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676C2F0F" w14:textId="77777777" w:rsidTr="005912BE">
        <w:trPr>
          <w:trHeight w:val="890"/>
        </w:trPr>
        <w:tc>
          <w:tcPr>
            <w:tcW w:w="3227" w:type="dxa"/>
          </w:tcPr>
          <w:p w14:paraId="011A12FA" w14:textId="77777777" w:rsidR="009701B8" w:rsidRPr="00840C1E" w:rsidRDefault="009701B8" w:rsidP="005912BE"/>
          <w:p w14:paraId="6056BA24" w14:textId="77777777" w:rsidR="009701B8" w:rsidRPr="00840C1E" w:rsidRDefault="009701B8" w:rsidP="005912BE"/>
          <w:p w14:paraId="7A2FDAB1" w14:textId="215D6C83" w:rsidR="009701B8" w:rsidRPr="00840C1E" w:rsidRDefault="00536CA1" w:rsidP="005912BE">
            <w:r>
              <w:t xml:space="preserve">September </w:t>
            </w:r>
            <w:r w:rsidR="00DC6CBF">
              <w:t>30</w:t>
            </w:r>
            <w:r>
              <w:t>, 2021</w:t>
            </w:r>
          </w:p>
        </w:tc>
        <w:tc>
          <w:tcPr>
            <w:tcW w:w="1633" w:type="dxa"/>
          </w:tcPr>
          <w:p w14:paraId="18E5A134" w14:textId="77777777" w:rsidR="009701B8" w:rsidRPr="00840C1E" w:rsidRDefault="009701B8" w:rsidP="005912BE"/>
        </w:tc>
        <w:tc>
          <w:tcPr>
            <w:tcW w:w="2345" w:type="dxa"/>
            <w:tcBorders>
              <w:right w:val="single" w:sz="4" w:space="0" w:color="auto"/>
            </w:tcBorders>
          </w:tcPr>
          <w:p w14:paraId="3C6606C2"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311E032A" w14:textId="031198E0" w:rsidR="009701B8" w:rsidRPr="00840C1E" w:rsidRDefault="00486F2B" w:rsidP="005912BE">
            <w:pPr>
              <w:ind w:left="18"/>
              <w:jc w:val="center"/>
              <w:rPr>
                <w:b/>
                <w:sz w:val="72"/>
                <w:szCs w:val="72"/>
              </w:rPr>
            </w:pPr>
            <w:r>
              <w:rPr>
                <w:b/>
                <w:sz w:val="72"/>
                <w:szCs w:val="72"/>
              </w:rPr>
              <w:t>S</w:t>
            </w:r>
            <w:r w:rsidR="00DC6CBF">
              <w:rPr>
                <w:b/>
                <w:sz w:val="72"/>
                <w:szCs w:val="72"/>
              </w:rPr>
              <w:t>2</w:t>
            </w:r>
          </w:p>
        </w:tc>
      </w:tr>
      <w:tr w:rsidR="009701B8" w:rsidRPr="00840C1E" w14:paraId="152E7A6E" w14:textId="77777777" w:rsidTr="005912BE">
        <w:tc>
          <w:tcPr>
            <w:tcW w:w="3227" w:type="dxa"/>
            <w:vMerge w:val="restart"/>
          </w:tcPr>
          <w:p w14:paraId="3C563342" w14:textId="6B7C5C8A" w:rsidR="009701B8" w:rsidRPr="00840C1E" w:rsidRDefault="003348F0" w:rsidP="005912BE">
            <w:r>
              <w:t>City Hall Park Motion Striking Amendment</w:t>
            </w:r>
            <w:r w:rsidR="002721B0">
              <w:t xml:space="preserve"> 2</w:t>
            </w:r>
          </w:p>
        </w:tc>
        <w:tc>
          <w:tcPr>
            <w:tcW w:w="1633" w:type="dxa"/>
          </w:tcPr>
          <w:p w14:paraId="51F93887" w14:textId="77777777" w:rsidR="009701B8" w:rsidRPr="00840C1E" w:rsidRDefault="009701B8" w:rsidP="005912BE"/>
        </w:tc>
        <w:tc>
          <w:tcPr>
            <w:tcW w:w="2345" w:type="dxa"/>
          </w:tcPr>
          <w:p w14:paraId="60FA6CCE" w14:textId="77777777" w:rsidR="009701B8" w:rsidRPr="00840C1E" w:rsidRDefault="009701B8" w:rsidP="005912BE"/>
        </w:tc>
        <w:tc>
          <w:tcPr>
            <w:tcW w:w="1435" w:type="dxa"/>
            <w:tcBorders>
              <w:top w:val="single" w:sz="4" w:space="0" w:color="auto"/>
            </w:tcBorders>
          </w:tcPr>
          <w:p w14:paraId="022D0BE8" w14:textId="77777777" w:rsidR="009701B8" w:rsidRPr="00840C1E" w:rsidRDefault="009701B8" w:rsidP="005912BE"/>
        </w:tc>
      </w:tr>
      <w:tr w:rsidR="009701B8" w:rsidRPr="00840C1E" w14:paraId="62895B45" w14:textId="77777777" w:rsidTr="005912BE">
        <w:trPr>
          <w:trHeight w:val="522"/>
        </w:trPr>
        <w:tc>
          <w:tcPr>
            <w:tcW w:w="3227" w:type="dxa"/>
            <w:vMerge/>
          </w:tcPr>
          <w:p w14:paraId="331B9BD1" w14:textId="77777777" w:rsidR="009701B8" w:rsidRPr="00840C1E" w:rsidRDefault="009701B8" w:rsidP="005912BE"/>
        </w:tc>
        <w:tc>
          <w:tcPr>
            <w:tcW w:w="1633" w:type="dxa"/>
          </w:tcPr>
          <w:p w14:paraId="453560D7" w14:textId="77777777" w:rsidR="009701B8" w:rsidRPr="00840C1E" w:rsidRDefault="009701B8" w:rsidP="005912BE"/>
        </w:tc>
        <w:tc>
          <w:tcPr>
            <w:tcW w:w="2345" w:type="dxa"/>
          </w:tcPr>
          <w:p w14:paraId="2BD0EFA0" w14:textId="77777777" w:rsidR="009701B8" w:rsidRPr="00840C1E" w:rsidRDefault="009701B8" w:rsidP="005912BE"/>
        </w:tc>
        <w:tc>
          <w:tcPr>
            <w:tcW w:w="1435" w:type="dxa"/>
          </w:tcPr>
          <w:p w14:paraId="09858699" w14:textId="77777777" w:rsidR="009701B8" w:rsidRPr="00840C1E" w:rsidRDefault="009701B8" w:rsidP="005912BE"/>
        </w:tc>
      </w:tr>
      <w:tr w:rsidR="009701B8" w:rsidRPr="00840C1E" w14:paraId="5B060417" w14:textId="77777777" w:rsidTr="005912BE">
        <w:tc>
          <w:tcPr>
            <w:tcW w:w="3227" w:type="dxa"/>
          </w:tcPr>
          <w:p w14:paraId="4A7F4F0A" w14:textId="77777777" w:rsidR="009701B8" w:rsidRPr="00840C1E" w:rsidRDefault="009701B8" w:rsidP="005912BE"/>
        </w:tc>
        <w:tc>
          <w:tcPr>
            <w:tcW w:w="1633" w:type="dxa"/>
          </w:tcPr>
          <w:p w14:paraId="11081ED5" w14:textId="77777777" w:rsidR="009701B8" w:rsidRPr="00840C1E" w:rsidRDefault="009701B8" w:rsidP="005912BE">
            <w:r w:rsidRPr="00840C1E">
              <w:t>Sponsor:</w:t>
            </w:r>
          </w:p>
        </w:tc>
        <w:tc>
          <w:tcPr>
            <w:tcW w:w="3780" w:type="dxa"/>
            <w:gridSpan w:val="2"/>
            <w:tcBorders>
              <w:bottom w:val="single" w:sz="4" w:space="0" w:color="auto"/>
            </w:tcBorders>
          </w:tcPr>
          <w:p w14:paraId="7F938FF1" w14:textId="102D77F7" w:rsidR="009701B8" w:rsidRPr="00840C1E" w:rsidRDefault="00536CA1" w:rsidP="005912BE">
            <w:r>
              <w:t xml:space="preserve">Councilmembers </w:t>
            </w:r>
            <w:r w:rsidR="00000375">
              <w:t>Kohl-Welles</w:t>
            </w:r>
            <w:r w:rsidR="003348F0">
              <w:t xml:space="preserve"> &amp; Balducci</w:t>
            </w:r>
          </w:p>
        </w:tc>
      </w:tr>
      <w:tr w:rsidR="009701B8" w:rsidRPr="00840C1E" w14:paraId="3C34B73B" w14:textId="77777777" w:rsidTr="005912BE">
        <w:tc>
          <w:tcPr>
            <w:tcW w:w="3227" w:type="dxa"/>
          </w:tcPr>
          <w:p w14:paraId="10D7C3CB" w14:textId="3A93A526" w:rsidR="009701B8" w:rsidRPr="00840C1E" w:rsidRDefault="000B366F" w:rsidP="005912BE">
            <w:r w:rsidRPr="00840C1E">
              <w:t>[</w:t>
            </w:r>
            <w:r w:rsidR="00000375">
              <w:t>B</w:t>
            </w:r>
            <w:r w:rsidR="00486F2B">
              <w:t xml:space="preserve">. </w:t>
            </w:r>
            <w:r w:rsidR="00000375">
              <w:t>Vena</w:t>
            </w:r>
            <w:r w:rsidRPr="00840C1E">
              <w:t>]</w:t>
            </w:r>
          </w:p>
        </w:tc>
        <w:tc>
          <w:tcPr>
            <w:tcW w:w="1633" w:type="dxa"/>
          </w:tcPr>
          <w:p w14:paraId="407F09A1" w14:textId="77777777" w:rsidR="009701B8" w:rsidRPr="00840C1E" w:rsidRDefault="009701B8" w:rsidP="005912BE"/>
        </w:tc>
        <w:tc>
          <w:tcPr>
            <w:tcW w:w="2345" w:type="dxa"/>
            <w:tcBorders>
              <w:top w:val="single" w:sz="4" w:space="0" w:color="auto"/>
            </w:tcBorders>
          </w:tcPr>
          <w:p w14:paraId="64A138E2" w14:textId="77777777" w:rsidR="009701B8" w:rsidRPr="00840C1E" w:rsidRDefault="009701B8" w:rsidP="005912BE"/>
        </w:tc>
        <w:tc>
          <w:tcPr>
            <w:tcW w:w="1435" w:type="dxa"/>
            <w:tcBorders>
              <w:top w:val="single" w:sz="4" w:space="0" w:color="auto"/>
            </w:tcBorders>
          </w:tcPr>
          <w:p w14:paraId="18101650" w14:textId="77777777" w:rsidR="009701B8" w:rsidRPr="00840C1E" w:rsidRDefault="009701B8" w:rsidP="005912BE"/>
        </w:tc>
      </w:tr>
      <w:tr w:rsidR="009701B8" w:rsidRPr="00840C1E" w14:paraId="00B1EA2B" w14:textId="77777777" w:rsidTr="005912BE">
        <w:tc>
          <w:tcPr>
            <w:tcW w:w="3227" w:type="dxa"/>
          </w:tcPr>
          <w:p w14:paraId="4D6626CD" w14:textId="77777777" w:rsidR="009701B8" w:rsidRPr="00840C1E" w:rsidRDefault="009701B8" w:rsidP="005912BE"/>
        </w:tc>
        <w:tc>
          <w:tcPr>
            <w:tcW w:w="1633" w:type="dxa"/>
          </w:tcPr>
          <w:p w14:paraId="62EB748A" w14:textId="77777777" w:rsidR="009701B8" w:rsidRPr="00840C1E" w:rsidRDefault="009701B8" w:rsidP="005912BE">
            <w:r w:rsidRPr="00840C1E">
              <w:t>Proposed No.:</w:t>
            </w:r>
          </w:p>
        </w:tc>
        <w:tc>
          <w:tcPr>
            <w:tcW w:w="3780" w:type="dxa"/>
            <w:gridSpan w:val="2"/>
            <w:tcBorders>
              <w:bottom w:val="single" w:sz="4" w:space="0" w:color="auto"/>
            </w:tcBorders>
          </w:tcPr>
          <w:p w14:paraId="7DE2CBD0" w14:textId="71512C73" w:rsidR="009701B8" w:rsidRPr="00840C1E" w:rsidRDefault="003348F0" w:rsidP="005912BE">
            <w:r>
              <w:t>2021-03</w:t>
            </w:r>
            <w:r w:rsidR="00505AB5">
              <w:t>18</w:t>
            </w:r>
          </w:p>
        </w:tc>
      </w:tr>
      <w:tr w:rsidR="009701B8" w:rsidRPr="00840C1E" w14:paraId="2B3645D9" w14:textId="77777777" w:rsidTr="005912BE">
        <w:trPr>
          <w:trHeight w:val="305"/>
        </w:trPr>
        <w:tc>
          <w:tcPr>
            <w:tcW w:w="3227" w:type="dxa"/>
          </w:tcPr>
          <w:p w14:paraId="447133FC" w14:textId="77777777" w:rsidR="009701B8" w:rsidRPr="00840C1E" w:rsidRDefault="009701B8" w:rsidP="005912BE"/>
        </w:tc>
        <w:tc>
          <w:tcPr>
            <w:tcW w:w="1633" w:type="dxa"/>
          </w:tcPr>
          <w:p w14:paraId="45E42583" w14:textId="77777777" w:rsidR="009701B8" w:rsidRPr="00840C1E" w:rsidRDefault="009701B8" w:rsidP="005912BE"/>
        </w:tc>
        <w:tc>
          <w:tcPr>
            <w:tcW w:w="2345" w:type="dxa"/>
            <w:tcBorders>
              <w:top w:val="single" w:sz="4" w:space="0" w:color="auto"/>
            </w:tcBorders>
          </w:tcPr>
          <w:p w14:paraId="5C7FE529" w14:textId="77777777" w:rsidR="009701B8" w:rsidRPr="00840C1E" w:rsidRDefault="009701B8" w:rsidP="005912BE"/>
        </w:tc>
        <w:tc>
          <w:tcPr>
            <w:tcW w:w="1435" w:type="dxa"/>
            <w:tcBorders>
              <w:top w:val="single" w:sz="4" w:space="0" w:color="auto"/>
            </w:tcBorders>
          </w:tcPr>
          <w:p w14:paraId="3187362E" w14:textId="77777777" w:rsidR="009701B8" w:rsidRPr="00840C1E" w:rsidRDefault="009701B8" w:rsidP="005912BE"/>
        </w:tc>
      </w:tr>
    </w:tbl>
    <w:p w14:paraId="5C226614" w14:textId="3C7BAE89" w:rsidR="007D7888" w:rsidRPr="0066169B" w:rsidRDefault="003678C8" w:rsidP="003678C8">
      <w:pPr>
        <w:spacing w:line="480" w:lineRule="auto"/>
        <w:rPr>
          <w:b/>
          <w:u w:val="single"/>
        </w:rPr>
      </w:pPr>
      <w:r w:rsidRPr="0066169B">
        <w:rPr>
          <w:b/>
          <w:u w:val="single"/>
        </w:rPr>
        <w:t xml:space="preserve">STRIKING AMENDMENT TO PROPOSED </w:t>
      </w:r>
      <w:r w:rsidR="00505AB5">
        <w:rPr>
          <w:b/>
          <w:u w:val="single"/>
        </w:rPr>
        <w:t>MOTION</w:t>
      </w:r>
      <w:r w:rsidRPr="0066169B">
        <w:rPr>
          <w:b/>
          <w:u w:val="single"/>
        </w:rPr>
        <w:t xml:space="preserve"> </w:t>
      </w:r>
      <w:r w:rsidR="00FF0A27">
        <w:rPr>
          <w:b/>
          <w:u w:val="single"/>
        </w:rPr>
        <w:t>2021</w:t>
      </w:r>
      <w:r w:rsidR="003A0154" w:rsidRPr="0066169B">
        <w:rPr>
          <w:b/>
          <w:u w:val="single"/>
        </w:rPr>
        <w:t>-</w:t>
      </w:r>
      <w:r w:rsidR="00FF0A27">
        <w:rPr>
          <w:b/>
          <w:u w:val="single"/>
        </w:rPr>
        <w:t>0</w:t>
      </w:r>
      <w:r w:rsidR="00505AB5">
        <w:rPr>
          <w:b/>
          <w:u w:val="single"/>
        </w:rPr>
        <w:t>318</w:t>
      </w:r>
      <w:r w:rsidR="00657D63" w:rsidRPr="0066169B">
        <w:rPr>
          <w:b/>
          <w:u w:val="single"/>
        </w:rPr>
        <w:t xml:space="preserve">, VERSION </w:t>
      </w:r>
      <w:r w:rsidR="00FF0A27">
        <w:rPr>
          <w:b/>
          <w:u w:val="single"/>
        </w:rPr>
        <w:t>1</w:t>
      </w:r>
    </w:p>
    <w:p w14:paraId="2EB2FBB6" w14:textId="45D6BEC0" w:rsidR="00F42799" w:rsidRPr="0066169B" w:rsidRDefault="003678C8" w:rsidP="003678C8">
      <w:pPr>
        <w:spacing w:line="480" w:lineRule="auto"/>
      </w:pPr>
      <w:r w:rsidRPr="0066169B">
        <w:t xml:space="preserve">On page </w:t>
      </w:r>
      <w:r w:rsidR="00443A09">
        <w:t>1</w:t>
      </w:r>
      <w:r w:rsidRPr="0066169B">
        <w:t xml:space="preserve">, </w:t>
      </w:r>
      <w:r w:rsidR="00F42799" w:rsidRPr="0066169B">
        <w:t xml:space="preserve">beginning on line </w:t>
      </w:r>
      <w:r w:rsidR="008325EA">
        <w:t>6</w:t>
      </w:r>
      <w:r w:rsidR="00F42799" w:rsidRPr="0066169B">
        <w:t xml:space="preserve">, strike everything through page </w:t>
      </w:r>
      <w:r w:rsidR="00FF0A27">
        <w:t>3</w:t>
      </w:r>
      <w:r w:rsidR="00F42799" w:rsidRPr="0066169B">
        <w:t xml:space="preserve">, line </w:t>
      </w:r>
      <w:r w:rsidR="008325EA">
        <w:t>40</w:t>
      </w:r>
      <w:r w:rsidR="00F42799" w:rsidRPr="0066169B">
        <w:t>, and insert:</w:t>
      </w:r>
    </w:p>
    <w:p w14:paraId="0854BB92" w14:textId="5FD0744A" w:rsidR="00131D51" w:rsidRDefault="00443A09" w:rsidP="00DC4B6D">
      <w:pPr>
        <w:spacing w:line="480" w:lineRule="auto"/>
      </w:pPr>
      <w:r>
        <w:tab/>
      </w:r>
      <w:r w:rsidR="00D50BEB">
        <w:t>"</w:t>
      </w:r>
      <w:proofErr w:type="gramStart"/>
      <w:r w:rsidR="00131D51">
        <w:t>WHEREAS,</w:t>
      </w:r>
      <w:proofErr w:type="gramEnd"/>
      <w:r w:rsidR="00131D51">
        <w:t xml:space="preserve"> City Hall park is located directly adjacent to the King County </w:t>
      </w:r>
      <w:r w:rsidR="006B7B37">
        <w:t>c</w:t>
      </w:r>
      <w:r w:rsidR="00131D51">
        <w:t>ourthouse in downtown Seattle, and</w:t>
      </w:r>
    </w:p>
    <w:p w14:paraId="35AC73B5" w14:textId="77777777" w:rsidR="00131D51" w:rsidRDefault="00131D51" w:rsidP="00DC4B6D">
      <w:pPr>
        <w:spacing w:line="480" w:lineRule="auto"/>
      </w:pPr>
      <w:r>
        <w:tab/>
        <w:t>WHEREAS, City Hall park is owned and operated by the city of Seattle, and</w:t>
      </w:r>
    </w:p>
    <w:p w14:paraId="33DFABEA" w14:textId="01FE3200" w:rsidR="00131D51" w:rsidRDefault="00131D51" w:rsidP="00DC4B6D">
      <w:pPr>
        <w:spacing w:line="480" w:lineRule="auto"/>
      </w:pPr>
      <w:r>
        <w:tab/>
      </w:r>
      <w:proofErr w:type="gramStart"/>
      <w:r>
        <w:t>WHEREAS,</w:t>
      </w:r>
      <w:proofErr w:type="gramEnd"/>
      <w:r>
        <w:t xml:space="preserve"> the area surrounding the King County </w:t>
      </w:r>
      <w:r w:rsidR="00AC547B">
        <w:t>C</w:t>
      </w:r>
      <w:r>
        <w:t>ourthouse and City Hall park has been the scene of a number of violent incidents which have been recognized as a significant problem for the county, and</w:t>
      </w:r>
    </w:p>
    <w:p w14:paraId="26D2FC96" w14:textId="06D37FA8" w:rsidR="00131D51" w:rsidRDefault="00131D51" w:rsidP="00DC4B6D">
      <w:pPr>
        <w:spacing w:line="480" w:lineRule="auto"/>
      </w:pPr>
      <w:r>
        <w:tab/>
      </w:r>
      <w:proofErr w:type="gramStart"/>
      <w:r w:rsidR="00D7249E" w:rsidRPr="00D7249E">
        <w:t>WHEREAS,</w:t>
      </w:r>
      <w:proofErr w:type="gramEnd"/>
      <w:r w:rsidR="00D7249E" w:rsidRPr="00D7249E">
        <w:t xml:space="preserve"> county employees and members of the public have been and are at risk of being assaulted while trying to enter or depart their places of work or use public facilities, such as the courthouse, and</w:t>
      </w:r>
    </w:p>
    <w:p w14:paraId="7704469A" w14:textId="1B0920A2" w:rsidR="00131D51" w:rsidRDefault="00C83579" w:rsidP="00017AC5">
      <w:pPr>
        <w:spacing w:line="480" w:lineRule="auto"/>
      </w:pPr>
      <w:r>
        <w:tab/>
      </w:r>
      <w:r w:rsidR="00131D51">
        <w:t>WHEREAS, King County has appropriated approximately $2.7 million to enhance security in and around the courthouse since 2019, and</w:t>
      </w:r>
    </w:p>
    <w:p w14:paraId="7A1580F2" w14:textId="77777777" w:rsidR="00131D51" w:rsidRDefault="00131D51" w:rsidP="00017AC5">
      <w:pPr>
        <w:spacing w:line="480" w:lineRule="auto"/>
      </w:pPr>
      <w:r>
        <w:tab/>
      </w:r>
      <w:proofErr w:type="gramStart"/>
      <w:r>
        <w:t>WHEREAS,</w:t>
      </w:r>
      <w:proofErr w:type="gramEnd"/>
      <w:r>
        <w:t xml:space="preserve"> people experiencing homelessness had been living in the park in a tent encampment, and</w:t>
      </w:r>
    </w:p>
    <w:p w14:paraId="2600BF9F" w14:textId="77777777" w:rsidR="00131D51" w:rsidRPr="00532CC9" w:rsidRDefault="00131D51" w:rsidP="00017AC5">
      <w:pPr>
        <w:spacing w:line="480" w:lineRule="auto"/>
      </w:pPr>
      <w:r>
        <w:tab/>
      </w:r>
      <w:r w:rsidRPr="00FB45F6">
        <w:t>WHEREAS, King</w:t>
      </w:r>
      <w:r w:rsidRPr="00532CC9">
        <w:t xml:space="preserve"> County has appropriated $50 million in federal American Rescue Plan Act moneys to </w:t>
      </w:r>
      <w:r>
        <w:t>s</w:t>
      </w:r>
      <w:r w:rsidRPr="00532CC9">
        <w:t xml:space="preserve">upport emergency homelessness response and related behavioral health services to provide safe and healthy settings for at least 500 people </w:t>
      </w:r>
      <w:r w:rsidRPr="00532CC9">
        <w:lastRenderedPageBreak/>
        <w:t>living outside or in vehicles in downtown Seattle and the urban unincorporated areas of the county</w:t>
      </w:r>
      <w:r>
        <w:t>, and</w:t>
      </w:r>
    </w:p>
    <w:p w14:paraId="05C40C69" w14:textId="77777777" w:rsidR="00131D51" w:rsidRDefault="00131D51" w:rsidP="00017AC5">
      <w:pPr>
        <w:spacing w:line="480" w:lineRule="auto"/>
      </w:pPr>
      <w:r>
        <w:tab/>
      </w:r>
      <w:r w:rsidRPr="00FB45F6">
        <w:t xml:space="preserve">WHEREAS, </w:t>
      </w:r>
      <w:r>
        <w:t xml:space="preserve">from that appropriation, </w:t>
      </w:r>
      <w:r w:rsidRPr="00FB45F6">
        <w:t>King County</w:t>
      </w:r>
      <w:r>
        <w:t xml:space="preserve"> has allocated </w:t>
      </w:r>
      <w:r w:rsidRPr="00FB45F6">
        <w:t>significant funding</w:t>
      </w:r>
      <w:r>
        <w:t>,</w:t>
      </w:r>
      <w:r w:rsidRPr="00FB45F6">
        <w:t xml:space="preserve"> in partnership with the Public Defender Association, its partners and the </w:t>
      </w:r>
      <w:r>
        <w:t>c</w:t>
      </w:r>
      <w:r w:rsidRPr="00FB45F6">
        <w:t>ity of Seattle</w:t>
      </w:r>
      <w:r>
        <w:t>,</w:t>
      </w:r>
      <w:r w:rsidRPr="00FB45F6">
        <w:t xml:space="preserve"> </w:t>
      </w:r>
      <w:r>
        <w:t xml:space="preserve">to provide </w:t>
      </w:r>
      <w:r w:rsidRPr="00FB45F6">
        <w:t>those living in the park with services</w:t>
      </w:r>
      <w:r>
        <w:t xml:space="preserve"> and assistance in procuring temporary housing</w:t>
      </w:r>
      <w:r w:rsidRPr="00FB45F6">
        <w:t>, and</w:t>
      </w:r>
    </w:p>
    <w:p w14:paraId="4D1CBCDC" w14:textId="56693965" w:rsidR="00131D51" w:rsidRDefault="00131D51" w:rsidP="00017AC5">
      <w:pPr>
        <w:spacing w:line="480" w:lineRule="auto"/>
      </w:pPr>
      <w:r>
        <w:tab/>
        <w:t xml:space="preserve">WHEREAS, the King County council desires to understand various options and approaches to creating a safe environment for county employees and members of the public in and around the courthouse and City Hall park, including the feasibility of the county acquiring City Hall park from the city of Seattle to be used for future county purposes such as improving the current county civic campus, </w:t>
      </w:r>
      <w:r w:rsidRPr="00FB45F6">
        <w:t>or revitalizing t</w:t>
      </w:r>
      <w:r>
        <w:t xml:space="preserve">he park in a creative way to the benefit of King County employees and users of the </w:t>
      </w:r>
      <w:r w:rsidR="006B7B37">
        <w:t>c</w:t>
      </w:r>
      <w:r>
        <w:t>ourthouse and other county buildings, as well as the general public;</w:t>
      </w:r>
    </w:p>
    <w:p w14:paraId="62861DE9" w14:textId="77777777" w:rsidR="00131D51" w:rsidRDefault="00131D51" w:rsidP="00017AC5">
      <w:pPr>
        <w:spacing w:line="480" w:lineRule="auto"/>
      </w:pPr>
      <w:r>
        <w:tab/>
        <w:t>NOW, THEREFORE, BE IT MOVED by the Council of King County:</w:t>
      </w:r>
    </w:p>
    <w:p w14:paraId="694A7C3B" w14:textId="472630BD" w:rsidR="00131D51" w:rsidRDefault="00EF239A" w:rsidP="00017AC5">
      <w:pPr>
        <w:spacing w:line="480" w:lineRule="auto"/>
      </w:pPr>
      <w:r>
        <w:tab/>
        <w:t xml:space="preserve">A.  </w:t>
      </w:r>
      <w:r w:rsidR="00131D51" w:rsidRPr="00535CFF">
        <w:t>The coun</w:t>
      </w:r>
      <w:r w:rsidR="00131D51" w:rsidRPr="00626FC2">
        <w:t>cil request</w:t>
      </w:r>
      <w:r w:rsidR="00131D51" w:rsidRPr="00A42C56">
        <w:t>s t</w:t>
      </w:r>
      <w:r w:rsidR="00131D51" w:rsidRPr="00F40488">
        <w:t>hat</w:t>
      </w:r>
      <w:r w:rsidR="00131D51" w:rsidRPr="001D68B4">
        <w:t xml:space="preserve"> the</w:t>
      </w:r>
      <w:r w:rsidR="00131D51" w:rsidRPr="009B61DB">
        <w:t xml:space="preserve"> executive transmit a report that includes</w:t>
      </w:r>
      <w:r w:rsidR="00131D51">
        <w:t>:</w:t>
      </w:r>
    </w:p>
    <w:p w14:paraId="1524B5C3" w14:textId="69873438" w:rsidR="00131D51" w:rsidRDefault="00EF239A" w:rsidP="00017AC5">
      <w:pPr>
        <w:spacing w:line="480" w:lineRule="auto"/>
      </w:pPr>
      <w:r>
        <w:tab/>
      </w:r>
      <w:r w:rsidR="00131D51">
        <w:t xml:space="preserve">  1. </w:t>
      </w:r>
      <w:r>
        <w:t xml:space="preserve"> </w:t>
      </w:r>
      <w:r w:rsidR="00131D51" w:rsidRPr="00535CFF">
        <w:t xml:space="preserve">A </w:t>
      </w:r>
      <w:r w:rsidR="00131D51">
        <w:t xml:space="preserve">description of the key factors driving violence and disorder around the </w:t>
      </w:r>
      <w:r w:rsidR="005B48AE">
        <w:t>c</w:t>
      </w:r>
      <w:r w:rsidR="00131D51">
        <w:t>ourthouse and prior efforts to address the problem, including</w:t>
      </w:r>
      <w:r w:rsidR="00191A53">
        <w:t>,</w:t>
      </w:r>
      <w:r w:rsidR="00131D51">
        <w:t xml:space="preserve"> but not limited to:</w:t>
      </w:r>
    </w:p>
    <w:p w14:paraId="3C5DC8D1" w14:textId="0831803C" w:rsidR="00131D51" w:rsidRDefault="00EF239A" w:rsidP="00017AC5">
      <w:pPr>
        <w:spacing w:line="480" w:lineRule="auto"/>
      </w:pPr>
      <w:r>
        <w:tab/>
      </w:r>
      <w:r w:rsidR="00131D51">
        <w:t xml:space="preserve">    a. </w:t>
      </w:r>
      <w:r>
        <w:t xml:space="preserve"> c</w:t>
      </w:r>
      <w:r w:rsidR="00131D51">
        <w:t xml:space="preserve">rime and incident statistics from Seattle </w:t>
      </w:r>
      <w:r w:rsidR="006B7B37">
        <w:t>p</w:t>
      </w:r>
      <w:r w:rsidR="00131D51">
        <w:t xml:space="preserve">olice </w:t>
      </w:r>
      <w:r w:rsidR="006B7B37">
        <w:t>d</w:t>
      </w:r>
      <w:r w:rsidR="00131D51">
        <w:t xml:space="preserve">epartment, the King County </w:t>
      </w:r>
      <w:r w:rsidR="006B7B37">
        <w:t>f</w:t>
      </w:r>
      <w:r w:rsidR="00131D51">
        <w:t xml:space="preserve">acilities </w:t>
      </w:r>
      <w:r w:rsidR="006B7B37">
        <w:t>m</w:t>
      </w:r>
      <w:r w:rsidR="00131D51">
        <w:t xml:space="preserve">anagement </w:t>
      </w:r>
      <w:r w:rsidR="006B7B37">
        <w:t>d</w:t>
      </w:r>
      <w:r w:rsidR="00131D51">
        <w:t xml:space="preserve">ivision, and the King County </w:t>
      </w:r>
      <w:r w:rsidR="005B48AE">
        <w:t>s</w:t>
      </w:r>
      <w:r w:rsidR="00131D51">
        <w:t xml:space="preserve">heriff’s </w:t>
      </w:r>
      <w:r w:rsidR="005B48AE">
        <w:t>o</w:t>
      </w:r>
      <w:r w:rsidR="00131D51">
        <w:t xml:space="preserve">ffice from 2018 to July 1, </w:t>
      </w:r>
      <w:proofErr w:type="gramStart"/>
      <w:r w:rsidR="00131D51">
        <w:t>2021;</w:t>
      </w:r>
      <w:proofErr w:type="gramEnd"/>
    </w:p>
    <w:p w14:paraId="74EDBEA2" w14:textId="745B2983" w:rsidR="00131D51" w:rsidRDefault="00B04D68" w:rsidP="00017AC5">
      <w:pPr>
        <w:spacing w:line="480" w:lineRule="auto"/>
      </w:pPr>
      <w:r>
        <w:tab/>
      </w:r>
      <w:r w:rsidR="00131D51">
        <w:t xml:space="preserve">  </w:t>
      </w:r>
      <w:r w:rsidR="002162D7">
        <w:t xml:space="preserve"> </w:t>
      </w:r>
      <w:r w:rsidR="00131D51">
        <w:t xml:space="preserve"> b.</w:t>
      </w:r>
      <w:r>
        <w:t xml:space="preserve"> </w:t>
      </w:r>
      <w:r w:rsidR="00131D51">
        <w:t xml:space="preserve"> </w:t>
      </w:r>
      <w:r>
        <w:t>m</w:t>
      </w:r>
      <w:r w:rsidR="00131D51">
        <w:t xml:space="preserve">apping nearby homeless shelters and services active in the summer of </w:t>
      </w:r>
      <w:proofErr w:type="gramStart"/>
      <w:r w:rsidR="00131D51">
        <w:t>2021;</w:t>
      </w:r>
      <w:proofErr w:type="gramEnd"/>
    </w:p>
    <w:p w14:paraId="5FB73C58" w14:textId="0E172ABC" w:rsidR="00131D51" w:rsidRDefault="00B04D68" w:rsidP="00017AC5">
      <w:pPr>
        <w:spacing w:line="480" w:lineRule="auto"/>
      </w:pPr>
      <w:r>
        <w:lastRenderedPageBreak/>
        <w:tab/>
      </w:r>
      <w:r w:rsidR="00131D51">
        <w:t xml:space="preserve">    c. </w:t>
      </w:r>
      <w:r>
        <w:t xml:space="preserve"> e</w:t>
      </w:r>
      <w:r w:rsidR="00131D51">
        <w:t>ngagement and workgroups with the city of Seattle, neighborhood groups, business organizations and service providers; and</w:t>
      </w:r>
    </w:p>
    <w:p w14:paraId="1392E09A" w14:textId="01D72CF4" w:rsidR="00131D51" w:rsidRDefault="00B04D68" w:rsidP="00017AC5">
      <w:pPr>
        <w:spacing w:line="480" w:lineRule="auto"/>
      </w:pPr>
      <w:r>
        <w:tab/>
      </w:r>
      <w:r w:rsidR="00131D51">
        <w:t xml:space="preserve">    d. </w:t>
      </w:r>
      <w:r>
        <w:t xml:space="preserve"> p</w:t>
      </w:r>
      <w:r w:rsidR="00131D51">
        <w:t xml:space="preserve">rograms funded by King County and the city of Seattle designed to address homeless encampments in City Hall </w:t>
      </w:r>
      <w:r w:rsidR="005B48AE">
        <w:t>p</w:t>
      </w:r>
      <w:r w:rsidR="00131D51">
        <w:t>ark</w:t>
      </w:r>
      <w:r w:rsidR="00D03139">
        <w:t>;</w:t>
      </w:r>
      <w:r w:rsidR="00621C37">
        <w:t xml:space="preserve"> and</w:t>
      </w:r>
    </w:p>
    <w:p w14:paraId="04BF2541" w14:textId="7ED590A5" w:rsidR="00131D51" w:rsidRPr="00535CFF" w:rsidRDefault="00D03139" w:rsidP="00017AC5">
      <w:pPr>
        <w:spacing w:line="480" w:lineRule="auto"/>
      </w:pPr>
      <w:r>
        <w:tab/>
      </w:r>
      <w:r w:rsidR="00475C7F">
        <w:t xml:space="preserve">  2. </w:t>
      </w:r>
      <w:r>
        <w:t xml:space="preserve"> </w:t>
      </w:r>
      <w:r w:rsidR="00131D51">
        <w:t xml:space="preserve">A </w:t>
      </w:r>
      <w:r w:rsidR="00131D51" w:rsidRPr="00535CFF">
        <w:t xml:space="preserve">plan to address safety concerns in and around the </w:t>
      </w:r>
      <w:r w:rsidR="005B48AE">
        <w:t>c</w:t>
      </w:r>
      <w:r w:rsidR="00131D51">
        <w:t xml:space="preserve">ourthouse, including City Hall </w:t>
      </w:r>
      <w:r w:rsidR="005B48AE">
        <w:t>p</w:t>
      </w:r>
      <w:r w:rsidR="00131D51">
        <w:t>ark.  The plan should take a holistic look at the problem and provide a recommended course of action, which could include</w:t>
      </w:r>
      <w:r>
        <w:t>,</w:t>
      </w:r>
      <w:r w:rsidR="00131D51">
        <w:t xml:space="preserve"> but is not limited to:</w:t>
      </w:r>
    </w:p>
    <w:p w14:paraId="3404CFA8" w14:textId="266D6F55" w:rsidR="00131D51" w:rsidRDefault="00D03139" w:rsidP="00017AC5">
      <w:pPr>
        <w:spacing w:line="480" w:lineRule="auto"/>
      </w:pPr>
      <w:r>
        <w:tab/>
      </w:r>
      <w:r w:rsidR="00475C7F">
        <w:t xml:space="preserve">   </w:t>
      </w:r>
      <w:r w:rsidR="002162D7">
        <w:t xml:space="preserve"> </w:t>
      </w:r>
      <w:r w:rsidR="00475C7F">
        <w:t xml:space="preserve">a. </w:t>
      </w:r>
      <w:r>
        <w:t xml:space="preserve"> a</w:t>
      </w:r>
      <w:r w:rsidR="00131D51" w:rsidRPr="00535CFF">
        <w:t>n assessment and analysis of approaches to address safety and other concerns</w:t>
      </w:r>
      <w:r w:rsidR="00131D51">
        <w:t xml:space="preserve">, using methods such as </w:t>
      </w:r>
      <w:r w:rsidR="00131D51" w:rsidRPr="00535CFF">
        <w:t>Crime Prevention Through Environmental Design</w:t>
      </w:r>
      <w:r w:rsidR="00621C37">
        <w:t>, which is also known as</w:t>
      </w:r>
      <w:r w:rsidR="00131D51" w:rsidRPr="00535CFF">
        <w:t xml:space="preserve"> CPTED</w:t>
      </w:r>
      <w:r w:rsidR="00621C37">
        <w:t>,</w:t>
      </w:r>
      <w:r w:rsidR="00131D51" w:rsidRPr="00535CFF">
        <w:t xml:space="preserve"> </w:t>
      </w:r>
      <w:r w:rsidR="00131D51">
        <w:t xml:space="preserve">or </w:t>
      </w:r>
      <w:r w:rsidR="005B48AE">
        <w:t>an</w:t>
      </w:r>
      <w:r w:rsidR="00131D51">
        <w:t xml:space="preserve">other similar </w:t>
      </w:r>
      <w:r w:rsidR="00621C37">
        <w:t>multi</w:t>
      </w:r>
      <w:r w:rsidR="00131D51">
        <w:t xml:space="preserve">faceted </w:t>
      </w:r>
      <w:proofErr w:type="gramStart"/>
      <w:r w:rsidR="00131D51" w:rsidRPr="00535CFF">
        <w:t>approach</w:t>
      </w:r>
      <w:r w:rsidR="00131D51">
        <w:t>;</w:t>
      </w:r>
      <w:proofErr w:type="gramEnd"/>
    </w:p>
    <w:p w14:paraId="379F3DD8" w14:textId="3C9E20E7" w:rsidR="00131D51" w:rsidRPr="00E06B77" w:rsidRDefault="00621C37" w:rsidP="00017AC5">
      <w:pPr>
        <w:spacing w:line="480" w:lineRule="auto"/>
      </w:pPr>
      <w:r>
        <w:tab/>
      </w:r>
      <w:r w:rsidR="00475C7F">
        <w:t xml:space="preserve">   </w:t>
      </w:r>
      <w:r w:rsidR="002162D7">
        <w:t xml:space="preserve"> </w:t>
      </w:r>
      <w:r w:rsidR="00475C7F">
        <w:t xml:space="preserve">b. </w:t>
      </w:r>
      <w:r>
        <w:t xml:space="preserve"> a</w:t>
      </w:r>
      <w:r w:rsidR="00131D51" w:rsidRPr="00E06B77">
        <w:t xml:space="preserve"> description of ways in which the county will engage with the city of Seattle</w:t>
      </w:r>
      <w:r w:rsidR="00131D51" w:rsidRPr="009142D1">
        <w:t xml:space="preserve"> </w:t>
      </w:r>
      <w:r w:rsidR="00131D51">
        <w:t xml:space="preserve">to address crime around the </w:t>
      </w:r>
      <w:r w:rsidR="005B48AE">
        <w:t>c</w:t>
      </w:r>
      <w:r w:rsidR="00131D51">
        <w:t xml:space="preserve">ourthouse and in City Hall </w:t>
      </w:r>
      <w:proofErr w:type="gramStart"/>
      <w:r w:rsidR="005B48AE">
        <w:t>p</w:t>
      </w:r>
      <w:r w:rsidR="00131D51">
        <w:t>ark;</w:t>
      </w:r>
      <w:proofErr w:type="gramEnd"/>
    </w:p>
    <w:p w14:paraId="73144AD4" w14:textId="4E6647DC" w:rsidR="00131D51" w:rsidRPr="009142D1" w:rsidRDefault="00621C37" w:rsidP="00017AC5">
      <w:pPr>
        <w:spacing w:line="480" w:lineRule="auto"/>
      </w:pPr>
      <w:r>
        <w:tab/>
      </w:r>
      <w:r w:rsidR="00475C7F">
        <w:t xml:space="preserve">  </w:t>
      </w:r>
      <w:r w:rsidR="002162D7">
        <w:t xml:space="preserve"> </w:t>
      </w:r>
      <w:r w:rsidR="00475C7F">
        <w:t xml:space="preserve"> c. </w:t>
      </w:r>
      <w:r>
        <w:t xml:space="preserve"> </w:t>
      </w:r>
      <w:r w:rsidR="002721B0" w:rsidRPr="002721B0">
        <w:t xml:space="preserve">a plan for relocating any current or any potential future occupants of an encampment located in City Hall park to temporary housing or shelters, </w:t>
      </w:r>
      <w:r w:rsidR="007029F6">
        <w:t>or</w:t>
      </w:r>
      <w:r w:rsidR="002721B0" w:rsidRPr="002721B0">
        <w:t xml:space="preserve"> permanent supportive housing, as </w:t>
      </w:r>
      <w:proofErr w:type="gramStart"/>
      <w:r w:rsidR="002721B0" w:rsidRPr="002721B0">
        <w:t>needed</w:t>
      </w:r>
      <w:r w:rsidR="00131D51" w:rsidRPr="009142D1">
        <w:t>;</w:t>
      </w:r>
      <w:proofErr w:type="gramEnd"/>
    </w:p>
    <w:p w14:paraId="0A161560" w14:textId="35614C6F" w:rsidR="00475C7F" w:rsidRDefault="00621C37" w:rsidP="00017AC5">
      <w:pPr>
        <w:spacing w:line="480" w:lineRule="auto"/>
      </w:pPr>
      <w:r>
        <w:tab/>
      </w:r>
      <w:r w:rsidR="00475C7F">
        <w:t xml:space="preserve">  </w:t>
      </w:r>
      <w:r w:rsidR="002162D7">
        <w:t xml:space="preserve"> </w:t>
      </w:r>
      <w:r w:rsidR="00475C7F">
        <w:t xml:space="preserve"> d. </w:t>
      </w:r>
      <w:r>
        <w:t xml:space="preserve"> a</w:t>
      </w:r>
      <w:r w:rsidR="00131D51" w:rsidRPr="009142D1">
        <w:t xml:space="preserve"> cost-benefit analysis of restoration of the original courthouse entrance located on Jefferson Street</w:t>
      </w:r>
      <w:r w:rsidR="00131D51">
        <w:t>,</w:t>
      </w:r>
      <w:r w:rsidR="00131D51" w:rsidRPr="009142D1">
        <w:t xml:space="preserve"> which abuts City Hall </w:t>
      </w:r>
      <w:proofErr w:type="gramStart"/>
      <w:r w:rsidR="00131D51" w:rsidRPr="009142D1">
        <w:t>park</w:t>
      </w:r>
      <w:r w:rsidR="00131D51">
        <w:t>;</w:t>
      </w:r>
      <w:proofErr w:type="gramEnd"/>
    </w:p>
    <w:p w14:paraId="27192FDB" w14:textId="19574AA5" w:rsidR="00131D51" w:rsidRPr="00E57DEB" w:rsidRDefault="00621C37" w:rsidP="00017AC5">
      <w:pPr>
        <w:spacing w:line="480" w:lineRule="auto"/>
      </w:pPr>
      <w:r>
        <w:tab/>
      </w:r>
      <w:r w:rsidR="00475C7F">
        <w:t xml:space="preserve">  </w:t>
      </w:r>
      <w:r w:rsidR="002162D7">
        <w:t xml:space="preserve">  </w:t>
      </w:r>
      <w:r w:rsidR="00475C7F">
        <w:t xml:space="preserve">e. </w:t>
      </w:r>
      <w:r>
        <w:t xml:space="preserve"> </w:t>
      </w:r>
      <w:r w:rsidR="002F2F14" w:rsidRPr="002F2F14">
        <w:t>if an agreement between the city of Seattle and King County to acquire City Hall park has not been reached by December 31, 2021</w:t>
      </w:r>
      <w:r w:rsidR="002F2F14">
        <w:t xml:space="preserve">, </w:t>
      </w:r>
      <w:r>
        <w:t>a</w:t>
      </w:r>
      <w:r w:rsidR="00131D51" w:rsidRPr="009142D1">
        <w:t xml:space="preserve">n assessment of options for acquiring City Hall park from the city of Seattle for the purpose of using </w:t>
      </w:r>
      <w:r w:rsidR="00131D51">
        <w:t xml:space="preserve">the </w:t>
      </w:r>
      <w:r w:rsidR="00131D51" w:rsidRPr="009142D1">
        <w:t>park for future county needs</w:t>
      </w:r>
      <w:r w:rsidR="00131D51" w:rsidRPr="00E57DEB">
        <w:t xml:space="preserve"> including, but not limited to, financial, operational, </w:t>
      </w:r>
      <w:proofErr w:type="gramStart"/>
      <w:r w:rsidR="00131D51" w:rsidRPr="00E57DEB">
        <w:t>legal</w:t>
      </w:r>
      <w:proofErr w:type="gramEnd"/>
      <w:r w:rsidR="00131D51" w:rsidRPr="00E57DEB">
        <w:t xml:space="preserve"> and other considerations, as well as possible future county uses of the park including, but not limited to, improving the current county civic campus</w:t>
      </w:r>
      <w:r w:rsidR="00131D51">
        <w:t>; and</w:t>
      </w:r>
    </w:p>
    <w:p w14:paraId="0C4D9D22" w14:textId="147B8C72" w:rsidR="00131D51" w:rsidRDefault="006B7B37" w:rsidP="00017AC5">
      <w:pPr>
        <w:spacing w:line="480" w:lineRule="auto"/>
      </w:pPr>
      <w:r>
        <w:lastRenderedPageBreak/>
        <w:tab/>
        <w:t xml:space="preserve">  </w:t>
      </w:r>
      <w:r w:rsidR="002162D7">
        <w:t xml:space="preserve">  </w:t>
      </w:r>
      <w:r>
        <w:t>f.</w:t>
      </w:r>
      <w:r w:rsidR="00621C37">
        <w:t xml:space="preserve"> </w:t>
      </w:r>
      <w:r>
        <w:t xml:space="preserve"> </w:t>
      </w:r>
      <w:r w:rsidR="00621C37">
        <w:t>a</w:t>
      </w:r>
      <w:r w:rsidR="00131D51" w:rsidRPr="009142D1">
        <w:t xml:space="preserve"> description of how the </w:t>
      </w:r>
      <w:r w:rsidR="00131D51">
        <w:t xml:space="preserve">recommended course of action informs and relates to the </w:t>
      </w:r>
      <w:r w:rsidR="00131D51" w:rsidRPr="009142D1">
        <w:t>current civic campus planning initiative.</w:t>
      </w:r>
    </w:p>
    <w:p w14:paraId="1891DA26" w14:textId="383C7077" w:rsidR="00131D51" w:rsidRDefault="00131D51" w:rsidP="00017AC5">
      <w:pPr>
        <w:spacing w:line="480" w:lineRule="auto"/>
      </w:pPr>
      <w:r>
        <w:tab/>
        <w:t>B.  The executive should electronically file the report no later than January 15, 2022, with the clerk of the council, who shall retain an electronic copy an provide an electronic copy to all councilmembers."</w:t>
      </w:r>
    </w:p>
    <w:p w14:paraId="5E94BC87" w14:textId="1A483678" w:rsidR="005C64D1" w:rsidRPr="00A620C1" w:rsidRDefault="005C64D1" w:rsidP="00131D51">
      <w:pPr>
        <w:widowControl w:val="0"/>
        <w:autoSpaceDE w:val="0"/>
        <w:autoSpaceDN w:val="0"/>
        <w:adjustRightInd w:val="0"/>
        <w:spacing w:line="480" w:lineRule="auto"/>
        <w:rPr>
          <w:sz w:val="22"/>
          <w:szCs w:val="22"/>
        </w:rPr>
      </w:pPr>
    </w:p>
    <w:p w14:paraId="2DEF796B" w14:textId="1AE186AD" w:rsidR="00772A24" w:rsidRDefault="00772A24" w:rsidP="002162D7">
      <w:pPr>
        <w:spacing w:line="480" w:lineRule="auto"/>
        <w:rPr>
          <w:b/>
          <w:bCs/>
          <w:i/>
          <w:iCs/>
        </w:rPr>
      </w:pPr>
      <w:r w:rsidRPr="0079008F">
        <w:rPr>
          <w:b/>
        </w:rPr>
        <w:t xml:space="preserve">EFFECT prepared by </w:t>
      </w:r>
      <w:r>
        <w:rPr>
          <w:b/>
          <w:bCs/>
        </w:rPr>
        <w:t>B</w:t>
      </w:r>
      <w:r w:rsidRPr="0079008F">
        <w:rPr>
          <w:b/>
          <w:bCs/>
        </w:rPr>
        <w:t xml:space="preserve">. </w:t>
      </w:r>
      <w:r>
        <w:rPr>
          <w:b/>
          <w:bCs/>
        </w:rPr>
        <w:t>Vena</w:t>
      </w:r>
      <w:r w:rsidRPr="0079008F">
        <w:rPr>
          <w:b/>
          <w:i/>
          <w:iCs/>
        </w:rPr>
        <w:t xml:space="preserve">: The striking amendment </w:t>
      </w:r>
      <w:r w:rsidR="002162D7">
        <w:rPr>
          <w:b/>
          <w:i/>
          <w:iCs/>
        </w:rPr>
        <w:t>add</w:t>
      </w:r>
      <w:r w:rsidR="009C731F">
        <w:rPr>
          <w:b/>
          <w:i/>
          <w:iCs/>
        </w:rPr>
        <w:t>s</w:t>
      </w:r>
      <w:r w:rsidR="002162D7">
        <w:rPr>
          <w:b/>
          <w:i/>
          <w:iCs/>
        </w:rPr>
        <w:t xml:space="preserve"> </w:t>
      </w:r>
      <w:r w:rsidR="00E7227B" w:rsidRPr="00E7227B">
        <w:rPr>
          <w:b/>
          <w:i/>
          <w:iCs/>
        </w:rPr>
        <w:t xml:space="preserve">plans for assessing and addressing safety concerns relating to City Hall </w:t>
      </w:r>
      <w:r w:rsidR="00E7227B">
        <w:rPr>
          <w:b/>
          <w:i/>
          <w:iCs/>
        </w:rPr>
        <w:t>park to the content of the report requested of the King County executive by the King County council</w:t>
      </w:r>
      <w:r w:rsidR="00DC4B6D">
        <w:rPr>
          <w:b/>
          <w:i/>
          <w:iCs/>
        </w:rPr>
        <w:t xml:space="preserve"> and changes the due date of report from November 15, 2021 to January 15, 2022.</w:t>
      </w:r>
    </w:p>
    <w:p w14:paraId="4E73FEE3" w14:textId="30FFA18E" w:rsidR="003678C8" w:rsidRPr="003678C8" w:rsidRDefault="003678C8" w:rsidP="00772A24">
      <w:pPr>
        <w:spacing w:line="480" w:lineRule="auto"/>
      </w:pPr>
    </w:p>
    <w:sectPr w:rsidR="003678C8"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3E93" w14:textId="77777777" w:rsidR="00B20E44" w:rsidRDefault="00B20E44">
      <w:r>
        <w:separator/>
      </w:r>
    </w:p>
  </w:endnote>
  <w:endnote w:type="continuationSeparator" w:id="0">
    <w:p w14:paraId="78FF4F88" w14:textId="77777777" w:rsidR="00B20E44" w:rsidRDefault="00B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F10B" w14:textId="77777777" w:rsidR="00FB6544" w:rsidRDefault="00FB6544"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371F3" w14:textId="77777777" w:rsidR="00B20E44" w:rsidRDefault="00B20E44">
      <w:r>
        <w:separator/>
      </w:r>
    </w:p>
  </w:footnote>
  <w:footnote w:type="continuationSeparator" w:id="0">
    <w:p w14:paraId="4669DCCC" w14:textId="77777777" w:rsidR="00B20E44" w:rsidRDefault="00B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1D9"/>
    <w:multiLevelType w:val="hybridMultilevel"/>
    <w:tmpl w:val="677EE794"/>
    <w:lvl w:ilvl="0" w:tplc="E124A808">
      <w:start w:val="1"/>
      <w:numFmt w:val="decimal"/>
      <w:lvlText w:val="%1."/>
      <w:lvlJc w:val="left"/>
      <w:pPr>
        <w:ind w:left="1440" w:hanging="360"/>
      </w:pPr>
      <w:rPr>
        <w:rFonts w:ascii="Times New Roman" w:eastAsia="Times New Roman" w:hAnsi="Times New Roman" w:cs="Times New Roman"/>
      </w:rPr>
    </w:lvl>
    <w:lvl w:ilvl="1" w:tplc="D7C8AFA6">
      <w:start w:val="1"/>
      <w:numFmt w:val="lowerLetter"/>
      <w:lvlText w:val="%2."/>
      <w:lvlJc w:val="left"/>
      <w:pPr>
        <w:ind w:left="2160" w:hanging="360"/>
      </w:pPr>
      <w:rPr>
        <w:rFonts w:ascii="Times New Roman" w:hAnsi="Times New Roman" w:cs="Times New Roman"/>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950C3B"/>
    <w:multiLevelType w:val="hybridMultilevel"/>
    <w:tmpl w:val="A998B2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C3810"/>
    <w:multiLevelType w:val="hybridMultilevel"/>
    <w:tmpl w:val="8BA80C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E5107"/>
    <w:multiLevelType w:val="hybridMultilevel"/>
    <w:tmpl w:val="203C0BF2"/>
    <w:lvl w:ilvl="0" w:tplc="E124A808">
      <w:start w:val="1"/>
      <w:numFmt w:val="decimal"/>
      <w:lvlText w:val="%1."/>
      <w:lvlJc w:val="left"/>
      <w:pPr>
        <w:ind w:left="1440" w:hanging="360"/>
      </w:pPr>
      <w:rPr>
        <w:rFonts w:ascii="Times New Roman" w:eastAsia="Times New Roman" w:hAnsi="Times New Roman" w:cs="Times New Roman"/>
      </w:rPr>
    </w:lvl>
    <w:lvl w:ilvl="1" w:tplc="A52C2EA2">
      <w:start w:val="1"/>
      <w:numFmt w:val="lowerLetter"/>
      <w:lvlText w:val="%2."/>
      <w:lvlJc w:val="left"/>
      <w:pPr>
        <w:ind w:left="2160" w:hanging="360"/>
      </w:pPr>
      <w:rPr>
        <w:rFonts w:ascii="Times New Roman" w:eastAsia="Times New Roman" w:hAnsi="Times New Roman" w:cs="Times New Roman"/>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0151BB"/>
    <w:multiLevelType w:val="hybridMultilevel"/>
    <w:tmpl w:val="CAA4A7B4"/>
    <w:lvl w:ilvl="0" w:tplc="C7DA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E29"/>
    <w:rsid w:val="00000375"/>
    <w:rsid w:val="00004FD8"/>
    <w:rsid w:val="00005271"/>
    <w:rsid w:val="00015246"/>
    <w:rsid w:val="000177B9"/>
    <w:rsid w:val="00017AC5"/>
    <w:rsid w:val="00044B81"/>
    <w:rsid w:val="000472E3"/>
    <w:rsid w:val="00053FB8"/>
    <w:rsid w:val="0005456C"/>
    <w:rsid w:val="00056785"/>
    <w:rsid w:val="00063DEE"/>
    <w:rsid w:val="00066D1D"/>
    <w:rsid w:val="00072DB8"/>
    <w:rsid w:val="00094456"/>
    <w:rsid w:val="000B366F"/>
    <w:rsid w:val="000C4040"/>
    <w:rsid w:val="000C76D5"/>
    <w:rsid w:val="000E669C"/>
    <w:rsid w:val="000F0B6B"/>
    <w:rsid w:val="000F574B"/>
    <w:rsid w:val="000F7AFB"/>
    <w:rsid w:val="00100D8A"/>
    <w:rsid w:val="00106688"/>
    <w:rsid w:val="0011134D"/>
    <w:rsid w:val="0012562D"/>
    <w:rsid w:val="00131D51"/>
    <w:rsid w:val="00136377"/>
    <w:rsid w:val="001539B1"/>
    <w:rsid w:val="001646C1"/>
    <w:rsid w:val="00164B4F"/>
    <w:rsid w:val="00191A53"/>
    <w:rsid w:val="0019520D"/>
    <w:rsid w:val="001B551B"/>
    <w:rsid w:val="001C2517"/>
    <w:rsid w:val="001C2D66"/>
    <w:rsid w:val="001D4AFF"/>
    <w:rsid w:val="001D61F2"/>
    <w:rsid w:val="001E303A"/>
    <w:rsid w:val="002003AE"/>
    <w:rsid w:val="00201D35"/>
    <w:rsid w:val="002031E2"/>
    <w:rsid w:val="002162D7"/>
    <w:rsid w:val="00217D9B"/>
    <w:rsid w:val="00225EB7"/>
    <w:rsid w:val="002348FA"/>
    <w:rsid w:val="00254C04"/>
    <w:rsid w:val="002614A4"/>
    <w:rsid w:val="002721B0"/>
    <w:rsid w:val="002839B1"/>
    <w:rsid w:val="00292E6D"/>
    <w:rsid w:val="00296720"/>
    <w:rsid w:val="002A7BA7"/>
    <w:rsid w:val="002D6DAD"/>
    <w:rsid w:val="002F2F14"/>
    <w:rsid w:val="002F5CBC"/>
    <w:rsid w:val="003002FF"/>
    <w:rsid w:val="0033170A"/>
    <w:rsid w:val="003325BD"/>
    <w:rsid w:val="003348F0"/>
    <w:rsid w:val="0034482C"/>
    <w:rsid w:val="00344FE6"/>
    <w:rsid w:val="003474C6"/>
    <w:rsid w:val="00355122"/>
    <w:rsid w:val="0036267D"/>
    <w:rsid w:val="00364923"/>
    <w:rsid w:val="003678C8"/>
    <w:rsid w:val="00375A64"/>
    <w:rsid w:val="00380221"/>
    <w:rsid w:val="0038292B"/>
    <w:rsid w:val="0039086F"/>
    <w:rsid w:val="00392298"/>
    <w:rsid w:val="003A0154"/>
    <w:rsid w:val="003A0CBD"/>
    <w:rsid w:val="003A51A4"/>
    <w:rsid w:val="003A7C94"/>
    <w:rsid w:val="003C1B0D"/>
    <w:rsid w:val="003C2A54"/>
    <w:rsid w:val="003C4663"/>
    <w:rsid w:val="003C57D7"/>
    <w:rsid w:val="003C7614"/>
    <w:rsid w:val="003D54EF"/>
    <w:rsid w:val="003E3916"/>
    <w:rsid w:val="004136B9"/>
    <w:rsid w:val="00417547"/>
    <w:rsid w:val="004365BC"/>
    <w:rsid w:val="00443A09"/>
    <w:rsid w:val="004451E0"/>
    <w:rsid w:val="004641A2"/>
    <w:rsid w:val="004670B0"/>
    <w:rsid w:val="00473B55"/>
    <w:rsid w:val="00475C7F"/>
    <w:rsid w:val="0047615C"/>
    <w:rsid w:val="00485636"/>
    <w:rsid w:val="00486F2B"/>
    <w:rsid w:val="00490430"/>
    <w:rsid w:val="00490A54"/>
    <w:rsid w:val="00490E4D"/>
    <w:rsid w:val="00492448"/>
    <w:rsid w:val="004A4CD2"/>
    <w:rsid w:val="004A6CB4"/>
    <w:rsid w:val="004B6A1F"/>
    <w:rsid w:val="004C275B"/>
    <w:rsid w:val="004C683B"/>
    <w:rsid w:val="004D7D41"/>
    <w:rsid w:val="004E443B"/>
    <w:rsid w:val="004E53B6"/>
    <w:rsid w:val="004F0931"/>
    <w:rsid w:val="005008BA"/>
    <w:rsid w:val="00505AB5"/>
    <w:rsid w:val="00513DD5"/>
    <w:rsid w:val="00536CA1"/>
    <w:rsid w:val="005416F0"/>
    <w:rsid w:val="0055063A"/>
    <w:rsid w:val="005535F7"/>
    <w:rsid w:val="005743DD"/>
    <w:rsid w:val="0058185E"/>
    <w:rsid w:val="005912BE"/>
    <w:rsid w:val="005A132B"/>
    <w:rsid w:val="005A2D3D"/>
    <w:rsid w:val="005A3276"/>
    <w:rsid w:val="005A65B9"/>
    <w:rsid w:val="005B48AE"/>
    <w:rsid w:val="005C64D1"/>
    <w:rsid w:val="00601EA2"/>
    <w:rsid w:val="00602B62"/>
    <w:rsid w:val="006030A5"/>
    <w:rsid w:val="0061040C"/>
    <w:rsid w:val="00621C37"/>
    <w:rsid w:val="00622DAA"/>
    <w:rsid w:val="00632ECA"/>
    <w:rsid w:val="00636012"/>
    <w:rsid w:val="00640600"/>
    <w:rsid w:val="00650D6D"/>
    <w:rsid w:val="006533F8"/>
    <w:rsid w:val="00657D63"/>
    <w:rsid w:val="0066169B"/>
    <w:rsid w:val="006735DB"/>
    <w:rsid w:val="00685B11"/>
    <w:rsid w:val="006A24A9"/>
    <w:rsid w:val="006A3C3C"/>
    <w:rsid w:val="006A4A21"/>
    <w:rsid w:val="006B7B37"/>
    <w:rsid w:val="006D0819"/>
    <w:rsid w:val="006D630F"/>
    <w:rsid w:val="007029F6"/>
    <w:rsid w:val="00722FC3"/>
    <w:rsid w:val="00724D72"/>
    <w:rsid w:val="00727007"/>
    <w:rsid w:val="007514D6"/>
    <w:rsid w:val="00760911"/>
    <w:rsid w:val="007619C1"/>
    <w:rsid w:val="00772A24"/>
    <w:rsid w:val="00775E0B"/>
    <w:rsid w:val="00783E90"/>
    <w:rsid w:val="00784E1B"/>
    <w:rsid w:val="0079283C"/>
    <w:rsid w:val="00795A9B"/>
    <w:rsid w:val="007D7888"/>
    <w:rsid w:val="00801116"/>
    <w:rsid w:val="00810AEE"/>
    <w:rsid w:val="00812289"/>
    <w:rsid w:val="008136FC"/>
    <w:rsid w:val="008178DF"/>
    <w:rsid w:val="0082445C"/>
    <w:rsid w:val="008325EA"/>
    <w:rsid w:val="00851673"/>
    <w:rsid w:val="00864501"/>
    <w:rsid w:val="008835C9"/>
    <w:rsid w:val="008906DA"/>
    <w:rsid w:val="00893D41"/>
    <w:rsid w:val="008B2B57"/>
    <w:rsid w:val="008C5A2D"/>
    <w:rsid w:val="008D0CAA"/>
    <w:rsid w:val="008E1CA4"/>
    <w:rsid w:val="008E2603"/>
    <w:rsid w:val="008F32DE"/>
    <w:rsid w:val="00903867"/>
    <w:rsid w:val="00903909"/>
    <w:rsid w:val="009060D6"/>
    <w:rsid w:val="00913EC5"/>
    <w:rsid w:val="00915EEA"/>
    <w:rsid w:val="00941AAA"/>
    <w:rsid w:val="009450FA"/>
    <w:rsid w:val="009701B8"/>
    <w:rsid w:val="00977D08"/>
    <w:rsid w:val="00981FD1"/>
    <w:rsid w:val="009A2F22"/>
    <w:rsid w:val="009C4D69"/>
    <w:rsid w:val="009C7178"/>
    <w:rsid w:val="009C731F"/>
    <w:rsid w:val="009E529A"/>
    <w:rsid w:val="00A02B19"/>
    <w:rsid w:val="00A0617C"/>
    <w:rsid w:val="00A07B4D"/>
    <w:rsid w:val="00A1033D"/>
    <w:rsid w:val="00A10622"/>
    <w:rsid w:val="00A35017"/>
    <w:rsid w:val="00A42E67"/>
    <w:rsid w:val="00A435A4"/>
    <w:rsid w:val="00A620C1"/>
    <w:rsid w:val="00A639D0"/>
    <w:rsid w:val="00AA1A7E"/>
    <w:rsid w:val="00AB247D"/>
    <w:rsid w:val="00AC547B"/>
    <w:rsid w:val="00AC68F6"/>
    <w:rsid w:val="00AE0BA6"/>
    <w:rsid w:val="00B00D6C"/>
    <w:rsid w:val="00B01DEF"/>
    <w:rsid w:val="00B04D68"/>
    <w:rsid w:val="00B100A9"/>
    <w:rsid w:val="00B20E44"/>
    <w:rsid w:val="00B21629"/>
    <w:rsid w:val="00B26B67"/>
    <w:rsid w:val="00B40C3A"/>
    <w:rsid w:val="00B472B2"/>
    <w:rsid w:val="00B554D9"/>
    <w:rsid w:val="00BA11DD"/>
    <w:rsid w:val="00BA2FEF"/>
    <w:rsid w:val="00BC5A8B"/>
    <w:rsid w:val="00BD01C6"/>
    <w:rsid w:val="00BD7775"/>
    <w:rsid w:val="00BF6AF9"/>
    <w:rsid w:val="00C07256"/>
    <w:rsid w:val="00C074CC"/>
    <w:rsid w:val="00C0774D"/>
    <w:rsid w:val="00C177CF"/>
    <w:rsid w:val="00C225E0"/>
    <w:rsid w:val="00C43ABF"/>
    <w:rsid w:val="00C462B4"/>
    <w:rsid w:val="00C833AE"/>
    <w:rsid w:val="00C83579"/>
    <w:rsid w:val="00C8758C"/>
    <w:rsid w:val="00C9063D"/>
    <w:rsid w:val="00CD1963"/>
    <w:rsid w:val="00CD67EF"/>
    <w:rsid w:val="00CF22D4"/>
    <w:rsid w:val="00D03139"/>
    <w:rsid w:val="00D155B2"/>
    <w:rsid w:val="00D25503"/>
    <w:rsid w:val="00D45A92"/>
    <w:rsid w:val="00D45BCA"/>
    <w:rsid w:val="00D46116"/>
    <w:rsid w:val="00D50BEB"/>
    <w:rsid w:val="00D66281"/>
    <w:rsid w:val="00D707B1"/>
    <w:rsid w:val="00D7249E"/>
    <w:rsid w:val="00D75096"/>
    <w:rsid w:val="00D87E67"/>
    <w:rsid w:val="00D92372"/>
    <w:rsid w:val="00D93F40"/>
    <w:rsid w:val="00D979D7"/>
    <w:rsid w:val="00DA5AEF"/>
    <w:rsid w:val="00DB0960"/>
    <w:rsid w:val="00DC1723"/>
    <w:rsid w:val="00DC319A"/>
    <w:rsid w:val="00DC4B6D"/>
    <w:rsid w:val="00DC6CBF"/>
    <w:rsid w:val="00DF471D"/>
    <w:rsid w:val="00DF487B"/>
    <w:rsid w:val="00DF720F"/>
    <w:rsid w:val="00E0318C"/>
    <w:rsid w:val="00E16A1F"/>
    <w:rsid w:val="00E36446"/>
    <w:rsid w:val="00E5599E"/>
    <w:rsid w:val="00E6469B"/>
    <w:rsid w:val="00E7227B"/>
    <w:rsid w:val="00E82EDC"/>
    <w:rsid w:val="00E83E29"/>
    <w:rsid w:val="00E95118"/>
    <w:rsid w:val="00EA07A3"/>
    <w:rsid w:val="00EA46C1"/>
    <w:rsid w:val="00ED17F6"/>
    <w:rsid w:val="00ED3DE4"/>
    <w:rsid w:val="00EE5FA1"/>
    <w:rsid w:val="00EF239A"/>
    <w:rsid w:val="00EF7017"/>
    <w:rsid w:val="00EF76CA"/>
    <w:rsid w:val="00F03116"/>
    <w:rsid w:val="00F03AE4"/>
    <w:rsid w:val="00F1110A"/>
    <w:rsid w:val="00F42799"/>
    <w:rsid w:val="00F434D2"/>
    <w:rsid w:val="00F44843"/>
    <w:rsid w:val="00F65373"/>
    <w:rsid w:val="00F7040B"/>
    <w:rsid w:val="00FA2503"/>
    <w:rsid w:val="00FA3556"/>
    <w:rsid w:val="00FA6AF6"/>
    <w:rsid w:val="00FB53BA"/>
    <w:rsid w:val="00FB6544"/>
    <w:rsid w:val="00FD049A"/>
    <w:rsid w:val="00FD515F"/>
    <w:rsid w:val="00FD7D37"/>
    <w:rsid w:val="00FF0A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9D96"/>
  <w15:chartTrackingRefBased/>
  <w15:docId w15:val="{FDB00A5C-032A-4C0C-8352-5265A58E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link w:val="HeaderChar"/>
    <w:qFormat/>
    <w:rsid w:val="00DB0960"/>
    <w:pPr>
      <w:tabs>
        <w:tab w:val="center" w:pos="4320"/>
        <w:tab w:val="right" w:pos="8640"/>
      </w:tabs>
    </w:pPr>
  </w:style>
  <w:style w:type="paragraph" w:styleId="Footer">
    <w:name w:val="footer"/>
    <w:basedOn w:val="Normal"/>
    <w:link w:val="FooterChar"/>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semiHidden/>
    <w:qFormat/>
    <w:rsid w:val="00722FC3"/>
    <w:rPr>
      <w:rFonts w:ascii="Tahoma" w:hAnsi="Tahoma" w:cs="Tahoma"/>
      <w:sz w:val="16"/>
      <w:szCs w:val="16"/>
    </w:rPr>
  </w:style>
  <w:style w:type="paragraph" w:customStyle="1" w:styleId="msonormal0">
    <w:name w:val="msonormal"/>
    <w:basedOn w:val="Normal"/>
    <w:rsid w:val="00443A09"/>
    <w:pPr>
      <w:spacing w:before="100" w:beforeAutospacing="1" w:after="100" w:afterAutospacing="1"/>
    </w:pPr>
  </w:style>
  <w:style w:type="paragraph" w:styleId="CommentText">
    <w:name w:val="annotation text"/>
    <w:basedOn w:val="Normal"/>
    <w:link w:val="CommentTextChar"/>
    <w:uiPriority w:val="99"/>
    <w:semiHidden/>
    <w:unhideWhenUsed/>
    <w:rsid w:val="00443A09"/>
    <w:pPr>
      <w:spacing w:after="200"/>
    </w:pPr>
    <w:rPr>
      <w:rFonts w:ascii="Calibri" w:eastAsia="Calibri" w:hAnsi="Calibri"/>
      <w:sz w:val="20"/>
      <w:szCs w:val="20"/>
      <w:lang w:val="x-none" w:eastAsia="x-none"/>
    </w:rPr>
  </w:style>
  <w:style w:type="character" w:customStyle="1" w:styleId="CommentTextChar">
    <w:name w:val="Comment Text Char"/>
    <w:link w:val="CommentText"/>
    <w:uiPriority w:val="99"/>
    <w:semiHidden/>
    <w:rsid w:val="00443A09"/>
    <w:rPr>
      <w:rFonts w:ascii="Calibri" w:eastAsia="Calibri" w:hAnsi="Calibri"/>
      <w:lang w:val="x-none" w:eastAsia="x-none"/>
    </w:rPr>
  </w:style>
  <w:style w:type="character" w:customStyle="1" w:styleId="HeaderChar">
    <w:name w:val="Header Char"/>
    <w:link w:val="Header"/>
    <w:qFormat/>
    <w:rsid w:val="00443A09"/>
    <w:rPr>
      <w:sz w:val="24"/>
      <w:szCs w:val="24"/>
    </w:rPr>
  </w:style>
  <w:style w:type="character" w:customStyle="1" w:styleId="FooterChar">
    <w:name w:val="Footer Char"/>
    <w:link w:val="Footer"/>
    <w:qFormat/>
    <w:rsid w:val="00443A09"/>
    <w:rPr>
      <w:sz w:val="24"/>
      <w:szCs w:val="24"/>
    </w:rPr>
  </w:style>
  <w:style w:type="paragraph" w:styleId="DocumentMap">
    <w:name w:val="Document Map"/>
    <w:basedOn w:val="Normal"/>
    <w:link w:val="DocumentMapChar"/>
    <w:semiHidden/>
    <w:unhideWhenUsed/>
    <w:qFormat/>
    <w:rsid w:val="00443A09"/>
    <w:rPr>
      <w:rFonts w:ascii="Tahoma" w:eastAsia="Tahoma" w:hAnsi="Tahoma" w:cs="Tahoma"/>
      <w:sz w:val="16"/>
      <w:szCs w:val="16"/>
      <w:lang w:val="x-none" w:eastAsia="x-none"/>
    </w:rPr>
  </w:style>
  <w:style w:type="character" w:customStyle="1" w:styleId="DocumentMapChar">
    <w:name w:val="Document Map Char"/>
    <w:link w:val="DocumentMap"/>
    <w:semiHidden/>
    <w:qFormat/>
    <w:rsid w:val="00443A09"/>
    <w:rPr>
      <w:rFonts w:ascii="Tahoma" w:eastAsia="Tahoma" w:hAnsi="Tahoma" w:cs="Tahoma"/>
      <w:sz w:val="16"/>
      <w:szCs w:val="16"/>
      <w:lang w:val="x-none" w:eastAsia="x-none"/>
    </w:rPr>
  </w:style>
  <w:style w:type="paragraph" w:styleId="CommentSubject">
    <w:name w:val="annotation subject"/>
    <w:basedOn w:val="CommentText"/>
    <w:next w:val="CommentText"/>
    <w:link w:val="CommentSubjectChar"/>
    <w:uiPriority w:val="99"/>
    <w:semiHidden/>
    <w:unhideWhenUsed/>
    <w:rsid w:val="00443A09"/>
    <w:rPr>
      <w:b/>
      <w:bCs/>
    </w:rPr>
  </w:style>
  <w:style w:type="character" w:customStyle="1" w:styleId="CommentSubjectChar">
    <w:name w:val="Comment Subject Char"/>
    <w:link w:val="CommentSubject"/>
    <w:uiPriority w:val="99"/>
    <w:semiHidden/>
    <w:rsid w:val="00443A09"/>
    <w:rPr>
      <w:rFonts w:ascii="Calibri" w:eastAsia="Calibri" w:hAnsi="Calibri"/>
      <w:b/>
      <w:bCs/>
      <w:lang w:val="x-none" w:eastAsia="x-none"/>
    </w:rPr>
  </w:style>
  <w:style w:type="character" w:customStyle="1" w:styleId="BalloonTextChar">
    <w:name w:val="Balloon Text Char"/>
    <w:link w:val="BalloonText"/>
    <w:semiHidden/>
    <w:qFormat/>
    <w:rsid w:val="00443A09"/>
    <w:rPr>
      <w:rFonts w:ascii="Tahoma" w:hAnsi="Tahoma" w:cs="Tahoma"/>
      <w:sz w:val="16"/>
      <w:szCs w:val="16"/>
    </w:rPr>
  </w:style>
  <w:style w:type="paragraph" w:styleId="Revision">
    <w:name w:val="Revision"/>
    <w:uiPriority w:val="99"/>
    <w:semiHidden/>
    <w:rsid w:val="00443A09"/>
    <w:rPr>
      <w:rFonts w:ascii="Calibri" w:eastAsia="Calibri" w:hAnsi="Calibri"/>
      <w:sz w:val="22"/>
      <w:szCs w:val="22"/>
    </w:rPr>
  </w:style>
  <w:style w:type="paragraph" w:customStyle="1" w:styleId="Normal0">
    <w:name w:val="[Normal]"/>
    <w:qFormat/>
    <w:rsid w:val="00443A0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szCs w:val="24"/>
    </w:rPr>
  </w:style>
  <w:style w:type="paragraph" w:customStyle="1" w:styleId="KingSignatureblock">
    <w:name w:val="KingSignatureblock"/>
    <w:basedOn w:val="Normal0"/>
    <w:qFormat/>
    <w:rsid w:val="00443A09"/>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 w:type="character" w:styleId="CommentReference">
    <w:name w:val="annotation reference"/>
    <w:uiPriority w:val="99"/>
    <w:semiHidden/>
    <w:unhideWhenUsed/>
    <w:rsid w:val="00443A09"/>
    <w:rPr>
      <w:sz w:val="16"/>
      <w:szCs w:val="16"/>
    </w:rPr>
  </w:style>
  <w:style w:type="character" w:customStyle="1" w:styleId="NoSpacingChar">
    <w:name w:val="No Spacing Char"/>
    <w:qFormat/>
    <w:rsid w:val="00443A09"/>
    <w:rPr>
      <w:lang w:val="x-none" w:eastAsia="x-none" w:bidi="x-none"/>
    </w:rPr>
  </w:style>
  <w:style w:type="paragraph" w:styleId="NoSpacing">
    <w:name w:val="No Spacing"/>
    <w:basedOn w:val="Normal0"/>
    <w:qFormat/>
    <w:rsid w:val="00443A09"/>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styleId="ListParagraph">
    <w:name w:val="List Paragraph"/>
    <w:basedOn w:val="Normal"/>
    <w:uiPriority w:val="34"/>
    <w:qFormat/>
    <w:rsid w:val="0077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94215">
      <w:bodyDiv w:val="1"/>
      <w:marLeft w:val="0"/>
      <w:marRight w:val="0"/>
      <w:marTop w:val="0"/>
      <w:marBottom w:val="0"/>
      <w:divBdr>
        <w:top w:val="none" w:sz="0" w:space="0" w:color="auto"/>
        <w:left w:val="none" w:sz="0" w:space="0" w:color="auto"/>
        <w:bottom w:val="none" w:sz="0" w:space="0" w:color="auto"/>
        <w:right w:val="none" w:sz="0" w:space="0" w:color="auto"/>
      </w:divBdr>
    </w:div>
    <w:div w:id="1350832287">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0474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5278-3A84-4927-9338-B15B7948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CHANGES TO ATTACHMENT</Template>
  <TotalTime>2</TotalTime>
  <Pages>4</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Ritzen, Bruce</dc:creator>
  <cp:keywords/>
  <dc:description/>
  <cp:lastModifiedBy>Steadman, Marka</cp:lastModifiedBy>
  <cp:revision>2</cp:revision>
  <cp:lastPrinted>2003-02-07T18:37:00Z</cp:lastPrinted>
  <dcterms:created xsi:type="dcterms:W3CDTF">2021-10-04T14:46:00Z</dcterms:created>
  <dcterms:modified xsi:type="dcterms:W3CDTF">2021-10-04T14:46:00Z</dcterms:modified>
</cp:coreProperties>
</file>