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9" w:type="dxa"/>
        <w:tblInd w:w="-1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199"/>
        <w:gridCol w:w="4619"/>
        <w:gridCol w:w="579"/>
      </w:tblGrid>
      <w:tr w:rsidR="004957DB" w:rsidRPr="004957DB" w14:paraId="6F3E54E5" w14:textId="77777777" w:rsidTr="002502D5">
        <w:trPr>
          <w:gridBefore w:val="1"/>
          <w:wBefore w:w="482" w:type="dxa"/>
          <w:trHeight w:val="1230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A4DFB" w14:textId="77777777" w:rsidR="004957DB" w:rsidRPr="004957DB" w:rsidRDefault="0026218C" w:rsidP="003B3885">
            <w:pPr>
              <w:ind w:right="-109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CABDFDC" wp14:editId="24B982B4">
                      <wp:simplePos x="0" y="0"/>
                      <wp:positionH relativeFrom="column">
                        <wp:posOffset>-514020</wp:posOffset>
                      </wp:positionH>
                      <wp:positionV relativeFrom="paragraph">
                        <wp:posOffset>87740</wp:posOffset>
                      </wp:positionV>
                      <wp:extent cx="5929803" cy="619125"/>
                      <wp:effectExtent l="0" t="0" r="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803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DC645A" w14:textId="77777777" w:rsidR="004957DB" w:rsidRDefault="004957DB" w:rsidP="003B3885">
                                  <w:pPr>
                                    <w:ind w:left="9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Metropolitan King County Council</w:t>
                                  </w:r>
                                </w:p>
                                <w:p w14:paraId="14028094" w14:textId="7937D22E" w:rsidR="004957DB" w:rsidRDefault="00BE5C9D" w:rsidP="003B3885">
                                  <w:pPr>
                                    <w:ind w:left="90"/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Position Description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DFDC" id="Rectangle 4" o:spid="_x0000_s1026" style="position:absolute;left:0;text-align:left;margin-left:-40.45pt;margin-top:6.9pt;width:466.9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" o:allowincell="f" filled="f" stroked="f" strokecolor="navy" strokeweight="1pt">
                      <v:textbox inset="1pt,1pt,1pt,1pt">
                        <w:txbxContent>
                          <w:p w14:paraId="1ADC645A" w14:textId="77777777" w:rsidR="004957DB" w:rsidRDefault="004957DB" w:rsidP="003B3885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Metropolitan King County Council</w:t>
                            </w:r>
                          </w:p>
                          <w:p w14:paraId="14028094" w14:textId="7937D22E" w:rsidR="004957DB" w:rsidRDefault="00BE5C9D" w:rsidP="003B3885">
                            <w:pPr>
                              <w:ind w:left="90"/>
                            </w:pPr>
                            <w:r>
                              <w:rPr>
                                <w:b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197B56C" wp14:editId="270AE653">
                  <wp:extent cx="813975" cy="619125"/>
                  <wp:effectExtent l="0" t="0" r="5715" b="0"/>
                  <wp:docPr id="1" name="Picture 1" descr="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31" cy="623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2EC" w:rsidRPr="004957DB" w14:paraId="3CF2B251" w14:textId="77777777" w:rsidTr="002502D5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79" w:type="dxa"/>
          <w:trHeight w:val="462"/>
          <w:jc w:val="center"/>
        </w:trPr>
        <w:tc>
          <w:tcPr>
            <w:tcW w:w="5681" w:type="dxa"/>
            <w:gridSpan w:val="2"/>
          </w:tcPr>
          <w:p w14:paraId="454BD6AB" w14:textId="66F2E201" w:rsidR="00CA12EC" w:rsidRPr="004957DB" w:rsidRDefault="00CA12EC">
            <w:pPr>
              <w:jc w:val="both"/>
              <w:rPr>
                <w:sz w:val="24"/>
                <w:szCs w:val="24"/>
              </w:rPr>
            </w:pPr>
            <w:r w:rsidRPr="004957DB">
              <w:rPr>
                <w:sz w:val="24"/>
                <w:szCs w:val="24"/>
              </w:rPr>
              <w:t xml:space="preserve">Position:  </w:t>
            </w:r>
            <w:r w:rsidR="00B32043">
              <w:rPr>
                <w:sz w:val="24"/>
                <w:szCs w:val="24"/>
              </w:rPr>
              <w:t xml:space="preserve">Special Project </w:t>
            </w:r>
            <w:r w:rsidR="00C55DCB">
              <w:rPr>
                <w:sz w:val="24"/>
                <w:szCs w:val="24"/>
              </w:rPr>
              <w:t>Administrator</w:t>
            </w:r>
          </w:p>
        </w:tc>
        <w:tc>
          <w:tcPr>
            <w:tcW w:w="4619" w:type="dxa"/>
          </w:tcPr>
          <w:p w14:paraId="0977332B" w14:textId="1670890F" w:rsidR="00CA12EC" w:rsidRPr="004957DB" w:rsidRDefault="00F33743">
            <w:pPr>
              <w:jc w:val="both"/>
              <w:rPr>
                <w:sz w:val="24"/>
                <w:szCs w:val="24"/>
              </w:rPr>
            </w:pPr>
            <w:r w:rsidRPr="004957DB">
              <w:rPr>
                <w:sz w:val="24"/>
                <w:szCs w:val="24"/>
              </w:rPr>
              <w:t xml:space="preserve">FSLA:  </w:t>
            </w:r>
            <w:r w:rsidR="00CA12EC" w:rsidRPr="004957DB">
              <w:rPr>
                <w:sz w:val="24"/>
                <w:szCs w:val="24"/>
              </w:rPr>
              <w:t xml:space="preserve"> </w:t>
            </w:r>
            <w:r w:rsidR="00B32043">
              <w:rPr>
                <w:sz w:val="24"/>
                <w:szCs w:val="24"/>
              </w:rPr>
              <w:t>Exempt</w:t>
            </w:r>
          </w:p>
        </w:tc>
      </w:tr>
      <w:tr w:rsidR="00F33743" w:rsidRPr="004957DB" w14:paraId="33B720EB" w14:textId="77777777" w:rsidTr="002502D5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79" w:type="dxa"/>
          <w:trHeight w:val="400"/>
          <w:jc w:val="center"/>
        </w:trPr>
        <w:tc>
          <w:tcPr>
            <w:tcW w:w="5681" w:type="dxa"/>
            <w:gridSpan w:val="2"/>
          </w:tcPr>
          <w:p w14:paraId="45AFA205" w14:textId="77777777" w:rsidR="00F33743" w:rsidRPr="004957DB" w:rsidRDefault="00F33743">
            <w:pPr>
              <w:jc w:val="both"/>
              <w:rPr>
                <w:sz w:val="24"/>
                <w:szCs w:val="24"/>
              </w:rPr>
            </w:pPr>
            <w:r w:rsidRPr="004957DB">
              <w:rPr>
                <w:sz w:val="24"/>
                <w:szCs w:val="24"/>
              </w:rPr>
              <w:t xml:space="preserve">Department:  </w:t>
            </w:r>
            <w:r w:rsidR="004957DB">
              <w:rPr>
                <w:sz w:val="24"/>
                <w:szCs w:val="24"/>
              </w:rPr>
              <w:t>Council Administration</w:t>
            </w:r>
            <w:r w:rsidR="00587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14:paraId="7DE7766D" w14:textId="7D569B36" w:rsidR="00F33743" w:rsidRPr="004957DB" w:rsidRDefault="00F33743" w:rsidP="00CA12EC">
            <w:pPr>
              <w:jc w:val="both"/>
              <w:rPr>
                <w:sz w:val="24"/>
                <w:szCs w:val="24"/>
              </w:rPr>
            </w:pPr>
            <w:r w:rsidRPr="004957DB">
              <w:rPr>
                <w:sz w:val="24"/>
                <w:szCs w:val="24"/>
              </w:rPr>
              <w:t xml:space="preserve">Salary Grade:  </w:t>
            </w:r>
            <w:r w:rsidR="00B32043">
              <w:rPr>
                <w:sz w:val="24"/>
                <w:szCs w:val="24"/>
              </w:rPr>
              <w:t>1</w:t>
            </w:r>
            <w:r w:rsidR="00DD5376">
              <w:rPr>
                <w:sz w:val="24"/>
                <w:szCs w:val="24"/>
              </w:rPr>
              <w:t>23</w:t>
            </w:r>
          </w:p>
        </w:tc>
      </w:tr>
      <w:tr w:rsidR="00F33743" w:rsidRPr="004957DB" w14:paraId="7657DD65" w14:textId="77777777" w:rsidTr="002502D5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579" w:type="dxa"/>
          <w:trHeight w:val="400"/>
          <w:jc w:val="center"/>
        </w:trPr>
        <w:tc>
          <w:tcPr>
            <w:tcW w:w="5681" w:type="dxa"/>
            <w:gridSpan w:val="2"/>
          </w:tcPr>
          <w:p w14:paraId="1376B1D0" w14:textId="7E8D6BB0" w:rsidR="00F33743" w:rsidRPr="004957DB" w:rsidRDefault="00B37234" w:rsidP="00485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</w:t>
            </w:r>
            <w:r w:rsidR="00F33743" w:rsidRPr="004957DB">
              <w:rPr>
                <w:sz w:val="24"/>
                <w:szCs w:val="24"/>
              </w:rPr>
              <w:t xml:space="preserve">Approved:  </w:t>
            </w:r>
          </w:p>
        </w:tc>
        <w:tc>
          <w:tcPr>
            <w:tcW w:w="4619" w:type="dxa"/>
          </w:tcPr>
          <w:p w14:paraId="4B903541" w14:textId="77777777" w:rsidR="00F33743" w:rsidRPr="004957DB" w:rsidRDefault="00F33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3D56347" w14:textId="77777777" w:rsidR="00CA12EC" w:rsidRPr="004957DB" w:rsidRDefault="00CA12EC">
      <w:pPr>
        <w:jc w:val="both"/>
        <w:rPr>
          <w:sz w:val="16"/>
          <w:szCs w:val="16"/>
        </w:rPr>
      </w:pPr>
    </w:p>
    <w:p w14:paraId="4C4E70BC" w14:textId="77777777" w:rsidR="00CA12EC" w:rsidRPr="004957DB" w:rsidRDefault="00CA12EC" w:rsidP="002502D5">
      <w:pPr>
        <w:pStyle w:val="Heading1"/>
        <w:ind w:left="-720"/>
        <w:rPr>
          <w:b/>
          <w:sz w:val="24"/>
          <w:szCs w:val="24"/>
          <w:u w:val="single"/>
        </w:rPr>
      </w:pPr>
      <w:r w:rsidRPr="004957DB">
        <w:rPr>
          <w:b/>
          <w:sz w:val="24"/>
          <w:szCs w:val="24"/>
          <w:u w:val="single"/>
        </w:rPr>
        <w:t>Summary</w:t>
      </w:r>
    </w:p>
    <w:p w14:paraId="7847C33F" w14:textId="77777777" w:rsidR="00CA12EC" w:rsidRPr="004957DB" w:rsidRDefault="00CA12EC">
      <w:pPr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A12EC" w:rsidRPr="00372503" w14:paraId="2CD9C84C" w14:textId="77777777" w:rsidTr="002502D5">
        <w:tc>
          <w:tcPr>
            <w:tcW w:w="10260" w:type="dxa"/>
          </w:tcPr>
          <w:p w14:paraId="741A37C0" w14:textId="7104D24A" w:rsidR="00CA12EC" w:rsidRPr="00372503" w:rsidRDefault="00B32043" w:rsidP="002717FD">
            <w:pPr>
              <w:ind w:left="-14"/>
              <w:rPr>
                <w:sz w:val="24"/>
                <w:szCs w:val="24"/>
              </w:rPr>
            </w:pPr>
            <w:r w:rsidRPr="00372503">
              <w:rPr>
                <w:sz w:val="24"/>
                <w:szCs w:val="24"/>
              </w:rPr>
              <w:t xml:space="preserve">The responsibilities of this classification include a broad and varied range of administrative services </w:t>
            </w:r>
            <w:r w:rsidR="001C4680">
              <w:rPr>
                <w:sz w:val="24"/>
                <w:szCs w:val="24"/>
              </w:rPr>
              <w:t>that may include,</w:t>
            </w:r>
            <w:r w:rsidRPr="00372503">
              <w:rPr>
                <w:sz w:val="24"/>
                <w:szCs w:val="24"/>
              </w:rPr>
              <w:t xml:space="preserve"> payroll, budget monitoring, </w:t>
            </w:r>
            <w:r w:rsidR="00372503" w:rsidRPr="00372503">
              <w:rPr>
                <w:sz w:val="24"/>
                <w:szCs w:val="24"/>
              </w:rPr>
              <w:t>contracting,</w:t>
            </w:r>
            <w:r w:rsidR="00591E59" w:rsidRPr="00372503">
              <w:rPr>
                <w:sz w:val="24"/>
                <w:szCs w:val="24"/>
              </w:rPr>
              <w:t xml:space="preserve"> purchasing, </w:t>
            </w:r>
            <w:r w:rsidRPr="00372503">
              <w:rPr>
                <w:sz w:val="24"/>
                <w:szCs w:val="24"/>
              </w:rPr>
              <w:t>problem</w:t>
            </w:r>
            <w:r w:rsidR="001C400A">
              <w:rPr>
                <w:sz w:val="24"/>
                <w:szCs w:val="24"/>
              </w:rPr>
              <w:t>-</w:t>
            </w:r>
            <w:r w:rsidRPr="00372503">
              <w:rPr>
                <w:sz w:val="24"/>
                <w:szCs w:val="24"/>
              </w:rPr>
              <w:t xml:space="preserve">solving, program development and administration functions throughout the legislative branch. </w:t>
            </w:r>
            <w:r w:rsidR="001C4680">
              <w:rPr>
                <w:sz w:val="24"/>
                <w:szCs w:val="24"/>
              </w:rPr>
              <w:t>The Special Project Administ</w:t>
            </w:r>
            <w:r w:rsidR="00F7418A">
              <w:rPr>
                <w:sz w:val="24"/>
                <w:szCs w:val="24"/>
              </w:rPr>
              <w:t>rator</w:t>
            </w:r>
            <w:r w:rsidRPr="00372503">
              <w:rPr>
                <w:sz w:val="24"/>
                <w:szCs w:val="24"/>
              </w:rPr>
              <w:t xml:space="preserve"> </w:t>
            </w:r>
            <w:r w:rsidR="001C4680">
              <w:rPr>
                <w:sz w:val="24"/>
                <w:szCs w:val="24"/>
              </w:rPr>
              <w:t>may provide administrative services for</w:t>
            </w:r>
            <w:r w:rsidRPr="00372503">
              <w:rPr>
                <w:sz w:val="24"/>
                <w:szCs w:val="24"/>
              </w:rPr>
              <w:t xml:space="preserve"> </w:t>
            </w:r>
            <w:r w:rsidR="008960BF">
              <w:rPr>
                <w:sz w:val="24"/>
                <w:szCs w:val="24"/>
              </w:rPr>
              <w:t xml:space="preserve">the Council or </w:t>
            </w:r>
            <w:r w:rsidR="001C4680">
              <w:rPr>
                <w:sz w:val="24"/>
                <w:szCs w:val="24"/>
              </w:rPr>
              <w:t xml:space="preserve">one or more </w:t>
            </w:r>
            <w:r w:rsidR="004D0D30">
              <w:rPr>
                <w:sz w:val="24"/>
                <w:szCs w:val="24"/>
              </w:rPr>
              <w:t xml:space="preserve">independent </w:t>
            </w:r>
            <w:r w:rsidRPr="00372503">
              <w:rPr>
                <w:sz w:val="24"/>
                <w:szCs w:val="24"/>
              </w:rPr>
              <w:t>agenc</w:t>
            </w:r>
            <w:r w:rsidR="001C400A">
              <w:rPr>
                <w:sz w:val="24"/>
                <w:szCs w:val="24"/>
              </w:rPr>
              <w:t>ies</w:t>
            </w:r>
            <w:r w:rsidRPr="00372503">
              <w:rPr>
                <w:sz w:val="24"/>
                <w:szCs w:val="24"/>
              </w:rPr>
              <w:t xml:space="preserve"> within the legislative branch. This is a fully</w:t>
            </w:r>
            <w:r w:rsidR="001C400A">
              <w:rPr>
                <w:sz w:val="24"/>
                <w:szCs w:val="24"/>
              </w:rPr>
              <w:t>-</w:t>
            </w:r>
            <w:r w:rsidRPr="00372503">
              <w:rPr>
                <w:sz w:val="24"/>
                <w:szCs w:val="24"/>
              </w:rPr>
              <w:t>proficient</w:t>
            </w:r>
            <w:r w:rsidR="001C400A">
              <w:rPr>
                <w:sz w:val="24"/>
                <w:szCs w:val="24"/>
              </w:rPr>
              <w:t>,</w:t>
            </w:r>
            <w:r w:rsidRPr="00372503">
              <w:rPr>
                <w:sz w:val="24"/>
                <w:szCs w:val="24"/>
              </w:rPr>
              <w:t xml:space="preserve"> professional classification</w:t>
            </w:r>
            <w:r w:rsidR="001C400A">
              <w:rPr>
                <w:sz w:val="24"/>
                <w:szCs w:val="24"/>
              </w:rPr>
              <w:t>,</w:t>
            </w:r>
            <w:r w:rsidRPr="00372503">
              <w:rPr>
                <w:sz w:val="24"/>
                <w:szCs w:val="24"/>
              </w:rPr>
              <w:t xml:space="preserve"> and work is performed independently with minimal supervision. </w:t>
            </w:r>
          </w:p>
        </w:tc>
      </w:tr>
    </w:tbl>
    <w:p w14:paraId="39E5D5B7" w14:textId="77777777" w:rsidR="00CA12EC" w:rsidRPr="004957DB" w:rsidRDefault="00CA12EC">
      <w:pPr>
        <w:jc w:val="both"/>
        <w:rPr>
          <w:sz w:val="16"/>
          <w:szCs w:val="16"/>
        </w:rPr>
      </w:pPr>
    </w:p>
    <w:p w14:paraId="4144999C" w14:textId="77777777" w:rsidR="00CA12EC" w:rsidRPr="004957DB" w:rsidRDefault="00CA12EC" w:rsidP="002502D5">
      <w:pPr>
        <w:pStyle w:val="Heading2"/>
        <w:ind w:left="-720"/>
        <w:rPr>
          <w:szCs w:val="24"/>
        </w:rPr>
      </w:pPr>
      <w:r w:rsidRPr="004957DB">
        <w:rPr>
          <w:szCs w:val="24"/>
        </w:rPr>
        <w:t>Distinguishing Career Features</w:t>
      </w:r>
    </w:p>
    <w:p w14:paraId="7FC5BE20" w14:textId="77777777" w:rsidR="00CA12EC" w:rsidRPr="004957DB" w:rsidRDefault="00CA12EC">
      <w:pPr>
        <w:jc w:val="both"/>
        <w:rPr>
          <w:sz w:val="16"/>
          <w:szCs w:val="16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A12EC" w:rsidRPr="00591E59" w14:paraId="24453B3F" w14:textId="77777777" w:rsidTr="002502D5">
        <w:tc>
          <w:tcPr>
            <w:tcW w:w="10170" w:type="dxa"/>
          </w:tcPr>
          <w:p w14:paraId="601BC443" w14:textId="2DBB8248" w:rsidR="00CA12EC" w:rsidRPr="00591E59" w:rsidRDefault="00591E59" w:rsidP="00591E59">
            <w:pPr>
              <w:rPr>
                <w:sz w:val="24"/>
                <w:szCs w:val="24"/>
              </w:rPr>
            </w:pPr>
            <w:r w:rsidRPr="00591E59">
              <w:rPr>
                <w:sz w:val="24"/>
                <w:szCs w:val="24"/>
              </w:rPr>
              <w:t xml:space="preserve">This classification manages </w:t>
            </w:r>
            <w:r w:rsidR="000618B3">
              <w:rPr>
                <w:sz w:val="24"/>
                <w:szCs w:val="24"/>
              </w:rPr>
              <w:t xml:space="preserve">one or more </w:t>
            </w:r>
            <w:r w:rsidR="008960BF">
              <w:rPr>
                <w:sz w:val="24"/>
                <w:szCs w:val="24"/>
              </w:rPr>
              <w:t xml:space="preserve">independent </w:t>
            </w:r>
            <w:r w:rsidRPr="00591E59">
              <w:rPr>
                <w:sz w:val="24"/>
                <w:szCs w:val="24"/>
              </w:rPr>
              <w:t>agency offices, projects and</w:t>
            </w:r>
            <w:r w:rsidR="001345C0">
              <w:rPr>
                <w:sz w:val="24"/>
                <w:szCs w:val="24"/>
              </w:rPr>
              <w:t>/or</w:t>
            </w:r>
            <w:r w:rsidRPr="00591E59">
              <w:rPr>
                <w:sz w:val="24"/>
                <w:szCs w:val="24"/>
              </w:rPr>
              <w:t xml:space="preserve"> assignments within the legislative branch and has a complete understanding of automated payroll and human resource information systems, appropriate laws, regulations, and reporting requirements, makes decisions within established guidelines</w:t>
            </w:r>
            <w:r w:rsidR="002A76D7">
              <w:rPr>
                <w:sz w:val="24"/>
                <w:szCs w:val="24"/>
              </w:rPr>
              <w:t xml:space="preserve"> and procedures,</w:t>
            </w:r>
            <w:r w:rsidRPr="00591E59">
              <w:rPr>
                <w:sz w:val="24"/>
                <w:szCs w:val="24"/>
              </w:rPr>
              <w:t xml:space="preserve"> and ensures </w:t>
            </w:r>
            <w:r w:rsidR="002A76D7">
              <w:rPr>
                <w:sz w:val="24"/>
                <w:szCs w:val="24"/>
              </w:rPr>
              <w:t xml:space="preserve">process </w:t>
            </w:r>
            <w:r w:rsidRPr="00591E59">
              <w:rPr>
                <w:sz w:val="24"/>
                <w:szCs w:val="24"/>
              </w:rPr>
              <w:t xml:space="preserve">accountability </w:t>
            </w:r>
            <w:r w:rsidR="002A76D7">
              <w:rPr>
                <w:sz w:val="24"/>
                <w:szCs w:val="24"/>
              </w:rPr>
              <w:t>for the assigned work unit or project.</w:t>
            </w:r>
            <w:r w:rsidRPr="00591E59">
              <w:rPr>
                <w:sz w:val="24"/>
                <w:szCs w:val="24"/>
              </w:rPr>
              <w:t xml:space="preserve">  This classification may supervise the work of support and technical staff. </w:t>
            </w:r>
          </w:p>
        </w:tc>
      </w:tr>
    </w:tbl>
    <w:p w14:paraId="0EFEB1DD" w14:textId="77777777" w:rsidR="00CA12EC" w:rsidRPr="004957DB" w:rsidRDefault="00CA12EC" w:rsidP="003B3885">
      <w:pPr>
        <w:jc w:val="both"/>
        <w:rPr>
          <w:sz w:val="16"/>
          <w:szCs w:val="16"/>
        </w:rPr>
      </w:pPr>
    </w:p>
    <w:p w14:paraId="5BFA13D2" w14:textId="77777777" w:rsidR="00CA12EC" w:rsidRPr="004957DB" w:rsidRDefault="00CA12EC" w:rsidP="002502D5">
      <w:pPr>
        <w:pStyle w:val="Heading2"/>
        <w:ind w:left="-720"/>
        <w:rPr>
          <w:szCs w:val="24"/>
        </w:rPr>
      </w:pPr>
      <w:r w:rsidRPr="004957DB">
        <w:rPr>
          <w:szCs w:val="24"/>
        </w:rPr>
        <w:t>Essential Duties and Responsibilities</w:t>
      </w:r>
    </w:p>
    <w:p w14:paraId="23D74365" w14:textId="77777777" w:rsidR="00CA12EC" w:rsidRPr="003B3885" w:rsidRDefault="00CA12EC">
      <w:pPr>
        <w:jc w:val="both"/>
        <w:rPr>
          <w:sz w:val="12"/>
          <w:szCs w:val="12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A12EC" w:rsidRPr="004957DB" w14:paraId="1E76B82E" w14:textId="77777777" w:rsidTr="002502D5">
        <w:trPr>
          <w:trHeight w:val="890"/>
        </w:trPr>
        <w:tc>
          <w:tcPr>
            <w:tcW w:w="10170" w:type="dxa"/>
          </w:tcPr>
          <w:p w14:paraId="6463A74A" w14:textId="535FE9BE" w:rsidR="000618B3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Develop and coordinate programs</w:t>
            </w:r>
            <w:r w:rsidR="00C57EE9">
              <w:rPr>
                <w:sz w:val="24"/>
                <w:szCs w:val="24"/>
              </w:rPr>
              <w:t xml:space="preserve">, </w:t>
            </w:r>
            <w:r w:rsidR="001C4680">
              <w:rPr>
                <w:sz w:val="24"/>
                <w:szCs w:val="24"/>
              </w:rPr>
              <w:t>processes,</w:t>
            </w:r>
            <w:r w:rsidR="00C57EE9">
              <w:rPr>
                <w:sz w:val="24"/>
                <w:szCs w:val="24"/>
              </w:rPr>
              <w:t xml:space="preserve"> </w:t>
            </w:r>
            <w:r w:rsidRPr="00FC7D52">
              <w:rPr>
                <w:sz w:val="24"/>
                <w:szCs w:val="24"/>
              </w:rPr>
              <w:t>or projects for assigned work unit</w:t>
            </w:r>
            <w:r w:rsidR="00C57EE9">
              <w:rPr>
                <w:sz w:val="24"/>
                <w:szCs w:val="24"/>
              </w:rPr>
              <w:t xml:space="preserve"> </w:t>
            </w:r>
            <w:r w:rsidR="00C57EE9" w:rsidRPr="00885FF7">
              <w:rPr>
                <w:sz w:val="24"/>
                <w:szCs w:val="24"/>
              </w:rPr>
              <w:t>and assure proper procedures, policies, rules and regulations are applied</w:t>
            </w:r>
            <w:r w:rsidR="00C57EE9">
              <w:rPr>
                <w:sz w:val="24"/>
                <w:szCs w:val="24"/>
              </w:rPr>
              <w:t xml:space="preserve"> and deadlines are met.</w:t>
            </w:r>
          </w:p>
          <w:p w14:paraId="1CD229FC" w14:textId="4981EBA7" w:rsidR="00972C7E" w:rsidRDefault="00972C7E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s</w:t>
            </w:r>
            <w:r w:rsidRPr="00591E59">
              <w:rPr>
                <w:sz w:val="24"/>
                <w:szCs w:val="24"/>
              </w:rPr>
              <w:t>upervise the work of support and technical staff.</w:t>
            </w:r>
          </w:p>
          <w:p w14:paraId="5E15BC9D" w14:textId="3C9AE1B8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Participate in strategic planning efforts and help develop and/or revise policies and procedures for assigned work unit.</w:t>
            </w:r>
          </w:p>
          <w:p w14:paraId="02F1C11C" w14:textId="7BA0CDB1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 xml:space="preserve">Research and analyze financial data, including conduct basic forecasting; prepare financial reports and make corrections within established parameters. </w:t>
            </w:r>
          </w:p>
          <w:p w14:paraId="0F89FC22" w14:textId="4AB1858B" w:rsidR="000618B3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Analyze and evaluate data for assigned research projects and technical systems, assess program models and prepare summary reports.</w:t>
            </w:r>
          </w:p>
          <w:p w14:paraId="175D09E7" w14:textId="564C1F57" w:rsidR="00517F08" w:rsidRPr="00517F08" w:rsidRDefault="00517F08" w:rsidP="00517F0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17F08">
              <w:rPr>
                <w:sz w:val="24"/>
                <w:szCs w:val="24"/>
              </w:rPr>
              <w:t xml:space="preserve">Audit system </w:t>
            </w:r>
            <w:r w:rsidR="00C57EE9">
              <w:rPr>
                <w:sz w:val="24"/>
                <w:szCs w:val="24"/>
              </w:rPr>
              <w:t>data</w:t>
            </w:r>
            <w:r w:rsidR="00490527">
              <w:rPr>
                <w:sz w:val="24"/>
                <w:szCs w:val="24"/>
              </w:rPr>
              <w:t>,</w:t>
            </w:r>
            <w:r w:rsidRPr="00517F08">
              <w:rPr>
                <w:sz w:val="24"/>
                <w:szCs w:val="24"/>
              </w:rPr>
              <w:t xml:space="preserve"> </w:t>
            </w:r>
            <w:r w:rsidR="00C57EE9">
              <w:rPr>
                <w:sz w:val="24"/>
                <w:szCs w:val="24"/>
              </w:rPr>
              <w:t>which may include</w:t>
            </w:r>
            <w:r w:rsidRPr="00517F08">
              <w:rPr>
                <w:sz w:val="24"/>
                <w:szCs w:val="24"/>
              </w:rPr>
              <w:t xml:space="preserve"> payroll error reports</w:t>
            </w:r>
            <w:r w:rsidR="00C57EE9">
              <w:rPr>
                <w:sz w:val="24"/>
                <w:szCs w:val="24"/>
              </w:rPr>
              <w:t xml:space="preserve"> and</w:t>
            </w:r>
            <w:r w:rsidRPr="00517F08">
              <w:rPr>
                <w:sz w:val="24"/>
                <w:szCs w:val="24"/>
              </w:rPr>
              <w:t xml:space="preserve"> special processing for payouts or correction</w:t>
            </w:r>
            <w:r w:rsidR="00C57EE9">
              <w:rPr>
                <w:sz w:val="24"/>
                <w:szCs w:val="24"/>
              </w:rPr>
              <w:t>s</w:t>
            </w:r>
            <w:r w:rsidRPr="00517F08">
              <w:rPr>
                <w:sz w:val="24"/>
                <w:szCs w:val="24"/>
              </w:rPr>
              <w:t>.</w:t>
            </w:r>
          </w:p>
          <w:p w14:paraId="3B9A573B" w14:textId="77777777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Interpret and provide management with information on current administrative policies and procedures and legislation.</w:t>
            </w:r>
          </w:p>
          <w:p w14:paraId="2B1149BA" w14:textId="77777777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Develop routine contract specifications, including scope of work.</w:t>
            </w:r>
          </w:p>
          <w:p w14:paraId="0C990D8E" w14:textId="77777777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Develop and manage a project of limited scope within work unit.</w:t>
            </w:r>
          </w:p>
          <w:p w14:paraId="66A9C212" w14:textId="0873378E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 xml:space="preserve">Make presentations and respond to questions from </w:t>
            </w:r>
            <w:r w:rsidR="00517F08">
              <w:rPr>
                <w:sz w:val="24"/>
                <w:szCs w:val="24"/>
              </w:rPr>
              <w:t>employees</w:t>
            </w:r>
            <w:r w:rsidRPr="00FC7D52">
              <w:rPr>
                <w:sz w:val="24"/>
                <w:szCs w:val="24"/>
              </w:rPr>
              <w:t>.</w:t>
            </w:r>
          </w:p>
          <w:p w14:paraId="1987234E" w14:textId="1242CE82" w:rsidR="000618B3" w:rsidRPr="003B3885" w:rsidRDefault="000618B3" w:rsidP="003B3885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Prepare presentation materials and publications for internal use</w:t>
            </w:r>
            <w:r w:rsidR="00517F08">
              <w:rPr>
                <w:sz w:val="24"/>
                <w:szCs w:val="24"/>
              </w:rPr>
              <w:t xml:space="preserve">, including documentation for all </w:t>
            </w:r>
            <w:r w:rsidR="00C57EE9">
              <w:rPr>
                <w:sz w:val="24"/>
                <w:szCs w:val="24"/>
              </w:rPr>
              <w:t xml:space="preserve">administrative </w:t>
            </w:r>
            <w:r w:rsidR="00517F08">
              <w:rPr>
                <w:sz w:val="24"/>
                <w:szCs w:val="24"/>
              </w:rPr>
              <w:t>processes and procedures</w:t>
            </w:r>
            <w:r w:rsidR="00C57EE9">
              <w:rPr>
                <w:sz w:val="24"/>
                <w:szCs w:val="24"/>
              </w:rPr>
              <w:t xml:space="preserve"> related to the assigned work unit</w:t>
            </w:r>
            <w:r w:rsidR="00517F08">
              <w:rPr>
                <w:sz w:val="24"/>
                <w:szCs w:val="24"/>
              </w:rPr>
              <w:t xml:space="preserve">; identify, recommend and implement process improvements.  </w:t>
            </w:r>
          </w:p>
          <w:p w14:paraId="706216FD" w14:textId="2677AAE7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 xml:space="preserve">Provide direction to assigned staff on a project basis. </w:t>
            </w:r>
          </w:p>
          <w:p w14:paraId="7E18D5D4" w14:textId="619DF85B" w:rsidR="000618B3" w:rsidRPr="003B3885" w:rsidRDefault="000618B3" w:rsidP="003B3885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Provide technical expertise to other internal staff on a limited basis.</w:t>
            </w:r>
            <w:r w:rsidR="003B3885">
              <w:rPr>
                <w:sz w:val="24"/>
                <w:szCs w:val="24"/>
              </w:rPr>
              <w:t xml:space="preserve"> Act as the subject matter expert for </w:t>
            </w:r>
            <w:r w:rsidR="001C4680">
              <w:rPr>
                <w:sz w:val="24"/>
                <w:szCs w:val="24"/>
              </w:rPr>
              <w:t>the assigned work unit or project</w:t>
            </w:r>
            <w:r w:rsidR="003B3885">
              <w:rPr>
                <w:sz w:val="24"/>
                <w:szCs w:val="24"/>
              </w:rPr>
              <w:t xml:space="preserve">.  </w:t>
            </w:r>
          </w:p>
          <w:p w14:paraId="19D011D7" w14:textId="7129E6E7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lastRenderedPageBreak/>
              <w:t xml:space="preserve">Develop, implement and evaluate methods for monitoring existing and new administrative systems to support work activities </w:t>
            </w:r>
            <w:r w:rsidR="003B3885">
              <w:rPr>
                <w:sz w:val="24"/>
                <w:szCs w:val="24"/>
              </w:rPr>
              <w:t>within the assigned work unit</w:t>
            </w:r>
            <w:r w:rsidRPr="00FC7D52">
              <w:rPr>
                <w:sz w:val="24"/>
                <w:szCs w:val="24"/>
              </w:rPr>
              <w:t>.</w:t>
            </w:r>
          </w:p>
          <w:p w14:paraId="5E492744" w14:textId="62FFEC18" w:rsidR="000618B3" w:rsidRPr="00FC7D52" w:rsidRDefault="000618B3" w:rsidP="000618B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 xml:space="preserve">Represent the </w:t>
            </w:r>
            <w:r w:rsidR="00D02CD2">
              <w:rPr>
                <w:sz w:val="24"/>
                <w:szCs w:val="24"/>
              </w:rPr>
              <w:t xml:space="preserve">assigned </w:t>
            </w:r>
            <w:r w:rsidRPr="00FC7D52">
              <w:rPr>
                <w:sz w:val="24"/>
                <w:szCs w:val="24"/>
              </w:rPr>
              <w:t xml:space="preserve">work unit, </w:t>
            </w:r>
            <w:r w:rsidR="00D02CD2">
              <w:rPr>
                <w:sz w:val="24"/>
                <w:szCs w:val="24"/>
              </w:rPr>
              <w:t>independent agency or legislative branch</w:t>
            </w:r>
            <w:r w:rsidRPr="00FC7D52">
              <w:rPr>
                <w:sz w:val="24"/>
                <w:szCs w:val="24"/>
              </w:rPr>
              <w:t xml:space="preserve"> on internal and external committees or task forces.</w:t>
            </w:r>
          </w:p>
          <w:p w14:paraId="27A51527" w14:textId="27F91B08" w:rsidR="00CA12EC" w:rsidRDefault="002F217E" w:rsidP="00517F08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contract files to provide immediate audit accountability</w:t>
            </w:r>
            <w:r w:rsidR="003B3885">
              <w:rPr>
                <w:sz w:val="24"/>
                <w:szCs w:val="24"/>
              </w:rPr>
              <w:t>.</w:t>
            </w:r>
          </w:p>
          <w:p w14:paraId="09B922BF" w14:textId="586A48FD" w:rsidR="003B3885" w:rsidRPr="003B3885" w:rsidRDefault="003B3885" w:rsidP="003B3885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C7D52">
              <w:rPr>
                <w:sz w:val="24"/>
                <w:szCs w:val="24"/>
              </w:rPr>
              <w:t>Perform other duties as assigned</w:t>
            </w:r>
            <w:r>
              <w:rPr>
                <w:sz w:val="24"/>
                <w:szCs w:val="24"/>
              </w:rPr>
              <w:t xml:space="preserve"> that support the overall objective of the position</w:t>
            </w:r>
            <w:r w:rsidRPr="00FC7D52">
              <w:rPr>
                <w:sz w:val="24"/>
                <w:szCs w:val="24"/>
              </w:rPr>
              <w:t>.</w:t>
            </w:r>
          </w:p>
        </w:tc>
      </w:tr>
    </w:tbl>
    <w:p w14:paraId="4B84786E" w14:textId="77777777" w:rsidR="00CA12EC" w:rsidRPr="004957DB" w:rsidRDefault="00CA12EC">
      <w:pPr>
        <w:jc w:val="both"/>
        <w:rPr>
          <w:sz w:val="16"/>
          <w:szCs w:val="16"/>
        </w:rPr>
      </w:pPr>
    </w:p>
    <w:p w14:paraId="69C362D7" w14:textId="77777777" w:rsidR="00CA12EC" w:rsidRPr="004957DB" w:rsidRDefault="00CA12EC" w:rsidP="002502D5">
      <w:pPr>
        <w:pStyle w:val="Heading2"/>
        <w:ind w:left="-720"/>
        <w:rPr>
          <w:szCs w:val="24"/>
        </w:rPr>
      </w:pPr>
      <w:r w:rsidRPr="004957DB">
        <w:rPr>
          <w:szCs w:val="24"/>
        </w:rPr>
        <w:t>Qualifications</w:t>
      </w:r>
    </w:p>
    <w:p w14:paraId="15F190E5" w14:textId="150D3836" w:rsidR="00CA12EC" w:rsidRPr="004957DB" w:rsidRDefault="00CA12EC" w:rsidP="001A4D3B">
      <w:pPr>
        <w:spacing w:line="120" w:lineRule="auto"/>
        <w:jc w:val="both"/>
        <w:rPr>
          <w:b/>
          <w:sz w:val="24"/>
          <w:szCs w:val="24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A12EC" w:rsidRPr="004957DB" w14:paraId="2F544120" w14:textId="77777777" w:rsidTr="002502D5">
        <w:tc>
          <w:tcPr>
            <w:tcW w:w="10170" w:type="dxa"/>
          </w:tcPr>
          <w:p w14:paraId="6F5061B4" w14:textId="2578447B" w:rsidR="00AA189E" w:rsidRDefault="00AA189E" w:rsidP="001A4D3B">
            <w:pPr>
              <w:rPr>
                <w:b/>
                <w:sz w:val="24"/>
                <w:szCs w:val="24"/>
              </w:rPr>
            </w:pPr>
            <w:r w:rsidRPr="001A4D3B">
              <w:rPr>
                <w:b/>
                <w:sz w:val="24"/>
                <w:szCs w:val="24"/>
              </w:rPr>
              <w:t>Knowledge</w:t>
            </w:r>
            <w:r w:rsidR="00D02CD2">
              <w:rPr>
                <w:b/>
                <w:sz w:val="24"/>
                <w:szCs w:val="24"/>
              </w:rPr>
              <w:t xml:space="preserve">, </w:t>
            </w:r>
            <w:r w:rsidRPr="001A4D3B">
              <w:rPr>
                <w:b/>
                <w:sz w:val="24"/>
                <w:szCs w:val="24"/>
              </w:rPr>
              <w:t>Skill</w:t>
            </w:r>
            <w:r w:rsidR="00D02CD2">
              <w:rPr>
                <w:b/>
                <w:sz w:val="24"/>
                <w:szCs w:val="24"/>
              </w:rPr>
              <w:t>s and Abilities</w:t>
            </w:r>
          </w:p>
          <w:p w14:paraId="03BCE939" w14:textId="77777777" w:rsidR="00D02CD2" w:rsidRPr="001A4D3B" w:rsidRDefault="00D02CD2" w:rsidP="001A4D3B">
            <w:pPr>
              <w:rPr>
                <w:b/>
                <w:sz w:val="24"/>
                <w:szCs w:val="24"/>
              </w:rPr>
            </w:pPr>
          </w:p>
          <w:p w14:paraId="4FB3FE4C" w14:textId="1A8ED887" w:rsidR="00CA12EC" w:rsidRPr="002717FD" w:rsidRDefault="00E302FF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717FD">
              <w:rPr>
                <w:sz w:val="24"/>
                <w:szCs w:val="24"/>
              </w:rPr>
              <w:t xml:space="preserve">Working </w:t>
            </w:r>
            <w:r w:rsidR="00CA12EC" w:rsidRPr="002717FD">
              <w:rPr>
                <w:sz w:val="24"/>
                <w:szCs w:val="24"/>
              </w:rPr>
              <w:t xml:space="preserve">knowledge </w:t>
            </w:r>
            <w:r w:rsidRPr="002717FD">
              <w:rPr>
                <w:sz w:val="24"/>
                <w:szCs w:val="24"/>
              </w:rPr>
              <w:t>of Federal</w:t>
            </w:r>
            <w:r w:rsidR="00490527">
              <w:rPr>
                <w:sz w:val="24"/>
                <w:szCs w:val="24"/>
              </w:rPr>
              <w:t>,</w:t>
            </w:r>
            <w:r w:rsidRPr="002717FD">
              <w:rPr>
                <w:sz w:val="24"/>
                <w:szCs w:val="24"/>
              </w:rPr>
              <w:t xml:space="preserve"> State </w:t>
            </w:r>
            <w:r w:rsidR="002717FD" w:rsidRPr="002717FD">
              <w:rPr>
                <w:sz w:val="24"/>
                <w:szCs w:val="24"/>
              </w:rPr>
              <w:t xml:space="preserve">and County </w:t>
            </w:r>
            <w:r w:rsidRPr="002717FD">
              <w:rPr>
                <w:sz w:val="24"/>
                <w:szCs w:val="24"/>
              </w:rPr>
              <w:t xml:space="preserve">laws and regulations </w:t>
            </w:r>
            <w:r w:rsidR="002717FD" w:rsidRPr="002717FD">
              <w:rPr>
                <w:sz w:val="24"/>
                <w:szCs w:val="24"/>
              </w:rPr>
              <w:t>that apply to the assigned work group.</w:t>
            </w:r>
            <w:r w:rsidR="00CA12EC" w:rsidRPr="002717FD">
              <w:rPr>
                <w:sz w:val="24"/>
                <w:szCs w:val="24"/>
              </w:rPr>
              <w:t xml:space="preserve">  </w:t>
            </w:r>
          </w:p>
          <w:p w14:paraId="067634F0" w14:textId="11E7DC9B" w:rsidR="002717FD" w:rsidRPr="002717FD" w:rsidRDefault="001B765D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 knowledge in project management techniques and principles.</w:t>
            </w:r>
          </w:p>
          <w:p w14:paraId="6FEDFF4A" w14:textId="39CF7D3B" w:rsidR="002717FD" w:rsidRPr="002717FD" w:rsidRDefault="001B765D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lead others, </w:t>
            </w:r>
            <w:r w:rsidR="002717FD" w:rsidRPr="002717FD">
              <w:rPr>
                <w:sz w:val="24"/>
                <w:szCs w:val="24"/>
              </w:rPr>
              <w:t>provid</w:t>
            </w:r>
            <w:r>
              <w:rPr>
                <w:sz w:val="24"/>
                <w:szCs w:val="24"/>
              </w:rPr>
              <w:t xml:space="preserve">e </w:t>
            </w:r>
            <w:r w:rsidR="002717FD" w:rsidRPr="002717FD">
              <w:rPr>
                <w:sz w:val="24"/>
                <w:szCs w:val="24"/>
              </w:rPr>
              <w:t>direction</w:t>
            </w:r>
            <w:r>
              <w:rPr>
                <w:sz w:val="24"/>
                <w:szCs w:val="24"/>
              </w:rPr>
              <w:t xml:space="preserve"> and problem solve</w:t>
            </w:r>
            <w:r w:rsidR="002717FD" w:rsidRPr="002717FD">
              <w:rPr>
                <w:sz w:val="24"/>
                <w:szCs w:val="24"/>
              </w:rPr>
              <w:t>.</w:t>
            </w:r>
          </w:p>
          <w:p w14:paraId="2863CBA4" w14:textId="68041EB1" w:rsidR="002717FD" w:rsidRPr="002717FD" w:rsidRDefault="00012C0B" w:rsidP="002717FD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k</w:t>
            </w:r>
            <w:r w:rsidR="002717FD" w:rsidRPr="002717FD">
              <w:rPr>
                <w:sz w:val="24"/>
                <w:szCs w:val="24"/>
              </w:rPr>
              <w:t>nowledge of the legislative process.</w:t>
            </w:r>
          </w:p>
          <w:p w14:paraId="03E9DA65" w14:textId="780882D3" w:rsidR="00CA12EC" w:rsidRPr="002717FD" w:rsidRDefault="00E302FF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717FD">
              <w:rPr>
                <w:sz w:val="24"/>
                <w:szCs w:val="24"/>
              </w:rPr>
              <w:t>Working knowledge of record</w:t>
            </w:r>
            <w:r w:rsidR="00490527">
              <w:rPr>
                <w:sz w:val="24"/>
                <w:szCs w:val="24"/>
              </w:rPr>
              <w:t>-</w:t>
            </w:r>
            <w:r w:rsidRPr="002717FD">
              <w:rPr>
                <w:sz w:val="24"/>
                <w:szCs w:val="24"/>
              </w:rPr>
              <w:t>keeping and monitoring procedures</w:t>
            </w:r>
            <w:r w:rsidR="001B765D">
              <w:rPr>
                <w:sz w:val="24"/>
                <w:szCs w:val="24"/>
              </w:rPr>
              <w:t>.</w:t>
            </w:r>
          </w:p>
          <w:p w14:paraId="3D6BF43D" w14:textId="50E84F8A" w:rsidR="004E76D9" w:rsidRPr="002717FD" w:rsidRDefault="004E76D9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717FD">
              <w:rPr>
                <w:sz w:val="24"/>
                <w:szCs w:val="24"/>
              </w:rPr>
              <w:t>Working knowledge of</w:t>
            </w:r>
            <w:r w:rsidR="00490527">
              <w:rPr>
                <w:sz w:val="24"/>
                <w:szCs w:val="24"/>
              </w:rPr>
              <w:t>,</w:t>
            </w:r>
            <w:r w:rsidRPr="002717FD">
              <w:rPr>
                <w:sz w:val="24"/>
                <w:szCs w:val="24"/>
              </w:rPr>
              <w:t xml:space="preserve"> and skill using</w:t>
            </w:r>
            <w:r w:rsidR="00490527">
              <w:rPr>
                <w:sz w:val="24"/>
                <w:szCs w:val="24"/>
              </w:rPr>
              <w:t>,</w:t>
            </w:r>
            <w:r w:rsidRPr="002717FD">
              <w:rPr>
                <w:sz w:val="24"/>
                <w:szCs w:val="24"/>
              </w:rPr>
              <w:t xml:space="preserve"> personal computers and common desktop productivity software</w:t>
            </w:r>
            <w:r w:rsidR="002717FD">
              <w:rPr>
                <w:sz w:val="24"/>
                <w:szCs w:val="24"/>
              </w:rPr>
              <w:t>.</w:t>
            </w:r>
          </w:p>
          <w:p w14:paraId="71858DB1" w14:textId="35119A3B" w:rsidR="00CA12EC" w:rsidRPr="004957DB" w:rsidRDefault="001B765D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compare</w:t>
            </w:r>
            <w:r w:rsidR="009804AA" w:rsidRPr="002717FD">
              <w:rPr>
                <w:sz w:val="24"/>
                <w:szCs w:val="24"/>
              </w:rPr>
              <w:t xml:space="preserve"> records </w:t>
            </w:r>
            <w:r w:rsidR="00D97462" w:rsidRPr="002717FD">
              <w:rPr>
                <w:sz w:val="24"/>
                <w:szCs w:val="24"/>
              </w:rPr>
              <w:t>and data for accuracy;</w:t>
            </w:r>
            <w:r w:rsidR="009804AA" w:rsidRPr="002717FD">
              <w:rPr>
                <w:sz w:val="24"/>
                <w:szCs w:val="24"/>
              </w:rPr>
              <w:t xml:space="preserve"> research</w:t>
            </w:r>
            <w:r>
              <w:rPr>
                <w:sz w:val="24"/>
                <w:szCs w:val="24"/>
              </w:rPr>
              <w:t xml:space="preserve"> and </w:t>
            </w:r>
            <w:r w:rsidR="009804AA" w:rsidRPr="002717FD">
              <w:rPr>
                <w:sz w:val="24"/>
                <w:szCs w:val="24"/>
              </w:rPr>
              <w:t>reconcil</w:t>
            </w:r>
            <w:r>
              <w:rPr>
                <w:sz w:val="24"/>
                <w:szCs w:val="24"/>
              </w:rPr>
              <w:t>e</w:t>
            </w:r>
            <w:r w:rsidR="009804AA" w:rsidRPr="002717FD">
              <w:rPr>
                <w:sz w:val="24"/>
                <w:szCs w:val="24"/>
              </w:rPr>
              <w:t xml:space="preserve"> errors and discrepancies</w:t>
            </w:r>
            <w:r w:rsidR="002717FD">
              <w:rPr>
                <w:sz w:val="24"/>
                <w:szCs w:val="24"/>
              </w:rPr>
              <w:t>.</w:t>
            </w:r>
          </w:p>
          <w:p w14:paraId="41D0A694" w14:textId="3A5ADF3F" w:rsidR="00CA12EC" w:rsidRPr="009804AA" w:rsidRDefault="0017493B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</w:t>
            </w:r>
            <w:r w:rsidR="00CA12EC" w:rsidRPr="004957DB">
              <w:rPr>
                <w:sz w:val="24"/>
                <w:szCs w:val="24"/>
              </w:rPr>
              <w:t xml:space="preserve"> to perform complex calculations and conversions</w:t>
            </w:r>
            <w:r w:rsidR="002717FD">
              <w:rPr>
                <w:sz w:val="24"/>
                <w:szCs w:val="24"/>
              </w:rPr>
              <w:t>.</w:t>
            </w:r>
            <w:r w:rsidR="00CA12EC" w:rsidRPr="004957DB">
              <w:rPr>
                <w:sz w:val="24"/>
                <w:szCs w:val="24"/>
              </w:rPr>
              <w:t xml:space="preserve">  </w:t>
            </w:r>
          </w:p>
          <w:p w14:paraId="7C935E85" w14:textId="6AB2A3E9" w:rsidR="009804AA" w:rsidRDefault="009804AA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</w:t>
            </w:r>
            <w:r w:rsidR="00CA12EC" w:rsidRPr="004957DB">
              <w:rPr>
                <w:sz w:val="24"/>
                <w:szCs w:val="24"/>
              </w:rPr>
              <w:t xml:space="preserve"> writing skill for reports and procedures</w:t>
            </w:r>
            <w:r w:rsidR="002717FD">
              <w:rPr>
                <w:sz w:val="24"/>
                <w:szCs w:val="24"/>
              </w:rPr>
              <w:t>.</w:t>
            </w:r>
          </w:p>
          <w:p w14:paraId="3C9DFD97" w14:textId="37A88F97" w:rsidR="00CA12EC" w:rsidRDefault="009804AA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skill in organizing and prioritizing a high volume workload with strict deadlines</w:t>
            </w:r>
            <w:r w:rsidR="002717FD">
              <w:rPr>
                <w:sz w:val="24"/>
                <w:szCs w:val="24"/>
              </w:rPr>
              <w:t>.</w:t>
            </w:r>
          </w:p>
          <w:p w14:paraId="14166BA4" w14:textId="05B2CE7F" w:rsidR="009804AA" w:rsidRDefault="009804AA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in working with a variety of individuals from diverse backgrounds</w:t>
            </w:r>
            <w:r w:rsidR="002717FD">
              <w:rPr>
                <w:sz w:val="24"/>
                <w:szCs w:val="24"/>
              </w:rPr>
              <w:t>.</w:t>
            </w:r>
          </w:p>
          <w:p w14:paraId="19CF7393" w14:textId="25954632" w:rsidR="00E611F0" w:rsidRPr="009804AA" w:rsidRDefault="009804AA" w:rsidP="001A4D3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s</w:t>
            </w:r>
            <w:r w:rsidR="00E611F0">
              <w:rPr>
                <w:sz w:val="24"/>
                <w:szCs w:val="24"/>
              </w:rPr>
              <w:t xml:space="preserve">kill in </w:t>
            </w:r>
            <w:r>
              <w:rPr>
                <w:sz w:val="24"/>
                <w:szCs w:val="24"/>
              </w:rPr>
              <w:t>written and verbal</w:t>
            </w:r>
            <w:r w:rsidR="00E611F0">
              <w:rPr>
                <w:sz w:val="24"/>
                <w:szCs w:val="24"/>
              </w:rPr>
              <w:t xml:space="preserve"> communications</w:t>
            </w:r>
            <w:r w:rsidR="002717FD">
              <w:rPr>
                <w:sz w:val="24"/>
                <w:szCs w:val="24"/>
              </w:rPr>
              <w:t>.</w:t>
            </w:r>
          </w:p>
          <w:p w14:paraId="5807E2DB" w14:textId="58F98C68" w:rsidR="00AA189E" w:rsidRDefault="009804AA" w:rsidP="001A4D3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Independently </w:t>
            </w:r>
            <w:r w:rsidR="00AA189E" w:rsidRPr="004957DB">
              <w:rPr>
                <w:sz w:val="24"/>
                <w:szCs w:val="24"/>
              </w:rPr>
              <w:t>perfo</w:t>
            </w:r>
            <w:r>
              <w:rPr>
                <w:sz w:val="24"/>
                <w:szCs w:val="24"/>
              </w:rPr>
              <w:t>rm all aspects of the position</w:t>
            </w:r>
            <w:r w:rsidR="002717FD">
              <w:rPr>
                <w:sz w:val="24"/>
                <w:szCs w:val="24"/>
              </w:rPr>
              <w:t>.</w:t>
            </w:r>
          </w:p>
          <w:p w14:paraId="7D192E92" w14:textId="7B4045C2" w:rsidR="00F465E8" w:rsidRPr="004957DB" w:rsidRDefault="00F465E8" w:rsidP="001A4D3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6E6B95">
              <w:rPr>
                <w:sz w:val="24"/>
                <w:szCs w:val="24"/>
              </w:rPr>
              <w:t>Work as a contributing member of a team, work productively and cooperatively with other teams and external customers and convey a positive image of the Council and its services</w:t>
            </w:r>
            <w:r>
              <w:rPr>
                <w:sz w:val="24"/>
                <w:szCs w:val="24"/>
              </w:rPr>
              <w:t>.</w:t>
            </w:r>
          </w:p>
          <w:p w14:paraId="4196CE17" w14:textId="1B953429" w:rsidR="00AA189E" w:rsidRPr="004957DB" w:rsidRDefault="009804AA" w:rsidP="001A4D3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and interpret data, regulations and laws</w:t>
            </w:r>
            <w:r w:rsidR="00F465E8">
              <w:rPr>
                <w:sz w:val="24"/>
                <w:szCs w:val="24"/>
              </w:rPr>
              <w:t>.</w:t>
            </w:r>
            <w:r w:rsidR="00AA189E" w:rsidRPr="004957DB">
              <w:rPr>
                <w:sz w:val="24"/>
                <w:szCs w:val="24"/>
              </w:rPr>
              <w:t xml:space="preserve"> </w:t>
            </w:r>
          </w:p>
          <w:p w14:paraId="516D1CB9" w14:textId="02319F24" w:rsidR="00AA189E" w:rsidRPr="004957DB" w:rsidRDefault="004E76D9" w:rsidP="001A4D3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and compile information</w:t>
            </w:r>
            <w:r w:rsidR="00F465E8">
              <w:rPr>
                <w:sz w:val="24"/>
                <w:szCs w:val="24"/>
              </w:rPr>
              <w:t>.</w:t>
            </w:r>
          </w:p>
          <w:p w14:paraId="538CCC9B" w14:textId="00075B8D" w:rsidR="00F465E8" w:rsidRPr="004957DB" w:rsidRDefault="00F465E8" w:rsidP="001A4D3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22724F">
              <w:rPr>
                <w:sz w:val="24"/>
                <w:szCs w:val="24"/>
              </w:rPr>
              <w:t>nter, import and export data to and from databases, and access information from internal and externa</w:t>
            </w:r>
            <w:r>
              <w:rPr>
                <w:sz w:val="24"/>
                <w:szCs w:val="24"/>
              </w:rPr>
              <w:t>l databases to support research.</w:t>
            </w:r>
          </w:p>
          <w:p w14:paraId="61FD1E1D" w14:textId="637C4327" w:rsidR="00AA189E" w:rsidRPr="004957DB" w:rsidRDefault="004E76D9" w:rsidP="001A4D3B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A189E" w:rsidRPr="004957DB">
              <w:rPr>
                <w:sz w:val="24"/>
                <w:szCs w:val="24"/>
              </w:rPr>
              <w:t>nsure the confide</w:t>
            </w:r>
            <w:r>
              <w:rPr>
                <w:sz w:val="24"/>
                <w:szCs w:val="24"/>
              </w:rPr>
              <w:t>ntiality of private information</w:t>
            </w:r>
            <w:r w:rsidR="00F465E8">
              <w:rPr>
                <w:sz w:val="24"/>
                <w:szCs w:val="24"/>
              </w:rPr>
              <w:t>.</w:t>
            </w:r>
          </w:p>
          <w:p w14:paraId="2E91ED95" w14:textId="1F63FCD5" w:rsidR="00AA189E" w:rsidRPr="00BE5C9D" w:rsidRDefault="00D02CD2" w:rsidP="00BE5C9D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and written communication skills; ability to effectively p</w:t>
            </w:r>
            <w:r w:rsidR="00F465E8" w:rsidRPr="00A05671">
              <w:rPr>
                <w:sz w:val="24"/>
                <w:szCs w:val="24"/>
              </w:rPr>
              <w:t xml:space="preserve">resent facts and recommendations in a clear, concise, interesting and logical manner, both </w:t>
            </w:r>
            <w:r w:rsidR="00892CD7">
              <w:rPr>
                <w:sz w:val="24"/>
                <w:szCs w:val="24"/>
              </w:rPr>
              <w:t>verbally</w:t>
            </w:r>
            <w:r w:rsidR="00892CD7" w:rsidRPr="00A05671">
              <w:rPr>
                <w:sz w:val="24"/>
                <w:szCs w:val="24"/>
              </w:rPr>
              <w:t xml:space="preserve"> </w:t>
            </w:r>
            <w:r w:rsidR="00F465E8" w:rsidRPr="00A05671">
              <w:rPr>
                <w:sz w:val="24"/>
                <w:szCs w:val="24"/>
              </w:rPr>
              <w:t>and in writing</w:t>
            </w:r>
            <w:r w:rsidR="00F465E8">
              <w:rPr>
                <w:sz w:val="24"/>
                <w:szCs w:val="24"/>
              </w:rPr>
              <w:t>.</w:t>
            </w:r>
          </w:p>
        </w:tc>
      </w:tr>
    </w:tbl>
    <w:p w14:paraId="4E5333DA" w14:textId="77777777" w:rsidR="00CA12EC" w:rsidRPr="004957DB" w:rsidRDefault="00CA12EC" w:rsidP="001A4D3B">
      <w:pPr>
        <w:rPr>
          <w:sz w:val="16"/>
          <w:szCs w:val="16"/>
        </w:rPr>
      </w:pPr>
    </w:p>
    <w:p w14:paraId="68F91A1E" w14:textId="77777777" w:rsidR="00CA12EC" w:rsidRPr="001A4D3B" w:rsidRDefault="00CA12EC" w:rsidP="002502D5">
      <w:pPr>
        <w:ind w:left="-720"/>
        <w:rPr>
          <w:b/>
          <w:sz w:val="24"/>
          <w:szCs w:val="24"/>
          <w:u w:val="single"/>
        </w:rPr>
      </w:pPr>
      <w:r w:rsidRPr="001A4D3B">
        <w:rPr>
          <w:b/>
          <w:sz w:val="24"/>
          <w:szCs w:val="24"/>
          <w:u w:val="single"/>
        </w:rPr>
        <w:t>Education and Experience</w:t>
      </w:r>
    </w:p>
    <w:p w14:paraId="376BEEA1" w14:textId="77777777" w:rsidR="00AA189E" w:rsidRPr="004957DB" w:rsidRDefault="00AA189E" w:rsidP="001A4D3B">
      <w:pPr>
        <w:spacing w:line="120" w:lineRule="auto"/>
        <w:ind w:left="-446"/>
        <w:rPr>
          <w:b/>
          <w:sz w:val="24"/>
          <w:szCs w:val="24"/>
        </w:rPr>
      </w:pPr>
    </w:p>
    <w:p w14:paraId="72D86236" w14:textId="77777777" w:rsidR="009C2624" w:rsidRPr="009C2624" w:rsidRDefault="009C2624" w:rsidP="0025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sz w:val="12"/>
          <w:szCs w:val="12"/>
        </w:rPr>
      </w:pPr>
    </w:p>
    <w:p w14:paraId="4D57F004" w14:textId="05B607AD" w:rsidR="009C2624" w:rsidRDefault="00F465E8" w:rsidP="0025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position typically requires a</w:t>
      </w:r>
      <w:r w:rsidR="001345C0" w:rsidRPr="003F2E16">
        <w:rPr>
          <w:color w:val="000000"/>
          <w:sz w:val="24"/>
          <w:szCs w:val="24"/>
        </w:rPr>
        <w:t xml:space="preserve">n </w:t>
      </w:r>
      <w:r w:rsidR="009F2D1F">
        <w:rPr>
          <w:color w:val="000000"/>
          <w:sz w:val="24"/>
          <w:szCs w:val="24"/>
        </w:rPr>
        <w:t>a</w:t>
      </w:r>
      <w:r w:rsidR="009F2D1F" w:rsidRPr="003F2E16">
        <w:rPr>
          <w:color w:val="000000"/>
          <w:sz w:val="24"/>
          <w:szCs w:val="24"/>
        </w:rPr>
        <w:t>ssociate</w:t>
      </w:r>
      <w:r w:rsidR="001345C0" w:rsidRPr="003F2E16">
        <w:rPr>
          <w:color w:val="000000"/>
          <w:sz w:val="24"/>
          <w:szCs w:val="24"/>
        </w:rPr>
        <w:t xml:space="preserve"> </w:t>
      </w:r>
      <w:r w:rsidR="009F2D1F">
        <w:rPr>
          <w:color w:val="000000"/>
          <w:sz w:val="24"/>
          <w:szCs w:val="24"/>
        </w:rPr>
        <w:t>d</w:t>
      </w:r>
      <w:r w:rsidR="001345C0" w:rsidRPr="003F2E16">
        <w:rPr>
          <w:color w:val="000000"/>
          <w:sz w:val="24"/>
          <w:szCs w:val="24"/>
        </w:rPr>
        <w:t>egree in general business or accounting and/or any combination of education</w:t>
      </w:r>
      <w:r w:rsidR="00892CD7">
        <w:rPr>
          <w:color w:val="000000"/>
          <w:sz w:val="24"/>
          <w:szCs w:val="24"/>
        </w:rPr>
        <w:t xml:space="preserve">, </w:t>
      </w:r>
      <w:r w:rsidR="001345C0" w:rsidRPr="003F2E16">
        <w:rPr>
          <w:color w:val="000000"/>
          <w:sz w:val="24"/>
          <w:szCs w:val="24"/>
        </w:rPr>
        <w:t xml:space="preserve">experience </w:t>
      </w:r>
      <w:r w:rsidR="009F2D1F">
        <w:rPr>
          <w:color w:val="000000"/>
          <w:sz w:val="24"/>
          <w:szCs w:val="24"/>
        </w:rPr>
        <w:t xml:space="preserve">and/or training </w:t>
      </w:r>
      <w:r w:rsidR="001345C0" w:rsidRPr="003F2E16">
        <w:rPr>
          <w:color w:val="000000"/>
          <w:sz w:val="24"/>
          <w:szCs w:val="24"/>
        </w:rPr>
        <w:t>that clearly demonstrates the ability to perform the duties of this position</w:t>
      </w:r>
      <w:r w:rsidR="009C2624" w:rsidRPr="003F2E16">
        <w:rPr>
          <w:color w:val="000000"/>
          <w:sz w:val="24"/>
          <w:szCs w:val="24"/>
        </w:rPr>
        <w:t>.</w:t>
      </w:r>
    </w:p>
    <w:p w14:paraId="2886B633" w14:textId="77777777" w:rsidR="009C2624" w:rsidRPr="009C2624" w:rsidRDefault="009C2624" w:rsidP="00250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720"/>
        <w:rPr>
          <w:sz w:val="12"/>
          <w:szCs w:val="12"/>
        </w:rPr>
      </w:pPr>
    </w:p>
    <w:p w14:paraId="4D6C3EA3" w14:textId="77777777" w:rsidR="00CA12EC" w:rsidRPr="004957DB" w:rsidRDefault="00CA12EC" w:rsidP="009C2624">
      <w:pPr>
        <w:ind w:left="90" w:hanging="360"/>
        <w:jc w:val="both"/>
        <w:rPr>
          <w:b/>
          <w:sz w:val="24"/>
          <w:szCs w:val="24"/>
        </w:rPr>
      </w:pPr>
    </w:p>
    <w:sectPr w:rsidR="00CA12EC" w:rsidRPr="004957DB" w:rsidSect="00250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45A5" w14:textId="77777777" w:rsidR="00C11CBD" w:rsidRDefault="00C11CBD">
      <w:r>
        <w:separator/>
      </w:r>
    </w:p>
  </w:endnote>
  <w:endnote w:type="continuationSeparator" w:id="0">
    <w:p w14:paraId="4177DCB8" w14:textId="77777777" w:rsidR="00C11CBD" w:rsidRDefault="00C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C624" w14:textId="77777777" w:rsidR="00CA12EC" w:rsidRDefault="00CA1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0A73" w14:textId="77777777" w:rsidR="00CA12EC" w:rsidRDefault="00CA12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0AAF" w14:textId="7E097F12" w:rsidR="00CA12EC" w:rsidRDefault="00CA12EC">
    <w:pPr>
      <w:pStyle w:val="Footer"/>
      <w:framePr w:wrap="around" w:vAnchor="text" w:hAnchor="margin" w:xAlign="right" w:y="1"/>
      <w:rPr>
        <w:rStyle w:val="PageNumber"/>
      </w:rPr>
    </w:pPr>
  </w:p>
  <w:p w14:paraId="7A5296FD" w14:textId="77777777" w:rsidR="00CA12EC" w:rsidRDefault="00CA12EC" w:rsidP="00CD3A3E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A403" w14:textId="77777777" w:rsidR="002502D5" w:rsidRDefault="00250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D50C" w14:textId="77777777" w:rsidR="00C11CBD" w:rsidRDefault="00C11CBD">
      <w:r>
        <w:separator/>
      </w:r>
    </w:p>
  </w:footnote>
  <w:footnote w:type="continuationSeparator" w:id="0">
    <w:p w14:paraId="7C3CCB3A" w14:textId="77777777" w:rsidR="00C11CBD" w:rsidRDefault="00C1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1539" w14:textId="77777777" w:rsidR="002502D5" w:rsidRDefault="00250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9B86" w14:textId="457174AA" w:rsidR="002502D5" w:rsidRDefault="00C11CBD" w:rsidP="0092165E">
    <w:pPr>
      <w:pStyle w:val="Header"/>
    </w:pPr>
    <w:sdt>
      <w:sdtPr>
        <w:id w:val="-2988354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C8BB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2C43">
      <w:t>2021-0354 ATTACHMENT A</w:t>
    </w:r>
    <w:r w:rsidR="0092165E">
      <w:tab/>
    </w:r>
    <w:r w:rsidR="0092165E">
      <w:tab/>
      <w:t>Motion 15948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1CAA" w14:textId="77777777" w:rsidR="002502D5" w:rsidRDefault="00250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D5B3A"/>
    <w:multiLevelType w:val="hybridMultilevel"/>
    <w:tmpl w:val="3732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757DC"/>
    <w:multiLevelType w:val="singleLevel"/>
    <w:tmpl w:val="D57CA9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0E306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9B0F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2D63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4A5B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1F3A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3D5B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8840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8DE76B4"/>
    <w:multiLevelType w:val="hybridMultilevel"/>
    <w:tmpl w:val="B576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45E8"/>
    <w:multiLevelType w:val="hybridMultilevel"/>
    <w:tmpl w:val="4DE2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1F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6E57F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13644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E904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D85B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6959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CE5AC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1BB10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F441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2B3B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8892751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F7D518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A569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BE01B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E097C16"/>
    <w:multiLevelType w:val="hybridMultilevel"/>
    <w:tmpl w:val="63927278"/>
    <w:lvl w:ilvl="0" w:tplc="B4BC026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20"/>
  </w:num>
  <w:num w:numId="6">
    <w:abstractNumId w:val="18"/>
  </w:num>
  <w:num w:numId="7">
    <w:abstractNumId w:val="23"/>
  </w:num>
  <w:num w:numId="8">
    <w:abstractNumId w:val="25"/>
  </w:num>
  <w:num w:numId="9">
    <w:abstractNumId w:val="21"/>
  </w:num>
  <w:num w:numId="10">
    <w:abstractNumId w:val="4"/>
  </w:num>
  <w:num w:numId="11">
    <w:abstractNumId w:val="14"/>
  </w:num>
  <w:num w:numId="12">
    <w:abstractNumId w:val="17"/>
  </w:num>
  <w:num w:numId="13">
    <w:abstractNumId w:val="13"/>
  </w:num>
  <w:num w:numId="14">
    <w:abstractNumId w:val="24"/>
  </w:num>
  <w:num w:numId="15">
    <w:abstractNumId w:val="8"/>
  </w:num>
  <w:num w:numId="16">
    <w:abstractNumId w:val="9"/>
  </w:num>
  <w:num w:numId="17">
    <w:abstractNumId w:val="12"/>
  </w:num>
  <w:num w:numId="18">
    <w:abstractNumId w:val="22"/>
  </w:num>
  <w:num w:numId="19">
    <w:abstractNumId w:val="16"/>
  </w:num>
  <w:num w:numId="20">
    <w:abstractNumId w:val="3"/>
  </w:num>
  <w:num w:numId="21">
    <w:abstractNumId w:val="6"/>
  </w:num>
  <w:num w:numId="22">
    <w:abstractNumId w:val="5"/>
  </w:num>
  <w:num w:numId="23">
    <w:abstractNumId w:val="2"/>
  </w:num>
  <w:num w:numId="24">
    <w:abstractNumId w:val="26"/>
  </w:num>
  <w:num w:numId="25">
    <w:abstractNumId w:val="26"/>
  </w:num>
  <w:num w:numId="26">
    <w:abstractNumId w:val="1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C69E08A-787F-4028-A49A-7F8FA418944D}"/>
    <w:docVar w:name="dgnword-eventsink" w:val="1569161224"/>
  </w:docVars>
  <w:rsids>
    <w:rsidRoot w:val="00F33743"/>
    <w:rsid w:val="00002B85"/>
    <w:rsid w:val="00012394"/>
    <w:rsid w:val="00012C0B"/>
    <w:rsid w:val="00027BC3"/>
    <w:rsid w:val="00060A5F"/>
    <w:rsid w:val="000618B3"/>
    <w:rsid w:val="00070527"/>
    <w:rsid w:val="000B39C0"/>
    <w:rsid w:val="000B4F01"/>
    <w:rsid w:val="000B64E3"/>
    <w:rsid w:val="000C0DFC"/>
    <w:rsid w:val="000C435D"/>
    <w:rsid w:val="000F7070"/>
    <w:rsid w:val="001139C3"/>
    <w:rsid w:val="001345C0"/>
    <w:rsid w:val="00143542"/>
    <w:rsid w:val="001649F7"/>
    <w:rsid w:val="0017493B"/>
    <w:rsid w:val="001A4D3B"/>
    <w:rsid w:val="001B765D"/>
    <w:rsid w:val="001C400A"/>
    <w:rsid w:val="001C4680"/>
    <w:rsid w:val="0020175E"/>
    <w:rsid w:val="00244569"/>
    <w:rsid w:val="002502D5"/>
    <w:rsid w:val="0026218C"/>
    <w:rsid w:val="002717FD"/>
    <w:rsid w:val="002A660C"/>
    <w:rsid w:val="002A76D7"/>
    <w:rsid w:val="002B2127"/>
    <w:rsid w:val="002F217E"/>
    <w:rsid w:val="00320C00"/>
    <w:rsid w:val="00324B46"/>
    <w:rsid w:val="003321C0"/>
    <w:rsid w:val="00350323"/>
    <w:rsid w:val="00372503"/>
    <w:rsid w:val="003B2C43"/>
    <w:rsid w:val="003B3885"/>
    <w:rsid w:val="003B61AE"/>
    <w:rsid w:val="003E3C83"/>
    <w:rsid w:val="00455EE2"/>
    <w:rsid w:val="00485D7F"/>
    <w:rsid w:val="00490527"/>
    <w:rsid w:val="004957DB"/>
    <w:rsid w:val="004B05D8"/>
    <w:rsid w:val="004C1EDE"/>
    <w:rsid w:val="004D0D30"/>
    <w:rsid w:val="004D6769"/>
    <w:rsid w:val="004E57E2"/>
    <w:rsid w:val="004E76D9"/>
    <w:rsid w:val="00517F08"/>
    <w:rsid w:val="00587057"/>
    <w:rsid w:val="00591E59"/>
    <w:rsid w:val="005A378A"/>
    <w:rsid w:val="005F7ED9"/>
    <w:rsid w:val="00613D0B"/>
    <w:rsid w:val="00630BB8"/>
    <w:rsid w:val="00671364"/>
    <w:rsid w:val="006820F0"/>
    <w:rsid w:val="006A02BD"/>
    <w:rsid w:val="007104B4"/>
    <w:rsid w:val="00724934"/>
    <w:rsid w:val="007267B8"/>
    <w:rsid w:val="00743A2A"/>
    <w:rsid w:val="00802D4E"/>
    <w:rsid w:val="00833358"/>
    <w:rsid w:val="008770A3"/>
    <w:rsid w:val="00885FF7"/>
    <w:rsid w:val="00892CD7"/>
    <w:rsid w:val="008960BF"/>
    <w:rsid w:val="008C73D7"/>
    <w:rsid w:val="008D37B7"/>
    <w:rsid w:val="008F354D"/>
    <w:rsid w:val="008F5473"/>
    <w:rsid w:val="0092165E"/>
    <w:rsid w:val="00947A19"/>
    <w:rsid w:val="00960EC5"/>
    <w:rsid w:val="00972C7E"/>
    <w:rsid w:val="00973D18"/>
    <w:rsid w:val="009804AA"/>
    <w:rsid w:val="009C2624"/>
    <w:rsid w:val="009F2D1F"/>
    <w:rsid w:val="00A149E7"/>
    <w:rsid w:val="00A50571"/>
    <w:rsid w:val="00A53D75"/>
    <w:rsid w:val="00A64310"/>
    <w:rsid w:val="00AA0CA6"/>
    <w:rsid w:val="00AA189E"/>
    <w:rsid w:val="00AF5F42"/>
    <w:rsid w:val="00B20E50"/>
    <w:rsid w:val="00B3176A"/>
    <w:rsid w:val="00B32043"/>
    <w:rsid w:val="00B37234"/>
    <w:rsid w:val="00BA0435"/>
    <w:rsid w:val="00BE5C9D"/>
    <w:rsid w:val="00BF5DD0"/>
    <w:rsid w:val="00C11CBD"/>
    <w:rsid w:val="00C4475C"/>
    <w:rsid w:val="00C55DCB"/>
    <w:rsid w:val="00C57EE9"/>
    <w:rsid w:val="00C8176E"/>
    <w:rsid w:val="00CA12EC"/>
    <w:rsid w:val="00CB58F0"/>
    <w:rsid w:val="00CD3A3E"/>
    <w:rsid w:val="00D02CD2"/>
    <w:rsid w:val="00D630B5"/>
    <w:rsid w:val="00D65CAB"/>
    <w:rsid w:val="00D97462"/>
    <w:rsid w:val="00DA4B08"/>
    <w:rsid w:val="00DD4654"/>
    <w:rsid w:val="00DD5376"/>
    <w:rsid w:val="00E302FF"/>
    <w:rsid w:val="00E611F0"/>
    <w:rsid w:val="00E7481E"/>
    <w:rsid w:val="00ED5538"/>
    <w:rsid w:val="00ED75CF"/>
    <w:rsid w:val="00F30E58"/>
    <w:rsid w:val="00F33743"/>
    <w:rsid w:val="00F465E8"/>
    <w:rsid w:val="00F548BA"/>
    <w:rsid w:val="00F54DEA"/>
    <w:rsid w:val="00F7418A"/>
    <w:rsid w:val="00F94E8C"/>
    <w:rsid w:val="00F9705B"/>
    <w:rsid w:val="00FA3E8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E788E8"/>
  <w15:docId w15:val="{04AE59E3-D7F0-497D-B9D1-6DA8461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72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4E3"/>
    <w:rPr>
      <w:b/>
      <w:bCs/>
    </w:rPr>
  </w:style>
  <w:style w:type="paragraph" w:styleId="ListParagraph">
    <w:name w:val="List Paragraph"/>
    <w:basedOn w:val="Normal"/>
    <w:uiPriority w:val="34"/>
    <w:qFormat/>
    <w:rsid w:val="003321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" w:line="247" w:lineRule="auto"/>
      <w:ind w:left="720" w:right="308" w:hanging="10"/>
      <w:contextualSpacing/>
    </w:pPr>
    <w:rPr>
      <w:color w:val="000000"/>
      <w:sz w:val="24"/>
      <w:szCs w:val="22"/>
    </w:rPr>
  </w:style>
  <w:style w:type="table" w:customStyle="1" w:styleId="TableGrid">
    <w:name w:val="TableGrid"/>
    <w:rsid w:val="003321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0DC7-7FE4-403E-BFD0-299F01F3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</vt:lpstr>
    </vt:vector>
  </TitlesOfParts>
  <Company>Jacobson Group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</dc:title>
  <dc:creator>Vance Jacobson</dc:creator>
  <cp:lastModifiedBy>Camp, Cherie</cp:lastModifiedBy>
  <cp:revision>4</cp:revision>
  <cp:lastPrinted>2017-07-18T19:07:00Z</cp:lastPrinted>
  <dcterms:created xsi:type="dcterms:W3CDTF">2021-09-17T22:15:00Z</dcterms:created>
  <dcterms:modified xsi:type="dcterms:W3CDTF">2021-10-05T22:31:00Z</dcterms:modified>
</cp:coreProperties>
</file>