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22D1" w14:textId="77777777" w:rsidR="00B67D22" w:rsidRPr="001C5B54" w:rsidRDefault="00B67D22" w:rsidP="00B67D22">
      <w:pPr>
        <w:pStyle w:val="Heading2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t>Attachment C-1</w:t>
      </w:r>
    </w:p>
    <w:p w14:paraId="29EF944D" w14:textId="77777777" w:rsidR="00B67D22" w:rsidRDefault="00B67D22" w:rsidP="00B67D22">
      <w:pPr>
        <w:pStyle w:val="Heading2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t>Refunded Loans</w:t>
      </w: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05"/>
        <w:gridCol w:w="2640"/>
        <w:gridCol w:w="240"/>
        <w:gridCol w:w="1660"/>
        <w:gridCol w:w="1260"/>
        <w:gridCol w:w="1620"/>
      </w:tblGrid>
      <w:tr w:rsidR="00B67D22" w:rsidRPr="000E1AFC" w14:paraId="5CBEAD91" w14:textId="77777777" w:rsidTr="00E2279C">
        <w:trPr>
          <w:trHeight w:val="9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71928C9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FFFFFF"/>
                <w:sz w:val="22"/>
              </w:rPr>
              <w:t>Loan #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B3E868E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FFFFFF"/>
                <w:sz w:val="22"/>
              </w:rPr>
              <w:t>Project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BFC4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C15954D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FFFFFF"/>
                <w:sz w:val="22"/>
              </w:rPr>
              <w:t>Principal Balance (per DOE)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30D6F4F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FFFFFF"/>
                <w:sz w:val="22"/>
              </w:rPr>
              <w:t>Interest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573F65A" w14:textId="77777777" w:rsidR="00B67D22" w:rsidRPr="000E1AFC" w:rsidRDefault="00B67D22" w:rsidP="00E22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FFFFFF"/>
                <w:sz w:val="22"/>
              </w:rPr>
              <w:t>DOE Payoff Total</w:t>
            </w:r>
          </w:p>
        </w:tc>
      </w:tr>
      <w:tr w:rsidR="00B67D22" w:rsidRPr="000E1AFC" w14:paraId="401971CC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156979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L0800012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7BF99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Brightwater Outfall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76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43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2,181,843.10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589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1,297.15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B42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2,183,140.25</w:t>
            </w:r>
          </w:p>
        </w:tc>
      </w:tr>
      <w:tr w:rsidR="00B67D22" w:rsidRPr="000E1AFC" w14:paraId="65632C2C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2F6B77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L1100009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3A6B3A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Ballard Siphon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659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BD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23,324,175.22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3A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73,359.32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6D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23,397,534.54</w:t>
            </w:r>
          </w:p>
        </w:tc>
      </w:tr>
      <w:tr w:rsidR="00B67D22" w:rsidRPr="000E1AFC" w14:paraId="20FEB82D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A2802F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L1300013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1C49A3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Barton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5C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A8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3,064,670.67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A1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19,723.04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135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3,084,393.71</w:t>
            </w:r>
          </w:p>
        </w:tc>
      </w:tr>
      <w:tr w:rsidR="00B67D22" w:rsidRPr="000E1AFC" w14:paraId="2F718E22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EC597B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L1300005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31BA4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Fremont Siphon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DB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F19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951,833.41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D15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11,476.76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0C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963,310.17</w:t>
            </w:r>
          </w:p>
        </w:tc>
      </w:tr>
      <w:tr w:rsidR="00B67D22" w:rsidRPr="000E1AFC" w14:paraId="5B319FC7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6685A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L080009A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21D5DF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Carnation Treatment Plant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81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5A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4,117,444.52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B28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46,160.50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38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4,163,605.02</w:t>
            </w:r>
          </w:p>
        </w:tc>
      </w:tr>
      <w:tr w:rsidR="00B67D22" w:rsidRPr="000E1AFC" w14:paraId="3805E77B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CB810B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L080009B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223E1E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Carnation Treatment Plant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47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7B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1,322,327.66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8A5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18,193.78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61E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1,340,521.44</w:t>
            </w:r>
          </w:p>
        </w:tc>
      </w:tr>
      <w:tr w:rsidR="00B67D22" w:rsidRPr="000E1AFC" w14:paraId="0002DD2E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8E39D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EL150080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4CE27D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South Magnolia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DE7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E3F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20,941,261.28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418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63,512.26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446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21,004,773.54</w:t>
            </w:r>
          </w:p>
        </w:tc>
      </w:tr>
      <w:tr w:rsidR="00B67D22" w:rsidRPr="000E1AFC" w14:paraId="51603E08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EBE8D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EL150092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4FF2EB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Barton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A3E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A55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4,515,020.74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89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24,047.12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12C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4,539,067.86</w:t>
            </w:r>
          </w:p>
        </w:tc>
      </w:tr>
      <w:tr w:rsidR="00B67D22" w:rsidRPr="000E1AFC" w14:paraId="6F35411A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38AC1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L1300004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2E0F59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South Magnolia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6E2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5DE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3,609,394.95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05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27,233.63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A34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3,636,628.58</w:t>
            </w:r>
          </w:p>
        </w:tc>
      </w:tr>
      <w:tr w:rsidR="00B67D22" w:rsidRPr="000E1AFC" w14:paraId="771A5A7D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0F781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L1300012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7E9E5D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Murray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C5E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00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3,351,259.25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399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2,479.01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59E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3,353,738.26</w:t>
            </w:r>
          </w:p>
        </w:tc>
      </w:tr>
      <w:tr w:rsidR="00B67D22" w:rsidRPr="000E1AFC" w14:paraId="0ECDF5D9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0E612D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L1300011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B2C74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North Beach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C2A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FE7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1,974,870.61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FD4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1,460.86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04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1,976,331.47</w:t>
            </w:r>
          </w:p>
        </w:tc>
      </w:tr>
      <w:tr w:rsidR="00B67D22" w:rsidRPr="000E1AFC" w14:paraId="0BBFD925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5D3D3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L0900001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01D6A6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Brightwater Outfall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138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CB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5,911,929.14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06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3,061.25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E46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5,914,990.39</w:t>
            </w:r>
          </w:p>
        </w:tc>
      </w:tr>
      <w:tr w:rsidR="00B67D22" w:rsidRPr="000E1AFC" w14:paraId="3E5A4689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FA21A1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EL150091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E8F86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North Beach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16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C4C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2,377,440.98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314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29,721.27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CD7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2,407,162.25</w:t>
            </w:r>
          </w:p>
        </w:tc>
      </w:tr>
      <w:tr w:rsidR="00B67D22" w:rsidRPr="000E1AFC" w14:paraId="7578E957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50D17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EL150072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81421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Fremont Siphon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1A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EB8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21,455,171.32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949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252,348.08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117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21,707,519.40</w:t>
            </w:r>
          </w:p>
        </w:tc>
      </w:tr>
      <w:tr w:rsidR="00B67D22" w:rsidRPr="000E1AFC" w14:paraId="7DF1165A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9CB494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L0700009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C862EA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Brightwater Outfall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9F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D42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503,491.75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61C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251.06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E7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503,742.81</w:t>
            </w:r>
          </w:p>
        </w:tc>
      </w:tr>
      <w:tr w:rsidR="00B67D22" w:rsidRPr="000E1AFC" w14:paraId="3F68859E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F36878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EL160606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FB7B1E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Murray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83A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1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23,672,352.31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9E7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158,766.90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052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23,831,119.21</w:t>
            </w:r>
          </w:p>
        </w:tc>
      </w:tr>
      <w:tr w:rsidR="00B67D22" w:rsidRPr="000E1AFC" w14:paraId="182287DE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DAD159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EL160572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9DF9BC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North Beach CSO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FD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A22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7,079,716.23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D8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4,655.16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628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7,084,371.39</w:t>
            </w:r>
          </w:p>
        </w:tc>
      </w:tr>
      <w:tr w:rsidR="00B67D22" w:rsidRPr="000E1AFC" w14:paraId="6FF05413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C3028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L0700007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44B554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Carnation Treatment Plant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207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96C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401,108.47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487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4,657.25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CA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405,765.72</w:t>
            </w:r>
          </w:p>
        </w:tc>
      </w:tr>
      <w:tr w:rsidR="00B67D22" w:rsidRPr="000E1AFC" w14:paraId="30C315C5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D65336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L0400007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4337A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SW Interceptors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C74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42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892,629.34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C2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3,741.71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2E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896,371.05</w:t>
            </w:r>
          </w:p>
        </w:tc>
      </w:tr>
      <w:tr w:rsidR="00B67D22" w:rsidRPr="000E1AFC" w14:paraId="4C4ACF28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26FED5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L060010A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0B0A2B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Vashon Treatment Plant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6D3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96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1,489,060.51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0D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4,405.99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841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1,493,466.50</w:t>
            </w:r>
          </w:p>
        </w:tc>
      </w:tr>
      <w:tr w:rsidR="00B67D22" w:rsidRPr="000E1AFC" w14:paraId="37DB0AAC" w14:textId="77777777" w:rsidTr="00E2279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FA1E8D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L0300032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72EC13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Henderson MLK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81A0" w14:textId="77777777" w:rsidR="00B67D22" w:rsidRPr="000E1AFC" w:rsidRDefault="00B67D22" w:rsidP="00E2279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01A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14,064,447.75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028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94,212.53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C87C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14,158,660.28</w:t>
            </w:r>
          </w:p>
        </w:tc>
      </w:tr>
      <w:tr w:rsidR="00B67D22" w:rsidRPr="000E1AFC" w14:paraId="0C7E0091" w14:textId="77777777" w:rsidTr="00E2279C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937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46AFED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TOTAL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4FB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31E0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147,201,449.21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3F69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color w:val="000000"/>
                <w:sz w:val="22"/>
              </w:rPr>
              <w:t>844,764.63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C895B3E" w14:textId="77777777" w:rsidR="00B67D22" w:rsidRPr="000E1AFC" w:rsidRDefault="00B67D22" w:rsidP="00E2279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E1AFC">
              <w:rPr>
                <w:rFonts w:ascii="Calibri" w:hAnsi="Calibri" w:cs="Calibri"/>
                <w:b/>
                <w:bCs/>
                <w:color w:val="000000"/>
                <w:sz w:val="22"/>
              </w:rPr>
              <w:t>148,046,213.84</w:t>
            </w:r>
          </w:p>
        </w:tc>
      </w:tr>
    </w:tbl>
    <w:p w14:paraId="58E86024" w14:textId="77777777" w:rsidR="00B67D22" w:rsidRDefault="00B67D22" w:rsidP="00B67D22"/>
    <w:p w14:paraId="65BD1806" w14:textId="77777777" w:rsidR="00B67D22" w:rsidRPr="000E1AFC" w:rsidRDefault="00B67D22" w:rsidP="00B67D22"/>
    <w:p w14:paraId="224F7AF1" w14:textId="77777777" w:rsidR="00B67D22" w:rsidRPr="00921964" w:rsidRDefault="00B67D22" w:rsidP="00B67D22">
      <w:pPr>
        <w:pStyle w:val="Header"/>
        <w:tabs>
          <w:tab w:val="clear" w:pos="4680"/>
          <w:tab w:val="clear" w:pos="9360"/>
        </w:tabs>
        <w:sectPr w:rsidR="00B67D22" w:rsidRPr="00921964" w:rsidSect="000B44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432" w:gutter="0"/>
          <w:cols w:space="720"/>
          <w:noEndnote/>
          <w:docGrid w:linePitch="326"/>
        </w:sectPr>
      </w:pPr>
    </w:p>
    <w:p w14:paraId="5E2C4471" w14:textId="77777777" w:rsidR="00B67D22" w:rsidRPr="001C5B54" w:rsidRDefault="00B67D22" w:rsidP="00B67D22">
      <w:pPr>
        <w:pStyle w:val="Heading2"/>
        <w:keepNext w:val="0"/>
        <w:widowControl w:val="0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lastRenderedPageBreak/>
        <w:t>Attachment C-2</w:t>
      </w:r>
    </w:p>
    <w:p w14:paraId="634A9B89" w14:textId="77777777" w:rsidR="00B67D22" w:rsidRDefault="00B67D22" w:rsidP="00B67D22">
      <w:pPr>
        <w:pStyle w:val="Heading2"/>
        <w:keepNext w:val="0"/>
        <w:widowControl w:val="0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t>Refunded 2015A Sewer Bonds</w:t>
      </w:r>
    </w:p>
    <w:p w14:paraId="403DB39B" w14:textId="77777777" w:rsidR="00B67D22" w:rsidRPr="007A49E1" w:rsidRDefault="00B67D22" w:rsidP="00B67D22">
      <w:pPr>
        <w:pStyle w:val="BodyText2"/>
      </w:pPr>
      <w:r w:rsidRPr="002B303A">
        <w:rPr>
          <w:noProof/>
        </w:rPr>
        <w:drawing>
          <wp:inline distT="0" distB="0" distL="0" distR="0" wp14:anchorId="527C65CE" wp14:editId="095A6868">
            <wp:extent cx="5656028" cy="3085106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3287" cy="30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1D2C" w14:textId="77777777" w:rsidR="00B67D22" w:rsidRPr="00D628C2" w:rsidRDefault="00B67D22" w:rsidP="00B67D22"/>
    <w:p w14:paraId="5D0BEEFC" w14:textId="77777777" w:rsidR="00B67D22" w:rsidRPr="00E27720" w:rsidRDefault="00B67D22" w:rsidP="00B67D22">
      <w:pPr>
        <w:pStyle w:val="Heading2"/>
        <w:rPr>
          <w:bCs/>
          <w:color w:val="1A1A1A"/>
          <w:w w:val="108"/>
          <w:position w:val="-1"/>
          <w:sz w:val="21"/>
          <w:szCs w:val="21"/>
        </w:rPr>
        <w:sectPr w:rsidR="00B67D22" w:rsidRPr="00E27720" w:rsidSect="000B4455">
          <w:footerReference w:type="default" r:id="rId13"/>
          <w:pgSz w:w="12240" w:h="15840" w:code="1"/>
          <w:pgMar w:top="1440" w:right="1440" w:bottom="1440" w:left="1440" w:header="720" w:footer="432" w:gutter="0"/>
          <w:cols w:space="720"/>
          <w:noEndnote/>
          <w:docGrid w:linePitch="326"/>
        </w:sectPr>
      </w:pPr>
    </w:p>
    <w:p w14:paraId="2DDC16C2" w14:textId="77777777" w:rsidR="00B67D22" w:rsidRPr="001C5B54" w:rsidRDefault="00B67D22" w:rsidP="00B67D22">
      <w:pPr>
        <w:pStyle w:val="Heading2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lastRenderedPageBreak/>
        <w:t>Attachment C-3</w:t>
      </w:r>
    </w:p>
    <w:p w14:paraId="6F61E8D0" w14:textId="77777777" w:rsidR="00B67D22" w:rsidRDefault="00B67D22" w:rsidP="00B67D22">
      <w:pPr>
        <w:pStyle w:val="Heading3"/>
        <w:rPr>
          <w:sz w:val="24"/>
        </w:rPr>
      </w:pPr>
      <w:r w:rsidRPr="001C5B54">
        <w:rPr>
          <w:sz w:val="24"/>
        </w:rPr>
        <w:t>Refunded 2015A LTGO (Sewer) Bonds</w:t>
      </w:r>
    </w:p>
    <w:p w14:paraId="1A2D79B0" w14:textId="77777777" w:rsidR="00B67D22" w:rsidRDefault="00B67D22" w:rsidP="00B67D22"/>
    <w:p w14:paraId="5DA20DCE" w14:textId="77777777" w:rsidR="00B67D22" w:rsidRPr="00C6072F" w:rsidRDefault="00B67D22" w:rsidP="00B67D22">
      <w:pPr>
        <w:jc w:val="center"/>
      </w:pPr>
      <w:r w:rsidRPr="002B303A">
        <w:rPr>
          <w:noProof/>
        </w:rPr>
        <w:drawing>
          <wp:inline distT="0" distB="0" distL="0" distR="0" wp14:anchorId="6C6405B7" wp14:editId="543C3690">
            <wp:extent cx="6012572" cy="156243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8510" cy="15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92DF" w14:textId="77777777" w:rsidR="00B67D22" w:rsidRDefault="00B67D22" w:rsidP="00B67D22"/>
    <w:p w14:paraId="5727323A" w14:textId="77777777" w:rsidR="00B67D22" w:rsidRDefault="00B67D22" w:rsidP="00B67D22"/>
    <w:p w14:paraId="15BEC446" w14:textId="77777777" w:rsidR="00EC1613" w:rsidRDefault="00EC1613"/>
    <w:sectPr w:rsidR="00EC1613" w:rsidSect="000B4455">
      <w:footerReference w:type="default" r:id="rId15"/>
      <w:pgSz w:w="12240" w:h="15840" w:code="1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9FC7" w14:textId="77777777" w:rsidR="00000000" w:rsidRDefault="009A7DA2">
      <w:pPr>
        <w:spacing w:after="0" w:line="240" w:lineRule="auto"/>
      </w:pPr>
      <w:r>
        <w:separator/>
      </w:r>
    </w:p>
  </w:endnote>
  <w:endnote w:type="continuationSeparator" w:id="0">
    <w:p w14:paraId="60E56244" w14:textId="77777777" w:rsidR="00000000" w:rsidRDefault="009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D5BF" w14:textId="77777777" w:rsidR="009A7DA2" w:rsidRDefault="009A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BCDD" w14:textId="77777777" w:rsidR="00023A5F" w:rsidRDefault="009A7DA2">
    <w:pPr>
      <w:pStyle w:val="Footer"/>
      <w:jc w:val="center"/>
    </w:pPr>
  </w:p>
  <w:p w14:paraId="3FD46D2F" w14:textId="77777777" w:rsidR="00023A5F" w:rsidRDefault="009A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0BC5" w14:textId="77777777" w:rsidR="009A7DA2" w:rsidRDefault="009A7D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35F4" w14:textId="77777777" w:rsidR="00023A5F" w:rsidRDefault="009A7DA2">
    <w:pPr>
      <w:pStyle w:val="Footer"/>
      <w:jc w:val="center"/>
    </w:pPr>
  </w:p>
  <w:p w14:paraId="0E8DA93C" w14:textId="77777777" w:rsidR="00023A5F" w:rsidRDefault="009A7D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96BA" w14:textId="77777777" w:rsidR="00023A5F" w:rsidRDefault="009A7DA2">
    <w:pPr>
      <w:pStyle w:val="Footer"/>
      <w:jc w:val="center"/>
    </w:pPr>
  </w:p>
  <w:p w14:paraId="04594700" w14:textId="77777777" w:rsidR="00023A5F" w:rsidRDefault="009A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2089" w14:textId="77777777" w:rsidR="00000000" w:rsidRDefault="009A7DA2">
      <w:pPr>
        <w:spacing w:after="0" w:line="240" w:lineRule="auto"/>
      </w:pPr>
      <w:r>
        <w:separator/>
      </w:r>
    </w:p>
  </w:footnote>
  <w:footnote w:type="continuationSeparator" w:id="0">
    <w:p w14:paraId="5D7664C1" w14:textId="77777777" w:rsidR="00000000" w:rsidRDefault="009A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31E8" w14:textId="77777777" w:rsidR="009A7DA2" w:rsidRDefault="009A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7813" w14:textId="77777777" w:rsidR="009A7DA2" w:rsidRDefault="009A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4F4B" w14:textId="77777777" w:rsidR="009A7DA2" w:rsidRDefault="009A7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22"/>
    <w:rsid w:val="009A7DA2"/>
    <w:rsid w:val="00B67D22"/>
    <w:rsid w:val="00E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A70A"/>
  <w15:chartTrackingRefBased/>
  <w15:docId w15:val="{B6B27ED8-8F04-4131-A238-BB4D4F1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22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67D22"/>
    <w:pPr>
      <w:keepNext/>
      <w:spacing w:after="0" w:line="48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B67D22"/>
    <w:pPr>
      <w:keepNext/>
      <w:widowControl w:val="0"/>
      <w:tabs>
        <w:tab w:val="left" w:pos="720"/>
      </w:tabs>
      <w:spacing w:after="0" w:line="240" w:lineRule="auto"/>
      <w:jc w:val="center"/>
      <w:outlineLvl w:val="2"/>
    </w:pPr>
    <w:rPr>
      <w:b/>
      <w:bCs/>
      <w:color w:val="1A1A1A"/>
      <w:w w:val="108"/>
      <w:position w:val="-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D22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B67D22"/>
    <w:rPr>
      <w:rFonts w:ascii="Times New Roman" w:eastAsia="Times New Roman" w:hAnsi="Times New Roman" w:cs="Times New Roman"/>
      <w:b/>
      <w:bCs/>
      <w:color w:val="1A1A1A"/>
      <w:w w:val="108"/>
      <w:position w:val="-1"/>
      <w:sz w:val="21"/>
      <w:szCs w:val="21"/>
    </w:rPr>
  </w:style>
  <w:style w:type="paragraph" w:styleId="Header">
    <w:name w:val="header"/>
    <w:basedOn w:val="Normal"/>
    <w:link w:val="HeaderChar"/>
    <w:rsid w:val="00B67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D2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67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22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nhideWhenUsed/>
    <w:rsid w:val="00B67D22"/>
    <w:pPr>
      <w:widowControl w:val="0"/>
      <w:suppressAutoHyphens/>
      <w:spacing w:after="0" w:line="240" w:lineRule="auto"/>
      <w:jc w:val="center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B67D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stacey@pacifica.internal</dc:creator>
  <cp:keywords/>
  <dc:description/>
  <cp:lastModifiedBy>Masuo, Janet</cp:lastModifiedBy>
  <cp:revision>2</cp:revision>
  <dcterms:created xsi:type="dcterms:W3CDTF">2021-07-27T22:32:00Z</dcterms:created>
  <dcterms:modified xsi:type="dcterms:W3CDTF">2021-07-27T22:32:00Z</dcterms:modified>
</cp:coreProperties>
</file>