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4BC3C" w14:textId="77777777" w:rsidR="00EB5A13" w:rsidRPr="00A46A5D" w:rsidRDefault="00EB5A13" w:rsidP="00EB5A13">
      <w:pPr>
        <w:pStyle w:val="Heading2"/>
        <w:rPr>
          <w:b w:val="0"/>
          <w:sz w:val="24"/>
          <w:u w:val="none"/>
        </w:rPr>
      </w:pPr>
    </w:p>
    <w:p w14:paraId="23A61673" w14:textId="77777777" w:rsidR="00EB5A13" w:rsidRPr="00F71F8C" w:rsidRDefault="00EB5A13" w:rsidP="00EB5A13">
      <w:pPr>
        <w:pStyle w:val="Heading2"/>
        <w:rPr>
          <w:rFonts w:ascii="Arial" w:hAnsi="Arial" w:cs="Arial"/>
          <w:sz w:val="24"/>
        </w:rPr>
      </w:pPr>
      <w:r w:rsidRPr="00F71F8C">
        <w:rPr>
          <w:rFonts w:ascii="Arial" w:hAnsi="Arial" w:cs="Arial"/>
          <w:sz w:val="24"/>
        </w:rPr>
        <w:t>STAFF REPORT</w:t>
      </w:r>
    </w:p>
    <w:p w14:paraId="35B80CA6" w14:textId="77777777" w:rsidR="00EB5A13" w:rsidRPr="00F3508D" w:rsidRDefault="00EB5A13" w:rsidP="00EB5A13">
      <w:pPr>
        <w:jc w:val="center"/>
      </w:pPr>
    </w:p>
    <w:tbl>
      <w:tblPr>
        <w:tblW w:w="9540" w:type="dxa"/>
        <w:tblBorders>
          <w:insideH w:val="single" w:sz="12" w:space="0" w:color="auto"/>
        </w:tblBorders>
        <w:tblLayout w:type="fixed"/>
        <w:tblLook w:val="0000" w:firstRow="0" w:lastRow="0" w:firstColumn="0" w:lastColumn="0" w:noHBand="0" w:noVBand="0"/>
      </w:tblPr>
      <w:tblGrid>
        <w:gridCol w:w="1980"/>
        <w:gridCol w:w="2430"/>
        <w:gridCol w:w="1170"/>
        <w:gridCol w:w="3960"/>
      </w:tblGrid>
      <w:tr w:rsidR="00EB5A13" w:rsidRPr="009349D6" w14:paraId="6D6BD7FA"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70CA1218" w14:textId="77777777" w:rsidR="00EB5A13" w:rsidRPr="009349D6" w:rsidRDefault="00EB5A13" w:rsidP="00074A56">
            <w:pPr>
              <w:spacing w:before="40" w:after="40"/>
              <w:rPr>
                <w:rFonts w:ascii="Arial" w:hAnsi="Arial" w:cs="Arial"/>
                <w:b/>
              </w:rPr>
            </w:pPr>
            <w:r w:rsidRPr="009349D6">
              <w:rPr>
                <w:rFonts w:ascii="Arial" w:hAnsi="Arial" w:cs="Arial"/>
                <w:b/>
              </w:rPr>
              <w:t>Agenda Item:</w:t>
            </w:r>
          </w:p>
        </w:tc>
        <w:tc>
          <w:tcPr>
            <w:tcW w:w="2430" w:type="dxa"/>
            <w:tcBorders>
              <w:top w:val="single" w:sz="4" w:space="0" w:color="auto"/>
              <w:left w:val="single" w:sz="4" w:space="0" w:color="auto"/>
              <w:bottom w:val="single" w:sz="4" w:space="0" w:color="auto"/>
              <w:right w:val="single" w:sz="4" w:space="0" w:color="auto"/>
            </w:tcBorders>
            <w:vAlign w:val="center"/>
          </w:tcPr>
          <w:p w14:paraId="1325221A" w14:textId="2AACE0C1" w:rsidR="00EB5A13" w:rsidRPr="009349D6" w:rsidRDefault="002E0F6F" w:rsidP="00074A56">
            <w:pPr>
              <w:spacing w:before="40" w:after="40"/>
              <w:rPr>
                <w:rFonts w:ascii="Arial" w:hAnsi="Arial" w:cs="Arial"/>
              </w:rPr>
            </w:pPr>
            <w:r>
              <w:rPr>
                <w:rFonts w:ascii="Arial" w:hAnsi="Arial" w:cs="Arial"/>
              </w:rPr>
              <w:t>6 &amp; 7</w:t>
            </w:r>
          </w:p>
        </w:tc>
        <w:tc>
          <w:tcPr>
            <w:tcW w:w="1170" w:type="dxa"/>
            <w:tcBorders>
              <w:top w:val="single" w:sz="4" w:space="0" w:color="auto"/>
              <w:left w:val="single" w:sz="4" w:space="0" w:color="auto"/>
              <w:bottom w:val="single" w:sz="4" w:space="0" w:color="auto"/>
              <w:right w:val="single" w:sz="4" w:space="0" w:color="auto"/>
            </w:tcBorders>
            <w:vAlign w:val="center"/>
          </w:tcPr>
          <w:p w14:paraId="1299EAD5" w14:textId="77777777" w:rsidR="00EB5A13" w:rsidRPr="009349D6" w:rsidRDefault="00EB5A13" w:rsidP="00074A56">
            <w:pPr>
              <w:spacing w:before="40" w:after="40"/>
              <w:rPr>
                <w:rFonts w:ascii="Arial" w:hAnsi="Arial" w:cs="Arial"/>
                <w:b/>
              </w:rPr>
            </w:pPr>
            <w:r w:rsidRPr="009349D6">
              <w:rPr>
                <w:rFonts w:ascii="Arial" w:hAnsi="Arial" w:cs="Arial"/>
                <w:b/>
              </w:rPr>
              <w:t>Name:</w:t>
            </w:r>
          </w:p>
        </w:tc>
        <w:tc>
          <w:tcPr>
            <w:tcW w:w="3960" w:type="dxa"/>
            <w:tcBorders>
              <w:top w:val="single" w:sz="4" w:space="0" w:color="auto"/>
              <w:left w:val="single" w:sz="4" w:space="0" w:color="auto"/>
              <w:bottom w:val="single" w:sz="4" w:space="0" w:color="auto"/>
              <w:right w:val="single" w:sz="4" w:space="0" w:color="auto"/>
            </w:tcBorders>
            <w:vAlign w:val="center"/>
          </w:tcPr>
          <w:p w14:paraId="35D2A760" w14:textId="7831EBAC" w:rsidR="00EB5A13" w:rsidRPr="009349D6" w:rsidRDefault="006875BC" w:rsidP="00074A56">
            <w:pPr>
              <w:spacing w:before="40" w:after="40"/>
              <w:rPr>
                <w:rFonts w:ascii="Arial" w:hAnsi="Arial" w:cs="Arial"/>
              </w:rPr>
            </w:pPr>
            <w:r>
              <w:rPr>
                <w:rFonts w:ascii="Arial" w:hAnsi="Arial" w:cs="Arial"/>
              </w:rPr>
              <w:t>Nick Bowman</w:t>
            </w:r>
          </w:p>
        </w:tc>
      </w:tr>
      <w:tr w:rsidR="00EB5A13" w:rsidRPr="009349D6" w14:paraId="79EAFB11"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5D49844F" w14:textId="77777777" w:rsidR="00EB5A13" w:rsidRPr="009349D6" w:rsidRDefault="00EB5A13" w:rsidP="00074A56">
            <w:pPr>
              <w:spacing w:before="40" w:after="40"/>
              <w:rPr>
                <w:rFonts w:ascii="Arial" w:hAnsi="Arial" w:cs="Arial"/>
              </w:rPr>
            </w:pPr>
            <w:r w:rsidRPr="009349D6">
              <w:rPr>
                <w:rFonts w:ascii="Arial" w:hAnsi="Arial" w:cs="Arial"/>
                <w:b/>
              </w:rPr>
              <w:t>Proposed No</w:t>
            </w:r>
            <w:r w:rsidRPr="009349D6">
              <w:rPr>
                <w:rFonts w:ascii="Arial" w:hAnsi="Arial" w:cs="Arial"/>
              </w:rPr>
              <w:t>.:</w:t>
            </w:r>
          </w:p>
        </w:tc>
        <w:tc>
          <w:tcPr>
            <w:tcW w:w="2430" w:type="dxa"/>
            <w:tcBorders>
              <w:top w:val="single" w:sz="4" w:space="0" w:color="auto"/>
              <w:left w:val="single" w:sz="4" w:space="0" w:color="auto"/>
              <w:bottom w:val="single" w:sz="4" w:space="0" w:color="auto"/>
              <w:right w:val="single" w:sz="4" w:space="0" w:color="auto"/>
            </w:tcBorders>
            <w:vAlign w:val="center"/>
          </w:tcPr>
          <w:p w14:paraId="4C8C77A4" w14:textId="2FBB6468" w:rsidR="006875BC" w:rsidRDefault="006875BC" w:rsidP="00074A56">
            <w:pPr>
              <w:spacing w:before="40" w:after="40"/>
              <w:rPr>
                <w:rFonts w:ascii="Arial" w:hAnsi="Arial" w:cs="Arial"/>
              </w:rPr>
            </w:pPr>
            <w:r>
              <w:rPr>
                <w:rFonts w:ascii="Arial" w:hAnsi="Arial" w:cs="Arial"/>
              </w:rPr>
              <w:t xml:space="preserve">PO 2021-0206 </w:t>
            </w:r>
          </w:p>
          <w:p w14:paraId="6865B984" w14:textId="7CB5C1FA" w:rsidR="00EB5A13" w:rsidRPr="009349D6" w:rsidRDefault="006875BC" w:rsidP="00074A56">
            <w:pPr>
              <w:spacing w:before="40" w:after="40"/>
              <w:rPr>
                <w:rFonts w:ascii="Arial" w:hAnsi="Arial" w:cs="Arial"/>
              </w:rPr>
            </w:pPr>
            <w:r>
              <w:rPr>
                <w:rFonts w:ascii="Arial" w:hAnsi="Arial" w:cs="Arial"/>
              </w:rPr>
              <w:t>PM 2021-0207</w:t>
            </w:r>
          </w:p>
        </w:tc>
        <w:tc>
          <w:tcPr>
            <w:tcW w:w="1170" w:type="dxa"/>
            <w:tcBorders>
              <w:top w:val="single" w:sz="4" w:space="0" w:color="auto"/>
              <w:left w:val="single" w:sz="4" w:space="0" w:color="auto"/>
              <w:bottom w:val="single" w:sz="4" w:space="0" w:color="auto"/>
              <w:right w:val="single" w:sz="4" w:space="0" w:color="auto"/>
            </w:tcBorders>
            <w:vAlign w:val="center"/>
          </w:tcPr>
          <w:p w14:paraId="218AEF98" w14:textId="77777777" w:rsidR="00EB5A13" w:rsidRPr="009349D6" w:rsidRDefault="00EB5A13" w:rsidP="00074A56">
            <w:pPr>
              <w:spacing w:before="40" w:after="40"/>
              <w:ind w:right="-108"/>
              <w:rPr>
                <w:rFonts w:ascii="Arial" w:hAnsi="Arial" w:cs="Arial"/>
              </w:rPr>
            </w:pPr>
            <w:r w:rsidRPr="009349D6">
              <w:rPr>
                <w:rFonts w:ascii="Arial" w:hAnsi="Arial" w:cs="Arial"/>
                <w:b/>
              </w:rPr>
              <w:t>Date:</w:t>
            </w:r>
          </w:p>
        </w:tc>
        <w:tc>
          <w:tcPr>
            <w:tcW w:w="3960" w:type="dxa"/>
            <w:tcBorders>
              <w:top w:val="single" w:sz="4" w:space="0" w:color="auto"/>
              <w:left w:val="single" w:sz="4" w:space="0" w:color="auto"/>
              <w:bottom w:val="single" w:sz="4" w:space="0" w:color="auto"/>
              <w:right w:val="single" w:sz="4" w:space="0" w:color="auto"/>
            </w:tcBorders>
            <w:vAlign w:val="center"/>
          </w:tcPr>
          <w:p w14:paraId="6A16709C" w14:textId="024EF0E7" w:rsidR="00EB5A13" w:rsidRPr="009349D6" w:rsidRDefault="006875BC" w:rsidP="00074A56">
            <w:pPr>
              <w:spacing w:before="40" w:after="40"/>
              <w:rPr>
                <w:rFonts w:ascii="Arial" w:hAnsi="Arial" w:cs="Arial"/>
              </w:rPr>
            </w:pPr>
            <w:r>
              <w:rPr>
                <w:rFonts w:ascii="Arial" w:hAnsi="Arial" w:cs="Arial"/>
              </w:rPr>
              <w:t>June 22, 2021</w:t>
            </w:r>
          </w:p>
        </w:tc>
      </w:tr>
    </w:tbl>
    <w:p w14:paraId="46AEB8AE" w14:textId="77777777" w:rsidR="004349B7" w:rsidRDefault="004349B7" w:rsidP="00F31CDD">
      <w:pPr>
        <w:rPr>
          <w:rFonts w:ascii="Arial" w:hAnsi="Arial" w:cs="Arial"/>
          <w:b/>
          <w:smallCaps/>
          <w:szCs w:val="24"/>
          <w:u w:val="single"/>
        </w:rPr>
      </w:pPr>
    </w:p>
    <w:p w14:paraId="37EFCEA4" w14:textId="77777777" w:rsidR="00C75025" w:rsidRPr="009349D6" w:rsidRDefault="00C75025" w:rsidP="005B478C">
      <w:pPr>
        <w:jc w:val="both"/>
        <w:rPr>
          <w:rFonts w:ascii="Arial" w:hAnsi="Arial" w:cs="Arial"/>
          <w:b/>
          <w:u w:val="single"/>
        </w:rPr>
      </w:pPr>
      <w:r w:rsidRPr="009349D6">
        <w:rPr>
          <w:rFonts w:ascii="Arial" w:hAnsi="Arial" w:cs="Arial"/>
          <w:b/>
          <w:u w:val="single"/>
        </w:rPr>
        <w:t>SUBJECT</w:t>
      </w:r>
    </w:p>
    <w:p w14:paraId="05D744D8" w14:textId="77777777" w:rsidR="00074A56" w:rsidRDefault="00074A56" w:rsidP="005B478C">
      <w:pPr>
        <w:jc w:val="both"/>
        <w:rPr>
          <w:rFonts w:ascii="Arial" w:hAnsi="Arial" w:cs="Arial"/>
        </w:rPr>
      </w:pPr>
    </w:p>
    <w:p w14:paraId="73C399A9" w14:textId="2A1225EC" w:rsidR="006875BC" w:rsidRPr="006875BC" w:rsidRDefault="006875BC" w:rsidP="006875BC">
      <w:pPr>
        <w:jc w:val="both"/>
        <w:rPr>
          <w:rFonts w:ascii="Arial" w:hAnsi="Arial" w:cs="Arial"/>
        </w:rPr>
      </w:pPr>
      <w:r w:rsidRPr="006875BC">
        <w:rPr>
          <w:rFonts w:ascii="Arial" w:hAnsi="Arial" w:cs="Arial"/>
        </w:rPr>
        <w:t>Proposed Ordinance 202</w:t>
      </w:r>
      <w:r>
        <w:rPr>
          <w:rFonts w:ascii="Arial" w:hAnsi="Arial" w:cs="Arial"/>
        </w:rPr>
        <w:t>1</w:t>
      </w:r>
      <w:r w:rsidRPr="006875BC">
        <w:rPr>
          <w:rFonts w:ascii="Arial" w:hAnsi="Arial" w:cs="Arial"/>
        </w:rPr>
        <w:t>-0</w:t>
      </w:r>
      <w:r>
        <w:rPr>
          <w:rFonts w:ascii="Arial" w:hAnsi="Arial" w:cs="Arial"/>
        </w:rPr>
        <w:t>206</w:t>
      </w:r>
      <w:r w:rsidRPr="006875BC">
        <w:rPr>
          <w:rFonts w:ascii="Arial" w:hAnsi="Arial" w:cs="Arial"/>
        </w:rPr>
        <w:t xml:space="preserve"> would place a proposition on the </w:t>
      </w:r>
      <w:r>
        <w:rPr>
          <w:rFonts w:ascii="Arial" w:hAnsi="Arial" w:cs="Arial"/>
        </w:rPr>
        <w:t>November</w:t>
      </w:r>
      <w:r w:rsidRPr="006875BC">
        <w:rPr>
          <w:rFonts w:ascii="Arial" w:hAnsi="Arial" w:cs="Arial"/>
        </w:rPr>
        <w:t xml:space="preserve"> </w:t>
      </w:r>
      <w:r>
        <w:rPr>
          <w:rFonts w:ascii="Arial" w:hAnsi="Arial" w:cs="Arial"/>
        </w:rPr>
        <w:t>2</w:t>
      </w:r>
      <w:r w:rsidRPr="006875BC">
        <w:rPr>
          <w:rFonts w:ascii="Arial" w:hAnsi="Arial" w:cs="Arial"/>
        </w:rPr>
        <w:t>, 202</w:t>
      </w:r>
      <w:r>
        <w:rPr>
          <w:rFonts w:ascii="Arial" w:hAnsi="Arial" w:cs="Arial"/>
        </w:rPr>
        <w:t>1</w:t>
      </w:r>
      <w:r w:rsidRPr="006875BC">
        <w:rPr>
          <w:rFonts w:ascii="Arial" w:hAnsi="Arial" w:cs="Arial"/>
        </w:rPr>
        <w:t xml:space="preserve"> ballot, authorizing a six-year roads levy lid lift to fund county road maintenance and preservation. </w:t>
      </w:r>
    </w:p>
    <w:p w14:paraId="31EADE8F" w14:textId="77777777" w:rsidR="006875BC" w:rsidRPr="006875BC" w:rsidRDefault="006875BC" w:rsidP="006875BC">
      <w:pPr>
        <w:jc w:val="both"/>
        <w:rPr>
          <w:rFonts w:ascii="Arial" w:hAnsi="Arial" w:cs="Arial"/>
        </w:rPr>
      </w:pPr>
    </w:p>
    <w:p w14:paraId="1A68D8A9" w14:textId="6DA7A010" w:rsidR="006875BC" w:rsidRPr="006875BC" w:rsidRDefault="006875BC" w:rsidP="006875BC">
      <w:pPr>
        <w:jc w:val="both"/>
        <w:rPr>
          <w:rFonts w:ascii="Arial" w:hAnsi="Arial" w:cs="Arial"/>
          <w:b/>
          <w:u w:val="single"/>
        </w:rPr>
      </w:pPr>
      <w:r w:rsidRPr="006875BC">
        <w:rPr>
          <w:rFonts w:ascii="Arial" w:hAnsi="Arial" w:cs="Arial"/>
        </w:rPr>
        <w:t>Proposed Motion 202</w:t>
      </w:r>
      <w:r>
        <w:rPr>
          <w:rFonts w:ascii="Arial" w:hAnsi="Arial" w:cs="Arial"/>
        </w:rPr>
        <w:t>1-0207</w:t>
      </w:r>
      <w:r w:rsidRPr="006875BC">
        <w:rPr>
          <w:rFonts w:ascii="Arial" w:hAnsi="Arial" w:cs="Arial"/>
        </w:rPr>
        <w:t xml:space="preserve"> would document the council’s intent regarding incremental funding and programming allocations for the </w:t>
      </w:r>
      <w:r w:rsidR="00E36F38">
        <w:rPr>
          <w:rFonts w:ascii="Arial" w:hAnsi="Arial" w:cs="Arial"/>
        </w:rPr>
        <w:t>revenues</w:t>
      </w:r>
      <w:r w:rsidRPr="006875BC">
        <w:rPr>
          <w:rFonts w:ascii="Arial" w:hAnsi="Arial" w:cs="Arial"/>
        </w:rPr>
        <w:t xml:space="preserve"> that would be generated through the lid lift, if approved by the </w:t>
      </w:r>
      <w:r w:rsidR="00882BCD">
        <w:rPr>
          <w:rFonts w:ascii="Arial" w:hAnsi="Arial" w:cs="Arial"/>
        </w:rPr>
        <w:t>C</w:t>
      </w:r>
      <w:r w:rsidRPr="006875BC">
        <w:rPr>
          <w:rFonts w:ascii="Arial" w:hAnsi="Arial" w:cs="Arial"/>
        </w:rPr>
        <w:t xml:space="preserve">ouncil and passed by the voters.  </w:t>
      </w:r>
    </w:p>
    <w:p w14:paraId="6BAD56CE" w14:textId="77777777" w:rsidR="00C75025" w:rsidRDefault="00C75025" w:rsidP="005B478C">
      <w:pPr>
        <w:jc w:val="both"/>
        <w:rPr>
          <w:rFonts w:ascii="Arial" w:hAnsi="Arial" w:cs="Arial"/>
          <w:b/>
          <w:smallCaps/>
          <w:szCs w:val="24"/>
          <w:u w:val="single"/>
        </w:rPr>
      </w:pPr>
    </w:p>
    <w:p w14:paraId="73E8188A" w14:textId="77777777" w:rsidR="00C37A37" w:rsidRDefault="007470ED" w:rsidP="005B478C">
      <w:pPr>
        <w:jc w:val="both"/>
        <w:rPr>
          <w:rFonts w:ascii="Arial" w:hAnsi="Arial" w:cs="Arial"/>
          <w:b/>
          <w:smallCaps/>
          <w:szCs w:val="24"/>
          <w:u w:val="single"/>
        </w:rPr>
      </w:pPr>
      <w:r w:rsidRPr="009864F8">
        <w:rPr>
          <w:rFonts w:ascii="Arial" w:hAnsi="Arial" w:cs="Arial"/>
          <w:b/>
          <w:smallCaps/>
          <w:szCs w:val="24"/>
          <w:u w:val="single"/>
        </w:rPr>
        <w:t>SUMMARY</w:t>
      </w:r>
    </w:p>
    <w:p w14:paraId="2A026224" w14:textId="77777777" w:rsidR="00074A56" w:rsidRDefault="00074A56" w:rsidP="005B478C">
      <w:pPr>
        <w:jc w:val="both"/>
        <w:rPr>
          <w:rFonts w:ascii="Arial" w:hAnsi="Arial" w:cs="Arial"/>
        </w:rPr>
      </w:pPr>
    </w:p>
    <w:p w14:paraId="46840F2F" w14:textId="2C828513" w:rsidR="006875BC" w:rsidRPr="006875BC" w:rsidRDefault="006875BC" w:rsidP="006875BC">
      <w:pPr>
        <w:jc w:val="both"/>
        <w:rPr>
          <w:rFonts w:ascii="Arial" w:hAnsi="Arial" w:cs="Arial"/>
        </w:rPr>
      </w:pPr>
      <w:r w:rsidRPr="006875BC">
        <w:rPr>
          <w:rFonts w:ascii="Arial" w:hAnsi="Arial" w:cs="Arial"/>
          <w:b/>
        </w:rPr>
        <w:t>Proposed Ordinance 202</w:t>
      </w:r>
      <w:r>
        <w:rPr>
          <w:rFonts w:ascii="Arial" w:hAnsi="Arial" w:cs="Arial"/>
          <w:b/>
        </w:rPr>
        <w:t>1</w:t>
      </w:r>
      <w:r w:rsidRPr="006875BC">
        <w:rPr>
          <w:rFonts w:ascii="Arial" w:hAnsi="Arial" w:cs="Arial"/>
          <w:b/>
        </w:rPr>
        <w:t>-0</w:t>
      </w:r>
      <w:r>
        <w:rPr>
          <w:rFonts w:ascii="Arial" w:hAnsi="Arial" w:cs="Arial"/>
          <w:b/>
        </w:rPr>
        <w:t>206</w:t>
      </w:r>
      <w:r w:rsidRPr="006875BC">
        <w:rPr>
          <w:rFonts w:ascii="Arial" w:hAnsi="Arial" w:cs="Arial"/>
        </w:rPr>
        <w:t xml:space="preserve"> would place on the </w:t>
      </w:r>
      <w:r>
        <w:rPr>
          <w:rFonts w:ascii="Arial" w:hAnsi="Arial" w:cs="Arial"/>
        </w:rPr>
        <w:t>November 2</w:t>
      </w:r>
      <w:r w:rsidRPr="006875BC">
        <w:rPr>
          <w:rFonts w:ascii="Arial" w:hAnsi="Arial" w:cs="Arial"/>
        </w:rPr>
        <w:t>, 202</w:t>
      </w:r>
      <w:r>
        <w:rPr>
          <w:rFonts w:ascii="Arial" w:hAnsi="Arial" w:cs="Arial"/>
        </w:rPr>
        <w:t>1</w:t>
      </w:r>
      <w:r w:rsidRPr="006875BC">
        <w:rPr>
          <w:rFonts w:ascii="Arial" w:hAnsi="Arial" w:cs="Arial"/>
        </w:rPr>
        <w:t xml:space="preserve"> ballot a proposition authorizing a six-year permanent levy lid lift to support the maintenance and operations of the unincorporated King County road system. As proposed, the ballot measure would increase the roads levy rate to its statutory maximum of $2.25 per $1000 of assessed property value in year one and allow for inflationary growth in years two through six. The effective levy rate at the end of year six would then be used to calculate all subsequent annual levy rates. As a result, the levy increase would generate approximately $1</w:t>
      </w:r>
      <w:r w:rsidR="003145C0" w:rsidRPr="00484D3D">
        <w:rPr>
          <w:rFonts w:ascii="Arial" w:hAnsi="Arial" w:cs="Arial"/>
        </w:rPr>
        <w:t>78</w:t>
      </w:r>
      <w:r w:rsidRPr="006875BC">
        <w:rPr>
          <w:rFonts w:ascii="Arial" w:hAnsi="Arial" w:cs="Arial"/>
        </w:rPr>
        <w:t xml:space="preserve"> to $</w:t>
      </w:r>
      <w:r w:rsidR="003145C0" w:rsidRPr="00484D3D">
        <w:rPr>
          <w:rFonts w:ascii="Arial" w:hAnsi="Arial" w:cs="Arial"/>
        </w:rPr>
        <w:t>236</w:t>
      </w:r>
      <w:r w:rsidRPr="006875BC">
        <w:rPr>
          <w:rFonts w:ascii="Arial" w:hAnsi="Arial" w:cs="Arial"/>
        </w:rPr>
        <w:t xml:space="preserve"> million in additional revenue over the six</w:t>
      </w:r>
      <w:r w:rsidR="00F75AD4">
        <w:rPr>
          <w:rFonts w:ascii="Arial" w:hAnsi="Arial" w:cs="Arial"/>
        </w:rPr>
        <w:t>-</w:t>
      </w:r>
      <w:r w:rsidRPr="006875BC">
        <w:rPr>
          <w:rFonts w:ascii="Arial" w:hAnsi="Arial" w:cs="Arial"/>
        </w:rPr>
        <w:t>year levy period.</w:t>
      </w:r>
      <w:r w:rsidRPr="006875BC">
        <w:rPr>
          <w:rFonts w:ascii="Arial" w:hAnsi="Arial" w:cs="Arial"/>
          <w:vertAlign w:val="superscript"/>
        </w:rPr>
        <w:footnoteReference w:id="1"/>
      </w:r>
      <w:r w:rsidRPr="006875BC">
        <w:rPr>
          <w:rFonts w:ascii="Arial" w:hAnsi="Arial" w:cs="Arial"/>
        </w:rPr>
        <w:t xml:space="preserve"> </w:t>
      </w:r>
    </w:p>
    <w:p w14:paraId="53475F2E" w14:textId="77777777" w:rsidR="006875BC" w:rsidRPr="006875BC" w:rsidRDefault="006875BC" w:rsidP="006875BC">
      <w:pPr>
        <w:jc w:val="both"/>
        <w:rPr>
          <w:rFonts w:ascii="Arial" w:hAnsi="Arial" w:cs="Arial"/>
        </w:rPr>
      </w:pPr>
    </w:p>
    <w:p w14:paraId="741B5122" w14:textId="283778C3" w:rsidR="006875BC" w:rsidRPr="006875BC" w:rsidRDefault="006875BC" w:rsidP="006875BC">
      <w:pPr>
        <w:jc w:val="both"/>
        <w:rPr>
          <w:rFonts w:ascii="Arial" w:hAnsi="Arial" w:cs="Arial"/>
        </w:rPr>
      </w:pPr>
      <w:r w:rsidRPr="006875BC">
        <w:rPr>
          <w:rFonts w:ascii="Arial" w:hAnsi="Arial" w:cs="Arial"/>
        </w:rPr>
        <w:t xml:space="preserve">The levy is restricted to property owners in unincorporated King County and would increase the annual property taxes on a median-priced home in unincorporated King County by an average of </w:t>
      </w:r>
      <w:r w:rsidR="00014C99">
        <w:rPr>
          <w:rFonts w:ascii="Arial" w:hAnsi="Arial" w:cs="Arial"/>
        </w:rPr>
        <w:t xml:space="preserve">$243 to </w:t>
      </w:r>
      <w:r w:rsidR="006D351A">
        <w:rPr>
          <w:rFonts w:ascii="Arial" w:hAnsi="Arial" w:cs="Arial"/>
        </w:rPr>
        <w:t>$270</w:t>
      </w:r>
      <w:r w:rsidRPr="006875BC">
        <w:rPr>
          <w:rFonts w:ascii="Arial" w:hAnsi="Arial" w:cs="Arial"/>
        </w:rPr>
        <w:t xml:space="preserve"> through 202</w:t>
      </w:r>
      <w:r w:rsidR="00F75AD4">
        <w:rPr>
          <w:rFonts w:ascii="Arial" w:hAnsi="Arial" w:cs="Arial"/>
        </w:rPr>
        <w:t>7</w:t>
      </w:r>
      <w:r w:rsidR="0041490D">
        <w:rPr>
          <w:rFonts w:ascii="Arial" w:hAnsi="Arial" w:cs="Arial"/>
        </w:rPr>
        <w:t>.</w:t>
      </w:r>
      <w:r w:rsidRPr="006875BC">
        <w:rPr>
          <w:rFonts w:ascii="Arial" w:hAnsi="Arial" w:cs="Arial"/>
        </w:rPr>
        <w:t xml:space="preserve">  </w:t>
      </w:r>
    </w:p>
    <w:p w14:paraId="570474FE" w14:textId="77777777" w:rsidR="006875BC" w:rsidRPr="006875BC" w:rsidRDefault="006875BC" w:rsidP="006875BC">
      <w:pPr>
        <w:jc w:val="both"/>
        <w:rPr>
          <w:rFonts w:ascii="Arial" w:hAnsi="Arial" w:cs="Arial"/>
        </w:rPr>
      </w:pPr>
    </w:p>
    <w:p w14:paraId="610926FD" w14:textId="0D1DEEA8" w:rsidR="006875BC" w:rsidRPr="006875BC" w:rsidRDefault="006875BC" w:rsidP="006875BC">
      <w:pPr>
        <w:jc w:val="both"/>
        <w:rPr>
          <w:rFonts w:ascii="Arial" w:hAnsi="Arial" w:cs="Arial"/>
        </w:rPr>
      </w:pPr>
      <w:r w:rsidRPr="006875BC">
        <w:rPr>
          <w:rFonts w:ascii="Arial" w:hAnsi="Arial" w:cs="Arial"/>
          <w:b/>
        </w:rPr>
        <w:t>Proposed Motion 202</w:t>
      </w:r>
      <w:r w:rsidR="00F75AD4">
        <w:rPr>
          <w:rFonts w:ascii="Arial" w:hAnsi="Arial" w:cs="Arial"/>
          <w:b/>
        </w:rPr>
        <w:t>1</w:t>
      </w:r>
      <w:r w:rsidRPr="006875BC">
        <w:rPr>
          <w:rFonts w:ascii="Arial" w:hAnsi="Arial" w:cs="Arial"/>
          <w:b/>
        </w:rPr>
        <w:t>-0</w:t>
      </w:r>
      <w:r w:rsidR="00F75AD4">
        <w:rPr>
          <w:rFonts w:ascii="Arial" w:hAnsi="Arial" w:cs="Arial"/>
          <w:b/>
        </w:rPr>
        <w:t>207</w:t>
      </w:r>
      <w:r w:rsidRPr="006875BC">
        <w:rPr>
          <w:rFonts w:ascii="Arial" w:hAnsi="Arial" w:cs="Arial"/>
        </w:rPr>
        <w:t xml:space="preserve"> would document the council’s intent for the use of the incremental roads levy proceeds that will result should the </w:t>
      </w:r>
      <w:r w:rsidR="00E35CA0">
        <w:rPr>
          <w:rFonts w:ascii="Arial" w:hAnsi="Arial" w:cs="Arial"/>
        </w:rPr>
        <w:t>C</w:t>
      </w:r>
      <w:r w:rsidRPr="006875BC">
        <w:rPr>
          <w:rFonts w:ascii="Arial" w:hAnsi="Arial" w:cs="Arial"/>
        </w:rPr>
        <w:t>ouncil adopt, and the voters approve, the six-year permanent levy lid lift as provided in Proposed Ordinance 202</w:t>
      </w:r>
      <w:r w:rsidR="00F75AD4">
        <w:rPr>
          <w:rFonts w:ascii="Arial" w:hAnsi="Arial" w:cs="Arial"/>
        </w:rPr>
        <w:t>1</w:t>
      </w:r>
      <w:r w:rsidRPr="006875BC">
        <w:rPr>
          <w:rFonts w:ascii="Arial" w:hAnsi="Arial" w:cs="Arial"/>
        </w:rPr>
        <w:t>-0</w:t>
      </w:r>
      <w:r w:rsidR="00F75AD4">
        <w:rPr>
          <w:rFonts w:ascii="Arial" w:hAnsi="Arial" w:cs="Arial"/>
        </w:rPr>
        <w:t>206</w:t>
      </w:r>
      <w:r w:rsidRPr="006875BC">
        <w:rPr>
          <w:rFonts w:ascii="Arial" w:hAnsi="Arial" w:cs="Arial"/>
        </w:rPr>
        <w:t>. The motion identifies seven high priority county road and bridge needs that are intended to guide allocation of the incremental increase in roads levy funds to the Road Services Division</w:t>
      </w:r>
      <w:r w:rsidR="005336EF">
        <w:rPr>
          <w:rFonts w:ascii="Arial" w:hAnsi="Arial" w:cs="Arial"/>
        </w:rPr>
        <w:t xml:space="preserve"> (Roads)</w:t>
      </w:r>
      <w:r w:rsidRPr="006875BC">
        <w:rPr>
          <w:rFonts w:ascii="Arial" w:hAnsi="Arial" w:cs="Arial"/>
        </w:rPr>
        <w:t xml:space="preserve"> capital and operating programs. </w:t>
      </w:r>
    </w:p>
    <w:p w14:paraId="7953A872" w14:textId="77777777" w:rsidR="00716F37" w:rsidRDefault="00716F37" w:rsidP="005B478C">
      <w:pPr>
        <w:jc w:val="both"/>
        <w:rPr>
          <w:rFonts w:ascii="Arial" w:hAnsi="Arial" w:cs="Arial"/>
          <w:szCs w:val="24"/>
        </w:rPr>
      </w:pPr>
    </w:p>
    <w:p w14:paraId="19721CDF" w14:textId="5DEC7C8A" w:rsidR="00E15C29" w:rsidRPr="00716F37" w:rsidRDefault="00E15C29" w:rsidP="005B478C">
      <w:pPr>
        <w:jc w:val="both"/>
        <w:rPr>
          <w:rFonts w:ascii="Arial" w:hAnsi="Arial" w:cs="Arial"/>
          <w:szCs w:val="24"/>
        </w:rPr>
      </w:pPr>
      <w:r w:rsidRPr="006B3473">
        <w:rPr>
          <w:rFonts w:ascii="Arial" w:hAnsi="Arial" w:cs="Arial"/>
          <w:b/>
          <w:smallCaps/>
          <w:szCs w:val="24"/>
          <w:u w:val="single"/>
        </w:rPr>
        <w:t>BACKGROUND</w:t>
      </w:r>
      <w:r w:rsidR="00E35CA0">
        <w:rPr>
          <w:rFonts w:ascii="Arial" w:hAnsi="Arial" w:cs="Arial"/>
          <w:b/>
          <w:smallCaps/>
          <w:szCs w:val="24"/>
          <w:u w:val="single"/>
        </w:rPr>
        <w:t>C</w:t>
      </w:r>
    </w:p>
    <w:p w14:paraId="49CA4970" w14:textId="77777777" w:rsidR="00074A56" w:rsidRDefault="00074A56" w:rsidP="005B478C">
      <w:pPr>
        <w:jc w:val="both"/>
        <w:rPr>
          <w:rFonts w:ascii="Arial" w:hAnsi="Arial" w:cs="Arial"/>
        </w:rPr>
      </w:pPr>
    </w:p>
    <w:p w14:paraId="0ED6F375" w14:textId="1D53F4D5" w:rsidR="00F75AD4" w:rsidRPr="00F75AD4" w:rsidRDefault="00F75AD4" w:rsidP="00F75AD4">
      <w:pPr>
        <w:jc w:val="both"/>
        <w:rPr>
          <w:rFonts w:ascii="Arial" w:hAnsi="Arial" w:cs="Arial"/>
        </w:rPr>
      </w:pPr>
      <w:r w:rsidRPr="00F75AD4">
        <w:rPr>
          <w:rFonts w:ascii="Arial" w:hAnsi="Arial" w:cs="Arial"/>
          <w:b/>
        </w:rPr>
        <w:t>King County Roads Funding</w:t>
      </w:r>
      <w:r w:rsidRPr="00F75AD4">
        <w:rPr>
          <w:rFonts w:ascii="Arial" w:hAnsi="Arial" w:cs="Arial"/>
        </w:rPr>
        <w:t>.</w:t>
      </w:r>
      <w:r w:rsidRPr="00F75AD4">
        <w:rPr>
          <w:rFonts w:ascii="Arial" w:hAnsi="Arial" w:cs="Arial"/>
          <w:b/>
        </w:rPr>
        <w:t xml:space="preserve"> </w:t>
      </w:r>
      <w:r w:rsidRPr="00F75AD4">
        <w:rPr>
          <w:rFonts w:ascii="Arial" w:hAnsi="Arial" w:cs="Arial"/>
        </w:rPr>
        <w:t>The King County road system consists of approximately 1,500 miles of roads, 182 bridges, over 47,000 traffic control signs, 80 traffic signals, 114 miles of protective guardrail, 54 traffic cameras, 3.4 million linear feet of drainage pipe, over 28,000 culverts, 718 crosswalks, and 275 miles of sidewalk in the county’s unincorporated areas.</w:t>
      </w:r>
      <w:r w:rsidRPr="00F75AD4">
        <w:rPr>
          <w:rFonts w:ascii="Arial" w:hAnsi="Arial" w:cs="Arial"/>
          <w:vertAlign w:val="superscript"/>
        </w:rPr>
        <w:footnoteReference w:id="2"/>
      </w:r>
      <w:r w:rsidRPr="00F75AD4">
        <w:rPr>
          <w:rFonts w:ascii="Arial" w:hAnsi="Arial" w:cs="Arial"/>
        </w:rPr>
        <w:t xml:space="preserve"> This system is supported by revenue from three primary sources: a dedicated property tax on unincorporated properties,</w:t>
      </w:r>
      <w:r w:rsidRPr="00F75AD4">
        <w:rPr>
          <w:rFonts w:ascii="Arial" w:hAnsi="Arial" w:cs="Arial"/>
          <w:vertAlign w:val="superscript"/>
        </w:rPr>
        <w:footnoteReference w:id="3"/>
      </w:r>
      <w:r w:rsidRPr="00F75AD4">
        <w:rPr>
          <w:rFonts w:ascii="Arial" w:hAnsi="Arial" w:cs="Arial"/>
        </w:rPr>
        <w:t xml:space="preserve"> the state gas tax and grant funding; with the property tax contributing nearly 80% of Roads revenue in the 20</w:t>
      </w:r>
      <w:r w:rsidR="00F31C99">
        <w:rPr>
          <w:rFonts w:ascii="Arial" w:hAnsi="Arial" w:cs="Arial"/>
        </w:rPr>
        <w:t>21</w:t>
      </w:r>
      <w:r w:rsidRPr="00F75AD4">
        <w:rPr>
          <w:rFonts w:ascii="Arial" w:hAnsi="Arial" w:cs="Arial"/>
        </w:rPr>
        <w:t>-202</w:t>
      </w:r>
      <w:r w:rsidR="00F31C99">
        <w:rPr>
          <w:rFonts w:ascii="Arial" w:hAnsi="Arial" w:cs="Arial"/>
        </w:rPr>
        <w:t>2</w:t>
      </w:r>
      <w:r w:rsidRPr="00F75AD4">
        <w:rPr>
          <w:rFonts w:ascii="Arial" w:hAnsi="Arial" w:cs="Arial"/>
        </w:rPr>
        <w:t xml:space="preserve"> budget. Over the years, the combined impact of municipal annexations, state limitations on available revenue options, lingering effects of the Great Recession, implementation of the state’s Growth Management Act, voter initiatives, and aging infrastructure has resulted in a structural decline in the county’s capacity to maintain and improve its road and bridge network. Using just the effects of the Great Recession as an example, between 2010 and 2013 average assessed residential value in unincorporated King County fell by almost 40 percent; sharply reducing roads levy funding, which has yet to fully recover. </w:t>
      </w:r>
    </w:p>
    <w:p w14:paraId="67467F02" w14:textId="77777777" w:rsidR="00F75AD4" w:rsidRPr="00F75AD4" w:rsidRDefault="00F75AD4" w:rsidP="00F75AD4">
      <w:pPr>
        <w:jc w:val="both"/>
        <w:rPr>
          <w:rFonts w:ascii="Arial" w:hAnsi="Arial" w:cs="Arial"/>
        </w:rPr>
      </w:pPr>
    </w:p>
    <w:p w14:paraId="16834FB6" w14:textId="4CEA3A53" w:rsidR="00F75AD4" w:rsidRDefault="00F75AD4" w:rsidP="00F75AD4">
      <w:pPr>
        <w:jc w:val="both"/>
        <w:rPr>
          <w:rFonts w:ascii="Arial" w:hAnsi="Arial" w:cs="Arial"/>
        </w:rPr>
      </w:pPr>
      <w:r w:rsidRPr="00F75AD4">
        <w:rPr>
          <w:rFonts w:ascii="Arial" w:hAnsi="Arial" w:cs="Arial"/>
        </w:rPr>
        <w:t xml:space="preserve">In August of 2015, the Bridges and Roads Task Force (Task Force) was established to assess Roads’ constrained finances and explore funding solutions to address the county’s deteriorating road network. In January of 2016, the Task Force published its final report that identified an annual funding gap of $250 to $400 million. Yet based on property tax forecasts provided by the Office of Economic and Financial Analysis (OEFA) and gas tax projections by the Washington State Department of Transportation (WSDOT), Roads will see average estimated revenues of just over $100 million annually over the next ten years – less than half of the estimated $220 million needed annually to moderate the decline of the system and to minimize risk. </w:t>
      </w:r>
    </w:p>
    <w:p w14:paraId="50CC619C" w14:textId="4BC9873F" w:rsidR="00F75AD4" w:rsidRDefault="00F75AD4" w:rsidP="00F75AD4">
      <w:pPr>
        <w:jc w:val="both"/>
        <w:rPr>
          <w:rFonts w:ascii="Arial" w:hAnsi="Arial" w:cs="Arial"/>
        </w:rPr>
      </w:pPr>
    </w:p>
    <w:p w14:paraId="4392AF71" w14:textId="448AFA1F" w:rsidR="006145E1" w:rsidRDefault="00F75AD4" w:rsidP="006145E1">
      <w:pPr>
        <w:jc w:val="both"/>
        <w:rPr>
          <w:rFonts w:ascii="Arial" w:hAnsi="Arial" w:cs="Arial"/>
        </w:rPr>
      </w:pPr>
      <w:r w:rsidRPr="00F75AD4">
        <w:rPr>
          <w:rFonts w:ascii="Arial" w:hAnsi="Arial" w:cs="Arial"/>
        </w:rPr>
        <w:t>The financial situation for Roads’ Capital Improvement Program (CIP) is particularly strained.</w:t>
      </w:r>
      <w:r w:rsidR="006145E1">
        <w:rPr>
          <w:rFonts w:ascii="Arial" w:hAnsi="Arial" w:cs="Arial"/>
        </w:rPr>
        <w:t xml:space="preserve"> The division has stressed that </w:t>
      </w:r>
      <w:r w:rsidR="006145E1" w:rsidRPr="006145E1">
        <w:rPr>
          <w:rFonts w:ascii="Arial" w:hAnsi="Arial" w:cs="Arial"/>
        </w:rPr>
        <w:t>CIP funding is no longer adequate to keep pace with or make a net gain in the growing backlog of infrastructure needs. With existing revenues, current estimates show that Roads funding transfers for capital projects will cease entirely by 202</w:t>
      </w:r>
      <w:r w:rsidR="006145E1">
        <w:rPr>
          <w:rFonts w:ascii="Arial" w:hAnsi="Arial" w:cs="Arial"/>
        </w:rPr>
        <w:t>9</w:t>
      </w:r>
      <w:r w:rsidR="006145E1" w:rsidRPr="006145E1">
        <w:rPr>
          <w:rFonts w:ascii="Arial" w:hAnsi="Arial" w:cs="Arial"/>
        </w:rPr>
        <w:t xml:space="preserve">. If such trends continue, Roads estimates there are thirty-five bridges and over seventy miles of roadway that would need to be restricted or closed to public use over the next twenty-five years. </w:t>
      </w:r>
    </w:p>
    <w:p w14:paraId="22AA4291" w14:textId="77777777" w:rsidR="002A21ED" w:rsidRPr="006145E1" w:rsidRDefault="002A21ED" w:rsidP="006145E1">
      <w:pPr>
        <w:jc w:val="both"/>
        <w:rPr>
          <w:rFonts w:ascii="Arial" w:hAnsi="Arial" w:cs="Arial"/>
        </w:rPr>
      </w:pPr>
    </w:p>
    <w:p w14:paraId="705D6F46" w14:textId="500C270C" w:rsidR="006145E1" w:rsidRDefault="006145E1" w:rsidP="006145E1">
      <w:pPr>
        <w:jc w:val="both"/>
        <w:rPr>
          <w:rFonts w:ascii="Arial" w:hAnsi="Arial" w:cs="Arial"/>
        </w:rPr>
      </w:pPr>
      <w:r>
        <w:rPr>
          <w:rFonts w:ascii="Arial" w:hAnsi="Arial" w:cs="Arial"/>
          <w:b/>
        </w:rPr>
        <w:t xml:space="preserve">Property Tax </w:t>
      </w:r>
      <w:r w:rsidRPr="00CA382E">
        <w:rPr>
          <w:rFonts w:ascii="Arial" w:hAnsi="Arial" w:cs="Arial"/>
          <w:b/>
        </w:rPr>
        <w:t>Levy Lid Lifts</w:t>
      </w:r>
      <w:r>
        <w:rPr>
          <w:rFonts w:ascii="Arial" w:hAnsi="Arial" w:cs="Arial"/>
          <w:b/>
        </w:rPr>
        <w:t xml:space="preserve"> in Washington State</w:t>
      </w:r>
      <w:r w:rsidRPr="00B640B8">
        <w:rPr>
          <w:rFonts w:ascii="Arial" w:hAnsi="Arial" w:cs="Arial"/>
        </w:rPr>
        <w:t>.</w:t>
      </w:r>
      <w:r>
        <w:rPr>
          <w:rFonts w:ascii="Arial" w:hAnsi="Arial" w:cs="Arial"/>
          <w:b/>
        </w:rPr>
        <w:t xml:space="preserve"> </w:t>
      </w:r>
      <w:r w:rsidRPr="005E0C15">
        <w:rPr>
          <w:rFonts w:ascii="Arial" w:hAnsi="Arial" w:cs="Arial"/>
        </w:rPr>
        <w:t>Generally,</w:t>
      </w:r>
      <w:r>
        <w:rPr>
          <w:rFonts w:ascii="Arial" w:hAnsi="Arial" w:cs="Arial"/>
          <w:b/>
        </w:rPr>
        <w:t xml:space="preserve"> </w:t>
      </w:r>
      <w:r w:rsidRPr="00E27485">
        <w:rPr>
          <w:rFonts w:ascii="Arial" w:hAnsi="Arial" w:cs="Arial"/>
        </w:rPr>
        <w:t>Washington</w:t>
      </w:r>
      <w:r>
        <w:rPr>
          <w:rFonts w:ascii="Arial" w:hAnsi="Arial" w:cs="Arial"/>
        </w:rPr>
        <w:t xml:space="preserve"> State law bars any taxing jurisdiction from increasing the total property tax levy amount collected from current assessed valuation, excluding new construction, by more than 1% annually.</w:t>
      </w:r>
      <w:r>
        <w:rPr>
          <w:rStyle w:val="FootnoteReference"/>
          <w:rFonts w:ascii="Arial" w:hAnsi="Arial" w:cs="Arial"/>
        </w:rPr>
        <w:footnoteReference w:id="4"/>
      </w:r>
      <w:r>
        <w:rPr>
          <w:rFonts w:ascii="Arial" w:hAnsi="Arial" w:cs="Arial"/>
        </w:rPr>
        <w:t xml:space="preserve"> O</w:t>
      </w:r>
      <w:r w:rsidRPr="0035685D">
        <w:rPr>
          <w:rFonts w:ascii="Arial" w:hAnsi="Arial" w:cs="Arial"/>
        </w:rPr>
        <w:t xml:space="preserve">ver </w:t>
      </w:r>
      <w:r>
        <w:rPr>
          <w:rFonts w:ascii="Arial" w:hAnsi="Arial" w:cs="Arial"/>
        </w:rPr>
        <w:t>time, if a</w:t>
      </w:r>
      <w:r w:rsidRPr="0035685D">
        <w:rPr>
          <w:rFonts w:ascii="Arial" w:hAnsi="Arial" w:cs="Arial"/>
        </w:rPr>
        <w:t xml:space="preserve"> district’</w:t>
      </w:r>
      <w:r>
        <w:rPr>
          <w:rFonts w:ascii="Arial" w:hAnsi="Arial" w:cs="Arial"/>
        </w:rPr>
        <w:t>s taxable base grows, the rate a jurisdiction</w:t>
      </w:r>
      <w:r w:rsidRPr="0035685D">
        <w:rPr>
          <w:rFonts w:ascii="Arial" w:hAnsi="Arial" w:cs="Arial"/>
        </w:rPr>
        <w:t xml:space="preserve"> is allowed to levy tends to drift downward from the maximum statutory </w:t>
      </w:r>
      <w:r>
        <w:rPr>
          <w:rFonts w:ascii="Arial" w:hAnsi="Arial" w:cs="Arial"/>
        </w:rPr>
        <w:t>rate</w:t>
      </w:r>
      <w:r>
        <w:rPr>
          <w:rStyle w:val="FootnoteReference"/>
          <w:rFonts w:ascii="Arial" w:hAnsi="Arial" w:cs="Arial"/>
        </w:rPr>
        <w:footnoteReference w:id="5"/>
      </w:r>
      <w:r>
        <w:rPr>
          <w:rFonts w:ascii="Arial" w:hAnsi="Arial" w:cs="Arial"/>
        </w:rPr>
        <w:t xml:space="preserve"> resulting in a structural decline in revenue collection.</w:t>
      </w:r>
    </w:p>
    <w:p w14:paraId="4B82D44E" w14:textId="277B2877" w:rsidR="006145E1" w:rsidRDefault="006145E1" w:rsidP="006145E1">
      <w:pPr>
        <w:jc w:val="both"/>
        <w:rPr>
          <w:rFonts w:ascii="Arial" w:hAnsi="Arial" w:cs="Arial"/>
        </w:rPr>
      </w:pPr>
      <w:r>
        <w:rPr>
          <w:rFonts w:ascii="Arial" w:hAnsi="Arial" w:cs="Arial"/>
        </w:rPr>
        <w:lastRenderedPageBreak/>
        <w:t>To increase a regular levy above the 1% limit, a jurisdiction may either use banked capacity</w:t>
      </w:r>
      <w:r>
        <w:rPr>
          <w:rStyle w:val="FootnoteReference"/>
          <w:rFonts w:ascii="Arial" w:hAnsi="Arial" w:cs="Arial"/>
        </w:rPr>
        <w:footnoteReference w:id="6"/>
      </w:r>
      <w:r>
        <w:rPr>
          <w:rFonts w:ascii="Arial" w:hAnsi="Arial" w:cs="Arial"/>
        </w:rPr>
        <w:t xml:space="preserve"> or, if no banked capacity exists, seek voter approval to increase its levy up to the statutory maximum rate; known as a levy lid lift. Levy lid lifts can either be single-year or multiple-year lifts. Single-year levy lid lifts, also known as “one-bump” lifts, can exceed the 1% annual limit for one year only, and then future increases are limited to 1% for the duration of the levy. </w:t>
      </w:r>
      <w:r w:rsidR="00263C05">
        <w:rPr>
          <w:rFonts w:ascii="Arial" w:hAnsi="Arial" w:cs="Arial"/>
        </w:rPr>
        <w:t>So,</w:t>
      </w:r>
      <w:r>
        <w:rPr>
          <w:rFonts w:ascii="Arial" w:hAnsi="Arial" w:cs="Arial"/>
        </w:rPr>
        <w:t xml:space="preserve"> while the levy may be approved for multiple years, the 1% limitation may only be exceeded for a single year. Multiple-year lifts can exceed the 1% annual limit for up to six consecutive years.</w:t>
      </w:r>
    </w:p>
    <w:p w14:paraId="7517822F" w14:textId="77777777" w:rsidR="006145E1" w:rsidRDefault="006145E1" w:rsidP="006145E1">
      <w:pPr>
        <w:jc w:val="both"/>
        <w:rPr>
          <w:rFonts w:ascii="Arial" w:hAnsi="Arial" w:cs="Arial"/>
        </w:rPr>
      </w:pPr>
    </w:p>
    <w:p w14:paraId="21EA3AB7" w14:textId="7E8F3B43" w:rsidR="006145E1" w:rsidRDefault="006145E1" w:rsidP="006145E1">
      <w:pPr>
        <w:jc w:val="both"/>
        <w:rPr>
          <w:rFonts w:ascii="Arial" w:hAnsi="Arial" w:cs="Arial"/>
        </w:rPr>
      </w:pPr>
      <w:r>
        <w:rPr>
          <w:rFonts w:ascii="Arial" w:hAnsi="Arial" w:cs="Arial"/>
        </w:rPr>
        <w:t xml:space="preserve">Levy lid lifts can also either be temporary or permanent. With a temporary lift, once the levy expires, the levy rate </w:t>
      </w:r>
      <w:r w:rsidR="00263C05">
        <w:rPr>
          <w:rFonts w:ascii="Arial" w:hAnsi="Arial" w:cs="Arial"/>
        </w:rPr>
        <w:t>reverts</w:t>
      </w:r>
      <w:r>
        <w:rPr>
          <w:rFonts w:ascii="Arial" w:hAnsi="Arial" w:cs="Arial"/>
        </w:rPr>
        <w:t xml:space="preserve"> to what it would have been if the levy lid lift was never approved. With a permanent lift, the levy lid does not </w:t>
      </w:r>
      <w:r w:rsidR="00263C05">
        <w:rPr>
          <w:rFonts w:ascii="Arial" w:hAnsi="Arial" w:cs="Arial"/>
        </w:rPr>
        <w:t>revert</w:t>
      </w:r>
      <w:r>
        <w:rPr>
          <w:rFonts w:ascii="Arial" w:hAnsi="Arial" w:cs="Arial"/>
        </w:rPr>
        <w:t xml:space="preserve"> to what the rate was before the lift was approved. </w:t>
      </w:r>
    </w:p>
    <w:p w14:paraId="31DB38DA" w14:textId="77777777" w:rsidR="006145E1" w:rsidRDefault="006145E1" w:rsidP="006145E1">
      <w:pPr>
        <w:jc w:val="both"/>
        <w:rPr>
          <w:rFonts w:ascii="Arial" w:hAnsi="Arial" w:cs="Arial"/>
        </w:rPr>
      </w:pPr>
    </w:p>
    <w:p w14:paraId="4220C9C7" w14:textId="77777777" w:rsidR="006145E1" w:rsidRDefault="006145E1" w:rsidP="006145E1">
      <w:pPr>
        <w:jc w:val="both"/>
        <w:rPr>
          <w:rFonts w:ascii="Arial" w:hAnsi="Arial" w:cs="Arial"/>
        </w:rPr>
      </w:pPr>
      <w:r>
        <w:rPr>
          <w:rFonts w:ascii="Arial" w:hAnsi="Arial" w:cs="Arial"/>
        </w:rPr>
        <w:t>The charts below illustrate the four types of levy lid lift options available under state law.</w:t>
      </w:r>
      <w:r>
        <w:rPr>
          <w:rStyle w:val="FootnoteReference"/>
          <w:rFonts w:ascii="Arial" w:hAnsi="Arial" w:cs="Arial"/>
        </w:rPr>
        <w:footnoteReference w:id="7"/>
      </w:r>
      <w:r>
        <w:rPr>
          <w:rFonts w:ascii="Arial" w:hAnsi="Arial" w:cs="Arial"/>
        </w:rPr>
        <w:t xml:space="preserve"> </w:t>
      </w:r>
    </w:p>
    <w:p w14:paraId="7EE9B52D" w14:textId="77777777" w:rsidR="006145E1" w:rsidRDefault="006145E1" w:rsidP="006145E1">
      <w:pPr>
        <w:jc w:val="both"/>
        <w:rPr>
          <w:rFonts w:ascii="Arial" w:hAnsi="Arial" w:cs="Arial"/>
        </w:rPr>
      </w:pPr>
    </w:p>
    <w:p w14:paraId="66D8700A" w14:textId="77777777" w:rsidR="006145E1" w:rsidRDefault="006145E1" w:rsidP="006145E1">
      <w:pPr>
        <w:jc w:val="both"/>
        <w:rPr>
          <w:rFonts w:ascii="Arial" w:hAnsi="Arial" w:cs="Arial"/>
        </w:rPr>
      </w:pPr>
    </w:p>
    <w:p w14:paraId="184F10AB" w14:textId="77777777" w:rsidR="006145E1" w:rsidRPr="0035685D" w:rsidRDefault="006145E1" w:rsidP="006145E1">
      <w:pPr>
        <w:jc w:val="both"/>
        <w:rPr>
          <w:rFonts w:ascii="Arial" w:hAnsi="Arial" w:cs="Arial"/>
        </w:rPr>
      </w:pPr>
      <w:r w:rsidRPr="00FD6602">
        <w:rPr>
          <w:rFonts w:ascii="Arial" w:hAnsi="Arial" w:cs="Arial"/>
          <w:noProof/>
        </w:rPr>
        <w:drawing>
          <wp:inline distT="0" distB="0" distL="0" distR="0" wp14:anchorId="462B863E" wp14:editId="0EC9E3AD">
            <wp:extent cx="5943600" cy="3735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35822"/>
                    </a:xfrm>
                    <a:prstGeom prst="rect">
                      <a:avLst/>
                    </a:prstGeom>
                    <a:noFill/>
                    <a:ln>
                      <a:noFill/>
                    </a:ln>
                  </pic:spPr>
                </pic:pic>
              </a:graphicData>
            </a:graphic>
          </wp:inline>
        </w:drawing>
      </w:r>
    </w:p>
    <w:p w14:paraId="2C3F2C37" w14:textId="77777777" w:rsidR="006145E1" w:rsidRDefault="006145E1" w:rsidP="006145E1">
      <w:pPr>
        <w:jc w:val="both"/>
        <w:rPr>
          <w:rFonts w:ascii="Arial" w:hAnsi="Arial" w:cs="Arial"/>
        </w:rPr>
      </w:pPr>
    </w:p>
    <w:p w14:paraId="0E900762" w14:textId="77777777" w:rsidR="006145E1" w:rsidRDefault="006145E1" w:rsidP="006145E1">
      <w:pPr>
        <w:jc w:val="both"/>
        <w:rPr>
          <w:rFonts w:ascii="Arial" w:hAnsi="Arial" w:cs="Arial"/>
          <w:b/>
          <w:smallCaps/>
          <w:szCs w:val="24"/>
          <w:u w:val="single"/>
        </w:rPr>
      </w:pPr>
    </w:p>
    <w:p w14:paraId="4678066E" w14:textId="77777777" w:rsidR="006145E1" w:rsidRDefault="006145E1" w:rsidP="006145E1">
      <w:pPr>
        <w:jc w:val="both"/>
        <w:rPr>
          <w:rFonts w:ascii="Arial" w:hAnsi="Arial" w:cs="Arial"/>
          <w:b/>
          <w:smallCaps/>
          <w:szCs w:val="24"/>
          <w:u w:val="single"/>
        </w:rPr>
      </w:pPr>
      <w:r w:rsidRPr="00FD6602">
        <w:rPr>
          <w:rFonts w:ascii="Arial" w:hAnsi="Arial" w:cs="Arial"/>
          <w:b/>
          <w:smallCaps/>
          <w:noProof/>
          <w:szCs w:val="24"/>
          <w:u w:val="single"/>
        </w:rPr>
        <w:lastRenderedPageBreak/>
        <w:drawing>
          <wp:inline distT="0" distB="0" distL="0" distR="0" wp14:anchorId="72300D94" wp14:editId="3885EDA3">
            <wp:extent cx="5943600" cy="368688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86881"/>
                    </a:xfrm>
                    <a:prstGeom prst="rect">
                      <a:avLst/>
                    </a:prstGeom>
                    <a:noFill/>
                    <a:ln>
                      <a:noFill/>
                    </a:ln>
                  </pic:spPr>
                </pic:pic>
              </a:graphicData>
            </a:graphic>
          </wp:inline>
        </w:drawing>
      </w:r>
    </w:p>
    <w:p w14:paraId="059B7CE9" w14:textId="77777777" w:rsidR="006145E1" w:rsidRDefault="006145E1" w:rsidP="006145E1">
      <w:pPr>
        <w:jc w:val="both"/>
        <w:rPr>
          <w:rFonts w:ascii="Arial" w:hAnsi="Arial" w:cs="Arial"/>
          <w:b/>
          <w:smallCaps/>
          <w:szCs w:val="24"/>
          <w:u w:val="single"/>
        </w:rPr>
      </w:pPr>
    </w:p>
    <w:p w14:paraId="3913AD0B" w14:textId="77777777" w:rsidR="006145E1" w:rsidRDefault="006145E1" w:rsidP="006145E1">
      <w:pPr>
        <w:jc w:val="both"/>
        <w:rPr>
          <w:rFonts w:ascii="Arial" w:hAnsi="Arial" w:cs="Arial"/>
          <w:b/>
          <w:smallCaps/>
          <w:szCs w:val="24"/>
          <w:u w:val="single"/>
        </w:rPr>
      </w:pPr>
    </w:p>
    <w:p w14:paraId="42E253E4" w14:textId="77777777" w:rsidR="006145E1" w:rsidRDefault="006145E1" w:rsidP="006145E1">
      <w:pPr>
        <w:jc w:val="both"/>
        <w:rPr>
          <w:rFonts w:ascii="Arial" w:hAnsi="Arial" w:cs="Arial"/>
          <w:b/>
          <w:smallCaps/>
          <w:szCs w:val="24"/>
          <w:u w:val="single"/>
        </w:rPr>
      </w:pPr>
    </w:p>
    <w:p w14:paraId="7FB923F2" w14:textId="77777777" w:rsidR="006145E1" w:rsidRDefault="006145E1" w:rsidP="006145E1">
      <w:pPr>
        <w:jc w:val="both"/>
        <w:rPr>
          <w:rFonts w:ascii="Arial" w:hAnsi="Arial" w:cs="Arial"/>
          <w:b/>
          <w:smallCaps/>
          <w:szCs w:val="24"/>
          <w:u w:val="single"/>
        </w:rPr>
      </w:pPr>
    </w:p>
    <w:p w14:paraId="7CA4FE1C" w14:textId="77777777" w:rsidR="006145E1" w:rsidRDefault="006145E1" w:rsidP="006145E1">
      <w:pPr>
        <w:jc w:val="both"/>
        <w:rPr>
          <w:rFonts w:ascii="Arial" w:hAnsi="Arial" w:cs="Arial"/>
          <w:b/>
          <w:smallCaps/>
          <w:szCs w:val="24"/>
          <w:u w:val="single"/>
        </w:rPr>
      </w:pPr>
      <w:r w:rsidRPr="00FD6602">
        <w:rPr>
          <w:rFonts w:ascii="Arial" w:hAnsi="Arial" w:cs="Arial"/>
          <w:b/>
          <w:smallCaps/>
          <w:noProof/>
          <w:szCs w:val="24"/>
          <w:u w:val="single"/>
        </w:rPr>
        <w:drawing>
          <wp:inline distT="0" distB="0" distL="0" distR="0" wp14:anchorId="04FA5E42" wp14:editId="13FECDDD">
            <wp:extent cx="5943600" cy="368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83525"/>
                    </a:xfrm>
                    <a:prstGeom prst="rect">
                      <a:avLst/>
                    </a:prstGeom>
                    <a:noFill/>
                    <a:ln>
                      <a:noFill/>
                    </a:ln>
                  </pic:spPr>
                </pic:pic>
              </a:graphicData>
            </a:graphic>
          </wp:inline>
        </w:drawing>
      </w:r>
    </w:p>
    <w:p w14:paraId="60B57A78" w14:textId="77777777" w:rsidR="006145E1" w:rsidRDefault="006145E1" w:rsidP="006145E1">
      <w:pPr>
        <w:jc w:val="both"/>
        <w:rPr>
          <w:rFonts w:ascii="Arial" w:hAnsi="Arial" w:cs="Arial"/>
          <w:b/>
          <w:smallCaps/>
          <w:szCs w:val="24"/>
          <w:u w:val="single"/>
        </w:rPr>
      </w:pPr>
    </w:p>
    <w:p w14:paraId="2D284901" w14:textId="77777777" w:rsidR="006145E1" w:rsidRDefault="006145E1" w:rsidP="006145E1">
      <w:pPr>
        <w:jc w:val="both"/>
        <w:rPr>
          <w:rFonts w:ascii="Arial" w:hAnsi="Arial" w:cs="Arial"/>
          <w:b/>
          <w:smallCaps/>
          <w:szCs w:val="24"/>
          <w:u w:val="single"/>
        </w:rPr>
      </w:pPr>
    </w:p>
    <w:p w14:paraId="7D85650E" w14:textId="77777777" w:rsidR="006145E1" w:rsidRDefault="006145E1" w:rsidP="006145E1">
      <w:pPr>
        <w:jc w:val="both"/>
        <w:rPr>
          <w:rFonts w:ascii="Arial" w:hAnsi="Arial" w:cs="Arial"/>
          <w:b/>
          <w:smallCaps/>
          <w:szCs w:val="24"/>
          <w:u w:val="single"/>
        </w:rPr>
      </w:pPr>
    </w:p>
    <w:p w14:paraId="0182C50C" w14:textId="77777777" w:rsidR="006145E1" w:rsidRDefault="006145E1" w:rsidP="006145E1">
      <w:pPr>
        <w:jc w:val="both"/>
        <w:rPr>
          <w:rFonts w:ascii="Arial" w:hAnsi="Arial" w:cs="Arial"/>
          <w:b/>
          <w:smallCaps/>
          <w:szCs w:val="24"/>
          <w:u w:val="single"/>
        </w:rPr>
      </w:pPr>
      <w:r w:rsidRPr="00FD6602">
        <w:rPr>
          <w:rFonts w:ascii="Arial" w:hAnsi="Arial" w:cs="Arial"/>
          <w:b/>
          <w:smallCaps/>
          <w:noProof/>
          <w:szCs w:val="24"/>
          <w:u w:val="single"/>
        </w:rPr>
        <w:lastRenderedPageBreak/>
        <w:drawing>
          <wp:inline distT="0" distB="0" distL="0" distR="0" wp14:anchorId="312C607E" wp14:editId="0E7E8703">
            <wp:extent cx="5943600" cy="363594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35945"/>
                    </a:xfrm>
                    <a:prstGeom prst="rect">
                      <a:avLst/>
                    </a:prstGeom>
                    <a:noFill/>
                    <a:ln>
                      <a:noFill/>
                    </a:ln>
                  </pic:spPr>
                </pic:pic>
              </a:graphicData>
            </a:graphic>
          </wp:inline>
        </w:drawing>
      </w:r>
    </w:p>
    <w:p w14:paraId="10CE13B0" w14:textId="77777777" w:rsidR="006145E1" w:rsidRDefault="006145E1" w:rsidP="006145E1">
      <w:pPr>
        <w:jc w:val="both"/>
        <w:rPr>
          <w:rFonts w:ascii="Arial" w:hAnsi="Arial" w:cs="Arial"/>
          <w:b/>
          <w:smallCaps/>
          <w:szCs w:val="24"/>
          <w:u w:val="single"/>
        </w:rPr>
      </w:pPr>
    </w:p>
    <w:p w14:paraId="4CD5EE80" w14:textId="77777777" w:rsidR="006145E1" w:rsidRDefault="006145E1" w:rsidP="006145E1">
      <w:pPr>
        <w:jc w:val="both"/>
        <w:rPr>
          <w:rFonts w:ascii="Arial" w:hAnsi="Arial" w:cs="Arial"/>
        </w:rPr>
      </w:pPr>
      <w:r w:rsidRPr="006F5CCE">
        <w:rPr>
          <w:rFonts w:ascii="Arial" w:hAnsi="Arial" w:cs="Arial"/>
        </w:rPr>
        <w:t xml:space="preserve">For </w:t>
      </w:r>
      <w:r>
        <w:rPr>
          <w:rFonts w:ascii="Arial" w:hAnsi="Arial" w:cs="Arial"/>
        </w:rPr>
        <w:t>jurisdictions in King County, new funds raised through a multi-year levy lid lift may not supplant existing funds.</w:t>
      </w:r>
      <w:r>
        <w:rPr>
          <w:rStyle w:val="FootnoteReference"/>
          <w:rFonts w:ascii="Arial" w:hAnsi="Arial" w:cs="Arial"/>
        </w:rPr>
        <w:footnoteReference w:id="8"/>
      </w:r>
      <w:r>
        <w:rPr>
          <w:rFonts w:ascii="Arial" w:hAnsi="Arial" w:cs="Arial"/>
        </w:rPr>
        <w:t xml:space="preserve"> There are no other jurisdictions outside King County which are subject to the State’s supplanting limitations.   </w:t>
      </w:r>
    </w:p>
    <w:p w14:paraId="1B10878D" w14:textId="77777777" w:rsidR="00575B03" w:rsidRDefault="00575B03" w:rsidP="005B478C">
      <w:pPr>
        <w:jc w:val="both"/>
        <w:rPr>
          <w:rFonts w:ascii="Arial" w:hAnsi="Arial" w:cs="Arial"/>
        </w:rPr>
      </w:pPr>
    </w:p>
    <w:p w14:paraId="642CF547" w14:textId="77777777" w:rsidR="00264BE1" w:rsidRDefault="00264BE1" w:rsidP="005B478C">
      <w:pPr>
        <w:jc w:val="both"/>
        <w:rPr>
          <w:rFonts w:ascii="Arial" w:hAnsi="Arial" w:cs="Arial"/>
          <w:b/>
          <w:smallCaps/>
          <w:szCs w:val="24"/>
          <w:u w:val="single"/>
        </w:rPr>
      </w:pPr>
      <w:r>
        <w:rPr>
          <w:rFonts w:ascii="Arial" w:hAnsi="Arial" w:cs="Arial"/>
          <w:b/>
          <w:smallCaps/>
          <w:szCs w:val="24"/>
          <w:u w:val="single"/>
        </w:rPr>
        <w:t>ANALYSIS</w:t>
      </w:r>
    </w:p>
    <w:p w14:paraId="2BCA8274" w14:textId="77777777" w:rsidR="00074A56" w:rsidRDefault="00074A56" w:rsidP="005B478C">
      <w:pPr>
        <w:jc w:val="both"/>
        <w:rPr>
          <w:rFonts w:ascii="Arial" w:hAnsi="Arial" w:cs="Arial"/>
        </w:rPr>
      </w:pPr>
    </w:p>
    <w:p w14:paraId="7681F7D9" w14:textId="5AD11A1E" w:rsidR="00CF2E61" w:rsidRDefault="00CF2E61" w:rsidP="00CF2E61">
      <w:pPr>
        <w:pStyle w:val="BodyText"/>
        <w:jc w:val="both"/>
        <w:rPr>
          <w:rFonts w:ascii="Arial" w:hAnsi="Arial" w:cs="Arial"/>
          <w:i w:val="0"/>
        </w:rPr>
      </w:pPr>
      <w:r>
        <w:rPr>
          <w:rFonts w:ascii="Arial" w:hAnsi="Arial" w:cs="Arial"/>
          <w:b/>
          <w:i w:val="0"/>
          <w:szCs w:val="24"/>
        </w:rPr>
        <w:t>Proposed Ordinance 2021-0206</w:t>
      </w:r>
      <w:r w:rsidRPr="00B654B9">
        <w:rPr>
          <w:rFonts w:ascii="Arial" w:hAnsi="Arial" w:cs="Arial"/>
          <w:b/>
          <w:i w:val="0"/>
          <w:szCs w:val="24"/>
        </w:rPr>
        <w:t xml:space="preserve"> Overview</w:t>
      </w:r>
      <w:r w:rsidRPr="00B640B8">
        <w:rPr>
          <w:rFonts w:ascii="Arial" w:hAnsi="Arial" w:cs="Arial"/>
          <w:i w:val="0"/>
          <w:szCs w:val="24"/>
        </w:rPr>
        <w:t>.</w:t>
      </w:r>
      <w:r w:rsidRPr="00B654B9">
        <w:rPr>
          <w:rFonts w:ascii="Arial" w:hAnsi="Arial" w:cs="Arial"/>
          <w:i w:val="0"/>
          <w:szCs w:val="24"/>
        </w:rPr>
        <w:t xml:space="preserve">  </w:t>
      </w:r>
      <w:r>
        <w:rPr>
          <w:rFonts w:ascii="Arial" w:hAnsi="Arial" w:cs="Arial"/>
          <w:i w:val="0"/>
        </w:rPr>
        <w:t>Proposed Ordinance 2021</w:t>
      </w:r>
      <w:r w:rsidRPr="00B654B9">
        <w:rPr>
          <w:rFonts w:ascii="Arial" w:hAnsi="Arial" w:cs="Arial"/>
          <w:i w:val="0"/>
        </w:rPr>
        <w:t>-</w:t>
      </w:r>
      <w:r>
        <w:rPr>
          <w:rFonts w:ascii="Arial" w:hAnsi="Arial" w:cs="Arial"/>
          <w:i w:val="0"/>
        </w:rPr>
        <w:t>0206 would place on the November 2, 2021 ballot a proposition authorizing a six-year permanent levy lid lift to support the maintenance and preservation of the King County roads system. The initial levy rate is proposed to be set at the statutory maximum limit of $2.25 per $1,000 of assessed value (AV) and would also set an annual limit factor of Consumer Price Index Seattle-Tacoma-Bremerton (CPI-W) plus population growth or the 1% limit established in RCW 84.55, whichever is greater. If approved, the proposal would generate approximately $777 to $834 million through 2027, which represents approximately $178 to $236 million</w:t>
      </w:r>
      <w:r w:rsidRPr="00886847">
        <w:rPr>
          <w:rFonts w:ascii="Arial" w:hAnsi="Arial" w:cs="Arial"/>
          <w:i w:val="0"/>
        </w:rPr>
        <w:t xml:space="preserve"> </w:t>
      </w:r>
      <w:r>
        <w:rPr>
          <w:rFonts w:ascii="Arial" w:hAnsi="Arial" w:cs="Arial"/>
          <w:i w:val="0"/>
        </w:rPr>
        <w:t>in additional revenue above what would be generated under the current levy rate.</w:t>
      </w:r>
      <w:r>
        <w:rPr>
          <w:rStyle w:val="FootnoteReference"/>
          <w:rFonts w:ascii="Arial" w:hAnsi="Arial" w:cs="Arial"/>
          <w:i w:val="0"/>
        </w:rPr>
        <w:footnoteReference w:id="9"/>
      </w:r>
    </w:p>
    <w:p w14:paraId="730E4248" w14:textId="34F33007" w:rsidR="00CF2E61" w:rsidRDefault="00CF2E61" w:rsidP="00CF2E61">
      <w:pPr>
        <w:pStyle w:val="BodyText"/>
        <w:jc w:val="both"/>
        <w:rPr>
          <w:rFonts w:ascii="Arial" w:hAnsi="Arial" w:cs="Arial"/>
          <w:i w:val="0"/>
        </w:rPr>
      </w:pPr>
      <w:r>
        <w:rPr>
          <w:rFonts w:ascii="Arial" w:hAnsi="Arial" w:cs="Arial"/>
          <w:i w:val="0"/>
        </w:rPr>
        <w:lastRenderedPageBreak/>
        <w:t>Table 1 below shows the</w:t>
      </w:r>
      <w:r w:rsidR="00FF1BFF">
        <w:rPr>
          <w:rFonts w:ascii="Arial" w:hAnsi="Arial" w:cs="Arial"/>
          <w:i w:val="0"/>
        </w:rPr>
        <w:t xml:space="preserve"> proposed</w:t>
      </w:r>
      <w:r>
        <w:rPr>
          <w:rFonts w:ascii="Arial" w:hAnsi="Arial" w:cs="Arial"/>
          <w:i w:val="0"/>
        </w:rPr>
        <w:t xml:space="preserve"> annual limit factor, levy collections and levy rate from 2022 through 2027 as estimated by the March</w:t>
      </w:r>
      <w:r w:rsidRPr="00886847">
        <w:rPr>
          <w:rFonts w:ascii="Arial" w:hAnsi="Arial" w:cs="Arial"/>
          <w:i w:val="0"/>
        </w:rPr>
        <w:t xml:space="preserve"> 20</w:t>
      </w:r>
      <w:r>
        <w:rPr>
          <w:rFonts w:ascii="Arial" w:hAnsi="Arial" w:cs="Arial"/>
          <w:i w:val="0"/>
        </w:rPr>
        <w:t xml:space="preserve">21 OEFA forecast.  </w:t>
      </w:r>
    </w:p>
    <w:p w14:paraId="0511A724" w14:textId="77777777" w:rsidR="00CF2E61" w:rsidRDefault="00CF2E61" w:rsidP="00CF2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i/>
        </w:rPr>
      </w:pPr>
    </w:p>
    <w:p w14:paraId="1145C19C" w14:textId="77777777" w:rsidR="00CF2E61" w:rsidRPr="003446F9" w:rsidRDefault="00CF2E61" w:rsidP="00CF2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Cs w:val="24"/>
        </w:rPr>
      </w:pPr>
      <w:r>
        <w:rPr>
          <w:rFonts w:ascii="Arial" w:hAnsi="Arial" w:cs="Arial"/>
          <w:b/>
          <w:bCs/>
          <w:szCs w:val="24"/>
        </w:rPr>
        <w:t>Table 1</w:t>
      </w:r>
      <w:r w:rsidRPr="003446F9">
        <w:rPr>
          <w:rFonts w:ascii="Arial" w:hAnsi="Arial" w:cs="Arial"/>
          <w:b/>
          <w:bCs/>
          <w:szCs w:val="24"/>
        </w:rPr>
        <w:t>. Estimated</w:t>
      </w:r>
      <w:r>
        <w:rPr>
          <w:rFonts w:ascii="Arial" w:hAnsi="Arial" w:cs="Arial"/>
          <w:b/>
          <w:bCs/>
          <w:szCs w:val="24"/>
        </w:rPr>
        <w:t xml:space="preserve"> Limit Factor,</w:t>
      </w:r>
      <w:r w:rsidRPr="003446F9">
        <w:rPr>
          <w:rFonts w:ascii="Arial" w:hAnsi="Arial" w:cs="Arial"/>
          <w:b/>
          <w:bCs/>
          <w:szCs w:val="24"/>
        </w:rPr>
        <w:t xml:space="preserve"> Annual Levy Collections and Levy Rate</w:t>
      </w:r>
    </w:p>
    <w:tbl>
      <w:tblPr>
        <w:tblStyle w:val="TableGrid"/>
        <w:tblW w:w="10179" w:type="dxa"/>
        <w:jc w:val="center"/>
        <w:tblLook w:val="04A0" w:firstRow="1" w:lastRow="0" w:firstColumn="1" w:lastColumn="0" w:noHBand="0" w:noVBand="1"/>
      </w:tblPr>
      <w:tblGrid>
        <w:gridCol w:w="1533"/>
        <w:gridCol w:w="1441"/>
        <w:gridCol w:w="1441"/>
        <w:gridCol w:w="1441"/>
        <w:gridCol w:w="1441"/>
        <w:gridCol w:w="1441"/>
        <w:gridCol w:w="1441"/>
      </w:tblGrid>
      <w:tr w:rsidR="00CF2E61" w:rsidRPr="003446F9" w14:paraId="5CD939FC" w14:textId="77777777" w:rsidTr="00354D90">
        <w:trPr>
          <w:jc w:val="center"/>
        </w:trPr>
        <w:tc>
          <w:tcPr>
            <w:tcW w:w="1533" w:type="dxa"/>
            <w:shd w:val="clear" w:color="auto" w:fill="000000" w:themeFill="text1"/>
          </w:tcPr>
          <w:p w14:paraId="3C21339F"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p>
        </w:tc>
        <w:tc>
          <w:tcPr>
            <w:tcW w:w="1441" w:type="dxa"/>
            <w:shd w:val="clear" w:color="auto" w:fill="000000" w:themeFill="text1"/>
          </w:tcPr>
          <w:p w14:paraId="60C62C35" w14:textId="247E172A"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Pr>
                <w:rFonts w:ascii="Arial" w:hAnsi="Arial" w:cs="Arial"/>
                <w:b/>
                <w:bCs/>
                <w:color w:val="FFFFFF" w:themeColor="background1"/>
                <w:sz w:val="22"/>
                <w:szCs w:val="22"/>
              </w:rPr>
              <w:t>2</w:t>
            </w:r>
          </w:p>
        </w:tc>
        <w:tc>
          <w:tcPr>
            <w:tcW w:w="1441" w:type="dxa"/>
            <w:shd w:val="clear" w:color="auto" w:fill="000000" w:themeFill="text1"/>
          </w:tcPr>
          <w:p w14:paraId="2D9AD81A" w14:textId="2E479EB9"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Pr>
                <w:rFonts w:ascii="Arial" w:hAnsi="Arial" w:cs="Arial"/>
                <w:b/>
                <w:bCs/>
                <w:color w:val="FFFFFF" w:themeColor="background1"/>
                <w:sz w:val="22"/>
                <w:szCs w:val="22"/>
              </w:rPr>
              <w:t>3</w:t>
            </w:r>
          </w:p>
        </w:tc>
        <w:tc>
          <w:tcPr>
            <w:tcW w:w="1441" w:type="dxa"/>
            <w:shd w:val="clear" w:color="auto" w:fill="000000" w:themeFill="text1"/>
          </w:tcPr>
          <w:p w14:paraId="28613809" w14:textId="14236E31"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Pr>
                <w:rFonts w:ascii="Arial" w:hAnsi="Arial" w:cs="Arial"/>
                <w:b/>
                <w:bCs/>
                <w:color w:val="FFFFFF" w:themeColor="background1"/>
                <w:sz w:val="22"/>
                <w:szCs w:val="22"/>
              </w:rPr>
              <w:t>4</w:t>
            </w:r>
          </w:p>
        </w:tc>
        <w:tc>
          <w:tcPr>
            <w:tcW w:w="1441" w:type="dxa"/>
            <w:shd w:val="clear" w:color="auto" w:fill="000000" w:themeFill="text1"/>
          </w:tcPr>
          <w:p w14:paraId="34AF7BE6" w14:textId="782DAE40"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Pr>
                <w:rFonts w:ascii="Arial" w:hAnsi="Arial" w:cs="Arial"/>
                <w:b/>
                <w:bCs/>
                <w:color w:val="FFFFFF" w:themeColor="background1"/>
                <w:sz w:val="22"/>
                <w:szCs w:val="22"/>
              </w:rPr>
              <w:t>5</w:t>
            </w:r>
          </w:p>
        </w:tc>
        <w:tc>
          <w:tcPr>
            <w:tcW w:w="1441" w:type="dxa"/>
            <w:shd w:val="clear" w:color="auto" w:fill="000000" w:themeFill="text1"/>
          </w:tcPr>
          <w:p w14:paraId="4B30FD19" w14:textId="338C72D6"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Pr>
                <w:rFonts w:ascii="Arial" w:hAnsi="Arial" w:cs="Arial"/>
                <w:b/>
                <w:bCs/>
                <w:color w:val="FFFFFF" w:themeColor="background1"/>
                <w:sz w:val="22"/>
                <w:szCs w:val="22"/>
              </w:rPr>
              <w:t>6</w:t>
            </w:r>
          </w:p>
        </w:tc>
        <w:tc>
          <w:tcPr>
            <w:tcW w:w="1441" w:type="dxa"/>
            <w:shd w:val="clear" w:color="auto" w:fill="000000" w:themeFill="text1"/>
          </w:tcPr>
          <w:p w14:paraId="316A7A0E" w14:textId="5D69DF6D"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Pr>
                <w:rFonts w:ascii="Arial" w:hAnsi="Arial" w:cs="Arial"/>
                <w:b/>
                <w:bCs/>
                <w:color w:val="FFFFFF" w:themeColor="background1"/>
                <w:sz w:val="22"/>
                <w:szCs w:val="22"/>
              </w:rPr>
              <w:t>7</w:t>
            </w:r>
          </w:p>
        </w:tc>
      </w:tr>
      <w:tr w:rsidR="00CF2E61" w14:paraId="6C8D5731" w14:textId="77777777" w:rsidTr="00354D90">
        <w:trPr>
          <w:jc w:val="center"/>
        </w:trPr>
        <w:tc>
          <w:tcPr>
            <w:tcW w:w="1533" w:type="dxa"/>
            <w:vAlign w:val="center"/>
          </w:tcPr>
          <w:p w14:paraId="14925CA7" w14:textId="77777777"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Pr>
                <w:rFonts w:ascii="Arial" w:hAnsi="Arial" w:cs="Arial"/>
                <w:bCs/>
                <w:sz w:val="22"/>
                <w:szCs w:val="22"/>
              </w:rPr>
              <w:t>Estimated Limit Factor (CPI + Pop.)</w:t>
            </w:r>
          </w:p>
        </w:tc>
        <w:tc>
          <w:tcPr>
            <w:tcW w:w="1441" w:type="dxa"/>
            <w:vAlign w:val="center"/>
          </w:tcPr>
          <w:p w14:paraId="4DF93FEB" w14:textId="3F55B118"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3.</w:t>
            </w:r>
            <w:r w:rsidR="000D448A">
              <w:rPr>
                <w:rFonts w:ascii="Arial" w:hAnsi="Arial" w:cs="Arial"/>
                <w:bCs/>
                <w:sz w:val="22"/>
                <w:szCs w:val="22"/>
              </w:rPr>
              <w:t>7</w:t>
            </w:r>
            <w:r>
              <w:rPr>
                <w:rFonts w:ascii="Arial" w:hAnsi="Arial" w:cs="Arial"/>
                <w:bCs/>
                <w:sz w:val="22"/>
                <w:szCs w:val="22"/>
              </w:rPr>
              <w:t>%</w:t>
            </w:r>
          </w:p>
        </w:tc>
        <w:tc>
          <w:tcPr>
            <w:tcW w:w="1441" w:type="dxa"/>
            <w:vAlign w:val="center"/>
          </w:tcPr>
          <w:p w14:paraId="6E15FE9F" w14:textId="6DDD040B"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3.</w:t>
            </w:r>
            <w:r w:rsidR="000D448A">
              <w:rPr>
                <w:rFonts w:ascii="Arial" w:hAnsi="Arial" w:cs="Arial"/>
                <w:bCs/>
                <w:sz w:val="22"/>
                <w:szCs w:val="22"/>
              </w:rPr>
              <w:t>6</w:t>
            </w:r>
            <w:r>
              <w:rPr>
                <w:rFonts w:ascii="Arial" w:hAnsi="Arial" w:cs="Arial"/>
                <w:bCs/>
                <w:sz w:val="22"/>
                <w:szCs w:val="22"/>
              </w:rPr>
              <w:t>%</w:t>
            </w:r>
          </w:p>
        </w:tc>
        <w:tc>
          <w:tcPr>
            <w:tcW w:w="1441" w:type="dxa"/>
            <w:vAlign w:val="center"/>
          </w:tcPr>
          <w:p w14:paraId="5CD61B50" w14:textId="01C13F51"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3.</w:t>
            </w:r>
            <w:r w:rsidR="000D448A">
              <w:rPr>
                <w:rFonts w:ascii="Arial" w:hAnsi="Arial" w:cs="Arial"/>
                <w:bCs/>
                <w:sz w:val="22"/>
                <w:szCs w:val="22"/>
              </w:rPr>
              <w:t>3</w:t>
            </w:r>
            <w:r>
              <w:rPr>
                <w:rFonts w:ascii="Arial" w:hAnsi="Arial" w:cs="Arial"/>
                <w:bCs/>
                <w:sz w:val="22"/>
                <w:szCs w:val="22"/>
              </w:rPr>
              <w:t>%</w:t>
            </w:r>
          </w:p>
        </w:tc>
        <w:tc>
          <w:tcPr>
            <w:tcW w:w="1441" w:type="dxa"/>
            <w:vAlign w:val="center"/>
          </w:tcPr>
          <w:p w14:paraId="1CE2A827" w14:textId="303F4435"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3.</w:t>
            </w:r>
            <w:r w:rsidR="000D448A">
              <w:rPr>
                <w:rFonts w:ascii="Arial" w:hAnsi="Arial" w:cs="Arial"/>
                <w:bCs/>
                <w:sz w:val="22"/>
                <w:szCs w:val="22"/>
              </w:rPr>
              <w:t>3</w:t>
            </w:r>
            <w:r>
              <w:rPr>
                <w:rFonts w:ascii="Arial" w:hAnsi="Arial" w:cs="Arial"/>
                <w:bCs/>
                <w:sz w:val="22"/>
                <w:szCs w:val="22"/>
              </w:rPr>
              <w:t>%</w:t>
            </w:r>
          </w:p>
        </w:tc>
        <w:tc>
          <w:tcPr>
            <w:tcW w:w="1441" w:type="dxa"/>
            <w:vAlign w:val="center"/>
          </w:tcPr>
          <w:p w14:paraId="3E599CB6" w14:textId="5667BE04"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3.</w:t>
            </w:r>
            <w:r w:rsidR="000D448A">
              <w:rPr>
                <w:rFonts w:ascii="Arial" w:hAnsi="Arial" w:cs="Arial"/>
                <w:bCs/>
                <w:sz w:val="22"/>
                <w:szCs w:val="22"/>
              </w:rPr>
              <w:t>4</w:t>
            </w:r>
            <w:r>
              <w:rPr>
                <w:rFonts w:ascii="Arial" w:hAnsi="Arial" w:cs="Arial"/>
                <w:bCs/>
                <w:sz w:val="22"/>
                <w:szCs w:val="22"/>
              </w:rPr>
              <w:t>%</w:t>
            </w:r>
          </w:p>
        </w:tc>
        <w:tc>
          <w:tcPr>
            <w:tcW w:w="1441" w:type="dxa"/>
            <w:vAlign w:val="center"/>
          </w:tcPr>
          <w:p w14:paraId="0EDDC2F8" w14:textId="20F4AAD5"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3.</w:t>
            </w:r>
            <w:r w:rsidR="000D448A">
              <w:rPr>
                <w:rFonts w:ascii="Arial" w:hAnsi="Arial" w:cs="Arial"/>
                <w:bCs/>
                <w:sz w:val="22"/>
                <w:szCs w:val="22"/>
              </w:rPr>
              <w:t>4</w:t>
            </w:r>
            <w:r>
              <w:rPr>
                <w:rFonts w:ascii="Arial" w:hAnsi="Arial" w:cs="Arial"/>
                <w:bCs/>
                <w:sz w:val="22"/>
                <w:szCs w:val="22"/>
              </w:rPr>
              <w:t>%</w:t>
            </w:r>
          </w:p>
        </w:tc>
      </w:tr>
      <w:tr w:rsidR="00CF2E61" w14:paraId="15D84A6A" w14:textId="77777777" w:rsidTr="00354D90">
        <w:trPr>
          <w:jc w:val="center"/>
        </w:trPr>
        <w:tc>
          <w:tcPr>
            <w:tcW w:w="1533" w:type="dxa"/>
            <w:vAlign w:val="center"/>
          </w:tcPr>
          <w:p w14:paraId="0556EE5D"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sidRPr="003929DF">
              <w:rPr>
                <w:rFonts w:ascii="Arial" w:hAnsi="Arial" w:cs="Arial"/>
                <w:bCs/>
                <w:sz w:val="22"/>
                <w:szCs w:val="22"/>
              </w:rPr>
              <w:t>Estimated Effective Levy Rate</w:t>
            </w:r>
            <w:r w:rsidRPr="003929DF">
              <w:rPr>
                <w:rFonts w:ascii="Arial" w:hAnsi="Arial" w:cs="Arial"/>
                <w:bCs/>
                <w:sz w:val="22"/>
                <w:szCs w:val="22"/>
                <w:vertAlign w:val="superscript"/>
              </w:rPr>
              <w:t>1</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73030720" w14:textId="2D7C55D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$2.25</w:t>
            </w:r>
          </w:p>
        </w:tc>
        <w:tc>
          <w:tcPr>
            <w:tcW w:w="1441" w:type="dxa"/>
            <w:tcBorders>
              <w:top w:val="single" w:sz="4" w:space="0" w:color="auto"/>
              <w:left w:val="nil"/>
              <w:bottom w:val="single" w:sz="4" w:space="0" w:color="auto"/>
              <w:right w:val="single" w:sz="4" w:space="0" w:color="auto"/>
            </w:tcBorders>
            <w:shd w:val="clear" w:color="auto" w:fill="auto"/>
            <w:vAlign w:val="center"/>
          </w:tcPr>
          <w:p w14:paraId="5635504F" w14:textId="15F5F5CB"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$2.2</w:t>
            </w:r>
            <w:r w:rsidR="003A5FC9">
              <w:rPr>
                <w:rFonts w:ascii="Arial" w:hAnsi="Arial" w:cs="Arial"/>
                <w:bCs/>
                <w:sz w:val="22"/>
                <w:szCs w:val="22"/>
              </w:rPr>
              <w:t>2</w:t>
            </w:r>
          </w:p>
        </w:tc>
        <w:tc>
          <w:tcPr>
            <w:tcW w:w="1441" w:type="dxa"/>
            <w:tcBorders>
              <w:top w:val="single" w:sz="4" w:space="0" w:color="auto"/>
              <w:left w:val="nil"/>
              <w:bottom w:val="single" w:sz="4" w:space="0" w:color="auto"/>
              <w:right w:val="single" w:sz="4" w:space="0" w:color="auto"/>
            </w:tcBorders>
            <w:shd w:val="clear" w:color="auto" w:fill="auto"/>
            <w:vAlign w:val="center"/>
          </w:tcPr>
          <w:p w14:paraId="5656BFF0" w14:textId="37BB6ADE"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sidRPr="009F173A">
              <w:rPr>
                <w:rFonts w:ascii="Arial" w:hAnsi="Arial" w:cs="Arial"/>
                <w:bCs/>
                <w:sz w:val="22"/>
                <w:szCs w:val="22"/>
              </w:rPr>
              <w:t>$2.</w:t>
            </w:r>
            <w:r w:rsidR="004A108E">
              <w:rPr>
                <w:rFonts w:ascii="Arial" w:hAnsi="Arial" w:cs="Arial"/>
                <w:bCs/>
                <w:sz w:val="22"/>
                <w:szCs w:val="22"/>
              </w:rPr>
              <w:t>20</w:t>
            </w:r>
          </w:p>
        </w:tc>
        <w:tc>
          <w:tcPr>
            <w:tcW w:w="1441" w:type="dxa"/>
            <w:tcBorders>
              <w:top w:val="single" w:sz="4" w:space="0" w:color="auto"/>
              <w:left w:val="nil"/>
              <w:bottom w:val="single" w:sz="4" w:space="0" w:color="auto"/>
              <w:right w:val="single" w:sz="4" w:space="0" w:color="auto"/>
            </w:tcBorders>
            <w:shd w:val="clear" w:color="auto" w:fill="auto"/>
            <w:vAlign w:val="center"/>
          </w:tcPr>
          <w:p w14:paraId="590E40D7" w14:textId="4C8A4A19"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$2.</w:t>
            </w:r>
            <w:r w:rsidR="004A108E">
              <w:rPr>
                <w:rFonts w:ascii="Arial" w:hAnsi="Arial" w:cs="Arial"/>
                <w:bCs/>
                <w:sz w:val="22"/>
                <w:szCs w:val="22"/>
              </w:rPr>
              <w:t>17</w:t>
            </w:r>
          </w:p>
        </w:tc>
        <w:tc>
          <w:tcPr>
            <w:tcW w:w="1441" w:type="dxa"/>
            <w:tcBorders>
              <w:top w:val="single" w:sz="4" w:space="0" w:color="auto"/>
              <w:left w:val="nil"/>
              <w:bottom w:val="single" w:sz="4" w:space="0" w:color="auto"/>
              <w:right w:val="single" w:sz="4" w:space="0" w:color="auto"/>
            </w:tcBorders>
            <w:shd w:val="clear" w:color="auto" w:fill="auto"/>
            <w:vAlign w:val="center"/>
          </w:tcPr>
          <w:p w14:paraId="12DA4C1A" w14:textId="792E2CDC"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$2.</w:t>
            </w:r>
            <w:r w:rsidR="004A108E">
              <w:rPr>
                <w:rFonts w:ascii="Arial" w:hAnsi="Arial" w:cs="Arial"/>
                <w:bCs/>
                <w:sz w:val="22"/>
                <w:szCs w:val="22"/>
              </w:rPr>
              <w:t>16</w:t>
            </w:r>
          </w:p>
        </w:tc>
        <w:tc>
          <w:tcPr>
            <w:tcW w:w="1441" w:type="dxa"/>
            <w:tcBorders>
              <w:top w:val="single" w:sz="4" w:space="0" w:color="auto"/>
              <w:left w:val="nil"/>
              <w:bottom w:val="single" w:sz="4" w:space="0" w:color="auto"/>
              <w:right w:val="single" w:sz="4" w:space="0" w:color="auto"/>
            </w:tcBorders>
            <w:shd w:val="clear" w:color="auto" w:fill="auto"/>
            <w:vAlign w:val="center"/>
          </w:tcPr>
          <w:p w14:paraId="5BA64CAC" w14:textId="7F9DA655"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$2.</w:t>
            </w:r>
            <w:r w:rsidR="004A108E">
              <w:rPr>
                <w:rFonts w:ascii="Arial" w:hAnsi="Arial" w:cs="Arial"/>
                <w:bCs/>
                <w:sz w:val="22"/>
                <w:szCs w:val="22"/>
              </w:rPr>
              <w:t>17</w:t>
            </w:r>
          </w:p>
        </w:tc>
      </w:tr>
      <w:tr w:rsidR="00043B5F" w14:paraId="08027E9E" w14:textId="77777777" w:rsidTr="00043B5F">
        <w:trPr>
          <w:jc w:val="center"/>
        </w:trPr>
        <w:tc>
          <w:tcPr>
            <w:tcW w:w="1533" w:type="dxa"/>
            <w:vAlign w:val="center"/>
          </w:tcPr>
          <w:p w14:paraId="25AB7583" w14:textId="77777777" w:rsidR="00043B5F" w:rsidRPr="003446F9" w:rsidRDefault="00043B5F" w:rsidP="00043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Pr>
                <w:rFonts w:ascii="Arial" w:hAnsi="Arial" w:cs="Arial"/>
                <w:bCs/>
                <w:sz w:val="22"/>
                <w:szCs w:val="22"/>
              </w:rPr>
              <w:t>Estimated Proceeds</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3DC7F47D" w14:textId="4BB890F9" w:rsidR="00043B5F" w:rsidRPr="00756A0C" w:rsidRDefault="00043B5F" w:rsidP="00043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bCs/>
                <w:sz w:val="22"/>
                <w:szCs w:val="22"/>
              </w:rPr>
            </w:pPr>
            <w:r w:rsidRPr="00756A0C">
              <w:rPr>
                <w:rFonts w:asciiTheme="minorHAnsi" w:hAnsiTheme="minorHAnsi" w:cstheme="minorHAnsi"/>
                <w:sz w:val="22"/>
                <w:szCs w:val="22"/>
              </w:rPr>
              <w:t>$126,070,411</w:t>
            </w:r>
          </w:p>
        </w:tc>
        <w:tc>
          <w:tcPr>
            <w:tcW w:w="1441" w:type="dxa"/>
            <w:tcBorders>
              <w:top w:val="single" w:sz="4" w:space="0" w:color="auto"/>
              <w:left w:val="nil"/>
              <w:bottom w:val="single" w:sz="4" w:space="0" w:color="auto"/>
              <w:right w:val="single" w:sz="4" w:space="0" w:color="auto"/>
            </w:tcBorders>
            <w:shd w:val="clear" w:color="auto" w:fill="auto"/>
            <w:vAlign w:val="center"/>
          </w:tcPr>
          <w:p w14:paraId="3AFB2758" w14:textId="029E6B77" w:rsidR="00043B5F" w:rsidRPr="00756A0C" w:rsidRDefault="00043B5F" w:rsidP="00043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bCs/>
                <w:sz w:val="22"/>
                <w:szCs w:val="22"/>
              </w:rPr>
            </w:pPr>
            <w:r w:rsidRPr="00756A0C">
              <w:rPr>
                <w:rFonts w:asciiTheme="minorHAnsi" w:hAnsiTheme="minorHAnsi" w:cstheme="minorHAnsi"/>
                <w:sz w:val="22"/>
                <w:szCs w:val="22"/>
              </w:rPr>
              <w:t>$131,237,499</w:t>
            </w:r>
          </w:p>
        </w:tc>
        <w:tc>
          <w:tcPr>
            <w:tcW w:w="1441" w:type="dxa"/>
            <w:tcBorders>
              <w:top w:val="single" w:sz="4" w:space="0" w:color="auto"/>
              <w:left w:val="nil"/>
              <w:bottom w:val="single" w:sz="4" w:space="0" w:color="auto"/>
              <w:right w:val="single" w:sz="4" w:space="0" w:color="auto"/>
            </w:tcBorders>
            <w:shd w:val="clear" w:color="auto" w:fill="auto"/>
            <w:vAlign w:val="center"/>
          </w:tcPr>
          <w:p w14:paraId="50211CD4" w14:textId="52156353" w:rsidR="00043B5F" w:rsidRPr="00043B5F" w:rsidRDefault="00043B5F" w:rsidP="00043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043B5F">
              <w:rPr>
                <w:rFonts w:asciiTheme="minorHAnsi" w:hAnsiTheme="minorHAnsi" w:cstheme="minorHAnsi"/>
                <w:sz w:val="22"/>
                <w:szCs w:val="22"/>
              </w:rPr>
              <w:t>$136,253,995</w:t>
            </w:r>
          </w:p>
        </w:tc>
        <w:tc>
          <w:tcPr>
            <w:tcW w:w="1441" w:type="dxa"/>
            <w:tcBorders>
              <w:top w:val="single" w:sz="4" w:space="0" w:color="auto"/>
              <w:left w:val="nil"/>
              <w:bottom w:val="single" w:sz="4" w:space="0" w:color="auto"/>
              <w:right w:val="single" w:sz="4" w:space="0" w:color="auto"/>
            </w:tcBorders>
            <w:shd w:val="clear" w:color="auto" w:fill="auto"/>
            <w:vAlign w:val="center"/>
          </w:tcPr>
          <w:p w14:paraId="215BE442" w14:textId="4F05D757" w:rsidR="00043B5F" w:rsidRPr="00043B5F" w:rsidRDefault="00043B5F" w:rsidP="00043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043B5F">
              <w:rPr>
                <w:rFonts w:asciiTheme="minorHAnsi" w:hAnsiTheme="minorHAnsi" w:cstheme="minorHAnsi"/>
                <w:sz w:val="22"/>
                <w:szCs w:val="22"/>
              </w:rPr>
              <w:t>$141,362,905</w:t>
            </w:r>
          </w:p>
        </w:tc>
        <w:tc>
          <w:tcPr>
            <w:tcW w:w="1441" w:type="dxa"/>
            <w:tcBorders>
              <w:top w:val="single" w:sz="4" w:space="0" w:color="auto"/>
              <w:left w:val="nil"/>
              <w:bottom w:val="single" w:sz="4" w:space="0" w:color="auto"/>
              <w:right w:val="single" w:sz="4" w:space="0" w:color="auto"/>
            </w:tcBorders>
            <w:shd w:val="clear" w:color="auto" w:fill="auto"/>
            <w:vAlign w:val="center"/>
          </w:tcPr>
          <w:p w14:paraId="5D507963" w14:textId="1090A131" w:rsidR="00043B5F" w:rsidRPr="00043B5F" w:rsidRDefault="00043B5F" w:rsidP="00043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043B5F">
              <w:rPr>
                <w:rFonts w:asciiTheme="minorHAnsi" w:hAnsiTheme="minorHAnsi" w:cstheme="minorHAnsi"/>
                <w:sz w:val="22"/>
                <w:szCs w:val="22"/>
              </w:rPr>
              <w:t>$146,732,527</w:t>
            </w:r>
          </w:p>
        </w:tc>
        <w:tc>
          <w:tcPr>
            <w:tcW w:w="1441" w:type="dxa"/>
            <w:tcBorders>
              <w:top w:val="single" w:sz="4" w:space="0" w:color="auto"/>
              <w:left w:val="nil"/>
              <w:bottom w:val="single" w:sz="4" w:space="0" w:color="auto"/>
              <w:right w:val="single" w:sz="4" w:space="0" w:color="auto"/>
            </w:tcBorders>
            <w:shd w:val="clear" w:color="auto" w:fill="auto"/>
            <w:vAlign w:val="center"/>
          </w:tcPr>
          <w:p w14:paraId="734DBAC1" w14:textId="5308167B" w:rsidR="00043B5F" w:rsidRPr="00043B5F" w:rsidRDefault="00043B5F" w:rsidP="00043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043B5F">
              <w:rPr>
                <w:rFonts w:asciiTheme="minorHAnsi" w:hAnsiTheme="minorHAnsi" w:cstheme="minorHAnsi"/>
                <w:sz w:val="22"/>
                <w:szCs w:val="22"/>
              </w:rPr>
              <w:t>$152,303,719</w:t>
            </w:r>
          </w:p>
        </w:tc>
      </w:tr>
    </w:tbl>
    <w:p w14:paraId="62C03AA7" w14:textId="77777777" w:rsidR="00CF2E61" w:rsidRPr="003446F9" w:rsidRDefault="00CF2E61" w:rsidP="00CF2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sidRPr="003446F9">
        <w:rPr>
          <w:rFonts w:ascii="Arial" w:hAnsi="Arial" w:cs="Arial"/>
          <w:bCs/>
          <w:sz w:val="22"/>
          <w:szCs w:val="22"/>
          <w:vertAlign w:val="superscript"/>
        </w:rPr>
        <w:t>1</w:t>
      </w:r>
      <w:r>
        <w:rPr>
          <w:rFonts w:ascii="Arial" w:hAnsi="Arial" w:cs="Arial"/>
          <w:bCs/>
          <w:sz w:val="22"/>
          <w:szCs w:val="22"/>
        </w:rPr>
        <w:t xml:space="preserve"> The effective levy rate is a function of assessed value, new construction, and the limit factor.</w:t>
      </w:r>
    </w:p>
    <w:p w14:paraId="03970EE9" w14:textId="77777777" w:rsidR="00CF2E61" w:rsidRDefault="00CF2E61" w:rsidP="00CF2E61">
      <w:pPr>
        <w:pStyle w:val="BodyText"/>
        <w:jc w:val="both"/>
        <w:rPr>
          <w:rFonts w:ascii="Arial" w:hAnsi="Arial" w:cs="Arial"/>
          <w:i w:val="0"/>
        </w:rPr>
      </w:pPr>
    </w:p>
    <w:p w14:paraId="5523A5E2" w14:textId="1F288D19" w:rsidR="00CF2E61" w:rsidRDefault="00CF2E61" w:rsidP="00CF2E61">
      <w:pPr>
        <w:pStyle w:val="BodyText"/>
        <w:jc w:val="both"/>
        <w:rPr>
          <w:rFonts w:ascii="Arial" w:hAnsi="Arial" w:cs="Arial"/>
          <w:i w:val="0"/>
        </w:rPr>
      </w:pPr>
      <w:r>
        <w:rPr>
          <w:rFonts w:ascii="Arial" w:hAnsi="Arial" w:cs="Arial"/>
          <w:i w:val="0"/>
        </w:rPr>
        <w:t>At the proposed rate of $2.25 per $1,000 AV a single-family home in unincorporated King County</w:t>
      </w:r>
      <w:r w:rsidR="00E54996">
        <w:rPr>
          <w:rFonts w:ascii="Arial" w:hAnsi="Arial" w:cs="Arial"/>
          <w:i w:val="0"/>
        </w:rPr>
        <w:t>,</w:t>
      </w:r>
      <w:r>
        <w:rPr>
          <w:rFonts w:ascii="Arial" w:hAnsi="Arial" w:cs="Arial"/>
          <w:i w:val="0"/>
        </w:rPr>
        <w:t xml:space="preserve"> with a current median price of </w:t>
      </w:r>
      <w:r w:rsidRPr="00E90EC0">
        <w:rPr>
          <w:rFonts w:ascii="Arial" w:hAnsi="Arial" w:cs="Arial"/>
          <w:i w:val="0"/>
        </w:rPr>
        <w:t>$</w:t>
      </w:r>
      <w:r w:rsidR="001D657D">
        <w:rPr>
          <w:rFonts w:ascii="Arial" w:hAnsi="Arial" w:cs="Arial"/>
          <w:i w:val="0"/>
        </w:rPr>
        <w:t>525,000</w:t>
      </w:r>
      <w:r w:rsidR="00E54996">
        <w:rPr>
          <w:rFonts w:ascii="Arial" w:hAnsi="Arial" w:cs="Arial"/>
          <w:i w:val="0"/>
        </w:rPr>
        <w:t>,</w:t>
      </w:r>
      <w:r w:rsidRPr="00E90EC0">
        <w:rPr>
          <w:rStyle w:val="FootnoteReference"/>
          <w:rFonts w:ascii="Arial" w:hAnsi="Arial" w:cs="Arial"/>
          <w:i w:val="0"/>
        </w:rPr>
        <w:footnoteReference w:id="10"/>
      </w:r>
      <w:r>
        <w:rPr>
          <w:rFonts w:ascii="Arial" w:hAnsi="Arial" w:cs="Arial"/>
          <w:i w:val="0"/>
        </w:rPr>
        <w:t xml:space="preserve"> would pay</w:t>
      </w:r>
      <w:r w:rsidR="00783FD5">
        <w:rPr>
          <w:rFonts w:ascii="Arial" w:hAnsi="Arial" w:cs="Arial"/>
          <w:i w:val="0"/>
        </w:rPr>
        <w:t xml:space="preserve"> approximately</w:t>
      </w:r>
      <w:r>
        <w:rPr>
          <w:rFonts w:ascii="Arial" w:hAnsi="Arial" w:cs="Arial"/>
          <w:i w:val="0"/>
        </w:rPr>
        <w:t xml:space="preserve"> $1</w:t>
      </w:r>
      <w:r w:rsidR="000B2349">
        <w:rPr>
          <w:rFonts w:ascii="Arial" w:hAnsi="Arial" w:cs="Arial"/>
          <w:i w:val="0"/>
        </w:rPr>
        <w:t>,181</w:t>
      </w:r>
      <w:r>
        <w:rPr>
          <w:rFonts w:ascii="Arial" w:hAnsi="Arial" w:cs="Arial"/>
          <w:i w:val="0"/>
        </w:rPr>
        <w:t xml:space="preserve"> for 202</w:t>
      </w:r>
      <w:r w:rsidR="00783FD5">
        <w:rPr>
          <w:rFonts w:ascii="Arial" w:hAnsi="Arial" w:cs="Arial"/>
          <w:i w:val="0"/>
        </w:rPr>
        <w:t>2</w:t>
      </w:r>
      <w:r>
        <w:rPr>
          <w:rFonts w:ascii="Arial" w:hAnsi="Arial" w:cs="Arial"/>
          <w:i w:val="0"/>
        </w:rPr>
        <w:t>. Under the current road</w:t>
      </w:r>
      <w:r w:rsidR="00EA1E4E">
        <w:rPr>
          <w:rFonts w:ascii="Arial" w:hAnsi="Arial" w:cs="Arial"/>
          <w:i w:val="0"/>
        </w:rPr>
        <w:t>s</w:t>
      </w:r>
      <w:r>
        <w:rPr>
          <w:rFonts w:ascii="Arial" w:hAnsi="Arial" w:cs="Arial"/>
          <w:i w:val="0"/>
        </w:rPr>
        <w:t xml:space="preserve"> levy rate of $</w:t>
      </w:r>
      <w:r w:rsidRPr="004150F2">
        <w:rPr>
          <w:rFonts w:ascii="Arial" w:hAnsi="Arial" w:cs="Arial"/>
          <w:i w:val="0"/>
        </w:rPr>
        <w:t>1.</w:t>
      </w:r>
      <w:r w:rsidR="00095E72">
        <w:rPr>
          <w:rFonts w:ascii="Arial" w:hAnsi="Arial" w:cs="Arial"/>
          <w:i w:val="0"/>
        </w:rPr>
        <w:t>71</w:t>
      </w:r>
      <w:r>
        <w:rPr>
          <w:rFonts w:ascii="Arial" w:hAnsi="Arial" w:cs="Arial"/>
          <w:i w:val="0"/>
        </w:rPr>
        <w:t xml:space="preserve">, the cost for the same </w:t>
      </w:r>
      <w:r w:rsidR="000F6574">
        <w:rPr>
          <w:rFonts w:ascii="Arial" w:hAnsi="Arial" w:cs="Arial"/>
          <w:i w:val="0"/>
        </w:rPr>
        <w:t>homeowner</w:t>
      </w:r>
      <w:r>
        <w:rPr>
          <w:rFonts w:ascii="Arial" w:hAnsi="Arial" w:cs="Arial"/>
          <w:i w:val="0"/>
        </w:rPr>
        <w:t xml:space="preserve"> in 202</w:t>
      </w:r>
      <w:r w:rsidR="00095E72">
        <w:rPr>
          <w:rFonts w:ascii="Arial" w:hAnsi="Arial" w:cs="Arial"/>
          <w:i w:val="0"/>
        </w:rPr>
        <w:t>2</w:t>
      </w:r>
      <w:r>
        <w:rPr>
          <w:rFonts w:ascii="Arial" w:hAnsi="Arial" w:cs="Arial"/>
          <w:i w:val="0"/>
        </w:rPr>
        <w:t xml:space="preserve"> would be </w:t>
      </w:r>
      <w:r w:rsidR="00C27B45">
        <w:rPr>
          <w:rFonts w:ascii="Arial" w:hAnsi="Arial" w:cs="Arial"/>
          <w:i w:val="0"/>
        </w:rPr>
        <w:t xml:space="preserve">approximately </w:t>
      </w:r>
      <w:r>
        <w:rPr>
          <w:rFonts w:ascii="Arial" w:hAnsi="Arial" w:cs="Arial"/>
          <w:i w:val="0"/>
        </w:rPr>
        <w:t>$8</w:t>
      </w:r>
      <w:r w:rsidR="00C27B45">
        <w:rPr>
          <w:rFonts w:ascii="Arial" w:hAnsi="Arial" w:cs="Arial"/>
          <w:i w:val="0"/>
        </w:rPr>
        <w:t>98</w:t>
      </w:r>
      <w:r w:rsidR="00F45EA3">
        <w:rPr>
          <w:rFonts w:ascii="Arial" w:hAnsi="Arial" w:cs="Arial"/>
          <w:i w:val="0"/>
        </w:rPr>
        <w:t>, or approximately $</w:t>
      </w:r>
      <w:r w:rsidR="00900280">
        <w:rPr>
          <w:rFonts w:ascii="Arial" w:hAnsi="Arial" w:cs="Arial"/>
          <w:i w:val="0"/>
        </w:rPr>
        <w:t>283</w:t>
      </w:r>
      <w:r w:rsidR="00F45EA3">
        <w:rPr>
          <w:rFonts w:ascii="Arial" w:hAnsi="Arial" w:cs="Arial"/>
          <w:i w:val="0"/>
        </w:rPr>
        <w:t xml:space="preserve"> less than</w:t>
      </w:r>
      <w:r w:rsidR="000F6574">
        <w:rPr>
          <w:rFonts w:ascii="Arial" w:hAnsi="Arial" w:cs="Arial"/>
          <w:i w:val="0"/>
        </w:rPr>
        <w:t xml:space="preserve"> under the proposed levy rate</w:t>
      </w:r>
      <w:r>
        <w:rPr>
          <w:rFonts w:ascii="Arial" w:hAnsi="Arial" w:cs="Arial"/>
          <w:i w:val="0"/>
        </w:rPr>
        <w:t>.</w:t>
      </w:r>
      <w:r w:rsidR="00F45EA3">
        <w:rPr>
          <w:rFonts w:ascii="Arial" w:hAnsi="Arial" w:cs="Arial"/>
          <w:i w:val="0"/>
        </w:rPr>
        <w:t xml:space="preserve"> </w:t>
      </w:r>
      <w:r>
        <w:rPr>
          <w:rFonts w:ascii="Arial" w:hAnsi="Arial" w:cs="Arial"/>
          <w:i w:val="0"/>
        </w:rPr>
        <w:t>Table 2 compares estimated road</w:t>
      </w:r>
      <w:r w:rsidR="00EA1E4E">
        <w:rPr>
          <w:rFonts w:ascii="Arial" w:hAnsi="Arial" w:cs="Arial"/>
          <w:i w:val="0"/>
        </w:rPr>
        <w:t>s</w:t>
      </w:r>
      <w:r>
        <w:rPr>
          <w:rFonts w:ascii="Arial" w:hAnsi="Arial" w:cs="Arial"/>
          <w:i w:val="0"/>
        </w:rPr>
        <w:t xml:space="preserve"> levy proceeds at the current projected levy rate with that of the levy rate under the proposed ordinance. </w:t>
      </w:r>
    </w:p>
    <w:p w14:paraId="539FB381" w14:textId="77777777" w:rsidR="00CF2E61" w:rsidRDefault="00CF2E61" w:rsidP="00CF2E61">
      <w:pPr>
        <w:pStyle w:val="BodyText"/>
        <w:jc w:val="both"/>
        <w:rPr>
          <w:rFonts w:ascii="Arial" w:hAnsi="Arial" w:cs="Arial"/>
          <w:i w:val="0"/>
        </w:rPr>
      </w:pPr>
    </w:p>
    <w:p w14:paraId="30B644FD" w14:textId="77777777" w:rsidR="00CF2E61" w:rsidRPr="003446F9" w:rsidRDefault="00CF2E61" w:rsidP="00CF2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Cs w:val="24"/>
        </w:rPr>
      </w:pPr>
      <w:r>
        <w:rPr>
          <w:rFonts w:ascii="Arial" w:hAnsi="Arial" w:cs="Arial"/>
          <w:b/>
          <w:bCs/>
          <w:szCs w:val="24"/>
        </w:rPr>
        <w:t>Table 2</w:t>
      </w:r>
      <w:r w:rsidRPr="003446F9">
        <w:rPr>
          <w:rFonts w:ascii="Arial" w:hAnsi="Arial" w:cs="Arial"/>
          <w:b/>
          <w:bCs/>
          <w:szCs w:val="24"/>
        </w:rPr>
        <w:t xml:space="preserve">. </w:t>
      </w:r>
      <w:r>
        <w:rPr>
          <w:rFonts w:ascii="Arial" w:hAnsi="Arial" w:cs="Arial"/>
          <w:b/>
          <w:bCs/>
          <w:szCs w:val="24"/>
        </w:rPr>
        <w:t xml:space="preserve">Current Levy vs. Proposed Levy </w:t>
      </w:r>
    </w:p>
    <w:tbl>
      <w:tblPr>
        <w:tblStyle w:val="TableGrid"/>
        <w:tblW w:w="10179" w:type="dxa"/>
        <w:jc w:val="center"/>
        <w:tblLook w:val="04A0" w:firstRow="1" w:lastRow="0" w:firstColumn="1" w:lastColumn="0" w:noHBand="0" w:noVBand="1"/>
      </w:tblPr>
      <w:tblGrid>
        <w:gridCol w:w="1454"/>
        <w:gridCol w:w="79"/>
        <w:gridCol w:w="1375"/>
        <w:gridCol w:w="66"/>
        <w:gridCol w:w="1388"/>
        <w:gridCol w:w="53"/>
        <w:gridCol w:w="1401"/>
        <w:gridCol w:w="40"/>
        <w:gridCol w:w="1414"/>
        <w:gridCol w:w="27"/>
        <w:gridCol w:w="1427"/>
        <w:gridCol w:w="14"/>
        <w:gridCol w:w="1441"/>
      </w:tblGrid>
      <w:tr w:rsidR="00CF2E61" w:rsidRPr="003446F9" w14:paraId="0FF2FCE7" w14:textId="77777777" w:rsidTr="00354D90">
        <w:trPr>
          <w:jc w:val="center"/>
        </w:trPr>
        <w:tc>
          <w:tcPr>
            <w:tcW w:w="10179" w:type="dxa"/>
            <w:gridSpan w:val="13"/>
            <w:shd w:val="clear" w:color="auto" w:fill="000000" w:themeFill="text1"/>
          </w:tcPr>
          <w:p w14:paraId="5B8171AE"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Current Levy </w:t>
            </w:r>
          </w:p>
        </w:tc>
      </w:tr>
      <w:tr w:rsidR="00CF2E61" w:rsidRPr="003446F9" w14:paraId="672B4394" w14:textId="77777777" w:rsidTr="00354D90">
        <w:trPr>
          <w:jc w:val="center"/>
        </w:trPr>
        <w:tc>
          <w:tcPr>
            <w:tcW w:w="1533" w:type="dxa"/>
            <w:gridSpan w:val="2"/>
            <w:shd w:val="clear" w:color="auto" w:fill="FFFFFF" w:themeFill="background1"/>
          </w:tcPr>
          <w:p w14:paraId="77DCD17A" w14:textId="77777777"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highlight w:val="black"/>
              </w:rPr>
            </w:pPr>
          </w:p>
        </w:tc>
        <w:tc>
          <w:tcPr>
            <w:tcW w:w="1441" w:type="dxa"/>
            <w:gridSpan w:val="2"/>
            <w:shd w:val="clear" w:color="auto" w:fill="FFFFFF" w:themeFill="background1"/>
          </w:tcPr>
          <w:p w14:paraId="6D5D31EC" w14:textId="6D27904B"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highlight w:val="black"/>
              </w:rPr>
            </w:pPr>
            <w:r w:rsidRPr="005F000D">
              <w:rPr>
                <w:rFonts w:ascii="Arial" w:hAnsi="Arial" w:cs="Arial"/>
                <w:b/>
                <w:bCs/>
                <w:sz w:val="22"/>
                <w:szCs w:val="22"/>
              </w:rPr>
              <w:t>202</w:t>
            </w:r>
            <w:r w:rsidR="003F0390">
              <w:rPr>
                <w:rFonts w:ascii="Arial" w:hAnsi="Arial" w:cs="Arial"/>
                <w:b/>
                <w:bCs/>
                <w:sz w:val="22"/>
                <w:szCs w:val="22"/>
              </w:rPr>
              <w:t>2</w:t>
            </w:r>
          </w:p>
        </w:tc>
        <w:tc>
          <w:tcPr>
            <w:tcW w:w="1441" w:type="dxa"/>
            <w:gridSpan w:val="2"/>
            <w:shd w:val="clear" w:color="auto" w:fill="FFFFFF" w:themeFill="background1"/>
          </w:tcPr>
          <w:p w14:paraId="2B512DA3" w14:textId="61C26FE8"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sidRPr="005F000D">
              <w:rPr>
                <w:rFonts w:ascii="Arial" w:hAnsi="Arial" w:cs="Arial"/>
                <w:b/>
                <w:bCs/>
                <w:sz w:val="22"/>
                <w:szCs w:val="22"/>
              </w:rPr>
              <w:t>202</w:t>
            </w:r>
            <w:r w:rsidR="003F0390">
              <w:rPr>
                <w:rFonts w:ascii="Arial" w:hAnsi="Arial" w:cs="Arial"/>
                <w:b/>
                <w:bCs/>
                <w:sz w:val="22"/>
                <w:szCs w:val="22"/>
              </w:rPr>
              <w:t>3</w:t>
            </w:r>
          </w:p>
        </w:tc>
        <w:tc>
          <w:tcPr>
            <w:tcW w:w="1441" w:type="dxa"/>
            <w:gridSpan w:val="2"/>
            <w:shd w:val="clear" w:color="auto" w:fill="FFFFFF" w:themeFill="background1"/>
          </w:tcPr>
          <w:p w14:paraId="64508647" w14:textId="2E8FFFDA"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sidRPr="005F000D">
              <w:rPr>
                <w:rFonts w:ascii="Arial" w:hAnsi="Arial" w:cs="Arial"/>
                <w:b/>
                <w:bCs/>
                <w:sz w:val="22"/>
                <w:szCs w:val="22"/>
              </w:rPr>
              <w:t>202</w:t>
            </w:r>
            <w:r w:rsidR="003F0390">
              <w:rPr>
                <w:rFonts w:ascii="Arial" w:hAnsi="Arial" w:cs="Arial"/>
                <w:b/>
                <w:bCs/>
                <w:sz w:val="22"/>
                <w:szCs w:val="22"/>
              </w:rPr>
              <w:t>4</w:t>
            </w:r>
          </w:p>
        </w:tc>
        <w:tc>
          <w:tcPr>
            <w:tcW w:w="1441" w:type="dxa"/>
            <w:gridSpan w:val="2"/>
            <w:shd w:val="clear" w:color="auto" w:fill="FFFFFF" w:themeFill="background1"/>
          </w:tcPr>
          <w:p w14:paraId="003C3740" w14:textId="5BC471A6"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sidRPr="005F000D">
              <w:rPr>
                <w:rFonts w:ascii="Arial" w:hAnsi="Arial" w:cs="Arial"/>
                <w:b/>
                <w:bCs/>
                <w:sz w:val="22"/>
                <w:szCs w:val="22"/>
              </w:rPr>
              <w:t>202</w:t>
            </w:r>
            <w:r w:rsidR="003F0390">
              <w:rPr>
                <w:rFonts w:ascii="Arial" w:hAnsi="Arial" w:cs="Arial"/>
                <w:b/>
                <w:bCs/>
                <w:sz w:val="22"/>
                <w:szCs w:val="22"/>
              </w:rPr>
              <w:t>5</w:t>
            </w:r>
          </w:p>
        </w:tc>
        <w:tc>
          <w:tcPr>
            <w:tcW w:w="1441" w:type="dxa"/>
            <w:gridSpan w:val="2"/>
            <w:shd w:val="clear" w:color="auto" w:fill="FFFFFF" w:themeFill="background1"/>
          </w:tcPr>
          <w:p w14:paraId="2120437B" w14:textId="748E2DCD"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sidRPr="005F000D">
              <w:rPr>
                <w:rFonts w:ascii="Arial" w:hAnsi="Arial" w:cs="Arial"/>
                <w:b/>
                <w:bCs/>
                <w:sz w:val="22"/>
                <w:szCs w:val="22"/>
              </w:rPr>
              <w:t>202</w:t>
            </w:r>
            <w:r w:rsidR="003F0390">
              <w:rPr>
                <w:rFonts w:ascii="Arial" w:hAnsi="Arial" w:cs="Arial"/>
                <w:b/>
                <w:bCs/>
                <w:sz w:val="22"/>
                <w:szCs w:val="22"/>
              </w:rPr>
              <w:t>6</w:t>
            </w:r>
          </w:p>
        </w:tc>
        <w:tc>
          <w:tcPr>
            <w:tcW w:w="1441" w:type="dxa"/>
            <w:shd w:val="clear" w:color="auto" w:fill="FFFFFF" w:themeFill="background1"/>
          </w:tcPr>
          <w:p w14:paraId="6DC9861F" w14:textId="038F3E7B"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sidRPr="005F000D">
              <w:rPr>
                <w:rFonts w:ascii="Arial" w:hAnsi="Arial" w:cs="Arial"/>
                <w:b/>
                <w:bCs/>
                <w:sz w:val="22"/>
                <w:szCs w:val="22"/>
              </w:rPr>
              <w:t>202</w:t>
            </w:r>
            <w:r w:rsidR="003F0390">
              <w:rPr>
                <w:rFonts w:ascii="Arial" w:hAnsi="Arial" w:cs="Arial"/>
                <w:b/>
                <w:bCs/>
                <w:sz w:val="22"/>
                <w:szCs w:val="22"/>
              </w:rPr>
              <w:t>7</w:t>
            </w:r>
          </w:p>
        </w:tc>
      </w:tr>
      <w:tr w:rsidR="00CF2E61" w14:paraId="5D195054" w14:textId="77777777" w:rsidTr="00354D90">
        <w:trPr>
          <w:jc w:val="center"/>
        </w:trPr>
        <w:tc>
          <w:tcPr>
            <w:tcW w:w="1533" w:type="dxa"/>
            <w:gridSpan w:val="2"/>
            <w:vAlign w:val="center"/>
          </w:tcPr>
          <w:p w14:paraId="01CC6966"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sidRPr="003929DF">
              <w:rPr>
                <w:rFonts w:ascii="Arial" w:hAnsi="Arial" w:cs="Arial"/>
                <w:bCs/>
                <w:sz w:val="22"/>
                <w:szCs w:val="22"/>
              </w:rPr>
              <w:t>Estimated Effective Levy Rate</w:t>
            </w:r>
          </w:p>
        </w:tc>
        <w:tc>
          <w:tcPr>
            <w:tcW w:w="1441" w:type="dxa"/>
            <w:gridSpan w:val="2"/>
            <w:vAlign w:val="center"/>
          </w:tcPr>
          <w:p w14:paraId="19F41F5C" w14:textId="546DEE88"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r w:rsidR="007C1565">
              <w:rPr>
                <w:rFonts w:ascii="Arial" w:hAnsi="Arial" w:cs="Arial"/>
                <w:bCs/>
                <w:sz w:val="22"/>
                <w:szCs w:val="22"/>
              </w:rPr>
              <w:t>71</w:t>
            </w:r>
          </w:p>
        </w:tc>
        <w:tc>
          <w:tcPr>
            <w:tcW w:w="1441" w:type="dxa"/>
            <w:gridSpan w:val="2"/>
            <w:vAlign w:val="center"/>
          </w:tcPr>
          <w:p w14:paraId="4563D3D5" w14:textId="7C5D352F"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r w:rsidR="009F42B8">
              <w:rPr>
                <w:rFonts w:ascii="Arial" w:hAnsi="Arial" w:cs="Arial"/>
                <w:bCs/>
                <w:sz w:val="22"/>
                <w:szCs w:val="22"/>
              </w:rPr>
              <w:t>6</w:t>
            </w:r>
            <w:r w:rsidR="004B48CC">
              <w:rPr>
                <w:rFonts w:ascii="Arial" w:hAnsi="Arial" w:cs="Arial"/>
                <w:bCs/>
                <w:sz w:val="22"/>
                <w:szCs w:val="22"/>
              </w:rPr>
              <w:t>5</w:t>
            </w:r>
          </w:p>
        </w:tc>
        <w:tc>
          <w:tcPr>
            <w:tcW w:w="1441" w:type="dxa"/>
            <w:gridSpan w:val="2"/>
            <w:vAlign w:val="center"/>
          </w:tcPr>
          <w:p w14:paraId="21C260D5" w14:textId="2A57DE74"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r w:rsidR="00411BD9">
              <w:rPr>
                <w:rFonts w:ascii="Arial" w:hAnsi="Arial" w:cs="Arial"/>
                <w:bCs/>
                <w:sz w:val="22"/>
                <w:szCs w:val="22"/>
              </w:rPr>
              <w:t>6</w:t>
            </w:r>
            <w:r w:rsidR="004B48CC">
              <w:rPr>
                <w:rFonts w:ascii="Arial" w:hAnsi="Arial" w:cs="Arial"/>
                <w:bCs/>
                <w:sz w:val="22"/>
                <w:szCs w:val="22"/>
              </w:rPr>
              <w:t>8</w:t>
            </w:r>
          </w:p>
        </w:tc>
        <w:tc>
          <w:tcPr>
            <w:tcW w:w="1441" w:type="dxa"/>
            <w:gridSpan w:val="2"/>
            <w:vAlign w:val="center"/>
          </w:tcPr>
          <w:p w14:paraId="390985AD" w14:textId="751F3E88"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r w:rsidR="004B48CC">
              <w:rPr>
                <w:rFonts w:ascii="Arial" w:hAnsi="Arial" w:cs="Arial"/>
                <w:bCs/>
                <w:sz w:val="22"/>
                <w:szCs w:val="22"/>
              </w:rPr>
              <w:t>70</w:t>
            </w:r>
          </w:p>
        </w:tc>
        <w:tc>
          <w:tcPr>
            <w:tcW w:w="1441" w:type="dxa"/>
            <w:gridSpan w:val="2"/>
            <w:vAlign w:val="center"/>
          </w:tcPr>
          <w:p w14:paraId="3D59FD76" w14:textId="6859A213"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r w:rsidR="003E3587">
              <w:rPr>
                <w:rFonts w:ascii="Arial" w:hAnsi="Arial" w:cs="Arial"/>
                <w:bCs/>
                <w:sz w:val="22"/>
                <w:szCs w:val="22"/>
              </w:rPr>
              <w:t>81</w:t>
            </w:r>
          </w:p>
        </w:tc>
        <w:tc>
          <w:tcPr>
            <w:tcW w:w="1441" w:type="dxa"/>
            <w:vAlign w:val="center"/>
          </w:tcPr>
          <w:p w14:paraId="405D79E0" w14:textId="669DA0EE"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r w:rsidR="003F0390">
              <w:rPr>
                <w:rFonts w:ascii="Arial" w:hAnsi="Arial" w:cs="Arial"/>
                <w:bCs/>
                <w:sz w:val="22"/>
                <w:szCs w:val="22"/>
              </w:rPr>
              <w:t>83</w:t>
            </w:r>
          </w:p>
        </w:tc>
      </w:tr>
      <w:tr w:rsidR="003F0390" w14:paraId="535F61E0" w14:textId="77777777" w:rsidTr="003F0390">
        <w:trPr>
          <w:jc w:val="center"/>
        </w:trPr>
        <w:tc>
          <w:tcPr>
            <w:tcW w:w="1533" w:type="dxa"/>
            <w:gridSpan w:val="2"/>
            <w:vAlign w:val="center"/>
          </w:tcPr>
          <w:p w14:paraId="2F2B8B12" w14:textId="77777777" w:rsidR="003F0390" w:rsidRPr="003446F9" w:rsidRDefault="003F0390" w:rsidP="003F0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Pr>
                <w:rFonts w:ascii="Arial" w:hAnsi="Arial" w:cs="Arial"/>
                <w:bCs/>
                <w:sz w:val="22"/>
                <w:szCs w:val="22"/>
              </w:rPr>
              <w:t>Estimated Proceeds</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83023D" w14:textId="75C6D696" w:rsidR="003F0390" w:rsidRPr="003F0390" w:rsidRDefault="003F0390" w:rsidP="003F0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F0390">
              <w:rPr>
                <w:rFonts w:asciiTheme="minorHAnsi" w:hAnsiTheme="minorHAnsi" w:cstheme="minorHAnsi"/>
                <w:sz w:val="22"/>
                <w:szCs w:val="22"/>
              </w:rPr>
              <w:t>$96,040,906</w:t>
            </w:r>
          </w:p>
        </w:tc>
        <w:tc>
          <w:tcPr>
            <w:tcW w:w="1441" w:type="dxa"/>
            <w:gridSpan w:val="2"/>
            <w:tcBorders>
              <w:top w:val="single" w:sz="4" w:space="0" w:color="auto"/>
              <w:left w:val="nil"/>
              <w:bottom w:val="single" w:sz="4" w:space="0" w:color="auto"/>
              <w:right w:val="single" w:sz="4" w:space="0" w:color="auto"/>
            </w:tcBorders>
            <w:shd w:val="clear" w:color="auto" w:fill="auto"/>
            <w:vAlign w:val="center"/>
          </w:tcPr>
          <w:p w14:paraId="20F9A9B1" w14:textId="278575F8" w:rsidR="003F0390" w:rsidRPr="003F0390" w:rsidRDefault="003F0390" w:rsidP="003F0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F0390">
              <w:rPr>
                <w:rFonts w:asciiTheme="minorHAnsi" w:hAnsiTheme="minorHAnsi" w:cstheme="minorHAnsi"/>
                <w:sz w:val="22"/>
                <w:szCs w:val="22"/>
              </w:rPr>
              <w:t>$97,525,471</w:t>
            </w:r>
          </w:p>
        </w:tc>
        <w:tc>
          <w:tcPr>
            <w:tcW w:w="1441" w:type="dxa"/>
            <w:gridSpan w:val="2"/>
            <w:tcBorders>
              <w:top w:val="single" w:sz="4" w:space="0" w:color="auto"/>
              <w:left w:val="nil"/>
              <w:bottom w:val="single" w:sz="4" w:space="0" w:color="auto"/>
              <w:right w:val="single" w:sz="4" w:space="0" w:color="auto"/>
            </w:tcBorders>
            <w:shd w:val="clear" w:color="auto" w:fill="auto"/>
            <w:vAlign w:val="center"/>
          </w:tcPr>
          <w:p w14:paraId="24EFA260" w14:textId="3F685F7E" w:rsidR="003F0390" w:rsidRPr="003F0390" w:rsidRDefault="003F0390" w:rsidP="003F0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F0390">
              <w:rPr>
                <w:rFonts w:asciiTheme="minorHAnsi" w:hAnsiTheme="minorHAnsi" w:cstheme="minorHAnsi"/>
                <w:sz w:val="22"/>
                <w:szCs w:val="22"/>
              </w:rPr>
              <w:t>$98,992,503</w:t>
            </w:r>
          </w:p>
        </w:tc>
        <w:tc>
          <w:tcPr>
            <w:tcW w:w="1441" w:type="dxa"/>
            <w:gridSpan w:val="2"/>
            <w:tcBorders>
              <w:top w:val="single" w:sz="4" w:space="0" w:color="auto"/>
              <w:left w:val="nil"/>
              <w:bottom w:val="single" w:sz="4" w:space="0" w:color="auto"/>
              <w:right w:val="single" w:sz="4" w:space="0" w:color="auto"/>
            </w:tcBorders>
            <w:shd w:val="clear" w:color="auto" w:fill="auto"/>
            <w:vAlign w:val="center"/>
          </w:tcPr>
          <w:p w14:paraId="183503C3" w14:textId="63BF3BFD" w:rsidR="003F0390" w:rsidRPr="003F0390" w:rsidRDefault="003F0390" w:rsidP="003F0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F0390">
              <w:rPr>
                <w:rFonts w:asciiTheme="minorHAnsi" w:hAnsiTheme="minorHAnsi" w:cstheme="minorHAnsi"/>
                <w:sz w:val="22"/>
                <w:szCs w:val="22"/>
              </w:rPr>
              <w:t>$100,467,645</w:t>
            </w:r>
          </w:p>
        </w:tc>
        <w:tc>
          <w:tcPr>
            <w:tcW w:w="1441" w:type="dxa"/>
            <w:gridSpan w:val="2"/>
            <w:tcBorders>
              <w:top w:val="single" w:sz="4" w:space="0" w:color="auto"/>
              <w:left w:val="nil"/>
              <w:bottom w:val="single" w:sz="4" w:space="0" w:color="auto"/>
              <w:right w:val="single" w:sz="4" w:space="0" w:color="auto"/>
            </w:tcBorders>
            <w:shd w:val="clear" w:color="auto" w:fill="auto"/>
            <w:vAlign w:val="center"/>
          </w:tcPr>
          <w:p w14:paraId="44DDFCDF" w14:textId="0E76B0EE" w:rsidR="003F0390" w:rsidRPr="003F0390" w:rsidRDefault="003F0390" w:rsidP="003F0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F0390">
              <w:rPr>
                <w:rFonts w:asciiTheme="minorHAnsi" w:hAnsiTheme="minorHAnsi" w:cstheme="minorHAnsi"/>
                <w:sz w:val="22"/>
                <w:szCs w:val="22"/>
              </w:rPr>
              <w:t>$101,939,130</w:t>
            </w:r>
          </w:p>
        </w:tc>
        <w:tc>
          <w:tcPr>
            <w:tcW w:w="1441" w:type="dxa"/>
            <w:tcBorders>
              <w:top w:val="single" w:sz="4" w:space="0" w:color="auto"/>
              <w:left w:val="nil"/>
              <w:bottom w:val="single" w:sz="4" w:space="0" w:color="auto"/>
              <w:right w:val="single" w:sz="4" w:space="0" w:color="auto"/>
            </w:tcBorders>
            <w:shd w:val="clear" w:color="auto" w:fill="auto"/>
            <w:vAlign w:val="center"/>
          </w:tcPr>
          <w:p w14:paraId="133AD739" w14:textId="72FEB563" w:rsidR="003F0390" w:rsidRPr="003F0390" w:rsidRDefault="003F0390" w:rsidP="003F03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F0390">
              <w:rPr>
                <w:rFonts w:asciiTheme="minorHAnsi" w:hAnsiTheme="minorHAnsi" w:cstheme="minorHAnsi"/>
                <w:sz w:val="22"/>
                <w:szCs w:val="22"/>
              </w:rPr>
              <w:t>$103,452,475</w:t>
            </w:r>
          </w:p>
        </w:tc>
      </w:tr>
      <w:tr w:rsidR="00CF2E61" w14:paraId="1D824118" w14:textId="77777777" w:rsidTr="00354D90">
        <w:trPr>
          <w:jc w:val="center"/>
        </w:trPr>
        <w:tc>
          <w:tcPr>
            <w:tcW w:w="10179" w:type="dxa"/>
            <w:gridSpan w:val="13"/>
            <w:tcBorders>
              <w:right w:val="single" w:sz="4" w:space="0" w:color="auto"/>
            </w:tcBorders>
            <w:shd w:val="clear" w:color="auto" w:fill="000000" w:themeFill="text1"/>
            <w:vAlign w:val="center"/>
          </w:tcPr>
          <w:p w14:paraId="0D3AA2BF" w14:textId="77777777" w:rsidR="00CF2E61" w:rsidRPr="005F000D"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
                <w:bCs/>
                <w:sz w:val="22"/>
                <w:szCs w:val="22"/>
              </w:rPr>
            </w:pPr>
            <w:r w:rsidRPr="005F000D">
              <w:rPr>
                <w:rFonts w:ascii="Arial" w:hAnsi="Arial" w:cs="Arial"/>
                <w:b/>
                <w:bCs/>
                <w:sz w:val="22"/>
                <w:szCs w:val="22"/>
              </w:rPr>
              <w:t>Proposed Levy</w:t>
            </w:r>
          </w:p>
        </w:tc>
      </w:tr>
      <w:tr w:rsidR="00CF2E61" w14:paraId="63DF2107" w14:textId="77777777" w:rsidTr="00354D90">
        <w:trPr>
          <w:trHeight w:val="260"/>
          <w:jc w:val="center"/>
        </w:trPr>
        <w:tc>
          <w:tcPr>
            <w:tcW w:w="1454" w:type="dxa"/>
            <w:vAlign w:val="center"/>
          </w:tcPr>
          <w:p w14:paraId="2908090A" w14:textId="77777777"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
                <w:bCs/>
                <w:sz w:val="22"/>
                <w:szCs w:val="22"/>
              </w:rPr>
            </w:pPr>
            <w:r w:rsidRPr="003929DF">
              <w:rPr>
                <w:rFonts w:ascii="Arial" w:hAnsi="Arial" w:cs="Arial"/>
                <w:bCs/>
                <w:sz w:val="22"/>
                <w:szCs w:val="22"/>
              </w:rPr>
              <w:t>Estimated Effective Levy Rate</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F9DE0" w14:textId="295CA28B"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Pr>
                <w:rFonts w:ascii="Arial" w:hAnsi="Arial" w:cs="Arial"/>
                <w:bCs/>
                <w:sz w:val="22"/>
                <w:szCs w:val="22"/>
              </w:rPr>
              <w:t>$2.25</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6D685AA9" w14:textId="0FD3053B"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Pr>
                <w:rFonts w:ascii="Arial" w:hAnsi="Arial" w:cs="Arial"/>
                <w:bCs/>
                <w:sz w:val="22"/>
                <w:szCs w:val="22"/>
              </w:rPr>
              <w:t>$2.2</w:t>
            </w:r>
            <w:r w:rsidR="008175CF">
              <w:rPr>
                <w:rFonts w:ascii="Arial" w:hAnsi="Arial" w:cs="Arial"/>
                <w:bCs/>
                <w:sz w:val="22"/>
                <w:szCs w:val="22"/>
              </w:rPr>
              <w:t>2</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576AFFC0" w14:textId="76B5E033"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sidRPr="009F173A">
              <w:rPr>
                <w:rFonts w:ascii="Arial" w:hAnsi="Arial" w:cs="Arial"/>
                <w:bCs/>
                <w:sz w:val="22"/>
                <w:szCs w:val="22"/>
              </w:rPr>
              <w:t>$2.2</w:t>
            </w:r>
            <w:r w:rsidR="008E4ACA">
              <w:rPr>
                <w:rFonts w:ascii="Arial" w:hAnsi="Arial" w:cs="Arial"/>
                <w:bCs/>
                <w:sz w:val="22"/>
                <w:szCs w:val="22"/>
              </w:rPr>
              <w:t>0</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3EE25A6B" w14:textId="484C8485"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Pr>
                <w:rFonts w:ascii="Arial" w:hAnsi="Arial" w:cs="Arial"/>
                <w:bCs/>
                <w:sz w:val="22"/>
                <w:szCs w:val="22"/>
              </w:rPr>
              <w:t>$2.</w:t>
            </w:r>
            <w:r w:rsidR="00946B39">
              <w:rPr>
                <w:rFonts w:ascii="Arial" w:hAnsi="Arial" w:cs="Arial"/>
                <w:bCs/>
                <w:sz w:val="22"/>
                <w:szCs w:val="22"/>
              </w:rPr>
              <w:t>17</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0CB38368" w14:textId="50E88B38"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Pr>
                <w:rFonts w:ascii="Arial" w:hAnsi="Arial" w:cs="Arial"/>
                <w:bCs/>
                <w:sz w:val="22"/>
                <w:szCs w:val="22"/>
              </w:rPr>
              <w:t>$2.</w:t>
            </w:r>
            <w:r w:rsidR="00946B39">
              <w:rPr>
                <w:rFonts w:ascii="Arial" w:hAnsi="Arial" w:cs="Arial"/>
                <w:bCs/>
                <w:sz w:val="22"/>
                <w:szCs w:val="22"/>
              </w:rPr>
              <w:t>16</w:t>
            </w:r>
          </w:p>
        </w:tc>
        <w:tc>
          <w:tcPr>
            <w:tcW w:w="1455" w:type="dxa"/>
            <w:gridSpan w:val="2"/>
            <w:tcBorders>
              <w:top w:val="single" w:sz="4" w:space="0" w:color="auto"/>
              <w:left w:val="nil"/>
              <w:bottom w:val="single" w:sz="4" w:space="0" w:color="auto"/>
              <w:right w:val="single" w:sz="4" w:space="0" w:color="auto"/>
            </w:tcBorders>
            <w:shd w:val="clear" w:color="auto" w:fill="auto"/>
            <w:vAlign w:val="center"/>
          </w:tcPr>
          <w:p w14:paraId="5DC4D9A9" w14:textId="318FF19E"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sz w:val="22"/>
                <w:szCs w:val="22"/>
              </w:rPr>
            </w:pPr>
            <w:r>
              <w:rPr>
                <w:rFonts w:ascii="Arial" w:hAnsi="Arial" w:cs="Arial"/>
                <w:bCs/>
                <w:sz w:val="22"/>
                <w:szCs w:val="22"/>
              </w:rPr>
              <w:t>$2.</w:t>
            </w:r>
            <w:r w:rsidR="003140ED">
              <w:rPr>
                <w:rFonts w:ascii="Arial" w:hAnsi="Arial" w:cs="Arial"/>
                <w:bCs/>
                <w:sz w:val="22"/>
                <w:szCs w:val="22"/>
              </w:rPr>
              <w:t>17</w:t>
            </w:r>
          </w:p>
        </w:tc>
      </w:tr>
      <w:tr w:rsidR="003140ED" w14:paraId="055D51A1" w14:textId="77777777" w:rsidTr="003140ED">
        <w:trPr>
          <w:trHeight w:val="260"/>
          <w:jc w:val="center"/>
        </w:trPr>
        <w:tc>
          <w:tcPr>
            <w:tcW w:w="1454" w:type="dxa"/>
            <w:vAlign w:val="center"/>
          </w:tcPr>
          <w:p w14:paraId="0202F452" w14:textId="77777777" w:rsidR="003140ED" w:rsidRDefault="003140ED" w:rsidP="00314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
                <w:bCs/>
                <w:sz w:val="22"/>
                <w:szCs w:val="22"/>
              </w:rPr>
            </w:pPr>
            <w:r>
              <w:rPr>
                <w:rFonts w:ascii="Arial" w:hAnsi="Arial" w:cs="Arial"/>
                <w:bCs/>
                <w:sz w:val="22"/>
                <w:szCs w:val="22"/>
              </w:rPr>
              <w:t>Estimated Proceeds</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39B0C" w14:textId="04DFA245" w:rsidR="003140ED" w:rsidRPr="005A71E2" w:rsidRDefault="003140ED" w:rsidP="00314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140ED">
              <w:rPr>
                <w:rFonts w:asciiTheme="minorHAnsi" w:hAnsiTheme="minorHAnsi" w:cstheme="minorHAnsi"/>
                <w:sz w:val="22"/>
                <w:szCs w:val="22"/>
              </w:rPr>
              <w:t>$126,070,411</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763FEA1C" w14:textId="2AADD45A" w:rsidR="003140ED" w:rsidRPr="005A71E2" w:rsidRDefault="003140ED" w:rsidP="00314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140ED">
              <w:rPr>
                <w:rFonts w:asciiTheme="minorHAnsi" w:hAnsiTheme="minorHAnsi" w:cstheme="minorHAnsi"/>
                <w:sz w:val="22"/>
                <w:szCs w:val="22"/>
              </w:rPr>
              <w:t>$131,237,499</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0D052159" w14:textId="5B996370" w:rsidR="003140ED" w:rsidRPr="005A71E2" w:rsidRDefault="003140ED" w:rsidP="00314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140ED">
              <w:rPr>
                <w:rFonts w:asciiTheme="minorHAnsi" w:hAnsiTheme="minorHAnsi" w:cstheme="minorHAnsi"/>
                <w:sz w:val="22"/>
                <w:szCs w:val="22"/>
              </w:rPr>
              <w:t>$136,253,995</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18DCF979" w14:textId="6459607A" w:rsidR="003140ED" w:rsidRPr="005A71E2" w:rsidRDefault="003140ED" w:rsidP="00314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140ED">
              <w:rPr>
                <w:rFonts w:asciiTheme="minorHAnsi" w:hAnsiTheme="minorHAnsi" w:cstheme="minorHAnsi"/>
                <w:sz w:val="22"/>
                <w:szCs w:val="22"/>
              </w:rPr>
              <w:t>$141,362,905</w:t>
            </w:r>
          </w:p>
        </w:tc>
        <w:tc>
          <w:tcPr>
            <w:tcW w:w="1454" w:type="dxa"/>
            <w:gridSpan w:val="2"/>
            <w:tcBorders>
              <w:top w:val="single" w:sz="4" w:space="0" w:color="auto"/>
              <w:left w:val="nil"/>
              <w:bottom w:val="single" w:sz="4" w:space="0" w:color="auto"/>
              <w:right w:val="single" w:sz="4" w:space="0" w:color="auto"/>
            </w:tcBorders>
            <w:shd w:val="clear" w:color="auto" w:fill="auto"/>
            <w:vAlign w:val="center"/>
          </w:tcPr>
          <w:p w14:paraId="705B5BE3" w14:textId="7CAB3758" w:rsidR="003140ED" w:rsidRPr="005A71E2" w:rsidRDefault="003140ED" w:rsidP="00314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140ED">
              <w:rPr>
                <w:rFonts w:asciiTheme="minorHAnsi" w:hAnsiTheme="minorHAnsi" w:cstheme="minorHAnsi"/>
                <w:sz w:val="22"/>
                <w:szCs w:val="22"/>
              </w:rPr>
              <w:t>$146,732,527</w:t>
            </w:r>
          </w:p>
        </w:tc>
        <w:tc>
          <w:tcPr>
            <w:tcW w:w="1455" w:type="dxa"/>
            <w:gridSpan w:val="2"/>
            <w:tcBorders>
              <w:top w:val="single" w:sz="4" w:space="0" w:color="auto"/>
              <w:left w:val="nil"/>
              <w:bottom w:val="single" w:sz="4" w:space="0" w:color="auto"/>
              <w:right w:val="single" w:sz="4" w:space="0" w:color="auto"/>
            </w:tcBorders>
            <w:shd w:val="clear" w:color="auto" w:fill="auto"/>
            <w:vAlign w:val="center"/>
          </w:tcPr>
          <w:p w14:paraId="7BE117DC" w14:textId="29FC65F1" w:rsidR="003140ED" w:rsidRPr="005A71E2" w:rsidRDefault="003140ED" w:rsidP="003140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3140ED">
              <w:rPr>
                <w:rFonts w:asciiTheme="minorHAnsi" w:hAnsiTheme="minorHAnsi" w:cstheme="minorHAnsi"/>
                <w:sz w:val="22"/>
                <w:szCs w:val="22"/>
              </w:rPr>
              <w:t>$152,303,719</w:t>
            </w:r>
          </w:p>
        </w:tc>
      </w:tr>
      <w:tr w:rsidR="00CF2E61" w14:paraId="79DC0B0E" w14:textId="77777777" w:rsidTr="00354D90">
        <w:trPr>
          <w:trHeight w:val="260"/>
          <w:jc w:val="center"/>
        </w:trPr>
        <w:tc>
          <w:tcPr>
            <w:tcW w:w="10179" w:type="dxa"/>
            <w:gridSpan w:val="13"/>
            <w:tcBorders>
              <w:right w:val="single" w:sz="4" w:space="0" w:color="auto"/>
            </w:tcBorders>
            <w:shd w:val="clear" w:color="auto" w:fill="000000" w:themeFill="text1"/>
            <w:vAlign w:val="center"/>
          </w:tcPr>
          <w:p w14:paraId="681146F5" w14:textId="77777777"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
                <w:bCs/>
                <w:sz w:val="22"/>
                <w:szCs w:val="22"/>
              </w:rPr>
            </w:pPr>
            <w:r>
              <w:rPr>
                <w:rFonts w:ascii="Arial" w:hAnsi="Arial" w:cs="Arial"/>
                <w:b/>
                <w:bCs/>
                <w:sz w:val="22"/>
                <w:szCs w:val="22"/>
              </w:rPr>
              <w:t xml:space="preserve">Difference </w:t>
            </w:r>
          </w:p>
        </w:tc>
      </w:tr>
      <w:tr w:rsidR="00CF2E61" w14:paraId="685B4A7D" w14:textId="77777777" w:rsidTr="00354D90">
        <w:trPr>
          <w:trHeight w:val="368"/>
          <w:jc w:val="center"/>
        </w:trPr>
        <w:tc>
          <w:tcPr>
            <w:tcW w:w="1454" w:type="dxa"/>
            <w:tcBorders>
              <w:bottom w:val="single" w:sz="4" w:space="0" w:color="auto"/>
              <w:right w:val="single" w:sz="4" w:space="0" w:color="auto"/>
            </w:tcBorders>
            <w:shd w:val="clear" w:color="auto" w:fill="FFFFFF" w:themeFill="background1"/>
            <w:vAlign w:val="center"/>
          </w:tcPr>
          <w:p w14:paraId="09A10110" w14:textId="77777777" w:rsidR="00CF2E61" w:rsidRPr="00EE3F46"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sidRPr="00EE3F46">
              <w:rPr>
                <w:rFonts w:ascii="Arial" w:hAnsi="Arial" w:cs="Arial"/>
                <w:bCs/>
                <w:sz w:val="22"/>
                <w:szCs w:val="22"/>
              </w:rPr>
              <w:t>Levy Rate</w:t>
            </w:r>
          </w:p>
        </w:tc>
        <w:tc>
          <w:tcPr>
            <w:tcW w:w="1454" w:type="dxa"/>
            <w:gridSpan w:val="2"/>
            <w:tcBorders>
              <w:bottom w:val="single" w:sz="4" w:space="0" w:color="auto"/>
              <w:right w:val="single" w:sz="4" w:space="0" w:color="auto"/>
            </w:tcBorders>
            <w:shd w:val="clear" w:color="auto" w:fill="FFFFFF" w:themeFill="background1"/>
            <w:vAlign w:val="center"/>
          </w:tcPr>
          <w:p w14:paraId="00B288BA" w14:textId="4E0F5537" w:rsidR="00CF2E61" w:rsidRPr="00135606"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sidRPr="00135606">
              <w:rPr>
                <w:rFonts w:ascii="Arial" w:hAnsi="Arial" w:cs="Arial"/>
                <w:bCs/>
                <w:sz w:val="22"/>
                <w:szCs w:val="22"/>
              </w:rPr>
              <w:t>$0.</w:t>
            </w:r>
            <w:r w:rsidR="00A32C10">
              <w:rPr>
                <w:rFonts w:ascii="Arial" w:hAnsi="Arial" w:cs="Arial"/>
                <w:bCs/>
                <w:sz w:val="22"/>
                <w:szCs w:val="22"/>
              </w:rPr>
              <w:t>54</w:t>
            </w:r>
          </w:p>
        </w:tc>
        <w:tc>
          <w:tcPr>
            <w:tcW w:w="1454" w:type="dxa"/>
            <w:gridSpan w:val="2"/>
            <w:tcBorders>
              <w:bottom w:val="single" w:sz="4" w:space="0" w:color="auto"/>
              <w:right w:val="single" w:sz="4" w:space="0" w:color="auto"/>
            </w:tcBorders>
            <w:shd w:val="clear" w:color="auto" w:fill="FFFFFF" w:themeFill="background1"/>
            <w:vAlign w:val="center"/>
          </w:tcPr>
          <w:p w14:paraId="5C33E6BD" w14:textId="6A9146D7" w:rsidR="00CF2E61" w:rsidRPr="00135606"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sidRPr="00135606">
              <w:rPr>
                <w:rFonts w:ascii="Arial" w:hAnsi="Arial" w:cs="Arial"/>
                <w:bCs/>
                <w:sz w:val="22"/>
                <w:szCs w:val="22"/>
              </w:rPr>
              <w:t>$0.</w:t>
            </w:r>
            <w:r w:rsidR="00255941">
              <w:rPr>
                <w:rFonts w:ascii="Arial" w:hAnsi="Arial" w:cs="Arial"/>
                <w:bCs/>
                <w:sz w:val="22"/>
                <w:szCs w:val="22"/>
              </w:rPr>
              <w:t>57</w:t>
            </w:r>
          </w:p>
        </w:tc>
        <w:tc>
          <w:tcPr>
            <w:tcW w:w="1454" w:type="dxa"/>
            <w:gridSpan w:val="2"/>
            <w:tcBorders>
              <w:bottom w:val="single" w:sz="4" w:space="0" w:color="auto"/>
              <w:right w:val="single" w:sz="4" w:space="0" w:color="auto"/>
            </w:tcBorders>
            <w:shd w:val="clear" w:color="auto" w:fill="FFFFFF" w:themeFill="background1"/>
            <w:vAlign w:val="center"/>
          </w:tcPr>
          <w:p w14:paraId="4E27D014" w14:textId="326575B8" w:rsidR="00CF2E61" w:rsidRPr="00135606"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$0.</w:t>
            </w:r>
            <w:r w:rsidR="00255941">
              <w:rPr>
                <w:rFonts w:ascii="Arial" w:hAnsi="Arial" w:cs="Arial"/>
                <w:bCs/>
                <w:sz w:val="22"/>
                <w:szCs w:val="22"/>
              </w:rPr>
              <w:t>5</w:t>
            </w:r>
            <w:r w:rsidR="00E833F8">
              <w:rPr>
                <w:rFonts w:ascii="Arial" w:hAnsi="Arial" w:cs="Arial"/>
                <w:bCs/>
                <w:sz w:val="22"/>
                <w:szCs w:val="22"/>
              </w:rPr>
              <w:t>2</w:t>
            </w:r>
          </w:p>
        </w:tc>
        <w:tc>
          <w:tcPr>
            <w:tcW w:w="1454" w:type="dxa"/>
            <w:gridSpan w:val="2"/>
            <w:tcBorders>
              <w:bottom w:val="single" w:sz="4" w:space="0" w:color="auto"/>
              <w:right w:val="single" w:sz="4" w:space="0" w:color="auto"/>
            </w:tcBorders>
            <w:shd w:val="clear" w:color="auto" w:fill="FFFFFF" w:themeFill="background1"/>
            <w:vAlign w:val="center"/>
          </w:tcPr>
          <w:p w14:paraId="68667863" w14:textId="2EB76974" w:rsidR="00CF2E61" w:rsidRPr="00135606"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$0.</w:t>
            </w:r>
            <w:r w:rsidR="00EF17AB">
              <w:rPr>
                <w:rFonts w:ascii="Arial" w:hAnsi="Arial" w:cs="Arial"/>
                <w:bCs/>
                <w:sz w:val="22"/>
                <w:szCs w:val="22"/>
              </w:rPr>
              <w:t>47</w:t>
            </w:r>
          </w:p>
        </w:tc>
        <w:tc>
          <w:tcPr>
            <w:tcW w:w="1454" w:type="dxa"/>
            <w:gridSpan w:val="2"/>
            <w:tcBorders>
              <w:bottom w:val="single" w:sz="4" w:space="0" w:color="auto"/>
              <w:right w:val="single" w:sz="4" w:space="0" w:color="auto"/>
            </w:tcBorders>
            <w:shd w:val="clear" w:color="auto" w:fill="FFFFFF" w:themeFill="background1"/>
            <w:vAlign w:val="center"/>
          </w:tcPr>
          <w:p w14:paraId="3E256819" w14:textId="62FB6DAA" w:rsidR="00CF2E61" w:rsidRPr="00135606"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$0.</w:t>
            </w:r>
            <w:r w:rsidR="003A3877">
              <w:rPr>
                <w:rFonts w:ascii="Arial" w:hAnsi="Arial" w:cs="Arial"/>
                <w:bCs/>
                <w:sz w:val="22"/>
                <w:szCs w:val="22"/>
              </w:rPr>
              <w:t>35</w:t>
            </w:r>
          </w:p>
        </w:tc>
        <w:tc>
          <w:tcPr>
            <w:tcW w:w="1455" w:type="dxa"/>
            <w:gridSpan w:val="2"/>
            <w:tcBorders>
              <w:bottom w:val="single" w:sz="4" w:space="0" w:color="auto"/>
              <w:right w:val="single" w:sz="4" w:space="0" w:color="auto"/>
            </w:tcBorders>
            <w:shd w:val="clear" w:color="auto" w:fill="FFFFFF" w:themeFill="background1"/>
            <w:vAlign w:val="center"/>
          </w:tcPr>
          <w:p w14:paraId="3C1763C5" w14:textId="09FD4A5F" w:rsidR="00CF2E61" w:rsidRPr="00135606"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$0.</w:t>
            </w:r>
            <w:r w:rsidR="003A3877">
              <w:rPr>
                <w:rFonts w:ascii="Arial" w:hAnsi="Arial" w:cs="Arial"/>
                <w:bCs/>
                <w:sz w:val="22"/>
                <w:szCs w:val="22"/>
              </w:rPr>
              <w:t>34</w:t>
            </w:r>
          </w:p>
        </w:tc>
      </w:tr>
      <w:tr w:rsidR="00890A0C" w14:paraId="20D921FA" w14:textId="77777777" w:rsidTr="00070CF1">
        <w:trPr>
          <w:trHeight w:val="350"/>
          <w:jc w:val="center"/>
        </w:trPr>
        <w:tc>
          <w:tcPr>
            <w:tcW w:w="1454" w:type="dxa"/>
            <w:tcBorders>
              <w:top w:val="single" w:sz="4" w:space="0" w:color="auto"/>
              <w:bottom w:val="single" w:sz="4" w:space="0" w:color="auto"/>
              <w:right w:val="single" w:sz="4" w:space="0" w:color="auto"/>
            </w:tcBorders>
            <w:shd w:val="clear" w:color="auto" w:fill="FFFFFF" w:themeFill="background1"/>
            <w:vAlign w:val="center"/>
          </w:tcPr>
          <w:p w14:paraId="11459A05" w14:textId="77777777" w:rsidR="00890A0C" w:rsidRPr="00EE3F46" w:rsidRDefault="00890A0C" w:rsidP="00890A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sidRPr="00EE3F46">
              <w:rPr>
                <w:rFonts w:ascii="Arial" w:hAnsi="Arial" w:cs="Arial"/>
                <w:bCs/>
                <w:sz w:val="22"/>
                <w:szCs w:val="22"/>
              </w:rPr>
              <w:t>Proceeds</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267EA" w14:textId="332BED99" w:rsidR="00890A0C" w:rsidRPr="00890A0C" w:rsidRDefault="00890A0C" w:rsidP="00070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890A0C">
              <w:rPr>
                <w:rFonts w:asciiTheme="minorHAnsi" w:hAnsiTheme="minorHAnsi" w:cstheme="minorHAnsi"/>
                <w:sz w:val="22"/>
                <w:szCs w:val="22"/>
              </w:rPr>
              <w:t>$30,029,505</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95B64" w14:textId="3746D901" w:rsidR="00890A0C" w:rsidRPr="00890A0C" w:rsidRDefault="00890A0C" w:rsidP="00070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890A0C">
              <w:rPr>
                <w:rFonts w:asciiTheme="minorHAnsi" w:hAnsiTheme="minorHAnsi" w:cstheme="minorHAnsi"/>
                <w:sz w:val="22"/>
                <w:szCs w:val="22"/>
              </w:rPr>
              <w:t>$33,712,028</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3EDEF" w14:textId="33FFCDB6" w:rsidR="00890A0C" w:rsidRPr="00890A0C" w:rsidRDefault="00890A0C" w:rsidP="00070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890A0C">
              <w:rPr>
                <w:rFonts w:asciiTheme="minorHAnsi" w:hAnsiTheme="minorHAnsi" w:cstheme="minorHAnsi"/>
                <w:sz w:val="22"/>
                <w:szCs w:val="22"/>
              </w:rPr>
              <w:t>$37,261,492</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BC52A" w14:textId="77838A7E" w:rsidR="00890A0C" w:rsidRPr="00890A0C" w:rsidRDefault="00890A0C" w:rsidP="00070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890A0C">
              <w:rPr>
                <w:rFonts w:asciiTheme="minorHAnsi" w:hAnsiTheme="minorHAnsi" w:cstheme="minorHAnsi"/>
                <w:sz w:val="22"/>
                <w:szCs w:val="22"/>
              </w:rPr>
              <w:t>$40,895,260</w:t>
            </w:r>
          </w:p>
        </w:tc>
        <w:tc>
          <w:tcPr>
            <w:tcW w:w="1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179FD7" w14:textId="0C64F9A4" w:rsidR="00890A0C" w:rsidRPr="00890A0C" w:rsidRDefault="00890A0C" w:rsidP="00070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890A0C">
              <w:rPr>
                <w:rFonts w:asciiTheme="minorHAnsi" w:hAnsiTheme="minorHAnsi" w:cstheme="minorHAnsi"/>
                <w:sz w:val="22"/>
                <w:szCs w:val="22"/>
              </w:rPr>
              <w:t>$44,793,397</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BF52A" w14:textId="18C9B16B" w:rsidR="00890A0C" w:rsidRPr="00890A0C" w:rsidRDefault="00890A0C" w:rsidP="00070C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Theme="minorHAnsi" w:hAnsiTheme="minorHAnsi" w:cstheme="minorHAnsi"/>
                <w:sz w:val="22"/>
                <w:szCs w:val="22"/>
              </w:rPr>
            </w:pPr>
            <w:r w:rsidRPr="00890A0C">
              <w:rPr>
                <w:rFonts w:asciiTheme="minorHAnsi" w:hAnsiTheme="minorHAnsi" w:cstheme="minorHAnsi"/>
                <w:sz w:val="22"/>
                <w:szCs w:val="22"/>
              </w:rPr>
              <w:t>$48,851,244</w:t>
            </w:r>
          </w:p>
        </w:tc>
      </w:tr>
    </w:tbl>
    <w:p w14:paraId="44F945DE" w14:textId="77777777" w:rsidR="00CF2E61" w:rsidRDefault="00CF2E61" w:rsidP="00CF2E61">
      <w:pPr>
        <w:pStyle w:val="BodyText"/>
        <w:jc w:val="both"/>
        <w:rPr>
          <w:rFonts w:ascii="Arial" w:hAnsi="Arial" w:cs="Arial"/>
          <w:i w:val="0"/>
        </w:rPr>
      </w:pPr>
    </w:p>
    <w:p w14:paraId="29FA2B85" w14:textId="01665DCB" w:rsidR="00CF2E61" w:rsidRPr="007F4858" w:rsidRDefault="00CF2E61" w:rsidP="00CF2E61">
      <w:pPr>
        <w:pStyle w:val="BodyText"/>
        <w:jc w:val="both"/>
        <w:rPr>
          <w:rFonts w:ascii="Arial" w:hAnsi="Arial" w:cs="Arial"/>
          <w:i w:val="0"/>
          <w:szCs w:val="24"/>
        </w:rPr>
      </w:pPr>
      <w:r w:rsidRPr="00063984">
        <w:rPr>
          <w:rFonts w:ascii="Arial" w:hAnsi="Arial" w:cs="Arial"/>
          <w:i w:val="0"/>
          <w:szCs w:val="24"/>
        </w:rPr>
        <w:t>Under the proposal, annual levy rates</w:t>
      </w:r>
      <w:r>
        <w:rPr>
          <w:rFonts w:ascii="Arial" w:hAnsi="Arial" w:cs="Arial"/>
          <w:i w:val="0"/>
          <w:szCs w:val="24"/>
        </w:rPr>
        <w:t xml:space="preserve"> through 202</w:t>
      </w:r>
      <w:r w:rsidR="009E65DC">
        <w:rPr>
          <w:rFonts w:ascii="Arial" w:hAnsi="Arial" w:cs="Arial"/>
          <w:i w:val="0"/>
          <w:szCs w:val="24"/>
        </w:rPr>
        <w:t>7</w:t>
      </w:r>
      <w:r w:rsidRPr="00063984">
        <w:rPr>
          <w:rFonts w:ascii="Arial" w:hAnsi="Arial" w:cs="Arial"/>
          <w:i w:val="0"/>
          <w:szCs w:val="24"/>
        </w:rPr>
        <w:t xml:space="preserve"> would be an average </w:t>
      </w:r>
      <w:r>
        <w:rPr>
          <w:rFonts w:ascii="Arial" w:hAnsi="Arial" w:cs="Arial"/>
          <w:i w:val="0"/>
          <w:szCs w:val="24"/>
        </w:rPr>
        <w:t>of $.</w:t>
      </w:r>
      <w:r w:rsidR="0001169E">
        <w:rPr>
          <w:rFonts w:ascii="Arial" w:hAnsi="Arial" w:cs="Arial"/>
          <w:i w:val="0"/>
          <w:szCs w:val="24"/>
        </w:rPr>
        <w:t>47</w:t>
      </w:r>
      <w:r w:rsidRPr="00063984">
        <w:rPr>
          <w:rFonts w:ascii="Arial" w:hAnsi="Arial" w:cs="Arial"/>
          <w:i w:val="0"/>
          <w:szCs w:val="24"/>
        </w:rPr>
        <w:t xml:space="preserve"> higher</w:t>
      </w:r>
      <w:r>
        <w:rPr>
          <w:rFonts w:ascii="Arial" w:hAnsi="Arial" w:cs="Arial"/>
          <w:i w:val="0"/>
          <w:szCs w:val="24"/>
        </w:rPr>
        <w:t xml:space="preserve"> than under the current levy rate and would generate an</w:t>
      </w:r>
      <w:r w:rsidRPr="00063984">
        <w:rPr>
          <w:rFonts w:ascii="Arial" w:hAnsi="Arial" w:cs="Arial"/>
          <w:i w:val="0"/>
          <w:szCs w:val="24"/>
        </w:rPr>
        <w:t xml:space="preserve"> </w:t>
      </w:r>
      <w:r>
        <w:rPr>
          <w:rFonts w:ascii="Arial" w:hAnsi="Arial" w:cs="Arial"/>
          <w:i w:val="0"/>
          <w:szCs w:val="24"/>
        </w:rPr>
        <w:t xml:space="preserve">annual </w:t>
      </w:r>
      <w:r w:rsidRPr="00063984">
        <w:rPr>
          <w:rFonts w:ascii="Arial" w:hAnsi="Arial" w:cs="Arial"/>
          <w:i w:val="0"/>
          <w:szCs w:val="24"/>
        </w:rPr>
        <w:t>average of $</w:t>
      </w:r>
      <w:r w:rsidR="0001169E">
        <w:rPr>
          <w:rFonts w:ascii="Arial" w:hAnsi="Arial" w:cs="Arial"/>
          <w:i w:val="0"/>
          <w:szCs w:val="24"/>
        </w:rPr>
        <w:t>3</w:t>
      </w:r>
      <w:r w:rsidR="00CC718D">
        <w:rPr>
          <w:rFonts w:ascii="Arial" w:hAnsi="Arial" w:cs="Arial"/>
          <w:i w:val="0"/>
          <w:szCs w:val="24"/>
        </w:rPr>
        <w:t>9</w:t>
      </w:r>
      <w:r w:rsidRPr="00063984">
        <w:rPr>
          <w:rFonts w:ascii="Arial" w:hAnsi="Arial" w:cs="Arial"/>
          <w:i w:val="0"/>
          <w:szCs w:val="24"/>
        </w:rPr>
        <w:t>.</w:t>
      </w:r>
      <w:r w:rsidR="00467938">
        <w:rPr>
          <w:rFonts w:ascii="Arial" w:hAnsi="Arial" w:cs="Arial"/>
          <w:i w:val="0"/>
          <w:szCs w:val="24"/>
        </w:rPr>
        <w:t>3</w:t>
      </w:r>
      <w:r w:rsidRPr="00063984">
        <w:rPr>
          <w:rFonts w:ascii="Arial" w:hAnsi="Arial" w:cs="Arial"/>
          <w:i w:val="0"/>
          <w:szCs w:val="24"/>
        </w:rPr>
        <w:t xml:space="preserve"> million more in revenue.</w:t>
      </w:r>
      <w:r>
        <w:rPr>
          <w:rFonts w:ascii="Arial" w:hAnsi="Arial" w:cs="Arial"/>
          <w:i w:val="0"/>
          <w:szCs w:val="24"/>
        </w:rPr>
        <w:t xml:space="preserve"> </w:t>
      </w:r>
    </w:p>
    <w:p w14:paraId="7D6446EF" w14:textId="77777777" w:rsidR="00CF2E61" w:rsidRDefault="00CF2E61" w:rsidP="00CF2E61">
      <w:pPr>
        <w:pStyle w:val="BodyText"/>
        <w:jc w:val="both"/>
        <w:rPr>
          <w:rFonts w:ascii="Arial" w:hAnsi="Arial" w:cs="Arial"/>
          <w:b/>
          <w:i w:val="0"/>
          <w:szCs w:val="24"/>
        </w:rPr>
      </w:pPr>
    </w:p>
    <w:p w14:paraId="0B0232D1" w14:textId="5D75341C" w:rsidR="00CF2E61" w:rsidRDefault="00CF2E61" w:rsidP="00CF2E61">
      <w:pPr>
        <w:pStyle w:val="BodyText"/>
        <w:jc w:val="both"/>
        <w:rPr>
          <w:rFonts w:ascii="Arial" w:hAnsi="Arial" w:cs="Arial"/>
          <w:i w:val="0"/>
        </w:rPr>
      </w:pPr>
      <w:r w:rsidRPr="00116F9C">
        <w:rPr>
          <w:rFonts w:ascii="Arial" w:hAnsi="Arial" w:cs="Arial"/>
          <w:b/>
          <w:i w:val="0"/>
          <w:szCs w:val="24"/>
        </w:rPr>
        <w:t>Permeant Levy Lid Lift</w:t>
      </w:r>
      <w:r>
        <w:rPr>
          <w:rFonts w:ascii="Arial" w:hAnsi="Arial" w:cs="Arial"/>
          <w:i w:val="0"/>
        </w:rPr>
        <w:t>. As described earlier, Proposed Ordinance 202</w:t>
      </w:r>
      <w:r w:rsidR="00CC718D">
        <w:rPr>
          <w:rFonts w:ascii="Arial" w:hAnsi="Arial" w:cs="Arial"/>
          <w:i w:val="0"/>
        </w:rPr>
        <w:t>1</w:t>
      </w:r>
      <w:r>
        <w:rPr>
          <w:rFonts w:ascii="Arial" w:hAnsi="Arial" w:cs="Arial"/>
          <w:i w:val="0"/>
        </w:rPr>
        <w:t>-0</w:t>
      </w:r>
      <w:r w:rsidR="00CC718D">
        <w:rPr>
          <w:rFonts w:ascii="Arial" w:hAnsi="Arial" w:cs="Arial"/>
          <w:i w:val="0"/>
        </w:rPr>
        <w:t>206</w:t>
      </w:r>
      <w:r>
        <w:rPr>
          <w:rFonts w:ascii="Arial" w:hAnsi="Arial" w:cs="Arial"/>
          <w:i w:val="0"/>
        </w:rPr>
        <w:t xml:space="preserve"> would ask voters in unincorporated King County to approve a six-year, permanent roads levy lid lift. If approved, the resulting levy rate at the end of 202</w:t>
      </w:r>
      <w:r w:rsidR="00972CD8">
        <w:rPr>
          <w:rFonts w:ascii="Arial" w:hAnsi="Arial" w:cs="Arial"/>
          <w:i w:val="0"/>
        </w:rPr>
        <w:t>7</w:t>
      </w:r>
      <w:r>
        <w:rPr>
          <w:rFonts w:ascii="Arial" w:hAnsi="Arial" w:cs="Arial"/>
          <w:i w:val="0"/>
        </w:rPr>
        <w:t xml:space="preserve"> would be used to calculate </w:t>
      </w:r>
      <w:r>
        <w:rPr>
          <w:rFonts w:ascii="Arial" w:hAnsi="Arial" w:cs="Arial"/>
          <w:i w:val="0"/>
        </w:rPr>
        <w:lastRenderedPageBreak/>
        <w:t>all subsequent levy rates. Table 3 shows the estimated levy rate and levy proceeds from 202</w:t>
      </w:r>
      <w:r w:rsidR="00972CD8">
        <w:rPr>
          <w:rFonts w:ascii="Arial" w:hAnsi="Arial" w:cs="Arial"/>
          <w:i w:val="0"/>
        </w:rPr>
        <w:t>8</w:t>
      </w:r>
      <w:r>
        <w:rPr>
          <w:rFonts w:ascii="Arial" w:hAnsi="Arial" w:cs="Arial"/>
          <w:i w:val="0"/>
        </w:rPr>
        <w:t xml:space="preserve"> to 203</w:t>
      </w:r>
      <w:r w:rsidR="00972CD8">
        <w:rPr>
          <w:rFonts w:ascii="Arial" w:hAnsi="Arial" w:cs="Arial"/>
          <w:i w:val="0"/>
        </w:rPr>
        <w:t>1</w:t>
      </w:r>
      <w:r>
        <w:rPr>
          <w:rFonts w:ascii="Arial" w:hAnsi="Arial" w:cs="Arial"/>
          <w:i w:val="0"/>
        </w:rPr>
        <w:t>.</w:t>
      </w:r>
      <w:r w:rsidR="006B6333">
        <w:rPr>
          <w:rStyle w:val="FootnoteReference"/>
          <w:rFonts w:ascii="Arial" w:hAnsi="Arial" w:cs="Arial"/>
          <w:i w:val="0"/>
        </w:rPr>
        <w:footnoteReference w:id="11"/>
      </w:r>
      <w:r>
        <w:rPr>
          <w:rFonts w:ascii="Arial" w:hAnsi="Arial" w:cs="Arial"/>
          <w:i w:val="0"/>
        </w:rPr>
        <w:t xml:space="preserve"> </w:t>
      </w:r>
    </w:p>
    <w:p w14:paraId="6E64364B" w14:textId="77777777" w:rsidR="00CF2E61" w:rsidRDefault="00CF2E61" w:rsidP="00CF2E61">
      <w:pPr>
        <w:pStyle w:val="BodyText"/>
        <w:jc w:val="both"/>
        <w:rPr>
          <w:rFonts w:ascii="Arial" w:hAnsi="Arial" w:cs="Arial"/>
          <w:i w:val="0"/>
        </w:rPr>
      </w:pPr>
    </w:p>
    <w:p w14:paraId="1583C832" w14:textId="77777777" w:rsidR="00CF2E61" w:rsidRPr="00360C3E" w:rsidRDefault="00CF2E61" w:rsidP="00CF2E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Cs w:val="24"/>
        </w:rPr>
      </w:pPr>
      <w:r>
        <w:rPr>
          <w:rFonts w:ascii="Arial" w:hAnsi="Arial" w:cs="Arial"/>
          <w:b/>
          <w:bCs/>
          <w:szCs w:val="24"/>
        </w:rPr>
        <w:t>Table 3</w:t>
      </w:r>
      <w:r w:rsidRPr="003446F9">
        <w:rPr>
          <w:rFonts w:ascii="Arial" w:hAnsi="Arial" w:cs="Arial"/>
          <w:b/>
          <w:bCs/>
          <w:szCs w:val="24"/>
        </w:rPr>
        <w:t>. Estimated</w:t>
      </w:r>
      <w:r>
        <w:rPr>
          <w:rFonts w:ascii="Arial" w:hAnsi="Arial" w:cs="Arial"/>
          <w:b/>
          <w:bCs/>
          <w:szCs w:val="24"/>
        </w:rPr>
        <w:t xml:space="preserve"> Out-Year Limit Factor,</w:t>
      </w:r>
      <w:r w:rsidRPr="003446F9">
        <w:rPr>
          <w:rFonts w:ascii="Arial" w:hAnsi="Arial" w:cs="Arial"/>
          <w:b/>
          <w:bCs/>
          <w:szCs w:val="24"/>
        </w:rPr>
        <w:t xml:space="preserve"> Annual Levy Collections and Levy Rate</w:t>
      </w:r>
    </w:p>
    <w:tbl>
      <w:tblPr>
        <w:tblStyle w:val="TableGrid"/>
        <w:tblW w:w="10179" w:type="dxa"/>
        <w:jc w:val="center"/>
        <w:tblLook w:val="04A0" w:firstRow="1" w:lastRow="0" w:firstColumn="1" w:lastColumn="0" w:noHBand="0" w:noVBand="1"/>
      </w:tblPr>
      <w:tblGrid>
        <w:gridCol w:w="2139"/>
        <w:gridCol w:w="2010"/>
        <w:gridCol w:w="2010"/>
        <w:gridCol w:w="2010"/>
        <w:gridCol w:w="2010"/>
      </w:tblGrid>
      <w:tr w:rsidR="00CF2E61" w:rsidRPr="003446F9" w14:paraId="16502500" w14:textId="77777777" w:rsidTr="00354D90">
        <w:trPr>
          <w:jc w:val="center"/>
        </w:trPr>
        <w:tc>
          <w:tcPr>
            <w:tcW w:w="2139" w:type="dxa"/>
            <w:shd w:val="clear" w:color="auto" w:fill="000000" w:themeFill="text1"/>
          </w:tcPr>
          <w:p w14:paraId="7BA3DDD5"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p>
        </w:tc>
        <w:tc>
          <w:tcPr>
            <w:tcW w:w="2010" w:type="dxa"/>
            <w:shd w:val="clear" w:color="auto" w:fill="000000" w:themeFill="text1"/>
          </w:tcPr>
          <w:p w14:paraId="58823302" w14:textId="1FEE20C5"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sidR="00972CD8">
              <w:rPr>
                <w:rFonts w:ascii="Arial" w:hAnsi="Arial" w:cs="Arial"/>
                <w:b/>
                <w:bCs/>
                <w:color w:val="FFFFFF" w:themeColor="background1"/>
                <w:sz w:val="22"/>
                <w:szCs w:val="22"/>
              </w:rPr>
              <w:t>8</w:t>
            </w:r>
          </w:p>
        </w:tc>
        <w:tc>
          <w:tcPr>
            <w:tcW w:w="2010" w:type="dxa"/>
            <w:shd w:val="clear" w:color="auto" w:fill="000000" w:themeFill="text1"/>
          </w:tcPr>
          <w:p w14:paraId="15EBACAB" w14:textId="012CA1BC"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202</w:t>
            </w:r>
            <w:r w:rsidR="00972CD8">
              <w:rPr>
                <w:rFonts w:ascii="Arial" w:hAnsi="Arial" w:cs="Arial"/>
                <w:b/>
                <w:bCs/>
                <w:color w:val="FFFFFF" w:themeColor="background1"/>
                <w:sz w:val="22"/>
                <w:szCs w:val="22"/>
              </w:rPr>
              <w:t>9</w:t>
            </w:r>
          </w:p>
        </w:tc>
        <w:tc>
          <w:tcPr>
            <w:tcW w:w="2010" w:type="dxa"/>
            <w:shd w:val="clear" w:color="auto" w:fill="000000" w:themeFill="text1"/>
          </w:tcPr>
          <w:p w14:paraId="0D4BE6E7" w14:textId="3469F94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w:t>
            </w:r>
            <w:r w:rsidR="00972CD8">
              <w:rPr>
                <w:rFonts w:ascii="Arial" w:hAnsi="Arial" w:cs="Arial"/>
                <w:b/>
                <w:bCs/>
                <w:color w:val="FFFFFF" w:themeColor="background1"/>
                <w:sz w:val="22"/>
                <w:szCs w:val="22"/>
              </w:rPr>
              <w:t>30</w:t>
            </w:r>
          </w:p>
        </w:tc>
        <w:tc>
          <w:tcPr>
            <w:tcW w:w="2010" w:type="dxa"/>
            <w:shd w:val="clear" w:color="auto" w:fill="000000" w:themeFill="text1"/>
          </w:tcPr>
          <w:p w14:paraId="33E5EA09" w14:textId="16D849F8"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
                <w:bCs/>
                <w:color w:val="FFFFFF" w:themeColor="background1"/>
                <w:sz w:val="22"/>
                <w:szCs w:val="22"/>
              </w:rPr>
            </w:pPr>
            <w:r w:rsidRPr="003446F9">
              <w:rPr>
                <w:rFonts w:ascii="Arial" w:hAnsi="Arial" w:cs="Arial"/>
                <w:b/>
                <w:bCs/>
                <w:color w:val="FFFFFF" w:themeColor="background1"/>
                <w:sz w:val="22"/>
                <w:szCs w:val="22"/>
              </w:rPr>
              <w:t>20</w:t>
            </w:r>
            <w:r>
              <w:rPr>
                <w:rFonts w:ascii="Arial" w:hAnsi="Arial" w:cs="Arial"/>
                <w:b/>
                <w:bCs/>
                <w:color w:val="FFFFFF" w:themeColor="background1"/>
                <w:sz w:val="22"/>
                <w:szCs w:val="22"/>
              </w:rPr>
              <w:t>3</w:t>
            </w:r>
            <w:r w:rsidR="00972CD8">
              <w:rPr>
                <w:rFonts w:ascii="Arial" w:hAnsi="Arial" w:cs="Arial"/>
                <w:b/>
                <w:bCs/>
                <w:color w:val="FFFFFF" w:themeColor="background1"/>
                <w:sz w:val="22"/>
                <w:szCs w:val="22"/>
              </w:rPr>
              <w:t>1</w:t>
            </w:r>
          </w:p>
        </w:tc>
      </w:tr>
      <w:tr w:rsidR="00CF2E61" w:rsidRPr="003446F9" w14:paraId="0DED96C6" w14:textId="77777777" w:rsidTr="00354D90">
        <w:trPr>
          <w:jc w:val="center"/>
        </w:trPr>
        <w:tc>
          <w:tcPr>
            <w:tcW w:w="2139" w:type="dxa"/>
            <w:vAlign w:val="center"/>
          </w:tcPr>
          <w:p w14:paraId="1BA840A7" w14:textId="77777777" w:rsidR="00CF2E61"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Pr>
                <w:rFonts w:ascii="Arial" w:hAnsi="Arial" w:cs="Arial"/>
                <w:bCs/>
                <w:sz w:val="22"/>
                <w:szCs w:val="22"/>
              </w:rPr>
              <w:t xml:space="preserve">Estimated Limit Factor </w:t>
            </w:r>
          </w:p>
        </w:tc>
        <w:tc>
          <w:tcPr>
            <w:tcW w:w="2010" w:type="dxa"/>
            <w:vAlign w:val="center"/>
          </w:tcPr>
          <w:p w14:paraId="20C4FD5E"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p>
        </w:tc>
        <w:tc>
          <w:tcPr>
            <w:tcW w:w="2010" w:type="dxa"/>
            <w:vAlign w:val="center"/>
          </w:tcPr>
          <w:p w14:paraId="4038C98D"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p>
        </w:tc>
        <w:tc>
          <w:tcPr>
            <w:tcW w:w="2010" w:type="dxa"/>
            <w:vAlign w:val="center"/>
          </w:tcPr>
          <w:p w14:paraId="5D990E39"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p>
        </w:tc>
        <w:tc>
          <w:tcPr>
            <w:tcW w:w="2010" w:type="dxa"/>
            <w:vAlign w:val="center"/>
          </w:tcPr>
          <w:p w14:paraId="53C37F0A"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1%</w:t>
            </w:r>
          </w:p>
        </w:tc>
      </w:tr>
      <w:tr w:rsidR="00CF2E61" w:rsidRPr="003446F9" w14:paraId="557CB604" w14:textId="77777777" w:rsidTr="00354D90">
        <w:trPr>
          <w:jc w:val="center"/>
        </w:trPr>
        <w:tc>
          <w:tcPr>
            <w:tcW w:w="2139" w:type="dxa"/>
            <w:vAlign w:val="center"/>
          </w:tcPr>
          <w:p w14:paraId="6EBDF23C" w14:textId="77777777"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sidRPr="003929DF">
              <w:rPr>
                <w:rFonts w:ascii="Arial" w:hAnsi="Arial" w:cs="Arial"/>
                <w:bCs/>
                <w:sz w:val="22"/>
                <w:szCs w:val="22"/>
              </w:rPr>
              <w:t>Estimated Effective Levy Rate</w:t>
            </w:r>
          </w:p>
        </w:tc>
        <w:tc>
          <w:tcPr>
            <w:tcW w:w="2010" w:type="dxa"/>
            <w:vAlign w:val="center"/>
          </w:tcPr>
          <w:p w14:paraId="0802CC81" w14:textId="6D022312"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$2.</w:t>
            </w:r>
            <w:r w:rsidR="003B1476">
              <w:rPr>
                <w:rFonts w:ascii="Arial" w:hAnsi="Arial" w:cs="Arial"/>
                <w:bCs/>
                <w:sz w:val="22"/>
                <w:szCs w:val="22"/>
              </w:rPr>
              <w:t>11</w:t>
            </w:r>
          </w:p>
        </w:tc>
        <w:tc>
          <w:tcPr>
            <w:tcW w:w="2010" w:type="dxa"/>
            <w:vAlign w:val="center"/>
          </w:tcPr>
          <w:p w14:paraId="6E6C2922" w14:textId="053EADD0"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w:t>
            </w:r>
            <w:r w:rsidRPr="00360C3E">
              <w:rPr>
                <w:rFonts w:ascii="Arial" w:hAnsi="Arial" w:cs="Arial"/>
                <w:bCs/>
                <w:sz w:val="22"/>
                <w:szCs w:val="22"/>
              </w:rPr>
              <w:t>2.</w:t>
            </w:r>
            <w:r w:rsidR="003B1476">
              <w:rPr>
                <w:rFonts w:ascii="Arial" w:hAnsi="Arial" w:cs="Arial"/>
                <w:bCs/>
                <w:sz w:val="22"/>
                <w:szCs w:val="22"/>
              </w:rPr>
              <w:t>05</w:t>
            </w:r>
          </w:p>
        </w:tc>
        <w:tc>
          <w:tcPr>
            <w:tcW w:w="2010" w:type="dxa"/>
            <w:vAlign w:val="center"/>
          </w:tcPr>
          <w:p w14:paraId="4672E700" w14:textId="43C6A955"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$2.</w:t>
            </w:r>
            <w:r w:rsidR="003B1476">
              <w:rPr>
                <w:rFonts w:ascii="Arial" w:hAnsi="Arial" w:cs="Arial"/>
                <w:bCs/>
                <w:sz w:val="22"/>
                <w:szCs w:val="22"/>
              </w:rPr>
              <w:t>00</w:t>
            </w:r>
          </w:p>
        </w:tc>
        <w:tc>
          <w:tcPr>
            <w:tcW w:w="2010" w:type="dxa"/>
            <w:vAlign w:val="center"/>
          </w:tcPr>
          <w:p w14:paraId="4114C956" w14:textId="0A7E7291" w:rsidR="00CF2E61" w:rsidRPr="003446F9" w:rsidRDefault="00CF2E61" w:rsidP="00354D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Pr>
                <w:rFonts w:ascii="Arial" w:hAnsi="Arial" w:cs="Arial"/>
                <w:bCs/>
                <w:sz w:val="22"/>
                <w:szCs w:val="22"/>
              </w:rPr>
              <w:t>$</w:t>
            </w:r>
            <w:r w:rsidR="004042BB">
              <w:rPr>
                <w:rFonts w:ascii="Arial" w:hAnsi="Arial" w:cs="Arial"/>
                <w:bCs/>
                <w:sz w:val="22"/>
                <w:szCs w:val="22"/>
              </w:rPr>
              <w:t>1</w:t>
            </w:r>
            <w:r>
              <w:rPr>
                <w:rFonts w:ascii="Arial" w:hAnsi="Arial" w:cs="Arial"/>
                <w:bCs/>
                <w:sz w:val="22"/>
                <w:szCs w:val="22"/>
              </w:rPr>
              <w:t>.</w:t>
            </w:r>
            <w:r w:rsidR="004042BB">
              <w:rPr>
                <w:rFonts w:ascii="Arial" w:hAnsi="Arial" w:cs="Arial"/>
                <w:bCs/>
                <w:sz w:val="22"/>
                <w:szCs w:val="22"/>
              </w:rPr>
              <w:t>94</w:t>
            </w:r>
          </w:p>
        </w:tc>
      </w:tr>
      <w:tr w:rsidR="004042BB" w:rsidRPr="003446F9" w14:paraId="79D59D51" w14:textId="77777777" w:rsidTr="004042BB">
        <w:trPr>
          <w:jc w:val="center"/>
        </w:trPr>
        <w:tc>
          <w:tcPr>
            <w:tcW w:w="2139" w:type="dxa"/>
            <w:vAlign w:val="center"/>
          </w:tcPr>
          <w:p w14:paraId="2C5FA620" w14:textId="77777777" w:rsidR="004042BB" w:rsidRPr="003446F9" w:rsidRDefault="004042BB" w:rsidP="004042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rFonts w:ascii="Arial" w:hAnsi="Arial" w:cs="Arial"/>
                <w:bCs/>
                <w:sz w:val="22"/>
                <w:szCs w:val="22"/>
              </w:rPr>
            </w:pPr>
            <w:r>
              <w:rPr>
                <w:rFonts w:ascii="Arial" w:hAnsi="Arial" w:cs="Arial"/>
                <w:bCs/>
                <w:sz w:val="22"/>
                <w:szCs w:val="22"/>
              </w:rPr>
              <w:t>Estimated Proceeds</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6C74D7F7" w14:textId="4BE7D0AE" w:rsidR="004042BB" w:rsidRPr="004042BB" w:rsidRDefault="004042BB" w:rsidP="004042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sidRPr="004042BB">
              <w:rPr>
                <w:rFonts w:ascii="Arial" w:hAnsi="Arial" w:cs="Arial"/>
                <w:bCs/>
                <w:sz w:val="22"/>
                <w:szCs w:val="22"/>
              </w:rPr>
              <w:t>$154,398,087</w:t>
            </w:r>
          </w:p>
        </w:tc>
        <w:tc>
          <w:tcPr>
            <w:tcW w:w="2010" w:type="dxa"/>
            <w:tcBorders>
              <w:top w:val="single" w:sz="4" w:space="0" w:color="auto"/>
              <w:left w:val="nil"/>
              <w:bottom w:val="single" w:sz="4" w:space="0" w:color="auto"/>
              <w:right w:val="single" w:sz="4" w:space="0" w:color="auto"/>
            </w:tcBorders>
            <w:shd w:val="clear" w:color="auto" w:fill="auto"/>
            <w:vAlign w:val="center"/>
          </w:tcPr>
          <w:p w14:paraId="598DFD5D" w14:textId="2B554005" w:rsidR="004042BB" w:rsidRPr="004042BB" w:rsidRDefault="004042BB" w:rsidP="004042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sidRPr="004042BB">
              <w:rPr>
                <w:rFonts w:ascii="Arial" w:hAnsi="Arial" w:cs="Arial"/>
                <w:bCs/>
                <w:sz w:val="22"/>
                <w:szCs w:val="22"/>
              </w:rPr>
              <w:t>$156,506,104</w:t>
            </w:r>
          </w:p>
        </w:tc>
        <w:tc>
          <w:tcPr>
            <w:tcW w:w="2010" w:type="dxa"/>
            <w:tcBorders>
              <w:top w:val="single" w:sz="4" w:space="0" w:color="auto"/>
              <w:left w:val="nil"/>
              <w:bottom w:val="single" w:sz="4" w:space="0" w:color="auto"/>
              <w:right w:val="single" w:sz="4" w:space="0" w:color="auto"/>
            </w:tcBorders>
            <w:shd w:val="clear" w:color="auto" w:fill="auto"/>
            <w:vAlign w:val="center"/>
          </w:tcPr>
          <w:p w14:paraId="373DC283" w14:textId="26DCB7A8" w:rsidR="004042BB" w:rsidRPr="004042BB" w:rsidRDefault="004042BB" w:rsidP="004042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sidRPr="004042BB">
              <w:rPr>
                <w:rFonts w:ascii="Arial" w:hAnsi="Arial" w:cs="Arial"/>
                <w:bCs/>
                <w:sz w:val="22"/>
                <w:szCs w:val="22"/>
              </w:rPr>
              <w:t>$158,626,946</w:t>
            </w:r>
          </w:p>
        </w:tc>
        <w:tc>
          <w:tcPr>
            <w:tcW w:w="2010" w:type="dxa"/>
            <w:tcBorders>
              <w:top w:val="single" w:sz="4" w:space="0" w:color="auto"/>
              <w:left w:val="nil"/>
              <w:bottom w:val="single" w:sz="4" w:space="0" w:color="auto"/>
              <w:right w:val="single" w:sz="4" w:space="0" w:color="auto"/>
            </w:tcBorders>
            <w:shd w:val="clear" w:color="auto" w:fill="auto"/>
            <w:vAlign w:val="center"/>
          </w:tcPr>
          <w:p w14:paraId="575BDA61" w14:textId="1B6EAF04" w:rsidR="004042BB" w:rsidRPr="004042BB" w:rsidRDefault="004042BB" w:rsidP="004042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rFonts w:ascii="Arial" w:hAnsi="Arial" w:cs="Arial"/>
                <w:bCs/>
                <w:sz w:val="22"/>
                <w:szCs w:val="22"/>
              </w:rPr>
            </w:pPr>
            <w:r w:rsidRPr="004042BB">
              <w:rPr>
                <w:rFonts w:ascii="Arial" w:hAnsi="Arial" w:cs="Arial"/>
                <w:bCs/>
                <w:sz w:val="22"/>
                <w:szCs w:val="22"/>
              </w:rPr>
              <w:t>$160,763,455</w:t>
            </w:r>
          </w:p>
        </w:tc>
      </w:tr>
    </w:tbl>
    <w:p w14:paraId="130123B7" w14:textId="77777777" w:rsidR="00CF2E61" w:rsidRDefault="00CF2E61" w:rsidP="00CF2E61">
      <w:pPr>
        <w:pStyle w:val="BodyText"/>
        <w:jc w:val="both"/>
        <w:rPr>
          <w:rFonts w:ascii="Arial" w:hAnsi="Arial" w:cs="Arial"/>
          <w:i w:val="0"/>
        </w:rPr>
      </w:pPr>
    </w:p>
    <w:p w14:paraId="2DC3DD8D" w14:textId="4BC4ABAD" w:rsidR="00CF2E61" w:rsidRDefault="00CF2E61" w:rsidP="00CF2E61">
      <w:pPr>
        <w:pStyle w:val="BodyText"/>
        <w:jc w:val="both"/>
        <w:rPr>
          <w:rFonts w:ascii="Arial" w:hAnsi="Arial" w:cs="Arial"/>
          <w:i w:val="0"/>
        </w:rPr>
      </w:pPr>
      <w:r>
        <w:rPr>
          <w:rFonts w:ascii="Arial" w:hAnsi="Arial" w:cs="Arial"/>
          <w:i w:val="0"/>
        </w:rPr>
        <w:t>As Table 3 shows, beginning in 2027, the effective roads levy rate would not revert to the 202</w:t>
      </w:r>
      <w:r w:rsidR="00A6544E">
        <w:rPr>
          <w:rFonts w:ascii="Arial" w:hAnsi="Arial" w:cs="Arial"/>
          <w:i w:val="0"/>
        </w:rPr>
        <w:t>2</w:t>
      </w:r>
      <w:r>
        <w:rPr>
          <w:rFonts w:ascii="Arial" w:hAnsi="Arial" w:cs="Arial"/>
          <w:i w:val="0"/>
        </w:rPr>
        <w:t xml:space="preserve"> rate of $1.</w:t>
      </w:r>
      <w:r w:rsidR="00A6544E">
        <w:rPr>
          <w:rFonts w:ascii="Arial" w:hAnsi="Arial" w:cs="Arial"/>
          <w:i w:val="0"/>
        </w:rPr>
        <w:t>71</w:t>
      </w:r>
      <w:r>
        <w:rPr>
          <w:rFonts w:ascii="Arial" w:hAnsi="Arial" w:cs="Arial"/>
          <w:i w:val="0"/>
        </w:rPr>
        <w:t xml:space="preserve">, but would again be subject to the 1% annual limit. As a result, the effective levy rate would </w:t>
      </w:r>
      <w:r w:rsidR="003551D9">
        <w:rPr>
          <w:rFonts w:ascii="Arial" w:hAnsi="Arial" w:cs="Arial"/>
          <w:i w:val="0"/>
        </w:rPr>
        <w:t>continue</w:t>
      </w:r>
      <w:r>
        <w:rPr>
          <w:rFonts w:ascii="Arial" w:hAnsi="Arial" w:cs="Arial"/>
          <w:i w:val="0"/>
        </w:rPr>
        <w:t xml:space="preserve"> </w:t>
      </w:r>
      <w:r w:rsidR="003551D9">
        <w:rPr>
          <w:rFonts w:ascii="Arial" w:hAnsi="Arial" w:cs="Arial"/>
          <w:i w:val="0"/>
        </w:rPr>
        <w:t>to</w:t>
      </w:r>
      <w:r>
        <w:rPr>
          <w:rFonts w:ascii="Arial" w:hAnsi="Arial" w:cs="Arial"/>
          <w:i w:val="0"/>
        </w:rPr>
        <w:t xml:space="preserve"> gradual</w:t>
      </w:r>
      <w:r w:rsidR="003551D9">
        <w:rPr>
          <w:rFonts w:ascii="Arial" w:hAnsi="Arial" w:cs="Arial"/>
          <w:i w:val="0"/>
        </w:rPr>
        <w:t>ly</w:t>
      </w:r>
      <w:r>
        <w:rPr>
          <w:rFonts w:ascii="Arial" w:hAnsi="Arial" w:cs="Arial"/>
          <w:i w:val="0"/>
        </w:rPr>
        <w:t xml:space="preserve"> decline. </w:t>
      </w:r>
    </w:p>
    <w:p w14:paraId="4E173B4B" w14:textId="77777777" w:rsidR="00CF2E61" w:rsidRDefault="00CF2E61" w:rsidP="00CF2E61">
      <w:pPr>
        <w:pStyle w:val="BodyText"/>
        <w:jc w:val="both"/>
        <w:rPr>
          <w:rFonts w:ascii="Arial" w:hAnsi="Arial" w:cs="Arial"/>
          <w:i w:val="0"/>
        </w:rPr>
      </w:pPr>
    </w:p>
    <w:p w14:paraId="6C4A9A9D" w14:textId="09AA6C61" w:rsidR="00CF2E61" w:rsidRDefault="00CF2E61" w:rsidP="00CF2E61">
      <w:pPr>
        <w:pStyle w:val="BodyText"/>
        <w:jc w:val="both"/>
        <w:rPr>
          <w:rFonts w:ascii="Arial" w:hAnsi="Arial" w:cs="Arial"/>
          <w:i w:val="0"/>
        </w:rPr>
      </w:pPr>
      <w:r>
        <w:rPr>
          <w:rFonts w:ascii="Arial" w:hAnsi="Arial" w:cs="Arial"/>
          <w:i w:val="0"/>
        </w:rPr>
        <w:t xml:space="preserve">Over the </w:t>
      </w:r>
      <w:r w:rsidR="00447360">
        <w:rPr>
          <w:rFonts w:ascii="Arial" w:hAnsi="Arial" w:cs="Arial"/>
          <w:i w:val="0"/>
        </w:rPr>
        <w:t>ten-year</w:t>
      </w:r>
      <w:r>
        <w:rPr>
          <w:rFonts w:ascii="Arial" w:hAnsi="Arial" w:cs="Arial"/>
          <w:i w:val="0"/>
        </w:rPr>
        <w:t xml:space="preserve"> period (202</w:t>
      </w:r>
      <w:r w:rsidR="00447360">
        <w:rPr>
          <w:rFonts w:ascii="Arial" w:hAnsi="Arial" w:cs="Arial"/>
          <w:i w:val="0"/>
        </w:rPr>
        <w:t>2</w:t>
      </w:r>
      <w:r>
        <w:rPr>
          <w:rFonts w:ascii="Arial" w:hAnsi="Arial" w:cs="Arial"/>
          <w:i w:val="0"/>
        </w:rPr>
        <w:t>-203</w:t>
      </w:r>
      <w:r w:rsidR="00447360">
        <w:rPr>
          <w:rFonts w:ascii="Arial" w:hAnsi="Arial" w:cs="Arial"/>
          <w:i w:val="0"/>
        </w:rPr>
        <w:t>1</w:t>
      </w:r>
      <w:r>
        <w:rPr>
          <w:rFonts w:ascii="Arial" w:hAnsi="Arial" w:cs="Arial"/>
          <w:i w:val="0"/>
        </w:rPr>
        <w:t xml:space="preserve">) the proposed levy lid lift would generate a total of approximately </w:t>
      </w:r>
      <w:r w:rsidRPr="002D6F21">
        <w:rPr>
          <w:rFonts w:ascii="Arial" w:hAnsi="Arial" w:cs="Arial"/>
          <w:i w:val="0"/>
        </w:rPr>
        <w:t>$1.</w:t>
      </w:r>
      <w:r w:rsidR="00DF4175" w:rsidRPr="002D6F21">
        <w:rPr>
          <w:rFonts w:ascii="Arial" w:hAnsi="Arial" w:cs="Arial"/>
          <w:i w:val="0"/>
        </w:rPr>
        <w:t>46</w:t>
      </w:r>
      <w:r w:rsidRPr="002D6F21">
        <w:rPr>
          <w:rFonts w:ascii="Arial" w:hAnsi="Arial" w:cs="Arial"/>
          <w:i w:val="0"/>
        </w:rPr>
        <w:t xml:space="preserve"> billion, or approximately $</w:t>
      </w:r>
      <w:r w:rsidR="0035217B" w:rsidRPr="002D6F21">
        <w:rPr>
          <w:rFonts w:ascii="Arial" w:hAnsi="Arial" w:cs="Arial"/>
          <w:i w:val="0"/>
        </w:rPr>
        <w:t>43</w:t>
      </w:r>
      <w:r w:rsidR="002D6F21" w:rsidRPr="002D6F21">
        <w:rPr>
          <w:rFonts w:ascii="Arial" w:hAnsi="Arial" w:cs="Arial"/>
          <w:i w:val="0"/>
        </w:rPr>
        <w:t>7</w:t>
      </w:r>
      <w:r w:rsidRPr="002D6F21">
        <w:rPr>
          <w:rFonts w:ascii="Arial" w:hAnsi="Arial" w:cs="Arial"/>
          <w:i w:val="0"/>
        </w:rPr>
        <w:t xml:space="preserve"> million more than would have been collected under the current levy rate at the 1% annual limit.</w:t>
      </w:r>
      <w:r>
        <w:rPr>
          <w:rFonts w:ascii="Arial" w:hAnsi="Arial" w:cs="Arial"/>
          <w:i w:val="0"/>
        </w:rPr>
        <w:t xml:space="preserve">   </w:t>
      </w:r>
    </w:p>
    <w:p w14:paraId="1362D7A7" w14:textId="51F7EF25" w:rsidR="00032B19" w:rsidRDefault="00032B19" w:rsidP="00CF2E61">
      <w:pPr>
        <w:pStyle w:val="BodyText"/>
        <w:jc w:val="both"/>
        <w:rPr>
          <w:rFonts w:ascii="Arial" w:hAnsi="Arial" w:cs="Arial"/>
          <w:i w:val="0"/>
        </w:rPr>
      </w:pPr>
    </w:p>
    <w:p w14:paraId="438B9D05" w14:textId="6ECFFEB0" w:rsidR="00F06353" w:rsidRDefault="00032B19" w:rsidP="00032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sidRPr="00B640B8">
        <w:rPr>
          <w:rFonts w:ascii="Arial" w:hAnsi="Arial" w:cs="Arial"/>
          <w:b/>
          <w:bCs/>
          <w:szCs w:val="24"/>
        </w:rPr>
        <w:t>Levy Suppression</w:t>
      </w:r>
      <w:r w:rsidRPr="00B640B8">
        <w:rPr>
          <w:rFonts w:ascii="Arial" w:hAnsi="Arial" w:cs="Arial"/>
          <w:bCs/>
          <w:szCs w:val="24"/>
        </w:rPr>
        <w:t>.</w:t>
      </w:r>
      <w:r>
        <w:rPr>
          <w:rFonts w:ascii="Arial" w:hAnsi="Arial" w:cs="Arial"/>
          <w:bCs/>
          <w:szCs w:val="24"/>
        </w:rPr>
        <w:t xml:space="preserve"> Council staff asked OEFA</w:t>
      </w:r>
      <w:r w:rsidR="00881856">
        <w:rPr>
          <w:rFonts w:ascii="Arial" w:hAnsi="Arial" w:cs="Arial"/>
          <w:bCs/>
          <w:szCs w:val="24"/>
        </w:rPr>
        <w:t xml:space="preserve"> staff</w:t>
      </w:r>
      <w:r>
        <w:rPr>
          <w:rFonts w:ascii="Arial" w:hAnsi="Arial" w:cs="Arial"/>
          <w:bCs/>
          <w:szCs w:val="24"/>
        </w:rPr>
        <w:t xml:space="preserve"> about whether pro-rationing would be expected </w:t>
      </w:r>
      <w:r w:rsidR="00C32188">
        <w:rPr>
          <w:rFonts w:ascii="Arial" w:hAnsi="Arial" w:cs="Arial"/>
          <w:bCs/>
          <w:szCs w:val="24"/>
        </w:rPr>
        <w:t>should the levy proposal</w:t>
      </w:r>
      <w:r>
        <w:rPr>
          <w:rFonts w:ascii="Arial" w:hAnsi="Arial" w:cs="Arial"/>
          <w:bCs/>
          <w:szCs w:val="24"/>
        </w:rPr>
        <w:t xml:space="preserve"> ultimately pass with voter approval.  Pro-rationing, or suppression, occurs when a senior taxing district, such as the County, raise a levy or imposes a new levy such that in some tax codes the total property tax rate exceeds the aggregate limit for cities, counties and special districts of $5.90 per $1,000 AV – in those cases, some junior taxing districts have had to reduce property tax collections.  According to OEFA staff, </w:t>
      </w:r>
      <w:r w:rsidR="00EA6062">
        <w:rPr>
          <w:rFonts w:ascii="Arial" w:hAnsi="Arial" w:cs="Arial"/>
          <w:bCs/>
          <w:szCs w:val="24"/>
        </w:rPr>
        <w:t>if the</w:t>
      </w:r>
      <w:r w:rsidRPr="00076019">
        <w:rPr>
          <w:rFonts w:ascii="Arial" w:hAnsi="Arial" w:cs="Arial"/>
          <w:bCs/>
          <w:szCs w:val="24"/>
        </w:rPr>
        <w:t xml:space="preserve"> roads levy </w:t>
      </w:r>
      <w:r w:rsidR="00EA6062">
        <w:rPr>
          <w:rFonts w:ascii="Arial" w:hAnsi="Arial" w:cs="Arial"/>
          <w:bCs/>
          <w:szCs w:val="24"/>
        </w:rPr>
        <w:t>were</w:t>
      </w:r>
      <w:r w:rsidRPr="00076019">
        <w:rPr>
          <w:rFonts w:ascii="Arial" w:hAnsi="Arial" w:cs="Arial"/>
          <w:bCs/>
          <w:szCs w:val="24"/>
        </w:rPr>
        <w:t xml:space="preserve"> upwardly adjusted $0.</w:t>
      </w:r>
      <w:r w:rsidR="004274C8">
        <w:rPr>
          <w:rFonts w:ascii="Arial" w:hAnsi="Arial" w:cs="Arial"/>
          <w:bCs/>
          <w:szCs w:val="24"/>
        </w:rPr>
        <w:t>54</w:t>
      </w:r>
      <w:r w:rsidRPr="00076019">
        <w:rPr>
          <w:rFonts w:ascii="Arial" w:hAnsi="Arial" w:cs="Arial"/>
          <w:bCs/>
          <w:szCs w:val="24"/>
        </w:rPr>
        <w:t xml:space="preserve"> cents (the difference between the current forecast and $2.25) in 202</w:t>
      </w:r>
      <w:r w:rsidR="004274C8">
        <w:rPr>
          <w:rFonts w:ascii="Arial" w:hAnsi="Arial" w:cs="Arial"/>
          <w:bCs/>
          <w:szCs w:val="24"/>
        </w:rPr>
        <w:t>2</w:t>
      </w:r>
      <w:r w:rsidRPr="00076019">
        <w:rPr>
          <w:rFonts w:ascii="Arial" w:hAnsi="Arial" w:cs="Arial"/>
          <w:bCs/>
          <w:szCs w:val="24"/>
        </w:rPr>
        <w:t xml:space="preserve"> </w:t>
      </w:r>
      <w:r w:rsidR="004274C8">
        <w:rPr>
          <w:rFonts w:ascii="Arial" w:hAnsi="Arial" w:cs="Arial"/>
          <w:bCs/>
          <w:szCs w:val="24"/>
        </w:rPr>
        <w:t>there could potentially be a risk of suppression</w:t>
      </w:r>
      <w:r w:rsidR="00646CEE">
        <w:rPr>
          <w:rFonts w:ascii="Arial" w:hAnsi="Arial" w:cs="Arial"/>
          <w:bCs/>
          <w:szCs w:val="24"/>
        </w:rPr>
        <w:t xml:space="preserve"> </w:t>
      </w:r>
      <w:r w:rsidR="005B1AFD">
        <w:rPr>
          <w:rFonts w:ascii="Arial" w:hAnsi="Arial" w:cs="Arial"/>
          <w:bCs/>
          <w:szCs w:val="24"/>
        </w:rPr>
        <w:t>on junior taxing districts</w:t>
      </w:r>
      <w:r w:rsidR="00866DC9">
        <w:rPr>
          <w:rFonts w:ascii="Arial" w:hAnsi="Arial" w:cs="Arial"/>
          <w:bCs/>
          <w:szCs w:val="24"/>
        </w:rPr>
        <w:t>, particularly</w:t>
      </w:r>
      <w:r w:rsidR="005B1AFD">
        <w:rPr>
          <w:rFonts w:ascii="Arial" w:hAnsi="Arial" w:cs="Arial"/>
          <w:bCs/>
          <w:szCs w:val="24"/>
        </w:rPr>
        <w:t xml:space="preserve"> on Vashon Island</w:t>
      </w:r>
      <w:r w:rsidR="002C453F">
        <w:rPr>
          <w:rFonts w:ascii="Arial" w:hAnsi="Arial" w:cs="Arial"/>
          <w:bCs/>
          <w:szCs w:val="24"/>
        </w:rPr>
        <w:t xml:space="preserve"> in</w:t>
      </w:r>
      <w:r w:rsidR="00BA4BE4">
        <w:rPr>
          <w:rFonts w:ascii="Arial" w:hAnsi="Arial" w:cs="Arial"/>
          <w:bCs/>
          <w:szCs w:val="24"/>
        </w:rPr>
        <w:t xml:space="preserve"> the first year of the levy</w:t>
      </w:r>
      <w:r w:rsidR="002C453F">
        <w:rPr>
          <w:rFonts w:ascii="Arial" w:hAnsi="Arial" w:cs="Arial"/>
          <w:bCs/>
          <w:szCs w:val="24"/>
        </w:rPr>
        <w:t xml:space="preserve"> </w:t>
      </w:r>
      <w:r w:rsidR="00BA4BE4">
        <w:rPr>
          <w:rFonts w:ascii="Arial" w:hAnsi="Arial" w:cs="Arial"/>
          <w:bCs/>
          <w:szCs w:val="24"/>
        </w:rPr>
        <w:t>(</w:t>
      </w:r>
      <w:r w:rsidR="002C453F">
        <w:rPr>
          <w:rFonts w:ascii="Arial" w:hAnsi="Arial" w:cs="Arial"/>
          <w:bCs/>
          <w:szCs w:val="24"/>
        </w:rPr>
        <w:t>2022</w:t>
      </w:r>
      <w:r w:rsidR="00BA4BE4">
        <w:rPr>
          <w:rFonts w:ascii="Arial" w:hAnsi="Arial" w:cs="Arial"/>
          <w:bCs/>
          <w:szCs w:val="24"/>
        </w:rPr>
        <w:t>)</w:t>
      </w:r>
      <w:r w:rsidR="002C453F">
        <w:rPr>
          <w:rFonts w:ascii="Arial" w:hAnsi="Arial" w:cs="Arial"/>
          <w:bCs/>
          <w:szCs w:val="24"/>
        </w:rPr>
        <w:t xml:space="preserve"> and then again in the out</w:t>
      </w:r>
      <w:r w:rsidR="00335635">
        <w:rPr>
          <w:rFonts w:ascii="Arial" w:hAnsi="Arial" w:cs="Arial"/>
          <w:bCs/>
          <w:szCs w:val="24"/>
        </w:rPr>
        <w:t>-</w:t>
      </w:r>
      <w:r w:rsidR="002C453F">
        <w:rPr>
          <w:rFonts w:ascii="Arial" w:hAnsi="Arial" w:cs="Arial"/>
          <w:bCs/>
          <w:szCs w:val="24"/>
        </w:rPr>
        <w:t>years in 2027 and 2028</w:t>
      </w:r>
      <w:r w:rsidR="00646CEE">
        <w:rPr>
          <w:rFonts w:ascii="Arial" w:hAnsi="Arial" w:cs="Arial"/>
          <w:bCs/>
          <w:szCs w:val="24"/>
        </w:rPr>
        <w:t>.</w:t>
      </w:r>
      <w:r w:rsidR="000F0F9C">
        <w:rPr>
          <w:rFonts w:ascii="Arial" w:hAnsi="Arial" w:cs="Arial"/>
          <w:bCs/>
          <w:szCs w:val="24"/>
        </w:rPr>
        <w:t xml:space="preserve"> </w:t>
      </w:r>
      <w:r w:rsidR="00DC79FC">
        <w:rPr>
          <w:rFonts w:ascii="Arial" w:hAnsi="Arial" w:cs="Arial"/>
          <w:bCs/>
          <w:szCs w:val="24"/>
        </w:rPr>
        <w:t>While t</w:t>
      </w:r>
      <w:r w:rsidR="005B1AFD" w:rsidRPr="005B1AFD">
        <w:rPr>
          <w:rFonts w:ascii="Arial" w:hAnsi="Arial" w:cs="Arial"/>
          <w:bCs/>
          <w:szCs w:val="24"/>
        </w:rPr>
        <w:t>he $5.90 model does not currently forecast pro-rationing in 2022</w:t>
      </w:r>
      <w:r w:rsidR="00DC79FC">
        <w:rPr>
          <w:rFonts w:ascii="Arial" w:hAnsi="Arial" w:cs="Arial"/>
          <w:bCs/>
          <w:szCs w:val="24"/>
        </w:rPr>
        <w:t>,</w:t>
      </w:r>
      <w:r w:rsidR="005B1AFD" w:rsidRPr="005B1AFD">
        <w:rPr>
          <w:rFonts w:ascii="Arial" w:hAnsi="Arial" w:cs="Arial"/>
          <w:bCs/>
          <w:szCs w:val="24"/>
        </w:rPr>
        <w:t xml:space="preserve"> it is very close to the limit</w:t>
      </w:r>
      <w:r w:rsidR="00473FAF">
        <w:rPr>
          <w:rFonts w:ascii="Arial" w:hAnsi="Arial" w:cs="Arial"/>
          <w:bCs/>
          <w:szCs w:val="24"/>
        </w:rPr>
        <w:t xml:space="preserve"> ($.03</w:t>
      </w:r>
      <w:r w:rsidR="001F7149">
        <w:rPr>
          <w:rFonts w:ascii="Arial" w:hAnsi="Arial" w:cs="Arial"/>
          <w:bCs/>
          <w:szCs w:val="24"/>
        </w:rPr>
        <w:t>)</w:t>
      </w:r>
      <w:r w:rsidR="005B1AFD" w:rsidRPr="005B1AFD">
        <w:rPr>
          <w:rFonts w:ascii="Arial" w:hAnsi="Arial" w:cs="Arial"/>
          <w:bCs/>
          <w:szCs w:val="24"/>
        </w:rPr>
        <w:t xml:space="preserve"> and pro-rationing could be required if actual </w:t>
      </w:r>
      <w:r w:rsidR="00106881">
        <w:rPr>
          <w:rFonts w:ascii="Arial" w:hAnsi="Arial" w:cs="Arial"/>
          <w:bCs/>
          <w:szCs w:val="24"/>
        </w:rPr>
        <w:t xml:space="preserve">assessed </w:t>
      </w:r>
      <w:r w:rsidR="005B1AFD" w:rsidRPr="005B1AFD">
        <w:rPr>
          <w:rFonts w:ascii="Arial" w:hAnsi="Arial" w:cs="Arial"/>
          <w:bCs/>
          <w:szCs w:val="24"/>
        </w:rPr>
        <w:t>values turn out to be different than forecast</w:t>
      </w:r>
      <w:r w:rsidR="00A32079">
        <w:rPr>
          <w:rFonts w:ascii="Arial" w:hAnsi="Arial" w:cs="Arial"/>
          <w:bCs/>
          <w:szCs w:val="24"/>
        </w:rPr>
        <w:t xml:space="preserve">. </w:t>
      </w:r>
      <w:r w:rsidR="00F66473">
        <w:rPr>
          <w:rFonts w:ascii="Arial" w:hAnsi="Arial" w:cs="Arial"/>
          <w:bCs/>
          <w:szCs w:val="24"/>
        </w:rPr>
        <w:t xml:space="preserve">For 2027 and 2028, </w:t>
      </w:r>
      <w:r w:rsidR="0052096D">
        <w:rPr>
          <w:rFonts w:ascii="Arial" w:hAnsi="Arial" w:cs="Arial"/>
          <w:bCs/>
          <w:szCs w:val="24"/>
        </w:rPr>
        <w:t>under current conditions, the</w:t>
      </w:r>
      <w:r w:rsidR="00F66473">
        <w:rPr>
          <w:rFonts w:ascii="Arial" w:hAnsi="Arial" w:cs="Arial"/>
          <w:bCs/>
          <w:szCs w:val="24"/>
        </w:rPr>
        <w:t xml:space="preserve"> model suggests Vashon's combined levy </w:t>
      </w:r>
      <w:r w:rsidR="001F7149">
        <w:rPr>
          <w:rFonts w:ascii="Arial" w:hAnsi="Arial" w:cs="Arial"/>
          <w:bCs/>
          <w:szCs w:val="24"/>
        </w:rPr>
        <w:t xml:space="preserve">will exceed the $5.90 limit by $.09 and $.04 respectively. </w:t>
      </w:r>
    </w:p>
    <w:p w14:paraId="34760022" w14:textId="77777777" w:rsidR="00F06353" w:rsidRDefault="00F06353" w:rsidP="00032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6D8F21F2" w14:textId="7D8AFC54" w:rsidR="00032B19" w:rsidRDefault="00CF08CC" w:rsidP="00032B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Pr>
          <w:rFonts w:ascii="Arial" w:hAnsi="Arial" w:cs="Arial"/>
          <w:bCs/>
          <w:szCs w:val="24"/>
        </w:rPr>
        <w:t>As noted earlier, OEFA's $5.90 model assumes major annexations will occur</w:t>
      </w:r>
      <w:r w:rsidR="00DB2F0E">
        <w:rPr>
          <w:rFonts w:ascii="Arial" w:hAnsi="Arial" w:cs="Arial"/>
          <w:bCs/>
          <w:szCs w:val="24"/>
        </w:rPr>
        <w:t xml:space="preserve"> between 2022 and 2027</w:t>
      </w:r>
      <w:r w:rsidR="00723A4E">
        <w:rPr>
          <w:rFonts w:ascii="Arial" w:hAnsi="Arial" w:cs="Arial"/>
          <w:bCs/>
          <w:szCs w:val="24"/>
        </w:rPr>
        <w:t xml:space="preserve">. If the assumed annexations were not to occur, current </w:t>
      </w:r>
      <w:r w:rsidR="00607264">
        <w:rPr>
          <w:rFonts w:ascii="Arial" w:hAnsi="Arial" w:cs="Arial"/>
          <w:bCs/>
          <w:szCs w:val="24"/>
        </w:rPr>
        <w:t>projections</w:t>
      </w:r>
      <w:r w:rsidR="00723A4E">
        <w:rPr>
          <w:rFonts w:ascii="Arial" w:hAnsi="Arial" w:cs="Arial"/>
          <w:bCs/>
          <w:szCs w:val="24"/>
        </w:rPr>
        <w:t xml:space="preserve"> suggest Vashon's combined levy w</w:t>
      </w:r>
      <w:r w:rsidR="00F06353">
        <w:rPr>
          <w:rFonts w:ascii="Arial" w:hAnsi="Arial" w:cs="Arial"/>
          <w:bCs/>
          <w:szCs w:val="24"/>
        </w:rPr>
        <w:t>ould</w:t>
      </w:r>
      <w:r w:rsidR="00723A4E">
        <w:rPr>
          <w:rFonts w:ascii="Arial" w:hAnsi="Arial" w:cs="Arial"/>
          <w:bCs/>
          <w:szCs w:val="24"/>
        </w:rPr>
        <w:t xml:space="preserve"> exceed the $5.90 limit by $.01 in 2027</w:t>
      </w:r>
      <w:r w:rsidR="00F06353">
        <w:rPr>
          <w:rFonts w:ascii="Arial" w:hAnsi="Arial" w:cs="Arial"/>
          <w:bCs/>
          <w:szCs w:val="24"/>
        </w:rPr>
        <w:t xml:space="preserve"> </w:t>
      </w:r>
      <w:r w:rsidR="002D6F21">
        <w:rPr>
          <w:rFonts w:ascii="Arial" w:hAnsi="Arial" w:cs="Arial"/>
          <w:bCs/>
          <w:szCs w:val="24"/>
        </w:rPr>
        <w:t>and</w:t>
      </w:r>
      <w:r w:rsidR="008F37CC">
        <w:rPr>
          <w:rFonts w:ascii="Arial" w:hAnsi="Arial" w:cs="Arial"/>
          <w:bCs/>
          <w:szCs w:val="24"/>
        </w:rPr>
        <w:t xml:space="preserve"> would not exceed the limit in 2028. </w:t>
      </w:r>
    </w:p>
    <w:p w14:paraId="2F9E313D" w14:textId="77777777" w:rsidR="00032B19" w:rsidRDefault="00032B19" w:rsidP="00CF2E61">
      <w:pPr>
        <w:pStyle w:val="BodyText"/>
        <w:jc w:val="both"/>
        <w:rPr>
          <w:rFonts w:ascii="Arial" w:hAnsi="Arial" w:cs="Arial"/>
          <w:i w:val="0"/>
        </w:rPr>
      </w:pPr>
    </w:p>
    <w:p w14:paraId="2FCD8C40" w14:textId="0A5EA550" w:rsidR="00AC06C7" w:rsidRDefault="00AC06C7" w:rsidP="00AC06C7">
      <w:pPr>
        <w:pStyle w:val="BodyText"/>
        <w:jc w:val="both"/>
        <w:rPr>
          <w:rFonts w:ascii="Arial" w:hAnsi="Arial" w:cs="Arial"/>
          <w:i w:val="0"/>
        </w:rPr>
      </w:pPr>
      <w:r w:rsidRPr="00C07029">
        <w:rPr>
          <w:rFonts w:ascii="Arial" w:hAnsi="Arial" w:cs="Arial"/>
          <w:b/>
          <w:i w:val="0"/>
        </w:rPr>
        <w:t>Proposed Motion 202</w:t>
      </w:r>
      <w:r w:rsidR="002A1708">
        <w:rPr>
          <w:rFonts w:ascii="Arial" w:hAnsi="Arial" w:cs="Arial"/>
          <w:b/>
          <w:i w:val="0"/>
        </w:rPr>
        <w:t>1</w:t>
      </w:r>
      <w:r w:rsidRPr="00C07029">
        <w:rPr>
          <w:rFonts w:ascii="Arial" w:hAnsi="Arial" w:cs="Arial"/>
          <w:b/>
          <w:i w:val="0"/>
        </w:rPr>
        <w:t>-0</w:t>
      </w:r>
      <w:r w:rsidR="002A1708">
        <w:rPr>
          <w:rFonts w:ascii="Arial" w:hAnsi="Arial" w:cs="Arial"/>
          <w:b/>
          <w:i w:val="0"/>
        </w:rPr>
        <w:t>207</w:t>
      </w:r>
      <w:r w:rsidRPr="00C07029">
        <w:rPr>
          <w:rFonts w:ascii="Arial" w:hAnsi="Arial" w:cs="Arial"/>
          <w:b/>
          <w:i w:val="0"/>
        </w:rPr>
        <w:t xml:space="preserve"> Overview</w:t>
      </w:r>
      <w:r>
        <w:rPr>
          <w:rFonts w:ascii="Arial" w:hAnsi="Arial" w:cs="Arial"/>
          <w:i w:val="0"/>
        </w:rPr>
        <w:t xml:space="preserve">. </w:t>
      </w:r>
      <w:r w:rsidRPr="0083037A">
        <w:rPr>
          <w:rFonts w:ascii="Arial" w:hAnsi="Arial" w:cs="Arial"/>
          <w:i w:val="0"/>
        </w:rPr>
        <w:t>The prop</w:t>
      </w:r>
      <w:r>
        <w:rPr>
          <w:rFonts w:ascii="Arial" w:hAnsi="Arial" w:cs="Arial"/>
          <w:i w:val="0"/>
        </w:rPr>
        <w:t xml:space="preserve">osed motion would provide clarity and document the </w:t>
      </w:r>
      <w:r w:rsidR="00D567E1">
        <w:rPr>
          <w:rFonts w:ascii="Arial" w:hAnsi="Arial" w:cs="Arial"/>
          <w:i w:val="0"/>
        </w:rPr>
        <w:t>C</w:t>
      </w:r>
      <w:r>
        <w:rPr>
          <w:rFonts w:ascii="Arial" w:hAnsi="Arial" w:cs="Arial"/>
          <w:i w:val="0"/>
        </w:rPr>
        <w:t>ouncil’s intent regarding the allocation of incremental roads levy proceeds. The proposed motion identifies seven high-priority unincorporated road and bridge needs including:</w:t>
      </w:r>
    </w:p>
    <w:p w14:paraId="7B8A4179" w14:textId="77777777" w:rsidR="00AC06C7" w:rsidRDefault="00AC06C7" w:rsidP="00AC06C7">
      <w:pPr>
        <w:pStyle w:val="BodyText"/>
        <w:jc w:val="both"/>
        <w:rPr>
          <w:rFonts w:ascii="Arial" w:hAnsi="Arial" w:cs="Arial"/>
          <w:i w:val="0"/>
        </w:rPr>
      </w:pPr>
    </w:p>
    <w:p w14:paraId="01FEB114" w14:textId="77777777" w:rsidR="00AC06C7" w:rsidRPr="008A5445" w:rsidRDefault="00AC06C7" w:rsidP="00AC06C7">
      <w:pPr>
        <w:pStyle w:val="BodyText"/>
        <w:numPr>
          <w:ilvl w:val="0"/>
          <w:numId w:val="45"/>
        </w:numPr>
        <w:jc w:val="both"/>
        <w:rPr>
          <w:rFonts w:ascii="Arial" w:hAnsi="Arial" w:cs="Arial"/>
          <w:i w:val="0"/>
        </w:rPr>
      </w:pPr>
      <w:r w:rsidRPr="008A5445">
        <w:rPr>
          <w:rFonts w:ascii="Arial" w:hAnsi="Arial" w:cs="Arial"/>
          <w:i w:val="0"/>
        </w:rPr>
        <w:lastRenderedPageBreak/>
        <w:t>Maintaining 2019</w:t>
      </w:r>
      <w:r>
        <w:rPr>
          <w:rFonts w:ascii="Arial" w:hAnsi="Arial" w:cs="Arial"/>
          <w:i w:val="0"/>
        </w:rPr>
        <w:t>-</w:t>
      </w:r>
      <w:r w:rsidRPr="008A5445">
        <w:rPr>
          <w:rFonts w:ascii="Arial" w:hAnsi="Arial" w:cs="Arial"/>
          <w:i w:val="0"/>
        </w:rPr>
        <w:t>2020 levels of core countywide safety and preservation programs;</w:t>
      </w:r>
    </w:p>
    <w:p w14:paraId="22DBF1F5" w14:textId="088D79E6" w:rsidR="00AC06C7" w:rsidRPr="008A5445" w:rsidRDefault="00AC06C7" w:rsidP="00AC06C7">
      <w:pPr>
        <w:pStyle w:val="BodyText"/>
        <w:numPr>
          <w:ilvl w:val="0"/>
          <w:numId w:val="45"/>
        </w:numPr>
        <w:jc w:val="both"/>
        <w:rPr>
          <w:rFonts w:ascii="Arial" w:hAnsi="Arial" w:cs="Arial"/>
          <w:i w:val="0"/>
        </w:rPr>
      </w:pPr>
      <w:r>
        <w:rPr>
          <w:rFonts w:ascii="Arial" w:hAnsi="Arial" w:cs="Arial"/>
          <w:i w:val="0"/>
        </w:rPr>
        <w:t xml:space="preserve">Preserving </w:t>
      </w:r>
      <w:r w:rsidR="002A1708">
        <w:rPr>
          <w:rFonts w:ascii="Arial" w:hAnsi="Arial" w:cs="Arial"/>
          <w:i w:val="0"/>
        </w:rPr>
        <w:t>core countywide</w:t>
      </w:r>
      <w:r w:rsidRPr="008A5445">
        <w:rPr>
          <w:rFonts w:ascii="Arial" w:hAnsi="Arial" w:cs="Arial"/>
          <w:i w:val="0"/>
        </w:rPr>
        <w:t xml:space="preserve"> levels of operations and maintenance</w:t>
      </w:r>
      <w:r w:rsidR="0093651C">
        <w:rPr>
          <w:rFonts w:ascii="Arial" w:hAnsi="Arial" w:cs="Arial"/>
          <w:i w:val="0"/>
        </w:rPr>
        <w:t xml:space="preserve"> programs</w:t>
      </w:r>
      <w:r w:rsidRPr="008A5445">
        <w:rPr>
          <w:rFonts w:ascii="Arial" w:hAnsi="Arial" w:cs="Arial"/>
          <w:i w:val="0"/>
        </w:rPr>
        <w:t xml:space="preserve">; </w:t>
      </w:r>
    </w:p>
    <w:p w14:paraId="6ADE057E" w14:textId="77777777" w:rsidR="00AC06C7" w:rsidRPr="008A5445" w:rsidRDefault="00AC06C7" w:rsidP="00AC06C7">
      <w:pPr>
        <w:pStyle w:val="BodyText"/>
        <w:numPr>
          <w:ilvl w:val="0"/>
          <w:numId w:val="45"/>
        </w:numPr>
        <w:jc w:val="both"/>
        <w:rPr>
          <w:rFonts w:ascii="Arial" w:hAnsi="Arial" w:cs="Arial"/>
          <w:i w:val="0"/>
        </w:rPr>
      </w:pPr>
      <w:r w:rsidRPr="008A5445">
        <w:rPr>
          <w:rFonts w:ascii="Arial" w:hAnsi="Arial" w:cs="Arial"/>
          <w:i w:val="0"/>
        </w:rPr>
        <w:t>Performing emergency repairs as necessary to keep roads and bridges open and functional for the travelling public;</w:t>
      </w:r>
    </w:p>
    <w:p w14:paraId="62859A2C" w14:textId="77777777" w:rsidR="00AC06C7" w:rsidRPr="008A5445" w:rsidRDefault="00AC06C7" w:rsidP="00AC06C7">
      <w:pPr>
        <w:pStyle w:val="BodyText"/>
        <w:numPr>
          <w:ilvl w:val="0"/>
          <w:numId w:val="45"/>
        </w:numPr>
        <w:jc w:val="both"/>
        <w:rPr>
          <w:rFonts w:ascii="Arial" w:hAnsi="Arial" w:cs="Arial"/>
          <w:i w:val="0"/>
        </w:rPr>
      </w:pPr>
      <w:r w:rsidRPr="008A5445">
        <w:rPr>
          <w:rFonts w:ascii="Arial" w:hAnsi="Arial" w:cs="Arial"/>
          <w:i w:val="0"/>
        </w:rPr>
        <w:t>Implementing pavement preservation projects;</w:t>
      </w:r>
    </w:p>
    <w:p w14:paraId="3A787D4D" w14:textId="77777777" w:rsidR="00AC06C7" w:rsidRPr="008A5445" w:rsidRDefault="00AC06C7" w:rsidP="00AC06C7">
      <w:pPr>
        <w:pStyle w:val="BodyText"/>
        <w:numPr>
          <w:ilvl w:val="0"/>
          <w:numId w:val="45"/>
        </w:numPr>
        <w:jc w:val="both"/>
        <w:rPr>
          <w:rFonts w:ascii="Arial" w:hAnsi="Arial" w:cs="Arial"/>
          <w:i w:val="0"/>
        </w:rPr>
      </w:pPr>
      <w:r w:rsidRPr="008A5445">
        <w:rPr>
          <w:rFonts w:ascii="Arial" w:hAnsi="Arial" w:cs="Arial"/>
          <w:i w:val="0"/>
        </w:rPr>
        <w:t>Conducting bridge replacement and intersection safety projects;</w:t>
      </w:r>
    </w:p>
    <w:p w14:paraId="3B6BBB5B" w14:textId="77777777" w:rsidR="00AC06C7" w:rsidRPr="008A5445" w:rsidRDefault="00AC06C7" w:rsidP="00AC06C7">
      <w:pPr>
        <w:pStyle w:val="BodyText"/>
        <w:numPr>
          <w:ilvl w:val="0"/>
          <w:numId w:val="45"/>
        </w:numPr>
        <w:jc w:val="both"/>
        <w:rPr>
          <w:rFonts w:ascii="Arial" w:hAnsi="Arial" w:cs="Arial"/>
          <w:i w:val="0"/>
        </w:rPr>
      </w:pPr>
      <w:r w:rsidRPr="008A5445">
        <w:rPr>
          <w:rFonts w:ascii="Arial" w:hAnsi="Arial" w:cs="Arial"/>
          <w:i w:val="0"/>
        </w:rPr>
        <w:t>Implementing bridge load upgrade program projects; and</w:t>
      </w:r>
    </w:p>
    <w:p w14:paraId="2EFF575E" w14:textId="77777777" w:rsidR="00AC06C7" w:rsidRPr="0083037A" w:rsidRDefault="00AC06C7" w:rsidP="00AC06C7">
      <w:pPr>
        <w:pStyle w:val="BodyText"/>
        <w:numPr>
          <w:ilvl w:val="0"/>
          <w:numId w:val="45"/>
        </w:numPr>
        <w:jc w:val="both"/>
        <w:rPr>
          <w:rFonts w:ascii="Arial" w:hAnsi="Arial" w:cs="Arial"/>
          <w:i w:val="0"/>
        </w:rPr>
      </w:pPr>
      <w:r w:rsidRPr="008A5445">
        <w:rPr>
          <w:rFonts w:ascii="Arial" w:hAnsi="Arial" w:cs="Arial"/>
          <w:i w:val="0"/>
        </w:rPr>
        <w:t>Providing local matching funds to leverage grant opportunities.</w:t>
      </w:r>
    </w:p>
    <w:p w14:paraId="14C78BAA" w14:textId="77777777" w:rsidR="00AC06C7" w:rsidRDefault="00AC06C7" w:rsidP="00AC06C7">
      <w:pPr>
        <w:pStyle w:val="BodyText"/>
        <w:jc w:val="both"/>
        <w:rPr>
          <w:rFonts w:ascii="Arial" w:hAnsi="Arial" w:cs="Arial"/>
          <w:b/>
          <w:i w:val="0"/>
          <w:smallCaps/>
          <w:szCs w:val="24"/>
        </w:rPr>
      </w:pPr>
    </w:p>
    <w:p w14:paraId="4645BC6B" w14:textId="7F883FC4" w:rsidR="00AC06C7" w:rsidRPr="008A5445" w:rsidRDefault="00AC06C7" w:rsidP="00AC06C7">
      <w:pPr>
        <w:pStyle w:val="BodyText"/>
        <w:jc w:val="both"/>
        <w:rPr>
          <w:rFonts w:ascii="Arial" w:hAnsi="Arial" w:cs="Arial"/>
          <w:i w:val="0"/>
        </w:rPr>
      </w:pPr>
      <w:r w:rsidRPr="008A5445">
        <w:rPr>
          <w:rFonts w:ascii="Arial" w:hAnsi="Arial" w:cs="Arial"/>
          <w:i w:val="0"/>
        </w:rPr>
        <w:t xml:space="preserve">The motion </w:t>
      </w:r>
      <w:r w:rsidR="00542657">
        <w:rPr>
          <w:rFonts w:ascii="Arial" w:hAnsi="Arial" w:cs="Arial"/>
          <w:i w:val="0"/>
        </w:rPr>
        <w:t>further</w:t>
      </w:r>
      <w:r w:rsidRPr="008A5445">
        <w:rPr>
          <w:rFonts w:ascii="Arial" w:hAnsi="Arial" w:cs="Arial"/>
          <w:i w:val="0"/>
        </w:rPr>
        <w:t xml:space="preserve"> declares that</w:t>
      </w:r>
      <w:r>
        <w:rPr>
          <w:rFonts w:ascii="Arial" w:hAnsi="Arial" w:cs="Arial"/>
          <w:i w:val="0"/>
        </w:rPr>
        <w:t xml:space="preserve"> the </w:t>
      </w:r>
      <w:r w:rsidR="00542657">
        <w:rPr>
          <w:rFonts w:ascii="Arial" w:hAnsi="Arial" w:cs="Arial"/>
          <w:i w:val="0"/>
        </w:rPr>
        <w:t>seven-priority</w:t>
      </w:r>
      <w:r>
        <w:rPr>
          <w:rFonts w:ascii="Arial" w:hAnsi="Arial" w:cs="Arial"/>
          <w:i w:val="0"/>
        </w:rPr>
        <w:t xml:space="preserve"> road and bridge needs should serve as a guide for the Road Services Division in allocating the incremental roads levy proceeds. </w:t>
      </w:r>
      <w:r w:rsidR="00947D6B">
        <w:rPr>
          <w:rFonts w:ascii="Arial" w:hAnsi="Arial" w:cs="Arial"/>
          <w:i w:val="0"/>
        </w:rPr>
        <w:t>T</w:t>
      </w:r>
      <w:r w:rsidR="00542657">
        <w:rPr>
          <w:rFonts w:ascii="Arial" w:hAnsi="Arial" w:cs="Arial"/>
          <w:i w:val="0"/>
        </w:rPr>
        <w:t>he proposed motion</w:t>
      </w:r>
      <w:r w:rsidR="00947D6B">
        <w:rPr>
          <w:rFonts w:ascii="Arial" w:hAnsi="Arial" w:cs="Arial"/>
          <w:i w:val="0"/>
        </w:rPr>
        <w:t xml:space="preserve"> also</w:t>
      </w:r>
      <w:r w:rsidR="00542657">
        <w:rPr>
          <w:rFonts w:ascii="Arial" w:hAnsi="Arial" w:cs="Arial"/>
          <w:i w:val="0"/>
        </w:rPr>
        <w:t xml:space="preserve"> states </w:t>
      </w:r>
      <w:r w:rsidR="00947D6B">
        <w:rPr>
          <w:rFonts w:ascii="Arial" w:hAnsi="Arial" w:cs="Arial"/>
          <w:i w:val="0"/>
        </w:rPr>
        <w:t>that it is the</w:t>
      </w:r>
      <w:r w:rsidR="00542657">
        <w:rPr>
          <w:rFonts w:ascii="Arial" w:hAnsi="Arial" w:cs="Arial"/>
          <w:i w:val="0"/>
        </w:rPr>
        <w:t xml:space="preserve"> Council's intent</w:t>
      </w:r>
      <w:r w:rsidR="00947D6B">
        <w:rPr>
          <w:rFonts w:ascii="Arial" w:hAnsi="Arial" w:cs="Arial"/>
          <w:i w:val="0"/>
        </w:rPr>
        <w:t xml:space="preserve"> that</w:t>
      </w:r>
      <w:r w:rsidR="00542657">
        <w:rPr>
          <w:rFonts w:ascii="Arial" w:hAnsi="Arial" w:cs="Arial"/>
          <w:i w:val="0"/>
        </w:rPr>
        <w:t xml:space="preserve"> </w:t>
      </w:r>
      <w:r w:rsidR="008340AA">
        <w:rPr>
          <w:rFonts w:ascii="Arial" w:hAnsi="Arial" w:cs="Arial"/>
          <w:i w:val="0"/>
        </w:rPr>
        <w:t xml:space="preserve">any junior taxing district </w:t>
      </w:r>
      <w:r w:rsidR="00947D6B">
        <w:rPr>
          <w:rFonts w:ascii="Arial" w:hAnsi="Arial" w:cs="Arial"/>
          <w:i w:val="0"/>
        </w:rPr>
        <w:t>which</w:t>
      </w:r>
      <w:r w:rsidR="008340AA">
        <w:rPr>
          <w:rFonts w:ascii="Arial" w:hAnsi="Arial" w:cs="Arial"/>
          <w:i w:val="0"/>
        </w:rPr>
        <w:t xml:space="preserve"> loses revenue </w:t>
      </w:r>
      <w:r w:rsidR="00982300">
        <w:rPr>
          <w:rFonts w:ascii="Arial" w:hAnsi="Arial" w:cs="Arial"/>
          <w:i w:val="0"/>
        </w:rPr>
        <w:t>due to</w:t>
      </w:r>
      <w:r w:rsidR="008340AA">
        <w:rPr>
          <w:rFonts w:ascii="Arial" w:hAnsi="Arial" w:cs="Arial"/>
          <w:i w:val="0"/>
        </w:rPr>
        <w:t xml:space="preserve"> suppression </w:t>
      </w:r>
      <w:r w:rsidR="00982300">
        <w:rPr>
          <w:rFonts w:ascii="Arial" w:hAnsi="Arial" w:cs="Arial"/>
          <w:i w:val="0"/>
        </w:rPr>
        <w:t>resulting</w:t>
      </w:r>
      <w:r w:rsidR="008340AA">
        <w:rPr>
          <w:rFonts w:ascii="Arial" w:hAnsi="Arial" w:cs="Arial"/>
          <w:i w:val="0"/>
        </w:rPr>
        <w:t xml:space="preserve"> solely</w:t>
      </w:r>
      <w:r w:rsidR="0085741B">
        <w:rPr>
          <w:rFonts w:ascii="Arial" w:hAnsi="Arial" w:cs="Arial"/>
          <w:i w:val="0"/>
        </w:rPr>
        <w:t xml:space="preserve"> </w:t>
      </w:r>
      <w:r w:rsidR="00E75498">
        <w:rPr>
          <w:rFonts w:ascii="Arial" w:hAnsi="Arial" w:cs="Arial"/>
          <w:i w:val="0"/>
        </w:rPr>
        <w:t>from</w:t>
      </w:r>
      <w:r w:rsidR="0085741B">
        <w:rPr>
          <w:rFonts w:ascii="Arial" w:hAnsi="Arial" w:cs="Arial"/>
          <w:i w:val="0"/>
        </w:rPr>
        <w:t xml:space="preserve"> the proposed</w:t>
      </w:r>
      <w:r w:rsidR="00947D6B">
        <w:rPr>
          <w:rFonts w:ascii="Arial" w:hAnsi="Arial" w:cs="Arial"/>
          <w:i w:val="0"/>
        </w:rPr>
        <w:t xml:space="preserve"> roads</w:t>
      </w:r>
      <w:r w:rsidR="0085741B">
        <w:rPr>
          <w:rFonts w:ascii="Arial" w:hAnsi="Arial" w:cs="Arial"/>
          <w:i w:val="0"/>
        </w:rPr>
        <w:t xml:space="preserve"> levy lid lift</w:t>
      </w:r>
      <w:r w:rsidR="00947D6B">
        <w:rPr>
          <w:rFonts w:ascii="Arial" w:hAnsi="Arial" w:cs="Arial"/>
          <w:i w:val="0"/>
        </w:rPr>
        <w:t xml:space="preserve">, be made whole. </w:t>
      </w:r>
      <w:r w:rsidR="00542657">
        <w:rPr>
          <w:rFonts w:ascii="Arial" w:hAnsi="Arial" w:cs="Arial"/>
          <w:i w:val="0"/>
        </w:rPr>
        <w:t xml:space="preserve"> </w:t>
      </w:r>
    </w:p>
    <w:p w14:paraId="7C5A2F88"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2ADE6C5E" w14:textId="6E355684"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Pr>
          <w:rFonts w:ascii="Arial" w:hAnsi="Arial" w:cs="Arial"/>
          <w:b/>
          <w:bCs/>
          <w:szCs w:val="24"/>
        </w:rPr>
        <w:t>Proposed 202</w:t>
      </w:r>
      <w:r w:rsidR="00BE0D03">
        <w:rPr>
          <w:rFonts w:ascii="Arial" w:hAnsi="Arial" w:cs="Arial"/>
          <w:b/>
          <w:bCs/>
          <w:szCs w:val="24"/>
        </w:rPr>
        <w:t>2</w:t>
      </w:r>
      <w:r>
        <w:rPr>
          <w:rFonts w:ascii="Arial" w:hAnsi="Arial" w:cs="Arial"/>
          <w:b/>
          <w:bCs/>
          <w:szCs w:val="24"/>
        </w:rPr>
        <w:t>-20</w:t>
      </w:r>
      <w:r w:rsidR="00090625">
        <w:rPr>
          <w:rFonts w:ascii="Arial" w:hAnsi="Arial" w:cs="Arial"/>
          <w:b/>
          <w:bCs/>
          <w:szCs w:val="24"/>
        </w:rPr>
        <w:t>29</w:t>
      </w:r>
      <w:r>
        <w:rPr>
          <w:rFonts w:ascii="Arial" w:hAnsi="Arial" w:cs="Arial"/>
          <w:b/>
          <w:bCs/>
          <w:szCs w:val="24"/>
        </w:rPr>
        <w:t xml:space="preserve"> Incremental Roads Levy Allocations</w:t>
      </w:r>
      <w:r>
        <w:rPr>
          <w:rFonts w:ascii="Arial" w:hAnsi="Arial" w:cs="Arial"/>
          <w:bCs/>
          <w:szCs w:val="24"/>
        </w:rPr>
        <w:t>. Section 4 (Eligible Expenditures) of Proposed Ordinance 202</w:t>
      </w:r>
      <w:r w:rsidR="00DD1D82">
        <w:rPr>
          <w:rFonts w:ascii="Arial" w:hAnsi="Arial" w:cs="Arial"/>
          <w:bCs/>
          <w:szCs w:val="24"/>
        </w:rPr>
        <w:t>1</w:t>
      </w:r>
      <w:r>
        <w:rPr>
          <w:rFonts w:ascii="Arial" w:hAnsi="Arial" w:cs="Arial"/>
          <w:bCs/>
          <w:szCs w:val="24"/>
        </w:rPr>
        <w:t>-0</w:t>
      </w:r>
      <w:r w:rsidR="00DD1D82">
        <w:rPr>
          <w:rFonts w:ascii="Arial" w:hAnsi="Arial" w:cs="Arial"/>
          <w:bCs/>
          <w:szCs w:val="24"/>
        </w:rPr>
        <w:t>206</w:t>
      </w:r>
      <w:r>
        <w:rPr>
          <w:rFonts w:ascii="Arial" w:hAnsi="Arial" w:cs="Arial"/>
          <w:bCs/>
          <w:szCs w:val="24"/>
        </w:rPr>
        <w:t xml:space="preserve"> would allow the incremental levy lid lift proceeds to be used for: A. The costs attributable to the special election held in conjunction with the </w:t>
      </w:r>
      <w:r w:rsidR="003C48A3">
        <w:rPr>
          <w:rFonts w:ascii="Arial" w:hAnsi="Arial" w:cs="Arial"/>
          <w:bCs/>
          <w:szCs w:val="24"/>
        </w:rPr>
        <w:t>general</w:t>
      </w:r>
      <w:r>
        <w:rPr>
          <w:rFonts w:ascii="Arial" w:hAnsi="Arial" w:cs="Arial"/>
          <w:bCs/>
          <w:szCs w:val="24"/>
        </w:rPr>
        <w:t xml:space="preserve"> election on </w:t>
      </w:r>
      <w:r w:rsidR="003C48A3">
        <w:rPr>
          <w:rFonts w:ascii="Arial" w:hAnsi="Arial" w:cs="Arial"/>
          <w:bCs/>
          <w:szCs w:val="24"/>
        </w:rPr>
        <w:t>November 2</w:t>
      </w:r>
      <w:r>
        <w:rPr>
          <w:rFonts w:ascii="Arial" w:hAnsi="Arial" w:cs="Arial"/>
          <w:bCs/>
          <w:szCs w:val="24"/>
        </w:rPr>
        <w:t>, 202</w:t>
      </w:r>
      <w:r w:rsidR="003C48A3">
        <w:rPr>
          <w:rFonts w:ascii="Arial" w:hAnsi="Arial" w:cs="Arial"/>
          <w:bCs/>
          <w:szCs w:val="24"/>
        </w:rPr>
        <w:t>1</w:t>
      </w:r>
      <w:r>
        <w:rPr>
          <w:rFonts w:ascii="Arial" w:hAnsi="Arial" w:cs="Arial"/>
          <w:bCs/>
          <w:szCs w:val="24"/>
        </w:rPr>
        <w:t xml:space="preserve"> and B. The construction, repair, improvement preservation and maintenance of the county’s road and bridge system generally. </w:t>
      </w:r>
      <w:r w:rsidR="008B6EC0">
        <w:rPr>
          <w:rFonts w:ascii="Arial" w:hAnsi="Arial" w:cs="Arial"/>
          <w:bCs/>
          <w:szCs w:val="24"/>
        </w:rPr>
        <w:t>Executive staff</w:t>
      </w:r>
      <w:r>
        <w:rPr>
          <w:rFonts w:ascii="Arial" w:hAnsi="Arial" w:cs="Arial"/>
          <w:bCs/>
          <w:szCs w:val="24"/>
        </w:rPr>
        <w:t xml:space="preserve"> estimate election costs</w:t>
      </w:r>
      <w:r w:rsidR="008B6EC0">
        <w:rPr>
          <w:rFonts w:ascii="Arial" w:hAnsi="Arial" w:cs="Arial"/>
          <w:bCs/>
          <w:szCs w:val="24"/>
        </w:rPr>
        <w:t xml:space="preserve"> to be</w:t>
      </w:r>
      <w:r>
        <w:rPr>
          <w:rFonts w:ascii="Arial" w:hAnsi="Arial" w:cs="Arial"/>
          <w:bCs/>
          <w:szCs w:val="24"/>
        </w:rPr>
        <w:t xml:space="preserve"> in the range of </w:t>
      </w:r>
      <w:r w:rsidRPr="002904DD">
        <w:rPr>
          <w:rFonts w:ascii="Arial" w:hAnsi="Arial" w:cs="Arial"/>
          <w:bCs/>
          <w:szCs w:val="24"/>
        </w:rPr>
        <w:t>$</w:t>
      </w:r>
      <w:r w:rsidR="00FF73DC" w:rsidRPr="002904DD">
        <w:rPr>
          <w:rFonts w:ascii="Arial" w:hAnsi="Arial" w:cs="Arial"/>
          <w:bCs/>
          <w:szCs w:val="24"/>
        </w:rPr>
        <w:t>17</w:t>
      </w:r>
      <w:r w:rsidR="002904DD" w:rsidRPr="002904DD">
        <w:rPr>
          <w:rFonts w:ascii="Arial" w:hAnsi="Arial" w:cs="Arial"/>
          <w:bCs/>
          <w:szCs w:val="24"/>
        </w:rPr>
        <w:t>2,000</w:t>
      </w:r>
      <w:r w:rsidRPr="002904DD">
        <w:rPr>
          <w:rFonts w:ascii="Arial" w:hAnsi="Arial" w:cs="Arial"/>
          <w:bCs/>
          <w:szCs w:val="24"/>
        </w:rPr>
        <w:t xml:space="preserve"> to $</w:t>
      </w:r>
      <w:r w:rsidR="002904DD" w:rsidRPr="002904DD">
        <w:rPr>
          <w:rFonts w:ascii="Arial" w:hAnsi="Arial" w:cs="Arial"/>
          <w:bCs/>
          <w:szCs w:val="24"/>
        </w:rPr>
        <w:t>236</w:t>
      </w:r>
      <w:r w:rsidRPr="002904DD">
        <w:rPr>
          <w:rFonts w:ascii="Arial" w:hAnsi="Arial" w:cs="Arial"/>
          <w:bCs/>
          <w:szCs w:val="24"/>
        </w:rPr>
        <w:t>,000</w:t>
      </w:r>
      <w:r>
        <w:rPr>
          <w:rFonts w:ascii="Arial" w:hAnsi="Arial" w:cs="Arial"/>
          <w:bCs/>
          <w:szCs w:val="24"/>
        </w:rPr>
        <w:t xml:space="preserve">. </w:t>
      </w:r>
    </w:p>
    <w:p w14:paraId="31F024A5"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64BAA741" w14:textId="47B7BEDD" w:rsidR="00AC06C7" w:rsidRDefault="009440B4"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Pr>
          <w:rFonts w:ascii="Arial" w:hAnsi="Arial" w:cs="Arial"/>
          <w:bCs/>
          <w:szCs w:val="24"/>
        </w:rPr>
        <w:t>Executive</w:t>
      </w:r>
      <w:r w:rsidR="0023065D">
        <w:rPr>
          <w:rFonts w:ascii="Arial" w:hAnsi="Arial" w:cs="Arial"/>
          <w:bCs/>
          <w:szCs w:val="24"/>
        </w:rPr>
        <w:t xml:space="preserve"> staff provided a</w:t>
      </w:r>
      <w:r w:rsidR="008A2037">
        <w:rPr>
          <w:rFonts w:ascii="Arial" w:hAnsi="Arial" w:cs="Arial"/>
          <w:bCs/>
          <w:szCs w:val="24"/>
        </w:rPr>
        <w:t>n eight-year</w:t>
      </w:r>
      <w:r w:rsidR="0023065D">
        <w:rPr>
          <w:rFonts w:ascii="Arial" w:hAnsi="Arial" w:cs="Arial"/>
          <w:bCs/>
          <w:szCs w:val="24"/>
        </w:rPr>
        <w:t xml:space="preserve"> </w:t>
      </w:r>
      <w:r w:rsidR="008A2037">
        <w:rPr>
          <w:rFonts w:ascii="Arial" w:hAnsi="Arial" w:cs="Arial"/>
          <w:bCs/>
          <w:szCs w:val="24"/>
        </w:rPr>
        <w:t xml:space="preserve">(2022-2029) </w:t>
      </w:r>
      <w:r w:rsidR="0023065D">
        <w:rPr>
          <w:rFonts w:ascii="Arial" w:hAnsi="Arial" w:cs="Arial"/>
          <w:bCs/>
          <w:szCs w:val="24"/>
        </w:rPr>
        <w:t>spending plan</w:t>
      </w:r>
      <w:r w:rsidR="008A2037">
        <w:rPr>
          <w:rFonts w:ascii="Arial" w:hAnsi="Arial" w:cs="Arial"/>
          <w:bCs/>
          <w:szCs w:val="24"/>
        </w:rPr>
        <w:t xml:space="preserve"> to illustrate </w:t>
      </w:r>
      <w:r w:rsidR="00EC38EA">
        <w:rPr>
          <w:rFonts w:ascii="Arial" w:hAnsi="Arial" w:cs="Arial"/>
          <w:bCs/>
          <w:szCs w:val="24"/>
        </w:rPr>
        <w:t>the incremental</w:t>
      </w:r>
      <w:r w:rsidR="0023065D">
        <w:rPr>
          <w:rFonts w:ascii="Arial" w:hAnsi="Arial" w:cs="Arial"/>
          <w:bCs/>
          <w:szCs w:val="24"/>
        </w:rPr>
        <w:t xml:space="preserve"> levy proceeds</w:t>
      </w:r>
      <w:r>
        <w:rPr>
          <w:rFonts w:ascii="Arial" w:hAnsi="Arial" w:cs="Arial"/>
          <w:bCs/>
          <w:szCs w:val="24"/>
        </w:rPr>
        <w:t xml:space="preserve"> would be distributed</w:t>
      </w:r>
      <w:r w:rsidR="0023065D">
        <w:rPr>
          <w:rFonts w:ascii="Arial" w:hAnsi="Arial" w:cs="Arial"/>
          <w:bCs/>
          <w:szCs w:val="24"/>
        </w:rPr>
        <w:t xml:space="preserve"> </w:t>
      </w:r>
      <w:r w:rsidR="00AC06C7">
        <w:rPr>
          <w:rFonts w:ascii="Arial" w:hAnsi="Arial" w:cs="Arial"/>
          <w:bCs/>
          <w:szCs w:val="24"/>
        </w:rPr>
        <w:t>across</w:t>
      </w:r>
      <w:r w:rsidR="00BA3E26">
        <w:rPr>
          <w:rFonts w:ascii="Arial" w:hAnsi="Arial" w:cs="Arial"/>
          <w:bCs/>
          <w:szCs w:val="24"/>
        </w:rPr>
        <w:t xml:space="preserve"> the</w:t>
      </w:r>
      <w:r w:rsidR="00AC06C7">
        <w:rPr>
          <w:rFonts w:ascii="Arial" w:hAnsi="Arial" w:cs="Arial"/>
          <w:bCs/>
          <w:szCs w:val="24"/>
        </w:rPr>
        <w:t xml:space="preserve"> seven high priority road and bridge areas</w:t>
      </w:r>
      <w:r w:rsidR="00AC06C7" w:rsidRPr="00C4758C">
        <w:rPr>
          <w:rFonts w:ascii="Arial" w:hAnsi="Arial" w:cs="Arial"/>
          <w:bCs/>
          <w:szCs w:val="24"/>
        </w:rPr>
        <w:t xml:space="preserve"> </w:t>
      </w:r>
      <w:r w:rsidR="00AC06C7">
        <w:rPr>
          <w:rFonts w:ascii="Arial" w:hAnsi="Arial" w:cs="Arial"/>
          <w:bCs/>
          <w:szCs w:val="24"/>
        </w:rPr>
        <w:t>as outlined in Proposed Motion 202</w:t>
      </w:r>
      <w:r w:rsidR="003C48A3">
        <w:rPr>
          <w:rFonts w:ascii="Arial" w:hAnsi="Arial" w:cs="Arial"/>
          <w:bCs/>
          <w:szCs w:val="24"/>
        </w:rPr>
        <w:t>1</w:t>
      </w:r>
      <w:r w:rsidR="00AC06C7">
        <w:rPr>
          <w:rFonts w:ascii="Arial" w:hAnsi="Arial" w:cs="Arial"/>
          <w:bCs/>
          <w:szCs w:val="24"/>
        </w:rPr>
        <w:t>-0</w:t>
      </w:r>
      <w:r w:rsidR="003C48A3">
        <w:rPr>
          <w:rFonts w:ascii="Arial" w:hAnsi="Arial" w:cs="Arial"/>
          <w:bCs/>
          <w:szCs w:val="24"/>
        </w:rPr>
        <w:t>20</w:t>
      </w:r>
      <w:r w:rsidR="00F42842">
        <w:rPr>
          <w:rFonts w:ascii="Arial" w:hAnsi="Arial" w:cs="Arial"/>
          <w:bCs/>
          <w:szCs w:val="24"/>
        </w:rPr>
        <w:t>7</w:t>
      </w:r>
      <w:r w:rsidR="008A2037">
        <w:rPr>
          <w:rFonts w:ascii="Arial" w:hAnsi="Arial" w:cs="Arial"/>
          <w:bCs/>
          <w:szCs w:val="24"/>
        </w:rPr>
        <w:t xml:space="preserve"> (</w:t>
      </w:r>
      <w:r w:rsidR="008A2037" w:rsidRPr="00B33641">
        <w:rPr>
          <w:rFonts w:ascii="Arial" w:hAnsi="Arial" w:cs="Arial"/>
          <w:bCs/>
          <w:szCs w:val="24"/>
        </w:rPr>
        <w:t xml:space="preserve">see Attachment </w:t>
      </w:r>
      <w:r w:rsidR="00B33641">
        <w:rPr>
          <w:rFonts w:ascii="Arial" w:hAnsi="Arial" w:cs="Arial"/>
          <w:bCs/>
          <w:szCs w:val="24"/>
        </w:rPr>
        <w:t>4</w:t>
      </w:r>
      <w:r w:rsidR="008A2037">
        <w:rPr>
          <w:rFonts w:ascii="Arial" w:hAnsi="Arial" w:cs="Arial"/>
          <w:bCs/>
          <w:szCs w:val="24"/>
        </w:rPr>
        <w:t>).</w:t>
      </w:r>
      <w:r w:rsidR="00BA3E26">
        <w:rPr>
          <w:rFonts w:ascii="Arial" w:hAnsi="Arial" w:cs="Arial"/>
          <w:bCs/>
          <w:szCs w:val="24"/>
        </w:rPr>
        <w:t xml:space="preserve"> This plan includes:</w:t>
      </w:r>
      <w:r w:rsidR="00AC06C7">
        <w:rPr>
          <w:rFonts w:ascii="Arial" w:hAnsi="Arial" w:cs="Arial"/>
          <w:bCs/>
          <w:szCs w:val="24"/>
        </w:rPr>
        <w:t xml:space="preserve"> </w:t>
      </w:r>
    </w:p>
    <w:p w14:paraId="67AF563B"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4C8C0BAC" w14:textId="2F12AB8D"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rPr>
      </w:pPr>
      <w:r w:rsidRPr="00C4758C">
        <w:rPr>
          <w:rFonts w:ascii="Arial" w:hAnsi="Arial" w:cs="Arial"/>
          <w:u w:val="single"/>
        </w:rPr>
        <w:t>Maintaining 2019-</w:t>
      </w:r>
      <w:r>
        <w:rPr>
          <w:rFonts w:ascii="Arial" w:hAnsi="Arial" w:cs="Arial"/>
          <w:u w:val="single"/>
        </w:rPr>
        <w:t>2020 Levels of Core Countywide Safety and Preservation P</w:t>
      </w:r>
      <w:r w:rsidRPr="00C4758C">
        <w:rPr>
          <w:rFonts w:ascii="Arial" w:hAnsi="Arial" w:cs="Arial"/>
          <w:u w:val="single"/>
        </w:rPr>
        <w:t>rograms</w:t>
      </w:r>
      <w:r>
        <w:rPr>
          <w:rFonts w:ascii="Arial" w:hAnsi="Arial" w:cs="Arial"/>
        </w:rPr>
        <w:t>. From the total proceeds, approximately $</w:t>
      </w:r>
      <w:r w:rsidR="00270D3C">
        <w:rPr>
          <w:rFonts w:ascii="Arial" w:hAnsi="Arial" w:cs="Arial"/>
        </w:rPr>
        <w:t>61.2</w:t>
      </w:r>
      <w:r>
        <w:rPr>
          <w:rFonts w:ascii="Arial" w:hAnsi="Arial" w:cs="Arial"/>
        </w:rPr>
        <w:t xml:space="preserve"> million is proposed to be allocated to maintaining the 2019-2020 levels of core countywide safety and preservation programs. This includes an estimated $</w:t>
      </w:r>
      <w:r w:rsidR="005E386B">
        <w:rPr>
          <w:rFonts w:ascii="Arial" w:hAnsi="Arial" w:cs="Arial"/>
        </w:rPr>
        <w:t>19.9</w:t>
      </w:r>
      <w:r>
        <w:rPr>
          <w:rFonts w:ascii="Arial" w:hAnsi="Arial" w:cs="Arial"/>
        </w:rPr>
        <w:t xml:space="preserve"> million for quick response,</w:t>
      </w:r>
      <w:r w:rsidR="0092516B">
        <w:rPr>
          <w:rFonts w:ascii="Arial" w:hAnsi="Arial" w:cs="Arial"/>
        </w:rPr>
        <w:t xml:space="preserve"> $14.4 million for roadway </w:t>
      </w:r>
      <w:r w:rsidR="00C1135B">
        <w:rPr>
          <w:rFonts w:ascii="Arial" w:hAnsi="Arial" w:cs="Arial"/>
        </w:rPr>
        <w:t>preservation,</w:t>
      </w:r>
      <w:r>
        <w:rPr>
          <w:rFonts w:ascii="Arial" w:hAnsi="Arial" w:cs="Arial"/>
        </w:rPr>
        <w:t xml:space="preserve"> $</w:t>
      </w:r>
      <w:r w:rsidR="00A64AC4">
        <w:rPr>
          <w:rFonts w:ascii="Arial" w:hAnsi="Arial" w:cs="Arial"/>
        </w:rPr>
        <w:t>14.1</w:t>
      </w:r>
      <w:r>
        <w:rPr>
          <w:rFonts w:ascii="Arial" w:hAnsi="Arial" w:cs="Arial"/>
        </w:rPr>
        <w:t xml:space="preserve"> million for drainage preservation, $</w:t>
      </w:r>
      <w:r w:rsidR="00CD2AE9">
        <w:rPr>
          <w:rFonts w:ascii="Arial" w:hAnsi="Arial" w:cs="Arial"/>
        </w:rPr>
        <w:t>3</w:t>
      </w:r>
      <w:r w:rsidR="00DB104F">
        <w:rPr>
          <w:rFonts w:ascii="Arial" w:hAnsi="Arial" w:cs="Arial"/>
        </w:rPr>
        <w:t>.</w:t>
      </w:r>
      <w:r w:rsidR="00CD2AE9">
        <w:rPr>
          <w:rFonts w:ascii="Arial" w:hAnsi="Arial" w:cs="Arial"/>
        </w:rPr>
        <w:t>8</w:t>
      </w:r>
      <w:r>
        <w:rPr>
          <w:rFonts w:ascii="Arial" w:hAnsi="Arial" w:cs="Arial"/>
        </w:rPr>
        <w:t xml:space="preserve"> million for bridge priority maintenance</w:t>
      </w:r>
      <w:r w:rsidR="004A01B2">
        <w:rPr>
          <w:rFonts w:ascii="Arial" w:hAnsi="Arial" w:cs="Arial"/>
        </w:rPr>
        <w:t xml:space="preserve"> and the bridge load upgrade program</w:t>
      </w:r>
      <w:r w:rsidR="00FB70CC">
        <w:rPr>
          <w:rFonts w:ascii="Arial" w:hAnsi="Arial" w:cs="Arial"/>
        </w:rPr>
        <w:t xml:space="preserve"> and</w:t>
      </w:r>
      <w:r>
        <w:rPr>
          <w:rFonts w:ascii="Arial" w:hAnsi="Arial" w:cs="Arial"/>
        </w:rPr>
        <w:t xml:space="preserve"> $</w:t>
      </w:r>
      <w:r w:rsidR="006F5518">
        <w:rPr>
          <w:rFonts w:ascii="Arial" w:hAnsi="Arial" w:cs="Arial"/>
        </w:rPr>
        <w:t>3.4</w:t>
      </w:r>
      <w:r>
        <w:rPr>
          <w:rFonts w:ascii="Arial" w:hAnsi="Arial" w:cs="Arial"/>
        </w:rPr>
        <w:t xml:space="preserve"> million for high collision safety projects</w:t>
      </w:r>
      <w:r w:rsidR="00C1135B">
        <w:rPr>
          <w:rFonts w:ascii="Arial" w:hAnsi="Arial" w:cs="Arial"/>
        </w:rPr>
        <w:t>, among others</w:t>
      </w:r>
      <w:r>
        <w:rPr>
          <w:rFonts w:ascii="Arial" w:hAnsi="Arial" w:cs="Arial"/>
        </w:rPr>
        <w:t xml:space="preserve">.  </w:t>
      </w:r>
    </w:p>
    <w:p w14:paraId="33A89117"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rPr>
      </w:pPr>
    </w:p>
    <w:p w14:paraId="64D2DD65" w14:textId="43D14489" w:rsidR="00AC06C7" w:rsidRPr="00C4758C" w:rsidRDefault="00704B00"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u w:val="single"/>
        </w:rPr>
      </w:pPr>
      <w:r>
        <w:rPr>
          <w:rFonts w:ascii="Arial" w:hAnsi="Arial" w:cs="Arial"/>
          <w:u w:val="single"/>
        </w:rPr>
        <w:t>Preserving Core Countywide</w:t>
      </w:r>
      <w:r w:rsidR="00AC06C7" w:rsidRPr="00573874">
        <w:rPr>
          <w:rFonts w:ascii="Arial" w:hAnsi="Arial" w:cs="Arial"/>
          <w:u w:val="single"/>
        </w:rPr>
        <w:t xml:space="preserve"> Operations and Maintenance</w:t>
      </w:r>
      <w:r w:rsidR="00AC06C7">
        <w:rPr>
          <w:rFonts w:ascii="Arial" w:hAnsi="Arial" w:cs="Arial"/>
        </w:rPr>
        <w:t>. From the total proceeds, approximately $</w:t>
      </w:r>
      <w:r w:rsidR="00805351">
        <w:rPr>
          <w:rFonts w:ascii="Arial" w:hAnsi="Arial" w:cs="Arial"/>
        </w:rPr>
        <w:t>3</w:t>
      </w:r>
      <w:r w:rsidR="008F3F47">
        <w:rPr>
          <w:rFonts w:ascii="Arial" w:hAnsi="Arial" w:cs="Arial"/>
        </w:rPr>
        <w:t>4</w:t>
      </w:r>
      <w:r w:rsidR="00C35A09">
        <w:rPr>
          <w:rFonts w:ascii="Arial" w:hAnsi="Arial" w:cs="Arial"/>
        </w:rPr>
        <w:t>.1</w:t>
      </w:r>
      <w:r w:rsidR="00AC06C7">
        <w:rPr>
          <w:rFonts w:ascii="Arial" w:hAnsi="Arial" w:cs="Arial"/>
        </w:rPr>
        <w:t xml:space="preserve"> million is proposed to be allocated to preserving </w:t>
      </w:r>
      <w:r w:rsidR="008F3F47">
        <w:rPr>
          <w:rFonts w:ascii="Arial" w:hAnsi="Arial" w:cs="Arial"/>
        </w:rPr>
        <w:t>core countywide</w:t>
      </w:r>
      <w:r w:rsidR="00AC06C7">
        <w:rPr>
          <w:rFonts w:ascii="Arial" w:hAnsi="Arial" w:cs="Arial"/>
        </w:rPr>
        <w:t xml:space="preserve"> operations and maintenance</w:t>
      </w:r>
      <w:r w:rsidR="008F3F47">
        <w:rPr>
          <w:rFonts w:ascii="Arial" w:hAnsi="Arial" w:cs="Arial"/>
        </w:rPr>
        <w:t xml:space="preserve"> programs</w:t>
      </w:r>
      <w:r w:rsidR="00AC06C7">
        <w:rPr>
          <w:rFonts w:ascii="Arial" w:hAnsi="Arial" w:cs="Arial"/>
        </w:rPr>
        <w:t xml:space="preserve">. Roads O&amp;M activities include snow and ice response, bridge inspection and analysis, as well as minor bridge repair, </w:t>
      </w:r>
      <w:r w:rsidR="00937A5E">
        <w:rPr>
          <w:rFonts w:ascii="Arial" w:hAnsi="Arial" w:cs="Arial"/>
        </w:rPr>
        <w:t>roadside</w:t>
      </w:r>
      <w:r w:rsidR="00AC06C7">
        <w:rPr>
          <w:rFonts w:ascii="Arial" w:hAnsi="Arial" w:cs="Arial"/>
        </w:rPr>
        <w:t xml:space="preserve"> vegetation management, shoulder clearing and restoration and many others. </w:t>
      </w:r>
    </w:p>
    <w:p w14:paraId="088454D2"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57B6A9B2" w14:textId="37D6FF7F"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Pr>
          <w:rFonts w:ascii="Arial" w:hAnsi="Arial" w:cs="Arial"/>
          <w:bCs/>
          <w:szCs w:val="24"/>
          <w:u w:val="single"/>
        </w:rPr>
        <w:t>Emergency R</w:t>
      </w:r>
      <w:r w:rsidRPr="00264846">
        <w:rPr>
          <w:rFonts w:ascii="Arial" w:hAnsi="Arial" w:cs="Arial"/>
          <w:bCs/>
          <w:szCs w:val="24"/>
          <w:u w:val="single"/>
        </w:rPr>
        <w:t>epairs</w:t>
      </w:r>
      <w:r>
        <w:rPr>
          <w:rFonts w:ascii="Arial" w:hAnsi="Arial" w:cs="Arial"/>
          <w:bCs/>
          <w:szCs w:val="24"/>
          <w:u w:val="single"/>
        </w:rPr>
        <w:t xml:space="preserve"> to</w:t>
      </w:r>
      <w:r w:rsidRPr="00264846">
        <w:rPr>
          <w:rFonts w:ascii="Arial" w:hAnsi="Arial" w:cs="Arial"/>
          <w:bCs/>
          <w:szCs w:val="24"/>
          <w:u w:val="single"/>
        </w:rPr>
        <w:t xml:space="preserve"> </w:t>
      </w:r>
      <w:r>
        <w:rPr>
          <w:rFonts w:ascii="Arial" w:hAnsi="Arial" w:cs="Arial"/>
          <w:bCs/>
          <w:szCs w:val="24"/>
          <w:u w:val="single"/>
        </w:rPr>
        <w:t>Roads and B</w:t>
      </w:r>
      <w:r w:rsidRPr="00264846">
        <w:rPr>
          <w:rFonts w:ascii="Arial" w:hAnsi="Arial" w:cs="Arial"/>
          <w:bCs/>
          <w:szCs w:val="24"/>
          <w:u w:val="single"/>
        </w:rPr>
        <w:t>ridges</w:t>
      </w:r>
      <w:r>
        <w:rPr>
          <w:rFonts w:ascii="Arial" w:hAnsi="Arial" w:cs="Arial"/>
          <w:bCs/>
          <w:szCs w:val="24"/>
        </w:rPr>
        <w:t xml:space="preserve">. Under the proposal, no specific amount is set aside for the emergency repairs high priority area, as emergency repairs are unprogrammed. This is because sink holes, flood damage, landslides and other events which may damage or put at risk roadway infrastructure are by their very nature unknowable. According to </w:t>
      </w:r>
      <w:r w:rsidR="00DA0A00">
        <w:rPr>
          <w:rFonts w:ascii="Arial" w:hAnsi="Arial" w:cs="Arial"/>
          <w:bCs/>
          <w:szCs w:val="24"/>
        </w:rPr>
        <w:t>Executive</w:t>
      </w:r>
      <w:r>
        <w:rPr>
          <w:rFonts w:ascii="Arial" w:hAnsi="Arial" w:cs="Arial"/>
          <w:bCs/>
          <w:szCs w:val="24"/>
        </w:rPr>
        <w:t xml:space="preserve"> staff however, the availability of additional levy </w:t>
      </w:r>
      <w:r>
        <w:rPr>
          <w:rFonts w:ascii="Arial" w:hAnsi="Arial" w:cs="Arial"/>
          <w:bCs/>
          <w:szCs w:val="24"/>
        </w:rPr>
        <w:lastRenderedPageBreak/>
        <w:t xml:space="preserve">proceeds would allow emergency repairs to be accomplished without taking away from other programmed projects or activities.  </w:t>
      </w:r>
    </w:p>
    <w:p w14:paraId="1598EE5A"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26FCC09F" w14:textId="6366953E" w:rsidR="00AC06C7" w:rsidRDefault="0024097B"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rPr>
      </w:pPr>
      <w:r>
        <w:rPr>
          <w:rFonts w:ascii="Arial" w:hAnsi="Arial" w:cs="Arial"/>
          <w:u w:val="single"/>
        </w:rPr>
        <w:t>Roadway and Roadside</w:t>
      </w:r>
      <w:r w:rsidR="00AC06C7">
        <w:rPr>
          <w:rFonts w:ascii="Arial" w:hAnsi="Arial" w:cs="Arial"/>
          <w:u w:val="single"/>
        </w:rPr>
        <w:t xml:space="preserve"> Preservation</w:t>
      </w:r>
      <w:r w:rsidR="00AC06C7">
        <w:rPr>
          <w:rFonts w:ascii="Arial" w:hAnsi="Arial" w:cs="Arial"/>
        </w:rPr>
        <w:t xml:space="preserve">. From the total proceeds, approximately </w:t>
      </w:r>
      <w:r w:rsidR="00AC06C7" w:rsidRPr="00BA58CA">
        <w:rPr>
          <w:rFonts w:ascii="Arial" w:hAnsi="Arial" w:cs="Arial"/>
        </w:rPr>
        <w:t>$</w:t>
      </w:r>
      <w:r w:rsidR="00EE4D92" w:rsidRPr="00BA58CA">
        <w:rPr>
          <w:rFonts w:ascii="Arial" w:hAnsi="Arial" w:cs="Arial"/>
        </w:rPr>
        <w:t>69</w:t>
      </w:r>
      <w:r w:rsidR="00092D33" w:rsidRPr="00BA58CA">
        <w:rPr>
          <w:rFonts w:ascii="Arial" w:hAnsi="Arial" w:cs="Arial"/>
        </w:rPr>
        <w:t>.</w:t>
      </w:r>
      <w:r w:rsidR="00EE4D92">
        <w:rPr>
          <w:rFonts w:ascii="Arial" w:hAnsi="Arial" w:cs="Arial"/>
        </w:rPr>
        <w:t>5</w:t>
      </w:r>
      <w:r w:rsidR="00AC06C7">
        <w:rPr>
          <w:rFonts w:ascii="Arial" w:hAnsi="Arial" w:cs="Arial"/>
        </w:rPr>
        <w:t xml:space="preserve"> million is proposed for </w:t>
      </w:r>
      <w:r w:rsidR="00EE4D92">
        <w:rPr>
          <w:rFonts w:ascii="Arial" w:hAnsi="Arial" w:cs="Arial"/>
        </w:rPr>
        <w:t>roadway and roadside preservation</w:t>
      </w:r>
      <w:r w:rsidR="00AC06C7">
        <w:rPr>
          <w:rFonts w:ascii="Arial" w:hAnsi="Arial" w:cs="Arial"/>
        </w:rPr>
        <w:t xml:space="preserve"> projects</w:t>
      </w:r>
      <w:r w:rsidR="00EE4D92">
        <w:rPr>
          <w:rFonts w:ascii="Arial" w:hAnsi="Arial" w:cs="Arial"/>
        </w:rPr>
        <w:t>. These include</w:t>
      </w:r>
      <w:r w:rsidR="0075396A">
        <w:rPr>
          <w:rFonts w:ascii="Arial" w:hAnsi="Arial" w:cs="Arial"/>
        </w:rPr>
        <w:t xml:space="preserve"> $29</w:t>
      </w:r>
      <w:r w:rsidR="00AC06C7">
        <w:rPr>
          <w:rFonts w:ascii="Arial" w:hAnsi="Arial" w:cs="Arial"/>
        </w:rPr>
        <w:t>.</w:t>
      </w:r>
      <w:r w:rsidR="00785D0C">
        <w:rPr>
          <w:rFonts w:ascii="Arial" w:hAnsi="Arial" w:cs="Arial"/>
        </w:rPr>
        <w:t>4 million for pavement enhancement</w:t>
      </w:r>
      <w:r w:rsidR="00621A55">
        <w:rPr>
          <w:rFonts w:ascii="Arial" w:hAnsi="Arial" w:cs="Arial"/>
        </w:rPr>
        <w:t xml:space="preserve"> for arterials</w:t>
      </w:r>
      <w:r w:rsidR="00EE4D92">
        <w:rPr>
          <w:rFonts w:ascii="Arial" w:hAnsi="Arial" w:cs="Arial"/>
        </w:rPr>
        <w:t>,</w:t>
      </w:r>
      <w:r w:rsidR="00785D0C">
        <w:rPr>
          <w:rFonts w:ascii="Arial" w:hAnsi="Arial" w:cs="Arial"/>
        </w:rPr>
        <w:t xml:space="preserve"> $29.</w:t>
      </w:r>
      <w:r w:rsidR="00621A55">
        <w:rPr>
          <w:rFonts w:ascii="Arial" w:hAnsi="Arial" w:cs="Arial"/>
        </w:rPr>
        <w:t>4 million for chip seal and overlay</w:t>
      </w:r>
      <w:r w:rsidR="00C85503">
        <w:rPr>
          <w:rFonts w:ascii="Arial" w:hAnsi="Arial" w:cs="Arial"/>
        </w:rPr>
        <w:t xml:space="preserve"> for local access roads and $10.7 million for guardrail preservation for local access roads</w:t>
      </w:r>
      <w:r w:rsidR="00621A55">
        <w:rPr>
          <w:rFonts w:ascii="Arial" w:hAnsi="Arial" w:cs="Arial"/>
        </w:rPr>
        <w:t>.</w:t>
      </w:r>
      <w:r w:rsidR="00AC06C7">
        <w:rPr>
          <w:rFonts w:ascii="Arial" w:hAnsi="Arial" w:cs="Arial"/>
        </w:rPr>
        <w:t xml:space="preserve"> </w:t>
      </w:r>
    </w:p>
    <w:p w14:paraId="49766A01"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rPr>
      </w:pPr>
    </w:p>
    <w:p w14:paraId="5ECD84D3" w14:textId="72A76E92"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sidRPr="009D3117">
        <w:rPr>
          <w:rFonts w:ascii="Arial" w:hAnsi="Arial" w:cs="Arial"/>
          <w:bCs/>
          <w:szCs w:val="24"/>
          <w:u w:val="single"/>
        </w:rPr>
        <w:t>Bridge Replacement and Intersection Safety</w:t>
      </w:r>
      <w:r>
        <w:rPr>
          <w:rFonts w:ascii="Arial" w:hAnsi="Arial" w:cs="Arial"/>
          <w:bCs/>
          <w:szCs w:val="24"/>
        </w:rPr>
        <w:t>. From the total proceeds, approximately $</w:t>
      </w:r>
      <w:r w:rsidR="00CD7074">
        <w:rPr>
          <w:rFonts w:ascii="Arial" w:hAnsi="Arial" w:cs="Arial"/>
          <w:bCs/>
          <w:szCs w:val="24"/>
        </w:rPr>
        <w:t>7</w:t>
      </w:r>
      <w:r w:rsidR="00C61713">
        <w:rPr>
          <w:rFonts w:ascii="Arial" w:hAnsi="Arial" w:cs="Arial"/>
          <w:bCs/>
          <w:szCs w:val="24"/>
        </w:rPr>
        <w:t>4</w:t>
      </w:r>
      <w:r w:rsidR="00CD7074">
        <w:rPr>
          <w:rFonts w:ascii="Arial" w:hAnsi="Arial" w:cs="Arial"/>
          <w:bCs/>
          <w:szCs w:val="24"/>
        </w:rPr>
        <w:t>.</w:t>
      </w:r>
      <w:r w:rsidR="00C13BDC">
        <w:rPr>
          <w:rFonts w:ascii="Arial" w:hAnsi="Arial" w:cs="Arial"/>
          <w:bCs/>
          <w:szCs w:val="24"/>
        </w:rPr>
        <w:t>7</w:t>
      </w:r>
      <w:r>
        <w:rPr>
          <w:rFonts w:ascii="Arial" w:hAnsi="Arial" w:cs="Arial"/>
          <w:bCs/>
          <w:szCs w:val="24"/>
        </w:rPr>
        <w:t xml:space="preserve"> million is proposed to be allocated to fund </w:t>
      </w:r>
      <w:r w:rsidR="00120930">
        <w:rPr>
          <w:rFonts w:ascii="Arial" w:hAnsi="Arial" w:cs="Arial"/>
          <w:bCs/>
          <w:szCs w:val="24"/>
        </w:rPr>
        <w:t>a</w:t>
      </w:r>
      <w:r w:rsidR="00F80635">
        <w:rPr>
          <w:rFonts w:ascii="Arial" w:hAnsi="Arial" w:cs="Arial"/>
          <w:bCs/>
          <w:szCs w:val="24"/>
        </w:rPr>
        <w:t xml:space="preserve"> </w:t>
      </w:r>
      <w:r w:rsidR="00F80635" w:rsidRPr="00285197">
        <w:rPr>
          <w:rFonts w:ascii="Arial" w:hAnsi="Arial" w:cs="Arial"/>
          <w:bCs/>
          <w:szCs w:val="24"/>
        </w:rPr>
        <w:t>short span/timber bridge replacement program</w:t>
      </w:r>
      <w:r w:rsidR="00C37B73">
        <w:rPr>
          <w:rFonts w:ascii="Arial" w:hAnsi="Arial" w:cs="Arial"/>
          <w:bCs/>
          <w:szCs w:val="24"/>
        </w:rPr>
        <w:t>,</w:t>
      </w:r>
      <w:r w:rsidR="00525A9D">
        <w:rPr>
          <w:rStyle w:val="FootnoteReference"/>
          <w:rFonts w:ascii="Arial" w:hAnsi="Arial" w:cs="Arial"/>
          <w:bCs/>
          <w:szCs w:val="24"/>
        </w:rPr>
        <w:footnoteReference w:id="12"/>
      </w:r>
      <w:r w:rsidR="00F80635">
        <w:rPr>
          <w:rFonts w:ascii="Arial" w:hAnsi="Arial" w:cs="Arial"/>
          <w:bCs/>
          <w:szCs w:val="24"/>
        </w:rPr>
        <w:t xml:space="preserve"> three</w:t>
      </w:r>
      <w:r>
        <w:rPr>
          <w:rFonts w:ascii="Arial" w:hAnsi="Arial" w:cs="Arial"/>
          <w:bCs/>
          <w:szCs w:val="24"/>
        </w:rPr>
        <w:t xml:space="preserve"> bridge</w:t>
      </w:r>
      <w:r w:rsidR="00C431BF">
        <w:rPr>
          <w:rFonts w:ascii="Arial" w:hAnsi="Arial" w:cs="Arial"/>
          <w:bCs/>
          <w:szCs w:val="24"/>
        </w:rPr>
        <w:t xml:space="preserve"> replacement</w:t>
      </w:r>
      <w:r>
        <w:rPr>
          <w:rFonts w:ascii="Arial" w:hAnsi="Arial" w:cs="Arial"/>
          <w:bCs/>
          <w:szCs w:val="24"/>
        </w:rPr>
        <w:t xml:space="preserve"> projects</w:t>
      </w:r>
      <w:r w:rsidR="00C61713">
        <w:rPr>
          <w:rFonts w:ascii="Arial" w:hAnsi="Arial" w:cs="Arial"/>
          <w:bCs/>
          <w:szCs w:val="24"/>
        </w:rPr>
        <w:t>,</w:t>
      </w:r>
      <w:r>
        <w:rPr>
          <w:rFonts w:ascii="Arial" w:hAnsi="Arial" w:cs="Arial"/>
          <w:bCs/>
          <w:szCs w:val="24"/>
        </w:rPr>
        <w:t xml:space="preserve"> </w:t>
      </w:r>
      <w:r w:rsidR="00C13BDC">
        <w:rPr>
          <w:rFonts w:ascii="Arial" w:hAnsi="Arial" w:cs="Arial"/>
          <w:bCs/>
          <w:szCs w:val="24"/>
        </w:rPr>
        <w:t>five</w:t>
      </w:r>
      <w:r>
        <w:rPr>
          <w:rFonts w:ascii="Arial" w:hAnsi="Arial" w:cs="Arial"/>
          <w:bCs/>
          <w:szCs w:val="24"/>
        </w:rPr>
        <w:t xml:space="preserve"> intersection safety projects. The </w:t>
      </w:r>
      <w:r w:rsidR="00F80635">
        <w:rPr>
          <w:rFonts w:ascii="Arial" w:hAnsi="Arial" w:cs="Arial"/>
          <w:bCs/>
          <w:szCs w:val="24"/>
        </w:rPr>
        <w:t>three</w:t>
      </w:r>
      <w:r>
        <w:rPr>
          <w:rFonts w:ascii="Arial" w:hAnsi="Arial" w:cs="Arial"/>
          <w:bCs/>
          <w:szCs w:val="24"/>
        </w:rPr>
        <w:t xml:space="preserve"> bridge replacement projects include: Cottage Lake Creek, Bear </w:t>
      </w:r>
      <w:r w:rsidR="0021506A">
        <w:rPr>
          <w:rFonts w:ascii="Arial" w:hAnsi="Arial" w:cs="Arial"/>
          <w:bCs/>
          <w:szCs w:val="24"/>
        </w:rPr>
        <w:t>Creek,</w:t>
      </w:r>
      <w:r w:rsidR="0043735D">
        <w:rPr>
          <w:rFonts w:ascii="Arial" w:hAnsi="Arial" w:cs="Arial"/>
          <w:bCs/>
          <w:szCs w:val="24"/>
        </w:rPr>
        <w:t xml:space="preserve"> and</w:t>
      </w:r>
      <w:r>
        <w:rPr>
          <w:rFonts w:ascii="Arial" w:hAnsi="Arial" w:cs="Arial"/>
          <w:bCs/>
          <w:szCs w:val="24"/>
        </w:rPr>
        <w:t xml:space="preserve"> Issaquah Creek. The </w:t>
      </w:r>
      <w:r w:rsidR="00643044">
        <w:rPr>
          <w:rFonts w:ascii="Arial" w:hAnsi="Arial" w:cs="Arial"/>
          <w:bCs/>
          <w:szCs w:val="24"/>
        </w:rPr>
        <w:t>five</w:t>
      </w:r>
      <w:r>
        <w:rPr>
          <w:rFonts w:ascii="Arial" w:hAnsi="Arial" w:cs="Arial"/>
          <w:bCs/>
          <w:szCs w:val="24"/>
        </w:rPr>
        <w:t xml:space="preserve"> intersection safety projects include:</w:t>
      </w:r>
      <w:r w:rsidR="00EC372A">
        <w:rPr>
          <w:rFonts w:ascii="Arial" w:hAnsi="Arial" w:cs="Arial"/>
          <w:bCs/>
          <w:szCs w:val="24"/>
        </w:rPr>
        <w:t xml:space="preserve"> West Snoqualmie at Woodinville Duvall,</w:t>
      </w:r>
      <w:r w:rsidR="00C6282E">
        <w:rPr>
          <w:rFonts w:ascii="Arial" w:hAnsi="Arial" w:cs="Arial"/>
          <w:bCs/>
          <w:szCs w:val="24"/>
        </w:rPr>
        <w:t xml:space="preserve"> Kent Kangley at Landsberg, SE Green Valley Road and 2</w:t>
      </w:r>
      <w:r w:rsidR="00B50F88">
        <w:rPr>
          <w:rFonts w:ascii="Arial" w:hAnsi="Arial" w:cs="Arial"/>
          <w:bCs/>
          <w:szCs w:val="24"/>
        </w:rPr>
        <w:t>18</w:t>
      </w:r>
      <w:r w:rsidR="00B50F88" w:rsidRPr="00B50F88">
        <w:rPr>
          <w:rFonts w:ascii="Arial" w:hAnsi="Arial" w:cs="Arial"/>
          <w:bCs/>
          <w:szCs w:val="24"/>
          <w:vertAlign w:val="superscript"/>
        </w:rPr>
        <w:t>th</w:t>
      </w:r>
      <w:r w:rsidR="00B50F88">
        <w:rPr>
          <w:rFonts w:ascii="Arial" w:hAnsi="Arial" w:cs="Arial"/>
          <w:bCs/>
          <w:szCs w:val="24"/>
        </w:rPr>
        <w:t>, and Issaquah Hobart at May Valley intersection improvements</w:t>
      </w:r>
      <w:r w:rsidR="00643044">
        <w:rPr>
          <w:rFonts w:ascii="Arial" w:hAnsi="Arial" w:cs="Arial"/>
          <w:bCs/>
          <w:szCs w:val="24"/>
        </w:rPr>
        <w:t xml:space="preserve">, and an Enumclaw area intersection safety evaluation and optimization </w:t>
      </w:r>
      <w:r w:rsidR="00373833" w:rsidRPr="00C37B73">
        <w:rPr>
          <w:rFonts w:ascii="Arial" w:hAnsi="Arial" w:cs="Arial"/>
          <w:bCs/>
          <w:szCs w:val="24"/>
        </w:rPr>
        <w:t>study</w:t>
      </w:r>
      <w:r w:rsidR="00373833">
        <w:rPr>
          <w:rFonts w:ascii="Arial" w:hAnsi="Arial" w:cs="Arial"/>
          <w:bCs/>
          <w:szCs w:val="24"/>
        </w:rPr>
        <w:t>.</w:t>
      </w:r>
      <w:r w:rsidR="00C37B73">
        <w:rPr>
          <w:rStyle w:val="FootnoteReference"/>
          <w:rFonts w:ascii="Arial" w:hAnsi="Arial" w:cs="Arial"/>
          <w:bCs/>
          <w:szCs w:val="24"/>
        </w:rPr>
        <w:footnoteReference w:id="13"/>
      </w:r>
      <w:r w:rsidR="00B50F88">
        <w:rPr>
          <w:rFonts w:ascii="Arial" w:hAnsi="Arial" w:cs="Arial"/>
          <w:bCs/>
          <w:szCs w:val="24"/>
        </w:rPr>
        <w:t xml:space="preserve"> </w:t>
      </w:r>
      <w:r w:rsidR="00EC372A">
        <w:rPr>
          <w:rFonts w:ascii="Arial" w:hAnsi="Arial" w:cs="Arial"/>
          <w:bCs/>
          <w:szCs w:val="24"/>
        </w:rPr>
        <w:t xml:space="preserve"> </w:t>
      </w:r>
      <w:r>
        <w:rPr>
          <w:rFonts w:ascii="Arial" w:hAnsi="Arial" w:cs="Arial"/>
          <w:bCs/>
          <w:szCs w:val="24"/>
        </w:rPr>
        <w:t xml:space="preserve">  </w:t>
      </w:r>
    </w:p>
    <w:p w14:paraId="0D6D720A"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3ABCA5E0" w14:textId="16048D20" w:rsidR="00AC06C7" w:rsidRDefault="009A356F"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Pr>
          <w:rFonts w:ascii="Arial" w:hAnsi="Arial" w:cs="Arial"/>
          <w:bCs/>
          <w:szCs w:val="24"/>
          <w:u w:val="single"/>
        </w:rPr>
        <w:t>Traffic</w:t>
      </w:r>
      <w:r w:rsidR="008F69D6">
        <w:rPr>
          <w:rFonts w:ascii="Arial" w:hAnsi="Arial" w:cs="Arial"/>
          <w:bCs/>
          <w:szCs w:val="24"/>
          <w:u w:val="single"/>
        </w:rPr>
        <w:t xml:space="preserve"> Control and Safety</w:t>
      </w:r>
      <w:r w:rsidR="00AC06C7">
        <w:rPr>
          <w:rFonts w:ascii="Arial" w:hAnsi="Arial" w:cs="Arial"/>
          <w:bCs/>
          <w:szCs w:val="24"/>
        </w:rPr>
        <w:t>. From the total proceeds, approximately $</w:t>
      </w:r>
      <w:r w:rsidR="00DF788E">
        <w:rPr>
          <w:rFonts w:ascii="Arial" w:hAnsi="Arial" w:cs="Arial"/>
          <w:bCs/>
          <w:szCs w:val="24"/>
        </w:rPr>
        <w:t>59</w:t>
      </w:r>
      <w:r w:rsidR="0044054B">
        <w:rPr>
          <w:rFonts w:ascii="Arial" w:hAnsi="Arial" w:cs="Arial"/>
          <w:bCs/>
          <w:szCs w:val="24"/>
        </w:rPr>
        <w:t>.</w:t>
      </w:r>
      <w:r w:rsidR="00DF788E">
        <w:rPr>
          <w:rFonts w:ascii="Arial" w:hAnsi="Arial" w:cs="Arial"/>
          <w:bCs/>
          <w:szCs w:val="24"/>
        </w:rPr>
        <w:t>3</w:t>
      </w:r>
      <w:r w:rsidR="00AC06C7">
        <w:rPr>
          <w:rFonts w:ascii="Arial" w:hAnsi="Arial" w:cs="Arial"/>
          <w:bCs/>
          <w:szCs w:val="24"/>
        </w:rPr>
        <w:t xml:space="preserve"> million is</w:t>
      </w:r>
      <w:r w:rsidR="007A0D59">
        <w:rPr>
          <w:rFonts w:ascii="Arial" w:hAnsi="Arial" w:cs="Arial"/>
          <w:bCs/>
          <w:szCs w:val="24"/>
        </w:rPr>
        <w:t xml:space="preserve"> proposed to be allocated to fund</w:t>
      </w:r>
      <w:r w:rsidR="007B14AD">
        <w:rPr>
          <w:rFonts w:ascii="Arial" w:hAnsi="Arial" w:cs="Arial"/>
          <w:bCs/>
          <w:szCs w:val="24"/>
        </w:rPr>
        <w:t xml:space="preserve"> several traffic control and safety efforts. These include</w:t>
      </w:r>
      <w:r w:rsidR="007A0D59">
        <w:rPr>
          <w:rFonts w:ascii="Arial" w:hAnsi="Arial" w:cs="Arial"/>
          <w:bCs/>
          <w:szCs w:val="24"/>
        </w:rPr>
        <w:t xml:space="preserve"> </w:t>
      </w:r>
      <w:r w:rsidR="00733C13">
        <w:rPr>
          <w:rFonts w:ascii="Arial" w:hAnsi="Arial" w:cs="Arial"/>
          <w:bCs/>
          <w:szCs w:val="24"/>
        </w:rPr>
        <w:t>four traffic calming projects</w:t>
      </w:r>
      <w:r w:rsidR="00DF788E">
        <w:rPr>
          <w:rFonts w:ascii="Arial" w:hAnsi="Arial" w:cs="Arial"/>
          <w:bCs/>
          <w:szCs w:val="24"/>
        </w:rPr>
        <w:t>,</w:t>
      </w:r>
      <w:r w:rsidR="00733C13">
        <w:rPr>
          <w:rFonts w:ascii="Arial" w:hAnsi="Arial" w:cs="Arial"/>
          <w:bCs/>
          <w:szCs w:val="24"/>
        </w:rPr>
        <w:t xml:space="preserve"> a neighborhood calming program</w:t>
      </w:r>
      <w:r w:rsidR="006D3341">
        <w:rPr>
          <w:rStyle w:val="FootnoteReference"/>
          <w:rFonts w:ascii="Arial" w:hAnsi="Arial" w:cs="Arial"/>
          <w:bCs/>
          <w:szCs w:val="24"/>
        </w:rPr>
        <w:footnoteReference w:id="14"/>
      </w:r>
      <w:r w:rsidR="00F45DB3">
        <w:rPr>
          <w:rFonts w:ascii="Arial" w:hAnsi="Arial" w:cs="Arial"/>
          <w:bCs/>
          <w:szCs w:val="24"/>
        </w:rPr>
        <w:t xml:space="preserve"> and an Active Transport Americans with Disabilities Act Enhancement </w:t>
      </w:r>
      <w:r w:rsidR="00F45DB3" w:rsidRPr="00B40726">
        <w:rPr>
          <w:rFonts w:ascii="Arial" w:hAnsi="Arial" w:cs="Arial"/>
          <w:bCs/>
          <w:szCs w:val="24"/>
        </w:rPr>
        <w:t>project</w:t>
      </w:r>
      <w:r w:rsidR="00AC06C7">
        <w:rPr>
          <w:rFonts w:ascii="Arial" w:hAnsi="Arial" w:cs="Arial"/>
          <w:bCs/>
          <w:szCs w:val="24"/>
        </w:rPr>
        <w:t>.</w:t>
      </w:r>
      <w:r w:rsidR="00B40726">
        <w:rPr>
          <w:rStyle w:val="FootnoteReference"/>
          <w:rFonts w:ascii="Arial" w:hAnsi="Arial" w:cs="Arial"/>
          <w:bCs/>
          <w:szCs w:val="24"/>
        </w:rPr>
        <w:footnoteReference w:id="15"/>
      </w:r>
      <w:r w:rsidR="00AC06C7">
        <w:rPr>
          <w:rFonts w:ascii="Arial" w:hAnsi="Arial" w:cs="Arial"/>
          <w:bCs/>
          <w:szCs w:val="24"/>
        </w:rPr>
        <w:t xml:space="preserve"> </w:t>
      </w:r>
      <w:r w:rsidR="00913D4E">
        <w:rPr>
          <w:rFonts w:ascii="Arial" w:hAnsi="Arial" w:cs="Arial"/>
          <w:bCs/>
          <w:szCs w:val="24"/>
        </w:rPr>
        <w:t>The four traffic calming projects include: 10</w:t>
      </w:r>
      <w:r w:rsidR="00913D4E" w:rsidRPr="00913D4E">
        <w:rPr>
          <w:rFonts w:ascii="Arial" w:hAnsi="Arial" w:cs="Arial"/>
          <w:bCs/>
          <w:szCs w:val="24"/>
          <w:vertAlign w:val="superscript"/>
        </w:rPr>
        <w:t>th</w:t>
      </w:r>
      <w:r w:rsidR="00913D4E">
        <w:rPr>
          <w:rFonts w:ascii="Arial" w:hAnsi="Arial" w:cs="Arial"/>
          <w:bCs/>
          <w:szCs w:val="24"/>
        </w:rPr>
        <w:t xml:space="preserve"> Ave SW between SW 108</w:t>
      </w:r>
      <w:r w:rsidR="00913D4E" w:rsidRPr="00913D4E">
        <w:rPr>
          <w:rFonts w:ascii="Arial" w:hAnsi="Arial" w:cs="Arial"/>
          <w:bCs/>
          <w:szCs w:val="24"/>
          <w:vertAlign w:val="superscript"/>
        </w:rPr>
        <w:t>th</w:t>
      </w:r>
      <w:r w:rsidR="00913D4E">
        <w:rPr>
          <w:rFonts w:ascii="Arial" w:hAnsi="Arial" w:cs="Arial"/>
          <w:bCs/>
          <w:szCs w:val="24"/>
        </w:rPr>
        <w:t xml:space="preserve"> St and SW 116</w:t>
      </w:r>
      <w:r w:rsidR="00913D4E" w:rsidRPr="00913D4E">
        <w:rPr>
          <w:rFonts w:ascii="Arial" w:hAnsi="Arial" w:cs="Arial"/>
          <w:bCs/>
          <w:szCs w:val="24"/>
          <w:vertAlign w:val="superscript"/>
        </w:rPr>
        <w:t>th</w:t>
      </w:r>
      <w:r w:rsidR="00913D4E">
        <w:rPr>
          <w:rFonts w:ascii="Arial" w:hAnsi="Arial" w:cs="Arial"/>
          <w:bCs/>
          <w:szCs w:val="24"/>
        </w:rPr>
        <w:t xml:space="preserve"> St</w:t>
      </w:r>
      <w:r w:rsidR="00343128">
        <w:rPr>
          <w:rFonts w:ascii="Arial" w:hAnsi="Arial" w:cs="Arial"/>
          <w:bCs/>
          <w:szCs w:val="24"/>
        </w:rPr>
        <w:t xml:space="preserve"> </w:t>
      </w:r>
      <w:r w:rsidR="00980D2C">
        <w:rPr>
          <w:rFonts w:ascii="Arial" w:hAnsi="Arial" w:cs="Arial"/>
          <w:bCs/>
          <w:szCs w:val="24"/>
        </w:rPr>
        <w:t>in White Center</w:t>
      </w:r>
      <w:r w:rsidR="00913D4E">
        <w:rPr>
          <w:rFonts w:ascii="Arial" w:hAnsi="Arial" w:cs="Arial"/>
          <w:bCs/>
          <w:szCs w:val="24"/>
        </w:rPr>
        <w:t>, SW 102</w:t>
      </w:r>
      <w:r w:rsidR="00913D4E" w:rsidRPr="00913D4E">
        <w:rPr>
          <w:rFonts w:ascii="Arial" w:hAnsi="Arial" w:cs="Arial"/>
          <w:bCs/>
          <w:szCs w:val="24"/>
          <w:vertAlign w:val="superscript"/>
        </w:rPr>
        <w:t>nd</w:t>
      </w:r>
      <w:r w:rsidR="00913D4E">
        <w:rPr>
          <w:rFonts w:ascii="Arial" w:hAnsi="Arial" w:cs="Arial"/>
          <w:bCs/>
          <w:szCs w:val="24"/>
        </w:rPr>
        <w:t xml:space="preserve"> St between 8</w:t>
      </w:r>
      <w:r w:rsidR="00913D4E" w:rsidRPr="00913D4E">
        <w:rPr>
          <w:rFonts w:ascii="Arial" w:hAnsi="Arial" w:cs="Arial"/>
          <w:bCs/>
          <w:szCs w:val="24"/>
          <w:vertAlign w:val="superscript"/>
        </w:rPr>
        <w:t>th</w:t>
      </w:r>
      <w:r w:rsidR="00913D4E">
        <w:rPr>
          <w:rFonts w:ascii="Arial" w:hAnsi="Arial" w:cs="Arial"/>
          <w:bCs/>
          <w:szCs w:val="24"/>
        </w:rPr>
        <w:t xml:space="preserve"> Ave SW and 13</w:t>
      </w:r>
      <w:r w:rsidR="00913D4E" w:rsidRPr="00913D4E">
        <w:rPr>
          <w:rFonts w:ascii="Arial" w:hAnsi="Arial" w:cs="Arial"/>
          <w:bCs/>
          <w:szCs w:val="24"/>
          <w:vertAlign w:val="superscript"/>
        </w:rPr>
        <w:t>th</w:t>
      </w:r>
      <w:r w:rsidR="00913D4E">
        <w:rPr>
          <w:rFonts w:ascii="Arial" w:hAnsi="Arial" w:cs="Arial"/>
          <w:bCs/>
          <w:szCs w:val="24"/>
        </w:rPr>
        <w:t xml:space="preserve"> Ave SW</w:t>
      </w:r>
      <w:r w:rsidR="00B40EED">
        <w:rPr>
          <w:rFonts w:ascii="Arial" w:hAnsi="Arial" w:cs="Arial"/>
          <w:bCs/>
          <w:szCs w:val="24"/>
        </w:rPr>
        <w:t xml:space="preserve"> in White Center</w:t>
      </w:r>
      <w:r w:rsidR="00913D4E">
        <w:rPr>
          <w:rFonts w:ascii="Arial" w:hAnsi="Arial" w:cs="Arial"/>
          <w:bCs/>
          <w:szCs w:val="24"/>
        </w:rPr>
        <w:t>, 8</w:t>
      </w:r>
      <w:r w:rsidR="00913D4E" w:rsidRPr="00913D4E">
        <w:rPr>
          <w:rFonts w:ascii="Arial" w:hAnsi="Arial" w:cs="Arial"/>
          <w:bCs/>
          <w:szCs w:val="24"/>
          <w:vertAlign w:val="superscript"/>
        </w:rPr>
        <w:t>th</w:t>
      </w:r>
      <w:r w:rsidR="00913D4E">
        <w:rPr>
          <w:rFonts w:ascii="Arial" w:hAnsi="Arial" w:cs="Arial"/>
          <w:bCs/>
          <w:szCs w:val="24"/>
        </w:rPr>
        <w:t xml:space="preserve"> Ave SW, from SW 100</w:t>
      </w:r>
      <w:r w:rsidR="00913D4E" w:rsidRPr="00913D4E">
        <w:rPr>
          <w:rFonts w:ascii="Arial" w:hAnsi="Arial" w:cs="Arial"/>
          <w:bCs/>
          <w:szCs w:val="24"/>
          <w:vertAlign w:val="superscript"/>
        </w:rPr>
        <w:t>th</w:t>
      </w:r>
      <w:r w:rsidR="00913D4E">
        <w:rPr>
          <w:rFonts w:ascii="Arial" w:hAnsi="Arial" w:cs="Arial"/>
          <w:bCs/>
          <w:szCs w:val="24"/>
        </w:rPr>
        <w:t xml:space="preserve"> St to SW 108</w:t>
      </w:r>
      <w:r w:rsidR="00913D4E" w:rsidRPr="00913D4E">
        <w:rPr>
          <w:rFonts w:ascii="Arial" w:hAnsi="Arial" w:cs="Arial"/>
          <w:bCs/>
          <w:szCs w:val="24"/>
          <w:vertAlign w:val="superscript"/>
        </w:rPr>
        <w:t>th</w:t>
      </w:r>
      <w:r w:rsidR="00913D4E">
        <w:rPr>
          <w:rFonts w:ascii="Arial" w:hAnsi="Arial" w:cs="Arial"/>
          <w:bCs/>
          <w:szCs w:val="24"/>
        </w:rPr>
        <w:t xml:space="preserve"> St</w:t>
      </w:r>
      <w:r w:rsidR="00B40EED">
        <w:rPr>
          <w:rFonts w:ascii="Arial" w:hAnsi="Arial" w:cs="Arial"/>
          <w:bCs/>
          <w:szCs w:val="24"/>
        </w:rPr>
        <w:t xml:space="preserve"> in White Center</w:t>
      </w:r>
      <w:r w:rsidR="00913D4E">
        <w:rPr>
          <w:rFonts w:ascii="Arial" w:hAnsi="Arial" w:cs="Arial"/>
          <w:bCs/>
          <w:szCs w:val="24"/>
        </w:rPr>
        <w:t xml:space="preserve"> and S Lakeridge Drive/78</w:t>
      </w:r>
      <w:r w:rsidR="00913D4E" w:rsidRPr="00913D4E">
        <w:rPr>
          <w:rFonts w:ascii="Arial" w:hAnsi="Arial" w:cs="Arial"/>
          <w:bCs/>
          <w:szCs w:val="24"/>
          <w:vertAlign w:val="superscript"/>
        </w:rPr>
        <w:t>th</w:t>
      </w:r>
      <w:r w:rsidR="00913D4E">
        <w:rPr>
          <w:rFonts w:ascii="Arial" w:hAnsi="Arial" w:cs="Arial"/>
          <w:bCs/>
          <w:szCs w:val="24"/>
        </w:rPr>
        <w:t xml:space="preserve"> Ave S between Rainier Ave S and S 120</w:t>
      </w:r>
      <w:r w:rsidR="00913D4E" w:rsidRPr="00913D4E">
        <w:rPr>
          <w:rFonts w:ascii="Arial" w:hAnsi="Arial" w:cs="Arial"/>
          <w:bCs/>
          <w:szCs w:val="24"/>
          <w:vertAlign w:val="superscript"/>
        </w:rPr>
        <w:t>th</w:t>
      </w:r>
      <w:r w:rsidR="00913D4E">
        <w:rPr>
          <w:rFonts w:ascii="Arial" w:hAnsi="Arial" w:cs="Arial"/>
          <w:bCs/>
          <w:szCs w:val="24"/>
        </w:rPr>
        <w:t xml:space="preserve"> St</w:t>
      </w:r>
      <w:r w:rsidR="00B40EED">
        <w:rPr>
          <w:rFonts w:ascii="Arial" w:hAnsi="Arial" w:cs="Arial"/>
          <w:bCs/>
          <w:szCs w:val="24"/>
        </w:rPr>
        <w:t xml:space="preserve"> in </w:t>
      </w:r>
      <w:r w:rsidR="009D34B5">
        <w:rPr>
          <w:rFonts w:ascii="Arial" w:hAnsi="Arial" w:cs="Arial"/>
          <w:bCs/>
          <w:szCs w:val="24"/>
        </w:rPr>
        <w:t>Northeast Skyway</w:t>
      </w:r>
      <w:r w:rsidR="00913D4E">
        <w:rPr>
          <w:rFonts w:ascii="Arial" w:hAnsi="Arial" w:cs="Arial"/>
          <w:bCs/>
          <w:szCs w:val="24"/>
        </w:rPr>
        <w:t xml:space="preserve">. </w:t>
      </w:r>
    </w:p>
    <w:p w14:paraId="72345DB6"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5DFBF910" w14:textId="0F1BA07B" w:rsidR="00AC06C7" w:rsidRPr="0014302E"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sidRPr="0014302E">
        <w:rPr>
          <w:rFonts w:ascii="Arial" w:hAnsi="Arial" w:cs="Arial"/>
          <w:bCs/>
          <w:szCs w:val="24"/>
          <w:u w:val="single"/>
        </w:rPr>
        <w:t>Providing local matching funds to leverage grant opportunities</w:t>
      </w:r>
      <w:r>
        <w:rPr>
          <w:rFonts w:ascii="Arial" w:hAnsi="Arial" w:cs="Arial"/>
          <w:bCs/>
          <w:szCs w:val="24"/>
        </w:rPr>
        <w:t>. From the total proceeds, approximately $</w:t>
      </w:r>
      <w:r w:rsidR="00BB20C0">
        <w:rPr>
          <w:rFonts w:ascii="Arial" w:hAnsi="Arial" w:cs="Arial"/>
          <w:bCs/>
          <w:szCs w:val="24"/>
        </w:rPr>
        <w:t>20</w:t>
      </w:r>
      <w:r>
        <w:rPr>
          <w:rFonts w:ascii="Arial" w:hAnsi="Arial" w:cs="Arial"/>
          <w:bCs/>
          <w:szCs w:val="24"/>
        </w:rPr>
        <w:t xml:space="preserve"> million is proposed to leverage additional grant funding for capital projects. According to </w:t>
      </w:r>
      <w:r w:rsidR="00FB6489">
        <w:rPr>
          <w:rFonts w:ascii="Arial" w:hAnsi="Arial" w:cs="Arial"/>
          <w:bCs/>
          <w:szCs w:val="24"/>
        </w:rPr>
        <w:t>Executive</w:t>
      </w:r>
      <w:r>
        <w:rPr>
          <w:rFonts w:ascii="Arial" w:hAnsi="Arial" w:cs="Arial"/>
          <w:bCs/>
          <w:szCs w:val="24"/>
        </w:rPr>
        <w:t xml:space="preserve"> staff, this $</w:t>
      </w:r>
      <w:r w:rsidR="00BB20C0">
        <w:rPr>
          <w:rFonts w:ascii="Arial" w:hAnsi="Arial" w:cs="Arial"/>
          <w:bCs/>
          <w:szCs w:val="24"/>
        </w:rPr>
        <w:t>20</w:t>
      </w:r>
      <w:r>
        <w:rPr>
          <w:rFonts w:ascii="Arial" w:hAnsi="Arial" w:cs="Arial"/>
          <w:bCs/>
          <w:szCs w:val="24"/>
        </w:rPr>
        <w:t xml:space="preserve"> million will be used to leverage an estimated $</w:t>
      </w:r>
      <w:r w:rsidR="00961548">
        <w:rPr>
          <w:rFonts w:ascii="Arial" w:hAnsi="Arial" w:cs="Arial"/>
          <w:bCs/>
          <w:szCs w:val="24"/>
        </w:rPr>
        <w:t>80</w:t>
      </w:r>
      <w:r>
        <w:rPr>
          <w:rFonts w:ascii="Arial" w:hAnsi="Arial" w:cs="Arial"/>
          <w:bCs/>
          <w:szCs w:val="24"/>
        </w:rPr>
        <w:t xml:space="preserve"> million in additional grant funding. </w:t>
      </w:r>
    </w:p>
    <w:p w14:paraId="268ED506" w14:textId="77777777" w:rsidR="00AC06C7"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5AC24675" w14:textId="3DACE78A" w:rsidR="001F71BB" w:rsidRDefault="00AC06C7"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Pr>
          <w:rFonts w:ascii="Arial" w:hAnsi="Arial" w:cs="Arial"/>
          <w:bCs/>
          <w:szCs w:val="24"/>
        </w:rPr>
        <w:t>The graph</w:t>
      </w:r>
      <w:r w:rsidR="00FF4A42">
        <w:rPr>
          <w:rFonts w:ascii="Arial" w:hAnsi="Arial" w:cs="Arial"/>
          <w:bCs/>
          <w:szCs w:val="24"/>
        </w:rPr>
        <w:t xml:space="preserve"> below</w:t>
      </w:r>
      <w:r>
        <w:rPr>
          <w:rFonts w:ascii="Arial" w:hAnsi="Arial" w:cs="Arial"/>
          <w:bCs/>
          <w:szCs w:val="24"/>
        </w:rPr>
        <w:t xml:space="preserve"> gives a general overview of the</w:t>
      </w:r>
      <w:r w:rsidR="00030018">
        <w:rPr>
          <w:rFonts w:ascii="Arial" w:hAnsi="Arial" w:cs="Arial"/>
          <w:bCs/>
          <w:szCs w:val="24"/>
        </w:rPr>
        <w:t xml:space="preserve"> proposed</w:t>
      </w:r>
      <w:r>
        <w:rPr>
          <w:rFonts w:ascii="Arial" w:hAnsi="Arial" w:cs="Arial"/>
          <w:bCs/>
          <w:szCs w:val="24"/>
        </w:rPr>
        <w:t xml:space="preserve"> allocations to the high priority road and bridge needs, except emergency repairs which are not programmed. </w:t>
      </w:r>
    </w:p>
    <w:p w14:paraId="36C60A7D" w14:textId="77777777" w:rsidR="00FB6489" w:rsidRDefault="00FB6489"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p>
    <w:p w14:paraId="4EE35B1D" w14:textId="2E46C83D" w:rsidR="005E449A" w:rsidRDefault="005E449A" w:rsidP="00AC0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rFonts w:ascii="Arial" w:hAnsi="Arial" w:cs="Arial"/>
          <w:bCs/>
          <w:szCs w:val="24"/>
        </w:rPr>
      </w:pPr>
      <w:r>
        <w:rPr>
          <w:rFonts w:ascii="Arial" w:hAnsi="Arial" w:cs="Arial"/>
          <w:bCs/>
          <w:noProof/>
          <w:szCs w:val="24"/>
        </w:rPr>
        <w:drawing>
          <wp:inline distT="0" distB="0" distL="0" distR="0" wp14:anchorId="6C7C8960" wp14:editId="0F6AB2CB">
            <wp:extent cx="5486400" cy="4044462"/>
            <wp:effectExtent l="0" t="0" r="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34AC7E" w14:textId="77777777" w:rsidR="00264BE1" w:rsidRPr="001C4B19" w:rsidRDefault="00264BE1" w:rsidP="005B478C">
      <w:pPr>
        <w:pStyle w:val="BodyText"/>
        <w:jc w:val="both"/>
        <w:rPr>
          <w:rFonts w:ascii="Arial" w:hAnsi="Arial" w:cs="Arial"/>
          <w:b/>
          <w:i w:val="0"/>
          <w:smallCaps/>
          <w:szCs w:val="24"/>
        </w:rPr>
      </w:pPr>
    </w:p>
    <w:p w14:paraId="4B6CD6CF" w14:textId="77777777" w:rsidR="00EB4E33" w:rsidRDefault="00EB4E33" w:rsidP="005B478C">
      <w:pPr>
        <w:pStyle w:val="BodyText"/>
        <w:jc w:val="both"/>
        <w:rPr>
          <w:rFonts w:ascii="Arial" w:hAnsi="Arial" w:cs="Arial"/>
          <w:b/>
          <w:i w:val="0"/>
          <w:szCs w:val="24"/>
          <w:u w:val="single"/>
        </w:rPr>
      </w:pPr>
    </w:p>
    <w:p w14:paraId="4AD417A4" w14:textId="272157B3" w:rsidR="00A9747E" w:rsidRDefault="006A67EE" w:rsidP="005B478C">
      <w:pPr>
        <w:pStyle w:val="BodyText"/>
        <w:jc w:val="both"/>
        <w:rPr>
          <w:rFonts w:ascii="Arial" w:hAnsi="Arial" w:cs="Arial"/>
          <w:b/>
          <w:bCs/>
          <w:i w:val="0"/>
          <w:szCs w:val="24"/>
        </w:rPr>
      </w:pPr>
      <w:r w:rsidRPr="006A67EE">
        <w:rPr>
          <w:rFonts w:ascii="Arial" w:hAnsi="Arial" w:cs="Arial"/>
          <w:b/>
          <w:bCs/>
          <w:i w:val="0"/>
          <w:szCs w:val="24"/>
        </w:rPr>
        <w:t>Suppression</w:t>
      </w:r>
      <w:r>
        <w:rPr>
          <w:rFonts w:ascii="Arial" w:hAnsi="Arial" w:cs="Arial"/>
          <w:b/>
          <w:bCs/>
          <w:i w:val="0"/>
          <w:szCs w:val="24"/>
        </w:rPr>
        <w:t xml:space="preserve"> of Junior Taxing Districts. </w:t>
      </w:r>
    </w:p>
    <w:p w14:paraId="452E3330" w14:textId="186E8504" w:rsidR="006A67EE" w:rsidRDefault="006A67EE" w:rsidP="005B478C">
      <w:pPr>
        <w:pStyle w:val="BodyText"/>
        <w:jc w:val="both"/>
        <w:rPr>
          <w:rFonts w:ascii="Arial" w:hAnsi="Arial" w:cs="Arial"/>
          <w:b/>
          <w:bCs/>
          <w:i w:val="0"/>
          <w:szCs w:val="24"/>
        </w:rPr>
      </w:pPr>
    </w:p>
    <w:p w14:paraId="11A156DC" w14:textId="29E791FB" w:rsidR="0077772D" w:rsidRDefault="006A67EE" w:rsidP="00D86352">
      <w:pPr>
        <w:pStyle w:val="BodyText"/>
        <w:jc w:val="both"/>
        <w:rPr>
          <w:rFonts w:ascii="Arial" w:hAnsi="Arial" w:cs="Arial"/>
          <w:i w:val="0"/>
          <w:szCs w:val="24"/>
        </w:rPr>
      </w:pPr>
      <w:r>
        <w:rPr>
          <w:rFonts w:ascii="Arial" w:hAnsi="Arial" w:cs="Arial"/>
          <w:i w:val="0"/>
          <w:szCs w:val="24"/>
        </w:rPr>
        <w:t xml:space="preserve">As discussed earlier in this staff report, there </w:t>
      </w:r>
      <w:r w:rsidR="00E46AD3">
        <w:rPr>
          <w:rFonts w:ascii="Arial" w:hAnsi="Arial" w:cs="Arial"/>
          <w:i w:val="0"/>
          <w:szCs w:val="24"/>
        </w:rPr>
        <w:t xml:space="preserve">is </w:t>
      </w:r>
      <w:r w:rsidR="004858BD">
        <w:rPr>
          <w:rFonts w:ascii="Arial" w:hAnsi="Arial" w:cs="Arial"/>
          <w:i w:val="0"/>
          <w:szCs w:val="24"/>
        </w:rPr>
        <w:t>a potential risk</w:t>
      </w:r>
      <w:r>
        <w:rPr>
          <w:rFonts w:ascii="Arial" w:hAnsi="Arial" w:cs="Arial"/>
          <w:i w:val="0"/>
          <w:szCs w:val="24"/>
        </w:rPr>
        <w:t xml:space="preserve"> </w:t>
      </w:r>
      <w:r w:rsidR="004858BD">
        <w:rPr>
          <w:rFonts w:ascii="Arial" w:hAnsi="Arial" w:cs="Arial"/>
          <w:i w:val="0"/>
          <w:szCs w:val="24"/>
        </w:rPr>
        <w:t xml:space="preserve">of pro-rationing, or </w:t>
      </w:r>
      <w:r>
        <w:rPr>
          <w:rFonts w:ascii="Arial" w:hAnsi="Arial" w:cs="Arial"/>
          <w:i w:val="0"/>
          <w:szCs w:val="24"/>
        </w:rPr>
        <w:t xml:space="preserve"> suppression, of junior taxing districts, particularly on Vashon Island, if the proposed roads levy lid lift were to be adopted by the Council and approved by the voters.</w:t>
      </w:r>
      <w:r w:rsidR="00A936B9">
        <w:rPr>
          <w:rFonts w:ascii="Arial" w:hAnsi="Arial" w:cs="Arial"/>
          <w:i w:val="0"/>
          <w:szCs w:val="24"/>
        </w:rPr>
        <w:t xml:space="preserve"> Proposed Motion 2021-0207, would declare that it is the intent of the Council</w:t>
      </w:r>
      <w:r>
        <w:rPr>
          <w:rFonts w:ascii="Arial" w:hAnsi="Arial" w:cs="Arial"/>
          <w:i w:val="0"/>
          <w:szCs w:val="24"/>
        </w:rPr>
        <w:t xml:space="preserve"> </w:t>
      </w:r>
      <w:r w:rsidR="00A936B9" w:rsidRPr="00A936B9">
        <w:rPr>
          <w:rFonts w:ascii="Arial" w:hAnsi="Arial" w:cs="Arial"/>
          <w:i w:val="0"/>
          <w:szCs w:val="24"/>
        </w:rPr>
        <w:t xml:space="preserve">that any junior taxing district which loses revenue due to suppression resulting solely </w:t>
      </w:r>
      <w:r w:rsidR="001005D3">
        <w:rPr>
          <w:rFonts w:ascii="Arial" w:hAnsi="Arial" w:cs="Arial"/>
          <w:i w:val="0"/>
          <w:szCs w:val="24"/>
        </w:rPr>
        <w:t>from</w:t>
      </w:r>
      <w:r w:rsidR="00A936B9" w:rsidRPr="00A936B9">
        <w:rPr>
          <w:rFonts w:ascii="Arial" w:hAnsi="Arial" w:cs="Arial"/>
          <w:i w:val="0"/>
          <w:szCs w:val="24"/>
        </w:rPr>
        <w:t xml:space="preserve"> the proposed roads levy lid lift, be made whole. </w:t>
      </w:r>
    </w:p>
    <w:p w14:paraId="623C88D6" w14:textId="77777777" w:rsidR="0077772D" w:rsidRDefault="0077772D" w:rsidP="00D86352">
      <w:pPr>
        <w:pStyle w:val="BodyText"/>
        <w:jc w:val="both"/>
        <w:rPr>
          <w:rFonts w:ascii="Arial" w:hAnsi="Arial" w:cs="Arial"/>
          <w:i w:val="0"/>
          <w:szCs w:val="24"/>
        </w:rPr>
      </w:pPr>
    </w:p>
    <w:p w14:paraId="49CDE030" w14:textId="758DF6A8" w:rsidR="00D86352" w:rsidRPr="00D86352" w:rsidRDefault="00D86352" w:rsidP="00D86352">
      <w:pPr>
        <w:pStyle w:val="BodyText"/>
        <w:jc w:val="both"/>
        <w:rPr>
          <w:rFonts w:ascii="Arial" w:hAnsi="Arial" w:cs="Arial"/>
          <w:szCs w:val="24"/>
        </w:rPr>
      </w:pPr>
      <w:r>
        <w:rPr>
          <w:rFonts w:ascii="Arial" w:hAnsi="Arial" w:cs="Arial"/>
          <w:i w:val="0"/>
          <w:iCs/>
          <w:szCs w:val="24"/>
        </w:rPr>
        <w:t>D</w:t>
      </w:r>
      <w:r w:rsidRPr="00D86352">
        <w:rPr>
          <w:rFonts w:ascii="Arial" w:hAnsi="Arial" w:cs="Arial"/>
          <w:i w:val="0"/>
          <w:iCs/>
          <w:szCs w:val="24"/>
        </w:rPr>
        <w:t>iscussions for how junior taxing districts will be made whole in the event of pro</w:t>
      </w:r>
      <w:r>
        <w:rPr>
          <w:rFonts w:ascii="Arial" w:hAnsi="Arial" w:cs="Arial"/>
          <w:i w:val="0"/>
          <w:iCs/>
          <w:szCs w:val="24"/>
        </w:rPr>
        <w:t>-</w:t>
      </w:r>
      <w:r w:rsidRPr="00D86352">
        <w:rPr>
          <w:rFonts w:ascii="Arial" w:hAnsi="Arial" w:cs="Arial"/>
          <w:i w:val="0"/>
          <w:iCs/>
          <w:szCs w:val="24"/>
        </w:rPr>
        <w:t>rationing are on-going</w:t>
      </w:r>
      <w:r>
        <w:rPr>
          <w:rFonts w:ascii="Arial" w:hAnsi="Arial" w:cs="Arial"/>
          <w:i w:val="0"/>
          <w:iCs/>
          <w:szCs w:val="24"/>
        </w:rPr>
        <w:t xml:space="preserve">. </w:t>
      </w:r>
    </w:p>
    <w:p w14:paraId="24D11A03" w14:textId="77777777" w:rsidR="006A67EE" w:rsidRDefault="006A67EE" w:rsidP="005B478C">
      <w:pPr>
        <w:pStyle w:val="BodyText"/>
        <w:jc w:val="both"/>
        <w:rPr>
          <w:rFonts w:ascii="Arial" w:hAnsi="Arial" w:cs="Arial"/>
          <w:b/>
          <w:i w:val="0"/>
          <w:szCs w:val="24"/>
          <w:u w:val="single"/>
        </w:rPr>
      </w:pPr>
    </w:p>
    <w:p w14:paraId="03CA3F1C" w14:textId="0FF1D063" w:rsidR="00686542" w:rsidRPr="001C4B19" w:rsidRDefault="00E96DDA" w:rsidP="005B478C">
      <w:pPr>
        <w:pStyle w:val="BodyText"/>
        <w:jc w:val="both"/>
        <w:rPr>
          <w:rFonts w:ascii="Arial" w:hAnsi="Arial" w:cs="Arial"/>
          <w:b/>
          <w:i w:val="0"/>
          <w:szCs w:val="24"/>
          <w:u w:val="single"/>
        </w:rPr>
      </w:pPr>
      <w:r w:rsidRPr="001C4B19">
        <w:rPr>
          <w:rFonts w:ascii="Arial" w:hAnsi="Arial" w:cs="Arial"/>
          <w:b/>
          <w:i w:val="0"/>
          <w:szCs w:val="24"/>
          <w:u w:val="single"/>
        </w:rPr>
        <w:t>AMENDMENT</w:t>
      </w:r>
    </w:p>
    <w:p w14:paraId="00E3C6C7" w14:textId="77777777" w:rsidR="00074A56" w:rsidRDefault="00074A56" w:rsidP="005B478C">
      <w:pPr>
        <w:pStyle w:val="BodyText"/>
        <w:jc w:val="both"/>
        <w:rPr>
          <w:rFonts w:ascii="Arial" w:hAnsi="Arial" w:cs="Arial"/>
          <w:i w:val="0"/>
          <w:szCs w:val="24"/>
        </w:rPr>
      </w:pPr>
    </w:p>
    <w:p w14:paraId="3D4D7D36" w14:textId="45116383" w:rsidR="00575B03" w:rsidRPr="001C4B19" w:rsidRDefault="002A1AF5" w:rsidP="005B478C">
      <w:pPr>
        <w:pStyle w:val="BodyText"/>
        <w:jc w:val="both"/>
        <w:rPr>
          <w:rFonts w:ascii="Arial" w:hAnsi="Arial" w:cs="Arial"/>
          <w:i w:val="0"/>
          <w:szCs w:val="24"/>
        </w:rPr>
      </w:pPr>
      <w:r>
        <w:rPr>
          <w:rFonts w:ascii="Arial" w:hAnsi="Arial" w:cs="Arial"/>
          <w:i w:val="0"/>
          <w:szCs w:val="24"/>
        </w:rPr>
        <w:t xml:space="preserve">Amendment T1 to Proposed Motion 2021-0207 </w:t>
      </w:r>
      <w:r w:rsidR="006806AE">
        <w:rPr>
          <w:rFonts w:ascii="Arial" w:hAnsi="Arial" w:cs="Arial"/>
          <w:i w:val="0"/>
          <w:szCs w:val="24"/>
        </w:rPr>
        <w:t>revises the title to reflect the correct six-year roads levy window</w:t>
      </w:r>
      <w:r w:rsidR="003F7C7E">
        <w:rPr>
          <w:rFonts w:ascii="Arial" w:hAnsi="Arial" w:cs="Arial"/>
          <w:i w:val="0"/>
          <w:szCs w:val="24"/>
        </w:rPr>
        <w:t>, which is 2022 through 2027</w:t>
      </w:r>
      <w:r w:rsidR="00AD5E66">
        <w:rPr>
          <w:rFonts w:ascii="Arial" w:hAnsi="Arial" w:cs="Arial"/>
          <w:i w:val="0"/>
          <w:szCs w:val="24"/>
        </w:rPr>
        <w:t>,</w:t>
      </w:r>
      <w:r w:rsidR="003F7C7E">
        <w:rPr>
          <w:rFonts w:ascii="Arial" w:hAnsi="Arial" w:cs="Arial"/>
          <w:i w:val="0"/>
          <w:szCs w:val="24"/>
        </w:rPr>
        <w:t xml:space="preserve"> and not </w:t>
      </w:r>
      <w:r w:rsidR="008F37E0">
        <w:rPr>
          <w:rFonts w:ascii="Arial" w:hAnsi="Arial" w:cs="Arial"/>
          <w:i w:val="0"/>
          <w:szCs w:val="24"/>
        </w:rPr>
        <w:t>2021 through 2026 as currently stated in the proposed motion</w:t>
      </w:r>
      <w:r w:rsidR="006806AE">
        <w:rPr>
          <w:rFonts w:ascii="Arial" w:hAnsi="Arial" w:cs="Arial"/>
          <w:i w:val="0"/>
          <w:szCs w:val="24"/>
        </w:rPr>
        <w:t xml:space="preserve">. </w:t>
      </w:r>
    </w:p>
    <w:p w14:paraId="60C94DF1" w14:textId="77777777" w:rsidR="00575B03" w:rsidRPr="001C4B19" w:rsidRDefault="00575B03" w:rsidP="005B478C">
      <w:pPr>
        <w:pStyle w:val="BodyText"/>
        <w:jc w:val="both"/>
        <w:rPr>
          <w:rFonts w:ascii="Arial" w:hAnsi="Arial" w:cs="Arial"/>
          <w:i w:val="0"/>
          <w:szCs w:val="24"/>
        </w:rPr>
      </w:pPr>
    </w:p>
    <w:p w14:paraId="25C00D3D" w14:textId="77777777" w:rsidR="00716F37" w:rsidRPr="001C4B19" w:rsidRDefault="003C064E" w:rsidP="00716F37">
      <w:pPr>
        <w:jc w:val="both"/>
        <w:rPr>
          <w:rFonts w:ascii="Arial" w:hAnsi="Arial" w:cs="Arial"/>
          <w:b/>
          <w:szCs w:val="24"/>
          <w:u w:val="single"/>
        </w:rPr>
      </w:pPr>
      <w:r>
        <w:rPr>
          <w:rFonts w:ascii="Arial" w:hAnsi="Arial" w:cs="Arial"/>
          <w:b/>
          <w:szCs w:val="24"/>
          <w:u w:val="single"/>
        </w:rPr>
        <w:t>INVITE</w:t>
      </w:r>
      <w:r w:rsidR="00134579">
        <w:rPr>
          <w:rFonts w:ascii="Arial" w:hAnsi="Arial" w:cs="Arial"/>
          <w:b/>
          <w:szCs w:val="24"/>
          <w:u w:val="single"/>
        </w:rPr>
        <w:t>D</w:t>
      </w:r>
    </w:p>
    <w:p w14:paraId="53C8AC35" w14:textId="77777777" w:rsidR="00716F37" w:rsidRPr="001C4B19" w:rsidRDefault="00716F37" w:rsidP="00716F37">
      <w:pPr>
        <w:jc w:val="both"/>
        <w:rPr>
          <w:rFonts w:ascii="Arial" w:hAnsi="Arial" w:cs="Arial"/>
          <w:szCs w:val="24"/>
        </w:rPr>
      </w:pPr>
    </w:p>
    <w:p w14:paraId="54835F4B" w14:textId="4AF8E7B6" w:rsidR="00716F37" w:rsidRDefault="00EE188B" w:rsidP="00716F37">
      <w:pPr>
        <w:pStyle w:val="ListParagraph0"/>
        <w:numPr>
          <w:ilvl w:val="0"/>
          <w:numId w:val="44"/>
        </w:numPr>
        <w:jc w:val="both"/>
        <w:rPr>
          <w:rFonts w:ascii="Arial" w:hAnsi="Arial" w:cs="Arial"/>
        </w:rPr>
      </w:pPr>
      <w:r>
        <w:rPr>
          <w:rFonts w:ascii="Arial" w:hAnsi="Arial" w:cs="Arial"/>
        </w:rPr>
        <w:lastRenderedPageBreak/>
        <w:t>John Taylor</w:t>
      </w:r>
      <w:r w:rsidR="00716F37" w:rsidRPr="00D97318">
        <w:rPr>
          <w:rFonts w:ascii="Arial" w:hAnsi="Arial" w:cs="Arial"/>
        </w:rPr>
        <w:t xml:space="preserve">, </w:t>
      </w:r>
      <w:r>
        <w:rPr>
          <w:rFonts w:ascii="Arial" w:hAnsi="Arial" w:cs="Arial"/>
        </w:rPr>
        <w:t>Director</w:t>
      </w:r>
      <w:r w:rsidR="00716F37" w:rsidRPr="00D97318">
        <w:rPr>
          <w:rFonts w:ascii="Arial" w:hAnsi="Arial" w:cs="Arial"/>
        </w:rPr>
        <w:t>, Department o</w:t>
      </w:r>
      <w:r>
        <w:rPr>
          <w:rFonts w:ascii="Arial" w:hAnsi="Arial" w:cs="Arial"/>
        </w:rPr>
        <w:t>f Local Services</w:t>
      </w:r>
    </w:p>
    <w:p w14:paraId="49DDFB25" w14:textId="505A76D2" w:rsidR="00EE188B" w:rsidRDefault="00EE188B" w:rsidP="00716F37">
      <w:pPr>
        <w:pStyle w:val="ListParagraph0"/>
        <w:numPr>
          <w:ilvl w:val="0"/>
          <w:numId w:val="44"/>
        </w:numPr>
        <w:jc w:val="both"/>
        <w:rPr>
          <w:rFonts w:ascii="Arial" w:hAnsi="Arial" w:cs="Arial"/>
        </w:rPr>
      </w:pPr>
      <w:r>
        <w:rPr>
          <w:rFonts w:ascii="Arial" w:hAnsi="Arial" w:cs="Arial"/>
        </w:rPr>
        <w:t>Tricia Davis, Division Director, Roads Services Division</w:t>
      </w:r>
    </w:p>
    <w:p w14:paraId="398D312E" w14:textId="59C65941" w:rsidR="00EE188B" w:rsidRDefault="00EE188B" w:rsidP="00716F37">
      <w:pPr>
        <w:pStyle w:val="ListParagraph0"/>
        <w:numPr>
          <w:ilvl w:val="0"/>
          <w:numId w:val="44"/>
        </w:numPr>
        <w:jc w:val="both"/>
        <w:rPr>
          <w:rFonts w:ascii="Arial" w:hAnsi="Arial" w:cs="Arial"/>
        </w:rPr>
      </w:pPr>
      <w:r>
        <w:rPr>
          <w:rFonts w:ascii="Arial" w:hAnsi="Arial" w:cs="Arial"/>
        </w:rPr>
        <w:t>Daniel Kirk, Chief Financial Officer, Roads Services Division</w:t>
      </w:r>
    </w:p>
    <w:p w14:paraId="4F56B2C9" w14:textId="4C2EB3C8" w:rsidR="00EE188B" w:rsidRPr="00D97318" w:rsidRDefault="00EE188B" w:rsidP="00716F37">
      <w:pPr>
        <w:pStyle w:val="ListParagraph0"/>
        <w:numPr>
          <w:ilvl w:val="0"/>
          <w:numId w:val="44"/>
        </w:numPr>
        <w:jc w:val="both"/>
        <w:rPr>
          <w:rFonts w:ascii="Arial" w:hAnsi="Arial" w:cs="Arial"/>
        </w:rPr>
      </w:pPr>
      <w:r>
        <w:rPr>
          <w:rFonts w:ascii="Arial" w:hAnsi="Arial" w:cs="Arial"/>
        </w:rPr>
        <w:t xml:space="preserve">Anthony </w:t>
      </w:r>
      <w:r w:rsidR="009E78CD" w:rsidRPr="009E78CD">
        <w:rPr>
          <w:rFonts w:ascii="Arial" w:hAnsi="Arial" w:cs="Arial"/>
        </w:rPr>
        <w:t>Cacallori</w:t>
      </w:r>
      <w:r w:rsidR="002F023F">
        <w:rPr>
          <w:rFonts w:ascii="Arial" w:hAnsi="Arial" w:cs="Arial"/>
        </w:rPr>
        <w:t xml:space="preserve">, </w:t>
      </w:r>
      <w:r w:rsidR="005713A2">
        <w:rPr>
          <w:rFonts w:ascii="Arial" w:hAnsi="Arial" w:cs="Arial"/>
        </w:rPr>
        <w:t xml:space="preserve">Economist, Office of Economic </w:t>
      </w:r>
      <w:r w:rsidR="00C65C2F">
        <w:rPr>
          <w:rFonts w:ascii="Arial" w:hAnsi="Arial" w:cs="Arial"/>
        </w:rPr>
        <w:t xml:space="preserve">and Financial Analysis </w:t>
      </w:r>
    </w:p>
    <w:p w14:paraId="4EEBAB9E" w14:textId="77777777" w:rsidR="00716F37" w:rsidRDefault="00716F37" w:rsidP="005B478C">
      <w:pPr>
        <w:pStyle w:val="BodyText"/>
        <w:jc w:val="both"/>
        <w:rPr>
          <w:rFonts w:ascii="Arial" w:hAnsi="Arial" w:cs="Arial"/>
          <w:b/>
          <w:i w:val="0"/>
          <w:szCs w:val="24"/>
          <w:u w:val="single"/>
        </w:rPr>
      </w:pPr>
    </w:p>
    <w:p w14:paraId="4223B167" w14:textId="77777777" w:rsidR="00EE00F3" w:rsidRPr="001C4B19" w:rsidRDefault="00293D02" w:rsidP="005B478C">
      <w:pPr>
        <w:pStyle w:val="BodyText"/>
        <w:jc w:val="both"/>
        <w:rPr>
          <w:rFonts w:ascii="Arial" w:hAnsi="Arial" w:cs="Arial"/>
          <w:i w:val="0"/>
          <w:szCs w:val="24"/>
        </w:rPr>
      </w:pPr>
      <w:r w:rsidRPr="001C4B19">
        <w:rPr>
          <w:rFonts w:ascii="Arial" w:hAnsi="Arial" w:cs="Arial"/>
          <w:b/>
          <w:i w:val="0"/>
          <w:szCs w:val="24"/>
          <w:u w:val="single"/>
        </w:rPr>
        <w:t>ATTACHMENTS</w:t>
      </w:r>
    </w:p>
    <w:p w14:paraId="6E59908F" w14:textId="77777777" w:rsidR="00B24961" w:rsidRPr="001C4B19" w:rsidRDefault="00B24961" w:rsidP="005B478C">
      <w:pPr>
        <w:pStyle w:val="BodyText"/>
        <w:jc w:val="both"/>
        <w:rPr>
          <w:rFonts w:ascii="Arial" w:hAnsi="Arial" w:cs="Arial"/>
          <w:i w:val="0"/>
          <w:szCs w:val="24"/>
        </w:rPr>
      </w:pPr>
    </w:p>
    <w:p w14:paraId="4E52D47E" w14:textId="77777777" w:rsidR="00521D07" w:rsidRDefault="00C521D8" w:rsidP="005B478C">
      <w:pPr>
        <w:pStyle w:val="BodyText"/>
        <w:numPr>
          <w:ilvl w:val="0"/>
          <w:numId w:val="35"/>
        </w:numPr>
        <w:jc w:val="both"/>
        <w:rPr>
          <w:rFonts w:ascii="Arial" w:hAnsi="Arial" w:cs="Arial"/>
          <w:i w:val="0"/>
          <w:szCs w:val="24"/>
        </w:rPr>
      </w:pPr>
      <w:r w:rsidRPr="001C4B19">
        <w:rPr>
          <w:rFonts w:ascii="Arial" w:hAnsi="Arial" w:cs="Arial"/>
          <w:i w:val="0"/>
          <w:szCs w:val="24"/>
        </w:rPr>
        <w:t xml:space="preserve">Proposed </w:t>
      </w:r>
      <w:r w:rsidR="00664648">
        <w:rPr>
          <w:rFonts w:ascii="Arial" w:hAnsi="Arial" w:cs="Arial"/>
          <w:i w:val="0"/>
          <w:szCs w:val="24"/>
        </w:rPr>
        <w:t>Ordinance</w:t>
      </w:r>
      <w:r w:rsidR="00521D07">
        <w:rPr>
          <w:rFonts w:ascii="Arial" w:hAnsi="Arial" w:cs="Arial"/>
          <w:i w:val="0"/>
          <w:szCs w:val="24"/>
        </w:rPr>
        <w:t xml:space="preserve"> 2021-0206</w:t>
      </w:r>
    </w:p>
    <w:p w14:paraId="7D0BBD79" w14:textId="3F6CDC8A" w:rsidR="004C241A" w:rsidRPr="001C4B19" w:rsidRDefault="00521D07" w:rsidP="005B478C">
      <w:pPr>
        <w:pStyle w:val="BodyText"/>
        <w:numPr>
          <w:ilvl w:val="0"/>
          <w:numId w:val="35"/>
        </w:numPr>
        <w:jc w:val="both"/>
        <w:rPr>
          <w:rFonts w:ascii="Arial" w:hAnsi="Arial" w:cs="Arial"/>
          <w:i w:val="0"/>
          <w:szCs w:val="24"/>
        </w:rPr>
      </w:pPr>
      <w:r>
        <w:rPr>
          <w:rFonts w:ascii="Arial" w:hAnsi="Arial" w:cs="Arial"/>
          <w:i w:val="0"/>
          <w:szCs w:val="24"/>
        </w:rPr>
        <w:t xml:space="preserve">Proposed </w:t>
      </w:r>
      <w:r w:rsidR="00664648">
        <w:rPr>
          <w:rFonts w:ascii="Arial" w:hAnsi="Arial" w:cs="Arial"/>
          <w:i w:val="0"/>
          <w:szCs w:val="24"/>
        </w:rPr>
        <w:t>Motion</w:t>
      </w:r>
      <w:r w:rsidR="00716F37">
        <w:rPr>
          <w:rFonts w:ascii="Arial" w:hAnsi="Arial" w:cs="Arial"/>
          <w:i w:val="0"/>
          <w:szCs w:val="24"/>
        </w:rPr>
        <w:t xml:space="preserve"> 20</w:t>
      </w:r>
      <w:r w:rsidR="001C01BB">
        <w:rPr>
          <w:rFonts w:ascii="Arial" w:hAnsi="Arial" w:cs="Arial"/>
          <w:i w:val="0"/>
          <w:szCs w:val="24"/>
        </w:rPr>
        <w:t>21</w:t>
      </w:r>
      <w:r w:rsidR="00C521D8" w:rsidRPr="001C4B19">
        <w:rPr>
          <w:rFonts w:ascii="Arial" w:hAnsi="Arial" w:cs="Arial"/>
          <w:i w:val="0"/>
          <w:szCs w:val="24"/>
        </w:rPr>
        <w:t>-0</w:t>
      </w:r>
      <w:r>
        <w:rPr>
          <w:rFonts w:ascii="Arial" w:hAnsi="Arial" w:cs="Arial"/>
          <w:i w:val="0"/>
          <w:szCs w:val="24"/>
        </w:rPr>
        <w:t>207</w:t>
      </w:r>
    </w:p>
    <w:p w14:paraId="4670D127" w14:textId="4D44305E" w:rsidR="00664648" w:rsidRPr="001C4B19" w:rsidRDefault="00664648" w:rsidP="005B478C">
      <w:pPr>
        <w:pStyle w:val="BodyText"/>
        <w:numPr>
          <w:ilvl w:val="0"/>
          <w:numId w:val="35"/>
        </w:numPr>
        <w:jc w:val="both"/>
        <w:rPr>
          <w:rFonts w:ascii="Arial" w:hAnsi="Arial" w:cs="Arial"/>
          <w:i w:val="0"/>
          <w:szCs w:val="24"/>
        </w:rPr>
      </w:pPr>
      <w:r w:rsidRPr="001C4B19">
        <w:rPr>
          <w:rFonts w:ascii="Arial" w:hAnsi="Arial" w:cs="Arial"/>
          <w:i w:val="0"/>
          <w:szCs w:val="24"/>
        </w:rPr>
        <w:t>Amendment</w:t>
      </w:r>
      <w:r>
        <w:rPr>
          <w:rFonts w:ascii="Arial" w:hAnsi="Arial" w:cs="Arial"/>
          <w:i w:val="0"/>
          <w:szCs w:val="24"/>
        </w:rPr>
        <w:t xml:space="preserve"> </w:t>
      </w:r>
      <w:r w:rsidR="00521D07">
        <w:rPr>
          <w:rFonts w:ascii="Arial" w:hAnsi="Arial" w:cs="Arial"/>
          <w:i w:val="0"/>
          <w:szCs w:val="24"/>
        </w:rPr>
        <w:t>T1</w:t>
      </w:r>
    </w:p>
    <w:p w14:paraId="2A03B5AA" w14:textId="4BBC2F60" w:rsidR="00C521D8" w:rsidRPr="001C4B19" w:rsidRDefault="00521D07" w:rsidP="005B478C">
      <w:pPr>
        <w:pStyle w:val="BodyText"/>
        <w:numPr>
          <w:ilvl w:val="0"/>
          <w:numId w:val="35"/>
        </w:numPr>
        <w:jc w:val="both"/>
        <w:rPr>
          <w:rFonts w:ascii="Arial" w:hAnsi="Arial" w:cs="Arial"/>
          <w:i w:val="0"/>
          <w:szCs w:val="24"/>
        </w:rPr>
      </w:pPr>
      <w:r>
        <w:rPr>
          <w:rFonts w:ascii="Arial" w:hAnsi="Arial" w:cs="Arial"/>
          <w:i w:val="0"/>
          <w:szCs w:val="24"/>
        </w:rPr>
        <w:t>RSD Proposed Eight-Year</w:t>
      </w:r>
      <w:r w:rsidR="002D32D2">
        <w:rPr>
          <w:rFonts w:ascii="Arial" w:hAnsi="Arial" w:cs="Arial"/>
          <w:i w:val="0"/>
          <w:szCs w:val="24"/>
        </w:rPr>
        <w:t xml:space="preserve"> Incremental Levy Proceeds</w:t>
      </w:r>
      <w:r>
        <w:rPr>
          <w:rFonts w:ascii="Arial" w:hAnsi="Arial" w:cs="Arial"/>
          <w:i w:val="0"/>
          <w:szCs w:val="24"/>
        </w:rPr>
        <w:t xml:space="preserve"> Spending Plan</w:t>
      </w:r>
    </w:p>
    <w:p w14:paraId="6AFAB9A0" w14:textId="77777777" w:rsidR="001C4B19" w:rsidRPr="001C4B19" w:rsidRDefault="001C4B19" w:rsidP="005B478C">
      <w:pPr>
        <w:jc w:val="both"/>
        <w:rPr>
          <w:rFonts w:ascii="Arial" w:hAnsi="Arial" w:cs="Arial"/>
          <w:szCs w:val="24"/>
        </w:rPr>
      </w:pPr>
    </w:p>
    <w:sectPr w:rsidR="001C4B19" w:rsidRPr="001C4B19" w:rsidSect="00C75025">
      <w:headerReference w:type="first" r:id="rId13"/>
      <w:type w:val="continuous"/>
      <w:pgSz w:w="12240" w:h="15840" w:code="1"/>
      <w:pgMar w:top="1008" w:right="1440" w:bottom="1080" w:left="1440" w:header="576" w:footer="43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AA80A" w14:textId="77777777" w:rsidR="00DB50C7" w:rsidRDefault="00DB50C7">
      <w:r>
        <w:separator/>
      </w:r>
    </w:p>
  </w:endnote>
  <w:endnote w:type="continuationSeparator" w:id="0">
    <w:p w14:paraId="79E0486C" w14:textId="77777777" w:rsidR="00DB50C7" w:rsidRDefault="00DB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01EFF" w14:textId="77777777" w:rsidR="00DB50C7" w:rsidRDefault="00DB50C7">
      <w:r>
        <w:separator/>
      </w:r>
    </w:p>
  </w:footnote>
  <w:footnote w:type="continuationSeparator" w:id="0">
    <w:p w14:paraId="65D36D88" w14:textId="77777777" w:rsidR="00DB50C7" w:rsidRDefault="00DB50C7">
      <w:r>
        <w:continuationSeparator/>
      </w:r>
    </w:p>
  </w:footnote>
  <w:footnote w:id="1">
    <w:p w14:paraId="37299546" w14:textId="77777777" w:rsidR="006875BC" w:rsidRDefault="006875BC" w:rsidP="006875BC">
      <w:pPr>
        <w:pStyle w:val="FootnoteText"/>
      </w:pPr>
      <w:r>
        <w:rPr>
          <w:rStyle w:val="FootnoteReference"/>
        </w:rPr>
        <w:footnoteRef/>
      </w:r>
      <w:r>
        <w:t xml:space="preserve"> The range represents the potential impact of annexations on total levy proceeds. Annexations are discussed in detail in the analysis section of this staff report. </w:t>
      </w:r>
    </w:p>
  </w:footnote>
  <w:footnote w:id="2">
    <w:p w14:paraId="4695C6BE" w14:textId="77777777" w:rsidR="00F75AD4" w:rsidRDefault="00F75AD4" w:rsidP="00F75AD4">
      <w:pPr>
        <w:pStyle w:val="FootnoteText"/>
      </w:pPr>
      <w:r>
        <w:rPr>
          <w:rStyle w:val="FootnoteReference"/>
        </w:rPr>
        <w:footnoteRef/>
      </w:r>
      <w:r>
        <w:t xml:space="preserve"> Based on available data from 2019 roads inventory. </w:t>
      </w:r>
    </w:p>
  </w:footnote>
  <w:footnote w:id="3">
    <w:p w14:paraId="7AF647C1" w14:textId="77777777" w:rsidR="00F75AD4" w:rsidRDefault="00F75AD4" w:rsidP="00F75AD4">
      <w:pPr>
        <w:pStyle w:val="FootnoteText"/>
      </w:pPr>
      <w:r>
        <w:rPr>
          <w:rStyle w:val="FootnoteReference"/>
        </w:rPr>
        <w:footnoteRef/>
      </w:r>
      <w:r>
        <w:t xml:space="preserve"> RCW 36.82.040</w:t>
      </w:r>
    </w:p>
  </w:footnote>
  <w:footnote w:id="4">
    <w:p w14:paraId="270E2B46" w14:textId="77777777" w:rsidR="006145E1" w:rsidRDefault="006145E1" w:rsidP="006145E1">
      <w:pPr>
        <w:pStyle w:val="FootnoteText"/>
      </w:pPr>
      <w:r>
        <w:rPr>
          <w:rStyle w:val="FootnoteReference"/>
        </w:rPr>
        <w:footnoteRef/>
      </w:r>
      <w:r>
        <w:t xml:space="preserve"> RCW 84.55</w:t>
      </w:r>
    </w:p>
  </w:footnote>
  <w:footnote w:id="5">
    <w:p w14:paraId="659EE436" w14:textId="77777777" w:rsidR="006145E1" w:rsidRDefault="006145E1" w:rsidP="006145E1">
      <w:pPr>
        <w:pStyle w:val="FootnoteText"/>
      </w:pPr>
      <w:r>
        <w:rPr>
          <w:rStyle w:val="FootnoteReference"/>
        </w:rPr>
        <w:footnoteRef/>
      </w:r>
      <w:r>
        <w:t xml:space="preserve"> S</w:t>
      </w:r>
      <w:r w:rsidRPr="00612239">
        <w:t xml:space="preserve">tate law (RCW 84.52.043) establishes maximum levy rates for the various types of taxing districts (the state, counties, cities and towns, </w:t>
      </w:r>
      <w:r>
        <w:t>road district</w:t>
      </w:r>
      <w:r w:rsidRPr="00612239">
        <w:t>,</w:t>
      </w:r>
      <w:r>
        <w:t xml:space="preserve"> etc.). </w:t>
      </w:r>
    </w:p>
  </w:footnote>
  <w:footnote w:id="6">
    <w:p w14:paraId="1BA5C5E9" w14:textId="77777777" w:rsidR="006145E1" w:rsidRDefault="006145E1" w:rsidP="006145E1">
      <w:pPr>
        <w:pStyle w:val="FootnoteText"/>
      </w:pPr>
      <w:r>
        <w:rPr>
          <w:rStyle w:val="FootnoteReference"/>
        </w:rPr>
        <w:footnoteRef/>
      </w:r>
      <w:r>
        <w:t xml:space="preserve"> “Banked Capacity” involves a jurisdiction taking less than the maximum increase in any given year and “banking” that remaining capacity to use in the future. King County does not currently have any banked capacity. </w:t>
      </w:r>
    </w:p>
  </w:footnote>
  <w:footnote w:id="7">
    <w:p w14:paraId="41A62A66" w14:textId="77777777" w:rsidR="006145E1" w:rsidRDefault="006145E1" w:rsidP="006145E1">
      <w:pPr>
        <w:pStyle w:val="FootnoteText"/>
      </w:pPr>
      <w:r>
        <w:rPr>
          <w:rStyle w:val="FootnoteReference"/>
        </w:rPr>
        <w:footnoteRef/>
      </w:r>
      <w:r>
        <w:t xml:space="preserve"> MRSC: Levy Lid Lifts. </w:t>
      </w:r>
      <w:hyperlink r:id="rId1" w:history="1">
        <w:r w:rsidRPr="00907DBE">
          <w:rPr>
            <w:rStyle w:val="Hyperlink"/>
          </w:rPr>
          <w:t>http://mrsc.org/Home/Explore-Topics/Finance/Revenues/Levy-Lid-Lift.aspx</w:t>
        </w:r>
      </w:hyperlink>
    </w:p>
  </w:footnote>
  <w:footnote w:id="8">
    <w:p w14:paraId="1EB57215" w14:textId="77777777" w:rsidR="006145E1" w:rsidRDefault="006145E1" w:rsidP="006145E1">
      <w:pPr>
        <w:pStyle w:val="FootnoteText"/>
      </w:pPr>
      <w:r>
        <w:rPr>
          <w:rStyle w:val="FootnoteReference"/>
        </w:rPr>
        <w:footnoteRef/>
      </w:r>
      <w:r>
        <w:t xml:space="preserve"> RCW 84.55.050(2)(b))</w:t>
      </w:r>
    </w:p>
  </w:footnote>
  <w:footnote w:id="9">
    <w:p w14:paraId="051A683C" w14:textId="09BB4667" w:rsidR="00CF2E61" w:rsidRPr="00583D57" w:rsidRDefault="00CF2E61" w:rsidP="00CF2E61">
      <w:pPr>
        <w:pStyle w:val="FootnoteText"/>
      </w:pPr>
      <w:r>
        <w:rPr>
          <w:rStyle w:val="FootnoteReference"/>
        </w:rPr>
        <w:footnoteRef/>
      </w:r>
      <w:r>
        <w:t xml:space="preserve"> </w:t>
      </w:r>
      <w:r w:rsidRPr="00583D57">
        <w:t xml:space="preserve">The roads levy is restricted to property owners in unincorporated King County and is therefore highly impacted by annexations. For each roads levy forecast, OEFA works with Executive staff to determine the best assumptions as to when major annexations will occur. OEFA then breaks out the Assessed Value of each annexation area and deducts this out for the year the annexation is forecasted to occur. The lower range in revenue represents a scenario in which the proposed levy lid lift is </w:t>
      </w:r>
      <w:r w:rsidR="00DA30B2" w:rsidRPr="00583D57">
        <w:t>approved,</w:t>
      </w:r>
      <w:r w:rsidRPr="00583D57">
        <w:t xml:space="preserve"> and several significant annexations do occur within the </w:t>
      </w:r>
      <w:r w:rsidR="00DA30B2" w:rsidRPr="00583D57">
        <w:t>six-year</w:t>
      </w:r>
      <w:r w:rsidRPr="00583D57">
        <w:t xml:space="preserve"> duration. These annexations </w:t>
      </w:r>
      <w:r w:rsidR="0021506A" w:rsidRPr="00583D57">
        <w:t>include</w:t>
      </w:r>
      <w:r w:rsidRPr="00583D57">
        <w:t xml:space="preserve"> </w:t>
      </w:r>
      <w:r w:rsidR="0021506A" w:rsidRPr="00583D57">
        <w:t>all</w:t>
      </w:r>
      <w:r w:rsidRPr="00583D57">
        <w:t xml:space="preserve"> North Highline in 202</w:t>
      </w:r>
      <w:r w:rsidR="00D13446">
        <w:t>4</w:t>
      </w:r>
      <w:r w:rsidR="00257EC5">
        <w:t>,</w:t>
      </w:r>
      <w:r w:rsidRPr="00583D57">
        <w:t xml:space="preserve"> </w:t>
      </w:r>
      <w:r w:rsidR="000429F1">
        <w:t xml:space="preserve">Renton </w:t>
      </w:r>
      <w:r w:rsidRPr="00583D57">
        <w:t>West Hill</w:t>
      </w:r>
      <w:r w:rsidR="000429F1">
        <w:t xml:space="preserve"> in 2025, Fairwood in 2026 and Renton</w:t>
      </w:r>
      <w:r w:rsidRPr="00583D57">
        <w:t xml:space="preserve"> East </w:t>
      </w:r>
      <w:r w:rsidR="000429F1">
        <w:t>Hill</w:t>
      </w:r>
      <w:r w:rsidRPr="00583D57">
        <w:t xml:space="preserve"> in 202</w:t>
      </w:r>
      <w:r w:rsidR="000429F1">
        <w:t>7</w:t>
      </w:r>
      <w:r w:rsidRPr="00583D57">
        <w:t xml:space="preserve">. The upper range in revenue represents a scenario where the proposed levy is approved, but the assumed annexations do not occur within the duration of the approved levy. </w:t>
      </w:r>
      <w:r w:rsidR="004832B3">
        <w:t>As the Roads proposed spending plan (</w:t>
      </w:r>
      <w:r w:rsidR="004832B3" w:rsidRPr="00B33641">
        <w:t xml:space="preserve">see </w:t>
      </w:r>
      <w:r w:rsidR="00B33641" w:rsidRPr="00B33641">
        <w:t>A</w:t>
      </w:r>
      <w:r w:rsidR="004832B3" w:rsidRPr="00B33641">
        <w:t xml:space="preserve">ttachment </w:t>
      </w:r>
      <w:r w:rsidR="00B33641">
        <w:t>4</w:t>
      </w:r>
      <w:r w:rsidR="004832B3">
        <w:t xml:space="preserve">) assumes the annexations will </w:t>
      </w:r>
      <w:r w:rsidR="004832B3" w:rsidRPr="00F86584">
        <w:rPr>
          <w:u w:val="single"/>
        </w:rPr>
        <w:t>not</w:t>
      </w:r>
      <w:r w:rsidR="004832B3">
        <w:t xml:space="preserve"> occur, a</w:t>
      </w:r>
      <w:r w:rsidRPr="00583D57">
        <w:t>ll further estimates for annual levy rates and proceeds provided in this staff report assume the annexations will</w:t>
      </w:r>
      <w:r w:rsidR="004832B3">
        <w:t xml:space="preserve"> not</w:t>
      </w:r>
      <w:r w:rsidRPr="00583D57">
        <w:t xml:space="preserve"> occur.      </w:t>
      </w:r>
    </w:p>
    <w:p w14:paraId="611D6830" w14:textId="77777777" w:rsidR="00CF2E61" w:rsidRDefault="00CF2E61" w:rsidP="00CF2E61">
      <w:pPr>
        <w:pStyle w:val="FootnoteText"/>
      </w:pPr>
    </w:p>
  </w:footnote>
  <w:footnote w:id="10">
    <w:p w14:paraId="4032E197" w14:textId="4E3EED53" w:rsidR="00CF2E61" w:rsidRDefault="00CF2E61" w:rsidP="00CF2E61">
      <w:pPr>
        <w:pStyle w:val="FootnoteText"/>
      </w:pPr>
      <w:r w:rsidRPr="00327F71">
        <w:rPr>
          <w:rStyle w:val="FootnoteReference"/>
        </w:rPr>
        <w:footnoteRef/>
      </w:r>
      <w:r w:rsidRPr="00327F71">
        <w:t xml:space="preserve"> </w:t>
      </w:r>
      <w:r>
        <w:t xml:space="preserve">Value as of </w:t>
      </w:r>
      <w:r w:rsidR="006B5107">
        <w:t>June 2021</w:t>
      </w:r>
      <w:r>
        <w:t xml:space="preserve"> as determined by the King County Assessor’s Office.  </w:t>
      </w:r>
      <w:r w:rsidRPr="00327F71">
        <w:t xml:space="preserve"> </w:t>
      </w:r>
    </w:p>
  </w:footnote>
  <w:footnote w:id="11">
    <w:p w14:paraId="745CEE23" w14:textId="6033B409" w:rsidR="006B6333" w:rsidRDefault="006B6333">
      <w:pPr>
        <w:pStyle w:val="FootnoteText"/>
      </w:pPr>
      <w:r>
        <w:rPr>
          <w:rStyle w:val="FootnoteReference"/>
        </w:rPr>
        <w:footnoteRef/>
      </w:r>
      <w:r>
        <w:t xml:space="preserve"> The</w:t>
      </w:r>
      <w:r w:rsidR="0038256C">
        <w:t xml:space="preserve"> revenue and rate</w:t>
      </w:r>
      <w:r>
        <w:t xml:space="preserve"> data for 2031 does not reflect an official OEFA Forecast, but rather </w:t>
      </w:r>
      <w:r w:rsidR="0038256C">
        <w:t xml:space="preserve">a best estimate provided by OEFA staff </w:t>
      </w:r>
      <w:r w:rsidR="00BC36D3">
        <w:t xml:space="preserve">to Council staff </w:t>
      </w:r>
      <w:r w:rsidR="0038256C">
        <w:t xml:space="preserve">in June 2021. </w:t>
      </w:r>
    </w:p>
  </w:footnote>
  <w:footnote w:id="12">
    <w:p w14:paraId="11DAAE44" w14:textId="089C4AFC" w:rsidR="00525A9D" w:rsidRPr="00525A9D" w:rsidRDefault="00525A9D" w:rsidP="00525A9D">
      <w:pPr>
        <w:pStyle w:val="FootnoteText"/>
      </w:pPr>
      <w:r>
        <w:rPr>
          <w:rStyle w:val="FootnoteReference"/>
        </w:rPr>
        <w:footnoteRef/>
      </w:r>
      <w:r>
        <w:t xml:space="preserve"> According to </w:t>
      </w:r>
      <w:r w:rsidR="004A2E41">
        <w:t>Executive</w:t>
      </w:r>
      <w:r w:rsidR="00DA30B2">
        <w:t xml:space="preserve"> </w:t>
      </w:r>
      <w:r>
        <w:t>staff, the program will address</w:t>
      </w:r>
      <w:r w:rsidR="00DA30B2">
        <w:t xml:space="preserve"> </w:t>
      </w:r>
      <w:r w:rsidRPr="00525A9D">
        <w:t xml:space="preserve">aging short-span and timber bridges which are not feasible to repair, perform load upgrades or rehabilitate, and are top ranked candidates for replacement based on the bridge priority analysis adopted by the King County Council in 1994 (Ordinance 11693). </w:t>
      </w:r>
    </w:p>
    <w:p w14:paraId="1B0F5B30" w14:textId="0D5C298B" w:rsidR="00525A9D" w:rsidRDefault="00525A9D">
      <w:pPr>
        <w:pStyle w:val="FootnoteText"/>
      </w:pPr>
    </w:p>
  </w:footnote>
  <w:footnote w:id="13">
    <w:p w14:paraId="6F2EC5B6" w14:textId="001B25CE" w:rsidR="006D3341" w:rsidRPr="006D3341" w:rsidRDefault="00C37B73" w:rsidP="006D3341">
      <w:pPr>
        <w:pStyle w:val="FootnoteText"/>
      </w:pPr>
      <w:r>
        <w:rPr>
          <w:rStyle w:val="FootnoteReference"/>
        </w:rPr>
        <w:footnoteRef/>
      </w:r>
      <w:r>
        <w:t xml:space="preserve"> According to</w:t>
      </w:r>
      <w:r w:rsidR="0021506A">
        <w:t xml:space="preserve"> </w:t>
      </w:r>
      <w:r w:rsidR="004A2E41">
        <w:t>Executive s</w:t>
      </w:r>
      <w:r>
        <w:t xml:space="preserve">taff, </w:t>
      </w:r>
      <w:r w:rsidR="00BF630A">
        <w:t>t</w:t>
      </w:r>
      <w:r w:rsidR="00BF630A" w:rsidRPr="00BF630A">
        <w:t>he study will involve a comprehensive review of improvements needed to holistically improve safety and vehicle throughput in this grid-based, roadway network. Some low-cost safety treatments will also be implemented within this project funding – examples of low-cost treatments might include traffic signage, markings, or adjusting speed limits. </w:t>
      </w:r>
      <w:r w:rsidR="006D3341" w:rsidRPr="006D3341">
        <w:t xml:space="preserve">If any larger scale needs are identified by the study, </w:t>
      </w:r>
      <w:r w:rsidR="006D3341">
        <w:t>Roads</w:t>
      </w:r>
      <w:r w:rsidR="006D3341" w:rsidRPr="006D3341">
        <w:t xml:space="preserve"> would need to seek separate funding for them. No capital improvements have been identified at this time.</w:t>
      </w:r>
    </w:p>
    <w:p w14:paraId="09F472C9" w14:textId="7063C08A" w:rsidR="00C37B73" w:rsidRDefault="00C37B73">
      <w:pPr>
        <w:pStyle w:val="FootnoteText"/>
      </w:pPr>
    </w:p>
  </w:footnote>
  <w:footnote w:id="14">
    <w:p w14:paraId="4CE55A14" w14:textId="64FC63FC" w:rsidR="00C83D7B" w:rsidRPr="00C83D7B" w:rsidRDefault="006D3341" w:rsidP="00C83D7B">
      <w:pPr>
        <w:pStyle w:val="FootnoteText"/>
      </w:pPr>
      <w:r>
        <w:rPr>
          <w:rStyle w:val="FootnoteReference"/>
        </w:rPr>
        <w:footnoteRef/>
      </w:r>
      <w:r>
        <w:t xml:space="preserve"> </w:t>
      </w:r>
      <w:r w:rsidR="005663C1">
        <w:t xml:space="preserve">According to </w:t>
      </w:r>
      <w:r w:rsidR="004A2E41">
        <w:t>Executive</w:t>
      </w:r>
      <w:r w:rsidR="005663C1">
        <w:t xml:space="preserve"> staff, this program will expand </w:t>
      </w:r>
      <w:r w:rsidR="00C83D7B" w:rsidRPr="00C83D7B">
        <w:t xml:space="preserve">Roads’ </w:t>
      </w:r>
      <w:r w:rsidR="00C83D7B">
        <w:t>efforts</w:t>
      </w:r>
      <w:r w:rsidR="00C83D7B" w:rsidRPr="00C83D7B">
        <w:t xml:space="preserve"> of improving safety on the roadways by focusing on smaller communities and local neighborhoods. Improvements will include a variety of treatments based on neighborhood needs, and input from residents. Some examples of potential treatments to slow traffic and increase safety for users might include restriping/road diets, speed control devices, radar speed signs, or pedestrian crossing facilities.  </w:t>
      </w:r>
    </w:p>
    <w:p w14:paraId="13BB8649" w14:textId="15BD83D7" w:rsidR="006D3341" w:rsidRDefault="006D3341">
      <w:pPr>
        <w:pStyle w:val="FootnoteText"/>
      </w:pPr>
    </w:p>
  </w:footnote>
  <w:footnote w:id="15">
    <w:p w14:paraId="0F81E2AC" w14:textId="77EFB0B4" w:rsidR="003A1F6E" w:rsidRPr="003A1F6E" w:rsidRDefault="00B40726" w:rsidP="003A1F6E">
      <w:pPr>
        <w:pStyle w:val="FootnoteText"/>
      </w:pPr>
      <w:r>
        <w:rPr>
          <w:rStyle w:val="FootnoteReference"/>
        </w:rPr>
        <w:footnoteRef/>
      </w:r>
      <w:r>
        <w:t xml:space="preserve"> </w:t>
      </w:r>
      <w:r w:rsidR="003A1F6E">
        <w:t xml:space="preserve">According to </w:t>
      </w:r>
      <w:r w:rsidR="004A2E41">
        <w:t>Executive</w:t>
      </w:r>
      <w:r w:rsidR="003A1F6E">
        <w:t xml:space="preserve"> staff, t</w:t>
      </w:r>
      <w:r w:rsidR="003A1F6E" w:rsidRPr="003A1F6E">
        <w:t>his</w:t>
      </w:r>
      <w:r w:rsidR="003A1F6E">
        <w:t xml:space="preserve"> project</w:t>
      </w:r>
      <w:r w:rsidR="003A1F6E" w:rsidRPr="003A1F6E">
        <w:t xml:space="preserve"> funds urgent repair and construction needs for sidewalks, curb ramps and other multi-modal investments, focusing on priority needs in the urban areas of unincorporated King County, within traditionally underserved communities. This funding source will also be used to implement priority projects identified within the 2021 King County Roads American with Disability Act Transition Plan. </w:t>
      </w:r>
    </w:p>
    <w:p w14:paraId="7E63E0AC" w14:textId="04E1A619" w:rsidR="00B40726" w:rsidRDefault="00B407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805BB" w14:textId="77777777" w:rsidR="00C75025" w:rsidRDefault="00C75025" w:rsidP="00C75025">
    <w:pPr>
      <w:jc w:val="center"/>
    </w:pPr>
    <w:r>
      <w:rPr>
        <w:noProof/>
      </w:rPr>
      <w:drawing>
        <wp:inline distT="0" distB="0" distL="0" distR="0" wp14:anchorId="346FDDA5" wp14:editId="4296C2A1">
          <wp:extent cx="1009650" cy="714375"/>
          <wp:effectExtent l="0" t="0" r="0" b="9525"/>
          <wp:docPr id="3" name="Picture 3"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6B50A575" w14:textId="77777777" w:rsidR="00C75025" w:rsidRPr="003B03EF" w:rsidRDefault="00C75025" w:rsidP="00C75025">
    <w:pPr>
      <w:jc w:val="center"/>
      <w:rPr>
        <w:rFonts w:ascii="Arial" w:hAnsi="Arial"/>
        <w:szCs w:val="22"/>
      </w:rPr>
    </w:pPr>
  </w:p>
  <w:p w14:paraId="0FE86122" w14:textId="77777777" w:rsidR="00C75025" w:rsidRDefault="00C75025" w:rsidP="00C75025">
    <w:pPr>
      <w:jc w:val="center"/>
      <w:rPr>
        <w:rFonts w:ascii="Verdana" w:hAnsi="Verdana"/>
        <w:b/>
        <w:sz w:val="28"/>
        <w:szCs w:val="28"/>
      </w:rPr>
    </w:pPr>
    <w:r>
      <w:rPr>
        <w:rFonts w:ascii="Verdana" w:hAnsi="Verdana"/>
        <w:b/>
        <w:sz w:val="28"/>
        <w:szCs w:val="28"/>
      </w:rPr>
      <w:t>Metropolitan King County Council</w:t>
    </w:r>
  </w:p>
  <w:p w14:paraId="60E310EB" w14:textId="77777777" w:rsidR="00C75025" w:rsidRPr="004A1D48" w:rsidRDefault="00455447" w:rsidP="00C75025">
    <w:pPr>
      <w:jc w:val="center"/>
      <w:rPr>
        <w:rFonts w:ascii="Verdana" w:hAnsi="Verdana"/>
        <w:b/>
        <w:sz w:val="28"/>
        <w:szCs w:val="28"/>
      </w:rPr>
    </w:pPr>
    <w:r>
      <w:rPr>
        <w:rFonts w:ascii="Verdana" w:hAnsi="Verdana"/>
        <w:b/>
        <w:sz w:val="28"/>
        <w:szCs w:val="28"/>
      </w:rPr>
      <w:t>Local Services</w:t>
    </w:r>
    <w:r w:rsidR="00E64C83">
      <w:rPr>
        <w:rFonts w:ascii="Verdana" w:hAnsi="Verdana"/>
        <w:b/>
        <w:sz w:val="28"/>
        <w:szCs w:val="28"/>
      </w:rPr>
      <w:t xml:space="preserve">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59FD"/>
    <w:multiLevelType w:val="hybridMultilevel"/>
    <w:tmpl w:val="308E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533D"/>
    <w:multiLevelType w:val="hybridMultilevel"/>
    <w:tmpl w:val="74CA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F2CFA"/>
    <w:multiLevelType w:val="hybridMultilevel"/>
    <w:tmpl w:val="397008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86FCA"/>
    <w:multiLevelType w:val="hybridMultilevel"/>
    <w:tmpl w:val="F1062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735B1F"/>
    <w:multiLevelType w:val="hybridMultilevel"/>
    <w:tmpl w:val="E4BA54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41FCC"/>
    <w:multiLevelType w:val="hybridMultilevel"/>
    <w:tmpl w:val="F7A66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25DD"/>
    <w:multiLevelType w:val="hybridMultilevel"/>
    <w:tmpl w:val="FFD07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A770D"/>
    <w:multiLevelType w:val="hybridMultilevel"/>
    <w:tmpl w:val="42B0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B46E0"/>
    <w:multiLevelType w:val="hybridMultilevel"/>
    <w:tmpl w:val="69929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2A3183"/>
    <w:multiLevelType w:val="hybridMultilevel"/>
    <w:tmpl w:val="7CCC0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12359B"/>
    <w:multiLevelType w:val="hybridMultilevel"/>
    <w:tmpl w:val="4E02F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863587"/>
    <w:multiLevelType w:val="hybridMultilevel"/>
    <w:tmpl w:val="67BA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11CAF"/>
    <w:multiLevelType w:val="hybridMultilevel"/>
    <w:tmpl w:val="5B22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A0F5C"/>
    <w:multiLevelType w:val="hybridMultilevel"/>
    <w:tmpl w:val="F1A88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6C7A3B"/>
    <w:multiLevelType w:val="hybridMultilevel"/>
    <w:tmpl w:val="1CC8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D1166"/>
    <w:multiLevelType w:val="hybridMultilevel"/>
    <w:tmpl w:val="728CE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142F72"/>
    <w:multiLevelType w:val="hybridMultilevel"/>
    <w:tmpl w:val="C04E0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AC2E98"/>
    <w:multiLevelType w:val="hybridMultilevel"/>
    <w:tmpl w:val="88186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352500"/>
    <w:multiLevelType w:val="hybridMultilevel"/>
    <w:tmpl w:val="5CD862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B148C3"/>
    <w:multiLevelType w:val="hybridMultilevel"/>
    <w:tmpl w:val="29B21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8C2E16"/>
    <w:multiLevelType w:val="hybridMultilevel"/>
    <w:tmpl w:val="868A0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79B70E3"/>
    <w:multiLevelType w:val="hybridMultilevel"/>
    <w:tmpl w:val="E924B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597537"/>
    <w:multiLevelType w:val="hybridMultilevel"/>
    <w:tmpl w:val="0CB4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3B0870"/>
    <w:multiLevelType w:val="hybridMultilevel"/>
    <w:tmpl w:val="E316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220CB"/>
    <w:multiLevelType w:val="hybridMultilevel"/>
    <w:tmpl w:val="9F12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EA1968"/>
    <w:multiLevelType w:val="hybridMultilevel"/>
    <w:tmpl w:val="9B4C3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E6E3FAF"/>
    <w:multiLevelType w:val="hybridMultilevel"/>
    <w:tmpl w:val="A68E0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8EA73BD"/>
    <w:multiLevelType w:val="hybridMultilevel"/>
    <w:tmpl w:val="E2E6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5E15C7"/>
    <w:multiLevelType w:val="hybridMultilevel"/>
    <w:tmpl w:val="6F14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395338"/>
    <w:multiLevelType w:val="hybridMultilevel"/>
    <w:tmpl w:val="BEB852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8B0C0B"/>
    <w:multiLevelType w:val="hybridMultilevel"/>
    <w:tmpl w:val="6766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4108B"/>
    <w:multiLevelType w:val="hybridMultilevel"/>
    <w:tmpl w:val="ABBA8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9320B5"/>
    <w:multiLevelType w:val="hybridMultilevel"/>
    <w:tmpl w:val="EA1A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FE0EDF"/>
    <w:multiLevelType w:val="hybridMultilevel"/>
    <w:tmpl w:val="8098D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2139D3"/>
    <w:multiLevelType w:val="hybridMultilevel"/>
    <w:tmpl w:val="2D88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8F5E36"/>
    <w:multiLevelType w:val="hybridMultilevel"/>
    <w:tmpl w:val="15A0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45915"/>
    <w:multiLevelType w:val="hybridMultilevel"/>
    <w:tmpl w:val="A06A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464A79"/>
    <w:multiLevelType w:val="hybridMultilevel"/>
    <w:tmpl w:val="8260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61BE5"/>
    <w:multiLevelType w:val="hybridMultilevel"/>
    <w:tmpl w:val="9D28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B5CF9"/>
    <w:multiLevelType w:val="hybridMultilevel"/>
    <w:tmpl w:val="BFAC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C51FF0"/>
    <w:multiLevelType w:val="hybridMultilevel"/>
    <w:tmpl w:val="FE887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0A7378"/>
    <w:multiLevelType w:val="hybridMultilevel"/>
    <w:tmpl w:val="30882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09653C"/>
    <w:multiLevelType w:val="hybridMultilevel"/>
    <w:tmpl w:val="F7DA0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050199"/>
    <w:multiLevelType w:val="hybridMultilevel"/>
    <w:tmpl w:val="0882D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555C55"/>
    <w:multiLevelType w:val="hybridMultilevel"/>
    <w:tmpl w:val="CE9EF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0"/>
  </w:num>
  <w:num w:numId="3">
    <w:abstractNumId w:val="12"/>
  </w:num>
  <w:num w:numId="4">
    <w:abstractNumId w:val="43"/>
  </w:num>
  <w:num w:numId="5">
    <w:abstractNumId w:val="40"/>
  </w:num>
  <w:num w:numId="6">
    <w:abstractNumId w:val="13"/>
  </w:num>
  <w:num w:numId="7">
    <w:abstractNumId w:val="41"/>
  </w:num>
  <w:num w:numId="8">
    <w:abstractNumId w:val="15"/>
  </w:num>
  <w:num w:numId="9">
    <w:abstractNumId w:val="3"/>
  </w:num>
  <w:num w:numId="10">
    <w:abstractNumId w:val="42"/>
  </w:num>
  <w:num w:numId="11">
    <w:abstractNumId w:val="2"/>
  </w:num>
  <w:num w:numId="12">
    <w:abstractNumId w:val="19"/>
  </w:num>
  <w:num w:numId="13">
    <w:abstractNumId w:val="22"/>
  </w:num>
  <w:num w:numId="14">
    <w:abstractNumId w:val="17"/>
  </w:num>
  <w:num w:numId="15">
    <w:abstractNumId w:val="25"/>
  </w:num>
  <w:num w:numId="16">
    <w:abstractNumId w:val="16"/>
  </w:num>
  <w:num w:numId="17">
    <w:abstractNumId w:val="35"/>
  </w:num>
  <w:num w:numId="18">
    <w:abstractNumId w:val="24"/>
  </w:num>
  <w:num w:numId="19">
    <w:abstractNumId w:val="31"/>
  </w:num>
  <w:num w:numId="20">
    <w:abstractNumId w:val="26"/>
  </w:num>
  <w:num w:numId="21">
    <w:abstractNumId w:val="8"/>
  </w:num>
  <w:num w:numId="22">
    <w:abstractNumId w:val="9"/>
  </w:num>
  <w:num w:numId="23">
    <w:abstractNumId w:val="0"/>
  </w:num>
  <w:num w:numId="24">
    <w:abstractNumId w:val="6"/>
  </w:num>
  <w:num w:numId="25">
    <w:abstractNumId w:val="4"/>
  </w:num>
  <w:num w:numId="26">
    <w:abstractNumId w:val="5"/>
  </w:num>
  <w:num w:numId="27">
    <w:abstractNumId w:val="21"/>
  </w:num>
  <w:num w:numId="28">
    <w:abstractNumId w:val="10"/>
  </w:num>
  <w:num w:numId="29">
    <w:abstractNumId w:val="28"/>
  </w:num>
  <w:num w:numId="30">
    <w:abstractNumId w:val="1"/>
  </w:num>
  <w:num w:numId="31">
    <w:abstractNumId w:val="33"/>
  </w:num>
  <w:num w:numId="32">
    <w:abstractNumId w:val="36"/>
  </w:num>
  <w:num w:numId="33">
    <w:abstractNumId w:val="14"/>
  </w:num>
  <w:num w:numId="34">
    <w:abstractNumId w:val="11"/>
  </w:num>
  <w:num w:numId="35">
    <w:abstractNumId w:val="7"/>
  </w:num>
  <w:num w:numId="36">
    <w:abstractNumId w:val="27"/>
  </w:num>
  <w:num w:numId="37">
    <w:abstractNumId w:val="37"/>
  </w:num>
  <w:num w:numId="38">
    <w:abstractNumId w:val="20"/>
  </w:num>
  <w:num w:numId="39">
    <w:abstractNumId w:val="32"/>
  </w:num>
  <w:num w:numId="40">
    <w:abstractNumId w:val="29"/>
  </w:num>
  <w:num w:numId="41">
    <w:abstractNumId w:val="38"/>
  </w:num>
  <w:num w:numId="42">
    <w:abstractNumId w:val="34"/>
  </w:num>
  <w:num w:numId="43">
    <w:abstractNumId w:val="18"/>
  </w:num>
  <w:num w:numId="44">
    <w:abstractNumId w:val="23"/>
  </w:num>
  <w:num w:numId="45">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02A8"/>
    <w:rsid w:val="00000F0A"/>
    <w:rsid w:val="00002565"/>
    <w:rsid w:val="00002920"/>
    <w:rsid w:val="00002EFF"/>
    <w:rsid w:val="000038DD"/>
    <w:rsid w:val="000048A8"/>
    <w:rsid w:val="00006AAA"/>
    <w:rsid w:val="00007170"/>
    <w:rsid w:val="000079A1"/>
    <w:rsid w:val="00011320"/>
    <w:rsid w:val="00011563"/>
    <w:rsid w:val="0001169E"/>
    <w:rsid w:val="00012770"/>
    <w:rsid w:val="00014584"/>
    <w:rsid w:val="00014C99"/>
    <w:rsid w:val="00016751"/>
    <w:rsid w:val="000172AB"/>
    <w:rsid w:val="0001760A"/>
    <w:rsid w:val="000179BF"/>
    <w:rsid w:val="00020A63"/>
    <w:rsid w:val="00020C96"/>
    <w:rsid w:val="00020FEE"/>
    <w:rsid w:val="00022EE3"/>
    <w:rsid w:val="0002302F"/>
    <w:rsid w:val="000231B1"/>
    <w:rsid w:val="00024138"/>
    <w:rsid w:val="0002551E"/>
    <w:rsid w:val="0002555E"/>
    <w:rsid w:val="00030018"/>
    <w:rsid w:val="000311D8"/>
    <w:rsid w:val="000315B2"/>
    <w:rsid w:val="00031E7D"/>
    <w:rsid w:val="0003207F"/>
    <w:rsid w:val="000321D8"/>
    <w:rsid w:val="00032B19"/>
    <w:rsid w:val="000333D7"/>
    <w:rsid w:val="000333DA"/>
    <w:rsid w:val="000351B5"/>
    <w:rsid w:val="000429F1"/>
    <w:rsid w:val="00043B5F"/>
    <w:rsid w:val="0004549A"/>
    <w:rsid w:val="00046824"/>
    <w:rsid w:val="000470FF"/>
    <w:rsid w:val="0005201B"/>
    <w:rsid w:val="000533AF"/>
    <w:rsid w:val="00054216"/>
    <w:rsid w:val="000553F5"/>
    <w:rsid w:val="00055B9A"/>
    <w:rsid w:val="0005601E"/>
    <w:rsid w:val="00056C81"/>
    <w:rsid w:val="000577A3"/>
    <w:rsid w:val="00060235"/>
    <w:rsid w:val="00060D99"/>
    <w:rsid w:val="0006124B"/>
    <w:rsid w:val="00061676"/>
    <w:rsid w:val="00062056"/>
    <w:rsid w:val="00063273"/>
    <w:rsid w:val="00063E46"/>
    <w:rsid w:val="00066CEA"/>
    <w:rsid w:val="00070CF1"/>
    <w:rsid w:val="000722EA"/>
    <w:rsid w:val="000736F6"/>
    <w:rsid w:val="00074A56"/>
    <w:rsid w:val="000766A2"/>
    <w:rsid w:val="00076F58"/>
    <w:rsid w:val="00080295"/>
    <w:rsid w:val="00081382"/>
    <w:rsid w:val="00082009"/>
    <w:rsid w:val="0008325A"/>
    <w:rsid w:val="00086A9B"/>
    <w:rsid w:val="00087BF6"/>
    <w:rsid w:val="00090625"/>
    <w:rsid w:val="000913B6"/>
    <w:rsid w:val="00092D33"/>
    <w:rsid w:val="00093E2E"/>
    <w:rsid w:val="000940FB"/>
    <w:rsid w:val="000956D8"/>
    <w:rsid w:val="00095A14"/>
    <w:rsid w:val="00095E72"/>
    <w:rsid w:val="000967D1"/>
    <w:rsid w:val="000976A4"/>
    <w:rsid w:val="00097FCF"/>
    <w:rsid w:val="000A0800"/>
    <w:rsid w:val="000A0835"/>
    <w:rsid w:val="000A0A31"/>
    <w:rsid w:val="000A26BF"/>
    <w:rsid w:val="000A4A4E"/>
    <w:rsid w:val="000A4CB2"/>
    <w:rsid w:val="000A5F9C"/>
    <w:rsid w:val="000A5FD0"/>
    <w:rsid w:val="000A714D"/>
    <w:rsid w:val="000A73BE"/>
    <w:rsid w:val="000A78D8"/>
    <w:rsid w:val="000A7CCC"/>
    <w:rsid w:val="000A7E01"/>
    <w:rsid w:val="000B0291"/>
    <w:rsid w:val="000B2349"/>
    <w:rsid w:val="000B2DBE"/>
    <w:rsid w:val="000B3172"/>
    <w:rsid w:val="000B650C"/>
    <w:rsid w:val="000B70C3"/>
    <w:rsid w:val="000C20E2"/>
    <w:rsid w:val="000C299B"/>
    <w:rsid w:val="000C311D"/>
    <w:rsid w:val="000C44B1"/>
    <w:rsid w:val="000C4BA4"/>
    <w:rsid w:val="000C4E99"/>
    <w:rsid w:val="000C4E9C"/>
    <w:rsid w:val="000C6442"/>
    <w:rsid w:val="000C6F99"/>
    <w:rsid w:val="000D077F"/>
    <w:rsid w:val="000D097E"/>
    <w:rsid w:val="000D0F7A"/>
    <w:rsid w:val="000D448A"/>
    <w:rsid w:val="000D4A15"/>
    <w:rsid w:val="000D5202"/>
    <w:rsid w:val="000D6835"/>
    <w:rsid w:val="000D6C72"/>
    <w:rsid w:val="000E0684"/>
    <w:rsid w:val="000E1BAB"/>
    <w:rsid w:val="000E1CD3"/>
    <w:rsid w:val="000E4781"/>
    <w:rsid w:val="000E6E07"/>
    <w:rsid w:val="000E7EFC"/>
    <w:rsid w:val="000F0F9C"/>
    <w:rsid w:val="000F29F5"/>
    <w:rsid w:val="000F4DCA"/>
    <w:rsid w:val="000F5E4A"/>
    <w:rsid w:val="000F6574"/>
    <w:rsid w:val="001005D3"/>
    <w:rsid w:val="00103094"/>
    <w:rsid w:val="00105382"/>
    <w:rsid w:val="0010576B"/>
    <w:rsid w:val="00106179"/>
    <w:rsid w:val="001062E7"/>
    <w:rsid w:val="0010678A"/>
    <w:rsid w:val="00106881"/>
    <w:rsid w:val="00107447"/>
    <w:rsid w:val="001074C3"/>
    <w:rsid w:val="00110AC4"/>
    <w:rsid w:val="00111799"/>
    <w:rsid w:val="00113B09"/>
    <w:rsid w:val="00117D3D"/>
    <w:rsid w:val="00120930"/>
    <w:rsid w:val="00121D0A"/>
    <w:rsid w:val="0012573D"/>
    <w:rsid w:val="00126322"/>
    <w:rsid w:val="00131D0E"/>
    <w:rsid w:val="001320CB"/>
    <w:rsid w:val="0013286C"/>
    <w:rsid w:val="00132C16"/>
    <w:rsid w:val="00132DFC"/>
    <w:rsid w:val="00132FA5"/>
    <w:rsid w:val="00133981"/>
    <w:rsid w:val="00134579"/>
    <w:rsid w:val="0013486D"/>
    <w:rsid w:val="0013537B"/>
    <w:rsid w:val="00136122"/>
    <w:rsid w:val="00137469"/>
    <w:rsid w:val="00137B21"/>
    <w:rsid w:val="001404CF"/>
    <w:rsid w:val="00140B6F"/>
    <w:rsid w:val="00140D86"/>
    <w:rsid w:val="00141B7A"/>
    <w:rsid w:val="001426ED"/>
    <w:rsid w:val="00142F7E"/>
    <w:rsid w:val="001440C8"/>
    <w:rsid w:val="001440E6"/>
    <w:rsid w:val="001463CF"/>
    <w:rsid w:val="001509B2"/>
    <w:rsid w:val="0015229A"/>
    <w:rsid w:val="00152D09"/>
    <w:rsid w:val="00154E2E"/>
    <w:rsid w:val="00157334"/>
    <w:rsid w:val="00163DEF"/>
    <w:rsid w:val="0016552E"/>
    <w:rsid w:val="00166774"/>
    <w:rsid w:val="001702C8"/>
    <w:rsid w:val="001718C9"/>
    <w:rsid w:val="00171FE0"/>
    <w:rsid w:val="001738AC"/>
    <w:rsid w:val="00173D99"/>
    <w:rsid w:val="00174080"/>
    <w:rsid w:val="00174BB6"/>
    <w:rsid w:val="00174FEE"/>
    <w:rsid w:val="00177734"/>
    <w:rsid w:val="001835BD"/>
    <w:rsid w:val="00183EAB"/>
    <w:rsid w:val="0018563A"/>
    <w:rsid w:val="00185C38"/>
    <w:rsid w:val="00185D38"/>
    <w:rsid w:val="00185D47"/>
    <w:rsid w:val="00185F51"/>
    <w:rsid w:val="001860B7"/>
    <w:rsid w:val="00187B62"/>
    <w:rsid w:val="00187ECE"/>
    <w:rsid w:val="0019001E"/>
    <w:rsid w:val="00190D5A"/>
    <w:rsid w:val="00191047"/>
    <w:rsid w:val="001913AD"/>
    <w:rsid w:val="001922B4"/>
    <w:rsid w:val="00194359"/>
    <w:rsid w:val="00195414"/>
    <w:rsid w:val="0019583B"/>
    <w:rsid w:val="001969F5"/>
    <w:rsid w:val="00196D35"/>
    <w:rsid w:val="00197513"/>
    <w:rsid w:val="001A1721"/>
    <w:rsid w:val="001A1D18"/>
    <w:rsid w:val="001A1F93"/>
    <w:rsid w:val="001A2421"/>
    <w:rsid w:val="001A24AF"/>
    <w:rsid w:val="001A3BDD"/>
    <w:rsid w:val="001A4D65"/>
    <w:rsid w:val="001A53E8"/>
    <w:rsid w:val="001A5603"/>
    <w:rsid w:val="001A5669"/>
    <w:rsid w:val="001A69FC"/>
    <w:rsid w:val="001A79D0"/>
    <w:rsid w:val="001B4E6F"/>
    <w:rsid w:val="001B65A3"/>
    <w:rsid w:val="001B69D7"/>
    <w:rsid w:val="001B6C67"/>
    <w:rsid w:val="001B7023"/>
    <w:rsid w:val="001C01BB"/>
    <w:rsid w:val="001C0CD3"/>
    <w:rsid w:val="001C254D"/>
    <w:rsid w:val="001C4B19"/>
    <w:rsid w:val="001C4EAE"/>
    <w:rsid w:val="001C7EDC"/>
    <w:rsid w:val="001D0111"/>
    <w:rsid w:val="001D15FF"/>
    <w:rsid w:val="001D2DDB"/>
    <w:rsid w:val="001D396A"/>
    <w:rsid w:val="001D4AF8"/>
    <w:rsid w:val="001D525A"/>
    <w:rsid w:val="001D5D32"/>
    <w:rsid w:val="001D657D"/>
    <w:rsid w:val="001D6FB9"/>
    <w:rsid w:val="001D7004"/>
    <w:rsid w:val="001D718E"/>
    <w:rsid w:val="001E0DD3"/>
    <w:rsid w:val="001E0E59"/>
    <w:rsid w:val="001E1042"/>
    <w:rsid w:val="001E2211"/>
    <w:rsid w:val="001E2BAC"/>
    <w:rsid w:val="001E45BF"/>
    <w:rsid w:val="001E5D41"/>
    <w:rsid w:val="001E6331"/>
    <w:rsid w:val="001E6DFB"/>
    <w:rsid w:val="001E7A70"/>
    <w:rsid w:val="001F018C"/>
    <w:rsid w:val="001F1B21"/>
    <w:rsid w:val="001F3766"/>
    <w:rsid w:val="001F3996"/>
    <w:rsid w:val="001F447F"/>
    <w:rsid w:val="001F4FC3"/>
    <w:rsid w:val="001F5169"/>
    <w:rsid w:val="001F6119"/>
    <w:rsid w:val="001F624F"/>
    <w:rsid w:val="001F7149"/>
    <w:rsid w:val="001F71A8"/>
    <w:rsid w:val="001F71BB"/>
    <w:rsid w:val="002005DF"/>
    <w:rsid w:val="00201498"/>
    <w:rsid w:val="002054F9"/>
    <w:rsid w:val="002072C9"/>
    <w:rsid w:val="0020735A"/>
    <w:rsid w:val="00210E29"/>
    <w:rsid w:val="00210F06"/>
    <w:rsid w:val="00212C08"/>
    <w:rsid w:val="0021506A"/>
    <w:rsid w:val="00215732"/>
    <w:rsid w:val="00220282"/>
    <w:rsid w:val="00223040"/>
    <w:rsid w:val="00223568"/>
    <w:rsid w:val="00224F9B"/>
    <w:rsid w:val="00227E8A"/>
    <w:rsid w:val="0023065D"/>
    <w:rsid w:val="00230A23"/>
    <w:rsid w:val="00230AA7"/>
    <w:rsid w:val="00230B3D"/>
    <w:rsid w:val="002327A2"/>
    <w:rsid w:val="00232B86"/>
    <w:rsid w:val="002333E7"/>
    <w:rsid w:val="00234580"/>
    <w:rsid w:val="002345A1"/>
    <w:rsid w:val="0023524A"/>
    <w:rsid w:val="00236BA3"/>
    <w:rsid w:val="0024097B"/>
    <w:rsid w:val="002413EE"/>
    <w:rsid w:val="00243C8C"/>
    <w:rsid w:val="00243CB5"/>
    <w:rsid w:val="002443A8"/>
    <w:rsid w:val="00246276"/>
    <w:rsid w:val="0024797C"/>
    <w:rsid w:val="00250071"/>
    <w:rsid w:val="00250B96"/>
    <w:rsid w:val="00251853"/>
    <w:rsid w:val="00251FAC"/>
    <w:rsid w:val="00253303"/>
    <w:rsid w:val="00253433"/>
    <w:rsid w:val="00253903"/>
    <w:rsid w:val="00254100"/>
    <w:rsid w:val="0025456D"/>
    <w:rsid w:val="00255941"/>
    <w:rsid w:val="00256832"/>
    <w:rsid w:val="00257DA8"/>
    <w:rsid w:val="00257EC5"/>
    <w:rsid w:val="00261493"/>
    <w:rsid w:val="00261750"/>
    <w:rsid w:val="00261E2C"/>
    <w:rsid w:val="0026334C"/>
    <w:rsid w:val="00263C05"/>
    <w:rsid w:val="00264BE1"/>
    <w:rsid w:val="00265D03"/>
    <w:rsid w:val="00265EB7"/>
    <w:rsid w:val="00270412"/>
    <w:rsid w:val="00270739"/>
    <w:rsid w:val="00270D3C"/>
    <w:rsid w:val="002720F5"/>
    <w:rsid w:val="00272475"/>
    <w:rsid w:val="00275B58"/>
    <w:rsid w:val="00276EE4"/>
    <w:rsid w:val="00276FDA"/>
    <w:rsid w:val="0028252E"/>
    <w:rsid w:val="00283483"/>
    <w:rsid w:val="00283B58"/>
    <w:rsid w:val="00285197"/>
    <w:rsid w:val="002859EF"/>
    <w:rsid w:val="00285AF1"/>
    <w:rsid w:val="00287C48"/>
    <w:rsid w:val="002904DD"/>
    <w:rsid w:val="0029050E"/>
    <w:rsid w:val="00292DEC"/>
    <w:rsid w:val="00293B99"/>
    <w:rsid w:val="00293D02"/>
    <w:rsid w:val="00294222"/>
    <w:rsid w:val="00296690"/>
    <w:rsid w:val="002A1127"/>
    <w:rsid w:val="002A1228"/>
    <w:rsid w:val="002A1708"/>
    <w:rsid w:val="002A1AF5"/>
    <w:rsid w:val="002A21ED"/>
    <w:rsid w:val="002A2420"/>
    <w:rsid w:val="002A6326"/>
    <w:rsid w:val="002B0E1F"/>
    <w:rsid w:val="002B376D"/>
    <w:rsid w:val="002B76A4"/>
    <w:rsid w:val="002B7D72"/>
    <w:rsid w:val="002C13D3"/>
    <w:rsid w:val="002C1543"/>
    <w:rsid w:val="002C42B2"/>
    <w:rsid w:val="002C453F"/>
    <w:rsid w:val="002C4D38"/>
    <w:rsid w:val="002C58AB"/>
    <w:rsid w:val="002D1993"/>
    <w:rsid w:val="002D32D2"/>
    <w:rsid w:val="002D6D64"/>
    <w:rsid w:val="002D6F21"/>
    <w:rsid w:val="002E0EBA"/>
    <w:rsid w:val="002E0F6F"/>
    <w:rsid w:val="002E4150"/>
    <w:rsid w:val="002E6164"/>
    <w:rsid w:val="002E61CB"/>
    <w:rsid w:val="002E6554"/>
    <w:rsid w:val="002E676C"/>
    <w:rsid w:val="002E6838"/>
    <w:rsid w:val="002E71BD"/>
    <w:rsid w:val="002F023F"/>
    <w:rsid w:val="002F3DFD"/>
    <w:rsid w:val="002F6129"/>
    <w:rsid w:val="003002EE"/>
    <w:rsid w:val="00301EF5"/>
    <w:rsid w:val="00302F3E"/>
    <w:rsid w:val="00303D74"/>
    <w:rsid w:val="0030553B"/>
    <w:rsid w:val="00306680"/>
    <w:rsid w:val="00307D40"/>
    <w:rsid w:val="003110A1"/>
    <w:rsid w:val="00311CD5"/>
    <w:rsid w:val="003120DF"/>
    <w:rsid w:val="003140ED"/>
    <w:rsid w:val="003145C0"/>
    <w:rsid w:val="003149CE"/>
    <w:rsid w:val="0031514F"/>
    <w:rsid w:val="0031593D"/>
    <w:rsid w:val="00321185"/>
    <w:rsid w:val="00321882"/>
    <w:rsid w:val="003218B9"/>
    <w:rsid w:val="00321CDB"/>
    <w:rsid w:val="00322AA8"/>
    <w:rsid w:val="003260D6"/>
    <w:rsid w:val="00326455"/>
    <w:rsid w:val="00327189"/>
    <w:rsid w:val="0032788E"/>
    <w:rsid w:val="0033037B"/>
    <w:rsid w:val="00330976"/>
    <w:rsid w:val="00332D92"/>
    <w:rsid w:val="00335635"/>
    <w:rsid w:val="00336FF7"/>
    <w:rsid w:val="003377D3"/>
    <w:rsid w:val="003406EB"/>
    <w:rsid w:val="0034168A"/>
    <w:rsid w:val="003416A6"/>
    <w:rsid w:val="00342043"/>
    <w:rsid w:val="00343128"/>
    <w:rsid w:val="00343549"/>
    <w:rsid w:val="00343A9E"/>
    <w:rsid w:val="00344898"/>
    <w:rsid w:val="00345580"/>
    <w:rsid w:val="0034627D"/>
    <w:rsid w:val="00347DD1"/>
    <w:rsid w:val="00347F7B"/>
    <w:rsid w:val="0035217B"/>
    <w:rsid w:val="00352E55"/>
    <w:rsid w:val="003531FC"/>
    <w:rsid w:val="003536EA"/>
    <w:rsid w:val="00353F01"/>
    <w:rsid w:val="003551D9"/>
    <w:rsid w:val="00355729"/>
    <w:rsid w:val="00356FD8"/>
    <w:rsid w:val="00361436"/>
    <w:rsid w:val="003616DB"/>
    <w:rsid w:val="00362EF8"/>
    <w:rsid w:val="00363CBA"/>
    <w:rsid w:val="003648B8"/>
    <w:rsid w:val="00364A57"/>
    <w:rsid w:val="00365DAD"/>
    <w:rsid w:val="00366F46"/>
    <w:rsid w:val="00367E02"/>
    <w:rsid w:val="00372554"/>
    <w:rsid w:val="00373833"/>
    <w:rsid w:val="00373A3A"/>
    <w:rsid w:val="00375F76"/>
    <w:rsid w:val="003776FF"/>
    <w:rsid w:val="003810EA"/>
    <w:rsid w:val="00381E3C"/>
    <w:rsid w:val="0038256C"/>
    <w:rsid w:val="00382A09"/>
    <w:rsid w:val="00382AC7"/>
    <w:rsid w:val="00383EAC"/>
    <w:rsid w:val="00384051"/>
    <w:rsid w:val="00384C61"/>
    <w:rsid w:val="00386DA4"/>
    <w:rsid w:val="003910D8"/>
    <w:rsid w:val="003912A1"/>
    <w:rsid w:val="00391DBB"/>
    <w:rsid w:val="00392138"/>
    <w:rsid w:val="003927EB"/>
    <w:rsid w:val="00392EE9"/>
    <w:rsid w:val="00393627"/>
    <w:rsid w:val="003967B7"/>
    <w:rsid w:val="003A0E1D"/>
    <w:rsid w:val="003A12AE"/>
    <w:rsid w:val="003A1F6E"/>
    <w:rsid w:val="003A213C"/>
    <w:rsid w:val="003A2203"/>
    <w:rsid w:val="003A24D6"/>
    <w:rsid w:val="003A24E4"/>
    <w:rsid w:val="003A2766"/>
    <w:rsid w:val="003A374B"/>
    <w:rsid w:val="003A3877"/>
    <w:rsid w:val="003A5FC9"/>
    <w:rsid w:val="003A6408"/>
    <w:rsid w:val="003B0446"/>
    <w:rsid w:val="003B09C1"/>
    <w:rsid w:val="003B1476"/>
    <w:rsid w:val="003B184F"/>
    <w:rsid w:val="003B1B3D"/>
    <w:rsid w:val="003B2D4C"/>
    <w:rsid w:val="003B3318"/>
    <w:rsid w:val="003B3572"/>
    <w:rsid w:val="003B4353"/>
    <w:rsid w:val="003B4653"/>
    <w:rsid w:val="003B52A7"/>
    <w:rsid w:val="003C027F"/>
    <w:rsid w:val="003C064E"/>
    <w:rsid w:val="003C3117"/>
    <w:rsid w:val="003C31C2"/>
    <w:rsid w:val="003C3AE8"/>
    <w:rsid w:val="003C48A3"/>
    <w:rsid w:val="003C6B62"/>
    <w:rsid w:val="003C7596"/>
    <w:rsid w:val="003C78B5"/>
    <w:rsid w:val="003D06D2"/>
    <w:rsid w:val="003D24A2"/>
    <w:rsid w:val="003D3E56"/>
    <w:rsid w:val="003D7347"/>
    <w:rsid w:val="003E0A75"/>
    <w:rsid w:val="003E2957"/>
    <w:rsid w:val="003E32E3"/>
    <w:rsid w:val="003E3587"/>
    <w:rsid w:val="003E52FC"/>
    <w:rsid w:val="003E54B1"/>
    <w:rsid w:val="003F0390"/>
    <w:rsid w:val="003F252B"/>
    <w:rsid w:val="003F3805"/>
    <w:rsid w:val="003F635B"/>
    <w:rsid w:val="003F7C7E"/>
    <w:rsid w:val="003F7F18"/>
    <w:rsid w:val="004004FE"/>
    <w:rsid w:val="00400A17"/>
    <w:rsid w:val="00400C1C"/>
    <w:rsid w:val="00401E29"/>
    <w:rsid w:val="00402D08"/>
    <w:rsid w:val="00403695"/>
    <w:rsid w:val="004042BB"/>
    <w:rsid w:val="00404F31"/>
    <w:rsid w:val="00405402"/>
    <w:rsid w:val="00406A68"/>
    <w:rsid w:val="004079CC"/>
    <w:rsid w:val="00411BD9"/>
    <w:rsid w:val="004121CD"/>
    <w:rsid w:val="00413BB8"/>
    <w:rsid w:val="0041435C"/>
    <w:rsid w:val="0041490D"/>
    <w:rsid w:val="00415029"/>
    <w:rsid w:val="00415C99"/>
    <w:rsid w:val="004164CB"/>
    <w:rsid w:val="00416EC1"/>
    <w:rsid w:val="00421A90"/>
    <w:rsid w:val="00421B59"/>
    <w:rsid w:val="00421D84"/>
    <w:rsid w:val="00422570"/>
    <w:rsid w:val="00422ED9"/>
    <w:rsid w:val="00423F29"/>
    <w:rsid w:val="00424662"/>
    <w:rsid w:val="00426722"/>
    <w:rsid w:val="004274C8"/>
    <w:rsid w:val="00431EEF"/>
    <w:rsid w:val="00433E5C"/>
    <w:rsid w:val="004349B7"/>
    <w:rsid w:val="00436DD2"/>
    <w:rsid w:val="0043717B"/>
    <w:rsid w:val="00437287"/>
    <w:rsid w:val="0043735D"/>
    <w:rsid w:val="0044054B"/>
    <w:rsid w:val="004412EB"/>
    <w:rsid w:val="00447360"/>
    <w:rsid w:val="00447B01"/>
    <w:rsid w:val="00450155"/>
    <w:rsid w:val="0045274D"/>
    <w:rsid w:val="00452DA1"/>
    <w:rsid w:val="00455447"/>
    <w:rsid w:val="00455FE6"/>
    <w:rsid w:val="00456257"/>
    <w:rsid w:val="004611A4"/>
    <w:rsid w:val="00461BF0"/>
    <w:rsid w:val="0046321B"/>
    <w:rsid w:val="004633C9"/>
    <w:rsid w:val="00465E3F"/>
    <w:rsid w:val="0046635A"/>
    <w:rsid w:val="00467938"/>
    <w:rsid w:val="00467EB9"/>
    <w:rsid w:val="0047090B"/>
    <w:rsid w:val="0047220A"/>
    <w:rsid w:val="0047262B"/>
    <w:rsid w:val="00472A96"/>
    <w:rsid w:val="00472E21"/>
    <w:rsid w:val="0047355F"/>
    <w:rsid w:val="00473BE5"/>
    <w:rsid w:val="00473BEB"/>
    <w:rsid w:val="00473FAF"/>
    <w:rsid w:val="00474DBF"/>
    <w:rsid w:val="0048143B"/>
    <w:rsid w:val="00482087"/>
    <w:rsid w:val="004821C0"/>
    <w:rsid w:val="004832B3"/>
    <w:rsid w:val="00483E75"/>
    <w:rsid w:val="00483F1A"/>
    <w:rsid w:val="00484D3D"/>
    <w:rsid w:val="004858BD"/>
    <w:rsid w:val="0048608E"/>
    <w:rsid w:val="0048657D"/>
    <w:rsid w:val="00486B52"/>
    <w:rsid w:val="0048715C"/>
    <w:rsid w:val="00487295"/>
    <w:rsid w:val="00490068"/>
    <w:rsid w:val="004900A4"/>
    <w:rsid w:val="00490B18"/>
    <w:rsid w:val="004919C6"/>
    <w:rsid w:val="004927DD"/>
    <w:rsid w:val="00494B53"/>
    <w:rsid w:val="00495152"/>
    <w:rsid w:val="004973DF"/>
    <w:rsid w:val="004A01B2"/>
    <w:rsid w:val="004A108E"/>
    <w:rsid w:val="004A139B"/>
    <w:rsid w:val="004A1529"/>
    <w:rsid w:val="004A16D6"/>
    <w:rsid w:val="004A2E41"/>
    <w:rsid w:val="004A3EEF"/>
    <w:rsid w:val="004A4931"/>
    <w:rsid w:val="004A56A4"/>
    <w:rsid w:val="004A59B3"/>
    <w:rsid w:val="004A764A"/>
    <w:rsid w:val="004B0159"/>
    <w:rsid w:val="004B0325"/>
    <w:rsid w:val="004B0743"/>
    <w:rsid w:val="004B0F80"/>
    <w:rsid w:val="004B21CD"/>
    <w:rsid w:val="004B48CC"/>
    <w:rsid w:val="004B5D19"/>
    <w:rsid w:val="004B74B3"/>
    <w:rsid w:val="004C083D"/>
    <w:rsid w:val="004C20B1"/>
    <w:rsid w:val="004C241A"/>
    <w:rsid w:val="004C2642"/>
    <w:rsid w:val="004C2A6B"/>
    <w:rsid w:val="004C3D3A"/>
    <w:rsid w:val="004C4AA8"/>
    <w:rsid w:val="004C4F9F"/>
    <w:rsid w:val="004C570A"/>
    <w:rsid w:val="004C76FB"/>
    <w:rsid w:val="004D160D"/>
    <w:rsid w:val="004D2FE8"/>
    <w:rsid w:val="004D30D7"/>
    <w:rsid w:val="004D31B6"/>
    <w:rsid w:val="004D3E48"/>
    <w:rsid w:val="004D4AF9"/>
    <w:rsid w:val="004D5297"/>
    <w:rsid w:val="004D6102"/>
    <w:rsid w:val="004E03AF"/>
    <w:rsid w:val="004E0E02"/>
    <w:rsid w:val="004E25F6"/>
    <w:rsid w:val="004E48AE"/>
    <w:rsid w:val="004E4BDC"/>
    <w:rsid w:val="004E51DB"/>
    <w:rsid w:val="004E646C"/>
    <w:rsid w:val="004E6D1D"/>
    <w:rsid w:val="004F0FCB"/>
    <w:rsid w:val="004F400E"/>
    <w:rsid w:val="004F504F"/>
    <w:rsid w:val="004F57F7"/>
    <w:rsid w:val="004F70E1"/>
    <w:rsid w:val="004F750E"/>
    <w:rsid w:val="00500D13"/>
    <w:rsid w:val="00501362"/>
    <w:rsid w:val="00502028"/>
    <w:rsid w:val="0050458D"/>
    <w:rsid w:val="0050612C"/>
    <w:rsid w:val="0050732B"/>
    <w:rsid w:val="00507D97"/>
    <w:rsid w:val="00510434"/>
    <w:rsid w:val="005110FE"/>
    <w:rsid w:val="00511CC0"/>
    <w:rsid w:val="00512D34"/>
    <w:rsid w:val="00512F16"/>
    <w:rsid w:val="00515150"/>
    <w:rsid w:val="00515368"/>
    <w:rsid w:val="005161FC"/>
    <w:rsid w:val="00516686"/>
    <w:rsid w:val="0052096D"/>
    <w:rsid w:val="005218F6"/>
    <w:rsid w:val="00521D07"/>
    <w:rsid w:val="00522D68"/>
    <w:rsid w:val="00525A9D"/>
    <w:rsid w:val="00527709"/>
    <w:rsid w:val="0053306D"/>
    <w:rsid w:val="005336EF"/>
    <w:rsid w:val="00537A1F"/>
    <w:rsid w:val="00537B98"/>
    <w:rsid w:val="00540806"/>
    <w:rsid w:val="00541E71"/>
    <w:rsid w:val="00542657"/>
    <w:rsid w:val="005461D9"/>
    <w:rsid w:val="0054685E"/>
    <w:rsid w:val="00547D83"/>
    <w:rsid w:val="00547FA2"/>
    <w:rsid w:val="00550611"/>
    <w:rsid w:val="00551D64"/>
    <w:rsid w:val="00552760"/>
    <w:rsid w:val="00554CE6"/>
    <w:rsid w:val="00554DD2"/>
    <w:rsid w:val="00554E38"/>
    <w:rsid w:val="005572A4"/>
    <w:rsid w:val="00557EA9"/>
    <w:rsid w:val="0056091F"/>
    <w:rsid w:val="00560D50"/>
    <w:rsid w:val="00561804"/>
    <w:rsid w:val="00561E7C"/>
    <w:rsid w:val="005621CF"/>
    <w:rsid w:val="0056311F"/>
    <w:rsid w:val="00564B10"/>
    <w:rsid w:val="00564DEE"/>
    <w:rsid w:val="00565716"/>
    <w:rsid w:val="005663C1"/>
    <w:rsid w:val="005670E3"/>
    <w:rsid w:val="005676A9"/>
    <w:rsid w:val="00567752"/>
    <w:rsid w:val="005713A2"/>
    <w:rsid w:val="0057198B"/>
    <w:rsid w:val="00571FF0"/>
    <w:rsid w:val="00575B03"/>
    <w:rsid w:val="00576BCE"/>
    <w:rsid w:val="00581625"/>
    <w:rsid w:val="00581978"/>
    <w:rsid w:val="00581B47"/>
    <w:rsid w:val="00581C94"/>
    <w:rsid w:val="0058291D"/>
    <w:rsid w:val="00583A0C"/>
    <w:rsid w:val="00585C57"/>
    <w:rsid w:val="005878CE"/>
    <w:rsid w:val="00590A54"/>
    <w:rsid w:val="00590C7D"/>
    <w:rsid w:val="0059118B"/>
    <w:rsid w:val="00592A33"/>
    <w:rsid w:val="00596ACA"/>
    <w:rsid w:val="005A1377"/>
    <w:rsid w:val="005A2AE5"/>
    <w:rsid w:val="005A2BC9"/>
    <w:rsid w:val="005A3FD9"/>
    <w:rsid w:val="005A4155"/>
    <w:rsid w:val="005A5CC1"/>
    <w:rsid w:val="005A6006"/>
    <w:rsid w:val="005A649F"/>
    <w:rsid w:val="005A71E2"/>
    <w:rsid w:val="005A7B2A"/>
    <w:rsid w:val="005A7E12"/>
    <w:rsid w:val="005B0541"/>
    <w:rsid w:val="005B0FD8"/>
    <w:rsid w:val="005B1AFD"/>
    <w:rsid w:val="005B478C"/>
    <w:rsid w:val="005B7D1A"/>
    <w:rsid w:val="005C44C6"/>
    <w:rsid w:val="005C4BCC"/>
    <w:rsid w:val="005C624B"/>
    <w:rsid w:val="005D056C"/>
    <w:rsid w:val="005D0EB5"/>
    <w:rsid w:val="005D5723"/>
    <w:rsid w:val="005E386B"/>
    <w:rsid w:val="005E440F"/>
    <w:rsid w:val="005E449A"/>
    <w:rsid w:val="005E59DE"/>
    <w:rsid w:val="005E611A"/>
    <w:rsid w:val="005E7CF0"/>
    <w:rsid w:val="005F27C6"/>
    <w:rsid w:val="005F2888"/>
    <w:rsid w:val="005F3150"/>
    <w:rsid w:val="005F3567"/>
    <w:rsid w:val="005F4BDA"/>
    <w:rsid w:val="005F4EAE"/>
    <w:rsid w:val="005F5668"/>
    <w:rsid w:val="005F6FD5"/>
    <w:rsid w:val="005F720B"/>
    <w:rsid w:val="005F7A5A"/>
    <w:rsid w:val="00600CE0"/>
    <w:rsid w:val="006019D3"/>
    <w:rsid w:val="006020BC"/>
    <w:rsid w:val="006024DB"/>
    <w:rsid w:val="00604FAF"/>
    <w:rsid w:val="00604FCB"/>
    <w:rsid w:val="006055C4"/>
    <w:rsid w:val="0060582F"/>
    <w:rsid w:val="006059FB"/>
    <w:rsid w:val="00605FD3"/>
    <w:rsid w:val="00606970"/>
    <w:rsid w:val="00607026"/>
    <w:rsid w:val="00607264"/>
    <w:rsid w:val="00610EE1"/>
    <w:rsid w:val="006131AB"/>
    <w:rsid w:val="006145E1"/>
    <w:rsid w:val="00615547"/>
    <w:rsid w:val="00616C01"/>
    <w:rsid w:val="0061769A"/>
    <w:rsid w:val="006201B7"/>
    <w:rsid w:val="0062055D"/>
    <w:rsid w:val="00621A55"/>
    <w:rsid w:val="00623245"/>
    <w:rsid w:val="006233C8"/>
    <w:rsid w:val="00623E0D"/>
    <w:rsid w:val="00626066"/>
    <w:rsid w:val="00626D1A"/>
    <w:rsid w:val="006270DE"/>
    <w:rsid w:val="006315D7"/>
    <w:rsid w:val="006317CD"/>
    <w:rsid w:val="0063186B"/>
    <w:rsid w:val="00632319"/>
    <w:rsid w:val="00632ED8"/>
    <w:rsid w:val="00641390"/>
    <w:rsid w:val="006425FE"/>
    <w:rsid w:val="00643044"/>
    <w:rsid w:val="00643BA7"/>
    <w:rsid w:val="00643DFB"/>
    <w:rsid w:val="00643E28"/>
    <w:rsid w:val="00645C5A"/>
    <w:rsid w:val="00646CEE"/>
    <w:rsid w:val="00650F7C"/>
    <w:rsid w:val="0065437B"/>
    <w:rsid w:val="0065437F"/>
    <w:rsid w:val="00656699"/>
    <w:rsid w:val="006577DB"/>
    <w:rsid w:val="00657A7A"/>
    <w:rsid w:val="0066056A"/>
    <w:rsid w:val="0066097C"/>
    <w:rsid w:val="0066130C"/>
    <w:rsid w:val="006620F2"/>
    <w:rsid w:val="0066224F"/>
    <w:rsid w:val="0066257C"/>
    <w:rsid w:val="00662E15"/>
    <w:rsid w:val="00664288"/>
    <w:rsid w:val="00664648"/>
    <w:rsid w:val="00665939"/>
    <w:rsid w:val="006664C0"/>
    <w:rsid w:val="0066783A"/>
    <w:rsid w:val="006715A0"/>
    <w:rsid w:val="00671BEF"/>
    <w:rsid w:val="00675900"/>
    <w:rsid w:val="0067652E"/>
    <w:rsid w:val="006767E7"/>
    <w:rsid w:val="00677C10"/>
    <w:rsid w:val="006806AE"/>
    <w:rsid w:val="006807CF"/>
    <w:rsid w:val="00683A2D"/>
    <w:rsid w:val="00684471"/>
    <w:rsid w:val="00686542"/>
    <w:rsid w:val="00686A7F"/>
    <w:rsid w:val="006875BC"/>
    <w:rsid w:val="00687973"/>
    <w:rsid w:val="0069013F"/>
    <w:rsid w:val="00692925"/>
    <w:rsid w:val="00692C86"/>
    <w:rsid w:val="00692F34"/>
    <w:rsid w:val="00695212"/>
    <w:rsid w:val="0069583B"/>
    <w:rsid w:val="0069690D"/>
    <w:rsid w:val="006A047D"/>
    <w:rsid w:val="006A1123"/>
    <w:rsid w:val="006A18DE"/>
    <w:rsid w:val="006A1DFC"/>
    <w:rsid w:val="006A1E5F"/>
    <w:rsid w:val="006A4253"/>
    <w:rsid w:val="006A5612"/>
    <w:rsid w:val="006A58EF"/>
    <w:rsid w:val="006A5FDA"/>
    <w:rsid w:val="006A60EE"/>
    <w:rsid w:val="006A67EE"/>
    <w:rsid w:val="006A76F1"/>
    <w:rsid w:val="006A77A8"/>
    <w:rsid w:val="006B134E"/>
    <w:rsid w:val="006B3473"/>
    <w:rsid w:val="006B42A5"/>
    <w:rsid w:val="006B4615"/>
    <w:rsid w:val="006B4D79"/>
    <w:rsid w:val="006B4E42"/>
    <w:rsid w:val="006B5107"/>
    <w:rsid w:val="006B577E"/>
    <w:rsid w:val="006B6333"/>
    <w:rsid w:val="006B6B31"/>
    <w:rsid w:val="006B7D68"/>
    <w:rsid w:val="006B7DA0"/>
    <w:rsid w:val="006C0C61"/>
    <w:rsid w:val="006C1861"/>
    <w:rsid w:val="006C47CB"/>
    <w:rsid w:val="006C7139"/>
    <w:rsid w:val="006C71C9"/>
    <w:rsid w:val="006D1FAB"/>
    <w:rsid w:val="006D3174"/>
    <w:rsid w:val="006D3341"/>
    <w:rsid w:val="006D351A"/>
    <w:rsid w:val="006D4A90"/>
    <w:rsid w:val="006D5B17"/>
    <w:rsid w:val="006D6BEA"/>
    <w:rsid w:val="006D6C04"/>
    <w:rsid w:val="006D7272"/>
    <w:rsid w:val="006E1DED"/>
    <w:rsid w:val="006E3EC7"/>
    <w:rsid w:val="006E5942"/>
    <w:rsid w:val="006E7771"/>
    <w:rsid w:val="006F129F"/>
    <w:rsid w:val="006F4AD3"/>
    <w:rsid w:val="006F5518"/>
    <w:rsid w:val="006F5E92"/>
    <w:rsid w:val="006F62F4"/>
    <w:rsid w:val="006F7148"/>
    <w:rsid w:val="006F715B"/>
    <w:rsid w:val="006F74E7"/>
    <w:rsid w:val="006F7B16"/>
    <w:rsid w:val="007014C3"/>
    <w:rsid w:val="0070235C"/>
    <w:rsid w:val="00703B2A"/>
    <w:rsid w:val="00704B00"/>
    <w:rsid w:val="0070539F"/>
    <w:rsid w:val="00705D32"/>
    <w:rsid w:val="00706E67"/>
    <w:rsid w:val="007100C0"/>
    <w:rsid w:val="00711A85"/>
    <w:rsid w:val="00711DBF"/>
    <w:rsid w:val="00716F37"/>
    <w:rsid w:val="00716FDD"/>
    <w:rsid w:val="0071726A"/>
    <w:rsid w:val="00717FC6"/>
    <w:rsid w:val="007216BF"/>
    <w:rsid w:val="007219D8"/>
    <w:rsid w:val="00721BF9"/>
    <w:rsid w:val="00722201"/>
    <w:rsid w:val="00722569"/>
    <w:rsid w:val="00723A4E"/>
    <w:rsid w:val="00723F15"/>
    <w:rsid w:val="007244A4"/>
    <w:rsid w:val="00724D34"/>
    <w:rsid w:val="007260A1"/>
    <w:rsid w:val="0073043C"/>
    <w:rsid w:val="00730621"/>
    <w:rsid w:val="00731CC6"/>
    <w:rsid w:val="007335BD"/>
    <w:rsid w:val="00733C13"/>
    <w:rsid w:val="00734103"/>
    <w:rsid w:val="0073475E"/>
    <w:rsid w:val="00734CFE"/>
    <w:rsid w:val="00734F1B"/>
    <w:rsid w:val="00734F2E"/>
    <w:rsid w:val="007362F4"/>
    <w:rsid w:val="007404DF"/>
    <w:rsid w:val="007470ED"/>
    <w:rsid w:val="00750388"/>
    <w:rsid w:val="007506B8"/>
    <w:rsid w:val="007532A9"/>
    <w:rsid w:val="0075396A"/>
    <w:rsid w:val="00753E84"/>
    <w:rsid w:val="00755A77"/>
    <w:rsid w:val="00755B13"/>
    <w:rsid w:val="00755C37"/>
    <w:rsid w:val="00756A0C"/>
    <w:rsid w:val="00756DB3"/>
    <w:rsid w:val="007574DF"/>
    <w:rsid w:val="007607D5"/>
    <w:rsid w:val="007635B2"/>
    <w:rsid w:val="0076386D"/>
    <w:rsid w:val="00765EB5"/>
    <w:rsid w:val="00767B3E"/>
    <w:rsid w:val="00771486"/>
    <w:rsid w:val="00772135"/>
    <w:rsid w:val="00772261"/>
    <w:rsid w:val="00773139"/>
    <w:rsid w:val="00773149"/>
    <w:rsid w:val="00774989"/>
    <w:rsid w:val="00774CF8"/>
    <w:rsid w:val="0077772D"/>
    <w:rsid w:val="007814FF"/>
    <w:rsid w:val="0078206A"/>
    <w:rsid w:val="00782F7C"/>
    <w:rsid w:val="007836C0"/>
    <w:rsid w:val="00783FD5"/>
    <w:rsid w:val="00784160"/>
    <w:rsid w:val="00785D0C"/>
    <w:rsid w:val="00790106"/>
    <w:rsid w:val="00790D5F"/>
    <w:rsid w:val="00791045"/>
    <w:rsid w:val="007944CA"/>
    <w:rsid w:val="00795056"/>
    <w:rsid w:val="00797561"/>
    <w:rsid w:val="00797DDB"/>
    <w:rsid w:val="007A0645"/>
    <w:rsid w:val="007A0D59"/>
    <w:rsid w:val="007A0F27"/>
    <w:rsid w:val="007B1136"/>
    <w:rsid w:val="007B14AD"/>
    <w:rsid w:val="007B3A44"/>
    <w:rsid w:val="007B4108"/>
    <w:rsid w:val="007B4D1C"/>
    <w:rsid w:val="007B5ED6"/>
    <w:rsid w:val="007B63B1"/>
    <w:rsid w:val="007B688B"/>
    <w:rsid w:val="007B76B3"/>
    <w:rsid w:val="007C1565"/>
    <w:rsid w:val="007C20EE"/>
    <w:rsid w:val="007C6843"/>
    <w:rsid w:val="007C7BDF"/>
    <w:rsid w:val="007D178B"/>
    <w:rsid w:val="007D17ED"/>
    <w:rsid w:val="007D2AA9"/>
    <w:rsid w:val="007D2C57"/>
    <w:rsid w:val="007D72EC"/>
    <w:rsid w:val="007D78E8"/>
    <w:rsid w:val="007D7D5A"/>
    <w:rsid w:val="007E3231"/>
    <w:rsid w:val="007F0F9A"/>
    <w:rsid w:val="007F2EFD"/>
    <w:rsid w:val="007F566F"/>
    <w:rsid w:val="0080188E"/>
    <w:rsid w:val="0080247D"/>
    <w:rsid w:val="008028FF"/>
    <w:rsid w:val="008029E9"/>
    <w:rsid w:val="00803ADB"/>
    <w:rsid w:val="0080466D"/>
    <w:rsid w:val="00805351"/>
    <w:rsid w:val="008054C0"/>
    <w:rsid w:val="00806E8B"/>
    <w:rsid w:val="0081445B"/>
    <w:rsid w:val="0081480C"/>
    <w:rsid w:val="00816B49"/>
    <w:rsid w:val="008175CF"/>
    <w:rsid w:val="00820136"/>
    <w:rsid w:val="008203C8"/>
    <w:rsid w:val="008212BA"/>
    <w:rsid w:val="00821B8A"/>
    <w:rsid w:val="0082285D"/>
    <w:rsid w:val="00822B84"/>
    <w:rsid w:val="008240CE"/>
    <w:rsid w:val="0082419F"/>
    <w:rsid w:val="00824FBF"/>
    <w:rsid w:val="00826536"/>
    <w:rsid w:val="00826643"/>
    <w:rsid w:val="008276D2"/>
    <w:rsid w:val="00827831"/>
    <w:rsid w:val="00830BB1"/>
    <w:rsid w:val="008327CE"/>
    <w:rsid w:val="00833D81"/>
    <w:rsid w:val="008340AA"/>
    <w:rsid w:val="0083560B"/>
    <w:rsid w:val="00836694"/>
    <w:rsid w:val="008376FD"/>
    <w:rsid w:val="008444FD"/>
    <w:rsid w:val="008455FA"/>
    <w:rsid w:val="0084565D"/>
    <w:rsid w:val="008462F0"/>
    <w:rsid w:val="00846649"/>
    <w:rsid w:val="00854CC1"/>
    <w:rsid w:val="00855067"/>
    <w:rsid w:val="00855EED"/>
    <w:rsid w:val="0085741B"/>
    <w:rsid w:val="00860271"/>
    <w:rsid w:val="00862D85"/>
    <w:rsid w:val="00864C8A"/>
    <w:rsid w:val="00866DC9"/>
    <w:rsid w:val="00867662"/>
    <w:rsid w:val="00867DEB"/>
    <w:rsid w:val="00870615"/>
    <w:rsid w:val="008707CB"/>
    <w:rsid w:val="00870E5A"/>
    <w:rsid w:val="00871392"/>
    <w:rsid w:val="00871C55"/>
    <w:rsid w:val="00871EF8"/>
    <w:rsid w:val="00871F91"/>
    <w:rsid w:val="0087285C"/>
    <w:rsid w:val="00872B93"/>
    <w:rsid w:val="00874FC0"/>
    <w:rsid w:val="00875841"/>
    <w:rsid w:val="00881630"/>
    <w:rsid w:val="00881856"/>
    <w:rsid w:val="00881F37"/>
    <w:rsid w:val="00882407"/>
    <w:rsid w:val="00882B75"/>
    <w:rsid w:val="00882BCD"/>
    <w:rsid w:val="00882C72"/>
    <w:rsid w:val="00883A48"/>
    <w:rsid w:val="008848DC"/>
    <w:rsid w:val="00885C43"/>
    <w:rsid w:val="00886402"/>
    <w:rsid w:val="00887986"/>
    <w:rsid w:val="00890A0C"/>
    <w:rsid w:val="00892075"/>
    <w:rsid w:val="00892A2F"/>
    <w:rsid w:val="0089377A"/>
    <w:rsid w:val="00894CDD"/>
    <w:rsid w:val="00897140"/>
    <w:rsid w:val="008A0A01"/>
    <w:rsid w:val="008A1766"/>
    <w:rsid w:val="008A2037"/>
    <w:rsid w:val="008A2B57"/>
    <w:rsid w:val="008A5B27"/>
    <w:rsid w:val="008A706A"/>
    <w:rsid w:val="008B35EE"/>
    <w:rsid w:val="008B3E7C"/>
    <w:rsid w:val="008B4033"/>
    <w:rsid w:val="008B405B"/>
    <w:rsid w:val="008B44E8"/>
    <w:rsid w:val="008B49E0"/>
    <w:rsid w:val="008B556D"/>
    <w:rsid w:val="008B6EC0"/>
    <w:rsid w:val="008B7A46"/>
    <w:rsid w:val="008B7C3E"/>
    <w:rsid w:val="008C01D4"/>
    <w:rsid w:val="008C0B85"/>
    <w:rsid w:val="008C18F6"/>
    <w:rsid w:val="008C197F"/>
    <w:rsid w:val="008C33F8"/>
    <w:rsid w:val="008C468E"/>
    <w:rsid w:val="008C6271"/>
    <w:rsid w:val="008C6FBE"/>
    <w:rsid w:val="008C7211"/>
    <w:rsid w:val="008D07F4"/>
    <w:rsid w:val="008D125C"/>
    <w:rsid w:val="008D2884"/>
    <w:rsid w:val="008D2E17"/>
    <w:rsid w:val="008D460A"/>
    <w:rsid w:val="008D79B2"/>
    <w:rsid w:val="008D7ED0"/>
    <w:rsid w:val="008E2972"/>
    <w:rsid w:val="008E30E9"/>
    <w:rsid w:val="008E4ACA"/>
    <w:rsid w:val="008E5F44"/>
    <w:rsid w:val="008E6722"/>
    <w:rsid w:val="008F18D1"/>
    <w:rsid w:val="008F3077"/>
    <w:rsid w:val="008F37CC"/>
    <w:rsid w:val="008F37E0"/>
    <w:rsid w:val="008F3F47"/>
    <w:rsid w:val="008F4FEE"/>
    <w:rsid w:val="008F5106"/>
    <w:rsid w:val="008F5B95"/>
    <w:rsid w:val="008F69D6"/>
    <w:rsid w:val="00900280"/>
    <w:rsid w:val="0090274A"/>
    <w:rsid w:val="00903C11"/>
    <w:rsid w:val="00904115"/>
    <w:rsid w:val="00904DDF"/>
    <w:rsid w:val="00905154"/>
    <w:rsid w:val="00905286"/>
    <w:rsid w:val="009114C1"/>
    <w:rsid w:val="00913D4E"/>
    <w:rsid w:val="00913FE4"/>
    <w:rsid w:val="009149B1"/>
    <w:rsid w:val="0091571C"/>
    <w:rsid w:val="0092081A"/>
    <w:rsid w:val="00920D44"/>
    <w:rsid w:val="0092110D"/>
    <w:rsid w:val="009211DA"/>
    <w:rsid w:val="00923832"/>
    <w:rsid w:val="00923F1E"/>
    <w:rsid w:val="00924047"/>
    <w:rsid w:val="00924A5F"/>
    <w:rsid w:val="00924F91"/>
    <w:rsid w:val="0092516B"/>
    <w:rsid w:val="00925702"/>
    <w:rsid w:val="00925828"/>
    <w:rsid w:val="0092633C"/>
    <w:rsid w:val="00926D1F"/>
    <w:rsid w:val="00930C01"/>
    <w:rsid w:val="00930CE2"/>
    <w:rsid w:val="00932CEB"/>
    <w:rsid w:val="00932EF0"/>
    <w:rsid w:val="00935AB2"/>
    <w:rsid w:val="00935F95"/>
    <w:rsid w:val="0093651C"/>
    <w:rsid w:val="00937A5E"/>
    <w:rsid w:val="00941D80"/>
    <w:rsid w:val="00943E7A"/>
    <w:rsid w:val="009440B4"/>
    <w:rsid w:val="0094499D"/>
    <w:rsid w:val="009456E6"/>
    <w:rsid w:val="00945FF7"/>
    <w:rsid w:val="0094628E"/>
    <w:rsid w:val="00946942"/>
    <w:rsid w:val="00946B39"/>
    <w:rsid w:val="00947152"/>
    <w:rsid w:val="00947D6B"/>
    <w:rsid w:val="0095041F"/>
    <w:rsid w:val="00951A06"/>
    <w:rsid w:val="00951A24"/>
    <w:rsid w:val="009526CD"/>
    <w:rsid w:val="009532E2"/>
    <w:rsid w:val="009535B1"/>
    <w:rsid w:val="00954BC9"/>
    <w:rsid w:val="00955248"/>
    <w:rsid w:val="00961548"/>
    <w:rsid w:val="0096284C"/>
    <w:rsid w:val="0096513A"/>
    <w:rsid w:val="009667CE"/>
    <w:rsid w:val="00966881"/>
    <w:rsid w:val="00967CB3"/>
    <w:rsid w:val="00970704"/>
    <w:rsid w:val="00970AEA"/>
    <w:rsid w:val="009716A9"/>
    <w:rsid w:val="009718BD"/>
    <w:rsid w:val="00971D46"/>
    <w:rsid w:val="00972CD8"/>
    <w:rsid w:val="00972E6E"/>
    <w:rsid w:val="00973523"/>
    <w:rsid w:val="00976143"/>
    <w:rsid w:val="0097695C"/>
    <w:rsid w:val="00976A46"/>
    <w:rsid w:val="00977C67"/>
    <w:rsid w:val="009805F0"/>
    <w:rsid w:val="00980D2C"/>
    <w:rsid w:val="00981128"/>
    <w:rsid w:val="009822E3"/>
    <w:rsid w:val="00982300"/>
    <w:rsid w:val="009864F8"/>
    <w:rsid w:val="00986BAF"/>
    <w:rsid w:val="009879E6"/>
    <w:rsid w:val="009904BB"/>
    <w:rsid w:val="0099121E"/>
    <w:rsid w:val="00991B8E"/>
    <w:rsid w:val="00994872"/>
    <w:rsid w:val="00995A87"/>
    <w:rsid w:val="009A11A6"/>
    <w:rsid w:val="009A2222"/>
    <w:rsid w:val="009A356F"/>
    <w:rsid w:val="009A504B"/>
    <w:rsid w:val="009A52E8"/>
    <w:rsid w:val="009A5B2B"/>
    <w:rsid w:val="009A672D"/>
    <w:rsid w:val="009B0304"/>
    <w:rsid w:val="009B0F66"/>
    <w:rsid w:val="009B17E9"/>
    <w:rsid w:val="009B29D4"/>
    <w:rsid w:val="009B2F8B"/>
    <w:rsid w:val="009B3570"/>
    <w:rsid w:val="009B3672"/>
    <w:rsid w:val="009B4DBC"/>
    <w:rsid w:val="009B50B9"/>
    <w:rsid w:val="009B56EA"/>
    <w:rsid w:val="009B6861"/>
    <w:rsid w:val="009C0CBB"/>
    <w:rsid w:val="009C245A"/>
    <w:rsid w:val="009C3B05"/>
    <w:rsid w:val="009C516E"/>
    <w:rsid w:val="009C597F"/>
    <w:rsid w:val="009C69CB"/>
    <w:rsid w:val="009C7DC6"/>
    <w:rsid w:val="009D19AD"/>
    <w:rsid w:val="009D2DE6"/>
    <w:rsid w:val="009D34B5"/>
    <w:rsid w:val="009D48A1"/>
    <w:rsid w:val="009D48CE"/>
    <w:rsid w:val="009D4FCF"/>
    <w:rsid w:val="009D55BB"/>
    <w:rsid w:val="009E3F80"/>
    <w:rsid w:val="009E3FF6"/>
    <w:rsid w:val="009E652E"/>
    <w:rsid w:val="009E65DC"/>
    <w:rsid w:val="009E78CD"/>
    <w:rsid w:val="009F356D"/>
    <w:rsid w:val="009F42B8"/>
    <w:rsid w:val="009F5577"/>
    <w:rsid w:val="00A02216"/>
    <w:rsid w:val="00A0380E"/>
    <w:rsid w:val="00A06458"/>
    <w:rsid w:val="00A06776"/>
    <w:rsid w:val="00A07959"/>
    <w:rsid w:val="00A124BC"/>
    <w:rsid w:val="00A1318E"/>
    <w:rsid w:val="00A13877"/>
    <w:rsid w:val="00A15161"/>
    <w:rsid w:val="00A1689C"/>
    <w:rsid w:val="00A20459"/>
    <w:rsid w:val="00A21507"/>
    <w:rsid w:val="00A23355"/>
    <w:rsid w:val="00A2529F"/>
    <w:rsid w:val="00A25BEF"/>
    <w:rsid w:val="00A25DEB"/>
    <w:rsid w:val="00A26B99"/>
    <w:rsid w:val="00A30A51"/>
    <w:rsid w:val="00A3188A"/>
    <w:rsid w:val="00A31CF0"/>
    <w:rsid w:val="00A32079"/>
    <w:rsid w:val="00A320D2"/>
    <w:rsid w:val="00A32C10"/>
    <w:rsid w:val="00A32FF8"/>
    <w:rsid w:val="00A339C6"/>
    <w:rsid w:val="00A34277"/>
    <w:rsid w:val="00A347A7"/>
    <w:rsid w:val="00A35E0F"/>
    <w:rsid w:val="00A3643F"/>
    <w:rsid w:val="00A40E9F"/>
    <w:rsid w:val="00A415A9"/>
    <w:rsid w:val="00A42F0C"/>
    <w:rsid w:val="00A4406D"/>
    <w:rsid w:val="00A46752"/>
    <w:rsid w:val="00A5174B"/>
    <w:rsid w:val="00A55AAD"/>
    <w:rsid w:val="00A567DC"/>
    <w:rsid w:val="00A57E80"/>
    <w:rsid w:val="00A602E9"/>
    <w:rsid w:val="00A623C2"/>
    <w:rsid w:val="00A62920"/>
    <w:rsid w:val="00A6349A"/>
    <w:rsid w:val="00A64AC4"/>
    <w:rsid w:val="00A64D19"/>
    <w:rsid w:val="00A6544E"/>
    <w:rsid w:val="00A66C92"/>
    <w:rsid w:val="00A67B23"/>
    <w:rsid w:val="00A70F08"/>
    <w:rsid w:val="00A70F2D"/>
    <w:rsid w:val="00A7120C"/>
    <w:rsid w:val="00A730FE"/>
    <w:rsid w:val="00A7326B"/>
    <w:rsid w:val="00A7463A"/>
    <w:rsid w:val="00A75483"/>
    <w:rsid w:val="00A77CB9"/>
    <w:rsid w:val="00A810B0"/>
    <w:rsid w:val="00A81830"/>
    <w:rsid w:val="00A8219B"/>
    <w:rsid w:val="00A8300F"/>
    <w:rsid w:val="00A8690E"/>
    <w:rsid w:val="00A871D1"/>
    <w:rsid w:val="00A90FF6"/>
    <w:rsid w:val="00A914CD"/>
    <w:rsid w:val="00A93095"/>
    <w:rsid w:val="00A936B9"/>
    <w:rsid w:val="00A94108"/>
    <w:rsid w:val="00A95CCF"/>
    <w:rsid w:val="00A9747E"/>
    <w:rsid w:val="00A97C36"/>
    <w:rsid w:val="00AA01C6"/>
    <w:rsid w:val="00AA29A0"/>
    <w:rsid w:val="00AA3737"/>
    <w:rsid w:val="00AA38AF"/>
    <w:rsid w:val="00AA74D0"/>
    <w:rsid w:val="00AA78B7"/>
    <w:rsid w:val="00AA78FE"/>
    <w:rsid w:val="00AA7ACA"/>
    <w:rsid w:val="00AB0779"/>
    <w:rsid w:val="00AB2549"/>
    <w:rsid w:val="00AB546C"/>
    <w:rsid w:val="00AB5D11"/>
    <w:rsid w:val="00AB62CD"/>
    <w:rsid w:val="00AB745F"/>
    <w:rsid w:val="00AB7EDB"/>
    <w:rsid w:val="00AC06C7"/>
    <w:rsid w:val="00AC1CD2"/>
    <w:rsid w:val="00AC515D"/>
    <w:rsid w:val="00AC79F6"/>
    <w:rsid w:val="00AC7D17"/>
    <w:rsid w:val="00AD04A9"/>
    <w:rsid w:val="00AD04B2"/>
    <w:rsid w:val="00AD234A"/>
    <w:rsid w:val="00AD2CDA"/>
    <w:rsid w:val="00AD3A0E"/>
    <w:rsid w:val="00AD3B91"/>
    <w:rsid w:val="00AD41FD"/>
    <w:rsid w:val="00AD4C01"/>
    <w:rsid w:val="00AD5204"/>
    <w:rsid w:val="00AD5E66"/>
    <w:rsid w:val="00AD704E"/>
    <w:rsid w:val="00AE080A"/>
    <w:rsid w:val="00AE1BE8"/>
    <w:rsid w:val="00AE1F16"/>
    <w:rsid w:val="00AE24B0"/>
    <w:rsid w:val="00AE34D3"/>
    <w:rsid w:val="00AE4AD5"/>
    <w:rsid w:val="00AE6101"/>
    <w:rsid w:val="00AE69C3"/>
    <w:rsid w:val="00AE7C51"/>
    <w:rsid w:val="00AE7DFD"/>
    <w:rsid w:val="00AF361D"/>
    <w:rsid w:val="00AF3FD8"/>
    <w:rsid w:val="00AF61B5"/>
    <w:rsid w:val="00AF705B"/>
    <w:rsid w:val="00B00C8F"/>
    <w:rsid w:val="00B0176F"/>
    <w:rsid w:val="00B039FE"/>
    <w:rsid w:val="00B03C3D"/>
    <w:rsid w:val="00B03F64"/>
    <w:rsid w:val="00B051C0"/>
    <w:rsid w:val="00B07BB9"/>
    <w:rsid w:val="00B10483"/>
    <w:rsid w:val="00B1061E"/>
    <w:rsid w:val="00B12B60"/>
    <w:rsid w:val="00B12F4B"/>
    <w:rsid w:val="00B13D04"/>
    <w:rsid w:val="00B15DFA"/>
    <w:rsid w:val="00B16296"/>
    <w:rsid w:val="00B17CEA"/>
    <w:rsid w:val="00B2043E"/>
    <w:rsid w:val="00B21EA6"/>
    <w:rsid w:val="00B23613"/>
    <w:rsid w:val="00B23B35"/>
    <w:rsid w:val="00B23E7A"/>
    <w:rsid w:val="00B2456C"/>
    <w:rsid w:val="00B24961"/>
    <w:rsid w:val="00B276F7"/>
    <w:rsid w:val="00B315BA"/>
    <w:rsid w:val="00B32CF9"/>
    <w:rsid w:val="00B33641"/>
    <w:rsid w:val="00B33ED2"/>
    <w:rsid w:val="00B34180"/>
    <w:rsid w:val="00B37B8A"/>
    <w:rsid w:val="00B40726"/>
    <w:rsid w:val="00B40EED"/>
    <w:rsid w:val="00B410AF"/>
    <w:rsid w:val="00B418C2"/>
    <w:rsid w:val="00B424FA"/>
    <w:rsid w:val="00B445B5"/>
    <w:rsid w:val="00B46027"/>
    <w:rsid w:val="00B4677E"/>
    <w:rsid w:val="00B47954"/>
    <w:rsid w:val="00B5059B"/>
    <w:rsid w:val="00B50F88"/>
    <w:rsid w:val="00B5157E"/>
    <w:rsid w:val="00B51CA8"/>
    <w:rsid w:val="00B51EFC"/>
    <w:rsid w:val="00B5298C"/>
    <w:rsid w:val="00B65EB6"/>
    <w:rsid w:val="00B66304"/>
    <w:rsid w:val="00B701FA"/>
    <w:rsid w:val="00B709CE"/>
    <w:rsid w:val="00B71C54"/>
    <w:rsid w:val="00B71C6D"/>
    <w:rsid w:val="00B72103"/>
    <w:rsid w:val="00B7271E"/>
    <w:rsid w:val="00B72A04"/>
    <w:rsid w:val="00B7435C"/>
    <w:rsid w:val="00B743A1"/>
    <w:rsid w:val="00B75FEE"/>
    <w:rsid w:val="00B76422"/>
    <w:rsid w:val="00B766D7"/>
    <w:rsid w:val="00B77981"/>
    <w:rsid w:val="00B8185B"/>
    <w:rsid w:val="00B823E4"/>
    <w:rsid w:val="00B82F0D"/>
    <w:rsid w:val="00B83DD6"/>
    <w:rsid w:val="00B84F08"/>
    <w:rsid w:val="00B850AC"/>
    <w:rsid w:val="00B85BB0"/>
    <w:rsid w:val="00B90238"/>
    <w:rsid w:val="00B943D8"/>
    <w:rsid w:val="00B94EC0"/>
    <w:rsid w:val="00B954C0"/>
    <w:rsid w:val="00B97541"/>
    <w:rsid w:val="00BA295B"/>
    <w:rsid w:val="00BA3E26"/>
    <w:rsid w:val="00BA42B1"/>
    <w:rsid w:val="00BA4BE4"/>
    <w:rsid w:val="00BA4BF0"/>
    <w:rsid w:val="00BA58CA"/>
    <w:rsid w:val="00BA7B02"/>
    <w:rsid w:val="00BB0831"/>
    <w:rsid w:val="00BB0D89"/>
    <w:rsid w:val="00BB20C0"/>
    <w:rsid w:val="00BB2F7B"/>
    <w:rsid w:val="00BB4CB6"/>
    <w:rsid w:val="00BC0433"/>
    <w:rsid w:val="00BC0755"/>
    <w:rsid w:val="00BC369B"/>
    <w:rsid w:val="00BC36D3"/>
    <w:rsid w:val="00BC4875"/>
    <w:rsid w:val="00BC5120"/>
    <w:rsid w:val="00BD004A"/>
    <w:rsid w:val="00BD1F11"/>
    <w:rsid w:val="00BD2360"/>
    <w:rsid w:val="00BD24E9"/>
    <w:rsid w:val="00BD2A49"/>
    <w:rsid w:val="00BD560A"/>
    <w:rsid w:val="00BD63E2"/>
    <w:rsid w:val="00BE0D03"/>
    <w:rsid w:val="00BE185D"/>
    <w:rsid w:val="00BE251E"/>
    <w:rsid w:val="00BE26EF"/>
    <w:rsid w:val="00BE3367"/>
    <w:rsid w:val="00BE4252"/>
    <w:rsid w:val="00BE46A7"/>
    <w:rsid w:val="00BE5F70"/>
    <w:rsid w:val="00BF0A06"/>
    <w:rsid w:val="00BF14DE"/>
    <w:rsid w:val="00BF201B"/>
    <w:rsid w:val="00BF2F40"/>
    <w:rsid w:val="00BF630A"/>
    <w:rsid w:val="00BF6682"/>
    <w:rsid w:val="00BF69A0"/>
    <w:rsid w:val="00BF7A97"/>
    <w:rsid w:val="00C00353"/>
    <w:rsid w:val="00C01B37"/>
    <w:rsid w:val="00C02B0D"/>
    <w:rsid w:val="00C039FB"/>
    <w:rsid w:val="00C06E23"/>
    <w:rsid w:val="00C10EE3"/>
    <w:rsid w:val="00C1135B"/>
    <w:rsid w:val="00C11DF4"/>
    <w:rsid w:val="00C12B5B"/>
    <w:rsid w:val="00C133A1"/>
    <w:rsid w:val="00C13BDC"/>
    <w:rsid w:val="00C1438C"/>
    <w:rsid w:val="00C147F0"/>
    <w:rsid w:val="00C14F77"/>
    <w:rsid w:val="00C160A3"/>
    <w:rsid w:val="00C1790C"/>
    <w:rsid w:val="00C2027E"/>
    <w:rsid w:val="00C21D20"/>
    <w:rsid w:val="00C24296"/>
    <w:rsid w:val="00C2460A"/>
    <w:rsid w:val="00C2551D"/>
    <w:rsid w:val="00C26326"/>
    <w:rsid w:val="00C26D26"/>
    <w:rsid w:val="00C27B45"/>
    <w:rsid w:val="00C27F02"/>
    <w:rsid w:val="00C30C8A"/>
    <w:rsid w:val="00C315A7"/>
    <w:rsid w:val="00C3183B"/>
    <w:rsid w:val="00C32188"/>
    <w:rsid w:val="00C3244B"/>
    <w:rsid w:val="00C35A09"/>
    <w:rsid w:val="00C35A36"/>
    <w:rsid w:val="00C36D52"/>
    <w:rsid w:val="00C37A37"/>
    <w:rsid w:val="00C37B73"/>
    <w:rsid w:val="00C40BAD"/>
    <w:rsid w:val="00C42A4E"/>
    <w:rsid w:val="00C431BF"/>
    <w:rsid w:val="00C44166"/>
    <w:rsid w:val="00C44B13"/>
    <w:rsid w:val="00C44FB5"/>
    <w:rsid w:val="00C45222"/>
    <w:rsid w:val="00C4548C"/>
    <w:rsid w:val="00C45801"/>
    <w:rsid w:val="00C46A40"/>
    <w:rsid w:val="00C46FBA"/>
    <w:rsid w:val="00C475FD"/>
    <w:rsid w:val="00C479C7"/>
    <w:rsid w:val="00C47D08"/>
    <w:rsid w:val="00C50DBA"/>
    <w:rsid w:val="00C5212E"/>
    <w:rsid w:val="00C521D8"/>
    <w:rsid w:val="00C538F7"/>
    <w:rsid w:val="00C54D05"/>
    <w:rsid w:val="00C57065"/>
    <w:rsid w:val="00C574BA"/>
    <w:rsid w:val="00C57C4A"/>
    <w:rsid w:val="00C61713"/>
    <w:rsid w:val="00C6282E"/>
    <w:rsid w:val="00C62C87"/>
    <w:rsid w:val="00C635C0"/>
    <w:rsid w:val="00C64A17"/>
    <w:rsid w:val="00C65C2F"/>
    <w:rsid w:val="00C70D06"/>
    <w:rsid w:val="00C71C5B"/>
    <w:rsid w:val="00C71D66"/>
    <w:rsid w:val="00C72AEF"/>
    <w:rsid w:val="00C731F0"/>
    <w:rsid w:val="00C74F26"/>
    <w:rsid w:val="00C75025"/>
    <w:rsid w:val="00C7503E"/>
    <w:rsid w:val="00C75E36"/>
    <w:rsid w:val="00C771DE"/>
    <w:rsid w:val="00C814A3"/>
    <w:rsid w:val="00C81634"/>
    <w:rsid w:val="00C81879"/>
    <w:rsid w:val="00C822A0"/>
    <w:rsid w:val="00C83D7B"/>
    <w:rsid w:val="00C8489E"/>
    <w:rsid w:val="00C84D9E"/>
    <w:rsid w:val="00C85437"/>
    <w:rsid w:val="00C85503"/>
    <w:rsid w:val="00C856CB"/>
    <w:rsid w:val="00C8595A"/>
    <w:rsid w:val="00C86972"/>
    <w:rsid w:val="00C9201A"/>
    <w:rsid w:val="00C953AF"/>
    <w:rsid w:val="00C96E22"/>
    <w:rsid w:val="00C97211"/>
    <w:rsid w:val="00C9726A"/>
    <w:rsid w:val="00C975AC"/>
    <w:rsid w:val="00C976B6"/>
    <w:rsid w:val="00CA0067"/>
    <w:rsid w:val="00CA0929"/>
    <w:rsid w:val="00CA0C81"/>
    <w:rsid w:val="00CA1FE3"/>
    <w:rsid w:val="00CA31AA"/>
    <w:rsid w:val="00CA4211"/>
    <w:rsid w:val="00CA4C49"/>
    <w:rsid w:val="00CA585D"/>
    <w:rsid w:val="00CA74BD"/>
    <w:rsid w:val="00CB0923"/>
    <w:rsid w:val="00CB1443"/>
    <w:rsid w:val="00CB1651"/>
    <w:rsid w:val="00CB175C"/>
    <w:rsid w:val="00CB2BF5"/>
    <w:rsid w:val="00CB4508"/>
    <w:rsid w:val="00CB5C22"/>
    <w:rsid w:val="00CC0F0F"/>
    <w:rsid w:val="00CC319A"/>
    <w:rsid w:val="00CC35C9"/>
    <w:rsid w:val="00CC36CE"/>
    <w:rsid w:val="00CC383B"/>
    <w:rsid w:val="00CC3C11"/>
    <w:rsid w:val="00CC3CB7"/>
    <w:rsid w:val="00CC4C3C"/>
    <w:rsid w:val="00CC53FD"/>
    <w:rsid w:val="00CC5878"/>
    <w:rsid w:val="00CC718D"/>
    <w:rsid w:val="00CD299A"/>
    <w:rsid w:val="00CD2AE9"/>
    <w:rsid w:val="00CD2CEA"/>
    <w:rsid w:val="00CD7074"/>
    <w:rsid w:val="00CE0613"/>
    <w:rsid w:val="00CE1231"/>
    <w:rsid w:val="00CE1F3A"/>
    <w:rsid w:val="00CE3A29"/>
    <w:rsid w:val="00CE74FD"/>
    <w:rsid w:val="00CE792B"/>
    <w:rsid w:val="00CE7E1D"/>
    <w:rsid w:val="00CF079B"/>
    <w:rsid w:val="00CF08CC"/>
    <w:rsid w:val="00CF1D35"/>
    <w:rsid w:val="00CF2E61"/>
    <w:rsid w:val="00CF3BD3"/>
    <w:rsid w:val="00CF6A55"/>
    <w:rsid w:val="00CF7E2E"/>
    <w:rsid w:val="00D008CB"/>
    <w:rsid w:val="00D00BB2"/>
    <w:rsid w:val="00D0107F"/>
    <w:rsid w:val="00D016C8"/>
    <w:rsid w:val="00D01C73"/>
    <w:rsid w:val="00D020C1"/>
    <w:rsid w:val="00D04B87"/>
    <w:rsid w:val="00D12FCB"/>
    <w:rsid w:val="00D13446"/>
    <w:rsid w:val="00D13B13"/>
    <w:rsid w:val="00D13DD3"/>
    <w:rsid w:val="00D143D7"/>
    <w:rsid w:val="00D16257"/>
    <w:rsid w:val="00D167BB"/>
    <w:rsid w:val="00D16B63"/>
    <w:rsid w:val="00D17A09"/>
    <w:rsid w:val="00D20DDB"/>
    <w:rsid w:val="00D2407A"/>
    <w:rsid w:val="00D2488B"/>
    <w:rsid w:val="00D24E56"/>
    <w:rsid w:val="00D26358"/>
    <w:rsid w:val="00D278B5"/>
    <w:rsid w:val="00D31BCF"/>
    <w:rsid w:val="00D3323E"/>
    <w:rsid w:val="00D341C4"/>
    <w:rsid w:val="00D361E1"/>
    <w:rsid w:val="00D37B5C"/>
    <w:rsid w:val="00D37BBD"/>
    <w:rsid w:val="00D40474"/>
    <w:rsid w:val="00D41340"/>
    <w:rsid w:val="00D413F7"/>
    <w:rsid w:val="00D4155B"/>
    <w:rsid w:val="00D4215A"/>
    <w:rsid w:val="00D45063"/>
    <w:rsid w:val="00D475C8"/>
    <w:rsid w:val="00D563B2"/>
    <w:rsid w:val="00D567E1"/>
    <w:rsid w:val="00D6024D"/>
    <w:rsid w:val="00D61327"/>
    <w:rsid w:val="00D6181B"/>
    <w:rsid w:val="00D63329"/>
    <w:rsid w:val="00D63A1D"/>
    <w:rsid w:val="00D64838"/>
    <w:rsid w:val="00D652F6"/>
    <w:rsid w:val="00D65414"/>
    <w:rsid w:val="00D656B7"/>
    <w:rsid w:val="00D65AB0"/>
    <w:rsid w:val="00D706C7"/>
    <w:rsid w:val="00D70AEC"/>
    <w:rsid w:val="00D72AE4"/>
    <w:rsid w:val="00D742A4"/>
    <w:rsid w:val="00D744E8"/>
    <w:rsid w:val="00D75405"/>
    <w:rsid w:val="00D76D98"/>
    <w:rsid w:val="00D80A14"/>
    <w:rsid w:val="00D80AAF"/>
    <w:rsid w:val="00D81229"/>
    <w:rsid w:val="00D83FC8"/>
    <w:rsid w:val="00D84386"/>
    <w:rsid w:val="00D848AB"/>
    <w:rsid w:val="00D86352"/>
    <w:rsid w:val="00D91860"/>
    <w:rsid w:val="00D934F8"/>
    <w:rsid w:val="00D946F8"/>
    <w:rsid w:val="00D94740"/>
    <w:rsid w:val="00D94FB0"/>
    <w:rsid w:val="00D95887"/>
    <w:rsid w:val="00D9590C"/>
    <w:rsid w:val="00D96D1C"/>
    <w:rsid w:val="00D97225"/>
    <w:rsid w:val="00D97318"/>
    <w:rsid w:val="00DA06CC"/>
    <w:rsid w:val="00DA0A00"/>
    <w:rsid w:val="00DA243B"/>
    <w:rsid w:val="00DA2597"/>
    <w:rsid w:val="00DA298D"/>
    <w:rsid w:val="00DA30B2"/>
    <w:rsid w:val="00DA60CC"/>
    <w:rsid w:val="00DA6BFB"/>
    <w:rsid w:val="00DA7766"/>
    <w:rsid w:val="00DB0574"/>
    <w:rsid w:val="00DB104F"/>
    <w:rsid w:val="00DB254D"/>
    <w:rsid w:val="00DB268C"/>
    <w:rsid w:val="00DB2F0E"/>
    <w:rsid w:val="00DB3B68"/>
    <w:rsid w:val="00DB4590"/>
    <w:rsid w:val="00DB4DFD"/>
    <w:rsid w:val="00DB50C7"/>
    <w:rsid w:val="00DB6A20"/>
    <w:rsid w:val="00DC0EB7"/>
    <w:rsid w:val="00DC15FF"/>
    <w:rsid w:val="00DC1F18"/>
    <w:rsid w:val="00DC1F8D"/>
    <w:rsid w:val="00DC4642"/>
    <w:rsid w:val="00DC4F01"/>
    <w:rsid w:val="00DC600C"/>
    <w:rsid w:val="00DC6642"/>
    <w:rsid w:val="00DC6AED"/>
    <w:rsid w:val="00DC79FC"/>
    <w:rsid w:val="00DD0717"/>
    <w:rsid w:val="00DD19E1"/>
    <w:rsid w:val="00DD1D0C"/>
    <w:rsid w:val="00DD1D82"/>
    <w:rsid w:val="00DD1D99"/>
    <w:rsid w:val="00DD1E33"/>
    <w:rsid w:val="00DD3BC4"/>
    <w:rsid w:val="00DE33C8"/>
    <w:rsid w:val="00DE47C5"/>
    <w:rsid w:val="00DE4D3C"/>
    <w:rsid w:val="00DE63A4"/>
    <w:rsid w:val="00DE71C2"/>
    <w:rsid w:val="00DE7334"/>
    <w:rsid w:val="00DE7EB8"/>
    <w:rsid w:val="00DF020E"/>
    <w:rsid w:val="00DF0B8D"/>
    <w:rsid w:val="00DF132C"/>
    <w:rsid w:val="00DF4175"/>
    <w:rsid w:val="00DF4519"/>
    <w:rsid w:val="00DF5528"/>
    <w:rsid w:val="00DF58D2"/>
    <w:rsid w:val="00DF747E"/>
    <w:rsid w:val="00DF788E"/>
    <w:rsid w:val="00E003CD"/>
    <w:rsid w:val="00E03679"/>
    <w:rsid w:val="00E03BED"/>
    <w:rsid w:val="00E04DC5"/>
    <w:rsid w:val="00E05578"/>
    <w:rsid w:val="00E07502"/>
    <w:rsid w:val="00E1337E"/>
    <w:rsid w:val="00E147A2"/>
    <w:rsid w:val="00E15C29"/>
    <w:rsid w:val="00E15DB3"/>
    <w:rsid w:val="00E17D34"/>
    <w:rsid w:val="00E17FF3"/>
    <w:rsid w:val="00E21079"/>
    <w:rsid w:val="00E23E0E"/>
    <w:rsid w:val="00E244B3"/>
    <w:rsid w:val="00E245DC"/>
    <w:rsid w:val="00E272C6"/>
    <w:rsid w:val="00E274FC"/>
    <w:rsid w:val="00E27805"/>
    <w:rsid w:val="00E30001"/>
    <w:rsid w:val="00E302A8"/>
    <w:rsid w:val="00E3222F"/>
    <w:rsid w:val="00E32B17"/>
    <w:rsid w:val="00E3323F"/>
    <w:rsid w:val="00E33C11"/>
    <w:rsid w:val="00E35009"/>
    <w:rsid w:val="00E350AA"/>
    <w:rsid w:val="00E35CA0"/>
    <w:rsid w:val="00E36CCF"/>
    <w:rsid w:val="00E36F38"/>
    <w:rsid w:val="00E4092E"/>
    <w:rsid w:val="00E41F8A"/>
    <w:rsid w:val="00E429B5"/>
    <w:rsid w:val="00E42F19"/>
    <w:rsid w:val="00E45516"/>
    <w:rsid w:val="00E45A95"/>
    <w:rsid w:val="00E46037"/>
    <w:rsid w:val="00E46AD3"/>
    <w:rsid w:val="00E46CE2"/>
    <w:rsid w:val="00E470A6"/>
    <w:rsid w:val="00E50403"/>
    <w:rsid w:val="00E50F48"/>
    <w:rsid w:val="00E515A2"/>
    <w:rsid w:val="00E524AA"/>
    <w:rsid w:val="00E53A87"/>
    <w:rsid w:val="00E5424C"/>
    <w:rsid w:val="00E54996"/>
    <w:rsid w:val="00E56250"/>
    <w:rsid w:val="00E60649"/>
    <w:rsid w:val="00E60EB8"/>
    <w:rsid w:val="00E61433"/>
    <w:rsid w:val="00E61726"/>
    <w:rsid w:val="00E623AE"/>
    <w:rsid w:val="00E6300F"/>
    <w:rsid w:val="00E63B4A"/>
    <w:rsid w:val="00E64C83"/>
    <w:rsid w:val="00E7163A"/>
    <w:rsid w:val="00E723C8"/>
    <w:rsid w:val="00E75041"/>
    <w:rsid w:val="00E75498"/>
    <w:rsid w:val="00E75710"/>
    <w:rsid w:val="00E75A6E"/>
    <w:rsid w:val="00E773DF"/>
    <w:rsid w:val="00E77788"/>
    <w:rsid w:val="00E833F8"/>
    <w:rsid w:val="00E85DF1"/>
    <w:rsid w:val="00E86124"/>
    <w:rsid w:val="00E866FF"/>
    <w:rsid w:val="00E867BD"/>
    <w:rsid w:val="00E9054A"/>
    <w:rsid w:val="00E91025"/>
    <w:rsid w:val="00E91CF3"/>
    <w:rsid w:val="00E9450C"/>
    <w:rsid w:val="00E9591E"/>
    <w:rsid w:val="00E96DDA"/>
    <w:rsid w:val="00EA1E4E"/>
    <w:rsid w:val="00EA2581"/>
    <w:rsid w:val="00EA4A24"/>
    <w:rsid w:val="00EA564A"/>
    <w:rsid w:val="00EA6062"/>
    <w:rsid w:val="00EB1647"/>
    <w:rsid w:val="00EB1EDE"/>
    <w:rsid w:val="00EB2C3E"/>
    <w:rsid w:val="00EB474B"/>
    <w:rsid w:val="00EB4E33"/>
    <w:rsid w:val="00EB5A13"/>
    <w:rsid w:val="00EC11DC"/>
    <w:rsid w:val="00EC1332"/>
    <w:rsid w:val="00EC2659"/>
    <w:rsid w:val="00EC29CC"/>
    <w:rsid w:val="00EC372A"/>
    <w:rsid w:val="00EC38EA"/>
    <w:rsid w:val="00ED0178"/>
    <w:rsid w:val="00ED1C6C"/>
    <w:rsid w:val="00ED4C66"/>
    <w:rsid w:val="00ED520F"/>
    <w:rsid w:val="00ED7379"/>
    <w:rsid w:val="00ED7431"/>
    <w:rsid w:val="00EE00F3"/>
    <w:rsid w:val="00EE1077"/>
    <w:rsid w:val="00EE164A"/>
    <w:rsid w:val="00EE188B"/>
    <w:rsid w:val="00EE4D92"/>
    <w:rsid w:val="00EE4EFC"/>
    <w:rsid w:val="00EE5F51"/>
    <w:rsid w:val="00EF0F70"/>
    <w:rsid w:val="00EF17AB"/>
    <w:rsid w:val="00EF2157"/>
    <w:rsid w:val="00EF2C25"/>
    <w:rsid w:val="00EF340E"/>
    <w:rsid w:val="00EF47FF"/>
    <w:rsid w:val="00EF73AB"/>
    <w:rsid w:val="00EF74E2"/>
    <w:rsid w:val="00F01092"/>
    <w:rsid w:val="00F028A0"/>
    <w:rsid w:val="00F02BC8"/>
    <w:rsid w:val="00F051CE"/>
    <w:rsid w:val="00F06353"/>
    <w:rsid w:val="00F06C8C"/>
    <w:rsid w:val="00F14ED2"/>
    <w:rsid w:val="00F20B79"/>
    <w:rsid w:val="00F20BE0"/>
    <w:rsid w:val="00F230D6"/>
    <w:rsid w:val="00F275EE"/>
    <w:rsid w:val="00F27CFB"/>
    <w:rsid w:val="00F301F8"/>
    <w:rsid w:val="00F31C99"/>
    <w:rsid w:val="00F31CDD"/>
    <w:rsid w:val="00F32E77"/>
    <w:rsid w:val="00F335B9"/>
    <w:rsid w:val="00F3709D"/>
    <w:rsid w:val="00F3763B"/>
    <w:rsid w:val="00F420E4"/>
    <w:rsid w:val="00F42842"/>
    <w:rsid w:val="00F44ED5"/>
    <w:rsid w:val="00F45DB3"/>
    <w:rsid w:val="00F45EA3"/>
    <w:rsid w:val="00F45EB3"/>
    <w:rsid w:val="00F466F4"/>
    <w:rsid w:val="00F50181"/>
    <w:rsid w:val="00F51376"/>
    <w:rsid w:val="00F514F4"/>
    <w:rsid w:val="00F51C8A"/>
    <w:rsid w:val="00F53584"/>
    <w:rsid w:val="00F540CB"/>
    <w:rsid w:val="00F54215"/>
    <w:rsid w:val="00F54770"/>
    <w:rsid w:val="00F55BD7"/>
    <w:rsid w:val="00F56EBC"/>
    <w:rsid w:val="00F57996"/>
    <w:rsid w:val="00F57E55"/>
    <w:rsid w:val="00F60C80"/>
    <w:rsid w:val="00F628E5"/>
    <w:rsid w:val="00F62D63"/>
    <w:rsid w:val="00F65642"/>
    <w:rsid w:val="00F6619B"/>
    <w:rsid w:val="00F66401"/>
    <w:rsid w:val="00F66473"/>
    <w:rsid w:val="00F75AD4"/>
    <w:rsid w:val="00F768EB"/>
    <w:rsid w:val="00F77845"/>
    <w:rsid w:val="00F8004A"/>
    <w:rsid w:val="00F80635"/>
    <w:rsid w:val="00F80769"/>
    <w:rsid w:val="00F80B33"/>
    <w:rsid w:val="00F8340D"/>
    <w:rsid w:val="00F835BA"/>
    <w:rsid w:val="00F85B55"/>
    <w:rsid w:val="00F864A5"/>
    <w:rsid w:val="00F86584"/>
    <w:rsid w:val="00F8749A"/>
    <w:rsid w:val="00F90F69"/>
    <w:rsid w:val="00F92AB0"/>
    <w:rsid w:val="00F92FA0"/>
    <w:rsid w:val="00F94922"/>
    <w:rsid w:val="00F964B6"/>
    <w:rsid w:val="00F968C9"/>
    <w:rsid w:val="00F97CCD"/>
    <w:rsid w:val="00FA09E1"/>
    <w:rsid w:val="00FA594E"/>
    <w:rsid w:val="00FA5C23"/>
    <w:rsid w:val="00FA7679"/>
    <w:rsid w:val="00FB2A39"/>
    <w:rsid w:val="00FB4D01"/>
    <w:rsid w:val="00FB500C"/>
    <w:rsid w:val="00FB574A"/>
    <w:rsid w:val="00FB6489"/>
    <w:rsid w:val="00FB66FD"/>
    <w:rsid w:val="00FB684A"/>
    <w:rsid w:val="00FB70CC"/>
    <w:rsid w:val="00FC09F4"/>
    <w:rsid w:val="00FC3DA6"/>
    <w:rsid w:val="00FC69EC"/>
    <w:rsid w:val="00FC71FB"/>
    <w:rsid w:val="00FC7EFC"/>
    <w:rsid w:val="00FD11CE"/>
    <w:rsid w:val="00FD18E1"/>
    <w:rsid w:val="00FD2280"/>
    <w:rsid w:val="00FD22E8"/>
    <w:rsid w:val="00FD24F5"/>
    <w:rsid w:val="00FD6012"/>
    <w:rsid w:val="00FD69DC"/>
    <w:rsid w:val="00FD7938"/>
    <w:rsid w:val="00FE1CCE"/>
    <w:rsid w:val="00FE3738"/>
    <w:rsid w:val="00FE54C5"/>
    <w:rsid w:val="00FE58BC"/>
    <w:rsid w:val="00FE6191"/>
    <w:rsid w:val="00FE6821"/>
    <w:rsid w:val="00FE71D3"/>
    <w:rsid w:val="00FE7EB1"/>
    <w:rsid w:val="00FF18E0"/>
    <w:rsid w:val="00FF1BFF"/>
    <w:rsid w:val="00FF24AF"/>
    <w:rsid w:val="00FF48A1"/>
    <w:rsid w:val="00FF4A42"/>
    <w:rsid w:val="00FF4CAA"/>
    <w:rsid w:val="00FF57BC"/>
    <w:rsid w:val="00FF5DA0"/>
    <w:rsid w:val="00FF73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813210"/>
  <w15:docId w15:val="{1BD5AFA9-79CE-42FF-903F-5F03EC75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37"/>
    <w:rPr>
      <w:sz w:val="24"/>
    </w:rPr>
  </w:style>
  <w:style w:type="paragraph" w:styleId="Heading2">
    <w:name w:val="heading 2"/>
    <w:basedOn w:val="Normal"/>
    <w:next w:val="Normal"/>
    <w:link w:val="Heading2Char"/>
    <w:qFormat/>
    <w:rsid w:val="00EB5A13"/>
    <w:pPr>
      <w:keepNext/>
      <w:jc w:val="center"/>
      <w:outlineLvl w:val="1"/>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C37A37"/>
  </w:style>
  <w:style w:type="paragraph" w:styleId="Footer">
    <w:name w:val="footer"/>
    <w:basedOn w:val="Normal"/>
    <w:link w:val="FooterChar"/>
    <w:uiPriority w:val="99"/>
    <w:rsid w:val="00C37A37"/>
    <w:pPr>
      <w:tabs>
        <w:tab w:val="center" w:pos="4320"/>
        <w:tab w:val="right" w:pos="8640"/>
      </w:tabs>
    </w:pPr>
  </w:style>
  <w:style w:type="paragraph" w:styleId="Header">
    <w:name w:val="header"/>
    <w:basedOn w:val="Normal"/>
    <w:rsid w:val="00C37A37"/>
    <w:pPr>
      <w:tabs>
        <w:tab w:val="center" w:pos="4320"/>
        <w:tab w:val="right" w:pos="8640"/>
      </w:tabs>
    </w:pPr>
  </w:style>
  <w:style w:type="character" w:styleId="PageNumber">
    <w:name w:val="page number"/>
    <w:basedOn w:val="DefaultParagraphFont"/>
    <w:rsid w:val="00C37A37"/>
  </w:style>
  <w:style w:type="paragraph" w:styleId="BodyText">
    <w:name w:val="Body Text"/>
    <w:basedOn w:val="Normal"/>
    <w:link w:val="BodyTextChar"/>
    <w:rsid w:val="00C37A37"/>
    <w:rPr>
      <w:i/>
    </w:rPr>
  </w:style>
  <w:style w:type="paragraph" w:styleId="FootnoteText">
    <w:name w:val="footnote text"/>
    <w:basedOn w:val="Normal"/>
    <w:semiHidden/>
    <w:rsid w:val="00C37A37"/>
    <w:rPr>
      <w:sz w:val="20"/>
    </w:rPr>
  </w:style>
  <w:style w:type="character" w:styleId="FootnoteReference">
    <w:name w:val="footnote reference"/>
    <w:semiHidden/>
    <w:rsid w:val="00C37A37"/>
    <w:rPr>
      <w:vertAlign w:val="superscript"/>
    </w:rPr>
  </w:style>
  <w:style w:type="paragraph" w:customStyle="1" w:styleId="tx">
    <w:name w:val="tx"/>
    <w:basedOn w:val="Normal"/>
    <w:rsid w:val="00C37A37"/>
    <w:pPr>
      <w:widowControl w:val="0"/>
      <w:tabs>
        <w:tab w:val="left" w:pos="480"/>
        <w:tab w:val="left" w:pos="600"/>
        <w:tab w:val="left" w:pos="720"/>
        <w:tab w:val="left" w:pos="840"/>
        <w:tab w:val="left" w:pos="1080"/>
        <w:tab w:val="left" w:pos="1320"/>
        <w:tab w:val="left" w:pos="1440"/>
        <w:tab w:val="left" w:pos="1560"/>
        <w:tab w:val="left" w:pos="1800"/>
        <w:tab w:val="left" w:pos="2040"/>
        <w:tab w:val="left" w:pos="2160"/>
        <w:tab w:val="left" w:pos="2280"/>
        <w:tab w:val="left" w:pos="2520"/>
        <w:tab w:val="left" w:pos="2760"/>
        <w:tab w:val="left" w:pos="2880"/>
        <w:tab w:val="left" w:pos="3000"/>
        <w:tab w:val="left" w:pos="3240"/>
        <w:tab w:val="left" w:pos="3480"/>
        <w:tab w:val="left" w:pos="3600"/>
        <w:tab w:val="left" w:pos="4320"/>
        <w:tab w:val="left" w:pos="5040"/>
        <w:tab w:val="left" w:pos="5760"/>
        <w:tab w:val="left" w:pos="6480"/>
        <w:tab w:val="left" w:pos="7200"/>
        <w:tab w:val="left" w:pos="7920"/>
        <w:tab w:val="left" w:pos="8640"/>
        <w:tab w:val="left" w:pos="9360"/>
      </w:tabs>
      <w:jc w:val="both"/>
    </w:pPr>
    <w:rPr>
      <w:rFonts w:ascii="Courier" w:hAnsi="Courier"/>
      <w:sz w:val="20"/>
    </w:rPr>
  </w:style>
  <w:style w:type="table" w:styleId="TableGrid">
    <w:name w:val="Table Grid"/>
    <w:basedOn w:val="TableNormal"/>
    <w:rsid w:val="0093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15732"/>
    <w:rPr>
      <w:rFonts w:ascii="Tahoma" w:hAnsi="Tahoma" w:cs="Tahoma"/>
      <w:sz w:val="16"/>
      <w:szCs w:val="16"/>
    </w:rPr>
  </w:style>
  <w:style w:type="paragraph" w:styleId="NormalWeb">
    <w:name w:val="Normal (Web)"/>
    <w:basedOn w:val="Normal"/>
    <w:rsid w:val="00437287"/>
    <w:pPr>
      <w:spacing w:before="100" w:beforeAutospacing="1" w:after="100" w:afterAutospacing="1"/>
    </w:pPr>
    <w:rPr>
      <w:szCs w:val="24"/>
    </w:rPr>
  </w:style>
  <w:style w:type="character" w:styleId="Strong">
    <w:name w:val="Strong"/>
    <w:qFormat/>
    <w:rsid w:val="00437287"/>
    <w:rPr>
      <w:b/>
      <w:bCs/>
    </w:rPr>
  </w:style>
  <w:style w:type="paragraph" w:customStyle="1" w:styleId="listparagraph">
    <w:name w:val="listparagraph"/>
    <w:basedOn w:val="Normal"/>
    <w:rsid w:val="00CF7E2E"/>
    <w:pPr>
      <w:spacing w:after="200" w:line="276" w:lineRule="auto"/>
      <w:ind w:left="720"/>
    </w:pPr>
    <w:rPr>
      <w:rFonts w:ascii="Calibri" w:hAnsi="Calibri"/>
      <w:sz w:val="22"/>
      <w:szCs w:val="22"/>
    </w:rPr>
  </w:style>
  <w:style w:type="character" w:customStyle="1" w:styleId="BodyTextChar">
    <w:name w:val="Body Text Char"/>
    <w:link w:val="BodyText"/>
    <w:rsid w:val="00A90FF6"/>
    <w:rPr>
      <w:i/>
      <w:sz w:val="24"/>
    </w:rPr>
  </w:style>
  <w:style w:type="paragraph" w:styleId="ListParagraph0">
    <w:name w:val="List Paragraph"/>
    <w:basedOn w:val="Normal"/>
    <w:uiPriority w:val="34"/>
    <w:qFormat/>
    <w:rsid w:val="00A64D19"/>
    <w:pPr>
      <w:spacing w:line="300" w:lineRule="exact"/>
      <w:ind w:left="720"/>
    </w:pPr>
    <w:rPr>
      <w:szCs w:val="24"/>
    </w:rPr>
  </w:style>
  <w:style w:type="character" w:styleId="CommentReference">
    <w:name w:val="annotation reference"/>
    <w:uiPriority w:val="99"/>
    <w:semiHidden/>
    <w:unhideWhenUsed/>
    <w:rsid w:val="00F028A0"/>
    <w:rPr>
      <w:sz w:val="16"/>
      <w:szCs w:val="16"/>
    </w:rPr>
  </w:style>
  <w:style w:type="paragraph" w:styleId="CommentText">
    <w:name w:val="annotation text"/>
    <w:basedOn w:val="Normal"/>
    <w:link w:val="CommentTextChar"/>
    <w:uiPriority w:val="99"/>
    <w:semiHidden/>
    <w:unhideWhenUsed/>
    <w:rsid w:val="00F028A0"/>
    <w:rPr>
      <w:sz w:val="20"/>
    </w:rPr>
  </w:style>
  <w:style w:type="character" w:customStyle="1" w:styleId="CommentTextChar">
    <w:name w:val="Comment Text Char"/>
    <w:basedOn w:val="DefaultParagraphFont"/>
    <w:link w:val="CommentText"/>
    <w:uiPriority w:val="99"/>
    <w:semiHidden/>
    <w:rsid w:val="00F028A0"/>
  </w:style>
  <w:style w:type="paragraph" w:styleId="CommentSubject">
    <w:name w:val="annotation subject"/>
    <w:basedOn w:val="CommentText"/>
    <w:next w:val="CommentText"/>
    <w:link w:val="CommentSubjectChar"/>
    <w:uiPriority w:val="99"/>
    <w:semiHidden/>
    <w:unhideWhenUsed/>
    <w:rsid w:val="00F028A0"/>
    <w:rPr>
      <w:b/>
      <w:bCs/>
    </w:rPr>
  </w:style>
  <w:style w:type="character" w:customStyle="1" w:styleId="CommentSubjectChar">
    <w:name w:val="Comment Subject Char"/>
    <w:link w:val="CommentSubject"/>
    <w:uiPriority w:val="99"/>
    <w:semiHidden/>
    <w:rsid w:val="00F028A0"/>
    <w:rPr>
      <w:b/>
      <w:bCs/>
    </w:rPr>
  </w:style>
  <w:style w:type="paragraph" w:customStyle="1" w:styleId="Default">
    <w:name w:val="Default"/>
    <w:rsid w:val="009A504B"/>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B5A13"/>
    <w:rPr>
      <w:b/>
      <w:sz w:val="32"/>
      <w:u w:val="single"/>
    </w:rPr>
  </w:style>
  <w:style w:type="paragraph" w:styleId="Revision">
    <w:name w:val="Revision"/>
    <w:hidden/>
    <w:uiPriority w:val="99"/>
    <w:semiHidden/>
    <w:rsid w:val="00774CF8"/>
    <w:rPr>
      <w:sz w:val="24"/>
    </w:rPr>
  </w:style>
  <w:style w:type="character" w:customStyle="1" w:styleId="FooterChar">
    <w:name w:val="Footer Char"/>
    <w:basedOn w:val="DefaultParagraphFont"/>
    <w:link w:val="Footer"/>
    <w:uiPriority w:val="99"/>
    <w:rsid w:val="008C18F6"/>
    <w:rPr>
      <w:sz w:val="24"/>
    </w:rPr>
  </w:style>
  <w:style w:type="character" w:styleId="Hyperlink">
    <w:name w:val="Hyperlink"/>
    <w:basedOn w:val="DefaultParagraphFont"/>
    <w:uiPriority w:val="99"/>
    <w:unhideWhenUsed/>
    <w:rsid w:val="0003207F"/>
    <w:rPr>
      <w:color w:val="0000FF" w:themeColor="hyperlink"/>
      <w:u w:val="single"/>
    </w:rPr>
  </w:style>
  <w:style w:type="character" w:styleId="FollowedHyperlink">
    <w:name w:val="FollowedHyperlink"/>
    <w:basedOn w:val="DefaultParagraphFont"/>
    <w:uiPriority w:val="99"/>
    <w:semiHidden/>
    <w:unhideWhenUsed/>
    <w:rsid w:val="0003207F"/>
    <w:rPr>
      <w:color w:val="800080" w:themeColor="followedHyperlink"/>
      <w:u w:val="single"/>
    </w:rPr>
  </w:style>
  <w:style w:type="character" w:styleId="BookTitle">
    <w:name w:val="Book Title"/>
    <w:basedOn w:val="DefaultParagraphFont"/>
    <w:uiPriority w:val="33"/>
    <w:qFormat/>
    <w:rsid w:val="005676A9"/>
    <w:rPr>
      <w:b/>
      <w:bCs/>
      <w:smallCaps/>
      <w:spacing w:val="5"/>
    </w:rPr>
  </w:style>
  <w:style w:type="table" w:customStyle="1" w:styleId="TableGrid1">
    <w:name w:val="Table Grid1"/>
    <w:basedOn w:val="TableNormal"/>
    <w:next w:val="TableGrid"/>
    <w:uiPriority w:val="59"/>
    <w:rsid w:val="00ED4C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4883">
      <w:bodyDiv w:val="1"/>
      <w:marLeft w:val="0"/>
      <w:marRight w:val="0"/>
      <w:marTop w:val="0"/>
      <w:marBottom w:val="0"/>
      <w:divBdr>
        <w:top w:val="none" w:sz="0" w:space="0" w:color="auto"/>
        <w:left w:val="none" w:sz="0" w:space="0" w:color="auto"/>
        <w:bottom w:val="none" w:sz="0" w:space="0" w:color="auto"/>
        <w:right w:val="none" w:sz="0" w:space="0" w:color="auto"/>
      </w:divBdr>
    </w:div>
    <w:div w:id="147597157">
      <w:bodyDiv w:val="1"/>
      <w:marLeft w:val="0"/>
      <w:marRight w:val="0"/>
      <w:marTop w:val="0"/>
      <w:marBottom w:val="0"/>
      <w:divBdr>
        <w:top w:val="none" w:sz="0" w:space="0" w:color="auto"/>
        <w:left w:val="none" w:sz="0" w:space="0" w:color="auto"/>
        <w:bottom w:val="none" w:sz="0" w:space="0" w:color="auto"/>
        <w:right w:val="none" w:sz="0" w:space="0" w:color="auto"/>
      </w:divBdr>
    </w:div>
    <w:div w:id="444808236">
      <w:bodyDiv w:val="1"/>
      <w:marLeft w:val="0"/>
      <w:marRight w:val="0"/>
      <w:marTop w:val="0"/>
      <w:marBottom w:val="0"/>
      <w:divBdr>
        <w:top w:val="none" w:sz="0" w:space="0" w:color="auto"/>
        <w:left w:val="none" w:sz="0" w:space="0" w:color="auto"/>
        <w:bottom w:val="none" w:sz="0" w:space="0" w:color="auto"/>
        <w:right w:val="none" w:sz="0" w:space="0" w:color="auto"/>
      </w:divBdr>
    </w:div>
    <w:div w:id="558396614">
      <w:bodyDiv w:val="1"/>
      <w:marLeft w:val="0"/>
      <w:marRight w:val="0"/>
      <w:marTop w:val="0"/>
      <w:marBottom w:val="0"/>
      <w:divBdr>
        <w:top w:val="none" w:sz="0" w:space="0" w:color="auto"/>
        <w:left w:val="none" w:sz="0" w:space="0" w:color="auto"/>
        <w:bottom w:val="none" w:sz="0" w:space="0" w:color="auto"/>
        <w:right w:val="none" w:sz="0" w:space="0" w:color="auto"/>
      </w:divBdr>
    </w:div>
    <w:div w:id="614561861">
      <w:bodyDiv w:val="1"/>
      <w:marLeft w:val="0"/>
      <w:marRight w:val="0"/>
      <w:marTop w:val="0"/>
      <w:marBottom w:val="0"/>
      <w:divBdr>
        <w:top w:val="none" w:sz="0" w:space="0" w:color="auto"/>
        <w:left w:val="none" w:sz="0" w:space="0" w:color="auto"/>
        <w:bottom w:val="none" w:sz="0" w:space="0" w:color="auto"/>
        <w:right w:val="none" w:sz="0" w:space="0" w:color="auto"/>
      </w:divBdr>
    </w:div>
    <w:div w:id="728041196">
      <w:bodyDiv w:val="1"/>
      <w:marLeft w:val="0"/>
      <w:marRight w:val="0"/>
      <w:marTop w:val="0"/>
      <w:marBottom w:val="0"/>
      <w:divBdr>
        <w:top w:val="none" w:sz="0" w:space="0" w:color="auto"/>
        <w:left w:val="none" w:sz="0" w:space="0" w:color="auto"/>
        <w:bottom w:val="none" w:sz="0" w:space="0" w:color="auto"/>
        <w:right w:val="none" w:sz="0" w:space="0" w:color="auto"/>
      </w:divBdr>
    </w:div>
    <w:div w:id="747728579">
      <w:bodyDiv w:val="1"/>
      <w:marLeft w:val="0"/>
      <w:marRight w:val="0"/>
      <w:marTop w:val="0"/>
      <w:marBottom w:val="0"/>
      <w:divBdr>
        <w:top w:val="none" w:sz="0" w:space="0" w:color="auto"/>
        <w:left w:val="none" w:sz="0" w:space="0" w:color="auto"/>
        <w:bottom w:val="none" w:sz="0" w:space="0" w:color="auto"/>
        <w:right w:val="none" w:sz="0" w:space="0" w:color="auto"/>
      </w:divBdr>
    </w:div>
    <w:div w:id="864447622">
      <w:bodyDiv w:val="1"/>
      <w:marLeft w:val="0"/>
      <w:marRight w:val="0"/>
      <w:marTop w:val="0"/>
      <w:marBottom w:val="0"/>
      <w:divBdr>
        <w:top w:val="none" w:sz="0" w:space="0" w:color="auto"/>
        <w:left w:val="none" w:sz="0" w:space="0" w:color="auto"/>
        <w:bottom w:val="none" w:sz="0" w:space="0" w:color="auto"/>
        <w:right w:val="none" w:sz="0" w:space="0" w:color="auto"/>
      </w:divBdr>
    </w:div>
    <w:div w:id="1018579151">
      <w:bodyDiv w:val="1"/>
      <w:marLeft w:val="0"/>
      <w:marRight w:val="0"/>
      <w:marTop w:val="0"/>
      <w:marBottom w:val="0"/>
      <w:divBdr>
        <w:top w:val="none" w:sz="0" w:space="0" w:color="auto"/>
        <w:left w:val="none" w:sz="0" w:space="0" w:color="auto"/>
        <w:bottom w:val="none" w:sz="0" w:space="0" w:color="auto"/>
        <w:right w:val="none" w:sz="0" w:space="0" w:color="auto"/>
      </w:divBdr>
    </w:div>
    <w:div w:id="1061562763">
      <w:bodyDiv w:val="1"/>
      <w:marLeft w:val="0"/>
      <w:marRight w:val="0"/>
      <w:marTop w:val="0"/>
      <w:marBottom w:val="0"/>
      <w:divBdr>
        <w:top w:val="none" w:sz="0" w:space="0" w:color="auto"/>
        <w:left w:val="none" w:sz="0" w:space="0" w:color="auto"/>
        <w:bottom w:val="none" w:sz="0" w:space="0" w:color="auto"/>
        <w:right w:val="none" w:sz="0" w:space="0" w:color="auto"/>
      </w:divBdr>
    </w:div>
    <w:div w:id="1093085882">
      <w:bodyDiv w:val="1"/>
      <w:marLeft w:val="0"/>
      <w:marRight w:val="0"/>
      <w:marTop w:val="0"/>
      <w:marBottom w:val="0"/>
      <w:divBdr>
        <w:top w:val="none" w:sz="0" w:space="0" w:color="auto"/>
        <w:left w:val="none" w:sz="0" w:space="0" w:color="auto"/>
        <w:bottom w:val="none" w:sz="0" w:space="0" w:color="auto"/>
        <w:right w:val="none" w:sz="0" w:space="0" w:color="auto"/>
      </w:divBdr>
    </w:div>
    <w:div w:id="1174299653">
      <w:bodyDiv w:val="1"/>
      <w:marLeft w:val="0"/>
      <w:marRight w:val="0"/>
      <w:marTop w:val="0"/>
      <w:marBottom w:val="0"/>
      <w:divBdr>
        <w:top w:val="none" w:sz="0" w:space="0" w:color="auto"/>
        <w:left w:val="none" w:sz="0" w:space="0" w:color="auto"/>
        <w:bottom w:val="none" w:sz="0" w:space="0" w:color="auto"/>
        <w:right w:val="none" w:sz="0" w:space="0" w:color="auto"/>
      </w:divBdr>
    </w:div>
    <w:div w:id="1315792014">
      <w:bodyDiv w:val="1"/>
      <w:marLeft w:val="0"/>
      <w:marRight w:val="0"/>
      <w:marTop w:val="0"/>
      <w:marBottom w:val="0"/>
      <w:divBdr>
        <w:top w:val="none" w:sz="0" w:space="0" w:color="auto"/>
        <w:left w:val="none" w:sz="0" w:space="0" w:color="auto"/>
        <w:bottom w:val="none" w:sz="0" w:space="0" w:color="auto"/>
        <w:right w:val="none" w:sz="0" w:space="0" w:color="auto"/>
      </w:divBdr>
    </w:div>
    <w:div w:id="1437948663">
      <w:bodyDiv w:val="1"/>
      <w:marLeft w:val="0"/>
      <w:marRight w:val="0"/>
      <w:marTop w:val="0"/>
      <w:marBottom w:val="0"/>
      <w:divBdr>
        <w:top w:val="none" w:sz="0" w:space="0" w:color="auto"/>
        <w:left w:val="none" w:sz="0" w:space="0" w:color="auto"/>
        <w:bottom w:val="none" w:sz="0" w:space="0" w:color="auto"/>
        <w:right w:val="none" w:sz="0" w:space="0" w:color="auto"/>
      </w:divBdr>
      <w:divsChild>
        <w:div w:id="10487947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33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7916">
      <w:bodyDiv w:val="1"/>
      <w:marLeft w:val="0"/>
      <w:marRight w:val="0"/>
      <w:marTop w:val="0"/>
      <w:marBottom w:val="0"/>
      <w:divBdr>
        <w:top w:val="none" w:sz="0" w:space="0" w:color="auto"/>
        <w:left w:val="none" w:sz="0" w:space="0" w:color="auto"/>
        <w:bottom w:val="none" w:sz="0" w:space="0" w:color="auto"/>
        <w:right w:val="none" w:sz="0" w:space="0" w:color="auto"/>
      </w:divBdr>
    </w:div>
    <w:div w:id="1601984518">
      <w:bodyDiv w:val="1"/>
      <w:marLeft w:val="0"/>
      <w:marRight w:val="0"/>
      <w:marTop w:val="0"/>
      <w:marBottom w:val="0"/>
      <w:divBdr>
        <w:top w:val="none" w:sz="0" w:space="0" w:color="auto"/>
        <w:left w:val="none" w:sz="0" w:space="0" w:color="auto"/>
        <w:bottom w:val="none" w:sz="0" w:space="0" w:color="auto"/>
        <w:right w:val="none" w:sz="0" w:space="0" w:color="auto"/>
      </w:divBdr>
      <w:divsChild>
        <w:div w:id="6730695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59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3865">
          <w:marLeft w:val="0"/>
          <w:marRight w:val="0"/>
          <w:marTop w:val="0"/>
          <w:marBottom w:val="0"/>
          <w:divBdr>
            <w:top w:val="none" w:sz="0" w:space="0" w:color="auto"/>
            <w:left w:val="none" w:sz="0" w:space="0" w:color="auto"/>
            <w:bottom w:val="none" w:sz="0" w:space="0" w:color="auto"/>
            <w:right w:val="none" w:sz="0" w:space="0" w:color="auto"/>
          </w:divBdr>
        </w:div>
      </w:divsChild>
    </w:div>
    <w:div w:id="1708723675">
      <w:bodyDiv w:val="1"/>
      <w:marLeft w:val="0"/>
      <w:marRight w:val="0"/>
      <w:marTop w:val="0"/>
      <w:marBottom w:val="0"/>
      <w:divBdr>
        <w:top w:val="none" w:sz="0" w:space="0" w:color="auto"/>
        <w:left w:val="none" w:sz="0" w:space="0" w:color="auto"/>
        <w:bottom w:val="none" w:sz="0" w:space="0" w:color="auto"/>
        <w:right w:val="none" w:sz="0" w:space="0" w:color="auto"/>
      </w:divBdr>
    </w:div>
    <w:div w:id="1831943689">
      <w:bodyDiv w:val="1"/>
      <w:marLeft w:val="0"/>
      <w:marRight w:val="0"/>
      <w:marTop w:val="0"/>
      <w:marBottom w:val="0"/>
      <w:divBdr>
        <w:top w:val="none" w:sz="0" w:space="0" w:color="auto"/>
        <w:left w:val="none" w:sz="0" w:space="0" w:color="auto"/>
        <w:bottom w:val="none" w:sz="0" w:space="0" w:color="auto"/>
        <w:right w:val="none" w:sz="0" w:space="0" w:color="auto"/>
      </w:divBdr>
    </w:div>
    <w:div w:id="1908807597">
      <w:bodyDiv w:val="1"/>
      <w:marLeft w:val="0"/>
      <w:marRight w:val="0"/>
      <w:marTop w:val="0"/>
      <w:marBottom w:val="0"/>
      <w:divBdr>
        <w:top w:val="none" w:sz="0" w:space="0" w:color="auto"/>
        <w:left w:val="none" w:sz="0" w:space="0" w:color="auto"/>
        <w:bottom w:val="none" w:sz="0" w:space="0" w:color="auto"/>
        <w:right w:val="none" w:sz="0" w:space="0" w:color="auto"/>
      </w:divBdr>
    </w:div>
    <w:div w:id="1920286142">
      <w:bodyDiv w:val="1"/>
      <w:marLeft w:val="0"/>
      <w:marRight w:val="0"/>
      <w:marTop w:val="0"/>
      <w:marBottom w:val="0"/>
      <w:divBdr>
        <w:top w:val="none" w:sz="0" w:space="0" w:color="auto"/>
        <w:left w:val="none" w:sz="0" w:space="0" w:color="auto"/>
        <w:bottom w:val="none" w:sz="0" w:space="0" w:color="auto"/>
        <w:right w:val="none" w:sz="0" w:space="0" w:color="auto"/>
      </w:divBdr>
    </w:div>
    <w:div w:id="1966767685">
      <w:bodyDiv w:val="1"/>
      <w:marLeft w:val="0"/>
      <w:marRight w:val="0"/>
      <w:marTop w:val="0"/>
      <w:marBottom w:val="0"/>
      <w:divBdr>
        <w:top w:val="none" w:sz="0" w:space="0" w:color="auto"/>
        <w:left w:val="none" w:sz="0" w:space="0" w:color="auto"/>
        <w:bottom w:val="none" w:sz="0" w:space="0" w:color="auto"/>
        <w:right w:val="none" w:sz="0" w:space="0" w:color="auto"/>
      </w:divBdr>
    </w:div>
    <w:div w:id="211412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mrsc.org/Home/Explore-Topics/Finance/Revenues/Levy-Lid-Lif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solidFill>
                  <a:sysClr val="windowText" lastClr="000000"/>
                </a:solidFill>
              </a:rPr>
              <a:t>2022-2029 Proposed Spending Plan: Overview</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2022-2029 Proposed Spending Plan: Overview</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2B1A-446B-B3E0-AFAC9AB6D12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B1A-446B-B3E0-AFAC9AB6D12B}"/>
              </c:ext>
            </c:extLst>
          </c:dPt>
          <c:dPt>
            <c:idx val="2"/>
            <c:bubble3D val="0"/>
            <c:spPr>
              <a:solidFill>
                <a:schemeClr val="accent3">
                  <a:lumMod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2B1A-446B-B3E0-AFAC9AB6D12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B1A-446B-B3E0-AFAC9AB6D12B}"/>
              </c:ext>
            </c:extLst>
          </c:dPt>
          <c:dPt>
            <c:idx val="4"/>
            <c:bubble3D val="0"/>
            <c:spPr>
              <a:solidFill>
                <a:schemeClr val="bg1">
                  <a:lumMod val="5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2B1A-446B-B3E0-AFAC9AB6D12B}"/>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B1A-446B-B3E0-AFAC9AB6D12B}"/>
              </c:ext>
            </c:extLst>
          </c:dPt>
          <c:dLbls>
            <c:dLbl>
              <c:idx val="0"/>
              <c:layout>
                <c:manualLayout>
                  <c:x val="-1.3888888888888888E-2"/>
                  <c:y val="4.396294551734965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1A-446B-B3E0-AFAC9AB6D12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B1A-446B-B3E0-AFAC9AB6D12B}"/>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16E3C00-CFB2-4B59-9E58-6225DC5B4EC2}" type="CATEGORYNAME">
                      <a:rPr lang="en-US">
                        <a:solidFill>
                          <a:schemeClr val="accent3">
                            <a:lumMod val="75000"/>
                          </a:schemeClr>
                        </a:solidFill>
                      </a:rPr>
                      <a:pPr>
                        <a:defRPr>
                          <a:solidFill>
                            <a:schemeClr val="accent1"/>
                          </a:solidFill>
                        </a:defRPr>
                      </a:pPr>
                      <a:t>[CATEGORY NAME]</a:t>
                    </a:fld>
                    <a:r>
                      <a:rPr lang="en-US" baseline="0"/>
                      <a:t>
</a:t>
                    </a:r>
                    <a:fld id="{E423F1C0-F651-4AC3-AEE7-2F2DE5BBC0BA}" type="PERCENTAGE">
                      <a:rPr lang="en-US" baseline="0">
                        <a:solidFill>
                          <a:schemeClr val="accent3">
                            <a:lumMod val="75000"/>
                          </a:schemeClr>
                        </a:solidFill>
                      </a:rPr>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B1A-446B-B3E0-AFAC9AB6D12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B1A-446B-B3E0-AFAC9AB6D12B}"/>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9266179-B004-4564-9416-6F6EAB6C7688}" type="CATEGORYNAME">
                      <a:rPr lang="en-US">
                        <a:solidFill>
                          <a:schemeClr val="bg1">
                            <a:lumMod val="50000"/>
                          </a:schemeClr>
                        </a:solidFill>
                      </a:rPr>
                      <a:pPr>
                        <a:defRPr>
                          <a:solidFill>
                            <a:schemeClr val="accent1"/>
                          </a:solidFill>
                        </a:defRPr>
                      </a:pPr>
                      <a:t>[CATEGORY NAME]</a:t>
                    </a:fld>
                    <a:r>
                      <a:rPr lang="en-US" baseline="0"/>
                      <a:t>
</a:t>
                    </a:r>
                    <a:fld id="{B979666E-79B0-45E5-A6FD-90586AABBAF3}" type="PERCENTAGE">
                      <a:rPr lang="en-US" baseline="0">
                        <a:solidFill>
                          <a:schemeClr val="bg1">
                            <a:lumMod val="50000"/>
                          </a:schemeClr>
                        </a:solidFill>
                      </a:rPr>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B1A-446B-B3E0-AFAC9AB6D12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B1A-446B-B3E0-AFAC9AB6D12B}"/>
                </c:ext>
              </c:extLst>
            </c:dLbl>
            <c:spPr>
              <a:noFill/>
              <a:ln>
                <a:no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Sheet1!$A$2:$A$7</c:f>
              <c:strCache>
                <c:ptCount val="6"/>
                <c:pt idx="0">
                  <c:v>Maintain Operations and Maintenance</c:v>
                </c:pt>
                <c:pt idx="1">
                  <c:v>Roadway and Roadside Preservation</c:v>
                </c:pt>
                <c:pt idx="2">
                  <c:v>Maintain Safety and Preservation Programs</c:v>
                </c:pt>
                <c:pt idx="3">
                  <c:v>Bridge Replacement and Intersection Safety </c:v>
                </c:pt>
                <c:pt idx="4">
                  <c:v>Traffic Control and Safety</c:v>
                </c:pt>
                <c:pt idx="5">
                  <c:v>Grant Leveraging  </c:v>
                </c:pt>
              </c:strCache>
            </c:strRef>
          </c:cat>
          <c:val>
            <c:numRef>
              <c:f>Sheet1!$B$2:$B$7</c:f>
              <c:numCache>
                <c:formatCode>"$"#,##0.0_);[Red]\("$"#,##0.0\)</c:formatCode>
                <c:ptCount val="6"/>
                <c:pt idx="0">
                  <c:v>34.1</c:v>
                </c:pt>
                <c:pt idx="1">
                  <c:v>69.5</c:v>
                </c:pt>
                <c:pt idx="2">
                  <c:v>61.2</c:v>
                </c:pt>
                <c:pt idx="3">
                  <c:v>74.7</c:v>
                </c:pt>
                <c:pt idx="4">
                  <c:v>59.3</c:v>
                </c:pt>
                <c:pt idx="5" formatCode="&quot;$&quot;#,##0_);[Red]\(&quot;$&quot;#,##0\)">
                  <c:v>20</c:v>
                </c:pt>
              </c:numCache>
            </c:numRef>
          </c:val>
          <c:extLst>
            <c:ext xmlns:c16="http://schemas.microsoft.com/office/drawing/2014/chart" uri="{C3380CC4-5D6E-409C-BE32-E72D297353CC}">
              <c16:uniqueId val="{00000000-2B1A-446B-B3E0-AFAC9AB6D12B}"/>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8E132-E878-4AEA-9CD0-F3A9B6B5A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2736</Words>
  <Characters>15601</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King County Council</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Clarke</dc:creator>
  <cp:lastModifiedBy>Bowman, Nick</cp:lastModifiedBy>
  <cp:revision>2</cp:revision>
  <cp:lastPrinted>2015-03-13T15:09:00Z</cp:lastPrinted>
  <dcterms:created xsi:type="dcterms:W3CDTF">2021-06-16T19:38:00Z</dcterms:created>
  <dcterms:modified xsi:type="dcterms:W3CDTF">2021-06-16T19:38:00Z</dcterms:modified>
</cp:coreProperties>
</file>