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7"/>
        <w:gridCol w:w="4658"/>
        <w:gridCol w:w="5023"/>
        <w:gridCol w:w="220"/>
      </w:tblGrid>
      <w:tr w:rsidR="00C4426A" w:rsidRPr="00BB4F8C" w14:paraId="3993CA6A" w14:textId="77777777" w:rsidTr="1A131497">
        <w:trPr>
          <w:gridAfter w:val="1"/>
          <w:wAfter w:w="220" w:type="dxa"/>
        </w:trPr>
        <w:tc>
          <w:tcPr>
            <w:tcW w:w="10328" w:type="dxa"/>
            <w:gridSpan w:val="3"/>
          </w:tcPr>
          <w:p w14:paraId="018DD793" w14:textId="07D5C6EA" w:rsidR="00C4426A" w:rsidRPr="00BB4F8C" w:rsidRDefault="00C4426A" w:rsidP="00C4426A">
            <w:pPr>
              <w:pStyle w:val="Heading1"/>
              <w:rPr>
                <w:sz w:val="24"/>
                <w:szCs w:val="24"/>
              </w:rPr>
            </w:pPr>
            <w:r w:rsidRPr="00BB4F8C">
              <w:rPr>
                <w:sz w:val="24"/>
                <w:szCs w:val="24"/>
              </w:rPr>
              <w:t xml:space="preserve">Review of the </w:t>
            </w:r>
            <w:r w:rsidR="00327924" w:rsidRPr="00BB4F8C">
              <w:rPr>
                <w:sz w:val="24"/>
                <w:szCs w:val="24"/>
              </w:rPr>
              <w:t>Sallal Water Association</w:t>
            </w:r>
            <w:r w:rsidR="00523975" w:rsidRPr="00BB4F8C">
              <w:rPr>
                <w:sz w:val="24"/>
                <w:szCs w:val="24"/>
              </w:rPr>
              <w:t xml:space="preserve"> Water System Plan </w:t>
            </w:r>
            <w:r w:rsidR="00327924" w:rsidRPr="00BB4F8C">
              <w:rPr>
                <w:sz w:val="24"/>
                <w:szCs w:val="24"/>
              </w:rPr>
              <w:t xml:space="preserve">for </w:t>
            </w:r>
            <w:r w:rsidR="00523975" w:rsidRPr="00BB4F8C">
              <w:rPr>
                <w:sz w:val="24"/>
                <w:szCs w:val="24"/>
              </w:rPr>
              <w:t>2020</w:t>
            </w:r>
          </w:p>
        </w:tc>
      </w:tr>
      <w:tr w:rsidR="00C4426A" w:rsidRPr="00BB4F8C" w14:paraId="21B274CD" w14:textId="77777777" w:rsidTr="1A131497">
        <w:trPr>
          <w:gridAfter w:val="1"/>
          <w:wAfter w:w="220" w:type="dxa"/>
        </w:trPr>
        <w:tc>
          <w:tcPr>
            <w:tcW w:w="10328" w:type="dxa"/>
            <w:gridSpan w:val="3"/>
          </w:tcPr>
          <w:p w14:paraId="365E31B2" w14:textId="77777777" w:rsidR="00327924" w:rsidRPr="00BB4F8C" w:rsidRDefault="00327924" w:rsidP="00327924">
            <w:pPr>
              <w:pStyle w:val="Flush1CS1"/>
              <w:tabs>
                <w:tab w:val="left" w:pos="720"/>
              </w:tabs>
              <w:outlineLvl w:val="0"/>
              <w:rPr>
                <w:u w:val="single"/>
              </w:rPr>
            </w:pPr>
            <w:r w:rsidRPr="00BB4F8C">
              <w:rPr>
                <w:u w:val="single"/>
              </w:rPr>
              <w:t>Plan Summary</w:t>
            </w:r>
          </w:p>
          <w:p w14:paraId="4A2CF79A" w14:textId="33D75B08" w:rsidR="00327924" w:rsidRPr="00BB4F8C" w:rsidRDefault="00045B21" w:rsidP="00327924">
            <w:pPr>
              <w:autoSpaceDE w:val="0"/>
              <w:autoSpaceDN w:val="0"/>
              <w:adjustRightInd w:val="0"/>
            </w:pPr>
            <w:r>
              <w:t xml:space="preserve">The Sallal Water Association (Sallal) is a member owned, non-profit cooperative that </w:t>
            </w:r>
            <w:r w:rsidR="00327924">
              <w:t>operates a Group A water system adjacent to and within the easterly portion of</w:t>
            </w:r>
            <w:r w:rsidR="001E7593">
              <w:t xml:space="preserve"> </w:t>
            </w:r>
            <w:r w:rsidR="00327924">
              <w:t>North Bend, King County Washington. The system has approximately 1,664</w:t>
            </w:r>
            <w:r w:rsidR="001E7593">
              <w:t xml:space="preserve"> </w:t>
            </w:r>
            <w:r w:rsidR="00327924">
              <w:t>connections. Two of the connections are master meters to the Wilderness Rim system, a</w:t>
            </w:r>
            <w:r w:rsidR="001E7593">
              <w:t xml:space="preserve"> </w:t>
            </w:r>
            <w:r w:rsidR="00327924">
              <w:t>Group A system serving 626 residential connections.</w:t>
            </w:r>
            <w:r w:rsidR="001E7593">
              <w:t xml:space="preserve"> </w:t>
            </w:r>
            <w:r w:rsidR="00327924">
              <w:t>The Association was incorporated in 1969. Originally</w:t>
            </w:r>
            <w:r w:rsidR="00D91DA1">
              <w:t>, the Association’s</w:t>
            </w:r>
            <w:r w:rsidR="00327924">
              <w:t xml:space="preserve"> water source was Seattle</w:t>
            </w:r>
            <w:r w:rsidR="001E7593">
              <w:t xml:space="preserve"> </w:t>
            </w:r>
            <w:r w:rsidR="00327924">
              <w:t>Public Utilities</w:t>
            </w:r>
            <w:r w:rsidR="04CB380A">
              <w:t>’</w:t>
            </w:r>
            <w:r w:rsidR="006D39B3">
              <w:t xml:space="preserve"> (SPU)</w:t>
            </w:r>
            <w:r w:rsidR="00327924">
              <w:t xml:space="preserve"> Chester Morse Reservoir. Sallal </w:t>
            </w:r>
            <w:r w:rsidR="00D0372E">
              <w:t xml:space="preserve">has served </w:t>
            </w:r>
            <w:r w:rsidR="00327924">
              <w:t xml:space="preserve">groundwater exclusively since </w:t>
            </w:r>
            <w:r w:rsidR="00D0372E">
              <w:t>1986</w:t>
            </w:r>
            <w:r w:rsidR="00327924">
              <w:t>. The two main sources are</w:t>
            </w:r>
            <w:r w:rsidR="001E7593">
              <w:t xml:space="preserve"> </w:t>
            </w:r>
            <w:r w:rsidR="00327924">
              <w:t>located north of Rattlesnake Lake in the SPU watershed. A third source is located to the</w:t>
            </w:r>
            <w:r w:rsidR="001E7593">
              <w:t xml:space="preserve"> </w:t>
            </w:r>
            <w:r w:rsidR="00327924">
              <w:t>east of Trucktown, just outside the east boundary of North Bend. A fourth well is</w:t>
            </w:r>
            <w:r w:rsidR="34DD190F">
              <w:t xml:space="preserve"> </w:t>
            </w:r>
            <w:r w:rsidR="00327924">
              <w:t>scheduled to come online in 202</w:t>
            </w:r>
            <w:r w:rsidR="00BF3497">
              <w:t>1</w:t>
            </w:r>
            <w:r w:rsidR="00327924">
              <w:t xml:space="preserve"> between the two main sources.</w:t>
            </w:r>
          </w:p>
          <w:p w14:paraId="40534CE5" w14:textId="77777777" w:rsidR="00045B21" w:rsidRPr="00BB4F8C" w:rsidRDefault="00045B21" w:rsidP="00327924">
            <w:pPr>
              <w:autoSpaceDE w:val="0"/>
              <w:autoSpaceDN w:val="0"/>
              <w:adjustRightInd w:val="0"/>
            </w:pPr>
          </w:p>
          <w:p w14:paraId="2BF99222" w14:textId="31B55D0F" w:rsidR="001E7593" w:rsidRPr="00BB4F8C" w:rsidRDefault="00327924" w:rsidP="001E7593">
            <w:pPr>
              <w:autoSpaceDE w:val="0"/>
              <w:autoSpaceDN w:val="0"/>
              <w:adjustRightInd w:val="0"/>
            </w:pPr>
            <w:r w:rsidRPr="00BB4F8C">
              <w:t>Until the fall of 2019, Sallal provided non-chlorinated water to it</w:t>
            </w:r>
            <w:r w:rsidR="001E7593" w:rsidRPr="00BB4F8C">
              <w:t>s</w:t>
            </w:r>
            <w:r w:rsidRPr="00BB4F8C">
              <w:t xml:space="preserve"> members. </w:t>
            </w:r>
            <w:r w:rsidR="001E7593" w:rsidRPr="00BB4F8C">
              <w:t>In September/October</w:t>
            </w:r>
            <w:r w:rsidRPr="00BB4F8C">
              <w:t xml:space="preserve"> 2019</w:t>
            </w:r>
            <w:r w:rsidR="001E7593" w:rsidRPr="00BB4F8C">
              <w:t>,</w:t>
            </w:r>
            <w:r w:rsidRPr="00BB4F8C">
              <w:t xml:space="preserve"> </w:t>
            </w:r>
            <w:r w:rsidRPr="00BB4F8C">
              <w:rPr>
                <w:i/>
                <w:iCs/>
              </w:rPr>
              <w:t xml:space="preserve">E. Coli </w:t>
            </w:r>
            <w:r w:rsidRPr="00BB4F8C">
              <w:t>was found in one of its two major wells</w:t>
            </w:r>
            <w:r w:rsidR="001E7593" w:rsidRPr="00BB4F8C">
              <w:t xml:space="preserve"> and</w:t>
            </w:r>
            <w:r w:rsidRPr="00BB4F8C">
              <w:t xml:space="preserve"> elsewhere in the system</w:t>
            </w:r>
            <w:r w:rsidR="00D03DEC" w:rsidRPr="00BB4F8C">
              <w:t>; a</w:t>
            </w:r>
            <w:r w:rsidRPr="00BB4F8C">
              <w:t xml:space="preserve">s a result, Sallal is now a </w:t>
            </w:r>
            <w:r w:rsidR="001E7593" w:rsidRPr="00BB4F8C">
              <w:t>c</w:t>
            </w:r>
            <w:r w:rsidRPr="00BB4F8C">
              <w:t>hlorinated</w:t>
            </w:r>
            <w:r w:rsidR="001E7593" w:rsidRPr="00BB4F8C">
              <w:t xml:space="preserve"> system, though the membership has expressed desire to return to non-chlorination.</w:t>
            </w:r>
          </w:p>
          <w:p w14:paraId="58050A66" w14:textId="546CD933" w:rsidR="001E7593" w:rsidRPr="00BB4F8C" w:rsidRDefault="001E7593" w:rsidP="00327924">
            <w:pPr>
              <w:autoSpaceDE w:val="0"/>
              <w:autoSpaceDN w:val="0"/>
              <w:adjustRightInd w:val="0"/>
            </w:pPr>
          </w:p>
          <w:p w14:paraId="78A7E305" w14:textId="3D21EC59" w:rsidR="001E7593" w:rsidRPr="00BB4F8C" w:rsidRDefault="001E7593" w:rsidP="001E7593">
            <w:pPr>
              <w:autoSpaceDE w:val="0"/>
              <w:autoSpaceDN w:val="0"/>
              <w:adjustRightInd w:val="0"/>
            </w:pPr>
            <w:r>
              <w:t xml:space="preserve">Per the </w:t>
            </w:r>
            <w:r w:rsidR="15F5630C">
              <w:t>P</w:t>
            </w:r>
            <w:r>
              <w:t>lan, “Sallal is in negotiations with North Bend on the exchange of water between Sallal and</w:t>
            </w:r>
          </w:p>
          <w:p w14:paraId="5C627C35" w14:textId="19CDE101" w:rsidR="001E7593" w:rsidRPr="00BB4F8C" w:rsidRDefault="001E7593" w:rsidP="001E7593">
            <w:pPr>
              <w:autoSpaceDE w:val="0"/>
              <w:autoSpaceDN w:val="0"/>
              <w:adjustRightInd w:val="0"/>
            </w:pPr>
            <w:r w:rsidRPr="00BB4F8C">
              <w:t>North Bend. The intent is to optimize the use of water between the two purveyors in the upper Snoqualmie Valley, while maintaining minimum instream flows in the Snoqualmie River.” Sallal and North Bend have been in negotiations since before 2010, with no results.</w:t>
            </w:r>
          </w:p>
          <w:p w14:paraId="4834313B" w14:textId="77777777" w:rsidR="00327924" w:rsidRPr="00BB4F8C" w:rsidRDefault="00327924" w:rsidP="00327924">
            <w:pPr>
              <w:pStyle w:val="flush1cs10"/>
              <w:rPr>
                <w:u w:val="single"/>
              </w:rPr>
            </w:pPr>
          </w:p>
          <w:p w14:paraId="155179C8" w14:textId="77777777" w:rsidR="00327924" w:rsidRPr="00BB4F8C" w:rsidRDefault="00327924" w:rsidP="00327924">
            <w:pPr>
              <w:pStyle w:val="flush1cs10"/>
              <w:rPr>
                <w:u w:val="single"/>
              </w:rPr>
            </w:pPr>
            <w:r w:rsidRPr="00BB4F8C">
              <w:rPr>
                <w:u w:val="single"/>
              </w:rPr>
              <w:t>Service Area</w:t>
            </w:r>
          </w:p>
          <w:p w14:paraId="71B99CDC" w14:textId="68510021" w:rsidR="00327924" w:rsidRPr="00BB4F8C" w:rsidRDefault="00327924" w:rsidP="00327924">
            <w:pPr>
              <w:pStyle w:val="Flush1CS1"/>
              <w:tabs>
                <w:tab w:val="left" w:pos="720"/>
              </w:tabs>
            </w:pPr>
            <w:r w:rsidRPr="00BB4F8C">
              <w:t xml:space="preserve">The Association’s service area is located in the eastern part of King County and consists primarily of single-family residences. The Association has </w:t>
            </w:r>
            <w:r w:rsidR="00D03DEC" w:rsidRPr="00BB4F8C">
              <w:t xml:space="preserve">previously </w:t>
            </w:r>
            <w:r w:rsidRPr="00BB4F8C">
              <w:t xml:space="preserve">reduced its service area because it found it lacked capacity to provide water to the entire area, so it is now smaller than </w:t>
            </w:r>
            <w:r w:rsidR="00AB2A39">
              <w:t>what is</w:t>
            </w:r>
            <w:r w:rsidRPr="00BB4F8C">
              <w:t xml:space="preserve"> identified in the 1991 East King County Coordinated Water System Plan (CWSP</w:t>
            </w:r>
            <w:r w:rsidR="00D03DEC" w:rsidRPr="00BB4F8C">
              <w:t>)</w:t>
            </w:r>
            <w:r w:rsidRPr="00BB4F8C">
              <w:t xml:space="preserve">. The service area includes an area that has been designated part of the Urban Growth Area (UGA) for the City of </w:t>
            </w:r>
            <w:smartTag w:uri="urn:schemas-microsoft-com:office:smarttags" w:element="City">
              <w:smartTag w:uri="urn:schemas-microsoft-com:office:smarttags" w:element="place">
                <w:r w:rsidRPr="00BB4F8C">
                  <w:t>North Bend</w:t>
                </w:r>
              </w:smartTag>
            </w:smartTag>
            <w:r w:rsidRPr="00BB4F8C">
              <w:t>. The Association also sells water to the Wilderness Rim Maintenance Corporation (a subdivision entirely within the Association’s service area boundary) and has an intertie for emergency supplies with the Riverbend Homesites Association (another system located entirely within the Association’s service area boundary).</w:t>
            </w:r>
          </w:p>
          <w:p w14:paraId="1FC1349F" w14:textId="77777777" w:rsidR="001E7593" w:rsidRPr="00BB4F8C" w:rsidRDefault="001E7593" w:rsidP="00327924">
            <w:pPr>
              <w:autoSpaceDE w:val="0"/>
              <w:autoSpaceDN w:val="0"/>
              <w:adjustRightInd w:val="0"/>
              <w:rPr>
                <w:rFonts w:ascii="TimesNewRomanPSMT" w:hAnsi="TimesNewRomanPSMT" w:cs="TimesNewRomanPSMT"/>
              </w:rPr>
            </w:pPr>
          </w:p>
          <w:p w14:paraId="5B4256BC" w14:textId="435043CE" w:rsidR="00327924" w:rsidRPr="00BB4F8C" w:rsidRDefault="00327924" w:rsidP="0058737E">
            <w:pPr>
              <w:autoSpaceDE w:val="0"/>
              <w:autoSpaceDN w:val="0"/>
              <w:adjustRightInd w:val="0"/>
            </w:pPr>
            <w:r w:rsidRPr="00681B90">
              <w:t>Sallal’s water service population at the end of 2018</w:t>
            </w:r>
            <w:r w:rsidRPr="00681B90">
              <w:rPr>
                <w:rFonts w:ascii="TimesNewRomanPSMT" w:hAnsi="TimesNewRomanPSMT" w:cs="TimesNewRomanPSMT"/>
              </w:rPr>
              <w:t xml:space="preserve"> </w:t>
            </w:r>
            <w:r w:rsidRPr="00681B90">
              <w:t>was approximately 6,356 people</w:t>
            </w:r>
            <w:r w:rsidR="001E7593" w:rsidRPr="00681B90">
              <w:t xml:space="preserve"> </w:t>
            </w:r>
            <w:r w:rsidRPr="00681B90">
              <w:t xml:space="preserve">served by 1,664 connections, for 2,678 </w:t>
            </w:r>
            <w:r w:rsidR="00FF7878">
              <w:t>Equivalent Residential Unit</w:t>
            </w:r>
            <w:r w:rsidR="006371BE">
              <w:t xml:space="preserve"> (</w:t>
            </w:r>
            <w:r w:rsidRPr="00681B90">
              <w:t>ERU</w:t>
            </w:r>
            <w:r w:rsidR="006371BE">
              <w:t>)</w:t>
            </w:r>
            <w:r w:rsidRPr="00681B90">
              <w:t>. Sallal has a water right for 696 acre-feet</w:t>
            </w:r>
            <w:r w:rsidR="001E7593" w:rsidRPr="00681B90">
              <w:t xml:space="preserve"> </w:t>
            </w:r>
            <w:r w:rsidRPr="00681B90">
              <w:t>per year and 1,691 gallons per minute instantaneous capacity. The annual water rights</w:t>
            </w:r>
            <w:r w:rsidR="001E7593" w:rsidRPr="00681B90">
              <w:t xml:space="preserve"> </w:t>
            </w:r>
            <w:r w:rsidRPr="00681B90">
              <w:t>are anticipated to be sufficient for increased demand to serve 3,334 ERU. At the</w:t>
            </w:r>
            <w:r w:rsidR="001E7593" w:rsidRPr="00681B90">
              <w:t xml:space="preserve"> </w:t>
            </w:r>
            <w:r w:rsidRPr="00681B90">
              <w:t>projected growth rate</w:t>
            </w:r>
            <w:r w:rsidR="00D03DEC" w:rsidRPr="00681B90">
              <w:t>,</w:t>
            </w:r>
            <w:r w:rsidRPr="00681B90">
              <w:t xml:space="preserve"> the water rights should be sufficient through 2032 (Chapters 2 and</w:t>
            </w:r>
            <w:r w:rsidR="001E7593" w:rsidRPr="00681B90">
              <w:t xml:space="preserve"> </w:t>
            </w:r>
            <w:r w:rsidRPr="00681B90">
              <w:t>4). The instantaneous water rights are anticipated to be sufficient through the planning</w:t>
            </w:r>
            <w:r w:rsidR="001E7593" w:rsidRPr="00681B90">
              <w:t xml:space="preserve"> </w:t>
            </w:r>
            <w:r w:rsidRPr="00681B90">
              <w:t>period. Increased water use efficiency will allow Sallal to serve additional ERU as</w:t>
            </w:r>
            <w:r w:rsidR="0058737E">
              <w:t xml:space="preserve"> </w:t>
            </w:r>
            <w:r w:rsidRPr="00BB4F8C">
              <w:t>discussed in Chapter 5.</w:t>
            </w:r>
          </w:p>
          <w:p w14:paraId="78C38E64" w14:textId="77777777" w:rsidR="00327924" w:rsidRPr="00BB4F8C" w:rsidRDefault="00327924" w:rsidP="00327924">
            <w:pPr>
              <w:pStyle w:val="flush1cs10"/>
              <w:rPr>
                <w:u w:val="single"/>
              </w:rPr>
            </w:pPr>
          </w:p>
          <w:p w14:paraId="013A96E1" w14:textId="77777777" w:rsidR="00327924" w:rsidRPr="00BB4F8C" w:rsidRDefault="00327924" w:rsidP="00327924">
            <w:pPr>
              <w:pStyle w:val="flush1cs10"/>
              <w:rPr>
                <w:u w:val="single"/>
              </w:rPr>
            </w:pPr>
            <w:r w:rsidRPr="00BB4F8C">
              <w:rPr>
                <w:u w:val="single"/>
              </w:rPr>
              <w:t>Water Use Efficiency</w:t>
            </w:r>
          </w:p>
          <w:p w14:paraId="3FBAF5A7" w14:textId="0783666E" w:rsidR="00327924" w:rsidRPr="00BB4F8C" w:rsidRDefault="00327924" w:rsidP="00327924">
            <w:pPr>
              <w:autoSpaceDE w:val="0"/>
              <w:autoSpaceDN w:val="0"/>
              <w:adjustRightInd w:val="0"/>
            </w:pPr>
            <w:r w:rsidRPr="00BB4F8C">
              <w:t>The Association uses water produced from three wells. Average daily production in 20</w:t>
            </w:r>
            <w:r w:rsidR="004269DA" w:rsidRPr="00BB4F8C">
              <w:t>18</w:t>
            </w:r>
            <w:r w:rsidRPr="00BB4F8C">
              <w:t xml:space="preserve"> was </w:t>
            </w:r>
            <w:r w:rsidR="004269DA" w:rsidRPr="00BB4F8C">
              <w:t>412,255</w:t>
            </w:r>
            <w:r w:rsidRPr="00BB4F8C">
              <w:t xml:space="preserve"> gallons. The Association’s average water use per </w:t>
            </w:r>
            <w:r w:rsidR="00326D4C" w:rsidRPr="00BB4F8C">
              <w:t>capita from 2010-2018 was 79 gallons per day</w:t>
            </w:r>
            <w:r w:rsidRPr="00BB4F8C">
              <w:t xml:space="preserve"> (gpd).  As an associate member of the East King County Regional Water Association, the Association’s proposed efficiency goals are to participate with other utilities in the Partnership for Water Conservation, maintain the water use per ERU and per capita consumption, and meet the state standard of less than </w:t>
            </w:r>
            <w:r w:rsidR="00E4421F">
              <w:t xml:space="preserve">10 </w:t>
            </w:r>
            <w:r w:rsidRPr="00BB4F8C">
              <w:t xml:space="preserve">percent water loss. Under the 2008 King County Superior Court decision on the Municipal Water Supply – Efficiency Law of 2003, the Association is not considered to be a municipal water supplier.  </w:t>
            </w:r>
          </w:p>
          <w:p w14:paraId="0390E93D" w14:textId="69507AFC" w:rsidR="00045B21" w:rsidRPr="00BB4F8C" w:rsidRDefault="00045B21" w:rsidP="00327924">
            <w:pPr>
              <w:autoSpaceDE w:val="0"/>
              <w:autoSpaceDN w:val="0"/>
              <w:adjustRightInd w:val="0"/>
            </w:pPr>
          </w:p>
          <w:p w14:paraId="4F8B0DBB" w14:textId="3ADF4AA5" w:rsidR="00045B21" w:rsidRPr="00BB4F8C" w:rsidRDefault="00045B21" w:rsidP="00327924">
            <w:pPr>
              <w:autoSpaceDE w:val="0"/>
              <w:autoSpaceDN w:val="0"/>
              <w:adjustRightInd w:val="0"/>
            </w:pPr>
            <w:r w:rsidRPr="00BB4F8C">
              <w:t xml:space="preserve">Total expected ERUs at buildout in the service area are estimated at 3,818, which exceeds the current water right.  </w:t>
            </w:r>
          </w:p>
          <w:p w14:paraId="233F5CE8" w14:textId="50DBF643" w:rsidR="00326D4C" w:rsidRPr="00BB4F8C" w:rsidRDefault="00326D4C" w:rsidP="00327924">
            <w:pPr>
              <w:autoSpaceDE w:val="0"/>
              <w:autoSpaceDN w:val="0"/>
              <w:adjustRightInd w:val="0"/>
            </w:pPr>
          </w:p>
          <w:p w14:paraId="21835B35" w14:textId="7451B1BE" w:rsidR="00326D4C" w:rsidRPr="00BB4F8C" w:rsidRDefault="000C3A42" w:rsidP="00327924">
            <w:pPr>
              <w:autoSpaceDE w:val="0"/>
              <w:autoSpaceDN w:val="0"/>
              <w:adjustRightInd w:val="0"/>
            </w:pPr>
            <w:r w:rsidRPr="00BB4F8C">
              <w:t xml:space="preserve">The three-year-rolling-average of Distribution System Loss (DSL) was </w:t>
            </w:r>
            <w:r w:rsidR="00326D4C" w:rsidRPr="00BB4F8C">
              <w:t>8.19</w:t>
            </w:r>
            <w:r w:rsidRPr="00BB4F8C">
              <w:t>%, which is an i</w:t>
            </w:r>
            <w:r w:rsidR="00326D4C" w:rsidRPr="00BB4F8C">
              <w:t xml:space="preserve">ncrease from </w:t>
            </w:r>
            <w:r w:rsidRPr="00BB4F8C">
              <w:t xml:space="preserve">a </w:t>
            </w:r>
            <w:r w:rsidR="00326D4C" w:rsidRPr="00BB4F8C">
              <w:t xml:space="preserve">low </w:t>
            </w:r>
            <w:r w:rsidRPr="00BB4F8C">
              <w:t xml:space="preserve">average </w:t>
            </w:r>
            <w:r w:rsidR="00326D4C" w:rsidRPr="00BB4F8C">
              <w:t>of 3.95% in 2014.</w:t>
            </w:r>
            <w:r w:rsidRPr="00BB4F8C">
              <w:t xml:space="preserve"> The Association should carefully monitor this increase in DSL to avoid state-mandated water loss control programs should they exceed 10% DSL.</w:t>
            </w:r>
          </w:p>
          <w:p w14:paraId="026EDF31" w14:textId="77777777" w:rsidR="00327924" w:rsidRPr="00BB4F8C" w:rsidRDefault="00327924" w:rsidP="00327924">
            <w:pPr>
              <w:rPr>
                <w:u w:val="single"/>
              </w:rPr>
            </w:pPr>
          </w:p>
          <w:p w14:paraId="7274F95E" w14:textId="77777777" w:rsidR="00327924" w:rsidRPr="00BB4F8C" w:rsidRDefault="00327924" w:rsidP="00327924">
            <w:pPr>
              <w:rPr>
                <w:u w:val="single"/>
              </w:rPr>
            </w:pPr>
            <w:r w:rsidRPr="00BB4F8C">
              <w:rPr>
                <w:u w:val="single"/>
              </w:rPr>
              <w:t>Capital Improvement Program</w:t>
            </w:r>
          </w:p>
          <w:p w14:paraId="0C8F8F8D" w14:textId="34FFE0FE" w:rsidR="00327924" w:rsidRPr="00BB4F8C" w:rsidRDefault="00327924" w:rsidP="00327924">
            <w:pPr>
              <w:rPr>
                <w:bCs/>
              </w:rPr>
            </w:pPr>
            <w:r w:rsidRPr="00BB4F8C">
              <w:t xml:space="preserve">The Plan contains a </w:t>
            </w:r>
            <w:r w:rsidR="00203D89">
              <w:t>10</w:t>
            </w:r>
            <w:r w:rsidRPr="00BB4F8C">
              <w:t xml:space="preserve">-year capital improvement program (CIP) with the </w:t>
            </w:r>
            <w:r w:rsidR="004269DA" w:rsidRPr="00BB4F8C">
              <w:t xml:space="preserve">approximate </w:t>
            </w:r>
            <w:r w:rsidRPr="00BB4F8C">
              <w:t xml:space="preserve">cost estimated to be </w:t>
            </w:r>
            <w:r w:rsidR="004269DA" w:rsidRPr="00BB4F8C">
              <w:t>between $14.4 and</w:t>
            </w:r>
            <w:r w:rsidRPr="00BB4F8C">
              <w:t xml:space="preserve"> $</w:t>
            </w:r>
            <w:r w:rsidR="004269DA" w:rsidRPr="00BB4F8C">
              <w:t>16.3</w:t>
            </w:r>
            <w:r w:rsidRPr="00BB4F8C">
              <w:t xml:space="preserve"> million. The Association proposes to fund its CIP projects with funds from sales of Association memberships, water sales, and funding from the U.S. Rural Development program.  Budgeted operating revenue for 20</w:t>
            </w:r>
            <w:r w:rsidR="004269DA" w:rsidRPr="00BB4F8C">
              <w:t>20</w:t>
            </w:r>
            <w:r w:rsidRPr="00BB4F8C">
              <w:t xml:space="preserve"> is $</w:t>
            </w:r>
            <w:r w:rsidRPr="00BB4F8C">
              <w:rPr>
                <w:bCs/>
              </w:rPr>
              <w:t>1</w:t>
            </w:r>
            <w:r w:rsidR="004269DA" w:rsidRPr="00BB4F8C">
              <w:rPr>
                <w:bCs/>
              </w:rPr>
              <w:t>.3 million</w:t>
            </w:r>
            <w:r w:rsidRPr="00BB4F8C">
              <w:t>.</w:t>
            </w:r>
          </w:p>
          <w:p w14:paraId="0CF89505" w14:textId="1DFD268E" w:rsidR="00045B21" w:rsidRPr="00BB4F8C" w:rsidRDefault="00045B21" w:rsidP="00327924"/>
          <w:p w14:paraId="13BCDA60" w14:textId="0ECA0A78" w:rsidR="00045B21" w:rsidRPr="00BB4F8C" w:rsidRDefault="00045B21" w:rsidP="001E7593">
            <w:pPr>
              <w:autoSpaceDE w:val="0"/>
              <w:autoSpaceDN w:val="0"/>
              <w:adjustRightInd w:val="0"/>
            </w:pPr>
            <w:r>
              <w:t>Sallal is deficient in storage. A new 240,000-gallon concrete reservoir is scheduled to</w:t>
            </w:r>
            <w:r w:rsidR="001E7593">
              <w:t xml:space="preserve"> </w:t>
            </w:r>
            <w:r>
              <w:t>come online in 202</w:t>
            </w:r>
            <w:r w:rsidR="00BF3497">
              <w:t>1</w:t>
            </w:r>
            <w:r>
              <w:t>. This reservoir will provide a modest storage surplus. The size and timing of the additional</w:t>
            </w:r>
            <w:r w:rsidR="001E7593">
              <w:t xml:space="preserve"> </w:t>
            </w:r>
            <w:r>
              <w:t>storage will depend upon the rate of growth and whether or not Sallal and North Bend</w:t>
            </w:r>
            <w:r w:rsidR="001E7593">
              <w:t xml:space="preserve"> </w:t>
            </w:r>
            <w:r>
              <w:t>come to terms on a water exchange contract.</w:t>
            </w:r>
          </w:p>
          <w:p w14:paraId="6534137B" w14:textId="19DC5391" w:rsidR="00045B21" w:rsidRPr="00BB4F8C" w:rsidRDefault="00045B21" w:rsidP="00045B21"/>
          <w:p w14:paraId="347E9B26" w14:textId="6C5B3D20" w:rsidR="00045B21" w:rsidRPr="00BB4F8C" w:rsidRDefault="000C3A42" w:rsidP="001E7593">
            <w:pPr>
              <w:autoSpaceDE w:val="0"/>
              <w:autoSpaceDN w:val="0"/>
              <w:adjustRightInd w:val="0"/>
            </w:pPr>
            <w:r w:rsidRPr="00BB4F8C">
              <w:t>Other m</w:t>
            </w:r>
            <w:r w:rsidR="00045B21" w:rsidRPr="00BB4F8C">
              <w:t>ajor projects include a</w:t>
            </w:r>
            <w:r w:rsidR="001E7593" w:rsidRPr="00BB4F8C">
              <w:t xml:space="preserve"> </w:t>
            </w:r>
            <w:r w:rsidR="00045B21" w:rsidRPr="00BB4F8C">
              <w:t>new well, a new headquarters facility</w:t>
            </w:r>
            <w:r w:rsidR="00D03DEC" w:rsidRPr="00BB4F8C">
              <w:t>,</w:t>
            </w:r>
            <w:r w:rsidR="00045B21" w:rsidRPr="00BB4F8C">
              <w:t xml:space="preserve"> and </w:t>
            </w:r>
            <w:r w:rsidR="002B066A">
              <w:t xml:space="preserve">a </w:t>
            </w:r>
            <w:r w:rsidR="00D03DEC" w:rsidRPr="00BB4F8C">
              <w:t>permanent intertie with</w:t>
            </w:r>
            <w:r w:rsidR="00045B21" w:rsidRPr="00BB4F8C">
              <w:t xml:space="preserve"> North Bend.</w:t>
            </w:r>
            <w:r w:rsidR="001E7593" w:rsidRPr="00BB4F8C">
              <w:t xml:space="preserve"> </w:t>
            </w:r>
            <w:r w:rsidRPr="00BB4F8C">
              <w:t>Future</w:t>
            </w:r>
            <w:r w:rsidR="00045B21" w:rsidRPr="00BB4F8C">
              <w:t xml:space="preserve"> projects </w:t>
            </w:r>
            <w:r w:rsidR="00D03DEC" w:rsidRPr="00BB4F8C">
              <w:t>include</w:t>
            </w:r>
            <w:r w:rsidR="00045B21" w:rsidRPr="00BB4F8C">
              <w:t xml:space="preserve"> water main </w:t>
            </w:r>
            <w:r w:rsidR="00D03DEC" w:rsidRPr="00BB4F8C">
              <w:t xml:space="preserve">replacement </w:t>
            </w:r>
            <w:r w:rsidR="00045B21" w:rsidRPr="00BB4F8C">
              <w:t>projects and an additional reservoir scheduled for</w:t>
            </w:r>
            <w:r w:rsidR="001E7593" w:rsidRPr="00BB4F8C">
              <w:t xml:space="preserve"> </w:t>
            </w:r>
            <w:r w:rsidR="00045B21" w:rsidRPr="00BB4F8C">
              <w:t>2024.</w:t>
            </w:r>
          </w:p>
          <w:p w14:paraId="7A82DD20" w14:textId="77777777" w:rsidR="00327924" w:rsidRPr="00BB4F8C" w:rsidRDefault="00327924" w:rsidP="00327924"/>
          <w:p w14:paraId="096A0AB7" w14:textId="43F1B150" w:rsidR="00327924" w:rsidRPr="00BB4F8C" w:rsidRDefault="00327924" w:rsidP="00327924">
            <w:pPr>
              <w:pStyle w:val="Header"/>
              <w:tabs>
                <w:tab w:val="clear" w:pos="4320"/>
                <w:tab w:val="clear" w:pos="8640"/>
              </w:tabs>
            </w:pPr>
            <w:r w:rsidRPr="00BB4F8C">
              <w:rPr>
                <w:u w:val="single"/>
              </w:rPr>
              <w:t>Reclaimed Water and Regional Planning</w:t>
            </w:r>
            <w:r w:rsidRPr="00BB4F8C">
              <w:rPr>
                <w:u w:val="single"/>
              </w:rPr>
              <w:br/>
            </w:r>
            <w:r w:rsidRPr="00BB4F8C">
              <w:t xml:space="preserve">The Association neither collects nor treats wastewater. The Association did not identify any opportunities for the use of reclaimed water. The system does include a few irrigators, but they do not consume a significant portion of the water used on an annual basis.  </w:t>
            </w:r>
          </w:p>
          <w:p w14:paraId="4429CC26" w14:textId="77777777" w:rsidR="00327924" w:rsidRPr="00BB4F8C" w:rsidRDefault="00327924" w:rsidP="00327924">
            <w:pPr>
              <w:pStyle w:val="Header"/>
              <w:tabs>
                <w:tab w:val="clear" w:pos="4320"/>
                <w:tab w:val="clear" w:pos="8640"/>
              </w:tabs>
              <w:rPr>
                <w:u w:val="single"/>
              </w:rPr>
            </w:pPr>
          </w:p>
          <w:p w14:paraId="12899417" w14:textId="77777777" w:rsidR="00327924" w:rsidRPr="00BB4F8C" w:rsidRDefault="00327924" w:rsidP="00327924">
            <w:pPr>
              <w:pStyle w:val="Header"/>
              <w:tabs>
                <w:tab w:val="clear" w:pos="4320"/>
                <w:tab w:val="clear" w:pos="8640"/>
              </w:tabs>
              <w:outlineLvl w:val="0"/>
              <w:rPr>
                <w:u w:val="single"/>
              </w:rPr>
            </w:pPr>
            <w:r w:rsidRPr="00BB4F8C">
              <w:rPr>
                <w:u w:val="single"/>
              </w:rPr>
              <w:t>SEPA</w:t>
            </w:r>
          </w:p>
          <w:p w14:paraId="4302F85E" w14:textId="7BD73629" w:rsidR="00327924" w:rsidRPr="00BB4F8C" w:rsidRDefault="00327924" w:rsidP="00327924">
            <w:pPr>
              <w:pStyle w:val="Header"/>
            </w:pPr>
            <w:r w:rsidRPr="00BB4F8C">
              <w:t xml:space="preserve">The Association completed a State Environmental Policy Act (SEPA) checklist for the Plan. King County, as lead agency, issued a determination of non-significance for the issuance of the Plan on </w:t>
            </w:r>
            <w:r w:rsidR="004269DA" w:rsidRPr="00BB4F8C">
              <w:t>November 30, 2020</w:t>
            </w:r>
            <w:r w:rsidRPr="00BB4F8C">
              <w:t xml:space="preserve">. No comments were received on the SEPA notice. </w:t>
            </w:r>
          </w:p>
          <w:p w14:paraId="6D9FACBB" w14:textId="3F08241D" w:rsidR="00C4426A" w:rsidRPr="00BB4F8C" w:rsidRDefault="00C4426A" w:rsidP="00C4426A">
            <w:pPr>
              <w:pStyle w:val="Header"/>
              <w:tabs>
                <w:tab w:val="clear" w:pos="4320"/>
                <w:tab w:val="clear" w:pos="8640"/>
              </w:tabs>
              <w:outlineLvl w:val="0"/>
            </w:pPr>
          </w:p>
        </w:tc>
      </w:tr>
      <w:tr w:rsidR="00C6187A" w:rsidRPr="002827BD" w14:paraId="2F3AD0B0" w14:textId="77777777" w:rsidTr="1A131497">
        <w:tc>
          <w:tcPr>
            <w:tcW w:w="10548" w:type="dxa"/>
            <w:gridSpan w:val="4"/>
          </w:tcPr>
          <w:p w14:paraId="5637A17B" w14:textId="77777777" w:rsidR="00C6187A" w:rsidRPr="00BB4F8C" w:rsidRDefault="00C6187A" w:rsidP="000D0AE9">
            <w:r w:rsidRPr="00BB4F8C">
              <w:lastRenderedPageBreak/>
              <w:br w:type="page"/>
              <w:t>A review of the specific statu</w:t>
            </w:r>
            <w:r w:rsidR="00390796" w:rsidRPr="00BB4F8C">
              <w:t>tes, rules, codes</w:t>
            </w:r>
            <w:r w:rsidRPr="00BB4F8C">
              <w:t xml:space="preserve"> and policies to the water system plan is as follows: </w:t>
            </w:r>
          </w:p>
        </w:tc>
      </w:tr>
      <w:tr w:rsidR="00A06F0F" w:rsidRPr="002827BD" w14:paraId="342B94E5" w14:textId="77777777" w:rsidTr="1A131497">
        <w:tc>
          <w:tcPr>
            <w:tcW w:w="647" w:type="dxa"/>
          </w:tcPr>
          <w:p w14:paraId="7E64C414" w14:textId="77777777" w:rsidR="00A06F0F" w:rsidRPr="00BB4F8C" w:rsidRDefault="00A06F0F" w:rsidP="00A06F0F">
            <w:pPr>
              <w:rPr>
                <w:b/>
              </w:rPr>
            </w:pPr>
          </w:p>
        </w:tc>
        <w:tc>
          <w:tcPr>
            <w:tcW w:w="4658" w:type="dxa"/>
          </w:tcPr>
          <w:p w14:paraId="7AC332CA" w14:textId="7330AF3F" w:rsidR="00A06F0F" w:rsidRPr="00BB4F8C" w:rsidRDefault="00A06F0F" w:rsidP="1A131497">
            <w:pPr>
              <w:rPr>
                <w:b/>
                <w:bCs/>
              </w:rPr>
            </w:pPr>
            <w:r w:rsidRPr="1A131497">
              <w:rPr>
                <w:b/>
                <w:bCs/>
              </w:rPr>
              <w:t xml:space="preserve">A. General water plan, King County Code (KCC) 13.24.010 and </w:t>
            </w:r>
            <w:r w:rsidR="28D49CED" w:rsidRPr="1A131497">
              <w:rPr>
                <w:b/>
                <w:bCs/>
              </w:rPr>
              <w:t xml:space="preserve">Ch. </w:t>
            </w:r>
            <w:r w:rsidRPr="1A131497">
              <w:rPr>
                <w:b/>
                <w:bCs/>
              </w:rPr>
              <w:t>13.28</w:t>
            </w:r>
          </w:p>
        </w:tc>
        <w:tc>
          <w:tcPr>
            <w:tcW w:w="5243" w:type="dxa"/>
            <w:gridSpan w:val="2"/>
          </w:tcPr>
          <w:p w14:paraId="2D807595" w14:textId="7FA47512" w:rsidR="00A06F0F" w:rsidRPr="00BB4F8C" w:rsidRDefault="00A06F0F" w:rsidP="00A06F0F">
            <w:pPr>
              <w:rPr>
                <w:b/>
              </w:rPr>
            </w:pPr>
            <w:r w:rsidRPr="00BB4F8C">
              <w:rPr>
                <w:b/>
              </w:rPr>
              <w:t>Comments/findings</w:t>
            </w:r>
          </w:p>
        </w:tc>
      </w:tr>
      <w:tr w:rsidR="00A06F0F" w:rsidRPr="002827BD" w14:paraId="4734FE82" w14:textId="77777777" w:rsidTr="1A131497">
        <w:trPr>
          <w:trHeight w:val="2366"/>
        </w:trPr>
        <w:tc>
          <w:tcPr>
            <w:tcW w:w="647" w:type="dxa"/>
          </w:tcPr>
          <w:p w14:paraId="06FBDEC6" w14:textId="77777777" w:rsidR="00A06F0F" w:rsidRPr="00BB4F8C" w:rsidRDefault="00A06F0F" w:rsidP="00A06F0F">
            <w:r w:rsidRPr="00BB4F8C">
              <w:t>(1)</w:t>
            </w:r>
          </w:p>
        </w:tc>
        <w:tc>
          <w:tcPr>
            <w:tcW w:w="4658" w:type="dxa"/>
          </w:tcPr>
          <w:p w14:paraId="63BF2AC1" w14:textId="179C7859" w:rsidR="00A06F0F" w:rsidRPr="00BB4F8C" w:rsidRDefault="00A06F0F" w:rsidP="00A06F0F">
            <w:pPr>
              <w:rPr>
                <w:rFonts w:cs="Arial"/>
                <w:szCs w:val="20"/>
              </w:rPr>
            </w:pPr>
            <w:r w:rsidRPr="00BB4F8C">
              <w:rPr>
                <w:rFonts w:cs="Arial"/>
                <w:szCs w:val="20"/>
              </w:rPr>
              <w:t xml:space="preserve">Review is applicable to water utilities distributing or obtaining water in unincorporated King County, and/or </w:t>
            </w:r>
            <w:r w:rsidRPr="00BB4F8C">
              <w:t>utilities that are special purpose district created pursuant to Title 57 Revised Code of Washington (RCW). Is there a need to meet the consistency requirements of RCW 43.20.260?</w:t>
            </w:r>
          </w:p>
        </w:tc>
        <w:tc>
          <w:tcPr>
            <w:tcW w:w="5243" w:type="dxa"/>
            <w:gridSpan w:val="2"/>
          </w:tcPr>
          <w:p w14:paraId="66672933" w14:textId="634697D0" w:rsidR="00327924" w:rsidRPr="00BB4F8C" w:rsidRDefault="00327924" w:rsidP="00327924">
            <w:pPr>
              <w:numPr>
                <w:ilvl w:val="0"/>
                <w:numId w:val="1"/>
              </w:numPr>
              <w:tabs>
                <w:tab w:val="clear" w:pos="720"/>
              </w:tabs>
              <w:ind w:left="295" w:hanging="295"/>
              <w:rPr>
                <w:rFonts w:cs="Arial"/>
              </w:rPr>
            </w:pPr>
            <w:r w:rsidRPr="7B439029">
              <w:rPr>
                <w:rFonts w:cs="Arial"/>
              </w:rPr>
              <w:t>Yes, t</w:t>
            </w:r>
            <w:r w:rsidRPr="00BB4F8C">
              <w:t xml:space="preserve">he Association’s Plan is subject to King County Council approval under </w:t>
            </w:r>
            <w:r w:rsidR="51D06B18">
              <w:t xml:space="preserve">RCW </w:t>
            </w:r>
            <w:r w:rsidRPr="00BB4F8C">
              <w:t>Ch. 70A.100 and King County Code. The Association</w:t>
            </w:r>
            <w:r w:rsidRPr="7B439029">
              <w:rPr>
                <w:rFonts w:cs="Arial"/>
              </w:rPr>
              <w:t xml:space="preserve"> provides water service to a part of unincorporated eastern King County and is within the East King County </w:t>
            </w:r>
            <w:r w:rsidR="003D23C9" w:rsidRPr="00BB4F8C">
              <w:rPr>
                <w:rFonts w:cs="Arial"/>
                <w:szCs w:val="20"/>
              </w:rPr>
              <w:t xml:space="preserve">Coordinated Water System Plan </w:t>
            </w:r>
            <w:r w:rsidR="003D23C9">
              <w:rPr>
                <w:rFonts w:cs="Arial"/>
                <w:szCs w:val="20"/>
              </w:rPr>
              <w:t>(</w:t>
            </w:r>
            <w:r w:rsidRPr="7B439029">
              <w:rPr>
                <w:rFonts w:cs="Arial"/>
              </w:rPr>
              <w:t>CWSP</w:t>
            </w:r>
            <w:r w:rsidR="003D23C9">
              <w:rPr>
                <w:rFonts w:cs="Arial"/>
              </w:rPr>
              <w:t>)</w:t>
            </w:r>
            <w:r w:rsidRPr="7B439029">
              <w:rPr>
                <w:rFonts w:cs="Arial"/>
              </w:rPr>
              <w:t>.</w:t>
            </w:r>
          </w:p>
          <w:p w14:paraId="78E368B6" w14:textId="1EA47FC4" w:rsidR="00A06F0F" w:rsidRPr="00BB4F8C" w:rsidRDefault="00327924" w:rsidP="00327924">
            <w:pPr>
              <w:numPr>
                <w:ilvl w:val="0"/>
                <w:numId w:val="1"/>
              </w:numPr>
              <w:tabs>
                <w:tab w:val="clear" w:pos="720"/>
              </w:tabs>
              <w:ind w:left="295" w:hanging="295"/>
              <w:rPr>
                <w:rFonts w:cs="Arial"/>
                <w:szCs w:val="20"/>
              </w:rPr>
            </w:pPr>
            <w:r w:rsidRPr="00BB4F8C">
              <w:rPr>
                <w:rFonts w:cs="Arial"/>
                <w:szCs w:val="20"/>
              </w:rPr>
              <w:t>Although under the current King County Superior Court ruling in the Municipal Water Law – Efficiency Requirements (2003) lawsuit the Association is not a municipal water supplier, it still needs to demonstrate consistency for its Plan under RCW 43.20.260.</w:t>
            </w:r>
          </w:p>
        </w:tc>
      </w:tr>
      <w:tr w:rsidR="00A06F0F" w:rsidRPr="002827BD" w14:paraId="48167AC9" w14:textId="77777777" w:rsidTr="1A131497">
        <w:tc>
          <w:tcPr>
            <w:tcW w:w="647" w:type="dxa"/>
          </w:tcPr>
          <w:p w14:paraId="5714ACBF" w14:textId="77777777" w:rsidR="00A06F0F" w:rsidRPr="00BB4F8C" w:rsidRDefault="00A06F0F" w:rsidP="00A06F0F">
            <w:r w:rsidRPr="00BB4F8C">
              <w:lastRenderedPageBreak/>
              <w:t>(2)</w:t>
            </w:r>
          </w:p>
        </w:tc>
        <w:tc>
          <w:tcPr>
            <w:tcW w:w="4658" w:type="dxa"/>
          </w:tcPr>
          <w:p w14:paraId="4F340E53" w14:textId="6ED8F507" w:rsidR="00A06F0F" w:rsidRPr="00BB4F8C" w:rsidRDefault="00A06F0F" w:rsidP="00A06F0F">
            <w:r w:rsidRPr="00BB4F8C">
              <w:t>Consistency with King County Comprehensive Plan (KCCP) and development regulations, and policies including KCC 21A.28.040 development standards, provision of adequate supplies for anticipated growth and development.</w:t>
            </w:r>
          </w:p>
        </w:tc>
        <w:tc>
          <w:tcPr>
            <w:tcW w:w="5243" w:type="dxa"/>
            <w:gridSpan w:val="2"/>
          </w:tcPr>
          <w:p w14:paraId="1B16786C" w14:textId="7BD94465" w:rsidR="00A06F0F" w:rsidRPr="00BB4F8C" w:rsidRDefault="00A06F0F" w:rsidP="00A06F0F">
            <w:pPr>
              <w:numPr>
                <w:ilvl w:val="0"/>
                <w:numId w:val="1"/>
              </w:numPr>
              <w:tabs>
                <w:tab w:val="clear" w:pos="720"/>
              </w:tabs>
              <w:ind w:left="295" w:hanging="295"/>
            </w:pPr>
            <w:r w:rsidRPr="00BB4F8C">
              <w:t xml:space="preserve">Yes, the </w:t>
            </w:r>
            <w:r w:rsidR="00327924" w:rsidRPr="00BB4F8C">
              <w:t>Association</w:t>
            </w:r>
            <w:r w:rsidRPr="00BB4F8C">
              <w:rPr>
                <w:color w:val="000000" w:themeColor="text1"/>
              </w:rPr>
              <w:t>'</w:t>
            </w:r>
            <w:r w:rsidRPr="00BB4F8C">
              <w:t>s Plan is consistent</w:t>
            </w:r>
            <w:r w:rsidR="000571C8" w:rsidRPr="00BB4F8C">
              <w:t xml:space="preserve"> with County policies.</w:t>
            </w:r>
          </w:p>
        </w:tc>
      </w:tr>
      <w:tr w:rsidR="00A06F0F" w:rsidRPr="002827BD" w14:paraId="4E6E8EA7" w14:textId="77777777" w:rsidTr="1A131497">
        <w:trPr>
          <w:trHeight w:val="935"/>
        </w:trPr>
        <w:tc>
          <w:tcPr>
            <w:tcW w:w="647" w:type="dxa"/>
          </w:tcPr>
          <w:p w14:paraId="217149A9" w14:textId="77777777" w:rsidR="00A06F0F" w:rsidRPr="00BB4F8C" w:rsidRDefault="00A06F0F" w:rsidP="00A06F0F">
            <w:r w:rsidRPr="00BB4F8C">
              <w:t>(3)</w:t>
            </w:r>
          </w:p>
        </w:tc>
        <w:tc>
          <w:tcPr>
            <w:tcW w:w="4658" w:type="dxa"/>
          </w:tcPr>
          <w:p w14:paraId="1223ADAB" w14:textId="77777777" w:rsidR="00A06F0F" w:rsidRPr="00BB4F8C" w:rsidRDefault="00A06F0F" w:rsidP="00A06F0F">
            <w:r w:rsidRPr="00BB4F8C">
              <w:t>Infrastructure for existing and future service areas based on adopted land use map.</w:t>
            </w:r>
          </w:p>
        </w:tc>
        <w:tc>
          <w:tcPr>
            <w:tcW w:w="5243" w:type="dxa"/>
            <w:gridSpan w:val="2"/>
          </w:tcPr>
          <w:p w14:paraId="7DCA215B" w14:textId="0077B560" w:rsidR="00A06F0F" w:rsidRPr="00BB4F8C" w:rsidRDefault="00A06F0F" w:rsidP="00A06F0F">
            <w:pPr>
              <w:numPr>
                <w:ilvl w:val="0"/>
                <w:numId w:val="1"/>
              </w:numPr>
              <w:tabs>
                <w:tab w:val="clear" w:pos="720"/>
              </w:tabs>
              <w:ind w:left="295" w:hanging="295"/>
            </w:pPr>
            <w:r w:rsidRPr="00BB4F8C">
              <w:rPr>
                <w:rFonts w:cs="Arial"/>
                <w:szCs w:val="20"/>
              </w:rPr>
              <w:t xml:space="preserve">Yes, the </w:t>
            </w:r>
            <w:r w:rsidR="00327924" w:rsidRPr="00BB4F8C">
              <w:rPr>
                <w:rFonts w:cs="Arial"/>
                <w:szCs w:val="20"/>
              </w:rPr>
              <w:t>Association</w:t>
            </w:r>
            <w:r w:rsidRPr="00BB4F8C">
              <w:rPr>
                <w:rFonts w:cs="Arial"/>
                <w:szCs w:val="20"/>
              </w:rPr>
              <w:t xml:space="preserve"> used </w:t>
            </w:r>
            <w:r w:rsidR="000571C8" w:rsidRPr="00BB4F8C">
              <w:rPr>
                <w:rFonts w:cs="Arial"/>
                <w:szCs w:val="20"/>
              </w:rPr>
              <w:t xml:space="preserve">King County’s </w:t>
            </w:r>
            <w:r w:rsidRPr="00BB4F8C">
              <w:rPr>
                <w:rFonts w:cs="Arial"/>
                <w:szCs w:val="20"/>
              </w:rPr>
              <w:t>adopted land use map</w:t>
            </w:r>
            <w:r w:rsidR="0092261F" w:rsidRPr="00BB4F8C">
              <w:rPr>
                <w:rFonts w:cs="Arial"/>
                <w:szCs w:val="20"/>
              </w:rPr>
              <w:t>s for service in the unincorporated area.</w:t>
            </w:r>
          </w:p>
        </w:tc>
      </w:tr>
      <w:tr w:rsidR="00A06F0F" w:rsidRPr="002827BD" w14:paraId="075A7DB1" w14:textId="77777777" w:rsidTr="1A131497">
        <w:trPr>
          <w:trHeight w:val="1430"/>
        </w:trPr>
        <w:tc>
          <w:tcPr>
            <w:tcW w:w="647" w:type="dxa"/>
          </w:tcPr>
          <w:p w14:paraId="02637A68" w14:textId="77777777" w:rsidR="00A06F0F" w:rsidRPr="00BB4F8C" w:rsidRDefault="00A06F0F" w:rsidP="00A06F0F">
            <w:r w:rsidRPr="00BB4F8C">
              <w:t>(4)</w:t>
            </w:r>
          </w:p>
        </w:tc>
        <w:tc>
          <w:tcPr>
            <w:tcW w:w="4658" w:type="dxa"/>
          </w:tcPr>
          <w:p w14:paraId="3D5BA42D" w14:textId="296C20E9" w:rsidR="00A06F0F" w:rsidRPr="00BB4F8C" w:rsidRDefault="00A06F0F" w:rsidP="00A06F0F">
            <w:r w:rsidRPr="00BB4F8C">
              <w:t>Review proposals for modified or expanded service areas based on compliance with utility</w:t>
            </w:r>
            <w:r w:rsidRPr="00BB4F8C">
              <w:rPr>
                <w:color w:val="000000" w:themeColor="text1"/>
              </w:rPr>
              <w:t>'</w:t>
            </w:r>
            <w:r w:rsidRPr="00BB4F8C">
              <w:t>s approved plan, and ability to meet duty to serve requirement.</w:t>
            </w:r>
          </w:p>
        </w:tc>
        <w:tc>
          <w:tcPr>
            <w:tcW w:w="5243" w:type="dxa"/>
            <w:gridSpan w:val="2"/>
          </w:tcPr>
          <w:p w14:paraId="7FB61542" w14:textId="0D59EE08" w:rsidR="00A06F0F" w:rsidRPr="00BB4F8C" w:rsidRDefault="0084684C" w:rsidP="00A06F0F">
            <w:pPr>
              <w:numPr>
                <w:ilvl w:val="0"/>
                <w:numId w:val="1"/>
              </w:numPr>
              <w:tabs>
                <w:tab w:val="clear" w:pos="720"/>
              </w:tabs>
              <w:ind w:left="295" w:hanging="295"/>
            </w:pPr>
            <w:r w:rsidRPr="00BB4F8C">
              <w:rPr>
                <w:rFonts w:cs="Arial"/>
                <w:szCs w:val="20"/>
              </w:rPr>
              <w:t>Not applicable.</w:t>
            </w:r>
          </w:p>
        </w:tc>
      </w:tr>
      <w:tr w:rsidR="00A06F0F" w:rsidRPr="002827BD" w14:paraId="0608BA8F" w14:textId="77777777" w:rsidTr="1A131497">
        <w:trPr>
          <w:trHeight w:val="2240"/>
        </w:trPr>
        <w:tc>
          <w:tcPr>
            <w:tcW w:w="647" w:type="dxa"/>
          </w:tcPr>
          <w:p w14:paraId="35949464" w14:textId="77777777" w:rsidR="00A06F0F" w:rsidRPr="00BB4F8C" w:rsidRDefault="00A06F0F" w:rsidP="00A06F0F">
            <w:r w:rsidRPr="00BB4F8C">
              <w:t>(5)</w:t>
            </w:r>
          </w:p>
        </w:tc>
        <w:tc>
          <w:tcPr>
            <w:tcW w:w="4658" w:type="dxa"/>
          </w:tcPr>
          <w:p w14:paraId="200D96CC" w14:textId="77777777" w:rsidR="00A06F0F" w:rsidRPr="00BB4F8C" w:rsidRDefault="00A06F0F" w:rsidP="00A06F0F">
            <w:r w:rsidRPr="00BB4F8C">
              <w:t>Sufficient information to demonstrate the ability to provide service consistent with the requirements of all applicable statutes, codes, rules, and regulations.</w:t>
            </w:r>
          </w:p>
        </w:tc>
        <w:tc>
          <w:tcPr>
            <w:tcW w:w="5243" w:type="dxa"/>
            <w:gridSpan w:val="2"/>
          </w:tcPr>
          <w:p w14:paraId="445EDB1D" w14:textId="081D03CB" w:rsidR="00D8500E" w:rsidRPr="00BB4F8C" w:rsidRDefault="00A06F0F" w:rsidP="0084684C">
            <w:pPr>
              <w:numPr>
                <w:ilvl w:val="0"/>
                <w:numId w:val="12"/>
              </w:numPr>
              <w:ind w:left="342" w:hanging="342"/>
              <w:rPr>
                <w:rFonts w:cs="Arial"/>
                <w:szCs w:val="20"/>
              </w:rPr>
            </w:pPr>
            <w:r w:rsidRPr="00BB4F8C">
              <w:rPr>
                <w:rFonts w:cs="Arial"/>
                <w:szCs w:val="20"/>
              </w:rPr>
              <w:t xml:space="preserve">Yes, the Plan demonstrates an ability to provide service consistent with applicable statutes, codes, rules and regulations. </w:t>
            </w:r>
          </w:p>
        </w:tc>
      </w:tr>
      <w:tr w:rsidR="00A06F0F" w:rsidRPr="002827BD" w14:paraId="74629243" w14:textId="77777777" w:rsidTr="1A131497">
        <w:tc>
          <w:tcPr>
            <w:tcW w:w="647" w:type="dxa"/>
          </w:tcPr>
          <w:p w14:paraId="17E9BD51" w14:textId="77777777" w:rsidR="00A06F0F" w:rsidRPr="00BB4F8C" w:rsidRDefault="00A06F0F" w:rsidP="00A06F0F">
            <w:r w:rsidRPr="00BB4F8C">
              <w:br w:type="page"/>
              <w:t>(6)</w:t>
            </w:r>
          </w:p>
        </w:tc>
        <w:tc>
          <w:tcPr>
            <w:tcW w:w="4658" w:type="dxa"/>
          </w:tcPr>
          <w:p w14:paraId="7D109D32" w14:textId="49CFBFE7" w:rsidR="00A06F0F" w:rsidRPr="00BB4F8C" w:rsidRDefault="00A06F0F" w:rsidP="00A06F0F">
            <w:r w:rsidRPr="00BB4F8C">
              <w:t xml:space="preserve">Monitor and review effectiveness of purveyor conservation plans if within area covered by an approved </w:t>
            </w:r>
            <w:r w:rsidRPr="00BB4F8C">
              <w:rPr>
                <w:rFonts w:cs="Arial"/>
                <w:szCs w:val="20"/>
              </w:rPr>
              <w:t>CWSP</w:t>
            </w:r>
            <w:r w:rsidRPr="00BB4F8C">
              <w:t>.</w:t>
            </w:r>
          </w:p>
        </w:tc>
        <w:tc>
          <w:tcPr>
            <w:tcW w:w="5243" w:type="dxa"/>
            <w:gridSpan w:val="2"/>
          </w:tcPr>
          <w:p w14:paraId="302812C0" w14:textId="518B6A17" w:rsidR="00A06F0F" w:rsidRPr="00BB4F8C" w:rsidRDefault="00A06F0F" w:rsidP="00A06F0F">
            <w:pPr>
              <w:numPr>
                <w:ilvl w:val="0"/>
                <w:numId w:val="12"/>
              </w:numPr>
              <w:ind w:left="295" w:hanging="295"/>
              <w:rPr>
                <w:rFonts w:cs="Arial"/>
                <w:szCs w:val="20"/>
              </w:rPr>
            </w:pPr>
            <w:r w:rsidRPr="00BB4F8C">
              <w:rPr>
                <w:rFonts w:cs="Arial"/>
                <w:szCs w:val="20"/>
              </w:rPr>
              <w:t xml:space="preserve">The </w:t>
            </w:r>
            <w:r w:rsidR="00327924" w:rsidRPr="00BB4F8C">
              <w:rPr>
                <w:rFonts w:cs="Arial"/>
                <w:szCs w:val="20"/>
              </w:rPr>
              <w:t>Association</w:t>
            </w:r>
            <w:r w:rsidRPr="00BB4F8C">
              <w:rPr>
                <w:rFonts w:cs="Arial"/>
                <w:szCs w:val="20"/>
              </w:rPr>
              <w:t xml:space="preserve"> is within the East King County Coordinated Water System Plan.</w:t>
            </w:r>
          </w:p>
          <w:p w14:paraId="0C642EFD" w14:textId="72576E30" w:rsidR="00A06F0F" w:rsidRPr="00BB4F8C" w:rsidRDefault="00A06F0F" w:rsidP="00A06F0F">
            <w:pPr>
              <w:numPr>
                <w:ilvl w:val="0"/>
                <w:numId w:val="12"/>
              </w:numPr>
              <w:ind w:left="295" w:hanging="295"/>
              <w:rPr>
                <w:rFonts w:cs="Arial"/>
                <w:szCs w:val="20"/>
              </w:rPr>
            </w:pPr>
            <w:r w:rsidRPr="00BB4F8C">
              <w:t xml:space="preserve">The </w:t>
            </w:r>
            <w:r w:rsidR="00327924" w:rsidRPr="00BB4F8C">
              <w:t>Association</w:t>
            </w:r>
            <w:r w:rsidRPr="00BB4F8C">
              <w:t xml:space="preserve">’s water use efficiency plan identifies conservation activities which the </w:t>
            </w:r>
            <w:r w:rsidR="00327924" w:rsidRPr="00BB4F8C">
              <w:t>Association</w:t>
            </w:r>
            <w:r w:rsidRPr="00BB4F8C">
              <w:t xml:space="preserve"> employs as part of its long-range conservation plan.  </w:t>
            </w:r>
          </w:p>
          <w:p w14:paraId="1E6BEC86" w14:textId="3A35AB27" w:rsidR="00A06F0F" w:rsidRPr="00BB4F8C" w:rsidRDefault="00A06F0F" w:rsidP="00A06F0F">
            <w:pPr>
              <w:numPr>
                <w:ilvl w:val="0"/>
                <w:numId w:val="1"/>
              </w:numPr>
              <w:tabs>
                <w:tab w:val="clear" w:pos="720"/>
              </w:tabs>
              <w:ind w:left="295" w:hanging="295"/>
            </w:pPr>
            <w:r w:rsidRPr="00BB4F8C">
              <w:rPr>
                <w:iCs/>
              </w:rPr>
              <w:t xml:space="preserve">The </w:t>
            </w:r>
            <w:r w:rsidR="00327924" w:rsidRPr="00BB4F8C">
              <w:rPr>
                <w:iCs/>
              </w:rPr>
              <w:t>Association</w:t>
            </w:r>
            <w:r w:rsidRPr="00BB4F8C">
              <w:rPr>
                <w:iCs/>
              </w:rPr>
              <w:t>’s conservation measures include customer education</w:t>
            </w:r>
            <w:r w:rsidR="00C53995" w:rsidRPr="00BB4F8C">
              <w:rPr>
                <w:iCs/>
              </w:rPr>
              <w:t>, a water shortage plan,</w:t>
            </w:r>
            <w:r w:rsidR="004369B1" w:rsidRPr="00BB4F8C">
              <w:rPr>
                <w:iCs/>
              </w:rPr>
              <w:t xml:space="preserve"> </w:t>
            </w:r>
            <w:r w:rsidR="00D03DEC" w:rsidRPr="00BB4F8C">
              <w:rPr>
                <w:iCs/>
              </w:rPr>
              <w:t>leak detection and notification</w:t>
            </w:r>
            <w:r w:rsidR="00C53995" w:rsidRPr="00BB4F8C">
              <w:rPr>
                <w:iCs/>
              </w:rPr>
              <w:t xml:space="preserve">, </w:t>
            </w:r>
            <w:r w:rsidR="004369B1" w:rsidRPr="00BB4F8C">
              <w:rPr>
                <w:iCs/>
              </w:rPr>
              <w:t>and</w:t>
            </w:r>
            <w:r w:rsidRPr="00BB4F8C">
              <w:rPr>
                <w:iCs/>
              </w:rPr>
              <w:t xml:space="preserve"> </w:t>
            </w:r>
            <w:r w:rsidR="00EA663A" w:rsidRPr="00BB4F8C">
              <w:rPr>
                <w:iCs/>
              </w:rPr>
              <w:t>a conservation rate structure</w:t>
            </w:r>
            <w:r w:rsidRPr="00BB4F8C">
              <w:rPr>
                <w:iCs/>
              </w:rPr>
              <w:t>.</w:t>
            </w:r>
          </w:p>
          <w:p w14:paraId="141B3F92" w14:textId="21C72733" w:rsidR="004369B1" w:rsidRPr="00BB4F8C" w:rsidRDefault="004369B1" w:rsidP="00A06F0F">
            <w:pPr>
              <w:numPr>
                <w:ilvl w:val="0"/>
                <w:numId w:val="1"/>
              </w:numPr>
              <w:tabs>
                <w:tab w:val="clear" w:pos="720"/>
              </w:tabs>
              <w:ind w:left="295" w:hanging="295"/>
              <w:rPr>
                <w:b/>
                <w:bCs/>
              </w:rPr>
            </w:pPr>
            <w:r w:rsidRPr="00BB4F8C">
              <w:rPr>
                <w:b/>
                <w:bCs/>
              </w:rPr>
              <w:t xml:space="preserve">The </w:t>
            </w:r>
            <w:r w:rsidR="00327924" w:rsidRPr="00BB4F8C">
              <w:rPr>
                <w:b/>
                <w:bCs/>
              </w:rPr>
              <w:t>Association</w:t>
            </w:r>
            <w:r w:rsidRPr="00BB4F8C">
              <w:rPr>
                <w:b/>
                <w:bCs/>
              </w:rPr>
              <w:t xml:space="preserve"> should </w:t>
            </w:r>
            <w:r w:rsidR="00C53995" w:rsidRPr="00BB4F8C">
              <w:rPr>
                <w:b/>
                <w:bCs/>
              </w:rPr>
              <w:t>explore rebate and retrofit programs</w:t>
            </w:r>
            <w:r w:rsidR="00D57BB6" w:rsidRPr="00BB4F8C">
              <w:rPr>
                <w:b/>
                <w:bCs/>
              </w:rPr>
              <w:t xml:space="preserve"> in the future.</w:t>
            </w:r>
          </w:p>
        </w:tc>
      </w:tr>
      <w:tr w:rsidR="00A06F0F" w:rsidRPr="002827BD" w14:paraId="73460A4D" w14:textId="77777777" w:rsidTr="1A131497">
        <w:tc>
          <w:tcPr>
            <w:tcW w:w="647" w:type="dxa"/>
          </w:tcPr>
          <w:p w14:paraId="049211F6" w14:textId="77777777" w:rsidR="00A06F0F" w:rsidRPr="00BB4F8C" w:rsidRDefault="00A06F0F" w:rsidP="00A06F0F">
            <w:pPr>
              <w:rPr>
                <w:b/>
              </w:rPr>
            </w:pPr>
          </w:p>
        </w:tc>
        <w:tc>
          <w:tcPr>
            <w:tcW w:w="4658" w:type="dxa"/>
          </w:tcPr>
          <w:p w14:paraId="72C7BEBD" w14:textId="05F3D74D" w:rsidR="00A06F0F" w:rsidRPr="00BB4F8C" w:rsidRDefault="00A06F0F" w:rsidP="1A131497">
            <w:pPr>
              <w:ind w:left="72"/>
              <w:rPr>
                <w:b/>
                <w:bCs/>
              </w:rPr>
            </w:pPr>
            <w:r w:rsidRPr="1A131497">
              <w:rPr>
                <w:b/>
                <w:bCs/>
              </w:rPr>
              <w:t xml:space="preserve">B. Consistency requirements: </w:t>
            </w:r>
            <w:r w:rsidR="172ABE90" w:rsidRPr="1A131497">
              <w:rPr>
                <w:b/>
                <w:bCs/>
              </w:rPr>
              <w:t xml:space="preserve">KCC </w:t>
            </w:r>
            <w:r w:rsidRPr="1A131497">
              <w:rPr>
                <w:b/>
                <w:bCs/>
              </w:rPr>
              <w:t>13.24.060</w:t>
            </w:r>
          </w:p>
        </w:tc>
        <w:tc>
          <w:tcPr>
            <w:tcW w:w="5243" w:type="dxa"/>
            <w:gridSpan w:val="2"/>
          </w:tcPr>
          <w:p w14:paraId="73ED5796" w14:textId="77777777" w:rsidR="00A06F0F" w:rsidRPr="00BB4F8C" w:rsidRDefault="00A06F0F" w:rsidP="00A06F0F">
            <w:pPr>
              <w:pStyle w:val="Footer"/>
              <w:tabs>
                <w:tab w:val="clear" w:pos="4320"/>
                <w:tab w:val="clear" w:pos="8640"/>
              </w:tabs>
              <w:ind w:left="295" w:hanging="295"/>
              <w:rPr>
                <w:b/>
              </w:rPr>
            </w:pPr>
          </w:p>
        </w:tc>
      </w:tr>
      <w:tr w:rsidR="00A06F0F" w:rsidRPr="002827BD" w14:paraId="30997D07" w14:textId="77777777" w:rsidTr="1A131497">
        <w:tc>
          <w:tcPr>
            <w:tcW w:w="647" w:type="dxa"/>
          </w:tcPr>
          <w:p w14:paraId="61063311" w14:textId="77777777" w:rsidR="00A06F0F" w:rsidRPr="00BB4F8C" w:rsidRDefault="00A06F0F" w:rsidP="00A06F0F">
            <w:r w:rsidRPr="00BB4F8C">
              <w:t>(7)</w:t>
            </w:r>
          </w:p>
        </w:tc>
        <w:tc>
          <w:tcPr>
            <w:tcW w:w="4658" w:type="dxa"/>
          </w:tcPr>
          <w:p w14:paraId="45E20032" w14:textId="77777777" w:rsidR="00A06F0F" w:rsidRPr="00BB4F8C" w:rsidRDefault="00A06F0F" w:rsidP="00A06F0F">
            <w:r w:rsidRPr="00BB4F8C">
              <w:t>State and local health requirements.</w:t>
            </w:r>
          </w:p>
        </w:tc>
        <w:tc>
          <w:tcPr>
            <w:tcW w:w="5243" w:type="dxa"/>
            <w:gridSpan w:val="2"/>
          </w:tcPr>
          <w:p w14:paraId="0A2E6305" w14:textId="0327AA08" w:rsidR="00A06F0F" w:rsidRPr="00BB4F8C" w:rsidRDefault="00A06F0F" w:rsidP="00A06F0F">
            <w:pPr>
              <w:numPr>
                <w:ilvl w:val="0"/>
                <w:numId w:val="2"/>
              </w:numPr>
              <w:tabs>
                <w:tab w:val="num" w:pos="295"/>
              </w:tabs>
              <w:ind w:left="295" w:hanging="295"/>
            </w:pPr>
            <w:r w:rsidRPr="00BB4F8C">
              <w:t>Yes</w:t>
            </w:r>
            <w:r w:rsidR="004E3390" w:rsidRPr="00BB4F8C">
              <w:t>; water has been chlorinated since 2019 to prevent further coliform contamination, and the district has a green operating permit from the State Office of Drinking Water.</w:t>
            </w:r>
          </w:p>
        </w:tc>
      </w:tr>
      <w:tr w:rsidR="00A06F0F" w:rsidRPr="002827BD" w14:paraId="774A952D" w14:textId="77777777" w:rsidTr="1A131497">
        <w:tc>
          <w:tcPr>
            <w:tcW w:w="647" w:type="dxa"/>
          </w:tcPr>
          <w:p w14:paraId="0B5E3097" w14:textId="77777777" w:rsidR="00A06F0F" w:rsidRPr="00BB4F8C" w:rsidRDefault="00A06F0F" w:rsidP="00A06F0F">
            <w:r w:rsidRPr="00BB4F8C">
              <w:t>(8)</w:t>
            </w:r>
          </w:p>
        </w:tc>
        <w:tc>
          <w:tcPr>
            <w:tcW w:w="4658" w:type="dxa"/>
          </w:tcPr>
          <w:p w14:paraId="377AC96D" w14:textId="77777777" w:rsidR="00A06F0F" w:rsidRPr="00BB4F8C" w:rsidRDefault="00A06F0F" w:rsidP="00A06F0F">
            <w:r w:rsidRPr="00BB4F8C">
              <w:t>Creation and maintenance of logical service areas.</w:t>
            </w:r>
          </w:p>
        </w:tc>
        <w:tc>
          <w:tcPr>
            <w:tcW w:w="5243" w:type="dxa"/>
            <w:gridSpan w:val="2"/>
          </w:tcPr>
          <w:p w14:paraId="7C8E39C1" w14:textId="69ABB519" w:rsidR="00A06F0F" w:rsidRPr="00BB4F8C" w:rsidRDefault="008352BF" w:rsidP="00A06F0F">
            <w:pPr>
              <w:numPr>
                <w:ilvl w:val="0"/>
                <w:numId w:val="2"/>
              </w:numPr>
              <w:ind w:left="295" w:hanging="295"/>
            </w:pPr>
            <w:r>
              <w:t xml:space="preserve">Due to denials of water service by Sallal Water Association, the </w:t>
            </w:r>
            <w:r w:rsidR="004E3390">
              <w:t>City of North Bend</w:t>
            </w:r>
            <w:r>
              <w:t xml:space="preserve"> has offered to provide service to th</w:t>
            </w:r>
            <w:r w:rsidR="22F238AB">
              <w:t>o</w:t>
            </w:r>
            <w:r>
              <w:t xml:space="preserve">se </w:t>
            </w:r>
            <w:r w:rsidR="00061121">
              <w:t xml:space="preserve">rejected </w:t>
            </w:r>
            <w:r>
              <w:t>parcels.</w:t>
            </w:r>
            <w:r w:rsidR="00061121">
              <w:t xml:space="preserve"> This creates a situation where Sallal’s service area would now, in effect, be bisected by North Bend’s area of new service. </w:t>
            </w:r>
            <w:r w:rsidR="00061121" w:rsidRPr="1A131497">
              <w:rPr>
                <w:b/>
                <w:bCs/>
              </w:rPr>
              <w:t>The boundaries are not logical, but a necessary consequence.</w:t>
            </w:r>
          </w:p>
        </w:tc>
      </w:tr>
      <w:tr w:rsidR="00A06F0F" w:rsidRPr="002827BD" w14:paraId="0EA21206" w14:textId="77777777" w:rsidTr="1A131497">
        <w:tc>
          <w:tcPr>
            <w:tcW w:w="647" w:type="dxa"/>
          </w:tcPr>
          <w:p w14:paraId="0349C721" w14:textId="77777777" w:rsidR="00A06F0F" w:rsidRPr="00BB4F8C" w:rsidRDefault="00A06F0F" w:rsidP="00A06F0F">
            <w:r w:rsidRPr="00BB4F8C">
              <w:t>(9)</w:t>
            </w:r>
          </w:p>
        </w:tc>
        <w:tc>
          <w:tcPr>
            <w:tcW w:w="4658" w:type="dxa"/>
          </w:tcPr>
          <w:p w14:paraId="4068E021" w14:textId="77777777" w:rsidR="00A06F0F" w:rsidRPr="00BB4F8C" w:rsidRDefault="00A06F0F" w:rsidP="00A06F0F">
            <w:r w:rsidRPr="00BB4F8C">
              <w:t>Elimination or prevention of duplicate facilities.</w:t>
            </w:r>
          </w:p>
        </w:tc>
        <w:tc>
          <w:tcPr>
            <w:tcW w:w="5243" w:type="dxa"/>
            <w:gridSpan w:val="2"/>
          </w:tcPr>
          <w:p w14:paraId="35942026" w14:textId="7B4F5F03" w:rsidR="00A06F0F" w:rsidRPr="00BB4F8C" w:rsidRDefault="00061121" w:rsidP="00A06F0F">
            <w:pPr>
              <w:numPr>
                <w:ilvl w:val="0"/>
                <w:numId w:val="2"/>
              </w:numPr>
              <w:ind w:left="295" w:hanging="295"/>
            </w:pPr>
            <w:r w:rsidRPr="00BB4F8C">
              <w:rPr>
                <w:rFonts w:cs="Arial"/>
                <w:szCs w:val="20"/>
              </w:rPr>
              <w:t>Where Sallal has not been able to provide service</w:t>
            </w:r>
            <w:r w:rsidR="009B075D" w:rsidRPr="00BB4F8C">
              <w:rPr>
                <w:rFonts w:cs="Arial"/>
                <w:szCs w:val="20"/>
              </w:rPr>
              <w:t xml:space="preserve"> to new customers, the </w:t>
            </w:r>
            <w:r w:rsidR="004E3390" w:rsidRPr="00BB4F8C">
              <w:rPr>
                <w:rFonts w:cs="Arial"/>
                <w:szCs w:val="20"/>
              </w:rPr>
              <w:t xml:space="preserve">City of North Bend </w:t>
            </w:r>
            <w:r w:rsidR="009B075D" w:rsidRPr="00BB4F8C">
              <w:rPr>
                <w:rFonts w:cs="Arial"/>
                <w:szCs w:val="20"/>
              </w:rPr>
              <w:t xml:space="preserve">has offered to provide service. </w:t>
            </w:r>
            <w:r w:rsidR="009B075D" w:rsidRPr="00BB4F8C">
              <w:rPr>
                <w:rFonts w:cs="Arial"/>
                <w:b/>
                <w:bCs/>
                <w:szCs w:val="20"/>
              </w:rPr>
              <w:t xml:space="preserve">This will result in duplicate </w:t>
            </w:r>
            <w:r w:rsidR="000A4BF3" w:rsidRPr="00BB4F8C">
              <w:rPr>
                <w:rFonts w:cs="Arial"/>
                <w:b/>
                <w:bCs/>
                <w:szCs w:val="20"/>
              </w:rPr>
              <w:t xml:space="preserve">but necessary </w:t>
            </w:r>
            <w:r w:rsidR="009B075D" w:rsidRPr="00BB4F8C">
              <w:rPr>
                <w:rFonts w:cs="Arial"/>
                <w:b/>
                <w:bCs/>
                <w:szCs w:val="20"/>
              </w:rPr>
              <w:t>facilities.</w:t>
            </w:r>
          </w:p>
        </w:tc>
      </w:tr>
      <w:tr w:rsidR="00A06F0F" w:rsidRPr="002827BD" w14:paraId="098031CF" w14:textId="77777777" w:rsidTr="1A131497">
        <w:tc>
          <w:tcPr>
            <w:tcW w:w="647" w:type="dxa"/>
          </w:tcPr>
          <w:p w14:paraId="7A9A16D7" w14:textId="77777777" w:rsidR="00A06F0F" w:rsidRPr="00BB4F8C" w:rsidRDefault="00A06F0F" w:rsidP="00A06F0F">
            <w:r w:rsidRPr="00BB4F8C">
              <w:t>(10)</w:t>
            </w:r>
          </w:p>
        </w:tc>
        <w:tc>
          <w:tcPr>
            <w:tcW w:w="4658" w:type="dxa"/>
          </w:tcPr>
          <w:p w14:paraId="046B2BD2" w14:textId="77777777" w:rsidR="00A06F0F" w:rsidRPr="00BB4F8C" w:rsidRDefault="00A06F0F" w:rsidP="00A06F0F">
            <w:r w:rsidRPr="00BB4F8C">
              <w:t>Promotion of most healthful and reliable services to the public.</w:t>
            </w:r>
          </w:p>
        </w:tc>
        <w:tc>
          <w:tcPr>
            <w:tcW w:w="5243" w:type="dxa"/>
            <w:gridSpan w:val="2"/>
          </w:tcPr>
          <w:p w14:paraId="20A97BFD" w14:textId="5DE3802E" w:rsidR="00A06F0F" w:rsidRPr="00BB4F8C" w:rsidRDefault="00A06F0F" w:rsidP="00A06F0F">
            <w:pPr>
              <w:numPr>
                <w:ilvl w:val="0"/>
                <w:numId w:val="13"/>
              </w:numPr>
              <w:ind w:left="295" w:hanging="295"/>
              <w:rPr>
                <w:rFonts w:cs="Arial"/>
                <w:szCs w:val="20"/>
              </w:rPr>
            </w:pPr>
            <w:r w:rsidRPr="00BB4F8C">
              <w:rPr>
                <w:rFonts w:cs="Arial"/>
                <w:szCs w:val="20"/>
              </w:rPr>
              <w:t xml:space="preserve">Yes. Water purveyed by the </w:t>
            </w:r>
            <w:r w:rsidR="00327924" w:rsidRPr="00BB4F8C">
              <w:rPr>
                <w:rFonts w:cs="Arial"/>
                <w:szCs w:val="20"/>
              </w:rPr>
              <w:t>Association</w:t>
            </w:r>
            <w:r w:rsidRPr="00BB4F8C">
              <w:rPr>
                <w:rFonts w:cs="Arial"/>
                <w:szCs w:val="20"/>
              </w:rPr>
              <w:t xml:space="preserve"> complies with DOH requirements. The water is chlorinated </w:t>
            </w:r>
            <w:r w:rsidR="00E55794" w:rsidRPr="00BB4F8C">
              <w:rPr>
                <w:rFonts w:cs="Arial"/>
                <w:szCs w:val="20"/>
              </w:rPr>
              <w:t xml:space="preserve">but not </w:t>
            </w:r>
            <w:r w:rsidRPr="00BB4F8C">
              <w:rPr>
                <w:rFonts w:cs="Arial"/>
                <w:szCs w:val="20"/>
              </w:rPr>
              <w:t>fluoridated</w:t>
            </w:r>
            <w:r w:rsidR="00E55794" w:rsidRPr="00BB4F8C">
              <w:rPr>
                <w:rFonts w:cs="Arial"/>
                <w:szCs w:val="20"/>
              </w:rPr>
              <w:t>.</w:t>
            </w:r>
          </w:p>
          <w:p w14:paraId="5A83B33E" w14:textId="21065A2D" w:rsidR="00A06F0F" w:rsidRPr="00BB4F8C" w:rsidRDefault="00A06F0F" w:rsidP="00A06F0F">
            <w:pPr>
              <w:numPr>
                <w:ilvl w:val="0"/>
                <w:numId w:val="2"/>
              </w:numPr>
              <w:ind w:left="295" w:hanging="295"/>
              <w:rPr>
                <w:i/>
              </w:rPr>
            </w:pPr>
            <w:r w:rsidRPr="00BB4F8C">
              <w:rPr>
                <w:rFonts w:cs="Arial"/>
                <w:szCs w:val="20"/>
              </w:rPr>
              <w:t>No complaints have been reported in the last five years.</w:t>
            </w:r>
          </w:p>
        </w:tc>
      </w:tr>
      <w:tr w:rsidR="00A06F0F" w:rsidRPr="002827BD" w14:paraId="316CE00F" w14:textId="77777777" w:rsidTr="1A131497">
        <w:tc>
          <w:tcPr>
            <w:tcW w:w="647" w:type="dxa"/>
          </w:tcPr>
          <w:p w14:paraId="16039556" w14:textId="77777777" w:rsidR="00A06F0F" w:rsidRPr="00BB4F8C" w:rsidRDefault="00A06F0F" w:rsidP="00A06F0F">
            <w:r w:rsidRPr="00BB4F8C">
              <w:t>(11)</w:t>
            </w:r>
          </w:p>
        </w:tc>
        <w:tc>
          <w:tcPr>
            <w:tcW w:w="4658" w:type="dxa"/>
          </w:tcPr>
          <w:p w14:paraId="2284D47E" w14:textId="77777777" w:rsidR="00A06F0F" w:rsidRPr="00BB4F8C" w:rsidRDefault="00A06F0F" w:rsidP="00A06F0F">
            <w:r w:rsidRPr="00BB4F8C">
              <w:t>Provision of service at a reasonable cost, and maximization of use of public facilities.</w:t>
            </w:r>
          </w:p>
        </w:tc>
        <w:tc>
          <w:tcPr>
            <w:tcW w:w="5243" w:type="dxa"/>
            <w:gridSpan w:val="2"/>
          </w:tcPr>
          <w:p w14:paraId="7F927A5B" w14:textId="35DB5A5C" w:rsidR="00A06F0F" w:rsidRPr="00BB4F8C" w:rsidRDefault="00A06F0F" w:rsidP="00A06F0F">
            <w:pPr>
              <w:numPr>
                <w:ilvl w:val="0"/>
                <w:numId w:val="2"/>
              </w:numPr>
              <w:tabs>
                <w:tab w:val="clear" w:pos="360"/>
              </w:tabs>
              <w:ind w:left="295" w:hanging="295"/>
              <w:rPr>
                <w:rFonts w:cs="Arial"/>
                <w:szCs w:val="20"/>
              </w:rPr>
            </w:pPr>
            <w:r w:rsidRPr="00BB4F8C">
              <w:rPr>
                <w:rFonts w:cs="Arial"/>
                <w:szCs w:val="20"/>
              </w:rPr>
              <w:t xml:space="preserve">Cost of service is comparable to other water </w:t>
            </w:r>
            <w:r w:rsidR="004515C2" w:rsidRPr="00BB4F8C">
              <w:rPr>
                <w:rFonts w:cs="Arial"/>
                <w:szCs w:val="20"/>
              </w:rPr>
              <w:t>purveyors</w:t>
            </w:r>
            <w:r w:rsidRPr="00BB4F8C">
              <w:rPr>
                <w:rFonts w:cs="Arial"/>
                <w:szCs w:val="20"/>
              </w:rPr>
              <w:t xml:space="preserve"> in the region</w:t>
            </w:r>
            <w:r w:rsidR="004E3390" w:rsidRPr="00BB4F8C">
              <w:rPr>
                <w:rFonts w:cs="Arial"/>
                <w:szCs w:val="20"/>
              </w:rPr>
              <w:t>, although membership charges for larger water meters are much higher than comparable service.</w:t>
            </w:r>
          </w:p>
        </w:tc>
      </w:tr>
      <w:tr w:rsidR="00A06F0F" w:rsidRPr="002827BD" w14:paraId="0B1145E4" w14:textId="77777777" w:rsidTr="1A131497">
        <w:tc>
          <w:tcPr>
            <w:tcW w:w="647" w:type="dxa"/>
          </w:tcPr>
          <w:p w14:paraId="407163D0" w14:textId="0D684336" w:rsidR="00A06F0F" w:rsidRPr="00BB4F8C" w:rsidRDefault="00A06F0F" w:rsidP="00A06F0F">
            <w:r w:rsidRPr="00BB4F8C">
              <w:t>(12)</w:t>
            </w:r>
          </w:p>
        </w:tc>
        <w:tc>
          <w:tcPr>
            <w:tcW w:w="4658" w:type="dxa"/>
          </w:tcPr>
          <w:p w14:paraId="590F0278" w14:textId="4AFAD96A" w:rsidR="00A06F0F" w:rsidRPr="00BB4F8C" w:rsidRDefault="00A06F0F" w:rsidP="00A06F0F">
            <w:r w:rsidRPr="00BB4F8C">
              <w:rPr>
                <w:rFonts w:cs="Arial"/>
                <w:szCs w:val="20"/>
              </w:rPr>
              <w:t>King County Comprehensive Plan and other pertinent county adopted plans and policies.</w:t>
            </w:r>
          </w:p>
        </w:tc>
        <w:tc>
          <w:tcPr>
            <w:tcW w:w="5243" w:type="dxa"/>
            <w:gridSpan w:val="2"/>
          </w:tcPr>
          <w:p w14:paraId="2FDEA29E" w14:textId="0E05E8DD" w:rsidR="00A06F0F" w:rsidRPr="00BB4F8C" w:rsidRDefault="00A06F0F" w:rsidP="00A06F0F">
            <w:pPr>
              <w:numPr>
                <w:ilvl w:val="0"/>
                <w:numId w:val="2"/>
              </w:numPr>
              <w:ind w:left="295" w:hanging="295"/>
              <w:rPr>
                <w:szCs w:val="20"/>
              </w:rPr>
            </w:pPr>
            <w:r w:rsidRPr="00BB4F8C">
              <w:rPr>
                <w:rFonts w:cs="Arial"/>
                <w:szCs w:val="20"/>
              </w:rPr>
              <w:t xml:space="preserve">Yes, there is </w:t>
            </w:r>
            <w:r w:rsidR="00DF327C" w:rsidRPr="00BB4F8C">
              <w:rPr>
                <w:rFonts w:cs="Arial"/>
                <w:szCs w:val="20"/>
              </w:rPr>
              <w:t xml:space="preserve">general </w:t>
            </w:r>
            <w:r w:rsidRPr="00BB4F8C">
              <w:rPr>
                <w:rFonts w:cs="Arial"/>
                <w:szCs w:val="20"/>
              </w:rPr>
              <w:t xml:space="preserve">consistency between the </w:t>
            </w:r>
            <w:r w:rsidR="00327924" w:rsidRPr="00BB4F8C">
              <w:rPr>
                <w:rFonts w:cs="Arial"/>
                <w:szCs w:val="20"/>
              </w:rPr>
              <w:t>Association</w:t>
            </w:r>
            <w:r w:rsidRPr="00BB4F8C">
              <w:rPr>
                <w:color w:val="000000" w:themeColor="text1"/>
              </w:rPr>
              <w:t>'</w:t>
            </w:r>
            <w:r w:rsidRPr="00BB4F8C">
              <w:rPr>
                <w:rFonts w:cs="Arial"/>
                <w:szCs w:val="20"/>
              </w:rPr>
              <w:t>s Plan and the King County Comprehensive Plan.</w:t>
            </w:r>
          </w:p>
        </w:tc>
      </w:tr>
      <w:tr w:rsidR="00A06F0F" w:rsidRPr="002827BD" w14:paraId="50D92161" w14:textId="77777777" w:rsidTr="1A131497">
        <w:tc>
          <w:tcPr>
            <w:tcW w:w="647" w:type="dxa"/>
          </w:tcPr>
          <w:p w14:paraId="38DC619D" w14:textId="73E7246A" w:rsidR="00A06F0F" w:rsidRPr="00BB4F8C" w:rsidRDefault="00A06F0F" w:rsidP="00A06F0F">
            <w:r w:rsidRPr="00BB4F8C">
              <w:t>(13)</w:t>
            </w:r>
          </w:p>
        </w:tc>
        <w:tc>
          <w:tcPr>
            <w:tcW w:w="4658" w:type="dxa"/>
          </w:tcPr>
          <w:p w14:paraId="7999866B" w14:textId="29C587A0" w:rsidR="00A06F0F" w:rsidRPr="00BB4F8C" w:rsidRDefault="00A06F0F" w:rsidP="00A06F0F">
            <w:r w:rsidRPr="00BB4F8C">
              <w:t>Basin-wide or multi-basin water plans, sewerage plans, or both when approved by the Washington State Department of Ecology (Ecology) or Department of Health (DOH).</w:t>
            </w:r>
          </w:p>
        </w:tc>
        <w:tc>
          <w:tcPr>
            <w:tcW w:w="5243" w:type="dxa"/>
            <w:gridSpan w:val="2"/>
          </w:tcPr>
          <w:p w14:paraId="0DDA0A56" w14:textId="3CDD353D" w:rsidR="00A06F0F" w:rsidRPr="00BB4F8C" w:rsidRDefault="00A06F0F" w:rsidP="00A06F0F">
            <w:pPr>
              <w:numPr>
                <w:ilvl w:val="0"/>
                <w:numId w:val="13"/>
              </w:numPr>
              <w:ind w:left="295" w:hanging="295"/>
              <w:rPr>
                <w:rFonts w:cs="Arial"/>
                <w:szCs w:val="20"/>
              </w:rPr>
            </w:pPr>
            <w:r w:rsidRPr="00BB4F8C">
              <w:rPr>
                <w:szCs w:val="20"/>
              </w:rPr>
              <w:t xml:space="preserve">The </w:t>
            </w:r>
            <w:r w:rsidR="00327924" w:rsidRPr="00BB4F8C">
              <w:rPr>
                <w:szCs w:val="20"/>
              </w:rPr>
              <w:t>Association</w:t>
            </w:r>
            <w:r w:rsidRPr="00BB4F8C">
              <w:rPr>
                <w:szCs w:val="20"/>
              </w:rPr>
              <w:t xml:space="preserve"> has not been involved in multi</w:t>
            </w:r>
            <w:r w:rsidR="00336CA5" w:rsidRPr="00BB4F8C">
              <w:rPr>
                <w:szCs w:val="20"/>
              </w:rPr>
              <w:t>-</w:t>
            </w:r>
            <w:r w:rsidRPr="00BB4F8C">
              <w:rPr>
                <w:szCs w:val="20"/>
              </w:rPr>
              <w:t>basin water plans.</w:t>
            </w:r>
          </w:p>
          <w:p w14:paraId="0F086A0D" w14:textId="4026EF72" w:rsidR="00A06F0F" w:rsidRPr="00BB4F8C" w:rsidRDefault="00A06F0F" w:rsidP="00A06F0F">
            <w:pPr>
              <w:numPr>
                <w:ilvl w:val="0"/>
                <w:numId w:val="2"/>
              </w:numPr>
              <w:ind w:left="295" w:hanging="295"/>
              <w:rPr>
                <w:rFonts w:cs="Arial"/>
                <w:szCs w:val="20"/>
              </w:rPr>
            </w:pPr>
            <w:r w:rsidRPr="00BB4F8C">
              <w:rPr>
                <w:szCs w:val="20"/>
              </w:rPr>
              <w:t xml:space="preserve">The </w:t>
            </w:r>
            <w:r w:rsidR="00327924" w:rsidRPr="00BB4F8C">
              <w:rPr>
                <w:szCs w:val="20"/>
              </w:rPr>
              <w:t>Association</w:t>
            </w:r>
            <w:r w:rsidRPr="00BB4F8C">
              <w:rPr>
                <w:szCs w:val="20"/>
              </w:rPr>
              <w:t xml:space="preserve"> </w:t>
            </w:r>
            <w:r w:rsidR="004E3390" w:rsidRPr="00BB4F8C">
              <w:rPr>
                <w:szCs w:val="20"/>
              </w:rPr>
              <w:t xml:space="preserve">does not have </w:t>
            </w:r>
            <w:r w:rsidR="004515C2" w:rsidRPr="00BB4F8C">
              <w:rPr>
                <w:szCs w:val="20"/>
              </w:rPr>
              <w:t>a wastewater utility</w:t>
            </w:r>
            <w:r w:rsidR="004E3390" w:rsidRPr="00BB4F8C">
              <w:rPr>
                <w:szCs w:val="20"/>
              </w:rPr>
              <w:t>.</w:t>
            </w:r>
          </w:p>
        </w:tc>
      </w:tr>
      <w:tr w:rsidR="00A06F0F" w:rsidRPr="002827BD" w14:paraId="361960EF" w14:textId="77777777" w:rsidTr="1A131497">
        <w:tc>
          <w:tcPr>
            <w:tcW w:w="647" w:type="dxa"/>
          </w:tcPr>
          <w:p w14:paraId="34E269F8" w14:textId="056CE063" w:rsidR="00A06F0F" w:rsidRPr="00BB4F8C" w:rsidRDefault="00A06F0F" w:rsidP="00A06F0F">
            <w:r w:rsidRPr="00BB4F8C">
              <w:t>(14)</w:t>
            </w:r>
          </w:p>
        </w:tc>
        <w:tc>
          <w:tcPr>
            <w:tcW w:w="4658" w:type="dxa"/>
          </w:tcPr>
          <w:p w14:paraId="6D081FDD" w14:textId="77777777" w:rsidR="00A06F0F" w:rsidRPr="00BB4F8C" w:rsidRDefault="00A06F0F" w:rsidP="00A06F0F">
            <w:r w:rsidRPr="00BB4F8C">
              <w:t>Applicable state water quality, water conservation, and waste management standards.</w:t>
            </w:r>
          </w:p>
        </w:tc>
        <w:tc>
          <w:tcPr>
            <w:tcW w:w="5243" w:type="dxa"/>
            <w:gridSpan w:val="2"/>
          </w:tcPr>
          <w:p w14:paraId="6F08607D" w14:textId="72541A3F" w:rsidR="00A06F0F" w:rsidRPr="00BB4F8C" w:rsidRDefault="00A06F0F" w:rsidP="00A06F0F">
            <w:pPr>
              <w:numPr>
                <w:ilvl w:val="0"/>
                <w:numId w:val="13"/>
              </w:numPr>
              <w:ind w:left="288" w:hanging="288"/>
              <w:contextualSpacing/>
              <w:rPr>
                <w:b/>
                <w:i/>
              </w:rPr>
            </w:pPr>
            <w:r w:rsidRPr="00BB4F8C">
              <w:rPr>
                <w:rFonts w:cs="Arial"/>
                <w:szCs w:val="20"/>
              </w:rPr>
              <w:t xml:space="preserve">Yes, applicable standards are met. The </w:t>
            </w:r>
            <w:r w:rsidR="00327924" w:rsidRPr="00BB4F8C">
              <w:rPr>
                <w:rFonts w:cs="Arial"/>
                <w:szCs w:val="20"/>
              </w:rPr>
              <w:t>Association</w:t>
            </w:r>
            <w:r w:rsidRPr="00BB4F8C">
              <w:rPr>
                <w:rFonts w:cs="Arial"/>
                <w:szCs w:val="20"/>
              </w:rPr>
              <w:t xml:space="preserve"> does coliform monitoring in keeping with State guidelines.</w:t>
            </w:r>
          </w:p>
          <w:p w14:paraId="393EB7AE" w14:textId="1F051B99" w:rsidR="00A06F0F" w:rsidRPr="00BB4F8C" w:rsidRDefault="00A06F0F" w:rsidP="1A131497">
            <w:pPr>
              <w:numPr>
                <w:ilvl w:val="0"/>
                <w:numId w:val="2"/>
              </w:numPr>
              <w:ind w:left="295" w:hanging="295"/>
              <w:rPr>
                <w:b/>
                <w:bCs/>
                <w:i/>
                <w:iCs/>
              </w:rPr>
            </w:pPr>
            <w:r w:rsidRPr="1A131497">
              <w:rPr>
                <w:rFonts w:cs="Arial"/>
              </w:rPr>
              <w:t xml:space="preserve">The </w:t>
            </w:r>
            <w:r w:rsidR="00327924" w:rsidRPr="1A131497">
              <w:rPr>
                <w:rFonts w:cs="Arial"/>
              </w:rPr>
              <w:t>Association</w:t>
            </w:r>
            <w:r w:rsidRPr="1A131497">
              <w:rPr>
                <w:color w:val="000000" w:themeColor="text1"/>
              </w:rPr>
              <w:t>'</w:t>
            </w:r>
            <w:r w:rsidRPr="1A131497">
              <w:rPr>
                <w:rFonts w:cs="Arial"/>
              </w:rPr>
              <w:t xml:space="preserve">s </w:t>
            </w:r>
            <w:r>
              <w:t xml:space="preserve">distribution system loss (non-revenue or unaccounted-for water) </w:t>
            </w:r>
            <w:r w:rsidR="00D03DEC">
              <w:t xml:space="preserve">of 8.19% is </w:t>
            </w:r>
            <w:r w:rsidR="5D470DB2">
              <w:t>below</w:t>
            </w:r>
            <w:r w:rsidR="006C0F96">
              <w:t xml:space="preserve"> </w:t>
            </w:r>
            <w:r w:rsidR="00F862F6">
              <w:t xml:space="preserve">the </w:t>
            </w:r>
            <w:r>
              <w:t xml:space="preserve">statutory </w:t>
            </w:r>
            <w:r w:rsidR="00D03DEC">
              <w:t>10% standard</w:t>
            </w:r>
            <w:r>
              <w:t>.</w:t>
            </w:r>
            <w:r w:rsidR="006003C9">
              <w:t xml:space="preserve"> </w:t>
            </w:r>
          </w:p>
        </w:tc>
      </w:tr>
      <w:tr w:rsidR="00A06F0F" w:rsidRPr="002827BD" w14:paraId="4E5F9042" w14:textId="77777777" w:rsidTr="1A131497">
        <w:tc>
          <w:tcPr>
            <w:tcW w:w="647" w:type="dxa"/>
          </w:tcPr>
          <w:p w14:paraId="06A878AF" w14:textId="3CE8DC67" w:rsidR="00A06F0F" w:rsidRPr="00BB4F8C" w:rsidRDefault="00A06F0F" w:rsidP="00A06F0F">
            <w:r w:rsidRPr="00BB4F8C">
              <w:t>(15)</w:t>
            </w:r>
          </w:p>
        </w:tc>
        <w:tc>
          <w:tcPr>
            <w:tcW w:w="4658" w:type="dxa"/>
          </w:tcPr>
          <w:p w14:paraId="082A8C79" w14:textId="2CF69918" w:rsidR="00A06F0F" w:rsidRPr="00BB4F8C" w:rsidRDefault="00A06F0F" w:rsidP="00A06F0F">
            <w:r>
              <w:t xml:space="preserve">Water Resources Act (RCW </w:t>
            </w:r>
            <w:r w:rsidR="3C99804B">
              <w:t xml:space="preserve">Ch. </w:t>
            </w:r>
            <w:r>
              <w:t>90.54).</w:t>
            </w:r>
          </w:p>
        </w:tc>
        <w:tc>
          <w:tcPr>
            <w:tcW w:w="5243" w:type="dxa"/>
            <w:gridSpan w:val="2"/>
          </w:tcPr>
          <w:p w14:paraId="635BA897" w14:textId="6A56EAE9" w:rsidR="00A06F0F" w:rsidRPr="00BB4F8C" w:rsidRDefault="00A06F0F" w:rsidP="00A06F0F">
            <w:pPr>
              <w:numPr>
                <w:ilvl w:val="0"/>
                <w:numId w:val="2"/>
              </w:numPr>
              <w:ind w:left="295" w:hanging="295"/>
            </w:pPr>
            <w:r w:rsidRPr="00BB4F8C">
              <w:rPr>
                <w:rFonts w:cs="Arial"/>
                <w:szCs w:val="20"/>
              </w:rPr>
              <w:t xml:space="preserve">The </w:t>
            </w:r>
            <w:r w:rsidR="00327924" w:rsidRPr="00BB4F8C">
              <w:rPr>
                <w:rFonts w:cs="Arial"/>
                <w:szCs w:val="20"/>
              </w:rPr>
              <w:t>Association</w:t>
            </w:r>
            <w:r w:rsidRPr="00BB4F8C">
              <w:rPr>
                <w:rFonts w:cs="Arial"/>
                <w:szCs w:val="20"/>
              </w:rPr>
              <w:t xml:space="preserve"> will </w:t>
            </w:r>
            <w:r w:rsidR="003B3AF9" w:rsidRPr="00BB4F8C">
              <w:rPr>
                <w:rFonts w:cs="Arial"/>
                <w:szCs w:val="20"/>
              </w:rPr>
              <w:t xml:space="preserve">enact a new Water Loss Control Plan to comply </w:t>
            </w:r>
            <w:r w:rsidRPr="00BB4F8C">
              <w:rPr>
                <w:rFonts w:cs="Arial"/>
                <w:szCs w:val="20"/>
              </w:rPr>
              <w:t>with DOH’s Water Use Efficiency Rule.</w:t>
            </w:r>
          </w:p>
        </w:tc>
      </w:tr>
      <w:tr w:rsidR="00A06F0F" w:rsidRPr="002827BD" w14:paraId="470BF9DC" w14:textId="77777777" w:rsidTr="1A131497">
        <w:tc>
          <w:tcPr>
            <w:tcW w:w="647" w:type="dxa"/>
          </w:tcPr>
          <w:p w14:paraId="432E00EE" w14:textId="4C5C3C3A" w:rsidR="00A06F0F" w:rsidRPr="00BB4F8C" w:rsidRDefault="00A06F0F" w:rsidP="00A06F0F">
            <w:r w:rsidRPr="00BB4F8C">
              <w:t>(16)</w:t>
            </w:r>
          </w:p>
        </w:tc>
        <w:tc>
          <w:tcPr>
            <w:tcW w:w="4658" w:type="dxa"/>
          </w:tcPr>
          <w:p w14:paraId="56E672D7" w14:textId="4D8095E4" w:rsidR="00A06F0F" w:rsidRPr="00BB4F8C" w:rsidRDefault="00A06F0F" w:rsidP="00A06F0F">
            <w:r>
              <w:t xml:space="preserve">Growth Management Act (GMA) (RCW </w:t>
            </w:r>
            <w:r w:rsidR="4F525351">
              <w:t xml:space="preserve">Ch. </w:t>
            </w:r>
            <w:r>
              <w:t>36.70A).</w:t>
            </w:r>
          </w:p>
        </w:tc>
        <w:tc>
          <w:tcPr>
            <w:tcW w:w="5243" w:type="dxa"/>
            <w:gridSpan w:val="2"/>
          </w:tcPr>
          <w:p w14:paraId="18DBE5CF" w14:textId="74999E9D" w:rsidR="00A06F0F" w:rsidRPr="00BB4F8C" w:rsidRDefault="00B0606B" w:rsidP="00A06F0F">
            <w:pPr>
              <w:numPr>
                <w:ilvl w:val="0"/>
                <w:numId w:val="2"/>
              </w:numPr>
              <w:ind w:left="295" w:hanging="295"/>
            </w:pPr>
            <w:r w:rsidRPr="00BB4F8C">
              <w:rPr>
                <w:rFonts w:cs="Arial"/>
                <w:szCs w:val="20"/>
              </w:rPr>
              <w:t xml:space="preserve">The </w:t>
            </w:r>
            <w:r w:rsidR="003B3AF9" w:rsidRPr="00BB4F8C">
              <w:rPr>
                <w:rFonts w:cs="Arial"/>
                <w:szCs w:val="20"/>
              </w:rPr>
              <w:t xml:space="preserve">bulk of the </w:t>
            </w:r>
            <w:r w:rsidRPr="00BB4F8C">
              <w:rPr>
                <w:rFonts w:cs="Arial"/>
                <w:szCs w:val="20"/>
              </w:rPr>
              <w:t xml:space="preserve">service area is within the </w:t>
            </w:r>
            <w:r w:rsidR="008B6853" w:rsidRPr="00BB4F8C">
              <w:rPr>
                <w:rFonts w:cs="Arial"/>
                <w:szCs w:val="20"/>
              </w:rPr>
              <w:t xml:space="preserve">County’s </w:t>
            </w:r>
            <w:r w:rsidRPr="00BB4F8C">
              <w:rPr>
                <w:rFonts w:cs="Arial"/>
                <w:szCs w:val="20"/>
              </w:rPr>
              <w:t>Urban Growth Area</w:t>
            </w:r>
            <w:r w:rsidR="008B6853" w:rsidRPr="00BB4F8C">
              <w:rPr>
                <w:rFonts w:cs="Arial"/>
                <w:szCs w:val="20"/>
              </w:rPr>
              <w:t xml:space="preserve"> </w:t>
            </w:r>
            <w:r w:rsidR="003B3AF9" w:rsidRPr="00BB4F8C">
              <w:rPr>
                <w:rFonts w:cs="Arial"/>
                <w:szCs w:val="20"/>
              </w:rPr>
              <w:t>but the u</w:t>
            </w:r>
            <w:r w:rsidR="001C09AD" w:rsidRPr="00BB4F8C">
              <w:rPr>
                <w:rFonts w:cs="Arial"/>
                <w:szCs w:val="20"/>
              </w:rPr>
              <w:t>tility also</w:t>
            </w:r>
            <w:r w:rsidR="008B6853" w:rsidRPr="00BB4F8C">
              <w:rPr>
                <w:rFonts w:cs="Arial"/>
                <w:szCs w:val="20"/>
              </w:rPr>
              <w:t xml:space="preserve"> serves the rural area beyond.</w:t>
            </w:r>
          </w:p>
        </w:tc>
      </w:tr>
      <w:tr w:rsidR="00A06F0F" w:rsidRPr="002827BD" w14:paraId="47E867A4" w14:textId="77777777" w:rsidTr="1A131497">
        <w:tc>
          <w:tcPr>
            <w:tcW w:w="647" w:type="dxa"/>
          </w:tcPr>
          <w:p w14:paraId="317D4796" w14:textId="097F4AA0" w:rsidR="00A06F0F" w:rsidRPr="00BB4F8C" w:rsidRDefault="00A06F0F" w:rsidP="00A06F0F">
            <w:r w:rsidRPr="00BB4F8C">
              <w:t>(17)</w:t>
            </w:r>
          </w:p>
        </w:tc>
        <w:tc>
          <w:tcPr>
            <w:tcW w:w="4658" w:type="dxa"/>
          </w:tcPr>
          <w:p w14:paraId="2E301717" w14:textId="77777777" w:rsidR="00A06F0F" w:rsidRPr="00BB4F8C" w:rsidRDefault="00A06F0F" w:rsidP="00A06F0F">
            <w:r w:rsidRPr="00BB4F8C">
              <w:t>Groundwater management plans.</w:t>
            </w:r>
          </w:p>
        </w:tc>
        <w:tc>
          <w:tcPr>
            <w:tcW w:w="5243" w:type="dxa"/>
            <w:gridSpan w:val="2"/>
          </w:tcPr>
          <w:p w14:paraId="05F29FC8" w14:textId="649BEFF9" w:rsidR="00A06F0F" w:rsidRPr="00BB4F8C" w:rsidRDefault="00A06F0F" w:rsidP="00A06F0F">
            <w:pPr>
              <w:numPr>
                <w:ilvl w:val="0"/>
                <w:numId w:val="2"/>
              </w:numPr>
              <w:ind w:left="295" w:hanging="295"/>
            </w:pPr>
            <w:r w:rsidRPr="00BB4F8C">
              <w:rPr>
                <w:rFonts w:cs="Arial"/>
                <w:szCs w:val="20"/>
              </w:rPr>
              <w:t xml:space="preserve">The </w:t>
            </w:r>
            <w:r w:rsidR="00327924" w:rsidRPr="00BB4F8C">
              <w:rPr>
                <w:rFonts w:cs="Arial"/>
                <w:szCs w:val="20"/>
              </w:rPr>
              <w:t>Association</w:t>
            </w:r>
            <w:r w:rsidRPr="00BB4F8C">
              <w:rPr>
                <w:rFonts w:cs="Arial"/>
                <w:szCs w:val="20"/>
              </w:rPr>
              <w:t xml:space="preserve"> obtains all of its source water from </w:t>
            </w:r>
            <w:r w:rsidR="00550FA2" w:rsidRPr="00BB4F8C">
              <w:rPr>
                <w:rFonts w:cs="Arial"/>
                <w:szCs w:val="20"/>
              </w:rPr>
              <w:t>groundwater</w:t>
            </w:r>
            <w:r w:rsidR="005B5F27">
              <w:rPr>
                <w:rFonts w:cs="Arial"/>
                <w:szCs w:val="20"/>
              </w:rPr>
              <w:t xml:space="preserve"> and </w:t>
            </w:r>
            <w:r w:rsidR="00550FA2" w:rsidRPr="00BB4F8C">
              <w:rPr>
                <w:rFonts w:cs="Arial"/>
                <w:szCs w:val="20"/>
              </w:rPr>
              <w:t>has developed a Wellhead Protection Program</w:t>
            </w:r>
            <w:r w:rsidR="00D03DEC" w:rsidRPr="00BB4F8C">
              <w:rPr>
                <w:rFonts w:cs="Arial"/>
                <w:szCs w:val="20"/>
              </w:rPr>
              <w:t>.</w:t>
            </w:r>
          </w:p>
        </w:tc>
      </w:tr>
      <w:tr w:rsidR="00A06F0F" w:rsidRPr="002827BD" w14:paraId="6839968E" w14:textId="77777777" w:rsidTr="1A131497">
        <w:tc>
          <w:tcPr>
            <w:tcW w:w="647" w:type="dxa"/>
          </w:tcPr>
          <w:p w14:paraId="39DCC9F5" w14:textId="735E8F86" w:rsidR="00A06F0F" w:rsidRPr="00BB4F8C" w:rsidRDefault="00A06F0F" w:rsidP="00A06F0F">
            <w:r w:rsidRPr="00BB4F8C">
              <w:t>(18)</w:t>
            </w:r>
          </w:p>
        </w:tc>
        <w:tc>
          <w:tcPr>
            <w:tcW w:w="4658" w:type="dxa"/>
          </w:tcPr>
          <w:p w14:paraId="663C8B80" w14:textId="77777777" w:rsidR="00A06F0F" w:rsidRPr="00BB4F8C" w:rsidRDefault="00A06F0F" w:rsidP="00A06F0F">
            <w:r w:rsidRPr="00BB4F8C">
              <w:t>Federally approved habitat conservation plans and recovery plans under the Endangered Species Act (ESA).</w:t>
            </w:r>
          </w:p>
        </w:tc>
        <w:tc>
          <w:tcPr>
            <w:tcW w:w="5243" w:type="dxa"/>
            <w:gridSpan w:val="2"/>
          </w:tcPr>
          <w:p w14:paraId="3BC0A2FD" w14:textId="757ECF9B" w:rsidR="00A06F0F" w:rsidRPr="00BB4F8C" w:rsidRDefault="00D03DEC" w:rsidP="00A06F0F">
            <w:pPr>
              <w:numPr>
                <w:ilvl w:val="0"/>
                <w:numId w:val="2"/>
              </w:numPr>
            </w:pPr>
            <w:r w:rsidRPr="00BB4F8C">
              <w:rPr>
                <w:rFonts w:cs="Arial"/>
                <w:szCs w:val="20"/>
              </w:rPr>
              <w:t>Not applicable, as the Association does not have surface water rights or discharges.</w:t>
            </w:r>
          </w:p>
        </w:tc>
      </w:tr>
      <w:tr w:rsidR="00A06F0F" w:rsidRPr="002827BD" w14:paraId="01859507" w14:textId="77777777" w:rsidTr="1A131497">
        <w:tc>
          <w:tcPr>
            <w:tcW w:w="647" w:type="dxa"/>
          </w:tcPr>
          <w:p w14:paraId="0451ACD7" w14:textId="6D525A0E" w:rsidR="00A06F0F" w:rsidRPr="00BB4F8C" w:rsidRDefault="00A06F0F" w:rsidP="00A06F0F"/>
        </w:tc>
        <w:tc>
          <w:tcPr>
            <w:tcW w:w="4658" w:type="dxa"/>
          </w:tcPr>
          <w:p w14:paraId="4C60731F" w14:textId="73609C32" w:rsidR="00A06F0F" w:rsidRPr="00BB4F8C" w:rsidRDefault="00A06F0F" w:rsidP="00A06F0F">
            <w:r>
              <w:t xml:space="preserve">Requirements for salmon recovery under </w:t>
            </w:r>
            <w:r w:rsidR="3442A2D2">
              <w:t xml:space="preserve">RCW </w:t>
            </w:r>
            <w:r>
              <w:t>Ch. 77.85</w:t>
            </w:r>
            <w:r w:rsidDel="00A06F0F">
              <w:t>,</w:t>
            </w:r>
            <w:r>
              <w:t xml:space="preserve"> and other plans, including regional water supply or water resource management plans.</w:t>
            </w:r>
          </w:p>
        </w:tc>
        <w:tc>
          <w:tcPr>
            <w:tcW w:w="5243" w:type="dxa"/>
            <w:gridSpan w:val="2"/>
          </w:tcPr>
          <w:p w14:paraId="2B2D3CE3" w14:textId="6B398DFD" w:rsidR="00A06F0F" w:rsidRPr="00BB4F8C" w:rsidRDefault="00D03DEC" w:rsidP="00A06F0F">
            <w:pPr>
              <w:numPr>
                <w:ilvl w:val="0"/>
                <w:numId w:val="2"/>
              </w:numPr>
              <w:tabs>
                <w:tab w:val="num" w:pos="0"/>
              </w:tabs>
              <w:ind w:left="295" w:hanging="295"/>
            </w:pPr>
            <w:r w:rsidRPr="00BB4F8C">
              <w:rPr>
                <w:rFonts w:cs="Arial"/>
                <w:szCs w:val="20"/>
              </w:rPr>
              <w:t>Not applicable, as the Association does not have surface water rights or discharges.</w:t>
            </w:r>
          </w:p>
        </w:tc>
      </w:tr>
      <w:tr w:rsidR="00A06F0F" w:rsidRPr="002827BD" w14:paraId="0E08599E" w14:textId="77777777" w:rsidTr="1A131497">
        <w:tc>
          <w:tcPr>
            <w:tcW w:w="647" w:type="dxa"/>
          </w:tcPr>
          <w:p w14:paraId="7CB2E8BC" w14:textId="0DB4F8C0" w:rsidR="00A06F0F" w:rsidRPr="00BB4F8C" w:rsidRDefault="00A06F0F" w:rsidP="00A06F0F">
            <w:pPr>
              <w:rPr>
                <w:b/>
              </w:rPr>
            </w:pPr>
            <w:r w:rsidRPr="00BB4F8C">
              <w:t>(19)</w:t>
            </w:r>
          </w:p>
        </w:tc>
        <w:tc>
          <w:tcPr>
            <w:tcW w:w="4658" w:type="dxa"/>
          </w:tcPr>
          <w:p w14:paraId="7697612A" w14:textId="77777777" w:rsidR="00A06F0F" w:rsidRPr="00BB4F8C" w:rsidRDefault="00A06F0F" w:rsidP="00A06F0F">
            <w:pPr>
              <w:rPr>
                <w:b/>
              </w:rPr>
            </w:pPr>
            <w:r w:rsidRPr="00BB4F8C">
              <w:rPr>
                <w:b/>
              </w:rPr>
              <w:t>C: Countywide Planning Policies</w:t>
            </w:r>
          </w:p>
        </w:tc>
        <w:tc>
          <w:tcPr>
            <w:tcW w:w="5243" w:type="dxa"/>
            <w:gridSpan w:val="2"/>
          </w:tcPr>
          <w:p w14:paraId="28779127" w14:textId="77777777" w:rsidR="00A06F0F" w:rsidRPr="00BB4F8C" w:rsidRDefault="00A06F0F" w:rsidP="00A06F0F">
            <w:pPr>
              <w:spacing w:after="200"/>
              <w:rPr>
                <w:b/>
              </w:rPr>
            </w:pPr>
          </w:p>
        </w:tc>
      </w:tr>
      <w:tr w:rsidR="00A06F0F" w:rsidRPr="002827BD" w14:paraId="2769FAB6" w14:textId="77777777" w:rsidTr="1A131497">
        <w:tc>
          <w:tcPr>
            <w:tcW w:w="647" w:type="dxa"/>
          </w:tcPr>
          <w:p w14:paraId="7162AAB5" w14:textId="72B794F8" w:rsidR="00A06F0F" w:rsidRPr="00BB4F8C" w:rsidRDefault="00A06F0F" w:rsidP="00A06F0F">
            <w:r w:rsidRPr="00BB4F8C">
              <w:t>(20)</w:t>
            </w:r>
          </w:p>
        </w:tc>
        <w:tc>
          <w:tcPr>
            <w:tcW w:w="4658" w:type="dxa"/>
          </w:tcPr>
          <w:p w14:paraId="713BD750" w14:textId="6191A7FC" w:rsidR="00A06F0F" w:rsidRPr="00BB4F8C" w:rsidRDefault="00A06F0F" w:rsidP="00A06F0F">
            <w:r w:rsidRPr="00BB4F8C">
              <w:t>G-4: Adopt comprehensive plans that are consistent with the Countywide Planning Policies as required by the Growth Management Act.</w:t>
            </w:r>
          </w:p>
        </w:tc>
        <w:tc>
          <w:tcPr>
            <w:tcW w:w="5243" w:type="dxa"/>
            <w:gridSpan w:val="2"/>
          </w:tcPr>
          <w:p w14:paraId="1FC0181E" w14:textId="2675E6B7" w:rsidR="00A06F0F" w:rsidRPr="00BB4F8C" w:rsidRDefault="00A06F0F" w:rsidP="00A06F0F">
            <w:pPr>
              <w:numPr>
                <w:ilvl w:val="0"/>
                <w:numId w:val="3"/>
              </w:numPr>
              <w:tabs>
                <w:tab w:val="num" w:pos="0"/>
              </w:tabs>
              <w:ind w:left="295" w:hanging="295"/>
            </w:pPr>
            <w:r w:rsidRPr="00BB4F8C">
              <w:t xml:space="preserve">Yes, the </w:t>
            </w:r>
            <w:r w:rsidR="00327924" w:rsidRPr="00BB4F8C">
              <w:t>Association</w:t>
            </w:r>
            <w:r w:rsidRPr="00BB4F8C">
              <w:t xml:space="preserve"> adopted a plan that is consistent with Countywide Planning Policies.</w:t>
            </w:r>
          </w:p>
        </w:tc>
      </w:tr>
      <w:tr w:rsidR="0099618A" w:rsidRPr="002827BD" w14:paraId="0C10AD84" w14:textId="77777777" w:rsidTr="1A131497">
        <w:tc>
          <w:tcPr>
            <w:tcW w:w="647" w:type="dxa"/>
          </w:tcPr>
          <w:p w14:paraId="27C3DA5B" w14:textId="07DAE948" w:rsidR="0099618A" w:rsidRPr="00BB4F8C" w:rsidRDefault="0099618A" w:rsidP="0099618A">
            <w:r w:rsidRPr="00BB4F8C">
              <w:t>(21)</w:t>
            </w:r>
          </w:p>
        </w:tc>
        <w:tc>
          <w:tcPr>
            <w:tcW w:w="4658" w:type="dxa"/>
          </w:tcPr>
          <w:p w14:paraId="1F9C9E6A" w14:textId="138834B6" w:rsidR="0099618A" w:rsidRPr="00BB4F8C" w:rsidRDefault="0099618A" w:rsidP="0099618A">
            <w:r w:rsidRPr="00BB4F8C">
              <w:t>EN-19: Promote energy efficiency, conservation methods and sustainable energy sources to support climate change reduction goals.</w:t>
            </w:r>
          </w:p>
        </w:tc>
        <w:tc>
          <w:tcPr>
            <w:tcW w:w="5243" w:type="dxa"/>
            <w:gridSpan w:val="2"/>
          </w:tcPr>
          <w:p w14:paraId="56761BAD" w14:textId="25C658E8" w:rsidR="0099618A" w:rsidRPr="00BB4F8C" w:rsidRDefault="0099618A" w:rsidP="0099618A">
            <w:pPr>
              <w:numPr>
                <w:ilvl w:val="0"/>
                <w:numId w:val="3"/>
              </w:numPr>
              <w:tabs>
                <w:tab w:val="num" w:pos="0"/>
              </w:tabs>
              <w:ind w:left="295" w:hanging="295"/>
            </w:pPr>
            <w:r w:rsidRPr="00BB4F8C">
              <w:t>Not discussed in Plan</w:t>
            </w:r>
            <w:r w:rsidR="007F6E4E" w:rsidRPr="00BB4F8C">
              <w:t>; they will consider energy efficiency on a project-by-project basis.</w:t>
            </w:r>
          </w:p>
        </w:tc>
      </w:tr>
      <w:tr w:rsidR="0099618A" w:rsidRPr="002827BD" w14:paraId="01914F16" w14:textId="77777777" w:rsidTr="1A131497">
        <w:tc>
          <w:tcPr>
            <w:tcW w:w="647" w:type="dxa"/>
          </w:tcPr>
          <w:p w14:paraId="76DD697B" w14:textId="743413F1" w:rsidR="0099618A" w:rsidRPr="00BB4F8C" w:rsidRDefault="0099618A" w:rsidP="0099618A">
            <w:r w:rsidRPr="00BB4F8C">
              <w:t>(22)</w:t>
            </w:r>
          </w:p>
        </w:tc>
        <w:tc>
          <w:tcPr>
            <w:tcW w:w="4658" w:type="dxa"/>
          </w:tcPr>
          <w:p w14:paraId="27248D4B" w14:textId="0B0BD4EB" w:rsidR="0099618A" w:rsidRPr="00BB4F8C" w:rsidRDefault="0099618A" w:rsidP="0099618A">
            <w:r w:rsidRPr="00BB4F8C">
              <w:t>DP-13: All jurisdictions shall plan to accommodate housing and employment targets. This includes coordinating water, sewer, transportation and other infrastructure plans and investments among agencies, including special purpose districts.</w:t>
            </w:r>
          </w:p>
        </w:tc>
        <w:tc>
          <w:tcPr>
            <w:tcW w:w="5243" w:type="dxa"/>
            <w:gridSpan w:val="2"/>
          </w:tcPr>
          <w:p w14:paraId="6FE6BA98" w14:textId="753BD24B" w:rsidR="0099618A" w:rsidRPr="00BB4F8C" w:rsidRDefault="0099618A" w:rsidP="0099618A">
            <w:pPr>
              <w:numPr>
                <w:ilvl w:val="0"/>
                <w:numId w:val="3"/>
              </w:numPr>
              <w:tabs>
                <w:tab w:val="num" w:pos="0"/>
              </w:tabs>
              <w:ind w:left="295" w:hanging="295"/>
            </w:pPr>
            <w:r w:rsidRPr="00BB4F8C">
              <w:t xml:space="preserve">Yes, the </w:t>
            </w:r>
            <w:r w:rsidR="00327924" w:rsidRPr="00BB4F8C">
              <w:t>Association</w:t>
            </w:r>
            <w:r w:rsidRPr="00BB4F8C">
              <w:t xml:space="preserve"> asserts it can accommodate </w:t>
            </w:r>
            <w:r w:rsidR="00D03DEC" w:rsidRPr="00BB4F8C">
              <w:t xml:space="preserve">adopted </w:t>
            </w:r>
            <w:r w:rsidRPr="00BB4F8C">
              <w:t>population and employment targets within its service area</w:t>
            </w:r>
            <w:r w:rsidR="001C09AD" w:rsidRPr="00BB4F8C">
              <w:t>.</w:t>
            </w:r>
          </w:p>
        </w:tc>
      </w:tr>
      <w:tr w:rsidR="0099618A" w:rsidRPr="002827BD" w14:paraId="29951D8B" w14:textId="77777777" w:rsidTr="1A131497">
        <w:tc>
          <w:tcPr>
            <w:tcW w:w="647" w:type="dxa"/>
          </w:tcPr>
          <w:p w14:paraId="3E93A7D4" w14:textId="0CEE0BE0" w:rsidR="0099618A" w:rsidRPr="00BB4F8C" w:rsidRDefault="0099618A" w:rsidP="0099618A">
            <w:r w:rsidRPr="00BB4F8C">
              <w:t>(23)</w:t>
            </w:r>
          </w:p>
        </w:tc>
        <w:tc>
          <w:tcPr>
            <w:tcW w:w="4658" w:type="dxa"/>
          </w:tcPr>
          <w:p w14:paraId="419A49A2" w14:textId="0022F34B" w:rsidR="0099618A" w:rsidRPr="00BB4F8C" w:rsidRDefault="0099618A" w:rsidP="0099618A">
            <w:r w:rsidRPr="00BB4F8C">
              <w:t>PF-2: Coordinate among jurisdictions and service providers to provide reliable and cost-effective services to the public.</w:t>
            </w:r>
          </w:p>
        </w:tc>
        <w:tc>
          <w:tcPr>
            <w:tcW w:w="5243" w:type="dxa"/>
            <w:gridSpan w:val="2"/>
          </w:tcPr>
          <w:p w14:paraId="58C8C75D" w14:textId="10344016" w:rsidR="0099618A" w:rsidRPr="00BB4F8C" w:rsidRDefault="0099618A" w:rsidP="7B439029">
            <w:pPr>
              <w:numPr>
                <w:ilvl w:val="0"/>
                <w:numId w:val="3"/>
              </w:numPr>
              <w:ind w:left="295" w:hanging="295"/>
            </w:pPr>
            <w:r w:rsidRPr="00BB4F8C">
              <w:t xml:space="preserve">Yes, the </w:t>
            </w:r>
            <w:r w:rsidR="00327924" w:rsidRPr="00BB4F8C">
              <w:t>Association</w:t>
            </w:r>
            <w:r w:rsidRPr="00BB4F8C">
              <w:t xml:space="preserve"> </w:t>
            </w:r>
            <w:r w:rsidR="007F6E4E" w:rsidRPr="00BB4F8C">
              <w:t xml:space="preserve">has an emergency-only intertie with </w:t>
            </w:r>
            <w:r w:rsidR="00D03DEC">
              <w:t>Rive</w:t>
            </w:r>
            <w:r w:rsidR="4347F406">
              <w:t>r</w:t>
            </w:r>
            <w:r w:rsidR="00D03DEC">
              <w:t>bend</w:t>
            </w:r>
            <w:r w:rsidR="00D03DEC" w:rsidRPr="00BB4F8C">
              <w:t xml:space="preserve"> and North Bend, </w:t>
            </w:r>
            <w:r w:rsidR="00886AE7" w:rsidRPr="00BB4F8C">
              <w:t xml:space="preserve">and provides wholesale service to </w:t>
            </w:r>
            <w:r w:rsidR="00D03DEC" w:rsidRPr="00BB4F8C">
              <w:t>Wilderness Rim</w:t>
            </w:r>
            <w:r w:rsidR="00886AE7" w:rsidRPr="00BB4F8C">
              <w:t>.</w:t>
            </w:r>
          </w:p>
        </w:tc>
      </w:tr>
      <w:tr w:rsidR="0099618A" w:rsidRPr="002827BD" w14:paraId="23CEA700" w14:textId="77777777" w:rsidTr="1A131497">
        <w:tc>
          <w:tcPr>
            <w:tcW w:w="647" w:type="dxa"/>
          </w:tcPr>
          <w:p w14:paraId="589B2068" w14:textId="234A45A7" w:rsidR="0099618A" w:rsidRPr="00BB4F8C" w:rsidRDefault="0099618A" w:rsidP="0099618A">
            <w:r w:rsidRPr="00BB4F8C">
              <w:t>(24)</w:t>
            </w:r>
          </w:p>
        </w:tc>
        <w:tc>
          <w:tcPr>
            <w:tcW w:w="4658" w:type="dxa"/>
          </w:tcPr>
          <w:p w14:paraId="5237177D" w14:textId="77777777" w:rsidR="0099618A" w:rsidRPr="00BB4F8C" w:rsidRDefault="0099618A" w:rsidP="0099618A">
            <w:r w:rsidRPr="00BB4F8C">
              <w:rPr>
                <w:bCs/>
              </w:rPr>
              <w:t>PF-4: D</w:t>
            </w:r>
            <w:r w:rsidRPr="00BB4F8C">
              <w:t>evelop plans for long</w:t>
            </w:r>
            <w:r w:rsidRPr="00BB4F8C">
              <w:rPr>
                <w:rFonts w:ascii="Cambria Math" w:hAnsi="Cambria Math" w:cs="Cambria Math"/>
              </w:rPr>
              <w:t>‐</w:t>
            </w:r>
            <w:r w:rsidRPr="00BB4F8C">
              <w:t>term water provision to support growth and to address the potential impacts of climate change on regional water resources.</w:t>
            </w:r>
          </w:p>
        </w:tc>
        <w:tc>
          <w:tcPr>
            <w:tcW w:w="5243" w:type="dxa"/>
            <w:gridSpan w:val="2"/>
          </w:tcPr>
          <w:p w14:paraId="071AA23D" w14:textId="084EA65C" w:rsidR="0099618A" w:rsidRPr="00BB4F8C" w:rsidRDefault="0099618A" w:rsidP="0099618A">
            <w:pPr>
              <w:numPr>
                <w:ilvl w:val="0"/>
                <w:numId w:val="3"/>
              </w:numPr>
              <w:tabs>
                <w:tab w:val="num" w:pos="0"/>
              </w:tabs>
              <w:ind w:left="295" w:hanging="295"/>
            </w:pPr>
            <w:r w:rsidRPr="00BB4F8C">
              <w:t xml:space="preserve">The </w:t>
            </w:r>
            <w:r w:rsidR="00327924" w:rsidRPr="00BB4F8C">
              <w:t>Association</w:t>
            </w:r>
            <w:r w:rsidR="00964C08" w:rsidRPr="00BB4F8C">
              <w:t>’s plan includes various studies t</w:t>
            </w:r>
            <w:r w:rsidR="008C4148">
              <w:t>o</w:t>
            </w:r>
            <w:r w:rsidR="00964C08" w:rsidRPr="00BB4F8C">
              <w:t xml:space="preserve"> look at long-term supply issues and is</w:t>
            </w:r>
            <w:r w:rsidR="008C4148">
              <w:t xml:space="preserve"> </w:t>
            </w:r>
            <w:r w:rsidR="00C53064" w:rsidRPr="00BB4F8C">
              <w:t>attempting to broaden its portfolio of mitigation and supply sources.</w:t>
            </w:r>
          </w:p>
        </w:tc>
      </w:tr>
      <w:tr w:rsidR="0099618A" w:rsidRPr="002827BD" w14:paraId="453B0031" w14:textId="77777777" w:rsidTr="1A131497">
        <w:tc>
          <w:tcPr>
            <w:tcW w:w="647" w:type="dxa"/>
          </w:tcPr>
          <w:p w14:paraId="49E95E40" w14:textId="735ED0C3" w:rsidR="0099618A" w:rsidRPr="00BB4F8C" w:rsidRDefault="0099618A" w:rsidP="0099618A">
            <w:r w:rsidRPr="00BB4F8C">
              <w:t>(25)</w:t>
            </w:r>
          </w:p>
        </w:tc>
        <w:tc>
          <w:tcPr>
            <w:tcW w:w="4658" w:type="dxa"/>
          </w:tcPr>
          <w:p w14:paraId="18D1A062" w14:textId="23AEFB01" w:rsidR="0099618A" w:rsidRPr="00BB4F8C" w:rsidRDefault="0099618A" w:rsidP="0099618A">
            <w:r w:rsidRPr="00BB4F8C">
              <w:t>PF-7: Plan and locate water systems in the Rural Area that are appropriate for rural uses and densities and do not increase the development potential of the Rural Area.</w:t>
            </w:r>
          </w:p>
        </w:tc>
        <w:tc>
          <w:tcPr>
            <w:tcW w:w="5243" w:type="dxa"/>
            <w:gridSpan w:val="2"/>
          </w:tcPr>
          <w:p w14:paraId="26347360" w14:textId="458BAD8C" w:rsidR="0099618A" w:rsidRPr="00BB4F8C" w:rsidRDefault="0099618A" w:rsidP="0099618A">
            <w:pPr>
              <w:numPr>
                <w:ilvl w:val="0"/>
                <w:numId w:val="3"/>
              </w:numPr>
            </w:pPr>
            <w:r w:rsidRPr="00BB4F8C">
              <w:rPr>
                <w:rFonts w:cs="Arial"/>
                <w:szCs w:val="20"/>
              </w:rPr>
              <w:t xml:space="preserve">The </w:t>
            </w:r>
            <w:r w:rsidR="00327924" w:rsidRPr="00BB4F8C">
              <w:rPr>
                <w:rFonts w:cs="Arial"/>
                <w:szCs w:val="20"/>
              </w:rPr>
              <w:t>Association</w:t>
            </w:r>
            <w:r w:rsidRPr="00BB4F8C">
              <w:rPr>
                <w:rFonts w:cs="Arial"/>
                <w:szCs w:val="20"/>
              </w:rPr>
              <w:t xml:space="preserve">’s service area </w:t>
            </w:r>
            <w:r w:rsidR="00EA0AC4" w:rsidRPr="00BB4F8C">
              <w:rPr>
                <w:rFonts w:cs="Arial"/>
                <w:szCs w:val="20"/>
              </w:rPr>
              <w:t xml:space="preserve">includes </w:t>
            </w:r>
            <w:r w:rsidR="00C53064" w:rsidRPr="00BB4F8C">
              <w:rPr>
                <w:rFonts w:cs="Arial"/>
                <w:szCs w:val="20"/>
              </w:rPr>
              <w:t>the rural area beyond the UGA boundary; the lack of sewer service in the rural area will prevent further urban-density growth.</w:t>
            </w:r>
          </w:p>
        </w:tc>
      </w:tr>
      <w:tr w:rsidR="0099618A" w:rsidRPr="002827BD" w14:paraId="7E5480D1" w14:textId="77777777" w:rsidTr="1A131497">
        <w:tc>
          <w:tcPr>
            <w:tcW w:w="647" w:type="dxa"/>
          </w:tcPr>
          <w:p w14:paraId="03833B3C" w14:textId="177BB26B" w:rsidR="0099618A" w:rsidRPr="00BB4F8C" w:rsidRDefault="0099618A" w:rsidP="0099618A">
            <w:r w:rsidRPr="00BB4F8C">
              <w:t>(26)</w:t>
            </w:r>
          </w:p>
        </w:tc>
        <w:tc>
          <w:tcPr>
            <w:tcW w:w="4658" w:type="dxa"/>
          </w:tcPr>
          <w:p w14:paraId="5C8421B2" w14:textId="77777777" w:rsidR="0099618A" w:rsidRPr="00BB4F8C" w:rsidRDefault="0099618A" w:rsidP="0099618A">
            <w:r w:rsidRPr="00BB4F8C">
              <w:t xml:space="preserve">PF-8: Recognize and support agreements with water purveyors in adjacent cities and counties to promote effective conveyance of water supplies and to secure adequate supplies for emergencies. </w:t>
            </w:r>
          </w:p>
        </w:tc>
        <w:tc>
          <w:tcPr>
            <w:tcW w:w="5243" w:type="dxa"/>
            <w:gridSpan w:val="2"/>
          </w:tcPr>
          <w:p w14:paraId="26D96DC2" w14:textId="69B1E72C" w:rsidR="0099618A" w:rsidRPr="00BB4F8C" w:rsidRDefault="00EA0AC4" w:rsidP="0099618A">
            <w:pPr>
              <w:numPr>
                <w:ilvl w:val="0"/>
                <w:numId w:val="3"/>
              </w:numPr>
              <w:tabs>
                <w:tab w:val="num" w:pos="0"/>
              </w:tabs>
              <w:ind w:left="295" w:hanging="295"/>
              <w:rPr>
                <w:b/>
                <w:bCs/>
              </w:rPr>
            </w:pPr>
            <w:r w:rsidRPr="00BB4F8C">
              <w:rPr>
                <w:rFonts w:cs="Arial"/>
                <w:b/>
                <w:bCs/>
                <w:szCs w:val="20"/>
              </w:rPr>
              <w:t>T</w:t>
            </w:r>
            <w:r w:rsidR="0099618A" w:rsidRPr="00BB4F8C">
              <w:rPr>
                <w:rFonts w:cs="Arial"/>
                <w:b/>
                <w:bCs/>
                <w:szCs w:val="20"/>
              </w:rPr>
              <w:t xml:space="preserve">he </w:t>
            </w:r>
            <w:r w:rsidR="00327924" w:rsidRPr="00BB4F8C">
              <w:rPr>
                <w:rFonts w:cs="Arial"/>
                <w:b/>
                <w:bCs/>
                <w:szCs w:val="20"/>
              </w:rPr>
              <w:t>Association</w:t>
            </w:r>
            <w:r w:rsidR="0099618A" w:rsidRPr="00BB4F8C">
              <w:rPr>
                <w:rFonts w:cs="Arial"/>
                <w:b/>
                <w:bCs/>
                <w:szCs w:val="20"/>
              </w:rPr>
              <w:t xml:space="preserve"> has </w:t>
            </w:r>
            <w:r w:rsidRPr="00BB4F8C">
              <w:rPr>
                <w:rFonts w:cs="Arial"/>
                <w:b/>
                <w:bCs/>
                <w:szCs w:val="20"/>
              </w:rPr>
              <w:t xml:space="preserve">been negotiating with the adjacent </w:t>
            </w:r>
            <w:r w:rsidR="00D03DEC" w:rsidRPr="00BB4F8C">
              <w:rPr>
                <w:rFonts w:cs="Arial"/>
                <w:b/>
                <w:bCs/>
                <w:szCs w:val="20"/>
              </w:rPr>
              <w:t>City of North Bend</w:t>
            </w:r>
            <w:r w:rsidRPr="00BB4F8C">
              <w:rPr>
                <w:rFonts w:cs="Arial"/>
                <w:b/>
                <w:bCs/>
                <w:szCs w:val="20"/>
              </w:rPr>
              <w:t xml:space="preserve"> for</w:t>
            </w:r>
            <w:r w:rsidR="0096310D">
              <w:rPr>
                <w:rFonts w:cs="Arial"/>
                <w:b/>
                <w:bCs/>
                <w:szCs w:val="20"/>
              </w:rPr>
              <w:t xml:space="preserve"> 13</w:t>
            </w:r>
            <w:r w:rsidRPr="00BB4F8C">
              <w:rPr>
                <w:rFonts w:cs="Arial"/>
                <w:b/>
                <w:bCs/>
                <w:szCs w:val="20"/>
              </w:rPr>
              <w:t xml:space="preserve"> years with no agreement yet reached for </w:t>
            </w:r>
            <w:r w:rsidR="00964C08" w:rsidRPr="00BB4F8C">
              <w:rPr>
                <w:rFonts w:cs="Arial"/>
                <w:b/>
                <w:bCs/>
                <w:szCs w:val="20"/>
              </w:rPr>
              <w:t>integration of their systems.</w:t>
            </w:r>
            <w:r w:rsidR="0099618A" w:rsidRPr="00BB4F8C">
              <w:rPr>
                <w:rFonts w:cs="Arial"/>
                <w:b/>
                <w:bCs/>
                <w:szCs w:val="20"/>
              </w:rPr>
              <w:t xml:space="preserve"> </w:t>
            </w:r>
          </w:p>
        </w:tc>
      </w:tr>
      <w:tr w:rsidR="0099618A" w:rsidRPr="002827BD" w14:paraId="7E731677" w14:textId="77777777" w:rsidTr="1A131497">
        <w:tc>
          <w:tcPr>
            <w:tcW w:w="647" w:type="dxa"/>
          </w:tcPr>
          <w:p w14:paraId="0ADECDDC" w14:textId="7F7863CC" w:rsidR="0099618A" w:rsidRPr="00BB4F8C" w:rsidRDefault="0099618A" w:rsidP="0099618A">
            <w:r w:rsidRPr="00BB4F8C">
              <w:t>(27)</w:t>
            </w:r>
          </w:p>
        </w:tc>
        <w:tc>
          <w:tcPr>
            <w:tcW w:w="4658" w:type="dxa"/>
          </w:tcPr>
          <w:p w14:paraId="208C352F" w14:textId="77777777" w:rsidR="0099618A" w:rsidRPr="00BB4F8C" w:rsidRDefault="0099618A" w:rsidP="0099618A">
            <w:r w:rsidRPr="00BB4F8C">
              <w:rPr>
                <w:rFonts w:eastAsiaTheme="minorHAnsi"/>
              </w:rPr>
              <w:t>PF-9: Implement water conservation and efficiency efforts to protect natural resources, reduce environmental impacts, and support a sustainable long</w:t>
            </w:r>
            <w:r w:rsidRPr="00BB4F8C">
              <w:rPr>
                <w:rFonts w:ascii="Cambria Math" w:eastAsiaTheme="minorHAnsi" w:hAnsi="Cambria Math" w:cs="Cambria Math"/>
              </w:rPr>
              <w:t>‐</w:t>
            </w:r>
            <w:r w:rsidRPr="00BB4F8C">
              <w:rPr>
                <w:rFonts w:eastAsiaTheme="minorHAnsi"/>
              </w:rPr>
              <w:t>term water supply to serve the growing population.</w:t>
            </w:r>
          </w:p>
        </w:tc>
        <w:tc>
          <w:tcPr>
            <w:tcW w:w="5243" w:type="dxa"/>
            <w:gridSpan w:val="2"/>
          </w:tcPr>
          <w:p w14:paraId="78EBF540" w14:textId="157016F0" w:rsidR="0099618A" w:rsidRPr="00BB4F8C" w:rsidRDefault="0099618A" w:rsidP="0099618A">
            <w:pPr>
              <w:numPr>
                <w:ilvl w:val="0"/>
                <w:numId w:val="3"/>
              </w:numPr>
              <w:tabs>
                <w:tab w:val="num" w:pos="0"/>
              </w:tabs>
              <w:ind w:left="295" w:hanging="295"/>
            </w:pPr>
            <w:r w:rsidRPr="00BB4F8C">
              <w:t xml:space="preserve">The </w:t>
            </w:r>
            <w:r w:rsidR="00A60822" w:rsidRPr="00BB4F8C">
              <w:t xml:space="preserve">current </w:t>
            </w:r>
            <w:r w:rsidRPr="00BB4F8C">
              <w:rPr>
                <w:rFonts w:eastAsiaTheme="minorHAnsi"/>
              </w:rPr>
              <w:t xml:space="preserve">water conservation and efficiency efforts of the </w:t>
            </w:r>
            <w:r w:rsidR="00327924" w:rsidRPr="00BB4F8C">
              <w:rPr>
                <w:rFonts w:eastAsiaTheme="minorHAnsi"/>
              </w:rPr>
              <w:t>Association</w:t>
            </w:r>
            <w:r w:rsidRPr="00BB4F8C">
              <w:rPr>
                <w:rFonts w:eastAsiaTheme="minorHAnsi"/>
              </w:rPr>
              <w:t xml:space="preserve"> </w:t>
            </w:r>
            <w:r w:rsidR="004E3390" w:rsidRPr="00BB4F8C">
              <w:rPr>
                <w:rFonts w:eastAsiaTheme="minorHAnsi"/>
              </w:rPr>
              <w:t>meets</w:t>
            </w:r>
            <w:r w:rsidRPr="00BB4F8C">
              <w:rPr>
                <w:rFonts w:eastAsiaTheme="minorHAnsi"/>
              </w:rPr>
              <w:t xml:space="preserve"> the </w:t>
            </w:r>
            <w:r w:rsidR="005836A7" w:rsidRPr="00BB4F8C">
              <w:rPr>
                <w:rFonts w:eastAsiaTheme="minorHAnsi"/>
              </w:rPr>
              <w:t>statuto</w:t>
            </w:r>
            <w:r w:rsidR="004E3390" w:rsidRPr="00BB4F8C">
              <w:rPr>
                <w:rFonts w:eastAsiaTheme="minorHAnsi"/>
              </w:rPr>
              <w:t xml:space="preserve">ry </w:t>
            </w:r>
            <w:r w:rsidRPr="00BB4F8C">
              <w:rPr>
                <w:rFonts w:eastAsiaTheme="minorHAnsi"/>
              </w:rPr>
              <w:t xml:space="preserve">minimum required by WAC </w:t>
            </w:r>
            <w:r w:rsidR="005836A7" w:rsidRPr="00BB4F8C">
              <w:rPr>
                <w:rFonts w:eastAsiaTheme="minorHAnsi"/>
              </w:rPr>
              <w:t xml:space="preserve">Ch. </w:t>
            </w:r>
            <w:r w:rsidRPr="00BB4F8C">
              <w:rPr>
                <w:rFonts w:eastAsiaTheme="minorHAnsi"/>
              </w:rPr>
              <w:t>246-290.</w:t>
            </w:r>
          </w:p>
          <w:p w14:paraId="3DE111C2" w14:textId="446EB8BB" w:rsidR="0078667D" w:rsidRPr="00BB4F8C" w:rsidRDefault="0099618A" w:rsidP="00E765E4">
            <w:pPr>
              <w:numPr>
                <w:ilvl w:val="0"/>
                <w:numId w:val="3"/>
              </w:numPr>
              <w:ind w:left="295" w:hanging="295"/>
              <w:rPr>
                <w:b/>
                <w:bCs/>
              </w:rPr>
            </w:pPr>
            <w:r w:rsidRPr="7B439029">
              <w:rPr>
                <w:rFonts w:eastAsiaTheme="minorEastAsia"/>
              </w:rPr>
              <w:t>The distribution system loss in 201</w:t>
            </w:r>
            <w:r w:rsidR="004E3390" w:rsidRPr="7B439029">
              <w:rPr>
                <w:rFonts w:eastAsiaTheme="minorEastAsia"/>
              </w:rPr>
              <w:t>8</w:t>
            </w:r>
            <w:r w:rsidRPr="7B439029">
              <w:rPr>
                <w:rFonts w:eastAsiaTheme="minorEastAsia"/>
              </w:rPr>
              <w:t xml:space="preserve"> was</w:t>
            </w:r>
            <w:r w:rsidR="004E3390" w:rsidRPr="7B439029">
              <w:rPr>
                <w:rFonts w:eastAsiaTheme="minorEastAsia"/>
              </w:rPr>
              <w:t xml:space="preserve"> 8.19%, an increase from a low of 3.95% in 2014.</w:t>
            </w:r>
            <w:r w:rsidRPr="7B439029">
              <w:rPr>
                <w:rFonts w:eastAsiaTheme="minorEastAsia"/>
              </w:rPr>
              <w:t xml:space="preserve"> </w:t>
            </w:r>
            <w:r w:rsidRPr="7B439029">
              <w:rPr>
                <w:rFonts w:eastAsiaTheme="minorEastAsia"/>
                <w:b/>
              </w:rPr>
              <w:t xml:space="preserve">The distribution system loss </w:t>
            </w:r>
            <w:r w:rsidR="004E3390" w:rsidRPr="7B439029">
              <w:rPr>
                <w:rFonts w:eastAsiaTheme="minorEastAsia"/>
                <w:b/>
              </w:rPr>
              <w:t>meets</w:t>
            </w:r>
            <w:r w:rsidR="0078667D" w:rsidRPr="7B439029">
              <w:rPr>
                <w:rFonts w:eastAsiaTheme="minorEastAsia"/>
                <w:b/>
              </w:rPr>
              <w:t xml:space="preserve"> the </w:t>
            </w:r>
            <w:r w:rsidRPr="7B439029">
              <w:rPr>
                <w:rFonts w:eastAsiaTheme="minorEastAsia"/>
                <w:b/>
              </w:rPr>
              <w:t xml:space="preserve">State </w:t>
            </w:r>
            <w:r w:rsidR="0078667D" w:rsidRPr="7B439029">
              <w:rPr>
                <w:rFonts w:eastAsiaTheme="minorEastAsia"/>
                <w:b/>
              </w:rPr>
              <w:t>m</w:t>
            </w:r>
            <w:r w:rsidR="004E3390" w:rsidRPr="7B439029">
              <w:rPr>
                <w:rFonts w:eastAsiaTheme="minorEastAsia"/>
                <w:b/>
              </w:rPr>
              <w:t>aximum</w:t>
            </w:r>
            <w:r w:rsidR="0078667D" w:rsidRPr="7B439029">
              <w:rPr>
                <w:rFonts w:eastAsiaTheme="minorEastAsia"/>
                <w:b/>
              </w:rPr>
              <w:t xml:space="preserve"> </w:t>
            </w:r>
            <w:r w:rsidRPr="7B439029">
              <w:rPr>
                <w:rFonts w:eastAsiaTheme="minorEastAsia"/>
                <w:b/>
              </w:rPr>
              <w:t xml:space="preserve">standard of 10% WAC </w:t>
            </w:r>
            <w:r w:rsidR="005836A7" w:rsidRPr="7B439029">
              <w:rPr>
                <w:rFonts w:eastAsiaTheme="minorEastAsia"/>
                <w:b/>
              </w:rPr>
              <w:t xml:space="preserve">Ch. </w:t>
            </w:r>
            <w:r w:rsidRPr="7B439029">
              <w:rPr>
                <w:rFonts w:eastAsiaTheme="minorEastAsia"/>
                <w:b/>
              </w:rPr>
              <w:t>246-290.</w:t>
            </w:r>
          </w:p>
        </w:tc>
      </w:tr>
      <w:tr w:rsidR="0099618A" w:rsidRPr="002827BD" w14:paraId="7B61F28B" w14:textId="77777777" w:rsidTr="1A131497">
        <w:tc>
          <w:tcPr>
            <w:tcW w:w="647" w:type="dxa"/>
          </w:tcPr>
          <w:p w14:paraId="2031CF04" w14:textId="5CEBFF9A" w:rsidR="0099618A" w:rsidRPr="00BB4F8C" w:rsidRDefault="0099618A" w:rsidP="0099618A"/>
        </w:tc>
        <w:tc>
          <w:tcPr>
            <w:tcW w:w="4658" w:type="dxa"/>
          </w:tcPr>
          <w:p w14:paraId="31DF82A1" w14:textId="77777777" w:rsidR="0099618A" w:rsidRPr="00BB4F8C" w:rsidRDefault="0099618A" w:rsidP="0099618A">
            <w:r w:rsidRPr="00BB4F8C">
              <w:t>PF-10: Encourage water reuse and reclamation, especially for high</w:t>
            </w:r>
            <w:r w:rsidRPr="00BB4F8C">
              <w:rPr>
                <w:rFonts w:ascii="Cambria Math" w:hAnsi="Cambria Math" w:cs="Cambria Math"/>
              </w:rPr>
              <w:t>‐</w:t>
            </w:r>
            <w:r w:rsidRPr="00BB4F8C">
              <w:t>volume non</w:t>
            </w:r>
            <w:r w:rsidRPr="00BB4F8C">
              <w:rPr>
                <w:rFonts w:ascii="Cambria Math" w:hAnsi="Cambria Math" w:cs="Cambria Math"/>
              </w:rPr>
              <w:t>‐</w:t>
            </w:r>
            <w:r w:rsidRPr="00BB4F8C">
              <w:t>potable water users such as parks, schools, and golf courses.</w:t>
            </w:r>
          </w:p>
        </w:tc>
        <w:tc>
          <w:tcPr>
            <w:tcW w:w="5243" w:type="dxa"/>
            <w:gridSpan w:val="2"/>
          </w:tcPr>
          <w:p w14:paraId="1A3B98CF" w14:textId="4F63D7DD" w:rsidR="0099618A" w:rsidRPr="00BB4F8C" w:rsidRDefault="0099618A" w:rsidP="0099618A">
            <w:pPr>
              <w:numPr>
                <w:ilvl w:val="0"/>
                <w:numId w:val="2"/>
              </w:numPr>
              <w:ind w:left="295" w:hanging="295"/>
            </w:pPr>
            <w:r w:rsidRPr="00BB4F8C">
              <w:t xml:space="preserve">The </w:t>
            </w:r>
            <w:r w:rsidR="0064381F" w:rsidRPr="00BB4F8C">
              <w:t>P</w:t>
            </w:r>
            <w:r w:rsidRPr="00BB4F8C">
              <w:t xml:space="preserve">lan does not consider reclaimed water use, as the utility </w:t>
            </w:r>
            <w:r w:rsidR="004E3390" w:rsidRPr="00BB4F8C">
              <w:t xml:space="preserve">does not produce reclaimed water, nor do they have a source </w:t>
            </w:r>
            <w:r w:rsidR="000C3A42" w:rsidRPr="00BB4F8C">
              <w:t>of treated effluent.</w:t>
            </w:r>
          </w:p>
        </w:tc>
      </w:tr>
      <w:tr w:rsidR="0099618A" w:rsidRPr="002827BD" w14:paraId="7B3DB8EB" w14:textId="77777777" w:rsidTr="1A131497">
        <w:trPr>
          <w:trHeight w:val="206"/>
        </w:trPr>
        <w:tc>
          <w:tcPr>
            <w:tcW w:w="647" w:type="dxa"/>
          </w:tcPr>
          <w:p w14:paraId="77A2CB49" w14:textId="48997A67" w:rsidR="0099618A" w:rsidRPr="00BB4F8C" w:rsidRDefault="0099618A" w:rsidP="0099618A">
            <w:pPr>
              <w:rPr>
                <w:b/>
              </w:rPr>
            </w:pPr>
            <w:r w:rsidRPr="00BB4F8C">
              <w:t>(28)</w:t>
            </w:r>
          </w:p>
        </w:tc>
        <w:tc>
          <w:tcPr>
            <w:tcW w:w="4658" w:type="dxa"/>
          </w:tcPr>
          <w:p w14:paraId="3B5D950C" w14:textId="57BA53FF" w:rsidR="0099618A" w:rsidRPr="00BB4F8C" w:rsidRDefault="0099618A" w:rsidP="0099618A">
            <w:pPr>
              <w:rPr>
                <w:b/>
              </w:rPr>
            </w:pPr>
            <w:r w:rsidRPr="00BB4F8C">
              <w:rPr>
                <w:b/>
              </w:rPr>
              <w:t>D: King County Comprehensive Plan (KCCP)</w:t>
            </w:r>
          </w:p>
        </w:tc>
        <w:tc>
          <w:tcPr>
            <w:tcW w:w="5243" w:type="dxa"/>
            <w:gridSpan w:val="2"/>
          </w:tcPr>
          <w:p w14:paraId="102BCBFF" w14:textId="77777777" w:rsidR="0099618A" w:rsidRPr="00BB4F8C" w:rsidRDefault="0099618A" w:rsidP="0099618A">
            <w:pPr>
              <w:ind w:left="295" w:hanging="295"/>
              <w:rPr>
                <w:b/>
              </w:rPr>
            </w:pPr>
          </w:p>
        </w:tc>
      </w:tr>
      <w:tr w:rsidR="0099618A" w:rsidRPr="002827BD" w14:paraId="5BADF71F" w14:textId="77777777" w:rsidTr="1A131497">
        <w:tc>
          <w:tcPr>
            <w:tcW w:w="647" w:type="dxa"/>
          </w:tcPr>
          <w:p w14:paraId="09EC13EC" w14:textId="42F98D78" w:rsidR="0099618A" w:rsidRPr="00BB4F8C" w:rsidRDefault="0099618A" w:rsidP="0099618A">
            <w:r w:rsidRPr="00BB4F8C">
              <w:t>(29)</w:t>
            </w:r>
          </w:p>
        </w:tc>
        <w:tc>
          <w:tcPr>
            <w:tcW w:w="4658" w:type="dxa"/>
          </w:tcPr>
          <w:p w14:paraId="40C504A6" w14:textId="77777777" w:rsidR="0099618A" w:rsidRPr="00BB4F8C" w:rsidRDefault="0099618A" w:rsidP="0099618A">
            <w:r w:rsidRPr="00BB4F8C">
              <w:t>F-107: With special purpose districts or local service providers, plan for provision of services to rural areas.</w:t>
            </w:r>
          </w:p>
        </w:tc>
        <w:tc>
          <w:tcPr>
            <w:tcW w:w="5243" w:type="dxa"/>
            <w:gridSpan w:val="2"/>
          </w:tcPr>
          <w:p w14:paraId="61502BD2" w14:textId="117008D3" w:rsidR="0099618A" w:rsidRPr="00BB4F8C" w:rsidRDefault="0099618A" w:rsidP="0099618A">
            <w:pPr>
              <w:numPr>
                <w:ilvl w:val="0"/>
                <w:numId w:val="3"/>
              </w:numPr>
              <w:tabs>
                <w:tab w:val="num" w:pos="295"/>
              </w:tabs>
              <w:ind w:left="295" w:hanging="295"/>
            </w:pPr>
            <w:r w:rsidRPr="00BB4F8C">
              <w:rPr>
                <w:rFonts w:cs="Arial"/>
                <w:szCs w:val="20"/>
              </w:rPr>
              <w:t xml:space="preserve">The </w:t>
            </w:r>
            <w:r w:rsidR="00327924" w:rsidRPr="00BB4F8C">
              <w:rPr>
                <w:rFonts w:cs="Arial"/>
                <w:szCs w:val="20"/>
              </w:rPr>
              <w:t>Association</w:t>
            </w:r>
            <w:r w:rsidRPr="00BB4F8C">
              <w:rPr>
                <w:rFonts w:cs="Arial"/>
                <w:szCs w:val="20"/>
              </w:rPr>
              <w:t xml:space="preserve">’s service area </w:t>
            </w:r>
            <w:r w:rsidR="00E27262" w:rsidRPr="00BB4F8C">
              <w:rPr>
                <w:rFonts w:cs="Arial"/>
                <w:szCs w:val="20"/>
              </w:rPr>
              <w:t>includes service within</w:t>
            </w:r>
            <w:r w:rsidR="000C3A42" w:rsidRPr="00BB4F8C">
              <w:rPr>
                <w:rFonts w:cs="Arial"/>
                <w:szCs w:val="20"/>
              </w:rPr>
              <w:t xml:space="preserve"> the</w:t>
            </w:r>
            <w:r w:rsidRPr="00BB4F8C">
              <w:rPr>
                <w:rFonts w:cs="Arial"/>
                <w:szCs w:val="20"/>
              </w:rPr>
              <w:t xml:space="preserve"> rural area.</w:t>
            </w:r>
          </w:p>
        </w:tc>
      </w:tr>
      <w:tr w:rsidR="0099618A" w:rsidRPr="002827BD" w14:paraId="543DBF28" w14:textId="77777777" w:rsidTr="1A131497">
        <w:tc>
          <w:tcPr>
            <w:tcW w:w="647" w:type="dxa"/>
          </w:tcPr>
          <w:p w14:paraId="3BEE4651" w14:textId="7AB51C71" w:rsidR="0099618A" w:rsidRPr="00BB4F8C" w:rsidRDefault="0099618A" w:rsidP="0099618A">
            <w:r w:rsidRPr="00BB4F8C">
              <w:t>(30)</w:t>
            </w:r>
          </w:p>
        </w:tc>
        <w:tc>
          <w:tcPr>
            <w:tcW w:w="4658" w:type="dxa"/>
          </w:tcPr>
          <w:p w14:paraId="3F0C540A" w14:textId="56B307E0" w:rsidR="0099618A" w:rsidRPr="00BB4F8C" w:rsidRDefault="0099618A" w:rsidP="0099618A">
            <w:r w:rsidRPr="00BB4F8C">
              <w:t>F-108: King County to work with cities and service providers to establish priority areas for public funding of capital facilities.</w:t>
            </w:r>
          </w:p>
        </w:tc>
        <w:tc>
          <w:tcPr>
            <w:tcW w:w="5243" w:type="dxa"/>
            <w:gridSpan w:val="2"/>
          </w:tcPr>
          <w:p w14:paraId="5700C977" w14:textId="6A5F2711" w:rsidR="0099618A" w:rsidRPr="00BB4F8C" w:rsidRDefault="0099618A" w:rsidP="0099618A">
            <w:pPr>
              <w:numPr>
                <w:ilvl w:val="0"/>
                <w:numId w:val="3"/>
              </w:numPr>
              <w:tabs>
                <w:tab w:val="num" w:pos="295"/>
              </w:tabs>
              <w:ind w:left="295" w:hanging="295"/>
            </w:pPr>
            <w:r w:rsidRPr="00BB4F8C">
              <w:rPr>
                <w:rFonts w:cs="Arial"/>
                <w:szCs w:val="20"/>
              </w:rPr>
              <w:t>Yes, King County will continue do this.</w:t>
            </w:r>
          </w:p>
        </w:tc>
      </w:tr>
      <w:tr w:rsidR="0099618A" w:rsidRPr="002827BD" w14:paraId="4A641201" w14:textId="77777777" w:rsidTr="1A131497">
        <w:trPr>
          <w:trHeight w:val="1133"/>
        </w:trPr>
        <w:tc>
          <w:tcPr>
            <w:tcW w:w="647" w:type="dxa"/>
          </w:tcPr>
          <w:p w14:paraId="5FDB5512" w14:textId="111111D1" w:rsidR="0099618A" w:rsidRPr="00BB4F8C" w:rsidRDefault="0099618A" w:rsidP="0099618A">
            <w:r w:rsidRPr="00BB4F8C">
              <w:t>(31)</w:t>
            </w:r>
          </w:p>
        </w:tc>
        <w:tc>
          <w:tcPr>
            <w:tcW w:w="4658" w:type="dxa"/>
          </w:tcPr>
          <w:p w14:paraId="7C5B70D2" w14:textId="77777777" w:rsidR="0099618A" w:rsidRPr="00BB4F8C" w:rsidRDefault="0099618A" w:rsidP="0099618A">
            <w:r w:rsidRPr="00BB4F8C">
              <w:t xml:space="preserve">F-201: </w:t>
            </w:r>
            <w:r w:rsidRPr="00BB4F8C">
              <w:rPr>
                <w:bCs/>
              </w:rPr>
              <w:t>All facilities and services should be provided in compliance with provisions and requirements of the Endangered Species Act and the Clean Water Act.</w:t>
            </w:r>
          </w:p>
        </w:tc>
        <w:tc>
          <w:tcPr>
            <w:tcW w:w="5243" w:type="dxa"/>
            <w:gridSpan w:val="2"/>
          </w:tcPr>
          <w:p w14:paraId="5B042DF6" w14:textId="6FFD55F2" w:rsidR="0099618A" w:rsidRPr="00BB4F8C" w:rsidRDefault="0099618A" w:rsidP="0099618A">
            <w:pPr>
              <w:numPr>
                <w:ilvl w:val="0"/>
                <w:numId w:val="5"/>
              </w:numPr>
              <w:tabs>
                <w:tab w:val="clear" w:pos="360"/>
              </w:tabs>
              <w:ind w:left="295" w:hanging="295"/>
            </w:pPr>
            <w:r w:rsidRPr="00BB4F8C">
              <w:t xml:space="preserve">The </w:t>
            </w:r>
            <w:r w:rsidR="00327924" w:rsidRPr="00BB4F8C">
              <w:t>Association</w:t>
            </w:r>
            <w:r w:rsidRPr="00BB4F8C">
              <w:t>’s provision of water service doesn’t rely on impaired waters or habitat</w:t>
            </w:r>
            <w:r w:rsidR="003410FA" w:rsidRPr="00BB4F8C">
              <w:t xml:space="preserve">; the </w:t>
            </w:r>
            <w:r w:rsidR="00327924" w:rsidRPr="00BB4F8C">
              <w:t>Association</w:t>
            </w:r>
            <w:r w:rsidR="003410FA" w:rsidRPr="00BB4F8C">
              <w:t xml:space="preserve"> meets the Clean Water Act through its compliance with D</w:t>
            </w:r>
            <w:r w:rsidR="0064381F" w:rsidRPr="00BB4F8C">
              <w:t>O</w:t>
            </w:r>
            <w:r w:rsidR="003410FA" w:rsidRPr="00BB4F8C">
              <w:t>H regulations.</w:t>
            </w:r>
          </w:p>
        </w:tc>
      </w:tr>
      <w:tr w:rsidR="0099618A" w:rsidRPr="002827BD" w14:paraId="56C1EDB1" w14:textId="77777777" w:rsidTr="1A131497">
        <w:tc>
          <w:tcPr>
            <w:tcW w:w="647" w:type="dxa"/>
          </w:tcPr>
          <w:p w14:paraId="7C138FD2" w14:textId="56E52EA7" w:rsidR="0099618A" w:rsidRPr="00BB4F8C" w:rsidRDefault="0099618A" w:rsidP="0099618A">
            <w:r w:rsidRPr="00BB4F8C">
              <w:t>(32)</w:t>
            </w:r>
          </w:p>
        </w:tc>
        <w:tc>
          <w:tcPr>
            <w:tcW w:w="4658" w:type="dxa"/>
            <w:shd w:val="clear" w:color="auto" w:fill="auto"/>
          </w:tcPr>
          <w:p w14:paraId="158154DE" w14:textId="77777777" w:rsidR="0099618A" w:rsidRPr="00BB4F8C" w:rsidRDefault="0099618A" w:rsidP="0099618A">
            <w:r w:rsidRPr="00BB4F8C">
              <w:t>F-209: In the Rural Area, services provided by agencies should support a rural level of development and not facilitate urbanization.</w:t>
            </w:r>
          </w:p>
        </w:tc>
        <w:tc>
          <w:tcPr>
            <w:tcW w:w="5243" w:type="dxa"/>
            <w:gridSpan w:val="2"/>
            <w:shd w:val="clear" w:color="auto" w:fill="auto"/>
          </w:tcPr>
          <w:p w14:paraId="1DA17994" w14:textId="29A70507" w:rsidR="0099618A" w:rsidRPr="00BB4F8C" w:rsidRDefault="0099618A" w:rsidP="0099618A">
            <w:pPr>
              <w:pStyle w:val="ListParagraph"/>
              <w:numPr>
                <w:ilvl w:val="0"/>
                <w:numId w:val="5"/>
              </w:numPr>
            </w:pPr>
            <w:r w:rsidRPr="00BB4F8C">
              <w:rPr>
                <w:rFonts w:cs="Arial"/>
                <w:szCs w:val="20"/>
              </w:rPr>
              <w:t xml:space="preserve">The </w:t>
            </w:r>
            <w:r w:rsidR="00327924" w:rsidRPr="00BB4F8C">
              <w:rPr>
                <w:rFonts w:cs="Arial"/>
                <w:szCs w:val="20"/>
              </w:rPr>
              <w:t>Association</w:t>
            </w:r>
            <w:r w:rsidRPr="00BB4F8C">
              <w:rPr>
                <w:rFonts w:cs="Arial"/>
                <w:szCs w:val="20"/>
              </w:rPr>
              <w:t xml:space="preserve">’s </w:t>
            </w:r>
            <w:r w:rsidR="00CE0C33" w:rsidRPr="00BB4F8C">
              <w:rPr>
                <w:rFonts w:cs="Arial"/>
                <w:szCs w:val="20"/>
              </w:rPr>
              <w:t xml:space="preserve">service provision does not increase density in the </w:t>
            </w:r>
            <w:r w:rsidRPr="00BB4F8C">
              <w:rPr>
                <w:rFonts w:cs="Arial"/>
                <w:szCs w:val="20"/>
              </w:rPr>
              <w:t xml:space="preserve">rural area. </w:t>
            </w:r>
          </w:p>
        </w:tc>
      </w:tr>
      <w:tr w:rsidR="0099618A" w:rsidRPr="002827BD" w14:paraId="432E7BE3" w14:textId="77777777" w:rsidTr="1A131497">
        <w:tc>
          <w:tcPr>
            <w:tcW w:w="647" w:type="dxa"/>
          </w:tcPr>
          <w:p w14:paraId="68C891B7" w14:textId="313BB18F" w:rsidR="0099618A" w:rsidRPr="00BB4F8C" w:rsidRDefault="0099618A" w:rsidP="0099618A">
            <w:r w:rsidRPr="00BB4F8C">
              <w:t>(33)</w:t>
            </w:r>
          </w:p>
        </w:tc>
        <w:tc>
          <w:tcPr>
            <w:tcW w:w="4658" w:type="dxa"/>
          </w:tcPr>
          <w:p w14:paraId="718B0154" w14:textId="77777777" w:rsidR="0099618A" w:rsidRPr="00BB4F8C" w:rsidRDefault="0099618A" w:rsidP="0099618A">
            <w:r w:rsidRPr="00BB4F8C">
              <w:t>F-210: capital facility plans and capital improvement programs for services to unincorporated King County are consistent with the KCCP.</w:t>
            </w:r>
          </w:p>
        </w:tc>
        <w:tc>
          <w:tcPr>
            <w:tcW w:w="5243" w:type="dxa"/>
            <w:gridSpan w:val="2"/>
          </w:tcPr>
          <w:p w14:paraId="7CBEEA46" w14:textId="3B45B19D" w:rsidR="0099618A" w:rsidRPr="00BB4F8C" w:rsidRDefault="0099618A" w:rsidP="0099618A">
            <w:pPr>
              <w:pStyle w:val="ListParagraph"/>
              <w:numPr>
                <w:ilvl w:val="0"/>
                <w:numId w:val="5"/>
              </w:numPr>
            </w:pPr>
            <w:r w:rsidRPr="00BB4F8C">
              <w:t xml:space="preserve">Yes, the </w:t>
            </w:r>
            <w:r w:rsidR="00327924" w:rsidRPr="00BB4F8C">
              <w:t>Association</w:t>
            </w:r>
            <w:r w:rsidRPr="00BB4F8C">
              <w:rPr>
                <w:color w:val="000000" w:themeColor="text1"/>
              </w:rPr>
              <w:t>'</w:t>
            </w:r>
            <w:r w:rsidRPr="00BB4F8C">
              <w:t>s Capital Improvement Plan is consistent with the KCCP</w:t>
            </w:r>
            <w:r w:rsidR="003410FA" w:rsidRPr="00BB4F8C">
              <w:t xml:space="preserve"> and future land use.</w:t>
            </w:r>
          </w:p>
        </w:tc>
      </w:tr>
      <w:tr w:rsidR="0099618A" w:rsidRPr="002827BD" w14:paraId="5BC6EFB5" w14:textId="77777777" w:rsidTr="1A131497">
        <w:tc>
          <w:tcPr>
            <w:tcW w:w="647" w:type="dxa"/>
          </w:tcPr>
          <w:p w14:paraId="69538210" w14:textId="5A177C36" w:rsidR="0099618A" w:rsidRPr="00BB4F8C" w:rsidRDefault="0099618A" w:rsidP="0099618A">
            <w:r w:rsidRPr="00BB4F8C">
              <w:t>(34)</w:t>
            </w:r>
          </w:p>
        </w:tc>
        <w:tc>
          <w:tcPr>
            <w:tcW w:w="4658" w:type="dxa"/>
          </w:tcPr>
          <w:p w14:paraId="43B18E68" w14:textId="77777777" w:rsidR="0099618A" w:rsidRPr="00BB4F8C" w:rsidRDefault="0099618A" w:rsidP="0099618A">
            <w:r w:rsidRPr="00BB4F8C">
              <w:t>F-211: King County helps coordinate development of utility facilities with other projects that utilize public rights-of-way and easements, where possible.</w:t>
            </w:r>
          </w:p>
        </w:tc>
        <w:tc>
          <w:tcPr>
            <w:tcW w:w="5243" w:type="dxa"/>
            <w:gridSpan w:val="2"/>
          </w:tcPr>
          <w:p w14:paraId="0DB10985" w14:textId="08D044C2" w:rsidR="0099618A" w:rsidRPr="00BB4F8C" w:rsidRDefault="0032685B" w:rsidP="0099618A">
            <w:pPr>
              <w:pStyle w:val="ListParagraph"/>
              <w:numPr>
                <w:ilvl w:val="0"/>
                <w:numId w:val="5"/>
              </w:numPr>
              <w:rPr>
                <w:b/>
                <w:bCs/>
              </w:rPr>
            </w:pPr>
            <w:r w:rsidRPr="00BB4F8C">
              <w:rPr>
                <w:b/>
                <w:bCs/>
              </w:rPr>
              <w:t xml:space="preserve">The </w:t>
            </w:r>
            <w:r w:rsidR="00327924" w:rsidRPr="00BB4F8C">
              <w:rPr>
                <w:b/>
                <w:bCs/>
              </w:rPr>
              <w:t>Association</w:t>
            </w:r>
            <w:r w:rsidRPr="00BB4F8C">
              <w:rPr>
                <w:b/>
                <w:bCs/>
              </w:rPr>
              <w:t xml:space="preserve"> </w:t>
            </w:r>
            <w:r w:rsidR="004E3390" w:rsidRPr="00BB4F8C">
              <w:rPr>
                <w:b/>
                <w:bCs/>
              </w:rPr>
              <w:t>has</w:t>
            </w:r>
            <w:r w:rsidRPr="00BB4F8C">
              <w:rPr>
                <w:b/>
                <w:bCs/>
              </w:rPr>
              <w:t xml:space="preserve"> an active franchise with the County; </w:t>
            </w:r>
            <w:r w:rsidRPr="00BB4F8C">
              <w:t xml:space="preserve">the </w:t>
            </w:r>
            <w:r w:rsidR="00327924" w:rsidRPr="00BB4F8C">
              <w:t>Association</w:t>
            </w:r>
            <w:r w:rsidRPr="00BB4F8C">
              <w:t xml:space="preserve"> may apply for </w:t>
            </w:r>
            <w:r w:rsidR="004E3390" w:rsidRPr="00BB4F8C">
              <w:t>a new one</w:t>
            </w:r>
            <w:r w:rsidRPr="00BB4F8C">
              <w:t xml:space="preserve"> after adoption of this Plan</w:t>
            </w:r>
            <w:r w:rsidR="003410FA" w:rsidRPr="00BB4F8C">
              <w:t>.</w:t>
            </w:r>
          </w:p>
        </w:tc>
      </w:tr>
      <w:tr w:rsidR="0099618A" w:rsidRPr="002827BD" w14:paraId="70368456" w14:textId="77777777" w:rsidTr="1A131497">
        <w:tc>
          <w:tcPr>
            <w:tcW w:w="647" w:type="dxa"/>
          </w:tcPr>
          <w:p w14:paraId="79E6DC06" w14:textId="52050579" w:rsidR="0099618A" w:rsidRPr="00BB4F8C" w:rsidRDefault="0099618A" w:rsidP="0099618A">
            <w:r w:rsidRPr="00BB4F8C">
              <w:t>(35)</w:t>
            </w:r>
          </w:p>
        </w:tc>
        <w:tc>
          <w:tcPr>
            <w:tcW w:w="4658" w:type="dxa"/>
          </w:tcPr>
          <w:p w14:paraId="2893DA40" w14:textId="77777777" w:rsidR="0099618A" w:rsidRPr="00BB4F8C" w:rsidRDefault="0099618A" w:rsidP="0099618A">
            <w:r w:rsidRPr="00BB4F8C">
              <w:t>F-221: King County shall initiate a sub-area planning process with any service provider that declares, in its capital facilities plan, an inability to meet service needs within service area.</w:t>
            </w:r>
          </w:p>
        </w:tc>
        <w:tc>
          <w:tcPr>
            <w:tcW w:w="5243" w:type="dxa"/>
            <w:gridSpan w:val="2"/>
          </w:tcPr>
          <w:p w14:paraId="4B289DB2" w14:textId="6CC6A591" w:rsidR="0099618A" w:rsidRPr="00BB4F8C" w:rsidRDefault="004E3390" w:rsidP="0099618A">
            <w:pPr>
              <w:numPr>
                <w:ilvl w:val="0"/>
                <w:numId w:val="3"/>
              </w:numPr>
              <w:tabs>
                <w:tab w:val="num" w:pos="295"/>
              </w:tabs>
              <w:ind w:left="288" w:hanging="288"/>
            </w:pPr>
            <w:r w:rsidRPr="00BB4F8C">
              <w:t xml:space="preserve">The Association can meet the adopted growth targets in the area, but cannot meet the actual rate of growth. </w:t>
            </w:r>
            <w:r w:rsidRPr="00BB4F8C">
              <w:rPr>
                <w:b/>
                <w:bCs/>
              </w:rPr>
              <w:t xml:space="preserve">No sub-area plan is required at this time, but </w:t>
            </w:r>
            <w:r w:rsidR="00353357">
              <w:rPr>
                <w:b/>
                <w:bCs/>
              </w:rPr>
              <w:t xml:space="preserve">a plan </w:t>
            </w:r>
            <w:r w:rsidRPr="00BB4F8C">
              <w:rPr>
                <w:b/>
                <w:bCs/>
              </w:rPr>
              <w:t>may be necessary if Sallal doesn’t get another water source online before the next planning cycle.</w:t>
            </w:r>
          </w:p>
        </w:tc>
      </w:tr>
      <w:tr w:rsidR="0099618A" w:rsidRPr="002827BD" w14:paraId="0BE84DCC" w14:textId="77777777" w:rsidTr="1A131497">
        <w:tc>
          <w:tcPr>
            <w:tcW w:w="647" w:type="dxa"/>
          </w:tcPr>
          <w:p w14:paraId="767FCCCD" w14:textId="25AFD557" w:rsidR="0099618A" w:rsidRPr="00BB4F8C" w:rsidRDefault="0099618A" w:rsidP="0099618A">
            <w:r w:rsidRPr="00BB4F8C">
              <w:t>(36)</w:t>
            </w:r>
          </w:p>
        </w:tc>
        <w:tc>
          <w:tcPr>
            <w:tcW w:w="4658" w:type="dxa"/>
          </w:tcPr>
          <w:p w14:paraId="1FE0D487" w14:textId="3E5F09C9" w:rsidR="0099618A" w:rsidRPr="00BB4F8C" w:rsidRDefault="0099618A" w:rsidP="0099618A">
            <w:r w:rsidRPr="00BB4F8C">
              <w:t>F-223: If a service deficiency is identified in a service provider</w:t>
            </w:r>
            <w:r w:rsidRPr="00BB4F8C">
              <w:rPr>
                <w:color w:val="000000" w:themeColor="text1"/>
              </w:rPr>
              <w:t>'</w:t>
            </w:r>
            <w:r w:rsidRPr="00BB4F8C">
              <w:t>s existing service area, King County and the applicable service provider shall remedy the deficiency through a joint planning process addressing capital improvement programs and long-term funding strategies.</w:t>
            </w:r>
          </w:p>
        </w:tc>
        <w:tc>
          <w:tcPr>
            <w:tcW w:w="5243" w:type="dxa"/>
            <w:gridSpan w:val="2"/>
          </w:tcPr>
          <w:p w14:paraId="0F4602DB" w14:textId="696387FD" w:rsidR="0099618A" w:rsidRPr="00BB4F8C" w:rsidRDefault="0099618A" w:rsidP="0099618A">
            <w:pPr>
              <w:pStyle w:val="ListParagraph"/>
              <w:numPr>
                <w:ilvl w:val="0"/>
                <w:numId w:val="3"/>
              </w:numPr>
            </w:pPr>
            <w:r w:rsidRPr="00BB4F8C">
              <w:t xml:space="preserve">Not applicable as the </w:t>
            </w:r>
            <w:r w:rsidR="00327924" w:rsidRPr="00BB4F8C">
              <w:t>Association</w:t>
            </w:r>
            <w:r w:rsidRPr="00BB4F8C">
              <w:t xml:space="preserve"> did not identify an inability to meet service needs within its service area.</w:t>
            </w:r>
          </w:p>
        </w:tc>
      </w:tr>
      <w:tr w:rsidR="0099618A" w:rsidRPr="002827BD" w14:paraId="21B21FBD" w14:textId="77777777" w:rsidTr="1A131497">
        <w:tc>
          <w:tcPr>
            <w:tcW w:w="647" w:type="dxa"/>
          </w:tcPr>
          <w:p w14:paraId="69FD5476" w14:textId="65983109" w:rsidR="0099618A" w:rsidRPr="00BB4F8C" w:rsidRDefault="0099618A" w:rsidP="0099618A">
            <w:r w:rsidRPr="00BB4F8C">
              <w:t>(37)</w:t>
            </w:r>
          </w:p>
        </w:tc>
        <w:tc>
          <w:tcPr>
            <w:tcW w:w="4658" w:type="dxa"/>
          </w:tcPr>
          <w:p w14:paraId="369E2C67" w14:textId="77777777" w:rsidR="0099618A" w:rsidRPr="00BB4F8C" w:rsidRDefault="0099618A" w:rsidP="0099618A">
            <w:r w:rsidRPr="00BB4F8C">
              <w:t>F-231: King County supports coordination of regional water supply planning, sales of excess water supplies among municipalities in the region, water quality programs and water conservation, reuse and reclaimed water programs.</w:t>
            </w:r>
          </w:p>
        </w:tc>
        <w:tc>
          <w:tcPr>
            <w:tcW w:w="5243" w:type="dxa"/>
            <w:gridSpan w:val="2"/>
          </w:tcPr>
          <w:p w14:paraId="6D1A36B8" w14:textId="0E76BC86" w:rsidR="0099618A" w:rsidRPr="00BB4F8C" w:rsidRDefault="00770851" w:rsidP="0099618A">
            <w:pPr>
              <w:numPr>
                <w:ilvl w:val="0"/>
                <w:numId w:val="3"/>
              </w:numPr>
              <w:tabs>
                <w:tab w:val="num" w:pos="295"/>
              </w:tabs>
              <w:ind w:left="295" w:hanging="295"/>
            </w:pPr>
            <w:r w:rsidRPr="00BB4F8C">
              <w:t xml:space="preserve">The </w:t>
            </w:r>
            <w:r w:rsidR="00327924" w:rsidRPr="00BB4F8C">
              <w:t>Association</w:t>
            </w:r>
            <w:r w:rsidRPr="00BB4F8C">
              <w:t xml:space="preserve"> </w:t>
            </w:r>
            <w:r w:rsidR="00CA7111" w:rsidRPr="00BB4F8C">
              <w:t xml:space="preserve">does not currently have any agreements with adjacent purveyors, </w:t>
            </w:r>
            <w:r w:rsidR="004E3390" w:rsidRPr="00BB4F8C">
              <w:t>other than wholesale agreements to Wilderness Rim</w:t>
            </w:r>
            <w:r w:rsidR="00CA7111" w:rsidRPr="00BB4F8C">
              <w:t>.</w:t>
            </w:r>
          </w:p>
        </w:tc>
      </w:tr>
      <w:tr w:rsidR="0099618A" w:rsidRPr="002827BD" w14:paraId="20E7D742" w14:textId="77777777" w:rsidTr="1A131497">
        <w:tc>
          <w:tcPr>
            <w:tcW w:w="647" w:type="dxa"/>
          </w:tcPr>
          <w:p w14:paraId="497868E8" w14:textId="1A9E1C95" w:rsidR="0099618A" w:rsidRPr="00BB4F8C" w:rsidRDefault="0099618A" w:rsidP="0099618A">
            <w:r w:rsidRPr="00BB4F8C">
              <w:t>(38)</w:t>
            </w:r>
          </w:p>
        </w:tc>
        <w:tc>
          <w:tcPr>
            <w:tcW w:w="4658" w:type="dxa"/>
          </w:tcPr>
          <w:p w14:paraId="2B5D5E8E" w14:textId="77777777" w:rsidR="0099618A" w:rsidRPr="00BB4F8C" w:rsidRDefault="0099618A" w:rsidP="0099618A">
            <w:r w:rsidRPr="00BB4F8C">
              <w:t>F-232: Water utilities that obtain water from, or distribute water in unincorporated King County, and water utilities formed as special purpose districts under Title 57 RCW are required to submit water system plans to the county for review and approval and shall describe in their plans how they intend to meet their duty to provide service within their retail service area.</w:t>
            </w:r>
          </w:p>
        </w:tc>
        <w:tc>
          <w:tcPr>
            <w:tcW w:w="5243" w:type="dxa"/>
            <w:gridSpan w:val="2"/>
          </w:tcPr>
          <w:p w14:paraId="380131FF" w14:textId="4157A741" w:rsidR="0099618A" w:rsidRPr="00BB4F8C" w:rsidRDefault="0099618A" w:rsidP="0099618A">
            <w:pPr>
              <w:numPr>
                <w:ilvl w:val="0"/>
                <w:numId w:val="3"/>
              </w:numPr>
              <w:tabs>
                <w:tab w:val="num" w:pos="295"/>
              </w:tabs>
              <w:ind w:left="295" w:hanging="295"/>
            </w:pPr>
            <w:r w:rsidRPr="00BB4F8C">
              <w:t xml:space="preserve">The </w:t>
            </w:r>
            <w:r w:rsidR="00327924" w:rsidRPr="00BB4F8C">
              <w:t>Association</w:t>
            </w:r>
            <w:r w:rsidRPr="00BB4F8C">
              <w:t xml:space="preserve"> </w:t>
            </w:r>
            <w:r w:rsidR="00F62478" w:rsidRPr="00BB4F8C">
              <w:t xml:space="preserve">affirms it </w:t>
            </w:r>
            <w:r w:rsidRPr="00BB4F8C">
              <w:t>can meet its duty to serve in the designated retail service area</w:t>
            </w:r>
            <w:r w:rsidR="00F62478" w:rsidRPr="00BB4F8C">
              <w:t>, which includes unincorporated King County</w:t>
            </w:r>
            <w:r w:rsidR="004E3390" w:rsidRPr="00BB4F8C">
              <w:t xml:space="preserve">, </w:t>
            </w:r>
            <w:r w:rsidR="004E3390" w:rsidRPr="00BB4F8C">
              <w:rPr>
                <w:b/>
                <w:bCs/>
              </w:rPr>
              <w:t xml:space="preserve">but only in line with the established growth targets.  </w:t>
            </w:r>
            <w:r w:rsidR="004E3390" w:rsidRPr="00BB4F8C">
              <w:t>Two separate developments have been denied water by Sallal in the past two years.</w:t>
            </w:r>
          </w:p>
        </w:tc>
      </w:tr>
      <w:tr w:rsidR="0099618A" w:rsidRPr="002827BD" w14:paraId="7DDC2169" w14:textId="77777777" w:rsidTr="1A131497">
        <w:tc>
          <w:tcPr>
            <w:tcW w:w="647" w:type="dxa"/>
          </w:tcPr>
          <w:p w14:paraId="7939CDB9" w14:textId="3EBB52B3" w:rsidR="0099618A" w:rsidRPr="00BB4F8C" w:rsidRDefault="0099618A" w:rsidP="0099618A">
            <w:r w:rsidRPr="00BB4F8C">
              <w:br w:type="page"/>
              <w:t>(39)</w:t>
            </w:r>
          </w:p>
        </w:tc>
        <w:tc>
          <w:tcPr>
            <w:tcW w:w="4658" w:type="dxa"/>
          </w:tcPr>
          <w:p w14:paraId="39962EBD" w14:textId="77777777" w:rsidR="0099618A" w:rsidRPr="00BB4F8C" w:rsidRDefault="0099618A" w:rsidP="0099618A">
            <w:r w:rsidRPr="00BB4F8C">
              <w:t>F-246: King County supports interties that allow the transfer of water resources among water utilities to meet the projected demands for growth where such interties meet the requirements of RCW 90.03.383 and are also consistent with any applicable locally adopted comprehensive plans, regional water supply plans, adopted groundwater management plans, watershed plans, approved Coordinated Water System Plans, Endangered Species Act response requirements and Clean Water Act requirements.</w:t>
            </w:r>
          </w:p>
        </w:tc>
        <w:tc>
          <w:tcPr>
            <w:tcW w:w="5243" w:type="dxa"/>
            <w:gridSpan w:val="2"/>
          </w:tcPr>
          <w:p w14:paraId="3F11DCE8" w14:textId="4130BF9C" w:rsidR="0099618A" w:rsidRPr="00BB4F8C" w:rsidRDefault="0099618A" w:rsidP="0099618A">
            <w:pPr>
              <w:numPr>
                <w:ilvl w:val="0"/>
                <w:numId w:val="3"/>
              </w:numPr>
              <w:tabs>
                <w:tab w:val="num" w:pos="295"/>
              </w:tabs>
              <w:ind w:left="295" w:hanging="295"/>
            </w:pPr>
            <w:r w:rsidRPr="00BB4F8C">
              <w:t xml:space="preserve">The </w:t>
            </w:r>
            <w:r w:rsidR="00327924" w:rsidRPr="00BB4F8C">
              <w:t>Association</w:t>
            </w:r>
            <w:r w:rsidRPr="00BB4F8C">
              <w:t xml:space="preserve"> </w:t>
            </w:r>
            <w:r w:rsidR="00F62478" w:rsidRPr="00BB4F8C">
              <w:t>has an emergency-only intertie</w:t>
            </w:r>
            <w:r w:rsidR="00214FC7" w:rsidRPr="00BB4F8C">
              <w:t xml:space="preserve"> constructed with </w:t>
            </w:r>
            <w:r w:rsidR="009D4FAD" w:rsidRPr="00BB4F8C">
              <w:t>North Bend</w:t>
            </w:r>
            <w:r w:rsidR="00214FC7" w:rsidRPr="00BB4F8C">
              <w:t>, but requires additional negotiation and engineering to integrate the systems.</w:t>
            </w:r>
          </w:p>
          <w:p w14:paraId="01CDAC2C" w14:textId="6E654DE7" w:rsidR="00EE303B" w:rsidRPr="00BB4F8C" w:rsidRDefault="00EE303B" w:rsidP="0099618A">
            <w:pPr>
              <w:numPr>
                <w:ilvl w:val="0"/>
                <w:numId w:val="3"/>
              </w:numPr>
              <w:tabs>
                <w:tab w:val="num" w:pos="295"/>
              </w:tabs>
              <w:ind w:left="295" w:hanging="295"/>
            </w:pPr>
            <w:r w:rsidRPr="00BB4F8C">
              <w:t xml:space="preserve">The </w:t>
            </w:r>
            <w:r w:rsidR="00327924" w:rsidRPr="00BB4F8C">
              <w:t>Association</w:t>
            </w:r>
            <w:r w:rsidRPr="00BB4F8C">
              <w:t xml:space="preserve"> supplies wholesale water to </w:t>
            </w:r>
            <w:r w:rsidR="004E3390" w:rsidRPr="00BB4F8C">
              <w:t>Wilderness Rim</w:t>
            </w:r>
            <w:r w:rsidR="00D03DEC" w:rsidRPr="00BB4F8C">
              <w:t xml:space="preserve"> and has an emergency intertie with Riverbend.</w:t>
            </w:r>
          </w:p>
          <w:p w14:paraId="518BDE4D" w14:textId="7722CAB4" w:rsidR="00EE303B" w:rsidRPr="00BB4F8C" w:rsidRDefault="00EE303B" w:rsidP="009D4FAD"/>
        </w:tc>
      </w:tr>
      <w:tr w:rsidR="0099618A" w:rsidRPr="002827BD" w14:paraId="211A7823" w14:textId="77777777" w:rsidTr="1A131497">
        <w:trPr>
          <w:trHeight w:val="906"/>
        </w:trPr>
        <w:tc>
          <w:tcPr>
            <w:tcW w:w="647" w:type="dxa"/>
          </w:tcPr>
          <w:p w14:paraId="00FAB980" w14:textId="33607D50" w:rsidR="0099618A" w:rsidRPr="00BB4F8C" w:rsidRDefault="0099618A" w:rsidP="0099618A">
            <w:r w:rsidRPr="00BB4F8C">
              <w:t>(40)</w:t>
            </w:r>
          </w:p>
        </w:tc>
        <w:tc>
          <w:tcPr>
            <w:tcW w:w="4658" w:type="dxa"/>
          </w:tcPr>
          <w:p w14:paraId="2DAB1CD2" w14:textId="34D9E737" w:rsidR="0099618A" w:rsidRPr="00BB4F8C" w:rsidRDefault="0099618A" w:rsidP="0099618A">
            <w:r w:rsidRPr="00BB4F8C">
              <w:t>F-249: Utilities with more than one thousand service connections required to submit water system plans for approval to King County shall include an evaluation of reclaimed water use opportunities by completing King County</w:t>
            </w:r>
            <w:r w:rsidRPr="00BB4F8C">
              <w:rPr>
                <w:color w:val="000000" w:themeColor="text1"/>
              </w:rPr>
              <w:t>'</w:t>
            </w:r>
            <w:r w:rsidRPr="00BB4F8C">
              <w:t>s Water Reclamation Evaluation Checklist.</w:t>
            </w:r>
          </w:p>
        </w:tc>
        <w:tc>
          <w:tcPr>
            <w:tcW w:w="5243" w:type="dxa"/>
            <w:gridSpan w:val="2"/>
          </w:tcPr>
          <w:p w14:paraId="187D7C69" w14:textId="4BC4FA40" w:rsidR="0099618A" w:rsidRPr="00BB4F8C" w:rsidRDefault="00EE303B" w:rsidP="0099618A">
            <w:pPr>
              <w:numPr>
                <w:ilvl w:val="0"/>
                <w:numId w:val="3"/>
              </w:numPr>
              <w:tabs>
                <w:tab w:val="num" w:pos="295"/>
              </w:tabs>
              <w:ind w:left="295" w:hanging="295"/>
            </w:pPr>
            <w:r w:rsidRPr="00BB4F8C">
              <w:t xml:space="preserve">The </w:t>
            </w:r>
            <w:r w:rsidR="00327924" w:rsidRPr="00BB4F8C">
              <w:t>Association</w:t>
            </w:r>
            <w:r w:rsidRPr="00BB4F8C">
              <w:t xml:space="preserve"> </w:t>
            </w:r>
            <w:r w:rsidR="009D4FAD" w:rsidRPr="00BB4F8C">
              <w:t>does not have any reclaimed water source.</w:t>
            </w:r>
          </w:p>
        </w:tc>
      </w:tr>
      <w:tr w:rsidR="0099618A" w:rsidRPr="002827BD" w14:paraId="2729D7E8" w14:textId="77777777" w:rsidTr="1A131497">
        <w:trPr>
          <w:trHeight w:val="2719"/>
        </w:trPr>
        <w:tc>
          <w:tcPr>
            <w:tcW w:w="647" w:type="dxa"/>
          </w:tcPr>
          <w:p w14:paraId="0F7FAA73" w14:textId="17B42933" w:rsidR="0099618A" w:rsidRPr="00BB4F8C" w:rsidRDefault="0099618A" w:rsidP="0099618A">
            <w:r w:rsidRPr="00BB4F8C">
              <w:t xml:space="preserve">(41) </w:t>
            </w:r>
          </w:p>
        </w:tc>
        <w:tc>
          <w:tcPr>
            <w:tcW w:w="4658" w:type="dxa"/>
          </w:tcPr>
          <w:p w14:paraId="2FBAC3CD" w14:textId="732CC971" w:rsidR="0099618A" w:rsidRPr="00BB4F8C" w:rsidRDefault="0099618A" w:rsidP="0099618A">
            <w:r w:rsidRPr="00BB4F8C">
              <w:t>F-251: In its review of water system plans, the UTRC shall consider the criteria provided in K.C.C. 13.24.010, 13.24.060, and 13.24.070, and determine the plan</w:t>
            </w:r>
            <w:r w:rsidRPr="00BB4F8C">
              <w:rPr>
                <w:color w:val="000000" w:themeColor="text1"/>
              </w:rPr>
              <w:t>'</w:t>
            </w:r>
            <w:r w:rsidRPr="00BB4F8C">
              <w:t>s consistency with the following:</w:t>
            </w:r>
          </w:p>
          <w:p w14:paraId="2AF64C47" w14:textId="77777777" w:rsidR="0099618A" w:rsidRPr="00BB4F8C" w:rsidRDefault="0099618A" w:rsidP="0099618A">
            <w:r w:rsidRPr="00BB4F8C">
              <w:t>a. Applicable provisions of the King County Comprehensive Plan, land use plans, and development regulations adopted under the Growth Management Act;</w:t>
            </w:r>
          </w:p>
          <w:p w14:paraId="2E54A042" w14:textId="77777777" w:rsidR="003F7822" w:rsidRDefault="0099618A" w:rsidP="0099618A">
            <w:r w:rsidRPr="00BB4F8C">
              <w:t xml:space="preserve">b. Approved or adopted regional water resource plans, such as basin plans, groundwater plans, watershed-based conservation and recovery plans developed under ESA, salmon recovery plans developed under </w:t>
            </w:r>
            <w:r w:rsidR="68CAFAC8">
              <w:t xml:space="preserve">RCW Ch. </w:t>
            </w:r>
            <w:r w:rsidRPr="00BB4F8C">
              <w:t xml:space="preserve">77.85, water resource plans developed under </w:t>
            </w:r>
            <w:r w:rsidR="23FFD615">
              <w:t xml:space="preserve">RCW Ch. </w:t>
            </w:r>
            <w:r w:rsidRPr="00BB4F8C">
              <w:t xml:space="preserve">90.54, watershed plans developed under </w:t>
            </w:r>
            <w:r w:rsidR="5FF20A07">
              <w:t>RCW Ch.</w:t>
            </w:r>
            <w:r w:rsidRPr="00BB4F8C">
              <w:t xml:space="preserve"> 90.82</w:t>
            </w:r>
          </w:p>
          <w:p w14:paraId="45D915D9" w14:textId="0756F729" w:rsidR="0099618A" w:rsidRPr="00BB4F8C" w:rsidRDefault="0099618A" w:rsidP="0099618A">
            <w:r w:rsidRPr="00BB4F8C">
              <w:t>, and a regional water supply plan or water resource management plan;</w:t>
            </w:r>
          </w:p>
          <w:p w14:paraId="3428040E" w14:textId="590295C2" w:rsidR="0099618A" w:rsidRPr="00BB4F8C" w:rsidRDefault="0099618A" w:rsidP="0099618A">
            <w:r w:rsidRPr="00BB4F8C">
              <w:t>c. The county</w:t>
            </w:r>
            <w:r w:rsidRPr="00BB4F8C">
              <w:rPr>
                <w:color w:val="000000" w:themeColor="text1"/>
              </w:rPr>
              <w:t>'</w:t>
            </w:r>
            <w:r w:rsidRPr="00BB4F8C">
              <w:t>s Regional Wastewater Services Plan; and</w:t>
            </w:r>
          </w:p>
          <w:p w14:paraId="7E30638D" w14:textId="77777777" w:rsidR="0099618A" w:rsidRPr="00BB4F8C" w:rsidRDefault="0099618A" w:rsidP="0099618A">
            <w:r w:rsidRPr="00BB4F8C">
              <w:t>d. Other applicable provisions of countywide plans managed by King County, as specified in UTRC guidance or checklists.</w:t>
            </w:r>
          </w:p>
        </w:tc>
        <w:tc>
          <w:tcPr>
            <w:tcW w:w="5243" w:type="dxa"/>
            <w:gridSpan w:val="2"/>
          </w:tcPr>
          <w:p w14:paraId="21680997" w14:textId="234709A5" w:rsidR="0099618A" w:rsidRPr="00BB4F8C" w:rsidRDefault="0099618A" w:rsidP="0099618A">
            <w:pPr>
              <w:pStyle w:val="NoSpacing"/>
              <w:numPr>
                <w:ilvl w:val="0"/>
                <w:numId w:val="3"/>
              </w:numPr>
            </w:pPr>
            <w:r w:rsidRPr="00BB4F8C">
              <w:t xml:space="preserve">The UTRC has reviewed the planning data and the </w:t>
            </w:r>
            <w:r w:rsidR="00327924" w:rsidRPr="00BB4F8C">
              <w:t>Association</w:t>
            </w:r>
            <w:r w:rsidRPr="00BB4F8C">
              <w:rPr>
                <w:color w:val="000000" w:themeColor="text1"/>
              </w:rPr>
              <w:t>'</w:t>
            </w:r>
            <w:r w:rsidRPr="00BB4F8C">
              <w:t>s operations and has found the Plan is consistent with:</w:t>
            </w:r>
          </w:p>
          <w:p w14:paraId="2F44B8F4" w14:textId="51799FE7" w:rsidR="0099618A" w:rsidRPr="00BB4F8C" w:rsidRDefault="0099618A" w:rsidP="0099618A">
            <w:pPr>
              <w:pStyle w:val="NoSpacing"/>
              <w:ind w:left="610" w:hanging="250"/>
            </w:pPr>
            <w:r w:rsidRPr="00BB4F8C">
              <w:t>a. the King County Comprehensive Plan, land use plans and development regulations;</w:t>
            </w:r>
          </w:p>
          <w:p w14:paraId="5B367611" w14:textId="77777777" w:rsidR="0099618A" w:rsidRPr="00BB4F8C" w:rsidRDefault="0099618A" w:rsidP="0099618A">
            <w:pPr>
              <w:pStyle w:val="NoSpacing"/>
              <w:ind w:left="610" w:hanging="250"/>
            </w:pPr>
            <w:r w:rsidRPr="00BB4F8C">
              <w:t>b. to the extent applicable, the basin plans,</w:t>
            </w:r>
            <w:r w:rsidRPr="00BB4F8C">
              <w:br/>
              <w:t>groundwater plans, watershed-based</w:t>
            </w:r>
            <w:r w:rsidRPr="00BB4F8C">
              <w:br/>
              <w:t xml:space="preserve">conservation and recovery plans for the </w:t>
            </w:r>
            <w:r w:rsidRPr="00BB4F8C">
              <w:br/>
              <w:t>service area; and</w:t>
            </w:r>
          </w:p>
          <w:p w14:paraId="6F623F78" w14:textId="5D27B082" w:rsidR="0099618A" w:rsidRPr="00BB4F8C" w:rsidRDefault="0099618A" w:rsidP="0099618A">
            <w:pPr>
              <w:pStyle w:val="NoSpacing"/>
              <w:ind w:left="1080" w:hanging="720"/>
            </w:pPr>
            <w:r w:rsidRPr="00BB4F8C">
              <w:t>c. other applicable provisions.</w:t>
            </w:r>
          </w:p>
        </w:tc>
      </w:tr>
      <w:tr w:rsidR="0099618A" w:rsidRPr="002827BD" w14:paraId="0F95E33E" w14:textId="77777777" w:rsidTr="1A131497">
        <w:trPr>
          <w:trHeight w:val="2051"/>
        </w:trPr>
        <w:tc>
          <w:tcPr>
            <w:tcW w:w="647" w:type="dxa"/>
          </w:tcPr>
          <w:p w14:paraId="0B4C95C2" w14:textId="759D59C6" w:rsidR="0099618A" w:rsidRPr="00BB4F8C" w:rsidRDefault="0099618A" w:rsidP="0099618A">
            <w:r w:rsidRPr="00BB4F8C">
              <w:t>(42)</w:t>
            </w:r>
          </w:p>
        </w:tc>
        <w:tc>
          <w:tcPr>
            <w:tcW w:w="4658" w:type="dxa"/>
          </w:tcPr>
          <w:p w14:paraId="1419E8FA" w14:textId="77777777" w:rsidR="0099618A" w:rsidRPr="00BB4F8C" w:rsidRDefault="0099618A" w:rsidP="0099618A">
            <w:r w:rsidRPr="00BB4F8C">
              <w:t>F-252: In reviewing proposals for modified and expanded service area boundaries for municipal water suppliers, the UTRC shall consider, in addition to Policy F-251:</w:t>
            </w:r>
          </w:p>
          <w:p w14:paraId="410B8CD2" w14:textId="77777777" w:rsidR="0099618A" w:rsidRPr="00BB4F8C" w:rsidRDefault="0099618A" w:rsidP="0099618A">
            <w:r w:rsidRPr="00BB4F8C">
              <w:t>a. Compliance by the water system with its water system comprehensive plan, including water conservation elements;</w:t>
            </w:r>
          </w:p>
          <w:p w14:paraId="7326317F" w14:textId="36DE7CB0" w:rsidR="0099618A" w:rsidRPr="00BB4F8C" w:rsidRDefault="0099618A" w:rsidP="0099618A">
            <w:r w:rsidRPr="00BB4F8C">
              <w:t xml:space="preserve">b. Whether it can meet its duty to provide service within its service area, as required under </w:t>
            </w:r>
            <w:r w:rsidR="20C56E56">
              <w:t>RCW Ch.</w:t>
            </w:r>
            <w:r w:rsidRPr="00BB4F8C">
              <w:t xml:space="preserve"> 43.20; and</w:t>
            </w:r>
          </w:p>
          <w:p w14:paraId="1B45D3D8" w14:textId="77777777" w:rsidR="0099618A" w:rsidRPr="00BB4F8C" w:rsidRDefault="0099618A" w:rsidP="0099618A">
            <w:r w:rsidRPr="00BB4F8C">
              <w:t>c. Consistency with the service provisions of any applicable Coordinated Water System Plan, as adopted in King County Code Chapter 13.28.</w:t>
            </w:r>
          </w:p>
        </w:tc>
        <w:tc>
          <w:tcPr>
            <w:tcW w:w="5243" w:type="dxa"/>
            <w:gridSpan w:val="2"/>
          </w:tcPr>
          <w:p w14:paraId="60DCBEF0" w14:textId="6066C19E" w:rsidR="00AA6CEF" w:rsidRPr="00BB4F8C" w:rsidRDefault="009A2FD5" w:rsidP="009D4FAD">
            <w:pPr>
              <w:numPr>
                <w:ilvl w:val="0"/>
                <w:numId w:val="3"/>
              </w:numPr>
              <w:ind w:left="295" w:hanging="295"/>
            </w:pPr>
            <w:r w:rsidRPr="00BB4F8C">
              <w:t xml:space="preserve">The </w:t>
            </w:r>
            <w:r w:rsidR="00327924" w:rsidRPr="00BB4F8C">
              <w:t>Association</w:t>
            </w:r>
            <w:r w:rsidRPr="00BB4F8C">
              <w:t xml:space="preserve"> is </w:t>
            </w:r>
            <w:r w:rsidR="009D4FAD" w:rsidRPr="00BB4F8C">
              <w:t xml:space="preserve">not </w:t>
            </w:r>
            <w:r w:rsidRPr="00BB4F8C">
              <w:t>expanding their service area</w:t>
            </w:r>
            <w:r w:rsidR="009D4FAD" w:rsidRPr="00BB4F8C">
              <w:t>.</w:t>
            </w:r>
          </w:p>
        </w:tc>
      </w:tr>
      <w:tr w:rsidR="0099618A" w:rsidRPr="002827BD" w14:paraId="67F5CDA2" w14:textId="77777777" w:rsidTr="1A131497">
        <w:trPr>
          <w:trHeight w:val="2496"/>
        </w:trPr>
        <w:tc>
          <w:tcPr>
            <w:tcW w:w="647" w:type="dxa"/>
          </w:tcPr>
          <w:p w14:paraId="043B8423" w14:textId="3089EF60" w:rsidR="0099618A" w:rsidRPr="00BB4F8C" w:rsidRDefault="0099618A" w:rsidP="0099618A">
            <w:r w:rsidRPr="00BB4F8C">
              <w:t>(43)</w:t>
            </w:r>
          </w:p>
        </w:tc>
        <w:tc>
          <w:tcPr>
            <w:tcW w:w="4658" w:type="dxa"/>
          </w:tcPr>
          <w:p w14:paraId="7A48F88B" w14:textId="5039ED74" w:rsidR="0099618A" w:rsidRPr="00BB4F8C" w:rsidRDefault="0099618A" w:rsidP="0099618A">
            <w:r w:rsidRPr="00BB4F8C">
              <w:t>F-253: Consistent with Countywide Planning Policies, public drinking water system surface water reservoirs and their watersheds should be managed primarily for the protection of drinking water, but should allow for multiple uses, including recreation, when such uses do not jeopardize drinking water quality standards. Public watersheds must be managed to protect downstream fish and agriculture resources.</w:t>
            </w:r>
          </w:p>
        </w:tc>
        <w:tc>
          <w:tcPr>
            <w:tcW w:w="5243" w:type="dxa"/>
            <w:gridSpan w:val="2"/>
          </w:tcPr>
          <w:p w14:paraId="5C73F7C9" w14:textId="3F7BFC39" w:rsidR="0099618A" w:rsidRPr="00BB4F8C" w:rsidRDefault="0099618A" w:rsidP="0099618A">
            <w:pPr>
              <w:numPr>
                <w:ilvl w:val="0"/>
                <w:numId w:val="3"/>
              </w:numPr>
              <w:ind w:left="295" w:hanging="295"/>
            </w:pPr>
            <w:r w:rsidRPr="00BB4F8C">
              <w:t xml:space="preserve">Not applicable as the </w:t>
            </w:r>
            <w:r w:rsidR="00327924" w:rsidRPr="00BB4F8C">
              <w:t>Association</w:t>
            </w:r>
            <w:r w:rsidRPr="00BB4F8C">
              <w:t xml:space="preserve"> does not control any surface water reservoirs or watersheds.</w:t>
            </w:r>
          </w:p>
        </w:tc>
      </w:tr>
      <w:tr w:rsidR="0099618A" w:rsidRPr="0028678E" w14:paraId="4CEB103E" w14:textId="77777777" w:rsidTr="1A131497">
        <w:trPr>
          <w:trHeight w:val="602"/>
        </w:trPr>
        <w:tc>
          <w:tcPr>
            <w:tcW w:w="647" w:type="dxa"/>
          </w:tcPr>
          <w:p w14:paraId="5BDEA41B" w14:textId="3BAF3A5A" w:rsidR="0099618A" w:rsidRPr="00BB4F8C" w:rsidRDefault="0099618A" w:rsidP="0099618A">
            <w:r w:rsidRPr="00BB4F8C">
              <w:t>(44)</w:t>
            </w:r>
          </w:p>
        </w:tc>
        <w:tc>
          <w:tcPr>
            <w:tcW w:w="4658" w:type="dxa"/>
          </w:tcPr>
          <w:p w14:paraId="074A7B00" w14:textId="78A78922" w:rsidR="0099618A" w:rsidRPr="00BB4F8C" w:rsidRDefault="0099618A" w:rsidP="0099618A">
            <w:r w:rsidRPr="00BB4F8C">
              <w:t>F-254: Groundwater-based public water supplies should be protected by preventing land uses that may adversely affect groundwater quality or quantity to the extent that the supply might be jeopardized. The county shall protect the quality and quantity of groundwater used as water supplies through implementation of Policies E-493 through E-497 where applicable.</w:t>
            </w:r>
          </w:p>
        </w:tc>
        <w:tc>
          <w:tcPr>
            <w:tcW w:w="5243" w:type="dxa"/>
            <w:gridSpan w:val="2"/>
          </w:tcPr>
          <w:p w14:paraId="0CD75649" w14:textId="3AC645AE" w:rsidR="0099618A" w:rsidRPr="00BB4F8C" w:rsidRDefault="0099618A" w:rsidP="0099618A">
            <w:pPr>
              <w:pStyle w:val="ListParagraph"/>
              <w:numPr>
                <w:ilvl w:val="0"/>
                <w:numId w:val="3"/>
              </w:numPr>
            </w:pPr>
            <w:r w:rsidRPr="00BB4F8C">
              <w:t xml:space="preserve">The </w:t>
            </w:r>
            <w:r w:rsidR="00327924" w:rsidRPr="00BB4F8C">
              <w:t>Association</w:t>
            </w:r>
            <w:r w:rsidRPr="00BB4F8C">
              <w:t xml:space="preserve"> </w:t>
            </w:r>
            <w:r w:rsidR="00C15D65" w:rsidRPr="00BB4F8C">
              <w:t xml:space="preserve">has developed a </w:t>
            </w:r>
            <w:r w:rsidR="006F1ED4" w:rsidRPr="00BB4F8C">
              <w:t>W</w:t>
            </w:r>
            <w:r w:rsidRPr="00BB4F8C">
              <w:t>ell</w:t>
            </w:r>
            <w:r w:rsidR="00C15D65" w:rsidRPr="00BB4F8C">
              <w:t>h</w:t>
            </w:r>
            <w:r w:rsidRPr="00BB4F8C">
              <w:t xml:space="preserve">ead Protection </w:t>
            </w:r>
            <w:r w:rsidR="000C3A42" w:rsidRPr="00BB4F8C">
              <w:t xml:space="preserve">Plan </w:t>
            </w:r>
            <w:r w:rsidR="00C15D65" w:rsidRPr="00BB4F8C">
              <w:t>to protect drinking water sources.</w:t>
            </w:r>
          </w:p>
          <w:p w14:paraId="4F5D64A6" w14:textId="448282B3" w:rsidR="00C15D65" w:rsidRPr="00BB4F8C" w:rsidRDefault="00C15D65" w:rsidP="0099618A">
            <w:pPr>
              <w:pStyle w:val="ListParagraph"/>
              <w:numPr>
                <w:ilvl w:val="0"/>
                <w:numId w:val="3"/>
              </w:numPr>
            </w:pPr>
            <w:r w:rsidRPr="00BB4F8C">
              <w:t xml:space="preserve">A large portion of the </w:t>
            </w:r>
            <w:r w:rsidR="00327924" w:rsidRPr="00BB4F8C">
              <w:t>Association</w:t>
            </w:r>
            <w:r w:rsidRPr="00BB4F8C">
              <w:t xml:space="preserve">’s Wellhead Protection Area is within unincorporated </w:t>
            </w:r>
            <w:r w:rsidR="002F7EF8">
              <w:t>king C</w:t>
            </w:r>
            <w:r w:rsidRPr="00BB4F8C">
              <w:t xml:space="preserve">ounty. </w:t>
            </w:r>
          </w:p>
        </w:tc>
      </w:tr>
    </w:tbl>
    <w:p w14:paraId="07A62C1C" w14:textId="77777777" w:rsidR="00645801" w:rsidRPr="0028678E" w:rsidRDefault="00645801" w:rsidP="000D0AE9"/>
    <w:sectPr w:rsidR="00645801" w:rsidRPr="0028678E" w:rsidSect="0028017C">
      <w:headerReference w:type="even" r:id="rId11"/>
      <w:headerReference w:type="default" r:id="rId12"/>
      <w:footerReference w:type="even" r:id="rId13"/>
      <w:footerReference w:type="default" r:id="rId14"/>
      <w:headerReference w:type="first" r:id="rId15"/>
      <w:footerReference w:type="first" r:id="rId16"/>
      <w:pgSz w:w="12240" w:h="15840" w:code="1"/>
      <w:pgMar w:top="1008" w:right="1152"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B32E2C" w14:textId="77777777" w:rsidR="00D85602" w:rsidRDefault="00D85602">
      <w:r>
        <w:separator/>
      </w:r>
    </w:p>
  </w:endnote>
  <w:endnote w:type="continuationSeparator" w:id="0">
    <w:p w14:paraId="2C5133B2" w14:textId="77777777" w:rsidR="00D85602" w:rsidRDefault="00D85602">
      <w:r>
        <w:continuationSeparator/>
      </w:r>
    </w:p>
  </w:endnote>
  <w:endnote w:type="continuationNotice" w:id="1">
    <w:p w14:paraId="1FC556B0" w14:textId="77777777" w:rsidR="004F24FA" w:rsidRDefault="004F24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4F027" w14:textId="77777777" w:rsidR="00ED114A" w:rsidRDefault="00961D66">
    <w:pPr>
      <w:pStyle w:val="Footer"/>
      <w:framePr w:wrap="around" w:vAnchor="text" w:hAnchor="margin" w:xAlign="center" w:y="1"/>
      <w:rPr>
        <w:rStyle w:val="PageNumber"/>
      </w:rPr>
    </w:pPr>
    <w:r>
      <w:rPr>
        <w:rStyle w:val="PageNumber"/>
      </w:rPr>
      <w:fldChar w:fldCharType="begin"/>
    </w:r>
    <w:r w:rsidR="00ED114A">
      <w:rPr>
        <w:rStyle w:val="PageNumber"/>
      </w:rPr>
      <w:instrText xml:space="preserve">PAGE  </w:instrText>
    </w:r>
    <w:r>
      <w:rPr>
        <w:rStyle w:val="PageNumber"/>
      </w:rPr>
      <w:fldChar w:fldCharType="end"/>
    </w:r>
  </w:p>
  <w:p w14:paraId="286DC8D5" w14:textId="77777777" w:rsidR="00ED114A" w:rsidRDefault="00ED11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F9F21" w14:textId="77777777" w:rsidR="004757C5" w:rsidRDefault="004757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BE1F8" w14:textId="77777777" w:rsidR="004757C5" w:rsidRDefault="004757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9C54AC" w14:textId="77777777" w:rsidR="00D85602" w:rsidRDefault="00D85602">
      <w:r>
        <w:separator/>
      </w:r>
    </w:p>
  </w:footnote>
  <w:footnote w:type="continuationSeparator" w:id="0">
    <w:p w14:paraId="28C4A3DB" w14:textId="77777777" w:rsidR="00D85602" w:rsidRDefault="00D85602">
      <w:r>
        <w:continuationSeparator/>
      </w:r>
    </w:p>
  </w:footnote>
  <w:footnote w:type="continuationNotice" w:id="1">
    <w:p w14:paraId="08DC8DC3" w14:textId="77777777" w:rsidR="004F24FA" w:rsidRDefault="004F24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1E270" w14:textId="77777777" w:rsidR="004757C5" w:rsidRDefault="004757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25AC2" w14:textId="1703DFF2" w:rsidR="00EF07FE" w:rsidRPr="00B42684" w:rsidRDefault="00327924" w:rsidP="00EF07FE">
    <w:pPr>
      <w:pStyle w:val="Heading1"/>
      <w:jc w:val="left"/>
      <w:rPr>
        <w:sz w:val="24"/>
        <w:szCs w:val="24"/>
      </w:rPr>
    </w:pPr>
    <w:r>
      <w:rPr>
        <w:sz w:val="24"/>
      </w:rPr>
      <w:t>Sallal Water Association</w:t>
    </w:r>
    <w:r w:rsidR="00D267CF">
      <w:rPr>
        <w:sz w:val="24"/>
      </w:rPr>
      <w:t xml:space="preserve"> </w:t>
    </w:r>
    <w:r w:rsidR="00EF07FE" w:rsidRPr="00A444F3">
      <w:rPr>
        <w:sz w:val="24"/>
      </w:rPr>
      <w:t>Water System Plan</w:t>
    </w:r>
  </w:p>
  <w:p w14:paraId="379C7A5D" w14:textId="090F22BF" w:rsidR="00327924" w:rsidRPr="0018179A" w:rsidRDefault="00327924">
    <w:pPr>
      <w:pStyle w:val="Header"/>
    </w:pPr>
    <w:r>
      <w:t>February 26, 2021</w:t>
    </w:r>
  </w:p>
  <w:p w14:paraId="79959F0B" w14:textId="68C2DCC1" w:rsidR="00ED114A" w:rsidRPr="0018179A" w:rsidRDefault="00ED114A" w:rsidP="00CF7E46">
    <w:pPr>
      <w:pStyle w:val="Header"/>
      <w:tabs>
        <w:tab w:val="clear" w:pos="4320"/>
        <w:tab w:val="clear" w:pos="8640"/>
        <w:tab w:val="left" w:pos="6255"/>
      </w:tabs>
      <w:rPr>
        <w:rStyle w:val="PageNumber"/>
      </w:rPr>
    </w:pPr>
    <w:r w:rsidRPr="0018179A">
      <w:t xml:space="preserve">Page </w:t>
    </w:r>
    <w:r w:rsidR="00961D66" w:rsidRPr="0018179A">
      <w:rPr>
        <w:rStyle w:val="PageNumber"/>
      </w:rPr>
      <w:fldChar w:fldCharType="begin"/>
    </w:r>
    <w:r w:rsidRPr="0018179A">
      <w:rPr>
        <w:rStyle w:val="PageNumber"/>
      </w:rPr>
      <w:instrText xml:space="preserve"> PAGE </w:instrText>
    </w:r>
    <w:r w:rsidR="00961D66" w:rsidRPr="0018179A">
      <w:rPr>
        <w:rStyle w:val="PageNumber"/>
      </w:rPr>
      <w:fldChar w:fldCharType="separate"/>
    </w:r>
    <w:r w:rsidR="00B24656">
      <w:rPr>
        <w:rStyle w:val="PageNumber"/>
        <w:noProof/>
      </w:rPr>
      <w:t>8</w:t>
    </w:r>
    <w:r w:rsidR="00961D66" w:rsidRPr="0018179A">
      <w:rPr>
        <w:rStyle w:val="PageNumber"/>
      </w:rPr>
      <w:fldChar w:fldCharType="end"/>
    </w:r>
    <w:r w:rsidR="00CF7E46">
      <w:rPr>
        <w:rStyle w:val="PageNumber"/>
      </w:rPr>
      <w:tab/>
    </w:r>
  </w:p>
  <w:p w14:paraId="26A0410A" w14:textId="77777777" w:rsidR="00ED114A" w:rsidRDefault="00ED11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E73B0" w14:textId="69FED2AF" w:rsidR="00485AA7" w:rsidRDefault="00485AA7">
    <w:pPr>
      <w:pStyle w:val="Header"/>
    </w:pPr>
    <w:r>
      <w:tab/>
    </w:r>
    <w:r>
      <w:tab/>
    </w:r>
  </w:p>
  <w:p w14:paraId="21B91BE4" w14:textId="77777777" w:rsidR="00485AA7" w:rsidRDefault="00485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A198D"/>
    <w:multiLevelType w:val="hybridMultilevel"/>
    <w:tmpl w:val="D3FAC696"/>
    <w:lvl w:ilvl="0" w:tplc="04090019">
      <w:start w:val="1"/>
      <w:numFmt w:val="lowerLetter"/>
      <w:lvlText w:val="%1."/>
      <w:lvlJc w:val="left"/>
      <w:pPr>
        <w:tabs>
          <w:tab w:val="num" w:pos="655"/>
        </w:tabs>
        <w:ind w:left="655" w:hanging="360"/>
      </w:pPr>
      <w:rPr>
        <w:rFonts w:hint="default"/>
      </w:rPr>
    </w:lvl>
    <w:lvl w:ilvl="1" w:tplc="04090003">
      <w:start w:val="1"/>
      <w:numFmt w:val="bullet"/>
      <w:lvlText w:val="o"/>
      <w:lvlJc w:val="left"/>
      <w:pPr>
        <w:tabs>
          <w:tab w:val="num" w:pos="1735"/>
        </w:tabs>
        <w:ind w:left="1735" w:hanging="360"/>
      </w:pPr>
      <w:rPr>
        <w:rFonts w:ascii="Courier New" w:hAnsi="Courier New" w:hint="default"/>
      </w:rPr>
    </w:lvl>
    <w:lvl w:ilvl="2" w:tplc="04090005" w:tentative="1">
      <w:start w:val="1"/>
      <w:numFmt w:val="bullet"/>
      <w:lvlText w:val=""/>
      <w:lvlJc w:val="left"/>
      <w:pPr>
        <w:tabs>
          <w:tab w:val="num" w:pos="2455"/>
        </w:tabs>
        <w:ind w:left="2455" w:hanging="360"/>
      </w:pPr>
      <w:rPr>
        <w:rFonts w:ascii="Wingdings" w:hAnsi="Wingdings" w:hint="default"/>
      </w:rPr>
    </w:lvl>
    <w:lvl w:ilvl="3" w:tplc="04090001" w:tentative="1">
      <w:start w:val="1"/>
      <w:numFmt w:val="bullet"/>
      <w:lvlText w:val=""/>
      <w:lvlJc w:val="left"/>
      <w:pPr>
        <w:tabs>
          <w:tab w:val="num" w:pos="3175"/>
        </w:tabs>
        <w:ind w:left="3175" w:hanging="360"/>
      </w:pPr>
      <w:rPr>
        <w:rFonts w:ascii="Symbol" w:hAnsi="Symbol" w:hint="default"/>
      </w:rPr>
    </w:lvl>
    <w:lvl w:ilvl="4" w:tplc="04090003" w:tentative="1">
      <w:start w:val="1"/>
      <w:numFmt w:val="bullet"/>
      <w:lvlText w:val="o"/>
      <w:lvlJc w:val="left"/>
      <w:pPr>
        <w:tabs>
          <w:tab w:val="num" w:pos="3895"/>
        </w:tabs>
        <w:ind w:left="3895" w:hanging="360"/>
      </w:pPr>
      <w:rPr>
        <w:rFonts w:ascii="Courier New" w:hAnsi="Courier New" w:hint="default"/>
      </w:rPr>
    </w:lvl>
    <w:lvl w:ilvl="5" w:tplc="04090005" w:tentative="1">
      <w:start w:val="1"/>
      <w:numFmt w:val="bullet"/>
      <w:lvlText w:val=""/>
      <w:lvlJc w:val="left"/>
      <w:pPr>
        <w:tabs>
          <w:tab w:val="num" w:pos="4615"/>
        </w:tabs>
        <w:ind w:left="4615" w:hanging="360"/>
      </w:pPr>
      <w:rPr>
        <w:rFonts w:ascii="Wingdings" w:hAnsi="Wingdings" w:hint="default"/>
      </w:rPr>
    </w:lvl>
    <w:lvl w:ilvl="6" w:tplc="04090001" w:tentative="1">
      <w:start w:val="1"/>
      <w:numFmt w:val="bullet"/>
      <w:lvlText w:val=""/>
      <w:lvlJc w:val="left"/>
      <w:pPr>
        <w:tabs>
          <w:tab w:val="num" w:pos="5335"/>
        </w:tabs>
        <w:ind w:left="5335" w:hanging="360"/>
      </w:pPr>
      <w:rPr>
        <w:rFonts w:ascii="Symbol" w:hAnsi="Symbol" w:hint="default"/>
      </w:rPr>
    </w:lvl>
    <w:lvl w:ilvl="7" w:tplc="04090003" w:tentative="1">
      <w:start w:val="1"/>
      <w:numFmt w:val="bullet"/>
      <w:lvlText w:val="o"/>
      <w:lvlJc w:val="left"/>
      <w:pPr>
        <w:tabs>
          <w:tab w:val="num" w:pos="6055"/>
        </w:tabs>
        <w:ind w:left="6055" w:hanging="360"/>
      </w:pPr>
      <w:rPr>
        <w:rFonts w:ascii="Courier New" w:hAnsi="Courier New" w:hint="default"/>
      </w:rPr>
    </w:lvl>
    <w:lvl w:ilvl="8" w:tplc="04090005" w:tentative="1">
      <w:start w:val="1"/>
      <w:numFmt w:val="bullet"/>
      <w:lvlText w:val=""/>
      <w:lvlJc w:val="left"/>
      <w:pPr>
        <w:tabs>
          <w:tab w:val="num" w:pos="6775"/>
        </w:tabs>
        <w:ind w:left="6775" w:hanging="360"/>
      </w:pPr>
      <w:rPr>
        <w:rFonts w:ascii="Wingdings" w:hAnsi="Wingdings" w:hint="default"/>
      </w:rPr>
    </w:lvl>
  </w:abstractNum>
  <w:abstractNum w:abstractNumId="1" w15:restartNumberingAfterBreak="0">
    <w:nsid w:val="12B9011A"/>
    <w:multiLevelType w:val="hybridMultilevel"/>
    <w:tmpl w:val="C63EE5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9E6AD9"/>
    <w:multiLevelType w:val="hybridMultilevel"/>
    <w:tmpl w:val="95C8B45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6C4075"/>
    <w:multiLevelType w:val="hybridMultilevel"/>
    <w:tmpl w:val="99BC32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F91321"/>
    <w:multiLevelType w:val="hybridMultilevel"/>
    <w:tmpl w:val="25D22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B73F81"/>
    <w:multiLevelType w:val="hybridMultilevel"/>
    <w:tmpl w:val="6A804C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3534CD4"/>
    <w:multiLevelType w:val="hybridMultilevel"/>
    <w:tmpl w:val="53C4061E"/>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A67E18"/>
    <w:multiLevelType w:val="hybridMultilevel"/>
    <w:tmpl w:val="63669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2160BE"/>
    <w:multiLevelType w:val="hybridMultilevel"/>
    <w:tmpl w:val="0409000F"/>
    <w:lvl w:ilvl="0" w:tplc="31166A6E">
      <w:start w:val="1"/>
      <w:numFmt w:val="decimal"/>
      <w:lvlText w:val="%1."/>
      <w:lvlJc w:val="left"/>
      <w:pPr>
        <w:tabs>
          <w:tab w:val="num" w:pos="360"/>
        </w:tabs>
        <w:ind w:left="360" w:hanging="360"/>
      </w:pPr>
      <w:rPr>
        <w:rFonts w:cs="Times New Roman" w:hint="default"/>
      </w:rPr>
    </w:lvl>
    <w:lvl w:ilvl="1" w:tplc="58BA664E">
      <w:numFmt w:val="decimal"/>
      <w:lvlText w:val=""/>
      <w:lvlJc w:val="left"/>
    </w:lvl>
    <w:lvl w:ilvl="2" w:tplc="56182986">
      <w:numFmt w:val="decimal"/>
      <w:lvlText w:val=""/>
      <w:lvlJc w:val="left"/>
    </w:lvl>
    <w:lvl w:ilvl="3" w:tplc="581C8874">
      <w:numFmt w:val="decimal"/>
      <w:lvlText w:val=""/>
      <w:lvlJc w:val="left"/>
    </w:lvl>
    <w:lvl w:ilvl="4" w:tplc="696CF032">
      <w:numFmt w:val="decimal"/>
      <w:lvlText w:val=""/>
      <w:lvlJc w:val="left"/>
    </w:lvl>
    <w:lvl w:ilvl="5" w:tplc="43E4E2DE">
      <w:numFmt w:val="decimal"/>
      <w:lvlText w:val=""/>
      <w:lvlJc w:val="left"/>
    </w:lvl>
    <w:lvl w:ilvl="6" w:tplc="F1EA5646">
      <w:numFmt w:val="decimal"/>
      <w:lvlText w:val=""/>
      <w:lvlJc w:val="left"/>
    </w:lvl>
    <w:lvl w:ilvl="7" w:tplc="434654AA">
      <w:numFmt w:val="decimal"/>
      <w:lvlText w:val=""/>
      <w:lvlJc w:val="left"/>
    </w:lvl>
    <w:lvl w:ilvl="8" w:tplc="4F2E2650">
      <w:numFmt w:val="decimal"/>
      <w:lvlText w:val=""/>
      <w:lvlJc w:val="left"/>
    </w:lvl>
  </w:abstractNum>
  <w:abstractNum w:abstractNumId="9" w15:restartNumberingAfterBreak="0">
    <w:nsid w:val="650A0895"/>
    <w:multiLevelType w:val="hybridMultilevel"/>
    <w:tmpl w:val="D52A2AC4"/>
    <w:lvl w:ilvl="0" w:tplc="2406859E">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15:restartNumberingAfterBreak="0">
    <w:nsid w:val="69551D06"/>
    <w:multiLevelType w:val="hybridMultilevel"/>
    <w:tmpl w:val="4F68D5E4"/>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1" w15:restartNumberingAfterBreak="0">
    <w:nsid w:val="6EF91EC6"/>
    <w:multiLevelType w:val="hybridMultilevel"/>
    <w:tmpl w:val="4468AF18"/>
    <w:lvl w:ilvl="0" w:tplc="4CEE9A8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6"/>
  </w:num>
  <w:num w:numId="5">
    <w:abstractNumId w:val="5"/>
  </w:num>
  <w:num w:numId="6">
    <w:abstractNumId w:val="8"/>
  </w:num>
  <w:num w:numId="7">
    <w:abstractNumId w:val="11"/>
  </w:num>
  <w:num w:numId="8">
    <w:abstractNumId w:val="7"/>
  </w:num>
  <w:num w:numId="9">
    <w:abstractNumId w:val="10"/>
  </w:num>
  <w:num w:numId="10">
    <w:abstractNumId w:val="4"/>
  </w:num>
  <w:num w:numId="11">
    <w:abstractNumId w:val="9"/>
  </w:num>
  <w:num w:numId="12">
    <w:abstractNumId w:val="1"/>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5E5"/>
    <w:rsid w:val="00003CB9"/>
    <w:rsid w:val="00004C7A"/>
    <w:rsid w:val="00007391"/>
    <w:rsid w:val="00007698"/>
    <w:rsid w:val="00007F84"/>
    <w:rsid w:val="000112AD"/>
    <w:rsid w:val="000127A8"/>
    <w:rsid w:val="00012919"/>
    <w:rsid w:val="000141B2"/>
    <w:rsid w:val="00014AD1"/>
    <w:rsid w:val="00015A3D"/>
    <w:rsid w:val="00016241"/>
    <w:rsid w:val="00021D0F"/>
    <w:rsid w:val="00024777"/>
    <w:rsid w:val="00025B34"/>
    <w:rsid w:val="00030840"/>
    <w:rsid w:val="00030B74"/>
    <w:rsid w:val="00030EBF"/>
    <w:rsid w:val="0003177C"/>
    <w:rsid w:val="00035160"/>
    <w:rsid w:val="000352D5"/>
    <w:rsid w:val="000355AA"/>
    <w:rsid w:val="00041622"/>
    <w:rsid w:val="00041B35"/>
    <w:rsid w:val="00043A45"/>
    <w:rsid w:val="00044CFE"/>
    <w:rsid w:val="00045B21"/>
    <w:rsid w:val="00046149"/>
    <w:rsid w:val="0004642C"/>
    <w:rsid w:val="000469EA"/>
    <w:rsid w:val="000522E0"/>
    <w:rsid w:val="00052E44"/>
    <w:rsid w:val="000538AF"/>
    <w:rsid w:val="00054211"/>
    <w:rsid w:val="00054CF2"/>
    <w:rsid w:val="000571C8"/>
    <w:rsid w:val="00061121"/>
    <w:rsid w:val="00066E06"/>
    <w:rsid w:val="000671C9"/>
    <w:rsid w:val="00067686"/>
    <w:rsid w:val="00067D66"/>
    <w:rsid w:val="000726E7"/>
    <w:rsid w:val="00073802"/>
    <w:rsid w:val="00074498"/>
    <w:rsid w:val="00077B77"/>
    <w:rsid w:val="0008403B"/>
    <w:rsid w:val="000845B3"/>
    <w:rsid w:val="00086EA0"/>
    <w:rsid w:val="00091983"/>
    <w:rsid w:val="0009305A"/>
    <w:rsid w:val="0009655C"/>
    <w:rsid w:val="00096CA2"/>
    <w:rsid w:val="000A11D5"/>
    <w:rsid w:val="000A1A24"/>
    <w:rsid w:val="000A2631"/>
    <w:rsid w:val="000A2EAE"/>
    <w:rsid w:val="000A3E40"/>
    <w:rsid w:val="000A485D"/>
    <w:rsid w:val="000A4BF3"/>
    <w:rsid w:val="000A5600"/>
    <w:rsid w:val="000B2C34"/>
    <w:rsid w:val="000B4EA7"/>
    <w:rsid w:val="000B7568"/>
    <w:rsid w:val="000C31DD"/>
    <w:rsid w:val="000C3A42"/>
    <w:rsid w:val="000C548C"/>
    <w:rsid w:val="000C5D57"/>
    <w:rsid w:val="000C6132"/>
    <w:rsid w:val="000C704E"/>
    <w:rsid w:val="000C77E2"/>
    <w:rsid w:val="000D0726"/>
    <w:rsid w:val="000D0AE9"/>
    <w:rsid w:val="000D16A3"/>
    <w:rsid w:val="000D2433"/>
    <w:rsid w:val="000D3CB5"/>
    <w:rsid w:val="000D54E9"/>
    <w:rsid w:val="000D755C"/>
    <w:rsid w:val="000E122F"/>
    <w:rsid w:val="000E213D"/>
    <w:rsid w:val="000E26BC"/>
    <w:rsid w:val="000E3FEC"/>
    <w:rsid w:val="000E527B"/>
    <w:rsid w:val="000E6322"/>
    <w:rsid w:val="000F036D"/>
    <w:rsid w:val="000F6E45"/>
    <w:rsid w:val="001003B1"/>
    <w:rsid w:val="001022A8"/>
    <w:rsid w:val="00102437"/>
    <w:rsid w:val="00103A78"/>
    <w:rsid w:val="0010562F"/>
    <w:rsid w:val="0010729F"/>
    <w:rsid w:val="0010760F"/>
    <w:rsid w:val="00107D66"/>
    <w:rsid w:val="00111A93"/>
    <w:rsid w:val="0011331F"/>
    <w:rsid w:val="00117BC9"/>
    <w:rsid w:val="001214C7"/>
    <w:rsid w:val="00124E58"/>
    <w:rsid w:val="001259F7"/>
    <w:rsid w:val="00125CEE"/>
    <w:rsid w:val="00131637"/>
    <w:rsid w:val="00131C7C"/>
    <w:rsid w:val="00131CD9"/>
    <w:rsid w:val="00131D61"/>
    <w:rsid w:val="00133A1E"/>
    <w:rsid w:val="0014181D"/>
    <w:rsid w:val="00141D38"/>
    <w:rsid w:val="0014619A"/>
    <w:rsid w:val="00147A3B"/>
    <w:rsid w:val="001508F3"/>
    <w:rsid w:val="00156497"/>
    <w:rsid w:val="00156AEE"/>
    <w:rsid w:val="00160789"/>
    <w:rsid w:val="00160AE5"/>
    <w:rsid w:val="00162578"/>
    <w:rsid w:val="00167603"/>
    <w:rsid w:val="00167C23"/>
    <w:rsid w:val="00167F42"/>
    <w:rsid w:val="00171868"/>
    <w:rsid w:val="0017628E"/>
    <w:rsid w:val="001763F2"/>
    <w:rsid w:val="00176F45"/>
    <w:rsid w:val="00177374"/>
    <w:rsid w:val="0018179A"/>
    <w:rsid w:val="00183839"/>
    <w:rsid w:val="00183935"/>
    <w:rsid w:val="00183FE0"/>
    <w:rsid w:val="001965C4"/>
    <w:rsid w:val="001A1036"/>
    <w:rsid w:val="001A1CAB"/>
    <w:rsid w:val="001A1D8E"/>
    <w:rsid w:val="001A429F"/>
    <w:rsid w:val="001A54C2"/>
    <w:rsid w:val="001A6C9A"/>
    <w:rsid w:val="001B0CCF"/>
    <w:rsid w:val="001B4AA6"/>
    <w:rsid w:val="001B5A98"/>
    <w:rsid w:val="001B7D8A"/>
    <w:rsid w:val="001C09AD"/>
    <w:rsid w:val="001C2F99"/>
    <w:rsid w:val="001C5B83"/>
    <w:rsid w:val="001C673D"/>
    <w:rsid w:val="001D1D44"/>
    <w:rsid w:val="001D4B0F"/>
    <w:rsid w:val="001D559D"/>
    <w:rsid w:val="001E4827"/>
    <w:rsid w:val="001E536F"/>
    <w:rsid w:val="001E729A"/>
    <w:rsid w:val="001E7593"/>
    <w:rsid w:val="001F1167"/>
    <w:rsid w:val="001F215E"/>
    <w:rsid w:val="001F3556"/>
    <w:rsid w:val="001F4139"/>
    <w:rsid w:val="001F419C"/>
    <w:rsid w:val="001F49AD"/>
    <w:rsid w:val="001F73DB"/>
    <w:rsid w:val="00201063"/>
    <w:rsid w:val="00201603"/>
    <w:rsid w:val="00202DA0"/>
    <w:rsid w:val="00203D89"/>
    <w:rsid w:val="00204211"/>
    <w:rsid w:val="00205126"/>
    <w:rsid w:val="00205CA9"/>
    <w:rsid w:val="00214FC7"/>
    <w:rsid w:val="002164CB"/>
    <w:rsid w:val="00217B27"/>
    <w:rsid w:val="002218A6"/>
    <w:rsid w:val="00221D4B"/>
    <w:rsid w:val="0022422B"/>
    <w:rsid w:val="002262B9"/>
    <w:rsid w:val="00227161"/>
    <w:rsid w:val="002307B7"/>
    <w:rsid w:val="00232B21"/>
    <w:rsid w:val="0023795F"/>
    <w:rsid w:val="00240B94"/>
    <w:rsid w:val="002424F2"/>
    <w:rsid w:val="002430D3"/>
    <w:rsid w:val="00243BB1"/>
    <w:rsid w:val="00246D7A"/>
    <w:rsid w:val="002477D7"/>
    <w:rsid w:val="002478FF"/>
    <w:rsid w:val="002538C1"/>
    <w:rsid w:val="00253C3F"/>
    <w:rsid w:val="00254C16"/>
    <w:rsid w:val="0025664C"/>
    <w:rsid w:val="00256886"/>
    <w:rsid w:val="00257B31"/>
    <w:rsid w:val="00257BE1"/>
    <w:rsid w:val="0026007E"/>
    <w:rsid w:val="002637EB"/>
    <w:rsid w:val="0026432C"/>
    <w:rsid w:val="00266F91"/>
    <w:rsid w:val="002733E8"/>
    <w:rsid w:val="002749FF"/>
    <w:rsid w:val="002750A4"/>
    <w:rsid w:val="00275C56"/>
    <w:rsid w:val="00277DEB"/>
    <w:rsid w:val="0028017C"/>
    <w:rsid w:val="002827BD"/>
    <w:rsid w:val="00283246"/>
    <w:rsid w:val="00283EB8"/>
    <w:rsid w:val="0028678E"/>
    <w:rsid w:val="00286DAD"/>
    <w:rsid w:val="00290FAA"/>
    <w:rsid w:val="00291D28"/>
    <w:rsid w:val="00292828"/>
    <w:rsid w:val="00295E14"/>
    <w:rsid w:val="00295FBB"/>
    <w:rsid w:val="002A1A7B"/>
    <w:rsid w:val="002A39E9"/>
    <w:rsid w:val="002A49A8"/>
    <w:rsid w:val="002A6D1C"/>
    <w:rsid w:val="002A7216"/>
    <w:rsid w:val="002A776C"/>
    <w:rsid w:val="002B0340"/>
    <w:rsid w:val="002B04CF"/>
    <w:rsid w:val="002B066A"/>
    <w:rsid w:val="002B1AE9"/>
    <w:rsid w:val="002B250C"/>
    <w:rsid w:val="002B35BE"/>
    <w:rsid w:val="002C10CC"/>
    <w:rsid w:val="002C1334"/>
    <w:rsid w:val="002C655F"/>
    <w:rsid w:val="002D0489"/>
    <w:rsid w:val="002D75D3"/>
    <w:rsid w:val="002E061A"/>
    <w:rsid w:val="002E1EDD"/>
    <w:rsid w:val="002E2EA8"/>
    <w:rsid w:val="002E36B7"/>
    <w:rsid w:val="002E5B7C"/>
    <w:rsid w:val="002E6ED6"/>
    <w:rsid w:val="002E7668"/>
    <w:rsid w:val="002F12B0"/>
    <w:rsid w:val="002F15DB"/>
    <w:rsid w:val="002F1E17"/>
    <w:rsid w:val="002F1FEB"/>
    <w:rsid w:val="002F2C5C"/>
    <w:rsid w:val="002F3E27"/>
    <w:rsid w:val="002F4216"/>
    <w:rsid w:val="002F68CA"/>
    <w:rsid w:val="002F7EF8"/>
    <w:rsid w:val="00301688"/>
    <w:rsid w:val="003022D1"/>
    <w:rsid w:val="003078CA"/>
    <w:rsid w:val="0031044A"/>
    <w:rsid w:val="00311064"/>
    <w:rsid w:val="0031397F"/>
    <w:rsid w:val="003151C9"/>
    <w:rsid w:val="00316D7A"/>
    <w:rsid w:val="00320288"/>
    <w:rsid w:val="00321619"/>
    <w:rsid w:val="00321D1D"/>
    <w:rsid w:val="00322410"/>
    <w:rsid w:val="00322A8C"/>
    <w:rsid w:val="00323EB2"/>
    <w:rsid w:val="0032457F"/>
    <w:rsid w:val="0032685B"/>
    <w:rsid w:val="00326D4C"/>
    <w:rsid w:val="00327663"/>
    <w:rsid w:val="00327924"/>
    <w:rsid w:val="003361D5"/>
    <w:rsid w:val="00336CA5"/>
    <w:rsid w:val="003410FA"/>
    <w:rsid w:val="003420E0"/>
    <w:rsid w:val="003421E2"/>
    <w:rsid w:val="003432CB"/>
    <w:rsid w:val="003435F1"/>
    <w:rsid w:val="0034605B"/>
    <w:rsid w:val="00346A73"/>
    <w:rsid w:val="00346E33"/>
    <w:rsid w:val="00346FAE"/>
    <w:rsid w:val="00347172"/>
    <w:rsid w:val="00347664"/>
    <w:rsid w:val="00350584"/>
    <w:rsid w:val="003507B1"/>
    <w:rsid w:val="0035278C"/>
    <w:rsid w:val="00352A2D"/>
    <w:rsid w:val="00353357"/>
    <w:rsid w:val="00357ABC"/>
    <w:rsid w:val="0036109A"/>
    <w:rsid w:val="0036134F"/>
    <w:rsid w:val="00361FA3"/>
    <w:rsid w:val="00362505"/>
    <w:rsid w:val="00362A95"/>
    <w:rsid w:val="003632C2"/>
    <w:rsid w:val="00363CA8"/>
    <w:rsid w:val="003800D1"/>
    <w:rsid w:val="0038318C"/>
    <w:rsid w:val="00384736"/>
    <w:rsid w:val="00385655"/>
    <w:rsid w:val="0038629B"/>
    <w:rsid w:val="00390796"/>
    <w:rsid w:val="00393898"/>
    <w:rsid w:val="0039409F"/>
    <w:rsid w:val="0039509B"/>
    <w:rsid w:val="00395CD5"/>
    <w:rsid w:val="00396F68"/>
    <w:rsid w:val="003A02D7"/>
    <w:rsid w:val="003A2DF4"/>
    <w:rsid w:val="003A53A6"/>
    <w:rsid w:val="003B0718"/>
    <w:rsid w:val="003B3AF9"/>
    <w:rsid w:val="003B4073"/>
    <w:rsid w:val="003B5C4C"/>
    <w:rsid w:val="003C096A"/>
    <w:rsid w:val="003C2E46"/>
    <w:rsid w:val="003C42BC"/>
    <w:rsid w:val="003C4BC5"/>
    <w:rsid w:val="003C5EFE"/>
    <w:rsid w:val="003C6180"/>
    <w:rsid w:val="003D23C9"/>
    <w:rsid w:val="003D2671"/>
    <w:rsid w:val="003D2BD8"/>
    <w:rsid w:val="003D62F4"/>
    <w:rsid w:val="003E27C0"/>
    <w:rsid w:val="003E2E16"/>
    <w:rsid w:val="003E6296"/>
    <w:rsid w:val="003F25A9"/>
    <w:rsid w:val="003F2A19"/>
    <w:rsid w:val="003F43F1"/>
    <w:rsid w:val="003F4772"/>
    <w:rsid w:val="003F4A6C"/>
    <w:rsid w:val="003F7822"/>
    <w:rsid w:val="00400E4B"/>
    <w:rsid w:val="00401862"/>
    <w:rsid w:val="0040524D"/>
    <w:rsid w:val="00405CBF"/>
    <w:rsid w:val="00410D3D"/>
    <w:rsid w:val="00412068"/>
    <w:rsid w:val="0041341F"/>
    <w:rsid w:val="00415905"/>
    <w:rsid w:val="00424506"/>
    <w:rsid w:val="0042524A"/>
    <w:rsid w:val="00425C9A"/>
    <w:rsid w:val="004269DA"/>
    <w:rsid w:val="00427C09"/>
    <w:rsid w:val="00435B04"/>
    <w:rsid w:val="004369B1"/>
    <w:rsid w:val="00436B51"/>
    <w:rsid w:val="00436D73"/>
    <w:rsid w:val="00437E39"/>
    <w:rsid w:val="00440250"/>
    <w:rsid w:val="004410D1"/>
    <w:rsid w:val="0044149A"/>
    <w:rsid w:val="0044198F"/>
    <w:rsid w:val="00444B2F"/>
    <w:rsid w:val="00445E8C"/>
    <w:rsid w:val="00450955"/>
    <w:rsid w:val="00450DC9"/>
    <w:rsid w:val="004515C2"/>
    <w:rsid w:val="004564C9"/>
    <w:rsid w:val="00456C63"/>
    <w:rsid w:val="00457936"/>
    <w:rsid w:val="00460444"/>
    <w:rsid w:val="004605B3"/>
    <w:rsid w:val="00464A77"/>
    <w:rsid w:val="00464B03"/>
    <w:rsid w:val="004653BF"/>
    <w:rsid w:val="0046544A"/>
    <w:rsid w:val="00465A3E"/>
    <w:rsid w:val="00472DD8"/>
    <w:rsid w:val="00475367"/>
    <w:rsid w:val="004757C5"/>
    <w:rsid w:val="00480B04"/>
    <w:rsid w:val="004840C5"/>
    <w:rsid w:val="004847B4"/>
    <w:rsid w:val="00485AA7"/>
    <w:rsid w:val="00491B80"/>
    <w:rsid w:val="00491C7E"/>
    <w:rsid w:val="00492DFF"/>
    <w:rsid w:val="00492EDF"/>
    <w:rsid w:val="004940AD"/>
    <w:rsid w:val="004953FB"/>
    <w:rsid w:val="00495D32"/>
    <w:rsid w:val="004A60D9"/>
    <w:rsid w:val="004A76A9"/>
    <w:rsid w:val="004A7F32"/>
    <w:rsid w:val="004B0254"/>
    <w:rsid w:val="004B2B3C"/>
    <w:rsid w:val="004B6AAC"/>
    <w:rsid w:val="004B786E"/>
    <w:rsid w:val="004C0963"/>
    <w:rsid w:val="004C224F"/>
    <w:rsid w:val="004C3351"/>
    <w:rsid w:val="004D016A"/>
    <w:rsid w:val="004E3390"/>
    <w:rsid w:val="004E3395"/>
    <w:rsid w:val="004E6505"/>
    <w:rsid w:val="004E6AF3"/>
    <w:rsid w:val="004F07E0"/>
    <w:rsid w:val="004F1BB1"/>
    <w:rsid w:val="004F1E1A"/>
    <w:rsid w:val="004F24FA"/>
    <w:rsid w:val="004F271F"/>
    <w:rsid w:val="004F2C0E"/>
    <w:rsid w:val="004F490F"/>
    <w:rsid w:val="004F5DC4"/>
    <w:rsid w:val="004F6A80"/>
    <w:rsid w:val="004F6D47"/>
    <w:rsid w:val="004F738C"/>
    <w:rsid w:val="004F7F8B"/>
    <w:rsid w:val="00500470"/>
    <w:rsid w:val="0050050C"/>
    <w:rsid w:val="0050423A"/>
    <w:rsid w:val="005108F6"/>
    <w:rsid w:val="00510B69"/>
    <w:rsid w:val="00511040"/>
    <w:rsid w:val="00511CA2"/>
    <w:rsid w:val="00513061"/>
    <w:rsid w:val="00514470"/>
    <w:rsid w:val="00520AFB"/>
    <w:rsid w:val="00523616"/>
    <w:rsid w:val="00523975"/>
    <w:rsid w:val="00523FD6"/>
    <w:rsid w:val="00524FF8"/>
    <w:rsid w:val="00534BAF"/>
    <w:rsid w:val="00534CB3"/>
    <w:rsid w:val="00534F63"/>
    <w:rsid w:val="0053749D"/>
    <w:rsid w:val="00537DDF"/>
    <w:rsid w:val="00541605"/>
    <w:rsid w:val="005422BE"/>
    <w:rsid w:val="00550592"/>
    <w:rsid w:val="00550FA2"/>
    <w:rsid w:val="00552424"/>
    <w:rsid w:val="005529C1"/>
    <w:rsid w:val="00552C22"/>
    <w:rsid w:val="00553779"/>
    <w:rsid w:val="00554B2A"/>
    <w:rsid w:val="0055537E"/>
    <w:rsid w:val="00557060"/>
    <w:rsid w:val="00572CD5"/>
    <w:rsid w:val="005730B2"/>
    <w:rsid w:val="00573600"/>
    <w:rsid w:val="005742D5"/>
    <w:rsid w:val="00576D17"/>
    <w:rsid w:val="00580EEE"/>
    <w:rsid w:val="00582FAE"/>
    <w:rsid w:val="005836A7"/>
    <w:rsid w:val="00583FDD"/>
    <w:rsid w:val="0058737E"/>
    <w:rsid w:val="00593205"/>
    <w:rsid w:val="00594875"/>
    <w:rsid w:val="005949A2"/>
    <w:rsid w:val="00595041"/>
    <w:rsid w:val="005A062A"/>
    <w:rsid w:val="005A1584"/>
    <w:rsid w:val="005A335E"/>
    <w:rsid w:val="005A356E"/>
    <w:rsid w:val="005A6DDA"/>
    <w:rsid w:val="005B03B8"/>
    <w:rsid w:val="005B064A"/>
    <w:rsid w:val="005B0D89"/>
    <w:rsid w:val="005B24A5"/>
    <w:rsid w:val="005B31DD"/>
    <w:rsid w:val="005B5F27"/>
    <w:rsid w:val="005C004F"/>
    <w:rsid w:val="005C116B"/>
    <w:rsid w:val="005C1B21"/>
    <w:rsid w:val="005C26BD"/>
    <w:rsid w:val="005C5B37"/>
    <w:rsid w:val="005C6D19"/>
    <w:rsid w:val="005C7387"/>
    <w:rsid w:val="005D0FE4"/>
    <w:rsid w:val="005D1661"/>
    <w:rsid w:val="005D4C09"/>
    <w:rsid w:val="005D5C39"/>
    <w:rsid w:val="005D5EC6"/>
    <w:rsid w:val="005D6377"/>
    <w:rsid w:val="005D69AD"/>
    <w:rsid w:val="005D722B"/>
    <w:rsid w:val="005D752D"/>
    <w:rsid w:val="005D7DAB"/>
    <w:rsid w:val="005E1889"/>
    <w:rsid w:val="005E23FA"/>
    <w:rsid w:val="005E41C4"/>
    <w:rsid w:val="005E6251"/>
    <w:rsid w:val="005E6F2F"/>
    <w:rsid w:val="005E6F8E"/>
    <w:rsid w:val="005E71B0"/>
    <w:rsid w:val="005F081A"/>
    <w:rsid w:val="005F1536"/>
    <w:rsid w:val="005F6951"/>
    <w:rsid w:val="005F6C75"/>
    <w:rsid w:val="006003C9"/>
    <w:rsid w:val="00602C1C"/>
    <w:rsid w:val="0060328E"/>
    <w:rsid w:val="006036E7"/>
    <w:rsid w:val="006139F5"/>
    <w:rsid w:val="00615D09"/>
    <w:rsid w:val="0061690F"/>
    <w:rsid w:val="00617BF8"/>
    <w:rsid w:val="00624297"/>
    <w:rsid w:val="00624F87"/>
    <w:rsid w:val="00626942"/>
    <w:rsid w:val="0063107E"/>
    <w:rsid w:val="00631B97"/>
    <w:rsid w:val="0063221F"/>
    <w:rsid w:val="00634505"/>
    <w:rsid w:val="00635AF4"/>
    <w:rsid w:val="00635B9E"/>
    <w:rsid w:val="006371BE"/>
    <w:rsid w:val="0063762F"/>
    <w:rsid w:val="00640B17"/>
    <w:rsid w:val="00642711"/>
    <w:rsid w:val="00642C5A"/>
    <w:rsid w:val="00642EEA"/>
    <w:rsid w:val="0064381F"/>
    <w:rsid w:val="00644138"/>
    <w:rsid w:val="0064504D"/>
    <w:rsid w:val="00645801"/>
    <w:rsid w:val="00645FAD"/>
    <w:rsid w:val="00653124"/>
    <w:rsid w:val="00654108"/>
    <w:rsid w:val="006547B1"/>
    <w:rsid w:val="006547DE"/>
    <w:rsid w:val="00657C2D"/>
    <w:rsid w:val="006613D3"/>
    <w:rsid w:val="0066287F"/>
    <w:rsid w:val="00663A8C"/>
    <w:rsid w:val="0066474F"/>
    <w:rsid w:val="00664E9E"/>
    <w:rsid w:val="0066779E"/>
    <w:rsid w:val="00667B25"/>
    <w:rsid w:val="00667DD9"/>
    <w:rsid w:val="0067184F"/>
    <w:rsid w:val="00673808"/>
    <w:rsid w:val="00673F74"/>
    <w:rsid w:val="00675A12"/>
    <w:rsid w:val="00676506"/>
    <w:rsid w:val="00677D9F"/>
    <w:rsid w:val="006805E5"/>
    <w:rsid w:val="00681B90"/>
    <w:rsid w:val="006833D5"/>
    <w:rsid w:val="00684193"/>
    <w:rsid w:val="00686632"/>
    <w:rsid w:val="006912C0"/>
    <w:rsid w:val="006945EC"/>
    <w:rsid w:val="00696335"/>
    <w:rsid w:val="00696BF5"/>
    <w:rsid w:val="00697655"/>
    <w:rsid w:val="006A1CB7"/>
    <w:rsid w:val="006A2D1B"/>
    <w:rsid w:val="006A5205"/>
    <w:rsid w:val="006A74F2"/>
    <w:rsid w:val="006A7F1C"/>
    <w:rsid w:val="006B0D2C"/>
    <w:rsid w:val="006B1073"/>
    <w:rsid w:val="006B139C"/>
    <w:rsid w:val="006B47EE"/>
    <w:rsid w:val="006B730C"/>
    <w:rsid w:val="006C0966"/>
    <w:rsid w:val="006C0F96"/>
    <w:rsid w:val="006C17DC"/>
    <w:rsid w:val="006C7DCA"/>
    <w:rsid w:val="006D108D"/>
    <w:rsid w:val="006D20DA"/>
    <w:rsid w:val="006D3458"/>
    <w:rsid w:val="006D3812"/>
    <w:rsid w:val="006D39B3"/>
    <w:rsid w:val="006D535E"/>
    <w:rsid w:val="006E3B94"/>
    <w:rsid w:val="006E7C55"/>
    <w:rsid w:val="006F0A9A"/>
    <w:rsid w:val="006F17B6"/>
    <w:rsid w:val="006F1ED4"/>
    <w:rsid w:val="006F3A4B"/>
    <w:rsid w:val="006F3C5E"/>
    <w:rsid w:val="006F457C"/>
    <w:rsid w:val="006F74A4"/>
    <w:rsid w:val="006F790B"/>
    <w:rsid w:val="006F7B2C"/>
    <w:rsid w:val="007038A2"/>
    <w:rsid w:val="00703DA9"/>
    <w:rsid w:val="00704B00"/>
    <w:rsid w:val="00710691"/>
    <w:rsid w:val="00711AA4"/>
    <w:rsid w:val="007148B0"/>
    <w:rsid w:val="0071586E"/>
    <w:rsid w:val="007175F2"/>
    <w:rsid w:val="007204E5"/>
    <w:rsid w:val="00723006"/>
    <w:rsid w:val="00724401"/>
    <w:rsid w:val="00724D0A"/>
    <w:rsid w:val="00727454"/>
    <w:rsid w:val="007274B8"/>
    <w:rsid w:val="0072757E"/>
    <w:rsid w:val="007316DE"/>
    <w:rsid w:val="00742ABC"/>
    <w:rsid w:val="0074350F"/>
    <w:rsid w:val="0074525E"/>
    <w:rsid w:val="00746F19"/>
    <w:rsid w:val="00747518"/>
    <w:rsid w:val="00747981"/>
    <w:rsid w:val="00753C7F"/>
    <w:rsid w:val="00753DC6"/>
    <w:rsid w:val="00754795"/>
    <w:rsid w:val="00757AD8"/>
    <w:rsid w:val="00760BE9"/>
    <w:rsid w:val="007617D0"/>
    <w:rsid w:val="00762391"/>
    <w:rsid w:val="00770851"/>
    <w:rsid w:val="00771E5D"/>
    <w:rsid w:val="00771F81"/>
    <w:rsid w:val="00772F55"/>
    <w:rsid w:val="0077384F"/>
    <w:rsid w:val="00775483"/>
    <w:rsid w:val="0078053D"/>
    <w:rsid w:val="0078151C"/>
    <w:rsid w:val="00782A14"/>
    <w:rsid w:val="007830A0"/>
    <w:rsid w:val="007840DC"/>
    <w:rsid w:val="0078504C"/>
    <w:rsid w:val="007863EE"/>
    <w:rsid w:val="0078667D"/>
    <w:rsid w:val="00790F3B"/>
    <w:rsid w:val="00792285"/>
    <w:rsid w:val="007928E4"/>
    <w:rsid w:val="0079517E"/>
    <w:rsid w:val="007951CB"/>
    <w:rsid w:val="00795C5F"/>
    <w:rsid w:val="007A6021"/>
    <w:rsid w:val="007A6EFC"/>
    <w:rsid w:val="007A7A0F"/>
    <w:rsid w:val="007B0FD1"/>
    <w:rsid w:val="007B6FB8"/>
    <w:rsid w:val="007B7D63"/>
    <w:rsid w:val="007C074D"/>
    <w:rsid w:val="007C1A54"/>
    <w:rsid w:val="007C305E"/>
    <w:rsid w:val="007C697F"/>
    <w:rsid w:val="007D2AAC"/>
    <w:rsid w:val="007D508F"/>
    <w:rsid w:val="007D6938"/>
    <w:rsid w:val="007D7252"/>
    <w:rsid w:val="007D75FE"/>
    <w:rsid w:val="007E16EF"/>
    <w:rsid w:val="007E4DCC"/>
    <w:rsid w:val="007E5D99"/>
    <w:rsid w:val="007E6AB6"/>
    <w:rsid w:val="007E79D2"/>
    <w:rsid w:val="007F1515"/>
    <w:rsid w:val="007F2C61"/>
    <w:rsid w:val="007F4415"/>
    <w:rsid w:val="007F602B"/>
    <w:rsid w:val="007F6E4E"/>
    <w:rsid w:val="0080053F"/>
    <w:rsid w:val="008006D5"/>
    <w:rsid w:val="00800766"/>
    <w:rsid w:val="00804498"/>
    <w:rsid w:val="008065CF"/>
    <w:rsid w:val="0080744B"/>
    <w:rsid w:val="0080775C"/>
    <w:rsid w:val="008103C7"/>
    <w:rsid w:val="0081487F"/>
    <w:rsid w:val="008168C0"/>
    <w:rsid w:val="00821A42"/>
    <w:rsid w:val="008273CF"/>
    <w:rsid w:val="00831E08"/>
    <w:rsid w:val="008334D3"/>
    <w:rsid w:val="008352BF"/>
    <w:rsid w:val="00836395"/>
    <w:rsid w:val="00836EBA"/>
    <w:rsid w:val="0084170E"/>
    <w:rsid w:val="00845245"/>
    <w:rsid w:val="008453EF"/>
    <w:rsid w:val="0084684C"/>
    <w:rsid w:val="00847C9E"/>
    <w:rsid w:val="0085413F"/>
    <w:rsid w:val="0085664D"/>
    <w:rsid w:val="00857601"/>
    <w:rsid w:val="008630AF"/>
    <w:rsid w:val="00863E58"/>
    <w:rsid w:val="00864CBA"/>
    <w:rsid w:val="00864E8D"/>
    <w:rsid w:val="008676E7"/>
    <w:rsid w:val="00874683"/>
    <w:rsid w:val="0087486A"/>
    <w:rsid w:val="00874D31"/>
    <w:rsid w:val="00874E2F"/>
    <w:rsid w:val="00886AE7"/>
    <w:rsid w:val="00887E65"/>
    <w:rsid w:val="00891465"/>
    <w:rsid w:val="008917F4"/>
    <w:rsid w:val="00891990"/>
    <w:rsid w:val="00892F9C"/>
    <w:rsid w:val="00893E99"/>
    <w:rsid w:val="008944BC"/>
    <w:rsid w:val="008974E8"/>
    <w:rsid w:val="008A0556"/>
    <w:rsid w:val="008A2143"/>
    <w:rsid w:val="008A2E74"/>
    <w:rsid w:val="008A7652"/>
    <w:rsid w:val="008A77D5"/>
    <w:rsid w:val="008B3E73"/>
    <w:rsid w:val="008B5558"/>
    <w:rsid w:val="008B6853"/>
    <w:rsid w:val="008C0A67"/>
    <w:rsid w:val="008C1443"/>
    <w:rsid w:val="008C21D4"/>
    <w:rsid w:val="008C4148"/>
    <w:rsid w:val="008C5041"/>
    <w:rsid w:val="008C55C6"/>
    <w:rsid w:val="008C7CE0"/>
    <w:rsid w:val="008D0E61"/>
    <w:rsid w:val="008D342F"/>
    <w:rsid w:val="008D545C"/>
    <w:rsid w:val="008D77D4"/>
    <w:rsid w:val="008D7A39"/>
    <w:rsid w:val="008D7EA3"/>
    <w:rsid w:val="008E23BF"/>
    <w:rsid w:val="008E3F51"/>
    <w:rsid w:val="008E5C5E"/>
    <w:rsid w:val="008E6498"/>
    <w:rsid w:val="008F1861"/>
    <w:rsid w:val="008F1ABC"/>
    <w:rsid w:val="008F3A30"/>
    <w:rsid w:val="008F4896"/>
    <w:rsid w:val="00900E51"/>
    <w:rsid w:val="00901B4F"/>
    <w:rsid w:val="009037AA"/>
    <w:rsid w:val="00904332"/>
    <w:rsid w:val="0091212E"/>
    <w:rsid w:val="00915FD9"/>
    <w:rsid w:val="0092261F"/>
    <w:rsid w:val="00925950"/>
    <w:rsid w:val="0092628E"/>
    <w:rsid w:val="009274C7"/>
    <w:rsid w:val="00930BD8"/>
    <w:rsid w:val="00931174"/>
    <w:rsid w:val="00933888"/>
    <w:rsid w:val="00933B59"/>
    <w:rsid w:val="009351BF"/>
    <w:rsid w:val="00935276"/>
    <w:rsid w:val="00935B2C"/>
    <w:rsid w:val="0093680F"/>
    <w:rsid w:val="009402BD"/>
    <w:rsid w:val="0094053F"/>
    <w:rsid w:val="00942EC0"/>
    <w:rsid w:val="00944FB1"/>
    <w:rsid w:val="009460D0"/>
    <w:rsid w:val="009522DF"/>
    <w:rsid w:val="009549A0"/>
    <w:rsid w:val="00955C36"/>
    <w:rsid w:val="009563C5"/>
    <w:rsid w:val="00956E1F"/>
    <w:rsid w:val="00961D0B"/>
    <w:rsid w:val="00961D66"/>
    <w:rsid w:val="0096310D"/>
    <w:rsid w:val="009632DF"/>
    <w:rsid w:val="00964580"/>
    <w:rsid w:val="00964C08"/>
    <w:rsid w:val="00964CD5"/>
    <w:rsid w:val="00967AC0"/>
    <w:rsid w:val="009702BB"/>
    <w:rsid w:val="00971B21"/>
    <w:rsid w:val="00972E7E"/>
    <w:rsid w:val="00974835"/>
    <w:rsid w:val="00975CC3"/>
    <w:rsid w:val="00975F54"/>
    <w:rsid w:val="0097779A"/>
    <w:rsid w:val="0097794F"/>
    <w:rsid w:val="00982870"/>
    <w:rsid w:val="0099175E"/>
    <w:rsid w:val="009924AE"/>
    <w:rsid w:val="0099618A"/>
    <w:rsid w:val="009A091C"/>
    <w:rsid w:val="009A0AA0"/>
    <w:rsid w:val="009A16E3"/>
    <w:rsid w:val="009A2FD5"/>
    <w:rsid w:val="009A3D5A"/>
    <w:rsid w:val="009A5043"/>
    <w:rsid w:val="009A6727"/>
    <w:rsid w:val="009B075D"/>
    <w:rsid w:val="009B16DC"/>
    <w:rsid w:val="009B2E1E"/>
    <w:rsid w:val="009B3B34"/>
    <w:rsid w:val="009B65FE"/>
    <w:rsid w:val="009C1CF8"/>
    <w:rsid w:val="009C3D26"/>
    <w:rsid w:val="009C6834"/>
    <w:rsid w:val="009D040C"/>
    <w:rsid w:val="009D1582"/>
    <w:rsid w:val="009D1A49"/>
    <w:rsid w:val="009D1FC3"/>
    <w:rsid w:val="009D30C9"/>
    <w:rsid w:val="009D4FAD"/>
    <w:rsid w:val="009E0EA2"/>
    <w:rsid w:val="009E178A"/>
    <w:rsid w:val="009E1A1C"/>
    <w:rsid w:val="009E3628"/>
    <w:rsid w:val="009E6CD9"/>
    <w:rsid w:val="009E6DBC"/>
    <w:rsid w:val="009F4D70"/>
    <w:rsid w:val="009F64C2"/>
    <w:rsid w:val="00A062AB"/>
    <w:rsid w:val="00A06F0F"/>
    <w:rsid w:val="00A10113"/>
    <w:rsid w:val="00A1438F"/>
    <w:rsid w:val="00A146FC"/>
    <w:rsid w:val="00A17987"/>
    <w:rsid w:val="00A24729"/>
    <w:rsid w:val="00A262F6"/>
    <w:rsid w:val="00A34F9B"/>
    <w:rsid w:val="00A3730D"/>
    <w:rsid w:val="00A37D01"/>
    <w:rsid w:val="00A40D63"/>
    <w:rsid w:val="00A41A17"/>
    <w:rsid w:val="00A422FF"/>
    <w:rsid w:val="00A444F3"/>
    <w:rsid w:val="00A4684F"/>
    <w:rsid w:val="00A4755B"/>
    <w:rsid w:val="00A50513"/>
    <w:rsid w:val="00A5151B"/>
    <w:rsid w:val="00A53CFF"/>
    <w:rsid w:val="00A53E4A"/>
    <w:rsid w:val="00A565A4"/>
    <w:rsid w:val="00A60822"/>
    <w:rsid w:val="00A62B46"/>
    <w:rsid w:val="00A62F9D"/>
    <w:rsid w:val="00A65076"/>
    <w:rsid w:val="00A65713"/>
    <w:rsid w:val="00A70BE8"/>
    <w:rsid w:val="00A71483"/>
    <w:rsid w:val="00A7173A"/>
    <w:rsid w:val="00A71FC3"/>
    <w:rsid w:val="00A7351B"/>
    <w:rsid w:val="00A74E82"/>
    <w:rsid w:val="00A7553A"/>
    <w:rsid w:val="00A7653C"/>
    <w:rsid w:val="00A76A20"/>
    <w:rsid w:val="00A81301"/>
    <w:rsid w:val="00A87FF5"/>
    <w:rsid w:val="00A90296"/>
    <w:rsid w:val="00A918CC"/>
    <w:rsid w:val="00A91900"/>
    <w:rsid w:val="00A94786"/>
    <w:rsid w:val="00A958BB"/>
    <w:rsid w:val="00A9614C"/>
    <w:rsid w:val="00A979B8"/>
    <w:rsid w:val="00AA55F7"/>
    <w:rsid w:val="00AA5883"/>
    <w:rsid w:val="00AA6CEF"/>
    <w:rsid w:val="00AA75B2"/>
    <w:rsid w:val="00AB0F7B"/>
    <w:rsid w:val="00AB2A39"/>
    <w:rsid w:val="00AB2E7B"/>
    <w:rsid w:val="00AB394C"/>
    <w:rsid w:val="00AB3CD7"/>
    <w:rsid w:val="00AB5D48"/>
    <w:rsid w:val="00AB6159"/>
    <w:rsid w:val="00AB7F51"/>
    <w:rsid w:val="00AC09A5"/>
    <w:rsid w:val="00AC0E5F"/>
    <w:rsid w:val="00AC17CE"/>
    <w:rsid w:val="00AC1E11"/>
    <w:rsid w:val="00AC4855"/>
    <w:rsid w:val="00AC59DF"/>
    <w:rsid w:val="00AC64ED"/>
    <w:rsid w:val="00AD012F"/>
    <w:rsid w:val="00AD4949"/>
    <w:rsid w:val="00AE1286"/>
    <w:rsid w:val="00AE47AE"/>
    <w:rsid w:val="00AE58E7"/>
    <w:rsid w:val="00AE67EB"/>
    <w:rsid w:val="00AF1014"/>
    <w:rsid w:val="00AF174A"/>
    <w:rsid w:val="00AF2C00"/>
    <w:rsid w:val="00AF6397"/>
    <w:rsid w:val="00AF686B"/>
    <w:rsid w:val="00AF6F8E"/>
    <w:rsid w:val="00B00967"/>
    <w:rsid w:val="00B00D27"/>
    <w:rsid w:val="00B01613"/>
    <w:rsid w:val="00B02AE6"/>
    <w:rsid w:val="00B04F85"/>
    <w:rsid w:val="00B051BD"/>
    <w:rsid w:val="00B0606B"/>
    <w:rsid w:val="00B10AA1"/>
    <w:rsid w:val="00B14390"/>
    <w:rsid w:val="00B14D2F"/>
    <w:rsid w:val="00B155D4"/>
    <w:rsid w:val="00B16A9D"/>
    <w:rsid w:val="00B21AE8"/>
    <w:rsid w:val="00B22CEA"/>
    <w:rsid w:val="00B24656"/>
    <w:rsid w:val="00B24F75"/>
    <w:rsid w:val="00B32D9D"/>
    <w:rsid w:val="00B35138"/>
    <w:rsid w:val="00B35329"/>
    <w:rsid w:val="00B4050F"/>
    <w:rsid w:val="00B42684"/>
    <w:rsid w:val="00B43CEE"/>
    <w:rsid w:val="00B44407"/>
    <w:rsid w:val="00B454FC"/>
    <w:rsid w:val="00B5416B"/>
    <w:rsid w:val="00B55DC1"/>
    <w:rsid w:val="00B56316"/>
    <w:rsid w:val="00B60230"/>
    <w:rsid w:val="00B60636"/>
    <w:rsid w:val="00B60E64"/>
    <w:rsid w:val="00B620E4"/>
    <w:rsid w:val="00B62857"/>
    <w:rsid w:val="00B62AF0"/>
    <w:rsid w:val="00B62B0C"/>
    <w:rsid w:val="00B63C3E"/>
    <w:rsid w:val="00B653A4"/>
    <w:rsid w:val="00B67039"/>
    <w:rsid w:val="00B705DF"/>
    <w:rsid w:val="00B71E86"/>
    <w:rsid w:val="00B7620E"/>
    <w:rsid w:val="00B77D75"/>
    <w:rsid w:val="00B807CF"/>
    <w:rsid w:val="00B81D39"/>
    <w:rsid w:val="00B8244D"/>
    <w:rsid w:val="00B824D5"/>
    <w:rsid w:val="00B830C9"/>
    <w:rsid w:val="00B8401B"/>
    <w:rsid w:val="00B853FA"/>
    <w:rsid w:val="00B8659B"/>
    <w:rsid w:val="00B907C0"/>
    <w:rsid w:val="00B90856"/>
    <w:rsid w:val="00B90C1B"/>
    <w:rsid w:val="00B943F2"/>
    <w:rsid w:val="00B95A64"/>
    <w:rsid w:val="00B95F21"/>
    <w:rsid w:val="00BA2720"/>
    <w:rsid w:val="00BA5138"/>
    <w:rsid w:val="00BA54C0"/>
    <w:rsid w:val="00BA59A0"/>
    <w:rsid w:val="00BA6462"/>
    <w:rsid w:val="00BA7078"/>
    <w:rsid w:val="00BB252A"/>
    <w:rsid w:val="00BB4F8C"/>
    <w:rsid w:val="00BB528B"/>
    <w:rsid w:val="00BB6873"/>
    <w:rsid w:val="00BB7184"/>
    <w:rsid w:val="00BC29D9"/>
    <w:rsid w:val="00BC2FE7"/>
    <w:rsid w:val="00BC3940"/>
    <w:rsid w:val="00BC50B8"/>
    <w:rsid w:val="00BC50E0"/>
    <w:rsid w:val="00BD0A75"/>
    <w:rsid w:val="00BD18A4"/>
    <w:rsid w:val="00BD7D3B"/>
    <w:rsid w:val="00BE141B"/>
    <w:rsid w:val="00BE3771"/>
    <w:rsid w:val="00BE3B40"/>
    <w:rsid w:val="00BE410C"/>
    <w:rsid w:val="00BE503B"/>
    <w:rsid w:val="00BE6C4E"/>
    <w:rsid w:val="00BE7618"/>
    <w:rsid w:val="00BF262A"/>
    <w:rsid w:val="00BF2B8B"/>
    <w:rsid w:val="00BF2BF9"/>
    <w:rsid w:val="00BF3497"/>
    <w:rsid w:val="00BF4458"/>
    <w:rsid w:val="00BF4495"/>
    <w:rsid w:val="00BF6839"/>
    <w:rsid w:val="00C00CE1"/>
    <w:rsid w:val="00C01F0D"/>
    <w:rsid w:val="00C03FD1"/>
    <w:rsid w:val="00C058E8"/>
    <w:rsid w:val="00C064F1"/>
    <w:rsid w:val="00C071B0"/>
    <w:rsid w:val="00C10807"/>
    <w:rsid w:val="00C11A8F"/>
    <w:rsid w:val="00C11D3A"/>
    <w:rsid w:val="00C128A8"/>
    <w:rsid w:val="00C12F27"/>
    <w:rsid w:val="00C136A4"/>
    <w:rsid w:val="00C15D65"/>
    <w:rsid w:val="00C16D10"/>
    <w:rsid w:val="00C170A2"/>
    <w:rsid w:val="00C1763B"/>
    <w:rsid w:val="00C22ADF"/>
    <w:rsid w:val="00C27784"/>
    <w:rsid w:val="00C31B4B"/>
    <w:rsid w:val="00C3206F"/>
    <w:rsid w:val="00C32148"/>
    <w:rsid w:val="00C40295"/>
    <w:rsid w:val="00C4190D"/>
    <w:rsid w:val="00C42BFF"/>
    <w:rsid w:val="00C4426A"/>
    <w:rsid w:val="00C46901"/>
    <w:rsid w:val="00C53064"/>
    <w:rsid w:val="00C53995"/>
    <w:rsid w:val="00C54884"/>
    <w:rsid w:val="00C56206"/>
    <w:rsid w:val="00C60E84"/>
    <w:rsid w:val="00C6187A"/>
    <w:rsid w:val="00C65376"/>
    <w:rsid w:val="00C659FC"/>
    <w:rsid w:val="00C66B9F"/>
    <w:rsid w:val="00C71A7C"/>
    <w:rsid w:val="00C766D0"/>
    <w:rsid w:val="00C82D79"/>
    <w:rsid w:val="00C8316C"/>
    <w:rsid w:val="00C8414B"/>
    <w:rsid w:val="00C872BB"/>
    <w:rsid w:val="00C90B08"/>
    <w:rsid w:val="00C9418B"/>
    <w:rsid w:val="00C94D8F"/>
    <w:rsid w:val="00C96798"/>
    <w:rsid w:val="00CA0EF6"/>
    <w:rsid w:val="00CA32AE"/>
    <w:rsid w:val="00CA427F"/>
    <w:rsid w:val="00CA52FE"/>
    <w:rsid w:val="00CA7111"/>
    <w:rsid w:val="00CB17C5"/>
    <w:rsid w:val="00CB40B6"/>
    <w:rsid w:val="00CB4EF5"/>
    <w:rsid w:val="00CB5034"/>
    <w:rsid w:val="00CB5685"/>
    <w:rsid w:val="00CB6FE5"/>
    <w:rsid w:val="00CB74D7"/>
    <w:rsid w:val="00CC000A"/>
    <w:rsid w:val="00CC01E0"/>
    <w:rsid w:val="00CC2BA0"/>
    <w:rsid w:val="00CC40F0"/>
    <w:rsid w:val="00CD3080"/>
    <w:rsid w:val="00CD3F51"/>
    <w:rsid w:val="00CE0706"/>
    <w:rsid w:val="00CE0C33"/>
    <w:rsid w:val="00CE0D6C"/>
    <w:rsid w:val="00CE300D"/>
    <w:rsid w:val="00CE34AC"/>
    <w:rsid w:val="00CE7D69"/>
    <w:rsid w:val="00CF1DB3"/>
    <w:rsid w:val="00CF3C73"/>
    <w:rsid w:val="00CF3D5E"/>
    <w:rsid w:val="00CF5CE9"/>
    <w:rsid w:val="00CF6278"/>
    <w:rsid w:val="00CF6283"/>
    <w:rsid w:val="00CF776E"/>
    <w:rsid w:val="00CF7E46"/>
    <w:rsid w:val="00D002AE"/>
    <w:rsid w:val="00D03044"/>
    <w:rsid w:val="00D0372E"/>
    <w:rsid w:val="00D037B1"/>
    <w:rsid w:val="00D03CA2"/>
    <w:rsid w:val="00D03DEC"/>
    <w:rsid w:val="00D06865"/>
    <w:rsid w:val="00D07FF2"/>
    <w:rsid w:val="00D14B2B"/>
    <w:rsid w:val="00D14B45"/>
    <w:rsid w:val="00D21A74"/>
    <w:rsid w:val="00D22A85"/>
    <w:rsid w:val="00D23110"/>
    <w:rsid w:val="00D254F4"/>
    <w:rsid w:val="00D25EA8"/>
    <w:rsid w:val="00D267CF"/>
    <w:rsid w:val="00D300FE"/>
    <w:rsid w:val="00D307DB"/>
    <w:rsid w:val="00D32470"/>
    <w:rsid w:val="00D3265B"/>
    <w:rsid w:val="00D3297E"/>
    <w:rsid w:val="00D37919"/>
    <w:rsid w:val="00D43524"/>
    <w:rsid w:val="00D45376"/>
    <w:rsid w:val="00D45432"/>
    <w:rsid w:val="00D461C8"/>
    <w:rsid w:val="00D47E09"/>
    <w:rsid w:val="00D52D45"/>
    <w:rsid w:val="00D55126"/>
    <w:rsid w:val="00D55A63"/>
    <w:rsid w:val="00D57BB6"/>
    <w:rsid w:val="00D60735"/>
    <w:rsid w:val="00D6239B"/>
    <w:rsid w:val="00D6244E"/>
    <w:rsid w:val="00D64408"/>
    <w:rsid w:val="00D64DC3"/>
    <w:rsid w:val="00D64E81"/>
    <w:rsid w:val="00D64F3A"/>
    <w:rsid w:val="00D66D24"/>
    <w:rsid w:val="00D67A05"/>
    <w:rsid w:val="00D709F2"/>
    <w:rsid w:val="00D71BCF"/>
    <w:rsid w:val="00D721BA"/>
    <w:rsid w:val="00D736A4"/>
    <w:rsid w:val="00D76366"/>
    <w:rsid w:val="00D81C7C"/>
    <w:rsid w:val="00D8251D"/>
    <w:rsid w:val="00D8299F"/>
    <w:rsid w:val="00D83922"/>
    <w:rsid w:val="00D8500E"/>
    <w:rsid w:val="00D85602"/>
    <w:rsid w:val="00D869E0"/>
    <w:rsid w:val="00D90F1F"/>
    <w:rsid w:val="00D91DA1"/>
    <w:rsid w:val="00D925C0"/>
    <w:rsid w:val="00D92B40"/>
    <w:rsid w:val="00D93E7B"/>
    <w:rsid w:val="00D94234"/>
    <w:rsid w:val="00D94C67"/>
    <w:rsid w:val="00D956C5"/>
    <w:rsid w:val="00DA0901"/>
    <w:rsid w:val="00DA118C"/>
    <w:rsid w:val="00DA3004"/>
    <w:rsid w:val="00DA3784"/>
    <w:rsid w:val="00DA4347"/>
    <w:rsid w:val="00DA44BA"/>
    <w:rsid w:val="00DA7E45"/>
    <w:rsid w:val="00DB09CC"/>
    <w:rsid w:val="00DB1561"/>
    <w:rsid w:val="00DB1EE5"/>
    <w:rsid w:val="00DB2EBC"/>
    <w:rsid w:val="00DB3A6C"/>
    <w:rsid w:val="00DB5E7B"/>
    <w:rsid w:val="00DB6530"/>
    <w:rsid w:val="00DB7A7B"/>
    <w:rsid w:val="00DC3C27"/>
    <w:rsid w:val="00DC56A2"/>
    <w:rsid w:val="00DC607F"/>
    <w:rsid w:val="00DC6A8C"/>
    <w:rsid w:val="00DC73A2"/>
    <w:rsid w:val="00DD136A"/>
    <w:rsid w:val="00DD30BB"/>
    <w:rsid w:val="00DD39CF"/>
    <w:rsid w:val="00DD5BB5"/>
    <w:rsid w:val="00DD6C16"/>
    <w:rsid w:val="00DE1D3A"/>
    <w:rsid w:val="00DE2B2E"/>
    <w:rsid w:val="00DE3454"/>
    <w:rsid w:val="00DE41E5"/>
    <w:rsid w:val="00DF327C"/>
    <w:rsid w:val="00DF72D7"/>
    <w:rsid w:val="00E017EF"/>
    <w:rsid w:val="00E02499"/>
    <w:rsid w:val="00E03F95"/>
    <w:rsid w:val="00E051F4"/>
    <w:rsid w:val="00E0578B"/>
    <w:rsid w:val="00E05C7F"/>
    <w:rsid w:val="00E0620E"/>
    <w:rsid w:val="00E06F9B"/>
    <w:rsid w:val="00E07AE5"/>
    <w:rsid w:val="00E102E3"/>
    <w:rsid w:val="00E11118"/>
    <w:rsid w:val="00E13E99"/>
    <w:rsid w:val="00E14806"/>
    <w:rsid w:val="00E14E70"/>
    <w:rsid w:val="00E20432"/>
    <w:rsid w:val="00E21816"/>
    <w:rsid w:val="00E21B68"/>
    <w:rsid w:val="00E226FC"/>
    <w:rsid w:val="00E27262"/>
    <w:rsid w:val="00E3060A"/>
    <w:rsid w:val="00E351DF"/>
    <w:rsid w:val="00E36854"/>
    <w:rsid w:val="00E3729D"/>
    <w:rsid w:val="00E41181"/>
    <w:rsid w:val="00E41994"/>
    <w:rsid w:val="00E4217F"/>
    <w:rsid w:val="00E432F5"/>
    <w:rsid w:val="00E4421F"/>
    <w:rsid w:val="00E4512C"/>
    <w:rsid w:val="00E45444"/>
    <w:rsid w:val="00E455C0"/>
    <w:rsid w:val="00E52558"/>
    <w:rsid w:val="00E52DE9"/>
    <w:rsid w:val="00E550C0"/>
    <w:rsid w:val="00E551E6"/>
    <w:rsid w:val="00E55794"/>
    <w:rsid w:val="00E55AC0"/>
    <w:rsid w:val="00E5624D"/>
    <w:rsid w:val="00E56350"/>
    <w:rsid w:val="00E56D6F"/>
    <w:rsid w:val="00E5722E"/>
    <w:rsid w:val="00E61375"/>
    <w:rsid w:val="00E61E88"/>
    <w:rsid w:val="00E65D29"/>
    <w:rsid w:val="00E70A3F"/>
    <w:rsid w:val="00E73109"/>
    <w:rsid w:val="00E74338"/>
    <w:rsid w:val="00E7588F"/>
    <w:rsid w:val="00E765E4"/>
    <w:rsid w:val="00E76AB6"/>
    <w:rsid w:val="00E80973"/>
    <w:rsid w:val="00E80C89"/>
    <w:rsid w:val="00E94DF3"/>
    <w:rsid w:val="00EA0AC4"/>
    <w:rsid w:val="00EA4311"/>
    <w:rsid w:val="00EA53DC"/>
    <w:rsid w:val="00EA54AD"/>
    <w:rsid w:val="00EA663A"/>
    <w:rsid w:val="00EB0CB1"/>
    <w:rsid w:val="00EB66D0"/>
    <w:rsid w:val="00EB6983"/>
    <w:rsid w:val="00EB7D66"/>
    <w:rsid w:val="00EC03F1"/>
    <w:rsid w:val="00EC071F"/>
    <w:rsid w:val="00EC10D0"/>
    <w:rsid w:val="00EC4C53"/>
    <w:rsid w:val="00EC5E78"/>
    <w:rsid w:val="00EC777A"/>
    <w:rsid w:val="00EC7AF7"/>
    <w:rsid w:val="00EC7C78"/>
    <w:rsid w:val="00ED114A"/>
    <w:rsid w:val="00ED228C"/>
    <w:rsid w:val="00ED4A1C"/>
    <w:rsid w:val="00ED5298"/>
    <w:rsid w:val="00ED6A7F"/>
    <w:rsid w:val="00EE303B"/>
    <w:rsid w:val="00EE4A1D"/>
    <w:rsid w:val="00EE541C"/>
    <w:rsid w:val="00EE7C45"/>
    <w:rsid w:val="00EF042D"/>
    <w:rsid w:val="00EF07FE"/>
    <w:rsid w:val="00EF2BF2"/>
    <w:rsid w:val="00EF65C9"/>
    <w:rsid w:val="00EF6623"/>
    <w:rsid w:val="00EF75CD"/>
    <w:rsid w:val="00EF7BC9"/>
    <w:rsid w:val="00F00621"/>
    <w:rsid w:val="00F010BB"/>
    <w:rsid w:val="00F03629"/>
    <w:rsid w:val="00F03885"/>
    <w:rsid w:val="00F06A6B"/>
    <w:rsid w:val="00F102D7"/>
    <w:rsid w:val="00F11DFA"/>
    <w:rsid w:val="00F12333"/>
    <w:rsid w:val="00F12FD0"/>
    <w:rsid w:val="00F1417B"/>
    <w:rsid w:val="00F20338"/>
    <w:rsid w:val="00F2138D"/>
    <w:rsid w:val="00F221C4"/>
    <w:rsid w:val="00F22C95"/>
    <w:rsid w:val="00F22D3B"/>
    <w:rsid w:val="00F235AD"/>
    <w:rsid w:val="00F258F3"/>
    <w:rsid w:val="00F25B3C"/>
    <w:rsid w:val="00F26AE5"/>
    <w:rsid w:val="00F329B8"/>
    <w:rsid w:val="00F3598B"/>
    <w:rsid w:val="00F3612D"/>
    <w:rsid w:val="00F42BAD"/>
    <w:rsid w:val="00F44214"/>
    <w:rsid w:val="00F51A26"/>
    <w:rsid w:val="00F531E7"/>
    <w:rsid w:val="00F543BC"/>
    <w:rsid w:val="00F55983"/>
    <w:rsid w:val="00F575EB"/>
    <w:rsid w:val="00F579A9"/>
    <w:rsid w:val="00F6033C"/>
    <w:rsid w:val="00F62478"/>
    <w:rsid w:val="00F6338B"/>
    <w:rsid w:val="00F67866"/>
    <w:rsid w:val="00F704EB"/>
    <w:rsid w:val="00F72F25"/>
    <w:rsid w:val="00F73AFA"/>
    <w:rsid w:val="00F74A59"/>
    <w:rsid w:val="00F74FC8"/>
    <w:rsid w:val="00F761C1"/>
    <w:rsid w:val="00F80583"/>
    <w:rsid w:val="00F8156B"/>
    <w:rsid w:val="00F81A53"/>
    <w:rsid w:val="00F84934"/>
    <w:rsid w:val="00F84938"/>
    <w:rsid w:val="00F84CEE"/>
    <w:rsid w:val="00F85C72"/>
    <w:rsid w:val="00F862F6"/>
    <w:rsid w:val="00F86762"/>
    <w:rsid w:val="00F87562"/>
    <w:rsid w:val="00F90D91"/>
    <w:rsid w:val="00F94155"/>
    <w:rsid w:val="00F9486F"/>
    <w:rsid w:val="00F97B55"/>
    <w:rsid w:val="00FA18EC"/>
    <w:rsid w:val="00FA3D40"/>
    <w:rsid w:val="00FA3DC9"/>
    <w:rsid w:val="00FB22D1"/>
    <w:rsid w:val="00FB2D4F"/>
    <w:rsid w:val="00FB58DE"/>
    <w:rsid w:val="00FC0311"/>
    <w:rsid w:val="00FC2FDC"/>
    <w:rsid w:val="00FC5120"/>
    <w:rsid w:val="00FC6D40"/>
    <w:rsid w:val="00FC6DF9"/>
    <w:rsid w:val="00FD1C26"/>
    <w:rsid w:val="00FD27EE"/>
    <w:rsid w:val="00FD2BE9"/>
    <w:rsid w:val="00FD2F1C"/>
    <w:rsid w:val="00FD7A6C"/>
    <w:rsid w:val="00FE343E"/>
    <w:rsid w:val="00FE392D"/>
    <w:rsid w:val="00FE3D52"/>
    <w:rsid w:val="00FE472C"/>
    <w:rsid w:val="00FE733F"/>
    <w:rsid w:val="00FE774C"/>
    <w:rsid w:val="00FF43D9"/>
    <w:rsid w:val="00FF4CE7"/>
    <w:rsid w:val="00FF6387"/>
    <w:rsid w:val="00FF7878"/>
    <w:rsid w:val="03E574A6"/>
    <w:rsid w:val="049D8EF6"/>
    <w:rsid w:val="04CB380A"/>
    <w:rsid w:val="08C9EECA"/>
    <w:rsid w:val="09B3CBF9"/>
    <w:rsid w:val="0CD2445E"/>
    <w:rsid w:val="0CDB5FD9"/>
    <w:rsid w:val="15F5630C"/>
    <w:rsid w:val="172ABE90"/>
    <w:rsid w:val="18328018"/>
    <w:rsid w:val="1A131497"/>
    <w:rsid w:val="1F19DD2B"/>
    <w:rsid w:val="20C56E56"/>
    <w:rsid w:val="22517DED"/>
    <w:rsid w:val="22F238AB"/>
    <w:rsid w:val="23FFD615"/>
    <w:rsid w:val="28D49CED"/>
    <w:rsid w:val="2EDE2452"/>
    <w:rsid w:val="3442A2D2"/>
    <w:rsid w:val="34DD190F"/>
    <w:rsid w:val="3C6482F2"/>
    <w:rsid w:val="3C99804B"/>
    <w:rsid w:val="3F9C23B4"/>
    <w:rsid w:val="4347F406"/>
    <w:rsid w:val="4481A48F"/>
    <w:rsid w:val="44DB081B"/>
    <w:rsid w:val="48D5D6E6"/>
    <w:rsid w:val="499EFA37"/>
    <w:rsid w:val="4D228254"/>
    <w:rsid w:val="4F525351"/>
    <w:rsid w:val="50061C5F"/>
    <w:rsid w:val="51D06B18"/>
    <w:rsid w:val="55146BDC"/>
    <w:rsid w:val="55B459EE"/>
    <w:rsid w:val="5BB27BE2"/>
    <w:rsid w:val="5D470DB2"/>
    <w:rsid w:val="5D7FD2B4"/>
    <w:rsid w:val="5F8D64B5"/>
    <w:rsid w:val="5FF20A07"/>
    <w:rsid w:val="60F5DEA0"/>
    <w:rsid w:val="61293516"/>
    <w:rsid w:val="6195CCB2"/>
    <w:rsid w:val="68CAFAC8"/>
    <w:rsid w:val="7506127F"/>
    <w:rsid w:val="7B439029"/>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36865"/>
    <o:shapelayout v:ext="edit">
      <o:idmap v:ext="edit" data="1"/>
    </o:shapelayout>
  </w:shapeDefaults>
  <w:decimalSymbol w:val="."/>
  <w:listSeparator w:val=","/>
  <w14:docId w14:val="161DF45A"/>
  <w15:docId w15:val="{56B5C8C0-36D2-47F3-9FDB-0FD8E4625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AF4"/>
    <w:rPr>
      <w:sz w:val="24"/>
      <w:szCs w:val="24"/>
    </w:rPr>
  </w:style>
  <w:style w:type="paragraph" w:styleId="Heading1">
    <w:name w:val="heading 1"/>
    <w:basedOn w:val="Normal"/>
    <w:next w:val="Normal"/>
    <w:link w:val="Heading1Char"/>
    <w:qFormat/>
    <w:rsid w:val="00D52D45"/>
    <w:pPr>
      <w:keepNext/>
      <w:jc w:val="center"/>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4796"/>
    <w:rPr>
      <w:rFonts w:asciiTheme="majorHAnsi" w:eastAsiaTheme="majorEastAsia" w:hAnsiTheme="majorHAnsi" w:cstheme="majorBidi"/>
      <w:b/>
      <w:bCs/>
      <w:kern w:val="32"/>
      <w:sz w:val="32"/>
      <w:szCs w:val="32"/>
    </w:rPr>
  </w:style>
  <w:style w:type="paragraph" w:styleId="Header">
    <w:name w:val="header"/>
    <w:basedOn w:val="Normal"/>
    <w:link w:val="HeaderChar"/>
    <w:rsid w:val="00147A3B"/>
    <w:pPr>
      <w:tabs>
        <w:tab w:val="center" w:pos="4320"/>
        <w:tab w:val="right" w:pos="8640"/>
      </w:tabs>
    </w:pPr>
  </w:style>
  <w:style w:type="character" w:customStyle="1" w:styleId="HeaderChar">
    <w:name w:val="Header Char"/>
    <w:basedOn w:val="DefaultParagraphFont"/>
    <w:link w:val="Header"/>
    <w:locked/>
    <w:rsid w:val="00086EA0"/>
    <w:rPr>
      <w:rFonts w:cs="Times New Roman"/>
      <w:sz w:val="24"/>
      <w:szCs w:val="24"/>
      <w:lang w:val="en-US" w:eastAsia="en-US" w:bidi="ar-SA"/>
    </w:rPr>
  </w:style>
  <w:style w:type="paragraph" w:styleId="BalloonText">
    <w:name w:val="Balloon Text"/>
    <w:basedOn w:val="Normal"/>
    <w:link w:val="BalloonTextChar"/>
    <w:semiHidden/>
    <w:rsid w:val="00D52D45"/>
    <w:rPr>
      <w:rFonts w:ascii="Tahoma" w:hAnsi="Tahoma" w:cs="Tahoma"/>
      <w:sz w:val="16"/>
      <w:szCs w:val="16"/>
    </w:rPr>
  </w:style>
  <w:style w:type="character" w:customStyle="1" w:styleId="BalloonTextChar">
    <w:name w:val="Balloon Text Char"/>
    <w:basedOn w:val="DefaultParagraphFont"/>
    <w:link w:val="BalloonText"/>
    <w:uiPriority w:val="99"/>
    <w:semiHidden/>
    <w:rsid w:val="00ED4796"/>
    <w:rPr>
      <w:sz w:val="0"/>
      <w:szCs w:val="0"/>
    </w:rPr>
  </w:style>
  <w:style w:type="paragraph" w:styleId="Footer">
    <w:name w:val="footer"/>
    <w:basedOn w:val="Normal"/>
    <w:link w:val="FooterChar"/>
    <w:uiPriority w:val="99"/>
    <w:rsid w:val="00D52D45"/>
    <w:pPr>
      <w:tabs>
        <w:tab w:val="center" w:pos="4320"/>
        <w:tab w:val="right" w:pos="8640"/>
      </w:tabs>
    </w:pPr>
  </w:style>
  <w:style w:type="character" w:customStyle="1" w:styleId="FooterChar">
    <w:name w:val="Footer Char"/>
    <w:basedOn w:val="DefaultParagraphFont"/>
    <w:link w:val="Footer"/>
    <w:uiPriority w:val="99"/>
    <w:semiHidden/>
    <w:rsid w:val="00ED4796"/>
    <w:rPr>
      <w:sz w:val="24"/>
      <w:szCs w:val="24"/>
    </w:rPr>
  </w:style>
  <w:style w:type="character" w:styleId="PageNumber">
    <w:name w:val="page number"/>
    <w:basedOn w:val="DefaultParagraphFont"/>
    <w:uiPriority w:val="99"/>
    <w:rsid w:val="00D52D45"/>
    <w:rPr>
      <w:rFonts w:cs="Times New Roman"/>
    </w:rPr>
  </w:style>
  <w:style w:type="paragraph" w:styleId="BodyText">
    <w:name w:val="Body Text"/>
    <w:basedOn w:val="Normal"/>
    <w:link w:val="BodyTextChar"/>
    <w:uiPriority w:val="99"/>
    <w:rsid w:val="00D52D45"/>
    <w:rPr>
      <w:rFonts w:ascii="Arial" w:hAnsi="Arial" w:cs="Arial"/>
      <w:sz w:val="20"/>
      <w:szCs w:val="20"/>
    </w:rPr>
  </w:style>
  <w:style w:type="character" w:customStyle="1" w:styleId="BodyTextChar">
    <w:name w:val="Body Text Char"/>
    <w:basedOn w:val="DefaultParagraphFont"/>
    <w:link w:val="BodyText"/>
    <w:uiPriority w:val="99"/>
    <w:semiHidden/>
    <w:rsid w:val="00ED4796"/>
    <w:rPr>
      <w:sz w:val="24"/>
      <w:szCs w:val="24"/>
    </w:rPr>
  </w:style>
  <w:style w:type="character" w:customStyle="1" w:styleId="EmailStyle20">
    <w:name w:val="EmailStyle20"/>
    <w:basedOn w:val="DefaultParagraphFont"/>
    <w:uiPriority w:val="99"/>
    <w:semiHidden/>
    <w:rsid w:val="0042524A"/>
    <w:rPr>
      <w:rFonts w:ascii="Arial" w:hAnsi="Arial" w:cs="Arial"/>
      <w:color w:val="000080"/>
      <w:sz w:val="20"/>
      <w:szCs w:val="20"/>
    </w:rPr>
  </w:style>
  <w:style w:type="paragraph" w:customStyle="1" w:styleId="Flush1CS1">
    <w:name w:val="Flush 1 &lt;CS 1&gt;"/>
    <w:basedOn w:val="Normal"/>
    <w:rsid w:val="00086EA0"/>
    <w:rPr>
      <w:szCs w:val="20"/>
    </w:rPr>
  </w:style>
  <w:style w:type="paragraph" w:customStyle="1" w:styleId="flush1cs10">
    <w:name w:val="flush1cs1"/>
    <w:basedOn w:val="Normal"/>
    <w:rsid w:val="00086EA0"/>
  </w:style>
  <w:style w:type="paragraph" w:styleId="ListParagraph">
    <w:name w:val="List Paragraph"/>
    <w:basedOn w:val="Normal"/>
    <w:uiPriority w:val="34"/>
    <w:qFormat/>
    <w:rsid w:val="00931174"/>
    <w:pPr>
      <w:numPr>
        <w:numId w:val="11"/>
      </w:numPr>
      <w:ind w:left="252" w:hanging="252"/>
      <w:contextualSpacing/>
    </w:pPr>
    <w:rPr>
      <w:rFonts w:eastAsiaTheme="minorHAnsi"/>
      <w:szCs w:val="22"/>
    </w:rPr>
  </w:style>
  <w:style w:type="character" w:styleId="CommentReference">
    <w:name w:val="annotation reference"/>
    <w:basedOn w:val="DefaultParagraphFont"/>
    <w:uiPriority w:val="99"/>
    <w:semiHidden/>
    <w:unhideWhenUsed/>
    <w:rsid w:val="00B04F85"/>
    <w:rPr>
      <w:sz w:val="16"/>
      <w:szCs w:val="16"/>
    </w:rPr>
  </w:style>
  <w:style w:type="paragraph" w:styleId="CommentText">
    <w:name w:val="annotation text"/>
    <w:basedOn w:val="Normal"/>
    <w:link w:val="CommentTextChar"/>
    <w:uiPriority w:val="99"/>
    <w:semiHidden/>
    <w:unhideWhenUsed/>
    <w:rsid w:val="00B04F85"/>
    <w:rPr>
      <w:sz w:val="20"/>
      <w:szCs w:val="20"/>
    </w:rPr>
  </w:style>
  <w:style w:type="character" w:customStyle="1" w:styleId="CommentTextChar">
    <w:name w:val="Comment Text Char"/>
    <w:basedOn w:val="DefaultParagraphFont"/>
    <w:link w:val="CommentText"/>
    <w:uiPriority w:val="99"/>
    <w:semiHidden/>
    <w:rsid w:val="00B04F85"/>
    <w:rPr>
      <w:sz w:val="20"/>
      <w:szCs w:val="20"/>
    </w:rPr>
  </w:style>
  <w:style w:type="paragraph" w:styleId="CommentSubject">
    <w:name w:val="annotation subject"/>
    <w:basedOn w:val="CommentText"/>
    <w:next w:val="CommentText"/>
    <w:link w:val="CommentSubjectChar"/>
    <w:uiPriority w:val="99"/>
    <w:semiHidden/>
    <w:unhideWhenUsed/>
    <w:rsid w:val="00B04F85"/>
    <w:rPr>
      <w:b/>
      <w:bCs/>
    </w:rPr>
  </w:style>
  <w:style w:type="character" w:customStyle="1" w:styleId="CommentSubjectChar">
    <w:name w:val="Comment Subject Char"/>
    <w:basedOn w:val="CommentTextChar"/>
    <w:link w:val="CommentSubject"/>
    <w:uiPriority w:val="99"/>
    <w:semiHidden/>
    <w:rsid w:val="00B04F85"/>
    <w:rPr>
      <w:b/>
      <w:bCs/>
      <w:sz w:val="20"/>
      <w:szCs w:val="20"/>
    </w:rPr>
  </w:style>
  <w:style w:type="paragraph" w:customStyle="1" w:styleId="Policy">
    <w:name w:val="Policy"/>
    <w:basedOn w:val="Normal"/>
    <w:next w:val="Normal"/>
    <w:link w:val="PolicyChar"/>
    <w:qFormat/>
    <w:rsid w:val="00CF6283"/>
    <w:pPr>
      <w:spacing w:line="360" w:lineRule="auto"/>
      <w:ind w:left="1728" w:hanging="1728"/>
    </w:pPr>
    <w:rPr>
      <w:rFonts w:ascii="Calibri" w:hAnsi="Calibri" w:cs="Calibri"/>
      <w:b/>
      <w:bCs/>
      <w:sz w:val="22"/>
      <w:szCs w:val="22"/>
    </w:rPr>
  </w:style>
  <w:style w:type="paragraph" w:customStyle="1" w:styleId="Policy28">
    <w:name w:val="Policy 28"/>
    <w:basedOn w:val="Policy"/>
    <w:next w:val="Normal"/>
    <w:uiPriority w:val="99"/>
    <w:rsid w:val="00CF6283"/>
    <w:pPr>
      <w:ind w:left="2448" w:hanging="720"/>
    </w:pPr>
  </w:style>
  <w:style w:type="character" w:customStyle="1" w:styleId="PolicyChar">
    <w:name w:val="Policy Char"/>
    <w:link w:val="Policy"/>
    <w:rsid w:val="00CF6283"/>
    <w:rPr>
      <w:rFonts w:ascii="Calibri" w:hAnsi="Calibri" w:cs="Calibri"/>
      <w:b/>
      <w:bCs/>
    </w:rPr>
  </w:style>
  <w:style w:type="paragraph" w:customStyle="1" w:styleId="Policy8">
    <w:name w:val="Policy8"/>
    <w:basedOn w:val="Normal"/>
    <w:rsid w:val="00CF6283"/>
    <w:pPr>
      <w:spacing w:line="360" w:lineRule="auto"/>
      <w:ind w:left="2016" w:hanging="2016"/>
    </w:pPr>
    <w:rPr>
      <w:rFonts w:ascii="Calibri" w:hAnsi="Calibri" w:cs="Calibri"/>
      <w:b/>
      <w:bCs/>
      <w:sz w:val="22"/>
      <w:szCs w:val="22"/>
    </w:rPr>
  </w:style>
  <w:style w:type="paragraph" w:styleId="Subtitle">
    <w:name w:val="Subtitle"/>
    <w:basedOn w:val="Normal"/>
    <w:next w:val="Normal"/>
    <w:link w:val="SubtitleChar"/>
    <w:qFormat/>
    <w:locked/>
    <w:rsid w:val="00CB17C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CB17C5"/>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7D2AA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7897270">
      <w:bodyDiv w:val="1"/>
      <w:marLeft w:val="0"/>
      <w:marRight w:val="0"/>
      <w:marTop w:val="0"/>
      <w:marBottom w:val="0"/>
      <w:divBdr>
        <w:top w:val="none" w:sz="0" w:space="0" w:color="auto"/>
        <w:left w:val="none" w:sz="0" w:space="0" w:color="auto"/>
        <w:bottom w:val="none" w:sz="0" w:space="0" w:color="auto"/>
        <w:right w:val="none" w:sz="0" w:space="0" w:color="auto"/>
      </w:divBdr>
    </w:div>
    <w:div w:id="1552768845">
      <w:bodyDiv w:val="1"/>
      <w:marLeft w:val="0"/>
      <w:marRight w:val="0"/>
      <w:marTop w:val="0"/>
      <w:marBottom w:val="0"/>
      <w:divBdr>
        <w:top w:val="none" w:sz="0" w:space="0" w:color="auto"/>
        <w:left w:val="none" w:sz="0" w:space="0" w:color="auto"/>
        <w:bottom w:val="none" w:sz="0" w:space="0" w:color="auto"/>
        <w:right w:val="none" w:sz="0" w:space="0" w:color="auto"/>
      </w:divBdr>
    </w:div>
    <w:div w:id="2016224229">
      <w:marLeft w:val="0"/>
      <w:marRight w:val="0"/>
      <w:marTop w:val="0"/>
      <w:marBottom w:val="0"/>
      <w:divBdr>
        <w:top w:val="none" w:sz="0" w:space="0" w:color="auto"/>
        <w:left w:val="none" w:sz="0" w:space="0" w:color="auto"/>
        <w:bottom w:val="none" w:sz="0" w:space="0" w:color="auto"/>
        <w:right w:val="none" w:sz="0" w:space="0" w:color="auto"/>
      </w:divBdr>
    </w:div>
    <w:div w:id="20162242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sk xmlns="a31da25f-d7e0-4acd-834f-db4d755825e1" xsi:nil="true"/>
    <Sub_x002d_Tasks xmlns="a31da25f-d7e0-4acd-834f-db4d755825e1" xsi:nil="true"/>
    <Language xmlns="a31da25f-d7e0-4acd-834f-db4d755825e1">English</Languag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DF3874CA46C8D4EA785F9DA4D56D086" ma:contentTypeVersion="17" ma:contentTypeDescription="Create a new document." ma:contentTypeScope="" ma:versionID="ac72806e58e9fec83cd0d76a34dd4bc3">
  <xsd:schema xmlns:xsd="http://www.w3.org/2001/XMLSchema" xmlns:xs="http://www.w3.org/2001/XMLSchema" xmlns:p="http://schemas.microsoft.com/office/2006/metadata/properties" xmlns:ns2="a31da25f-d7e0-4acd-834f-db4d755825e1" xmlns:ns3="f7dd35b5-0b1d-43de-bbac-1ab824685182" targetNamespace="http://schemas.microsoft.com/office/2006/metadata/properties" ma:root="true" ma:fieldsID="5e6fb36ffd1ec1e5841295da15717ce8" ns2:_="" ns3:_="">
    <xsd:import namespace="a31da25f-d7e0-4acd-834f-db4d755825e1"/>
    <xsd:import namespace="f7dd35b5-0b1d-43de-bbac-1ab824685182"/>
    <xsd:element name="properties">
      <xsd:complexType>
        <xsd:sequence>
          <xsd:element name="documentManagement">
            <xsd:complexType>
              <xsd:all>
                <xsd:element ref="ns2:Task" minOccurs="0"/>
                <xsd:element ref="ns2:Sub_x002d_Tasks"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Languag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da25f-d7e0-4acd-834f-db4d755825e1" elementFormDefault="qualified">
    <xsd:import namespace="http://schemas.microsoft.com/office/2006/documentManagement/types"/>
    <xsd:import namespace="http://schemas.microsoft.com/office/infopath/2007/PartnerControls"/>
    <xsd:element name="Task" ma:index="2" nillable="true" ma:displayName="Category" ma:description="Which task does this document belong to?" ma:format="Dropdown" ma:indexed="true" ma:internalName="Task">
      <xsd:simpleType>
        <xsd:restriction base="dms:Text">
          <xsd:maxLength value="255"/>
        </xsd:restriction>
      </xsd:simpleType>
    </xsd:element>
    <xsd:element name="Sub_x002d_Tasks" ma:index="3" nillable="true" ma:displayName="Sub-Tasks" ma:format="Dropdown" ma:internalName="Sub_x002d_Tasks" ma:readOnly="false">
      <xsd:simpleType>
        <xsd:restriction base="dms:Choice">
          <xsd:enumeration value="sa"/>
          <xsd:enumeration value="sb"/>
          <xsd:enumeration value="sc"/>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hidden="true" ma:internalName="MediaServiceOCR"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hidden="true" ma:internalName="MediaServiceKeyPoints" ma:readOnly="true">
      <xsd:simpleType>
        <xsd:restriction base="dms:Note"/>
      </xsd:simpleType>
    </xsd:element>
    <xsd:element name="Language" ma:index="21" nillable="true" ma:displayName="Language" ma:default="English" ma:description="Language of document for translated text" ma:format="Dropdown" ma:internalName="Language">
      <xsd:simpleType>
        <xsd:restriction base="dms:Choice">
          <xsd:enumeration value="English"/>
          <xsd:enumeration value="Amharic"/>
          <xsd:enumeration value="Chinese-Traditional"/>
          <xsd:enumeration value="Khmer"/>
          <xsd:enumeration value="Korean"/>
          <xsd:enumeration value="Somali"/>
          <xsd:enumeration value="Spanish"/>
          <xsd:enumeration value="Tigrinya"/>
          <xsd:enumeration value="Vietnamese"/>
          <xsd:enumeration value="Multiple"/>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dd35b5-0b1d-43de-bbac-1ab82468518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61F6BD-2039-4FF1-A6F3-D158D42CFE58}">
  <ds:schemaRefs>
    <ds:schemaRef ds:uri="http://schemas.microsoft.com/office/2006/metadata/properties"/>
    <ds:schemaRef ds:uri="http://schemas.microsoft.com/office/infopath/2007/PartnerControls"/>
    <ds:schemaRef ds:uri="a31da25f-d7e0-4acd-834f-db4d755825e1"/>
  </ds:schemaRefs>
</ds:datastoreItem>
</file>

<file path=customXml/itemProps2.xml><?xml version="1.0" encoding="utf-8"?>
<ds:datastoreItem xmlns:ds="http://schemas.openxmlformats.org/officeDocument/2006/customXml" ds:itemID="{C42580AF-5517-4C92-818D-E6CD64367347}">
  <ds:schemaRefs>
    <ds:schemaRef ds:uri="http://schemas.openxmlformats.org/officeDocument/2006/bibliography"/>
  </ds:schemaRefs>
</ds:datastoreItem>
</file>

<file path=customXml/itemProps3.xml><?xml version="1.0" encoding="utf-8"?>
<ds:datastoreItem xmlns:ds="http://schemas.openxmlformats.org/officeDocument/2006/customXml" ds:itemID="{A058FA1E-6CBB-43C1-BA32-C20D00A7496A}">
  <ds:schemaRefs>
    <ds:schemaRef ds:uri="http://schemas.microsoft.com/sharepoint/v3/contenttype/forms"/>
  </ds:schemaRefs>
</ds:datastoreItem>
</file>

<file path=customXml/itemProps4.xml><?xml version="1.0" encoding="utf-8"?>
<ds:datastoreItem xmlns:ds="http://schemas.openxmlformats.org/officeDocument/2006/customXml" ds:itemID="{0E461FBA-D937-4656-9172-CE83E797BF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da25f-d7e0-4acd-834f-db4d755825e1"/>
    <ds:schemaRef ds:uri="f7dd35b5-0b1d-43de-bbac-1ab8246851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3228</Words>
  <Characters>18404</Characters>
  <Application>Microsoft Office Word</Application>
  <DocSecurity>4</DocSecurity>
  <Lines>153</Lines>
  <Paragraphs>43</Paragraphs>
  <ScaleCrop>false</ScaleCrop>
  <Company>King County</Company>
  <LinksUpToDate>false</LinksUpToDate>
  <CharactersWithSpaces>21589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and water plan-specific: 13</dc:title>
  <dc:subject/>
  <dc:creator>monthied</dc:creator>
  <cp:keywords/>
  <cp:lastModifiedBy>Masuo, Janet</cp:lastModifiedBy>
  <cp:revision>2</cp:revision>
  <cp:lastPrinted>2019-05-29T16:40:00Z</cp:lastPrinted>
  <dcterms:created xsi:type="dcterms:W3CDTF">2021-04-23T21:28:00Z</dcterms:created>
  <dcterms:modified xsi:type="dcterms:W3CDTF">2021-04-23T21:28:00Z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0x0101006DF3874CA46C8D4EA785F9DA4D56D086</vt:lpwstr>
  </property>
</Properties>
</file>