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2EA2" w14:textId="77777777" w:rsidR="00EB5A13" w:rsidRPr="00A46A5D" w:rsidRDefault="00EB5A13" w:rsidP="00EB5A13">
      <w:pPr>
        <w:pStyle w:val="Heading2"/>
        <w:rPr>
          <w:b w:val="0"/>
          <w:sz w:val="24"/>
          <w:u w:val="none"/>
        </w:rPr>
      </w:pPr>
    </w:p>
    <w:p w14:paraId="115A2EA3"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15A2EA4"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15A2EA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15A2EA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15A2EA6" w14:textId="101DE6CF" w:rsidR="00EB5A13" w:rsidRPr="009349D6" w:rsidRDefault="00B17F1F" w:rsidP="00074A56">
            <w:pPr>
              <w:spacing w:before="40" w:after="40"/>
              <w:rPr>
                <w:rFonts w:ascii="Arial" w:hAnsi="Arial" w:cs="Arial"/>
              </w:rPr>
            </w:pPr>
            <w:r>
              <w:rPr>
                <w:rFonts w:ascii="Arial" w:hAnsi="Arial" w:cs="Arial"/>
              </w:rPr>
              <w:t>25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15A2EA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15A2EA8" w14:textId="754CEBC0" w:rsidR="00EB5A13" w:rsidRPr="009349D6" w:rsidRDefault="002E7D6E" w:rsidP="00074A56">
            <w:pPr>
              <w:spacing w:before="40" w:after="40"/>
              <w:rPr>
                <w:rFonts w:ascii="Arial" w:hAnsi="Arial" w:cs="Arial"/>
              </w:rPr>
            </w:pPr>
            <w:r>
              <w:rPr>
                <w:rFonts w:ascii="Arial" w:hAnsi="Arial" w:cs="Arial"/>
              </w:rPr>
              <w:t>Andy Micklow</w:t>
            </w:r>
          </w:p>
        </w:tc>
      </w:tr>
      <w:tr w:rsidR="00EB5A13" w:rsidRPr="009349D6" w14:paraId="115A2EA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15A2EAA"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15A2EAB" w14:textId="1260D309" w:rsidR="00EB5A13" w:rsidRPr="009349D6" w:rsidRDefault="00B4066B" w:rsidP="00074A56">
            <w:pPr>
              <w:spacing w:before="40" w:after="40"/>
              <w:rPr>
                <w:rFonts w:ascii="Arial" w:hAnsi="Arial" w:cs="Arial"/>
              </w:rPr>
            </w:pPr>
            <w:r>
              <w:rPr>
                <w:rFonts w:ascii="Arial" w:hAnsi="Arial" w:cs="Arial"/>
              </w:rPr>
              <w:t>2020-0329</w:t>
            </w:r>
          </w:p>
        </w:tc>
        <w:tc>
          <w:tcPr>
            <w:tcW w:w="1170" w:type="dxa"/>
            <w:tcBorders>
              <w:top w:val="single" w:sz="4" w:space="0" w:color="auto"/>
              <w:left w:val="single" w:sz="4" w:space="0" w:color="auto"/>
              <w:bottom w:val="single" w:sz="4" w:space="0" w:color="auto"/>
              <w:right w:val="single" w:sz="4" w:space="0" w:color="auto"/>
            </w:tcBorders>
            <w:vAlign w:val="center"/>
          </w:tcPr>
          <w:p w14:paraId="115A2EAC"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5A2EAD" w14:textId="2F7576F1" w:rsidR="00EB5A13" w:rsidRPr="009349D6" w:rsidRDefault="00A5460E" w:rsidP="00074A56">
            <w:pPr>
              <w:spacing w:before="40" w:after="40"/>
              <w:rPr>
                <w:rFonts w:ascii="Arial" w:hAnsi="Arial" w:cs="Arial"/>
              </w:rPr>
            </w:pPr>
            <w:r>
              <w:rPr>
                <w:rFonts w:ascii="Arial" w:hAnsi="Arial" w:cs="Arial"/>
              </w:rPr>
              <w:t>November 10, 2020</w:t>
            </w:r>
          </w:p>
        </w:tc>
      </w:tr>
    </w:tbl>
    <w:p w14:paraId="115A2EAF" w14:textId="77777777" w:rsidR="00C37A37" w:rsidRPr="009864F8" w:rsidRDefault="00C37A37" w:rsidP="00C37A37">
      <w:pPr>
        <w:rPr>
          <w:rFonts w:ascii="Arial" w:hAnsi="Arial" w:cs="Arial"/>
          <w:b/>
          <w:smallCaps/>
          <w:szCs w:val="24"/>
          <w:u w:val="single"/>
        </w:rPr>
      </w:pPr>
    </w:p>
    <w:p w14:paraId="115A2EB0" w14:textId="77777777" w:rsidR="004349B7" w:rsidRDefault="004349B7" w:rsidP="00F31CDD">
      <w:pPr>
        <w:rPr>
          <w:rFonts w:ascii="Arial" w:hAnsi="Arial" w:cs="Arial"/>
          <w:b/>
          <w:smallCaps/>
          <w:szCs w:val="24"/>
          <w:u w:val="single"/>
        </w:rPr>
      </w:pPr>
    </w:p>
    <w:p w14:paraId="115A2EB1"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115A2EB2" w14:textId="77777777" w:rsidR="00074A56" w:rsidRPr="0013536B" w:rsidRDefault="00074A56" w:rsidP="005B478C">
      <w:pPr>
        <w:jc w:val="both"/>
        <w:rPr>
          <w:rFonts w:ascii="Arial" w:hAnsi="Arial" w:cs="Arial"/>
          <w:szCs w:val="24"/>
        </w:rPr>
      </w:pPr>
    </w:p>
    <w:p w14:paraId="115A2EB3" w14:textId="66363BB2" w:rsidR="001A0924" w:rsidRPr="00C75025" w:rsidRDefault="00B4066B" w:rsidP="001A0924">
      <w:pPr>
        <w:jc w:val="both"/>
        <w:rPr>
          <w:rFonts w:ascii="Arial" w:hAnsi="Arial" w:cs="Arial"/>
          <w:b/>
          <w:u w:val="single"/>
        </w:rPr>
      </w:pPr>
      <w:r>
        <w:rPr>
          <w:rFonts w:ascii="Arial" w:hAnsi="Arial" w:cs="Arial"/>
        </w:rPr>
        <w:t>Proposed Ordinance 2020-0329</w:t>
      </w:r>
      <w:r w:rsidR="00AF118A">
        <w:rPr>
          <w:rFonts w:ascii="Arial" w:hAnsi="Arial" w:cs="Arial"/>
        </w:rPr>
        <w:t xml:space="preserve"> would adopt the 20</w:t>
      </w:r>
      <w:r>
        <w:rPr>
          <w:rFonts w:ascii="Arial" w:hAnsi="Arial" w:cs="Arial"/>
        </w:rPr>
        <w:t>21</w:t>
      </w:r>
      <w:r w:rsidR="00AF118A">
        <w:rPr>
          <w:rFonts w:ascii="Arial" w:hAnsi="Arial" w:cs="Arial"/>
        </w:rPr>
        <w:t xml:space="preserve"> school impact fees and school capital facility plans.</w:t>
      </w:r>
    </w:p>
    <w:p w14:paraId="115A2EB4" w14:textId="77777777" w:rsidR="00C75025" w:rsidRPr="0013536B" w:rsidRDefault="00C75025" w:rsidP="005B478C">
      <w:pPr>
        <w:jc w:val="both"/>
        <w:rPr>
          <w:rFonts w:ascii="Arial" w:hAnsi="Arial" w:cs="Arial"/>
          <w:b/>
          <w:smallCaps/>
          <w:szCs w:val="24"/>
          <w:u w:val="single"/>
        </w:rPr>
      </w:pPr>
    </w:p>
    <w:p w14:paraId="115A2EB5"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115A2EB6" w14:textId="77777777" w:rsidR="00074A56" w:rsidRPr="0013536B" w:rsidRDefault="00074A56" w:rsidP="005B478C">
      <w:pPr>
        <w:jc w:val="both"/>
        <w:rPr>
          <w:rFonts w:ascii="Arial" w:hAnsi="Arial" w:cs="Arial"/>
          <w:szCs w:val="24"/>
        </w:rPr>
      </w:pPr>
    </w:p>
    <w:p w14:paraId="115A2EB7" w14:textId="315F550F" w:rsidR="00AF118A" w:rsidRDefault="00B4066B" w:rsidP="00AF1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rPr>
      </w:pPr>
      <w:r>
        <w:rPr>
          <w:rFonts w:ascii="Arial" w:hAnsi="Arial" w:cs="Arial"/>
        </w:rPr>
        <w:t>Proposed Ordinance 2020-0329</w:t>
      </w:r>
      <w:r w:rsidR="00AF118A">
        <w:rPr>
          <w:rFonts w:ascii="Arial" w:hAnsi="Arial" w:cs="Arial"/>
        </w:rPr>
        <w:t xml:space="preserve"> would update certain school capital facilities plans and implement the collection of impact fees by the County on behalf of the school districts.  If approved, the proposed impact fees would g</w:t>
      </w:r>
      <w:r>
        <w:rPr>
          <w:rFonts w:ascii="Arial" w:hAnsi="Arial" w:cs="Arial"/>
        </w:rPr>
        <w:t>o into effect on January 1, 2021</w:t>
      </w:r>
      <w:r w:rsidR="00AF118A">
        <w:rPr>
          <w:rFonts w:ascii="Arial" w:hAnsi="Arial" w:cs="Arial"/>
        </w:rPr>
        <w:t>.  School impact fees are updated every year, after a review by the School Technical Review Committee (STRC) of the districts' capital facilities plans.</w:t>
      </w:r>
    </w:p>
    <w:p w14:paraId="115A2EB8" w14:textId="77777777" w:rsidR="00C75025" w:rsidRDefault="00C75025" w:rsidP="005B478C">
      <w:pPr>
        <w:jc w:val="both"/>
        <w:rPr>
          <w:rFonts w:ascii="Arial" w:hAnsi="Arial" w:cs="Arial"/>
          <w:szCs w:val="24"/>
        </w:rPr>
      </w:pPr>
    </w:p>
    <w:p w14:paraId="115A2EB9"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15A2EBA" w14:textId="77777777" w:rsidR="00074A56" w:rsidRDefault="00074A56" w:rsidP="005B478C">
      <w:pPr>
        <w:jc w:val="both"/>
        <w:rPr>
          <w:rFonts w:ascii="Arial" w:hAnsi="Arial" w:cs="Arial"/>
        </w:rPr>
      </w:pPr>
    </w:p>
    <w:p w14:paraId="115A2EBB" w14:textId="77777777" w:rsidR="00AF118A" w:rsidRDefault="00AF118A" w:rsidP="00AF118A">
      <w:pPr>
        <w:tabs>
          <w:tab w:val="left" w:pos="-270"/>
          <w:tab w:val="left" w:pos="0"/>
        </w:tabs>
        <w:jc w:val="both"/>
        <w:rPr>
          <w:rFonts w:ascii="Arial" w:hAnsi="Arial" w:cs="Arial"/>
          <w:caps/>
        </w:rPr>
      </w:pPr>
      <w:r>
        <w:rPr>
          <w:rFonts w:ascii="Arial" w:hAnsi="Arial" w:cs="Arial"/>
        </w:rPr>
        <w:t>The Washington State Growth Management Act (GMA) authorizes local jurisdictions to collect impact fees as a method of financing public facilities that are necessary as a result of new growth and development.  All public facilities that are financed with impact fees are required to be part of the capital facilities element of a jurisdiction’s comprehensive land use plan.</w:t>
      </w:r>
    </w:p>
    <w:p w14:paraId="115A2EBC" w14:textId="77777777" w:rsidR="00AF118A" w:rsidRDefault="00AF118A" w:rsidP="00AF118A">
      <w:pPr>
        <w:tabs>
          <w:tab w:val="left" w:pos="-270"/>
          <w:tab w:val="left" w:pos="0"/>
        </w:tabs>
        <w:jc w:val="both"/>
        <w:rPr>
          <w:rFonts w:ascii="Arial" w:hAnsi="Arial" w:cs="Arial"/>
        </w:rPr>
      </w:pPr>
    </w:p>
    <w:p w14:paraId="115A2EBD" w14:textId="77777777" w:rsidR="00AF118A" w:rsidRDefault="00AF118A" w:rsidP="00AF118A">
      <w:pPr>
        <w:tabs>
          <w:tab w:val="left" w:pos="-270"/>
          <w:tab w:val="left" w:pos="0"/>
        </w:tabs>
        <w:jc w:val="both"/>
        <w:rPr>
          <w:rFonts w:ascii="Arial" w:hAnsi="Arial" w:cs="Arial"/>
        </w:rPr>
      </w:pPr>
      <w:r>
        <w:rPr>
          <w:rFonts w:ascii="Arial" w:hAnsi="Arial" w:cs="Arial"/>
        </w:rPr>
        <w:t xml:space="preserve">King County administers the School Impact Fee Program by collecting fees from residential developers on behalf of each school district that chooses to participate.  The program is voluntary.  The fees are calculated every year based on a number of factors including student enrollment rates, changes in district’s building plans, new residential growth, and state reimbursement.  </w:t>
      </w:r>
    </w:p>
    <w:p w14:paraId="115A2EBE" w14:textId="77777777" w:rsidR="00AF118A" w:rsidRDefault="00AF118A" w:rsidP="00AF118A">
      <w:pPr>
        <w:tabs>
          <w:tab w:val="left" w:pos="-270"/>
          <w:tab w:val="left" w:pos="0"/>
        </w:tabs>
        <w:jc w:val="both"/>
        <w:rPr>
          <w:rFonts w:ascii="Arial" w:hAnsi="Arial" w:cs="Arial"/>
        </w:rPr>
      </w:pPr>
    </w:p>
    <w:p w14:paraId="115A2EBF" w14:textId="77777777" w:rsidR="00AF118A" w:rsidRDefault="00AF118A" w:rsidP="00AF118A">
      <w:pPr>
        <w:tabs>
          <w:tab w:val="left" w:pos="-270"/>
          <w:tab w:val="left" w:pos="0"/>
        </w:tabs>
        <w:jc w:val="both"/>
        <w:rPr>
          <w:rFonts w:ascii="Arial" w:hAnsi="Arial" w:cs="Arial"/>
        </w:rPr>
      </w:pPr>
      <w:r>
        <w:rPr>
          <w:rFonts w:ascii="Arial" w:hAnsi="Arial" w:cs="Arial"/>
        </w:rPr>
        <w:t xml:space="preserve">The capital facilities plans are reviewed by the STRC and impact fees based upon those plans are adopted by the King County Council.  School Impact fees adopted by King County apply only to new single family and multi-family units in unincorporated areas and do not apply to: </w:t>
      </w:r>
    </w:p>
    <w:p w14:paraId="115A2EC0" w14:textId="77777777" w:rsidR="00AF118A" w:rsidRDefault="00AF118A" w:rsidP="00AF118A">
      <w:pPr>
        <w:tabs>
          <w:tab w:val="left" w:pos="-270"/>
          <w:tab w:val="left" w:pos="0"/>
        </w:tabs>
        <w:jc w:val="both"/>
        <w:rPr>
          <w:rFonts w:ascii="Arial" w:hAnsi="Arial" w:cs="Arial"/>
        </w:rPr>
      </w:pPr>
    </w:p>
    <w:p w14:paraId="115A2EC1"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non-residential development; </w:t>
      </w:r>
    </w:p>
    <w:p w14:paraId="115A2EC2"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housing exclusively for senior citizens including nursing homes and retirement centers;</w:t>
      </w:r>
    </w:p>
    <w:p w14:paraId="115A2EC3"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lastRenderedPageBreak/>
        <w:t xml:space="preserve">reconstruction, remodeling or replacement of existing dwelling units; </w:t>
      </w:r>
    </w:p>
    <w:p w14:paraId="115A2EC4"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temporary and transitional housing facilities, including group homes; </w:t>
      </w:r>
    </w:p>
    <w:p w14:paraId="115A2EC5"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qualified </w:t>
      </w:r>
      <w:proofErr w:type="gramStart"/>
      <w:r>
        <w:rPr>
          <w:rFonts w:ascii="Arial" w:hAnsi="Arial" w:cs="Arial"/>
        </w:rPr>
        <w:t>low or moderate income</w:t>
      </w:r>
      <w:proofErr w:type="gramEnd"/>
      <w:r>
        <w:rPr>
          <w:rFonts w:ascii="Arial" w:hAnsi="Arial" w:cs="Arial"/>
        </w:rPr>
        <w:t xml:space="preserve"> housing; </w:t>
      </w:r>
    </w:p>
    <w:p w14:paraId="115A2EC6"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 xml:space="preserve">temporary dwellings for medical hardship; or </w:t>
      </w:r>
    </w:p>
    <w:p w14:paraId="115A2EC7" w14:textId="77777777" w:rsidR="00AF118A" w:rsidRDefault="00AF118A" w:rsidP="00AF118A">
      <w:pPr>
        <w:numPr>
          <w:ilvl w:val="0"/>
          <w:numId w:val="42"/>
        </w:numPr>
        <w:tabs>
          <w:tab w:val="left" w:pos="-270"/>
          <w:tab w:val="left" w:pos="0"/>
        </w:tabs>
        <w:jc w:val="both"/>
        <w:rPr>
          <w:rFonts w:ascii="Arial" w:hAnsi="Arial" w:cs="Arial"/>
        </w:rPr>
      </w:pPr>
      <w:r>
        <w:rPr>
          <w:rFonts w:ascii="Arial" w:hAnsi="Arial" w:cs="Arial"/>
        </w:rPr>
        <w:t>accessory dwelling units.</w:t>
      </w:r>
    </w:p>
    <w:p w14:paraId="115A2EC8" w14:textId="77777777" w:rsidR="00AF118A" w:rsidRDefault="00AF118A" w:rsidP="00AF118A">
      <w:pPr>
        <w:pStyle w:val="policy"/>
        <w:tabs>
          <w:tab w:val="left" w:pos="-270"/>
          <w:tab w:val="left" w:pos="0"/>
          <w:tab w:val="left" w:pos="1440"/>
        </w:tabs>
        <w:ind w:left="0" w:firstLine="0"/>
        <w:jc w:val="both"/>
        <w:rPr>
          <w:rFonts w:cs="Arial"/>
          <w:b/>
          <w:sz w:val="24"/>
          <w:szCs w:val="24"/>
        </w:rPr>
      </w:pPr>
    </w:p>
    <w:p w14:paraId="115A2EC9" w14:textId="77777777" w:rsidR="00AF118A" w:rsidRDefault="00AF118A" w:rsidP="00AF118A">
      <w:pPr>
        <w:pStyle w:val="policy"/>
        <w:tabs>
          <w:tab w:val="left" w:pos="-270"/>
          <w:tab w:val="left" w:pos="0"/>
          <w:tab w:val="left" w:pos="1440"/>
        </w:tabs>
        <w:ind w:left="0" w:firstLine="0"/>
        <w:jc w:val="both"/>
        <w:rPr>
          <w:rFonts w:cs="Arial"/>
          <w:b/>
          <w:sz w:val="24"/>
          <w:szCs w:val="24"/>
        </w:rPr>
      </w:pPr>
      <w:r>
        <w:rPr>
          <w:rFonts w:cs="Arial"/>
          <w:sz w:val="24"/>
          <w:szCs w:val="24"/>
        </w:rPr>
        <w:t>King County maintains the impact fees in separate accounts for each school district, which utilize the funds to implement their capital facilities plans.  The GMA requires an annual report showing the source and amount of monies collected and the capital improvements financed with the impact fees.</w:t>
      </w:r>
    </w:p>
    <w:p w14:paraId="115A2ECA" w14:textId="77777777" w:rsidR="00AF118A" w:rsidRDefault="00AF118A" w:rsidP="00AF118A">
      <w:pPr>
        <w:pStyle w:val="policy"/>
        <w:tabs>
          <w:tab w:val="left" w:pos="-270"/>
          <w:tab w:val="left" w:pos="0"/>
          <w:tab w:val="left" w:pos="1440"/>
        </w:tabs>
        <w:ind w:left="0" w:firstLine="0"/>
        <w:jc w:val="both"/>
        <w:rPr>
          <w:rFonts w:cs="Arial"/>
          <w:b/>
          <w:sz w:val="24"/>
          <w:szCs w:val="24"/>
        </w:rPr>
      </w:pPr>
    </w:p>
    <w:p w14:paraId="115A2ECB" w14:textId="77777777" w:rsidR="00AF118A" w:rsidRPr="00C44B40" w:rsidRDefault="00AF118A" w:rsidP="00AF118A">
      <w:pPr>
        <w:pStyle w:val="policy"/>
        <w:tabs>
          <w:tab w:val="left" w:pos="-270"/>
          <w:tab w:val="left" w:pos="0"/>
          <w:tab w:val="left" w:pos="1440"/>
        </w:tabs>
        <w:ind w:left="0" w:firstLine="0"/>
        <w:jc w:val="both"/>
        <w:rPr>
          <w:rFonts w:cs="Arial"/>
          <w:sz w:val="24"/>
          <w:szCs w:val="24"/>
        </w:rPr>
      </w:pPr>
      <w:r>
        <w:rPr>
          <w:rFonts w:cs="Arial"/>
          <w:sz w:val="24"/>
          <w:szCs w:val="24"/>
        </w:rPr>
        <w:t xml:space="preserve">The districts’ capital facilities plans would become part of the capital facilities element in the King County Comprehensive Plan if this ordinance is adopted. </w:t>
      </w:r>
    </w:p>
    <w:p w14:paraId="115A2ECC" w14:textId="77777777" w:rsidR="00575B03" w:rsidRDefault="00575B03" w:rsidP="005B478C">
      <w:pPr>
        <w:jc w:val="both"/>
        <w:rPr>
          <w:rFonts w:ascii="Arial" w:hAnsi="Arial" w:cs="Arial"/>
        </w:rPr>
      </w:pPr>
    </w:p>
    <w:p w14:paraId="115A2ECD"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15A2ECE" w14:textId="77777777" w:rsidR="00074A56" w:rsidRDefault="00074A56" w:rsidP="005B478C">
      <w:pPr>
        <w:jc w:val="both"/>
        <w:rPr>
          <w:rFonts w:ascii="Arial" w:hAnsi="Arial" w:cs="Arial"/>
        </w:rPr>
      </w:pPr>
    </w:p>
    <w:p w14:paraId="115A2ECF" w14:textId="7E387027" w:rsidR="00AF118A" w:rsidRDefault="00AF118A" w:rsidP="00AF118A">
      <w:pPr>
        <w:tabs>
          <w:tab w:val="left" w:pos="-270"/>
          <w:tab w:val="left" w:pos="0"/>
        </w:tabs>
        <w:jc w:val="both"/>
        <w:rPr>
          <w:rFonts w:ascii="Arial" w:hAnsi="Arial" w:cs="Arial"/>
        </w:rPr>
      </w:pPr>
      <w:r>
        <w:rPr>
          <w:rFonts w:ascii="Arial" w:hAnsi="Arial" w:cs="Arial"/>
        </w:rPr>
        <w:t xml:space="preserve">The following table summarizes the existing and proposed fees by school district, included in Proposed Ordinance </w:t>
      </w:r>
      <w:r w:rsidR="0052140F">
        <w:rPr>
          <w:rFonts w:ascii="Arial" w:hAnsi="Arial" w:cs="Arial"/>
        </w:rPr>
        <w:t>2020-0329</w:t>
      </w:r>
      <w:r>
        <w:rPr>
          <w:rFonts w:ascii="Arial" w:hAnsi="Arial" w:cs="Arial"/>
        </w:rPr>
        <w:t>.</w:t>
      </w:r>
    </w:p>
    <w:p w14:paraId="115A2ED0" w14:textId="77777777" w:rsidR="00AF118A" w:rsidRDefault="00AF118A" w:rsidP="00AF118A">
      <w:pPr>
        <w:tabs>
          <w:tab w:val="left" w:pos="-270"/>
          <w:tab w:val="left" w:pos="0"/>
        </w:tabs>
        <w:jc w:val="both"/>
        <w:rPr>
          <w:rFonts w:ascii="Arial" w:hAnsi="Arial" w:cs="Arial"/>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1467"/>
        <w:gridCol w:w="1374"/>
        <w:gridCol w:w="222"/>
        <w:gridCol w:w="1186"/>
        <w:gridCol w:w="1526"/>
      </w:tblGrid>
      <w:tr w:rsidR="00AF118A" w:rsidRPr="00C1057F" w14:paraId="115A2ED4" w14:textId="77777777" w:rsidTr="004C2672">
        <w:trPr>
          <w:trHeight w:val="424"/>
          <w:jc w:val="center"/>
        </w:trPr>
        <w:tc>
          <w:tcPr>
            <w:tcW w:w="3393" w:type="dxa"/>
            <w:tcBorders>
              <w:top w:val="single" w:sz="12" w:space="0" w:color="auto"/>
              <w:left w:val="single" w:sz="12" w:space="0" w:color="auto"/>
              <w:bottom w:val="single" w:sz="2" w:space="0" w:color="auto"/>
              <w:right w:val="single" w:sz="12" w:space="0" w:color="auto"/>
            </w:tcBorders>
            <w:shd w:val="clear" w:color="auto" w:fill="000000" w:themeFill="text1"/>
            <w:vAlign w:val="center"/>
            <w:hideMark/>
          </w:tcPr>
          <w:p w14:paraId="115A2ED1"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School District</w:t>
            </w:r>
          </w:p>
        </w:tc>
        <w:tc>
          <w:tcPr>
            <w:tcW w:w="3063" w:type="dxa"/>
            <w:gridSpan w:val="3"/>
            <w:tcBorders>
              <w:top w:val="single" w:sz="12" w:space="0" w:color="auto"/>
              <w:left w:val="single" w:sz="12" w:space="0" w:color="auto"/>
              <w:bottom w:val="single" w:sz="4" w:space="0" w:color="auto"/>
              <w:right w:val="single" w:sz="12" w:space="0" w:color="auto"/>
            </w:tcBorders>
            <w:shd w:val="clear" w:color="auto" w:fill="000000" w:themeFill="text1"/>
            <w:vAlign w:val="center"/>
            <w:hideMark/>
          </w:tcPr>
          <w:p w14:paraId="115A2ED2"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Single Family Fee</w:t>
            </w:r>
          </w:p>
        </w:tc>
        <w:tc>
          <w:tcPr>
            <w:tcW w:w="2712" w:type="dxa"/>
            <w:gridSpan w:val="2"/>
            <w:tcBorders>
              <w:top w:val="single" w:sz="12" w:space="0" w:color="auto"/>
              <w:left w:val="single" w:sz="12" w:space="0" w:color="auto"/>
              <w:bottom w:val="single" w:sz="4" w:space="0" w:color="auto"/>
              <w:right w:val="single" w:sz="12" w:space="0" w:color="auto"/>
            </w:tcBorders>
            <w:shd w:val="clear" w:color="auto" w:fill="000000" w:themeFill="text1"/>
            <w:vAlign w:val="center"/>
            <w:hideMark/>
          </w:tcPr>
          <w:p w14:paraId="115A2ED3" w14:textId="77777777" w:rsidR="00AF118A" w:rsidRPr="00C1057F" w:rsidRDefault="00AF118A" w:rsidP="004C2672">
            <w:pPr>
              <w:pStyle w:val="policy"/>
              <w:tabs>
                <w:tab w:val="left" w:pos="1440"/>
                <w:tab w:val="left" w:pos="1890"/>
              </w:tabs>
              <w:ind w:left="0" w:firstLine="0"/>
              <w:jc w:val="center"/>
              <w:rPr>
                <w:rFonts w:cs="Arial"/>
                <w:b/>
                <w:color w:val="FFFFFF" w:themeColor="background1"/>
                <w:sz w:val="24"/>
                <w:szCs w:val="24"/>
              </w:rPr>
            </w:pPr>
            <w:r w:rsidRPr="00C1057F">
              <w:rPr>
                <w:rFonts w:cs="Arial"/>
                <w:b/>
                <w:color w:val="FFFFFF" w:themeColor="background1"/>
                <w:sz w:val="24"/>
                <w:szCs w:val="24"/>
              </w:rPr>
              <w:t>Multi Family Fee</w:t>
            </w:r>
          </w:p>
        </w:tc>
      </w:tr>
      <w:tr w:rsidR="00AF118A" w14:paraId="115A2EDA" w14:textId="77777777" w:rsidTr="004C2672">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D9D9D9" w:themeFill="background1" w:themeFillShade="D9"/>
          </w:tcPr>
          <w:p w14:paraId="115A2ED5" w14:textId="77777777" w:rsidR="00AF118A" w:rsidRDefault="00AF118A" w:rsidP="004C2672">
            <w:pPr>
              <w:pStyle w:val="policy"/>
              <w:tabs>
                <w:tab w:val="left" w:pos="1440"/>
                <w:tab w:val="left" w:pos="1890"/>
              </w:tabs>
              <w:ind w:left="0" w:firstLine="0"/>
              <w:jc w:val="both"/>
              <w:rPr>
                <w:rFonts w:cs="Arial"/>
                <w:b/>
                <w:sz w:val="24"/>
                <w:szCs w:val="24"/>
              </w:rPr>
            </w:pPr>
          </w:p>
        </w:tc>
        <w:tc>
          <w:tcPr>
            <w:tcW w:w="146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5A2ED6" w14:textId="6005E305" w:rsidR="00AF118A" w:rsidRPr="00C1057F" w:rsidRDefault="00B4066B" w:rsidP="004C2672">
            <w:pPr>
              <w:pStyle w:val="policy"/>
              <w:tabs>
                <w:tab w:val="left" w:pos="1440"/>
                <w:tab w:val="left" w:pos="1890"/>
              </w:tabs>
              <w:ind w:left="0" w:firstLine="0"/>
              <w:jc w:val="center"/>
              <w:rPr>
                <w:rFonts w:cs="Arial"/>
                <w:b/>
                <w:sz w:val="24"/>
                <w:szCs w:val="24"/>
              </w:rPr>
            </w:pPr>
            <w:r>
              <w:rPr>
                <w:rFonts w:cs="Arial"/>
                <w:b/>
                <w:sz w:val="24"/>
                <w:szCs w:val="24"/>
              </w:rPr>
              <w:t>2020</w:t>
            </w:r>
          </w:p>
        </w:tc>
        <w:tc>
          <w:tcPr>
            <w:tcW w:w="137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5A2ED7" w14:textId="6ABCDF7D" w:rsidR="00AF118A" w:rsidRPr="00C1057F" w:rsidRDefault="00B4066B" w:rsidP="004C2672">
            <w:pPr>
              <w:pStyle w:val="policy"/>
              <w:tabs>
                <w:tab w:val="left" w:pos="1440"/>
                <w:tab w:val="left" w:pos="1890"/>
              </w:tabs>
              <w:ind w:left="0" w:firstLine="0"/>
              <w:jc w:val="center"/>
              <w:rPr>
                <w:rFonts w:cs="Arial"/>
                <w:b/>
                <w:sz w:val="24"/>
                <w:szCs w:val="24"/>
              </w:rPr>
            </w:pPr>
            <w:r>
              <w:rPr>
                <w:rFonts w:cs="Arial"/>
                <w:b/>
                <w:sz w:val="24"/>
                <w:szCs w:val="24"/>
              </w:rPr>
              <w:t>2021</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5A2ED8" w14:textId="31470DA8" w:rsidR="00AF118A" w:rsidRPr="00C1057F" w:rsidRDefault="00B4066B" w:rsidP="004C2672">
            <w:pPr>
              <w:pStyle w:val="policy"/>
              <w:tabs>
                <w:tab w:val="left" w:pos="1440"/>
                <w:tab w:val="left" w:pos="1890"/>
              </w:tabs>
              <w:ind w:left="0" w:firstLine="0"/>
              <w:jc w:val="center"/>
              <w:rPr>
                <w:rFonts w:cs="Arial"/>
                <w:b/>
                <w:sz w:val="24"/>
                <w:szCs w:val="24"/>
              </w:rPr>
            </w:pPr>
            <w:r>
              <w:rPr>
                <w:rFonts w:cs="Arial"/>
                <w:b/>
                <w:sz w:val="24"/>
                <w:szCs w:val="24"/>
              </w:rPr>
              <w:t>2020</w:t>
            </w:r>
          </w:p>
        </w:tc>
        <w:tc>
          <w:tcPr>
            <w:tcW w:w="152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15A2ED9" w14:textId="3EA91611" w:rsidR="00AF118A" w:rsidRPr="00C1057F" w:rsidRDefault="00B4066B" w:rsidP="004C2672">
            <w:pPr>
              <w:pStyle w:val="policy"/>
              <w:tabs>
                <w:tab w:val="left" w:pos="1440"/>
                <w:tab w:val="left" w:pos="1890"/>
              </w:tabs>
              <w:ind w:left="0" w:firstLine="0"/>
              <w:jc w:val="center"/>
              <w:rPr>
                <w:rFonts w:cs="Arial"/>
                <w:b/>
                <w:sz w:val="24"/>
                <w:szCs w:val="24"/>
              </w:rPr>
            </w:pPr>
            <w:r>
              <w:rPr>
                <w:rFonts w:cs="Arial"/>
                <w:b/>
                <w:sz w:val="24"/>
                <w:szCs w:val="24"/>
              </w:rPr>
              <w:t>2021</w:t>
            </w:r>
          </w:p>
        </w:tc>
      </w:tr>
      <w:tr w:rsidR="00E82A93" w14:paraId="115A2EE0"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EDB" w14:textId="530BD172" w:rsidR="00E82A93" w:rsidRPr="00EB0742" w:rsidRDefault="00E82A93" w:rsidP="00E82A93">
            <w:pPr>
              <w:pStyle w:val="policy"/>
              <w:tabs>
                <w:tab w:val="left" w:pos="1440"/>
                <w:tab w:val="left" w:pos="1890"/>
              </w:tabs>
              <w:ind w:left="0" w:firstLine="0"/>
              <w:jc w:val="both"/>
              <w:rPr>
                <w:rFonts w:cs="Arial"/>
                <w:b/>
                <w:sz w:val="24"/>
                <w:szCs w:val="24"/>
              </w:rPr>
            </w:pPr>
            <w:r w:rsidRPr="00EB0742">
              <w:rPr>
                <w:rFonts w:cs="Arial"/>
                <w:sz w:val="24"/>
                <w:szCs w:val="24"/>
              </w:rPr>
              <w:t>Auburn</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EDC" w14:textId="3516C911"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$6,906</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EDD" w14:textId="5BDD4681"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$6,457</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EDE" w14:textId="3EA76486"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$14,668</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EDF" w14:textId="6852FEF4"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$16,326</w:t>
            </w:r>
          </w:p>
        </w:tc>
      </w:tr>
      <w:tr w:rsidR="00E82A93" w14:paraId="115A2EE6"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EE1" w14:textId="709A3E40" w:rsidR="00E82A93" w:rsidRPr="00EB0742" w:rsidRDefault="00E82A93" w:rsidP="00E82A93">
            <w:pPr>
              <w:pStyle w:val="policy"/>
              <w:tabs>
                <w:tab w:val="left" w:pos="1440"/>
                <w:tab w:val="left" w:pos="1890"/>
              </w:tabs>
              <w:ind w:left="0" w:firstLine="0"/>
              <w:jc w:val="both"/>
              <w:rPr>
                <w:rFonts w:cs="Arial"/>
                <w:b/>
                <w:sz w:val="24"/>
                <w:szCs w:val="24"/>
              </w:rPr>
            </w:pPr>
            <w:r w:rsidRPr="00EB0742">
              <w:rPr>
                <w:rFonts w:cs="Arial"/>
                <w:sz w:val="24"/>
                <w:szCs w:val="24"/>
              </w:rPr>
              <w:t>Enumclaw</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EE2" w14:textId="324E7BE6"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5,785</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EE3" w14:textId="4972279F"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8,972</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EE4" w14:textId="3C679195"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3,317</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EE5" w14:textId="1187B663"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6,282</w:t>
            </w:r>
          </w:p>
        </w:tc>
      </w:tr>
      <w:tr w:rsidR="00E82A93" w14:paraId="115A2EEC"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EE7" w14:textId="4FD10275" w:rsidR="00E82A93" w:rsidRPr="00EB0742" w:rsidRDefault="00E82A93" w:rsidP="00E82A93">
            <w:pPr>
              <w:pStyle w:val="policy"/>
              <w:tabs>
                <w:tab w:val="left" w:pos="1440"/>
                <w:tab w:val="left" w:pos="1890"/>
              </w:tabs>
              <w:ind w:left="0" w:firstLine="0"/>
              <w:jc w:val="both"/>
              <w:rPr>
                <w:rFonts w:cs="Arial"/>
                <w:b/>
                <w:sz w:val="24"/>
                <w:szCs w:val="24"/>
              </w:rPr>
            </w:pPr>
            <w:r w:rsidRPr="00EB0742">
              <w:rPr>
                <w:rFonts w:cs="Arial"/>
                <w:sz w:val="24"/>
                <w:szCs w:val="24"/>
              </w:rPr>
              <w:t>Federal Way</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EE8" w14:textId="37BCE8FC"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5,035</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EE9" w14:textId="753CB8BB"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3,243</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EEA" w14:textId="420DCD61"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20,768</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EEB" w14:textId="4B0138F8"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16,003</w:t>
            </w:r>
          </w:p>
        </w:tc>
      </w:tr>
      <w:tr w:rsidR="00E82A93" w14:paraId="115A2EF2"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EED" w14:textId="436857FA" w:rsidR="00E82A93" w:rsidRPr="00EB0742" w:rsidRDefault="00E82A93" w:rsidP="00E82A93">
            <w:pPr>
              <w:pStyle w:val="policy"/>
              <w:tabs>
                <w:tab w:val="left" w:pos="1440"/>
                <w:tab w:val="left" w:pos="1890"/>
              </w:tabs>
              <w:ind w:left="0" w:firstLine="0"/>
              <w:jc w:val="both"/>
              <w:rPr>
                <w:rFonts w:cs="Arial"/>
                <w:b/>
                <w:sz w:val="24"/>
                <w:szCs w:val="24"/>
              </w:rPr>
            </w:pPr>
            <w:r w:rsidRPr="00EB0742">
              <w:rPr>
                <w:rFonts w:cs="Arial"/>
                <w:sz w:val="24"/>
                <w:szCs w:val="24"/>
              </w:rPr>
              <w:t>Fife</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EEE" w14:textId="4FBAB76A"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4,531</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EEF" w14:textId="378FDFFA"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4,715</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EF0" w14:textId="02FB12ED"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319</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EF1" w14:textId="7D793634"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1,426</w:t>
            </w:r>
          </w:p>
        </w:tc>
      </w:tr>
      <w:tr w:rsidR="00E82A93" w14:paraId="115A2EF8"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EF3" w14:textId="023C1D8D" w:rsidR="00E82A93" w:rsidRPr="00EB0742" w:rsidRDefault="00E82A93" w:rsidP="00E82A93">
            <w:pPr>
              <w:pStyle w:val="policy"/>
              <w:tabs>
                <w:tab w:val="left" w:pos="1440"/>
                <w:tab w:val="left" w:pos="1890"/>
              </w:tabs>
              <w:ind w:left="0" w:firstLine="0"/>
              <w:jc w:val="both"/>
              <w:rPr>
                <w:rFonts w:cs="Arial"/>
                <w:b/>
                <w:sz w:val="24"/>
                <w:szCs w:val="24"/>
                <w:vertAlign w:val="superscript"/>
              </w:rPr>
            </w:pPr>
            <w:r w:rsidRPr="00EB0742">
              <w:rPr>
                <w:rFonts w:cs="Arial"/>
                <w:sz w:val="24"/>
                <w:szCs w:val="24"/>
              </w:rPr>
              <w:t>Highline</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EF4" w14:textId="37577E47"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0</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EF5" w14:textId="2E02DF44"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0</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EF6" w14:textId="46ABE586"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0</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EF7" w14:textId="54A3DA0D"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0</w:t>
            </w:r>
          </w:p>
        </w:tc>
      </w:tr>
      <w:tr w:rsidR="00E82A93" w14:paraId="115A2EFE"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EF9" w14:textId="21656D7B" w:rsidR="00E82A93" w:rsidRPr="00EB0742" w:rsidRDefault="00E82A93" w:rsidP="00E82A93">
            <w:pPr>
              <w:pStyle w:val="policy"/>
              <w:tabs>
                <w:tab w:val="left" w:pos="1440"/>
                <w:tab w:val="left" w:pos="1890"/>
              </w:tabs>
              <w:ind w:left="0" w:firstLine="0"/>
              <w:jc w:val="both"/>
              <w:rPr>
                <w:rFonts w:cs="Arial"/>
                <w:b/>
                <w:sz w:val="24"/>
                <w:szCs w:val="24"/>
              </w:rPr>
            </w:pPr>
            <w:r w:rsidRPr="00EB0742">
              <w:rPr>
                <w:rFonts w:cs="Arial"/>
                <w:sz w:val="24"/>
                <w:szCs w:val="24"/>
              </w:rPr>
              <w:t>Issaquah</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EFA" w14:textId="79F6D1EC"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14,501</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EFB" w14:textId="7A28E9F9"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18,213</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EFC" w14:textId="18874D98"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9,538</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EFD" w14:textId="35E6BA87"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12,043</w:t>
            </w:r>
          </w:p>
        </w:tc>
      </w:tr>
      <w:tr w:rsidR="00E82A93" w:rsidRPr="00F23C50" w14:paraId="115A2F04"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EFF" w14:textId="602B7C8C" w:rsidR="00E82A93" w:rsidRPr="00F23C50" w:rsidRDefault="00E82A93" w:rsidP="00E82A93">
            <w:pPr>
              <w:pStyle w:val="policy"/>
              <w:tabs>
                <w:tab w:val="left" w:pos="1440"/>
                <w:tab w:val="left" w:pos="1890"/>
              </w:tabs>
              <w:ind w:left="0" w:firstLine="0"/>
              <w:jc w:val="both"/>
              <w:rPr>
                <w:rFonts w:cs="Arial"/>
                <w:b/>
                <w:sz w:val="24"/>
                <w:szCs w:val="24"/>
              </w:rPr>
            </w:pPr>
            <w:r w:rsidRPr="00F23C50">
              <w:rPr>
                <w:rFonts w:cs="Arial"/>
                <w:sz w:val="24"/>
                <w:szCs w:val="24"/>
              </w:rPr>
              <w:t>Kent</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F00" w14:textId="1123C7E8"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5,554</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F01" w14:textId="66D36459"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5,693</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F02" w14:textId="58D01092"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2,345</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F03" w14:textId="4BB0FFC9"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2,405</w:t>
            </w:r>
          </w:p>
        </w:tc>
      </w:tr>
      <w:tr w:rsidR="00E82A93" w:rsidRPr="00F23C50" w14:paraId="115A2F0A"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F05" w14:textId="05D5731A" w:rsidR="00E82A93" w:rsidRPr="00F23C50" w:rsidRDefault="00E82A93" w:rsidP="00E82A93">
            <w:pPr>
              <w:pStyle w:val="policy"/>
              <w:tabs>
                <w:tab w:val="left" w:pos="1440"/>
                <w:tab w:val="left" w:pos="1890"/>
              </w:tabs>
              <w:ind w:left="0" w:firstLine="0"/>
              <w:jc w:val="both"/>
              <w:rPr>
                <w:rFonts w:cs="Arial"/>
                <w:b/>
                <w:sz w:val="24"/>
                <w:szCs w:val="24"/>
              </w:rPr>
            </w:pPr>
            <w:r w:rsidRPr="00F23C50">
              <w:rPr>
                <w:rFonts w:cs="Arial"/>
                <w:sz w:val="24"/>
                <w:szCs w:val="24"/>
              </w:rPr>
              <w:t>Lake Washington</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F06" w14:textId="606A6EC2"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13,633</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F07" w14:textId="41B4E470"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15,070</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F08" w14:textId="668060CE"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1,388</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F09" w14:textId="3739888F"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2,701</w:t>
            </w:r>
          </w:p>
        </w:tc>
      </w:tr>
      <w:tr w:rsidR="00E82A93" w:rsidRPr="00F23C50" w14:paraId="115A2F10"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F0B" w14:textId="13726696" w:rsidR="00E82A93" w:rsidRPr="00940B54" w:rsidRDefault="00E82A93" w:rsidP="00E82A93">
            <w:pPr>
              <w:pStyle w:val="policy"/>
              <w:tabs>
                <w:tab w:val="left" w:pos="1440"/>
                <w:tab w:val="left" w:pos="1890"/>
              </w:tabs>
              <w:ind w:left="0" w:firstLine="0"/>
              <w:jc w:val="both"/>
              <w:rPr>
                <w:rFonts w:cs="Arial"/>
                <w:b/>
                <w:sz w:val="24"/>
                <w:szCs w:val="24"/>
              </w:rPr>
            </w:pPr>
            <w:r w:rsidRPr="00F23C50">
              <w:rPr>
                <w:rFonts w:cs="Arial"/>
                <w:sz w:val="24"/>
                <w:szCs w:val="24"/>
              </w:rPr>
              <w:t>Northshore</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F0C" w14:textId="0C4FE186"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20,092</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F0D" w14:textId="1A884800"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17,080</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F0E" w14:textId="5A0C6A9F"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3,540</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F0F" w14:textId="58D4000A"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1,504</w:t>
            </w:r>
          </w:p>
        </w:tc>
      </w:tr>
      <w:tr w:rsidR="00E82A93" w:rsidRPr="00F23C50" w14:paraId="115A2F16"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F11" w14:textId="272188A9" w:rsidR="00E82A93" w:rsidRPr="00F23C50" w:rsidRDefault="00E82A93" w:rsidP="00E82A93">
            <w:pPr>
              <w:pStyle w:val="policy"/>
              <w:tabs>
                <w:tab w:val="left" w:pos="1440"/>
                <w:tab w:val="left" w:pos="1890"/>
              </w:tabs>
              <w:ind w:left="0" w:firstLine="0"/>
              <w:jc w:val="both"/>
              <w:rPr>
                <w:rFonts w:cs="Arial"/>
                <w:b/>
                <w:sz w:val="24"/>
                <w:szCs w:val="24"/>
              </w:rPr>
            </w:pPr>
            <w:r w:rsidRPr="00F23C50">
              <w:rPr>
                <w:rFonts w:cs="Arial"/>
                <w:sz w:val="24"/>
                <w:szCs w:val="24"/>
              </w:rPr>
              <w:t>Renton</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F12" w14:textId="54D6B458"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6,862</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F13" w14:textId="7FAC987E"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7,681</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F14" w14:textId="5DC131A2"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3,582</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F15" w14:textId="546F3813"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4,989</w:t>
            </w:r>
          </w:p>
        </w:tc>
      </w:tr>
      <w:tr w:rsidR="00E82A93" w:rsidRPr="00F23C50" w14:paraId="115A2F1C"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F17" w14:textId="30B1769D" w:rsidR="00E82A93" w:rsidRPr="00F23C50" w:rsidRDefault="00E82A93" w:rsidP="00E82A93">
            <w:pPr>
              <w:pStyle w:val="policy"/>
              <w:tabs>
                <w:tab w:val="left" w:pos="1440"/>
                <w:tab w:val="left" w:pos="1890"/>
              </w:tabs>
              <w:ind w:left="0" w:firstLine="0"/>
              <w:jc w:val="both"/>
              <w:rPr>
                <w:rFonts w:cs="Arial"/>
                <w:b/>
                <w:sz w:val="24"/>
                <w:szCs w:val="24"/>
              </w:rPr>
            </w:pPr>
            <w:r w:rsidRPr="00F23C50">
              <w:rPr>
                <w:rFonts w:cs="Arial"/>
                <w:sz w:val="24"/>
                <w:szCs w:val="24"/>
              </w:rPr>
              <w:t>Riverview</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F18" w14:textId="3BCD771D"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10,271</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F19" w14:textId="423930F7"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9,288</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F1A" w14:textId="4854648F"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5,757</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F1B" w14:textId="75529CEA"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6,628</w:t>
            </w:r>
          </w:p>
        </w:tc>
      </w:tr>
      <w:tr w:rsidR="00E82A93" w:rsidRPr="00F23C50" w14:paraId="115A2F22" w14:textId="77777777" w:rsidTr="006950DD">
        <w:trPr>
          <w:trHeight w:val="292"/>
          <w:jc w:val="center"/>
        </w:trPr>
        <w:tc>
          <w:tcPr>
            <w:tcW w:w="3393" w:type="dxa"/>
            <w:tcBorders>
              <w:top w:val="single" w:sz="2" w:space="0" w:color="auto"/>
              <w:left w:val="single" w:sz="12" w:space="0" w:color="auto"/>
              <w:bottom w:val="single" w:sz="2" w:space="0" w:color="auto"/>
              <w:right w:val="single" w:sz="12" w:space="0" w:color="auto"/>
            </w:tcBorders>
            <w:shd w:val="clear" w:color="auto" w:fill="FFFFFF"/>
            <w:hideMark/>
          </w:tcPr>
          <w:p w14:paraId="115A2F1D" w14:textId="4F88054E" w:rsidR="00E82A93" w:rsidRPr="00F23C50" w:rsidRDefault="00E82A93" w:rsidP="00E82A93">
            <w:pPr>
              <w:pStyle w:val="policy"/>
              <w:tabs>
                <w:tab w:val="left" w:pos="1440"/>
                <w:tab w:val="left" w:pos="1890"/>
              </w:tabs>
              <w:ind w:left="0" w:firstLine="0"/>
              <w:jc w:val="both"/>
              <w:rPr>
                <w:rFonts w:cs="Arial"/>
                <w:b/>
                <w:sz w:val="24"/>
                <w:szCs w:val="24"/>
              </w:rPr>
            </w:pPr>
            <w:r w:rsidRPr="00F23C50">
              <w:rPr>
                <w:rFonts w:cs="Arial"/>
                <w:sz w:val="24"/>
                <w:szCs w:val="24"/>
              </w:rPr>
              <w:t>Snoqualmie Valley</w:t>
            </w:r>
          </w:p>
        </w:tc>
        <w:tc>
          <w:tcPr>
            <w:tcW w:w="1467" w:type="dxa"/>
            <w:tcBorders>
              <w:top w:val="single" w:sz="4" w:space="0" w:color="auto"/>
              <w:left w:val="single" w:sz="4" w:space="0" w:color="auto"/>
              <w:bottom w:val="single" w:sz="4" w:space="0" w:color="auto"/>
              <w:right w:val="single" w:sz="12" w:space="0" w:color="auto"/>
            </w:tcBorders>
            <w:shd w:val="clear" w:color="auto" w:fill="FFFFFF"/>
            <w:vAlign w:val="center"/>
          </w:tcPr>
          <w:p w14:paraId="115A2F1E" w14:textId="6BF98D49"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10,826</w:t>
            </w:r>
          </w:p>
        </w:tc>
        <w:tc>
          <w:tcPr>
            <w:tcW w:w="1374" w:type="dxa"/>
            <w:tcBorders>
              <w:top w:val="single" w:sz="4" w:space="0" w:color="auto"/>
              <w:left w:val="single" w:sz="4" w:space="0" w:color="auto"/>
              <w:bottom w:val="single" w:sz="4" w:space="0" w:color="auto"/>
              <w:right w:val="single" w:sz="12" w:space="0" w:color="auto"/>
            </w:tcBorders>
            <w:shd w:val="clear" w:color="auto" w:fill="FFFFFF"/>
          </w:tcPr>
          <w:p w14:paraId="115A2F1F" w14:textId="6C0578F5"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10,551</w:t>
            </w:r>
          </w:p>
        </w:tc>
        <w:tc>
          <w:tcPr>
            <w:tcW w:w="140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115A2F20" w14:textId="3F623B86"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3,432</w:t>
            </w:r>
          </w:p>
        </w:tc>
        <w:tc>
          <w:tcPr>
            <w:tcW w:w="1526" w:type="dxa"/>
            <w:tcBorders>
              <w:top w:val="single" w:sz="4" w:space="0" w:color="auto"/>
              <w:left w:val="single" w:sz="4" w:space="0" w:color="auto"/>
              <w:bottom w:val="single" w:sz="4" w:space="0" w:color="auto"/>
              <w:right w:val="single" w:sz="12" w:space="0" w:color="auto"/>
            </w:tcBorders>
            <w:shd w:val="clear" w:color="auto" w:fill="FFFFFF"/>
          </w:tcPr>
          <w:p w14:paraId="115A2F21" w14:textId="1C6D1A20"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4,731</w:t>
            </w:r>
          </w:p>
        </w:tc>
      </w:tr>
      <w:tr w:rsidR="00E82A93" w:rsidRPr="00F23C50" w14:paraId="115A2F28" w14:textId="77777777" w:rsidTr="006950DD">
        <w:trPr>
          <w:trHeight w:val="292"/>
          <w:jc w:val="center"/>
        </w:trPr>
        <w:tc>
          <w:tcPr>
            <w:tcW w:w="3393" w:type="dxa"/>
            <w:tcBorders>
              <w:top w:val="single" w:sz="2" w:space="0" w:color="auto"/>
              <w:left w:val="single" w:sz="12" w:space="0" w:color="auto"/>
              <w:bottom w:val="single" w:sz="12" w:space="0" w:color="auto"/>
              <w:right w:val="single" w:sz="12" w:space="0" w:color="auto"/>
            </w:tcBorders>
            <w:shd w:val="clear" w:color="auto" w:fill="FFFFFF"/>
            <w:hideMark/>
          </w:tcPr>
          <w:p w14:paraId="115A2F23" w14:textId="2B92E59A" w:rsidR="00E82A93" w:rsidRPr="00F23C50" w:rsidRDefault="00E82A93" w:rsidP="00E82A93">
            <w:pPr>
              <w:pStyle w:val="policy"/>
              <w:tabs>
                <w:tab w:val="left" w:pos="1440"/>
                <w:tab w:val="left" w:pos="1890"/>
              </w:tabs>
              <w:ind w:left="0" w:firstLine="0"/>
              <w:jc w:val="both"/>
              <w:rPr>
                <w:rFonts w:cs="Arial"/>
                <w:b/>
                <w:sz w:val="24"/>
                <w:szCs w:val="24"/>
              </w:rPr>
            </w:pPr>
            <w:r w:rsidRPr="00F23C50">
              <w:rPr>
                <w:rFonts w:cs="Arial"/>
                <w:sz w:val="24"/>
                <w:szCs w:val="24"/>
              </w:rPr>
              <w:t>Tahoma</w:t>
            </w:r>
          </w:p>
        </w:tc>
        <w:tc>
          <w:tcPr>
            <w:tcW w:w="1467" w:type="dxa"/>
            <w:tcBorders>
              <w:top w:val="single" w:sz="4" w:space="0" w:color="auto"/>
              <w:left w:val="single" w:sz="4" w:space="0" w:color="auto"/>
              <w:bottom w:val="single" w:sz="12" w:space="0" w:color="auto"/>
              <w:right w:val="single" w:sz="12" w:space="0" w:color="auto"/>
            </w:tcBorders>
            <w:shd w:val="clear" w:color="auto" w:fill="FFFFFF"/>
          </w:tcPr>
          <w:p w14:paraId="115A2F24" w14:textId="4EB5B372" w:rsidR="00E82A93" w:rsidRPr="00FC202B" w:rsidRDefault="00E82A93" w:rsidP="00E82A93">
            <w:pPr>
              <w:tabs>
                <w:tab w:val="left" w:pos="3557"/>
                <w:tab w:val="left" w:pos="6624"/>
              </w:tabs>
              <w:jc w:val="right"/>
              <w:rPr>
                <w:rFonts w:ascii="Arial" w:hAnsi="Arial" w:cs="Arial"/>
                <w:szCs w:val="24"/>
              </w:rPr>
            </w:pPr>
            <w:r w:rsidRPr="00D1311D">
              <w:rPr>
                <w:rFonts w:ascii="Arial" w:hAnsi="Arial" w:cs="Arial"/>
                <w:szCs w:val="24"/>
              </w:rPr>
              <w:t>7</w:t>
            </w:r>
            <w:r w:rsidR="00693C02">
              <w:rPr>
                <w:rFonts w:ascii="Arial" w:hAnsi="Arial" w:cs="Arial"/>
                <w:szCs w:val="24"/>
              </w:rPr>
              <w:t>,</w:t>
            </w:r>
            <w:r w:rsidRPr="00D1311D">
              <w:rPr>
                <w:rFonts w:ascii="Arial" w:hAnsi="Arial" w:cs="Arial"/>
                <w:szCs w:val="24"/>
              </w:rPr>
              <w:t>073</w:t>
            </w:r>
          </w:p>
        </w:tc>
        <w:tc>
          <w:tcPr>
            <w:tcW w:w="1374" w:type="dxa"/>
            <w:tcBorders>
              <w:top w:val="single" w:sz="4" w:space="0" w:color="auto"/>
              <w:left w:val="single" w:sz="4" w:space="0" w:color="auto"/>
              <w:bottom w:val="single" w:sz="12" w:space="0" w:color="auto"/>
              <w:right w:val="single" w:sz="12" w:space="0" w:color="auto"/>
            </w:tcBorders>
            <w:shd w:val="clear" w:color="auto" w:fill="FFFFFF"/>
          </w:tcPr>
          <w:p w14:paraId="115A2F25" w14:textId="3BD03D01"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5,748</w:t>
            </w:r>
          </w:p>
        </w:tc>
        <w:tc>
          <w:tcPr>
            <w:tcW w:w="1408"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14:paraId="115A2F26" w14:textId="271214E3" w:rsidR="00E82A93" w:rsidRPr="007068F0" w:rsidRDefault="00E82A93" w:rsidP="00E82A93">
            <w:pPr>
              <w:tabs>
                <w:tab w:val="left" w:pos="3557"/>
                <w:tab w:val="left" w:pos="6624"/>
              </w:tabs>
              <w:jc w:val="right"/>
              <w:rPr>
                <w:rFonts w:ascii="Arial" w:hAnsi="Arial" w:cs="Arial"/>
                <w:szCs w:val="24"/>
              </w:rPr>
            </w:pPr>
            <w:r w:rsidRPr="00D1311D">
              <w:rPr>
                <w:rFonts w:ascii="Arial" w:hAnsi="Arial" w:cs="Arial"/>
                <w:szCs w:val="24"/>
              </w:rPr>
              <w:t>3,870</w:t>
            </w:r>
          </w:p>
        </w:tc>
        <w:tc>
          <w:tcPr>
            <w:tcW w:w="1526" w:type="dxa"/>
            <w:tcBorders>
              <w:top w:val="single" w:sz="4" w:space="0" w:color="auto"/>
              <w:left w:val="single" w:sz="4" w:space="0" w:color="auto"/>
              <w:bottom w:val="single" w:sz="12" w:space="0" w:color="auto"/>
              <w:right w:val="single" w:sz="12" w:space="0" w:color="auto"/>
            </w:tcBorders>
            <w:shd w:val="clear" w:color="auto" w:fill="FFFFFF"/>
          </w:tcPr>
          <w:p w14:paraId="115A2F27" w14:textId="50AD9B40" w:rsidR="00E82A93" w:rsidRPr="00E82A93" w:rsidRDefault="00E82A93" w:rsidP="00E82A93">
            <w:pPr>
              <w:tabs>
                <w:tab w:val="left" w:pos="3557"/>
                <w:tab w:val="left" w:pos="6624"/>
              </w:tabs>
              <w:jc w:val="right"/>
              <w:rPr>
                <w:rFonts w:ascii="Arial" w:hAnsi="Arial" w:cs="Arial"/>
                <w:szCs w:val="24"/>
              </w:rPr>
            </w:pPr>
            <w:r w:rsidRPr="00E82A93">
              <w:rPr>
                <w:rFonts w:ascii="Arial" w:hAnsi="Arial" w:cs="Arial"/>
                <w:szCs w:val="24"/>
              </w:rPr>
              <w:t>4,366</w:t>
            </w:r>
          </w:p>
        </w:tc>
      </w:tr>
    </w:tbl>
    <w:p w14:paraId="115A2F29" w14:textId="77777777" w:rsidR="00AF118A" w:rsidRPr="00F23C50" w:rsidRDefault="00AF118A" w:rsidP="00AF118A">
      <w:pPr>
        <w:pStyle w:val="PlainText"/>
        <w:jc w:val="both"/>
        <w:rPr>
          <w:rFonts w:ascii="Arial" w:hAnsi="Arial" w:cs="Arial"/>
          <w:b/>
          <w:i/>
          <w:sz w:val="24"/>
          <w:szCs w:val="24"/>
        </w:rPr>
      </w:pPr>
    </w:p>
    <w:p w14:paraId="115A2F2A" w14:textId="77777777" w:rsidR="00AF118A" w:rsidRPr="00AB0C8D" w:rsidRDefault="00AF118A" w:rsidP="00AF118A">
      <w:pPr>
        <w:pStyle w:val="PlainText"/>
        <w:jc w:val="both"/>
        <w:rPr>
          <w:rFonts w:ascii="Arial" w:hAnsi="Arial" w:cs="Arial"/>
          <w:b/>
          <w:sz w:val="24"/>
          <w:szCs w:val="24"/>
        </w:rPr>
      </w:pPr>
      <w:r w:rsidRPr="00AB0C8D">
        <w:rPr>
          <w:rFonts w:ascii="Arial" w:hAnsi="Arial" w:cs="Arial"/>
          <w:b/>
          <w:sz w:val="24"/>
          <w:szCs w:val="24"/>
        </w:rPr>
        <w:t>Overall Impact Fee Trends</w:t>
      </w:r>
    </w:p>
    <w:p w14:paraId="115A2F2B" w14:textId="77777777" w:rsidR="00AF118A" w:rsidRPr="00AB0C8D" w:rsidRDefault="00AF118A" w:rsidP="00AF118A">
      <w:pPr>
        <w:pStyle w:val="PlainText"/>
        <w:jc w:val="both"/>
        <w:rPr>
          <w:rFonts w:ascii="Arial" w:hAnsi="Arial" w:cs="Arial"/>
          <w:i/>
          <w:sz w:val="24"/>
          <w:szCs w:val="24"/>
        </w:rPr>
      </w:pPr>
    </w:p>
    <w:p w14:paraId="115A2F2C" w14:textId="77777777" w:rsidR="00AF118A" w:rsidRPr="00FC202B" w:rsidRDefault="00AF118A" w:rsidP="00AF118A">
      <w:pPr>
        <w:pStyle w:val="PlainText"/>
        <w:jc w:val="both"/>
        <w:rPr>
          <w:rFonts w:ascii="Arial" w:hAnsi="Arial" w:cs="Arial"/>
          <w:i/>
          <w:sz w:val="24"/>
          <w:szCs w:val="24"/>
        </w:rPr>
      </w:pPr>
      <w:r w:rsidRPr="00FC202B">
        <w:rPr>
          <w:rFonts w:ascii="Arial" w:hAnsi="Arial" w:cs="Arial"/>
          <w:i/>
          <w:sz w:val="24"/>
          <w:szCs w:val="24"/>
        </w:rPr>
        <w:t>Single-family impact fees</w:t>
      </w:r>
    </w:p>
    <w:p w14:paraId="115A2F2D" w14:textId="61D03CAA" w:rsidR="00AF118A" w:rsidRPr="003B4D59" w:rsidRDefault="004E6BCD" w:rsidP="00AF118A">
      <w:pPr>
        <w:pStyle w:val="PlainText"/>
        <w:numPr>
          <w:ilvl w:val="0"/>
          <w:numId w:val="43"/>
        </w:numPr>
        <w:jc w:val="both"/>
        <w:rPr>
          <w:rFonts w:ascii="Arial" w:hAnsi="Arial" w:cs="Arial"/>
          <w:sz w:val="24"/>
          <w:szCs w:val="24"/>
        </w:rPr>
      </w:pPr>
      <w:r>
        <w:rPr>
          <w:rFonts w:ascii="Arial" w:hAnsi="Arial" w:cs="Arial"/>
          <w:sz w:val="24"/>
          <w:szCs w:val="24"/>
        </w:rPr>
        <w:t>Six</w:t>
      </w:r>
      <w:r w:rsidR="00AF118A" w:rsidRPr="003B4D59">
        <w:rPr>
          <w:rFonts w:ascii="Arial" w:hAnsi="Arial" w:cs="Arial"/>
          <w:sz w:val="24"/>
          <w:szCs w:val="24"/>
        </w:rPr>
        <w:t xml:space="preserve"> districts increased single-family impact fees: </w:t>
      </w:r>
      <w:r>
        <w:rPr>
          <w:rFonts w:ascii="Arial" w:hAnsi="Arial" w:cs="Arial"/>
          <w:sz w:val="24"/>
          <w:szCs w:val="24"/>
        </w:rPr>
        <w:t>Enumclaw, Fife, Issaquah, Kent, Lake Washington, and Renton</w:t>
      </w:r>
    </w:p>
    <w:p w14:paraId="115A2F2E" w14:textId="6286696C" w:rsidR="00AF118A" w:rsidRPr="003B4D59" w:rsidRDefault="004E6BCD" w:rsidP="003B4D59">
      <w:pPr>
        <w:pStyle w:val="PlainText"/>
        <w:numPr>
          <w:ilvl w:val="0"/>
          <w:numId w:val="43"/>
        </w:numPr>
        <w:jc w:val="both"/>
        <w:rPr>
          <w:rFonts w:ascii="Arial" w:hAnsi="Arial" w:cs="Arial"/>
          <w:sz w:val="24"/>
          <w:szCs w:val="24"/>
        </w:rPr>
      </w:pPr>
      <w:r>
        <w:rPr>
          <w:rFonts w:ascii="Arial" w:hAnsi="Arial" w:cs="Arial"/>
          <w:sz w:val="24"/>
          <w:szCs w:val="24"/>
        </w:rPr>
        <w:t>Six</w:t>
      </w:r>
      <w:r w:rsidR="003B4D59" w:rsidRPr="003B4D59">
        <w:rPr>
          <w:rFonts w:ascii="Arial" w:hAnsi="Arial" w:cs="Arial"/>
          <w:sz w:val="24"/>
          <w:szCs w:val="24"/>
        </w:rPr>
        <w:t xml:space="preserve"> </w:t>
      </w:r>
      <w:r w:rsidR="00AF118A" w:rsidRPr="003B4D59">
        <w:rPr>
          <w:rFonts w:ascii="Arial" w:hAnsi="Arial" w:cs="Arial"/>
          <w:sz w:val="24"/>
          <w:szCs w:val="24"/>
        </w:rPr>
        <w:t>districts decre</w:t>
      </w:r>
      <w:r>
        <w:rPr>
          <w:rFonts w:ascii="Arial" w:hAnsi="Arial" w:cs="Arial"/>
          <w:sz w:val="24"/>
          <w:szCs w:val="24"/>
        </w:rPr>
        <w:t>ased single-family impact fees: Auburn, Federal Way, Northshore, Riverview, Snoqualmie, and Tahoma</w:t>
      </w:r>
    </w:p>
    <w:p w14:paraId="115A2F2F" w14:textId="77777777" w:rsidR="00AF118A" w:rsidRPr="00AB0C8D" w:rsidRDefault="00AF118A" w:rsidP="00AF118A">
      <w:pPr>
        <w:pStyle w:val="PlainText"/>
        <w:jc w:val="both"/>
        <w:rPr>
          <w:rFonts w:ascii="Arial" w:hAnsi="Arial" w:cs="Arial"/>
          <w:bCs/>
          <w:i/>
          <w:sz w:val="24"/>
          <w:szCs w:val="24"/>
        </w:rPr>
      </w:pPr>
    </w:p>
    <w:p w14:paraId="115A2F30" w14:textId="77777777" w:rsidR="00AF118A" w:rsidRPr="003B4D59" w:rsidRDefault="00AF118A" w:rsidP="00AF118A">
      <w:pPr>
        <w:pStyle w:val="PlainText"/>
        <w:jc w:val="both"/>
        <w:rPr>
          <w:rFonts w:ascii="Arial" w:hAnsi="Arial" w:cs="Arial"/>
          <w:bCs/>
          <w:i/>
          <w:sz w:val="24"/>
          <w:szCs w:val="24"/>
        </w:rPr>
      </w:pPr>
      <w:r w:rsidRPr="003B4D59">
        <w:rPr>
          <w:rFonts w:ascii="Arial" w:hAnsi="Arial" w:cs="Arial"/>
          <w:bCs/>
          <w:i/>
          <w:sz w:val="24"/>
          <w:szCs w:val="24"/>
        </w:rPr>
        <w:t>Multi-family impact fees</w:t>
      </w:r>
    </w:p>
    <w:p w14:paraId="115A2F31" w14:textId="68C469F0" w:rsidR="00AF118A" w:rsidRPr="003B4D59" w:rsidRDefault="004E6BCD" w:rsidP="00AF118A">
      <w:pPr>
        <w:pStyle w:val="PlainText"/>
        <w:numPr>
          <w:ilvl w:val="0"/>
          <w:numId w:val="43"/>
        </w:numPr>
        <w:jc w:val="both"/>
        <w:rPr>
          <w:rFonts w:ascii="Arial" w:hAnsi="Arial" w:cs="Arial"/>
          <w:bCs/>
          <w:sz w:val="24"/>
          <w:szCs w:val="24"/>
        </w:rPr>
      </w:pPr>
      <w:r>
        <w:rPr>
          <w:rFonts w:ascii="Arial" w:hAnsi="Arial" w:cs="Arial"/>
          <w:sz w:val="24"/>
          <w:szCs w:val="24"/>
        </w:rPr>
        <w:t xml:space="preserve">Ten </w:t>
      </w:r>
      <w:r w:rsidR="00AF118A" w:rsidRPr="003B4D59">
        <w:rPr>
          <w:rFonts w:ascii="Arial" w:hAnsi="Arial" w:cs="Arial"/>
          <w:sz w:val="24"/>
          <w:szCs w:val="24"/>
        </w:rPr>
        <w:t>districts increased multi-family impact fees:</w:t>
      </w:r>
      <w:r>
        <w:rPr>
          <w:rFonts w:ascii="Arial" w:hAnsi="Arial" w:cs="Arial"/>
          <w:sz w:val="24"/>
          <w:szCs w:val="24"/>
        </w:rPr>
        <w:t xml:space="preserve"> Auburn, Enumclaw, Fife, Issaquah, Kent, Lake Washington, Renton, Riverview, Snoqualmie, and Tahoma</w:t>
      </w:r>
    </w:p>
    <w:p w14:paraId="579EA72E" w14:textId="0EB5693B" w:rsidR="004E6BCD" w:rsidRDefault="004E6BCD" w:rsidP="004E6BCD">
      <w:pPr>
        <w:pStyle w:val="PlainText"/>
        <w:numPr>
          <w:ilvl w:val="0"/>
          <w:numId w:val="43"/>
        </w:numPr>
        <w:jc w:val="both"/>
        <w:rPr>
          <w:rFonts w:ascii="Arial" w:hAnsi="Arial" w:cs="Arial"/>
          <w:sz w:val="24"/>
          <w:szCs w:val="24"/>
        </w:rPr>
      </w:pPr>
      <w:r>
        <w:rPr>
          <w:rFonts w:ascii="Arial" w:hAnsi="Arial" w:cs="Arial"/>
          <w:sz w:val="24"/>
          <w:szCs w:val="24"/>
        </w:rPr>
        <w:t xml:space="preserve">Two </w:t>
      </w:r>
      <w:r w:rsidR="00AF118A" w:rsidRPr="004E6BCD">
        <w:rPr>
          <w:rFonts w:ascii="Arial" w:hAnsi="Arial" w:cs="Arial"/>
          <w:sz w:val="24"/>
          <w:szCs w:val="24"/>
        </w:rPr>
        <w:t>districts decr</w:t>
      </w:r>
      <w:r>
        <w:rPr>
          <w:rFonts w:ascii="Arial" w:hAnsi="Arial" w:cs="Arial"/>
          <w:sz w:val="24"/>
          <w:szCs w:val="24"/>
        </w:rPr>
        <w:t>eased multi-family impact fees: Federal Way and Northshore</w:t>
      </w:r>
    </w:p>
    <w:p w14:paraId="6092AFE8" w14:textId="161F40DE" w:rsidR="004E6BCD" w:rsidRDefault="004E6BCD" w:rsidP="004E6BCD">
      <w:pPr>
        <w:pStyle w:val="PlainText"/>
        <w:jc w:val="both"/>
        <w:rPr>
          <w:rFonts w:ascii="Arial" w:hAnsi="Arial" w:cs="Arial"/>
          <w:sz w:val="24"/>
          <w:szCs w:val="24"/>
        </w:rPr>
      </w:pPr>
    </w:p>
    <w:p w14:paraId="2F211E36" w14:textId="09A5D026" w:rsidR="004E6BCD" w:rsidRPr="00705982" w:rsidRDefault="004E6BCD" w:rsidP="00705982">
      <w:pPr>
        <w:pStyle w:val="PlainText"/>
        <w:jc w:val="both"/>
        <w:rPr>
          <w:rFonts w:ascii="Arial" w:hAnsi="Arial" w:cs="Arial"/>
          <w:sz w:val="24"/>
          <w:szCs w:val="24"/>
        </w:rPr>
      </w:pPr>
      <w:r>
        <w:rPr>
          <w:rFonts w:ascii="Arial" w:hAnsi="Arial" w:cs="Arial"/>
          <w:sz w:val="24"/>
          <w:szCs w:val="24"/>
        </w:rPr>
        <w:t xml:space="preserve">The Highline school district is not eligible to collect impact fees in 2021 because it is projecting </w:t>
      </w:r>
      <w:r w:rsidR="00705982">
        <w:rPr>
          <w:rFonts w:ascii="Arial" w:hAnsi="Arial" w:cs="Arial"/>
          <w:sz w:val="24"/>
          <w:szCs w:val="24"/>
        </w:rPr>
        <w:t xml:space="preserve">a </w:t>
      </w:r>
      <w:r w:rsidR="00705982" w:rsidRPr="00705982">
        <w:rPr>
          <w:rFonts w:ascii="Arial" w:hAnsi="Arial" w:cs="Arial"/>
          <w:sz w:val="24"/>
          <w:szCs w:val="24"/>
        </w:rPr>
        <w:t>continuing</w:t>
      </w:r>
      <w:r w:rsidR="00705982">
        <w:rPr>
          <w:rFonts w:ascii="Arial" w:hAnsi="Arial" w:cs="Arial"/>
          <w:sz w:val="24"/>
          <w:szCs w:val="24"/>
        </w:rPr>
        <w:t xml:space="preserve"> </w:t>
      </w:r>
      <w:r w:rsidR="00705982" w:rsidRPr="00705982">
        <w:rPr>
          <w:rFonts w:ascii="Arial" w:hAnsi="Arial" w:cs="Arial"/>
          <w:sz w:val="24"/>
          <w:szCs w:val="24"/>
        </w:rPr>
        <w:t>decline in elementary and middle school enrollment ov</w:t>
      </w:r>
      <w:r w:rsidR="00705982">
        <w:rPr>
          <w:rFonts w:ascii="Arial" w:hAnsi="Arial" w:cs="Arial"/>
          <w:sz w:val="24"/>
          <w:szCs w:val="24"/>
        </w:rPr>
        <w:t xml:space="preserve">er the six-year planning period </w:t>
      </w:r>
      <w:r>
        <w:rPr>
          <w:rFonts w:ascii="Arial" w:hAnsi="Arial" w:cs="Arial"/>
          <w:sz w:val="24"/>
          <w:szCs w:val="24"/>
        </w:rPr>
        <w:t>(2020-2025).</w:t>
      </w:r>
      <w:r>
        <w:rPr>
          <w:rStyle w:val="FootnoteReference"/>
          <w:rFonts w:ascii="Arial" w:hAnsi="Arial" w:cs="Arial"/>
          <w:sz w:val="24"/>
          <w:szCs w:val="24"/>
        </w:rPr>
        <w:footnoteReference w:id="1"/>
      </w:r>
    </w:p>
    <w:p w14:paraId="4808519A" w14:textId="77777777" w:rsidR="004E6BCD" w:rsidRPr="004E6BCD" w:rsidRDefault="004E6BCD" w:rsidP="004E6BCD">
      <w:pPr>
        <w:pStyle w:val="PlainText"/>
        <w:jc w:val="both"/>
        <w:rPr>
          <w:rFonts w:ascii="Arial" w:hAnsi="Arial" w:cs="Arial"/>
          <w:sz w:val="24"/>
          <w:szCs w:val="24"/>
        </w:rPr>
      </w:pPr>
    </w:p>
    <w:p w14:paraId="115A2F34" w14:textId="49C7A0FB" w:rsidR="00AF118A" w:rsidRDefault="00AF118A" w:rsidP="00AF118A">
      <w:pPr>
        <w:pStyle w:val="PlainText"/>
        <w:jc w:val="both"/>
        <w:rPr>
          <w:rFonts w:ascii="Arial" w:hAnsi="Arial" w:cs="Arial"/>
          <w:sz w:val="24"/>
          <w:szCs w:val="24"/>
        </w:rPr>
      </w:pPr>
      <w:r>
        <w:rPr>
          <w:rFonts w:ascii="Arial" w:hAnsi="Arial" w:cs="Arial"/>
          <w:sz w:val="24"/>
          <w:szCs w:val="24"/>
        </w:rPr>
        <w:t>The STRC review of the district capital facilities plans determined that the growth rates projected by each district are reasonable and reflect the use of appropriate student generation factors.</w:t>
      </w:r>
    </w:p>
    <w:p w14:paraId="0A77AA82" w14:textId="13F35371" w:rsidR="005F013E" w:rsidRDefault="005F013E" w:rsidP="00AF118A">
      <w:pPr>
        <w:pStyle w:val="PlainText"/>
        <w:jc w:val="both"/>
        <w:rPr>
          <w:rFonts w:ascii="Arial" w:hAnsi="Arial" w:cs="Arial"/>
          <w:sz w:val="24"/>
          <w:szCs w:val="24"/>
        </w:rPr>
      </w:pPr>
    </w:p>
    <w:p w14:paraId="40AA066A" w14:textId="77777777" w:rsidR="005F013E" w:rsidRPr="00147DE8" w:rsidRDefault="005F013E" w:rsidP="005F013E">
      <w:pPr>
        <w:jc w:val="both"/>
        <w:rPr>
          <w:rFonts w:ascii="Arial" w:hAnsi="Arial" w:cs="Arial"/>
          <w:b/>
          <w:szCs w:val="24"/>
        </w:rPr>
      </w:pPr>
      <w:r>
        <w:rPr>
          <w:rFonts w:ascii="Arial" w:hAnsi="Arial" w:cs="Arial"/>
          <w:b/>
          <w:szCs w:val="24"/>
        </w:rPr>
        <w:t>Notice of Public Hearing</w:t>
      </w:r>
    </w:p>
    <w:p w14:paraId="55C4EE9E" w14:textId="77777777" w:rsidR="005F013E" w:rsidRPr="005F6436" w:rsidRDefault="005F013E" w:rsidP="005F013E">
      <w:pPr>
        <w:jc w:val="both"/>
        <w:rPr>
          <w:rFonts w:ascii="Arial" w:hAnsi="Arial" w:cs="Arial"/>
          <w:szCs w:val="24"/>
        </w:rPr>
      </w:pPr>
    </w:p>
    <w:p w14:paraId="7F0302A1" w14:textId="4C80EE8C" w:rsidR="005F013E" w:rsidRPr="005F6436" w:rsidRDefault="005F013E" w:rsidP="005F013E">
      <w:pPr>
        <w:pStyle w:val="PlainText"/>
        <w:jc w:val="both"/>
        <w:rPr>
          <w:rFonts w:ascii="Arial" w:hAnsi="Arial" w:cs="Arial"/>
          <w:sz w:val="24"/>
          <w:szCs w:val="24"/>
        </w:rPr>
      </w:pPr>
      <w:r w:rsidRPr="005F6436">
        <w:rPr>
          <w:rFonts w:ascii="Arial" w:hAnsi="Arial" w:cs="Arial"/>
          <w:sz w:val="24"/>
          <w:szCs w:val="24"/>
        </w:rPr>
        <w:t xml:space="preserve">Proposed Ordinance </w:t>
      </w:r>
      <w:r>
        <w:rPr>
          <w:rFonts w:ascii="Arial" w:hAnsi="Arial" w:cs="Arial"/>
          <w:sz w:val="24"/>
          <w:szCs w:val="24"/>
        </w:rPr>
        <w:t>2020-0329</w:t>
      </w:r>
      <w:r w:rsidRPr="005F6436">
        <w:rPr>
          <w:rFonts w:ascii="Arial" w:hAnsi="Arial" w:cs="Arial"/>
          <w:sz w:val="24"/>
          <w:szCs w:val="24"/>
        </w:rPr>
        <w:t xml:space="preserve"> </w:t>
      </w:r>
      <w:r>
        <w:rPr>
          <w:rFonts w:ascii="Arial" w:hAnsi="Arial" w:cs="Arial"/>
          <w:sz w:val="24"/>
          <w:szCs w:val="24"/>
        </w:rPr>
        <w:t>requires a notice of a public hearing for at least 30 days prior to the public hearing. The Clerk of the Council issued a notice of public hearing on October 14, 2020 for the November 17, 2020 King County Council meeting at 1:00 p.m.</w:t>
      </w:r>
    </w:p>
    <w:p w14:paraId="115A2F37" w14:textId="31218153" w:rsidR="00575B03" w:rsidRPr="001C4B19" w:rsidRDefault="00575B03" w:rsidP="005B478C">
      <w:pPr>
        <w:pStyle w:val="BodyText"/>
        <w:jc w:val="both"/>
        <w:rPr>
          <w:rFonts w:ascii="Arial" w:hAnsi="Arial" w:cs="Arial"/>
          <w:i w:val="0"/>
          <w:szCs w:val="24"/>
        </w:rPr>
      </w:pPr>
    </w:p>
    <w:p w14:paraId="1D448B1D" w14:textId="77777777" w:rsidR="00B4066B" w:rsidRPr="001C4B19" w:rsidRDefault="00B4066B" w:rsidP="00B4066B">
      <w:pPr>
        <w:pStyle w:val="BodyText"/>
        <w:jc w:val="both"/>
        <w:rPr>
          <w:rFonts w:ascii="Arial" w:hAnsi="Arial" w:cs="Arial"/>
          <w:b/>
          <w:i w:val="0"/>
          <w:szCs w:val="24"/>
          <w:u w:val="single"/>
        </w:rPr>
      </w:pPr>
      <w:r w:rsidRPr="001C4B19">
        <w:rPr>
          <w:rFonts w:ascii="Arial" w:hAnsi="Arial" w:cs="Arial"/>
          <w:b/>
          <w:i w:val="0"/>
          <w:szCs w:val="24"/>
          <w:u w:val="single"/>
        </w:rPr>
        <w:t>AMENDMENT</w:t>
      </w:r>
    </w:p>
    <w:p w14:paraId="69999D84" w14:textId="77777777" w:rsidR="00B4066B" w:rsidRDefault="00B4066B" w:rsidP="00B4066B">
      <w:pPr>
        <w:pStyle w:val="BodyText"/>
        <w:jc w:val="both"/>
        <w:rPr>
          <w:rFonts w:ascii="Arial" w:hAnsi="Arial" w:cs="Arial"/>
          <w:i w:val="0"/>
          <w:szCs w:val="24"/>
        </w:rPr>
      </w:pPr>
    </w:p>
    <w:p w14:paraId="583D89EB" w14:textId="3C753929" w:rsidR="00127610" w:rsidRPr="001C11AD" w:rsidRDefault="00127610" w:rsidP="00127610">
      <w:pPr>
        <w:pStyle w:val="BodyText"/>
        <w:jc w:val="both"/>
        <w:rPr>
          <w:rFonts w:ascii="Arial" w:hAnsi="Arial" w:cs="Arial"/>
          <w:i w:val="0"/>
          <w:szCs w:val="24"/>
        </w:rPr>
      </w:pPr>
      <w:r w:rsidRPr="009F1FA4">
        <w:rPr>
          <w:rFonts w:ascii="Arial" w:hAnsi="Arial" w:cs="Arial"/>
          <w:i w:val="0"/>
          <w:szCs w:val="24"/>
        </w:rPr>
        <w:t>There is an amendment for this ordinance. Amendment 1</w:t>
      </w:r>
      <w:r w:rsidR="001A65C6">
        <w:rPr>
          <w:rFonts w:ascii="Arial" w:hAnsi="Arial" w:cs="Arial"/>
          <w:i w:val="0"/>
          <w:szCs w:val="24"/>
        </w:rPr>
        <w:t xml:space="preserve"> would correct the multifamily fee for the Kent School </w:t>
      </w:r>
      <w:r w:rsidR="00CF14E6">
        <w:rPr>
          <w:rFonts w:ascii="Arial" w:hAnsi="Arial" w:cs="Arial"/>
          <w:i w:val="0"/>
          <w:szCs w:val="24"/>
        </w:rPr>
        <w:t>District</w:t>
      </w:r>
      <w:r>
        <w:rPr>
          <w:rFonts w:ascii="Arial" w:hAnsi="Arial" w:cs="Arial"/>
          <w:i w:val="0"/>
          <w:szCs w:val="24"/>
        </w:rPr>
        <w:t xml:space="preserve"> and </w:t>
      </w:r>
      <w:r w:rsidR="001A65C6">
        <w:rPr>
          <w:rFonts w:ascii="Arial" w:hAnsi="Arial" w:cs="Arial"/>
          <w:i w:val="0"/>
          <w:szCs w:val="24"/>
        </w:rPr>
        <w:t>attach</w:t>
      </w:r>
      <w:r w:rsidRPr="009F1FA4">
        <w:rPr>
          <w:rFonts w:ascii="Arial" w:hAnsi="Arial" w:cs="Arial"/>
          <w:i w:val="0"/>
          <w:szCs w:val="24"/>
        </w:rPr>
        <w:t xml:space="preserve"> </w:t>
      </w:r>
      <w:r>
        <w:rPr>
          <w:rFonts w:ascii="Arial" w:hAnsi="Arial" w:cs="Arial"/>
          <w:i w:val="0"/>
          <w:szCs w:val="24"/>
        </w:rPr>
        <w:t>the adopted CFP for the Fife School District.</w:t>
      </w:r>
    </w:p>
    <w:p w14:paraId="2A2E13CE" w14:textId="77777777" w:rsidR="00B4066B" w:rsidRDefault="00B4066B" w:rsidP="005B478C">
      <w:pPr>
        <w:pStyle w:val="BodyText"/>
        <w:jc w:val="both"/>
        <w:rPr>
          <w:rFonts w:ascii="Arial" w:hAnsi="Arial" w:cs="Arial"/>
          <w:b/>
          <w:i w:val="0"/>
          <w:szCs w:val="24"/>
          <w:u w:val="single"/>
        </w:rPr>
      </w:pPr>
    </w:p>
    <w:p w14:paraId="115A2F38" w14:textId="242E959B"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15A2F39" w14:textId="77777777" w:rsidR="00B24961" w:rsidRPr="001C4B19" w:rsidRDefault="00B24961" w:rsidP="005B478C">
      <w:pPr>
        <w:pStyle w:val="BodyText"/>
        <w:jc w:val="both"/>
        <w:rPr>
          <w:rFonts w:ascii="Arial" w:hAnsi="Arial" w:cs="Arial"/>
          <w:i w:val="0"/>
          <w:szCs w:val="24"/>
        </w:rPr>
      </w:pPr>
    </w:p>
    <w:p w14:paraId="115A2F3A" w14:textId="206F91EE" w:rsidR="00AF118A" w:rsidRDefault="00C521D8" w:rsidP="00F47B1E">
      <w:pPr>
        <w:pStyle w:val="BodyText"/>
        <w:numPr>
          <w:ilvl w:val="0"/>
          <w:numId w:val="35"/>
        </w:numPr>
        <w:jc w:val="both"/>
        <w:rPr>
          <w:rFonts w:ascii="Arial" w:hAnsi="Arial" w:cs="Arial"/>
          <w:i w:val="0"/>
          <w:szCs w:val="24"/>
        </w:rPr>
      </w:pPr>
      <w:r w:rsidRPr="00AF118A">
        <w:rPr>
          <w:rFonts w:ascii="Arial" w:hAnsi="Arial" w:cs="Arial"/>
          <w:i w:val="0"/>
          <w:szCs w:val="24"/>
        </w:rPr>
        <w:t xml:space="preserve">Proposed </w:t>
      </w:r>
      <w:r w:rsidR="00664648" w:rsidRPr="00AF118A">
        <w:rPr>
          <w:rFonts w:ascii="Arial" w:hAnsi="Arial" w:cs="Arial"/>
          <w:i w:val="0"/>
          <w:szCs w:val="24"/>
        </w:rPr>
        <w:t>Ordinance</w:t>
      </w:r>
      <w:r w:rsidR="00513002">
        <w:rPr>
          <w:rFonts w:ascii="Arial" w:hAnsi="Arial" w:cs="Arial"/>
          <w:i w:val="0"/>
          <w:szCs w:val="24"/>
        </w:rPr>
        <w:t xml:space="preserve"> 2020-0329</w:t>
      </w:r>
      <w:r w:rsidR="00AF118A" w:rsidRPr="00AF118A">
        <w:rPr>
          <w:rFonts w:ascii="Arial" w:hAnsi="Arial" w:cs="Arial"/>
          <w:i w:val="0"/>
          <w:szCs w:val="24"/>
        </w:rPr>
        <w:t xml:space="preserve"> (</w:t>
      </w:r>
      <w:r w:rsidR="00A5460E">
        <w:rPr>
          <w:rFonts w:ascii="Arial" w:hAnsi="Arial" w:cs="Arial"/>
          <w:i w:val="0"/>
          <w:szCs w:val="24"/>
        </w:rPr>
        <w:t xml:space="preserve">attachments available on </w:t>
      </w:r>
      <w:proofErr w:type="spellStart"/>
      <w:r w:rsidR="00A5460E">
        <w:rPr>
          <w:rFonts w:ascii="Arial" w:hAnsi="Arial" w:cs="Arial"/>
          <w:i w:val="0"/>
          <w:szCs w:val="24"/>
        </w:rPr>
        <w:t>legistar</w:t>
      </w:r>
      <w:proofErr w:type="spellEnd"/>
      <w:r w:rsidR="00A5460E">
        <w:rPr>
          <w:rFonts w:ascii="Arial" w:hAnsi="Arial" w:cs="Arial"/>
          <w:i w:val="0"/>
          <w:szCs w:val="24"/>
        </w:rPr>
        <w:t>)</w:t>
      </w:r>
    </w:p>
    <w:p w14:paraId="1A496DE9" w14:textId="5E838BAB" w:rsidR="00B4066B" w:rsidRDefault="00230A76" w:rsidP="00B4066B">
      <w:pPr>
        <w:pStyle w:val="BodyText"/>
        <w:numPr>
          <w:ilvl w:val="0"/>
          <w:numId w:val="35"/>
        </w:numPr>
        <w:jc w:val="both"/>
        <w:rPr>
          <w:rFonts w:ascii="Arial" w:hAnsi="Arial" w:cs="Arial"/>
          <w:i w:val="0"/>
          <w:szCs w:val="24"/>
        </w:rPr>
      </w:pPr>
      <w:r>
        <w:rPr>
          <w:rFonts w:ascii="Arial" w:hAnsi="Arial" w:cs="Arial"/>
          <w:i w:val="0"/>
          <w:szCs w:val="24"/>
        </w:rPr>
        <w:t>Amendment</w:t>
      </w:r>
      <w:r w:rsidR="00C502ED">
        <w:rPr>
          <w:rFonts w:ascii="Arial" w:hAnsi="Arial" w:cs="Arial"/>
          <w:i w:val="0"/>
          <w:szCs w:val="24"/>
        </w:rPr>
        <w:t xml:space="preserve"> 1</w:t>
      </w:r>
      <w:r w:rsidR="00A5460E">
        <w:rPr>
          <w:rFonts w:ascii="Arial" w:hAnsi="Arial" w:cs="Arial"/>
          <w:i w:val="0"/>
          <w:szCs w:val="24"/>
        </w:rPr>
        <w:t xml:space="preserve"> with attachment</w:t>
      </w:r>
    </w:p>
    <w:p w14:paraId="1F36A049" w14:textId="30AC00AA" w:rsidR="005B4AB5" w:rsidRPr="001C4B19" w:rsidRDefault="005B4AB5" w:rsidP="00B4066B">
      <w:pPr>
        <w:pStyle w:val="BodyText"/>
        <w:numPr>
          <w:ilvl w:val="0"/>
          <w:numId w:val="35"/>
        </w:numPr>
        <w:jc w:val="both"/>
        <w:rPr>
          <w:rFonts w:ascii="Arial" w:hAnsi="Arial" w:cs="Arial"/>
          <w:i w:val="0"/>
          <w:szCs w:val="24"/>
        </w:rPr>
      </w:pPr>
      <w:r>
        <w:rPr>
          <w:rFonts w:ascii="Arial" w:hAnsi="Arial" w:cs="Arial"/>
          <w:i w:val="0"/>
          <w:szCs w:val="24"/>
        </w:rPr>
        <w:t>Transmittal Letter</w:t>
      </w:r>
    </w:p>
    <w:p w14:paraId="3BF98F04" w14:textId="77777777" w:rsidR="00B4066B" w:rsidRPr="001C4B19" w:rsidRDefault="00B4066B" w:rsidP="00B4066B">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115A2F41" w14:textId="77777777" w:rsidR="001C4B19" w:rsidRPr="001C4B19" w:rsidRDefault="001C4B19" w:rsidP="005B478C">
      <w:pPr>
        <w:jc w:val="both"/>
        <w:rPr>
          <w:rFonts w:ascii="Arial" w:hAnsi="Arial" w:cs="Arial"/>
          <w:szCs w:val="24"/>
        </w:rPr>
      </w:pPr>
    </w:p>
    <w:sectPr w:rsidR="001C4B19"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2F44" w14:textId="77777777" w:rsidR="00DB50C7" w:rsidRDefault="00DB50C7">
      <w:r>
        <w:separator/>
      </w:r>
    </w:p>
  </w:endnote>
  <w:endnote w:type="continuationSeparator" w:id="0">
    <w:p w14:paraId="115A2F4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2F42" w14:textId="77777777" w:rsidR="00DB50C7" w:rsidRDefault="00DB50C7">
      <w:r>
        <w:separator/>
      </w:r>
    </w:p>
  </w:footnote>
  <w:footnote w:type="continuationSeparator" w:id="0">
    <w:p w14:paraId="115A2F43" w14:textId="77777777" w:rsidR="00DB50C7" w:rsidRDefault="00DB50C7">
      <w:r>
        <w:continuationSeparator/>
      </w:r>
    </w:p>
  </w:footnote>
  <w:footnote w:id="1">
    <w:p w14:paraId="2490D057" w14:textId="77777777" w:rsidR="004E6BCD" w:rsidRDefault="004E6BCD" w:rsidP="004E6BCD">
      <w:pPr>
        <w:pStyle w:val="FootnoteText"/>
      </w:pPr>
      <w:r>
        <w:rPr>
          <w:rStyle w:val="FootnoteReference"/>
        </w:rPr>
        <w:footnoteRef/>
      </w:r>
      <w:r>
        <w:t xml:space="preserve"> Highline School District No. 401 Capital Facilities Plan, 2019-2024, page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2F4A" w14:textId="77777777" w:rsidR="00C75025" w:rsidRDefault="00C75025" w:rsidP="00C75025">
    <w:pPr>
      <w:jc w:val="center"/>
    </w:pPr>
    <w:r>
      <w:rPr>
        <w:noProof/>
      </w:rPr>
      <w:drawing>
        <wp:inline distT="0" distB="0" distL="0" distR="0" wp14:anchorId="115A2F4F" wp14:editId="115A2F5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15A2F4B" w14:textId="77777777" w:rsidR="00C75025" w:rsidRPr="003B03EF" w:rsidRDefault="00C75025" w:rsidP="00C75025">
    <w:pPr>
      <w:jc w:val="center"/>
      <w:rPr>
        <w:rFonts w:ascii="Arial" w:hAnsi="Arial"/>
        <w:szCs w:val="22"/>
      </w:rPr>
    </w:pPr>
  </w:p>
  <w:p w14:paraId="115A2F4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15A2F4D"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85499B"/>
    <w:multiLevelType w:val="hybridMultilevel"/>
    <w:tmpl w:val="1466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655822"/>
    <w:multiLevelType w:val="hybridMultilevel"/>
    <w:tmpl w:val="B6F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3"/>
  </w:num>
  <w:num w:numId="4">
    <w:abstractNumId w:val="42"/>
  </w:num>
  <w:num w:numId="5">
    <w:abstractNumId w:val="39"/>
  </w:num>
  <w:num w:numId="6">
    <w:abstractNumId w:val="14"/>
  </w:num>
  <w:num w:numId="7">
    <w:abstractNumId w:val="40"/>
  </w:num>
  <w:num w:numId="8">
    <w:abstractNumId w:val="16"/>
  </w:num>
  <w:num w:numId="9">
    <w:abstractNumId w:val="3"/>
  </w:num>
  <w:num w:numId="10">
    <w:abstractNumId w:val="41"/>
  </w:num>
  <w:num w:numId="11">
    <w:abstractNumId w:val="2"/>
  </w:num>
  <w:num w:numId="12">
    <w:abstractNumId w:val="20"/>
  </w:num>
  <w:num w:numId="13">
    <w:abstractNumId w:val="23"/>
  </w:num>
  <w:num w:numId="14">
    <w:abstractNumId w:val="19"/>
  </w:num>
  <w:num w:numId="15">
    <w:abstractNumId w:val="25"/>
  </w:num>
  <w:num w:numId="16">
    <w:abstractNumId w:val="17"/>
  </w:num>
  <w:num w:numId="17">
    <w:abstractNumId w:val="34"/>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8"/>
  </w:num>
  <w:num w:numId="30">
    <w:abstractNumId w:val="1"/>
  </w:num>
  <w:num w:numId="31">
    <w:abstractNumId w:val="33"/>
  </w:num>
  <w:num w:numId="32">
    <w:abstractNumId w:val="35"/>
  </w:num>
  <w:num w:numId="33">
    <w:abstractNumId w:val="15"/>
  </w:num>
  <w:num w:numId="34">
    <w:abstractNumId w:val="12"/>
  </w:num>
  <w:num w:numId="35">
    <w:abstractNumId w:val="7"/>
  </w:num>
  <w:num w:numId="36">
    <w:abstractNumId w:val="27"/>
  </w:num>
  <w:num w:numId="37">
    <w:abstractNumId w:val="36"/>
  </w:num>
  <w:num w:numId="38">
    <w:abstractNumId w:val="21"/>
  </w:num>
  <w:num w:numId="39">
    <w:abstractNumId w:val="32"/>
  </w:num>
  <w:num w:numId="40">
    <w:abstractNumId w:val="29"/>
  </w:num>
  <w:num w:numId="41">
    <w:abstractNumId w:val="37"/>
  </w:num>
  <w:num w:numId="42">
    <w:abstractNumId w:val="18"/>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2FF5"/>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2753"/>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0BD"/>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27610"/>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5712"/>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5C6"/>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76"/>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E7D6E"/>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5E"/>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4D59"/>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BCD"/>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3002"/>
    <w:rsid w:val="00515150"/>
    <w:rsid w:val="00515368"/>
    <w:rsid w:val="005161FC"/>
    <w:rsid w:val="00516686"/>
    <w:rsid w:val="0052140F"/>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4AB5"/>
    <w:rsid w:val="005B7D1A"/>
    <w:rsid w:val="005C44C6"/>
    <w:rsid w:val="005C4BCC"/>
    <w:rsid w:val="005C624B"/>
    <w:rsid w:val="005D056C"/>
    <w:rsid w:val="005E440F"/>
    <w:rsid w:val="005E59DE"/>
    <w:rsid w:val="005E611A"/>
    <w:rsid w:val="005E7CF0"/>
    <w:rsid w:val="005F013E"/>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3C02"/>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982"/>
    <w:rsid w:val="00705D32"/>
    <w:rsid w:val="00706E67"/>
    <w:rsid w:val="007100C0"/>
    <w:rsid w:val="00711A85"/>
    <w:rsid w:val="00711DBF"/>
    <w:rsid w:val="00716FDD"/>
    <w:rsid w:val="007216BF"/>
    <w:rsid w:val="007219D8"/>
    <w:rsid w:val="00722569"/>
    <w:rsid w:val="007244A4"/>
    <w:rsid w:val="00724D34"/>
    <w:rsid w:val="00724D7E"/>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794"/>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60E"/>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6615"/>
    <w:rsid w:val="00AA74D0"/>
    <w:rsid w:val="00AA78B7"/>
    <w:rsid w:val="00AA78FE"/>
    <w:rsid w:val="00AA7ACA"/>
    <w:rsid w:val="00AB0779"/>
    <w:rsid w:val="00AB13C6"/>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118A"/>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17F1F"/>
    <w:rsid w:val="00B2043E"/>
    <w:rsid w:val="00B21EA6"/>
    <w:rsid w:val="00B23613"/>
    <w:rsid w:val="00B23B35"/>
    <w:rsid w:val="00B23E7A"/>
    <w:rsid w:val="00B2456C"/>
    <w:rsid w:val="00B24961"/>
    <w:rsid w:val="00B276F7"/>
    <w:rsid w:val="00B32CF9"/>
    <w:rsid w:val="00B33ED2"/>
    <w:rsid w:val="00B34180"/>
    <w:rsid w:val="00B37B8A"/>
    <w:rsid w:val="00B4066B"/>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2ED"/>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3F10"/>
    <w:rsid w:val="00CE74FD"/>
    <w:rsid w:val="00CE792B"/>
    <w:rsid w:val="00CE7E1D"/>
    <w:rsid w:val="00CF079B"/>
    <w:rsid w:val="00CF14E6"/>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A93"/>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5A2EA2"/>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policy">
    <w:name w:val="policy"/>
    <w:basedOn w:val="BodyText"/>
    <w:rsid w:val="00AF118A"/>
    <w:pPr>
      <w:tabs>
        <w:tab w:val="left" w:pos="1008"/>
      </w:tabs>
      <w:ind w:left="1008" w:hanging="1008"/>
    </w:pPr>
    <w:rPr>
      <w:rFonts w:ascii="Arial" w:hAnsi="Arial"/>
      <w:i w:val="0"/>
      <w:sz w:val="20"/>
    </w:rPr>
  </w:style>
  <w:style w:type="paragraph" w:styleId="PlainText">
    <w:name w:val="Plain Text"/>
    <w:basedOn w:val="Normal"/>
    <w:link w:val="PlainTextChar"/>
    <w:uiPriority w:val="99"/>
    <w:unhideWhenUsed/>
    <w:rsid w:val="00AF118A"/>
    <w:rPr>
      <w:rFonts w:ascii="Calibri" w:eastAsia="Calibri" w:hAnsi="Calibri"/>
      <w:sz w:val="22"/>
      <w:szCs w:val="21"/>
    </w:rPr>
  </w:style>
  <w:style w:type="character" w:customStyle="1" w:styleId="PlainTextChar">
    <w:name w:val="Plain Text Char"/>
    <w:basedOn w:val="DefaultParagraphFont"/>
    <w:link w:val="PlainText"/>
    <w:uiPriority w:val="99"/>
    <w:rsid w:val="00AF118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C021BA9D9144BA71FDCF84F964E00" ma:contentTypeVersion="12" ma:contentTypeDescription="Create a new document." ma:contentTypeScope="" ma:versionID="b7611a239605ddf649b6b7a4ae3f9caf">
  <xsd:schema xmlns:xsd="http://www.w3.org/2001/XMLSchema" xmlns:xs="http://www.w3.org/2001/XMLSchema" xmlns:p="http://schemas.microsoft.com/office/2006/metadata/properties" xmlns:ns3="875de3e1-ed03-41e9-a31c-077d137080b8" xmlns:ns4="fd817e99-daa2-4d81-9488-b4fc5680a5b1" targetNamespace="http://schemas.microsoft.com/office/2006/metadata/properties" ma:root="true" ma:fieldsID="48e848a942cd417936dc0d24541405ae" ns3:_="" ns4:_="">
    <xsd:import namespace="875de3e1-ed03-41e9-a31c-077d137080b8"/>
    <xsd:import namespace="fd817e99-daa2-4d81-9488-b4fc5680a5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de3e1-ed03-41e9-a31c-077d137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17e99-daa2-4d81-9488-b4fc5680a5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33A6-6470-4D5E-81B1-C3C272016F43}">
  <ds:schemaRefs>
    <ds:schemaRef ds:uri="http://purl.org/dc/terms/"/>
    <ds:schemaRef ds:uri="http://schemas.openxmlformats.org/package/2006/metadata/core-properties"/>
    <ds:schemaRef ds:uri="http://schemas.microsoft.com/office/2006/documentManagement/types"/>
    <ds:schemaRef ds:uri="fd817e99-daa2-4d81-9488-b4fc5680a5b1"/>
    <ds:schemaRef ds:uri="http://purl.org/dc/elements/1.1/"/>
    <ds:schemaRef ds:uri="http://schemas.microsoft.com/office/2006/metadata/properties"/>
    <ds:schemaRef ds:uri="http://schemas.microsoft.com/office/infopath/2007/PartnerControls"/>
    <ds:schemaRef ds:uri="875de3e1-ed03-41e9-a31c-077d137080b8"/>
    <ds:schemaRef ds:uri="http://www.w3.org/XML/1998/namespace"/>
    <ds:schemaRef ds:uri="http://purl.org/dc/dcmitype/"/>
  </ds:schemaRefs>
</ds:datastoreItem>
</file>

<file path=customXml/itemProps2.xml><?xml version="1.0" encoding="utf-8"?>
<ds:datastoreItem xmlns:ds="http://schemas.openxmlformats.org/officeDocument/2006/customXml" ds:itemID="{8E561CB5-4494-4B03-92FC-A5F483373C31}">
  <ds:schemaRefs>
    <ds:schemaRef ds:uri="http://schemas.microsoft.com/sharepoint/v3/contenttype/forms"/>
  </ds:schemaRefs>
</ds:datastoreItem>
</file>

<file path=customXml/itemProps3.xml><?xml version="1.0" encoding="utf-8"?>
<ds:datastoreItem xmlns:ds="http://schemas.openxmlformats.org/officeDocument/2006/customXml" ds:itemID="{0E29F943-A195-4884-98E2-8F074F31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de3e1-ed03-41e9-a31c-077d137080b8"/>
    <ds:schemaRef ds:uri="fd817e99-daa2-4d81-9488-b4fc5680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69939-B14F-4DFD-A13D-3D31E260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707</Words>
  <Characters>4029</Characters>
  <Application>Microsoft Office Word</Application>
  <DocSecurity>0</DocSecurity>
  <Lines>103</Lines>
  <Paragraphs>45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17</cp:revision>
  <cp:lastPrinted>2015-03-13T15:09:00Z</cp:lastPrinted>
  <dcterms:created xsi:type="dcterms:W3CDTF">2020-10-19T16:31:00Z</dcterms:created>
  <dcterms:modified xsi:type="dcterms:W3CDTF">2020-11-04T21:21:00Z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0x010100395C021BA9D9144BA71FDCF84F964E00</vt:lpwstr>
  </property>
</Properties>
</file>