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AC" w:rsidRPr="00A97498" w:rsidRDefault="00BC4EAC" w:rsidP="00BC4EAC">
      <w:pPr>
        <w:pageBreakBefore/>
        <w:jc w:val="both"/>
        <w:rPr>
          <w:rFonts w:ascii="Arial" w:hAnsi="Arial" w:cs="Arial"/>
          <w:b/>
          <w:bCs/>
        </w:rPr>
      </w:pPr>
      <w:r w:rsidRPr="00A97498">
        <w:rPr>
          <w:rFonts w:ascii="Arial" w:hAnsi="Arial" w:cs="Arial"/>
          <w:b/>
          <w:bCs/>
        </w:rPr>
        <w:t>Early Learning Facilities (ELF) Workgroup Membership</w:t>
      </w:r>
    </w:p>
    <w:p w:rsidR="00BC4EAC" w:rsidRPr="00CF734D" w:rsidRDefault="00BC4EAC" w:rsidP="00BC4EAC">
      <w:pPr>
        <w:jc w:val="both"/>
        <w:rPr>
          <w:rFonts w:ascii="Arial" w:hAnsi="Arial" w:cs="Arial"/>
          <w:szCs w:val="24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390"/>
      </w:tblGrid>
      <w:tr w:rsidR="00BC4EAC" w:rsidRPr="00027E93" w:rsidTr="00B86DBE">
        <w:trPr>
          <w:trHeight w:val="20"/>
          <w:tblHeader/>
        </w:trPr>
        <w:tc>
          <w:tcPr>
            <w:tcW w:w="2785" w:type="dxa"/>
            <w:shd w:val="clear" w:color="auto" w:fill="E7E6E6" w:themeFill="background2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ELF Workgroup</w:t>
            </w:r>
            <w:r w:rsidRPr="00A97498">
              <w:rPr>
                <w:rFonts w:ascii="Arial" w:hAnsi="Arial" w:cs="Arial"/>
                <w:color w:val="000000"/>
                <w:szCs w:val="24"/>
              </w:rPr>
              <w:br/>
              <w:t xml:space="preserve">Member </w:t>
            </w:r>
          </w:p>
        </w:tc>
        <w:tc>
          <w:tcPr>
            <w:tcW w:w="6390" w:type="dxa"/>
            <w:shd w:val="clear" w:color="auto" w:fill="E7E6E6" w:themeFill="background2"/>
            <w:noWrap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Organization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Alison Morton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Kindering</w:t>
            </w:r>
            <w:proofErr w:type="spellEnd"/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Alissa Rupp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Imagine Institute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Amanda Cuthbert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Washington Childcare Centers Association (WCCA)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Ana Bonilla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Enterprise Community Partners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Cameron Clark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City of Seattle (DEEL)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 xml:space="preserve">Chris </w:t>
            </w: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Strausz</w:t>
            </w:r>
            <w:proofErr w:type="spellEnd"/>
            <w:r w:rsidRPr="00A97498">
              <w:rPr>
                <w:rFonts w:ascii="Arial" w:hAnsi="Arial" w:cs="Arial"/>
                <w:color w:val="000000"/>
                <w:szCs w:val="24"/>
              </w:rPr>
              <w:t>-Clark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Third Sector Intelligence (3SI)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 xml:space="preserve">Cynthia </w:t>
            </w: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Turrieta</w:t>
            </w:r>
            <w:proofErr w:type="spellEnd"/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Open Arms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 xml:space="preserve">David </w:t>
            </w: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Sarju</w:t>
            </w:r>
            <w:proofErr w:type="spellEnd"/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Rainier Scholars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Deeann</w:t>
            </w:r>
            <w:proofErr w:type="spellEnd"/>
            <w:r w:rsidRPr="00A9749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Puffert</w:t>
            </w:r>
            <w:proofErr w:type="spellEnd"/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 xml:space="preserve">Child Care Resources 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Diane Kroll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Imagine Institute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Emily Adams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Sound Child Care Solutions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szCs w:val="24"/>
              </w:rPr>
              <w:t>Genevieve Stokes</w:t>
            </w:r>
          </w:p>
        </w:tc>
        <w:tc>
          <w:tcPr>
            <w:tcW w:w="6390" w:type="dxa"/>
            <w:shd w:val="clear" w:color="auto" w:fill="auto"/>
            <w:noWrap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szCs w:val="24"/>
              </w:rPr>
              <w:t>Washington Department of Children Youth and Families (DCYF)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Gloria Hodge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Hoa</w:t>
            </w:r>
            <w:proofErr w:type="spellEnd"/>
            <w:r w:rsidRPr="00A97498">
              <w:rPr>
                <w:rFonts w:ascii="Arial" w:hAnsi="Arial" w:cs="Arial"/>
                <w:color w:val="000000"/>
                <w:szCs w:val="24"/>
              </w:rPr>
              <w:t xml:space="preserve"> Mai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Gregory Davis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Rainier Beach Action Coalition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Hodan</w:t>
            </w:r>
            <w:proofErr w:type="spellEnd"/>
            <w:r w:rsidRPr="00A97498">
              <w:rPr>
                <w:rFonts w:ascii="Arial" w:hAnsi="Arial" w:cs="Arial"/>
                <w:color w:val="000000"/>
                <w:szCs w:val="24"/>
              </w:rPr>
              <w:t xml:space="preserve"> Mohamed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Open Doors for Multicultural Families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 xml:space="preserve">Jaclyn </w:t>
            </w: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Moynahan</w:t>
            </w:r>
            <w:proofErr w:type="spellEnd"/>
          </w:p>
        </w:tc>
        <w:tc>
          <w:tcPr>
            <w:tcW w:w="6390" w:type="dxa"/>
            <w:shd w:val="clear" w:color="auto" w:fill="auto"/>
            <w:noWrap/>
            <w:vAlign w:val="bottom"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King County Department of Community and Human Services (DCHS)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 xml:space="preserve">Jennifer </w:t>
            </w: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Ajumogobia</w:t>
            </w:r>
            <w:proofErr w:type="spellEnd"/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Kindering</w:t>
            </w:r>
            <w:proofErr w:type="spellEnd"/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Jessica Cafferty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King County Department of Community and Human Services (DCHS)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Jenny Choi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City of Seattle (DEEL)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John Bancroft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Consultant and Family, Friends and Neighbors (FFN) caregiver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Judy Summerfield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Sound Child Solutions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 xml:space="preserve">Katie </w:t>
            </w: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Renschler</w:t>
            </w:r>
            <w:proofErr w:type="spellEnd"/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Bainum</w:t>
            </w:r>
            <w:proofErr w:type="spellEnd"/>
            <w:r w:rsidRPr="00A97498">
              <w:rPr>
                <w:rFonts w:ascii="Arial" w:hAnsi="Arial" w:cs="Arial"/>
                <w:color w:val="000000"/>
                <w:szCs w:val="24"/>
              </w:rPr>
              <w:t xml:space="preserve"> Family Foundation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Katy Warren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Washington State Association of Head Start and ECEAP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Kris Lambright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YWCA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 xml:space="preserve">Laurie </w:t>
            </w: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Lippold</w:t>
            </w:r>
            <w:proofErr w:type="spellEnd"/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Partners for Our Children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 xml:space="preserve">Leslie </w:t>
            </w: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Dozono</w:t>
            </w:r>
            <w:proofErr w:type="spellEnd"/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Elty</w:t>
            </w:r>
            <w:proofErr w:type="spellEnd"/>
            <w:r w:rsidRPr="00A97498">
              <w:rPr>
                <w:rFonts w:ascii="Arial" w:hAnsi="Arial" w:cs="Arial"/>
                <w:color w:val="000000"/>
                <w:szCs w:val="24"/>
              </w:rPr>
              <w:t xml:space="preserve"> Consulting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Lois Martin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Washington Childcare Centers Association (WCCA)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MA Leonard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Enterprise Community Partners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Mahnaz</w:t>
            </w:r>
            <w:proofErr w:type="spellEnd"/>
            <w:r w:rsidRPr="00A9749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Eshetu</w:t>
            </w:r>
            <w:proofErr w:type="spellEnd"/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ReWA</w:t>
            </w:r>
            <w:proofErr w:type="spellEnd"/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Marcy Miller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Public Health Seattle-King County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Paula Steinke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SOAR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Ross Gilliland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Third Sector Intelligence (3SI)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 xml:space="preserve">Ruth </w:t>
            </w: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Kagi</w:t>
            </w:r>
            <w:proofErr w:type="spellEnd"/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ABC Group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 xml:space="preserve">Ryan </w:t>
            </w: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Quigtar</w:t>
            </w:r>
            <w:proofErr w:type="spellEnd"/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Renton Innovation Zone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 xml:space="preserve">Sally </w:t>
            </w: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Knodell</w:t>
            </w:r>
            <w:proofErr w:type="spellEnd"/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Environmental Works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Sandra Nelson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Primm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Sarah Brady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 xml:space="preserve">Child Care Resources 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 xml:space="preserve">Sarah </w:t>
            </w: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Reyneveld</w:t>
            </w:r>
            <w:proofErr w:type="spellEnd"/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Women's Advisory Board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Stephen Norman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King County Housing Authority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Genevieve Stokes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Washington Department of Children Youth and Families (DCYF)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lastRenderedPageBreak/>
              <w:t>Susan Yang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Denise Louie Education Center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 xml:space="preserve">Suzanne Dale </w:t>
            </w: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Estey</w:t>
            </w:r>
            <w:proofErr w:type="spellEnd"/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 xml:space="preserve">Ballmer Group 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Sanda</w:t>
            </w:r>
            <w:proofErr w:type="spellEnd"/>
            <w:r w:rsidRPr="00A97498">
              <w:rPr>
                <w:rFonts w:ascii="Arial" w:hAnsi="Arial" w:cs="Arial"/>
                <w:color w:val="000000"/>
                <w:szCs w:val="24"/>
              </w:rPr>
              <w:t xml:space="preserve"> Taylor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Seattle Preschool, FFC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Tammy Morales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 xml:space="preserve">Seattle City Council 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Tim Burgess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ABC Group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Tim Locke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Dash Housing</w:t>
            </w:r>
          </w:p>
        </w:tc>
      </w:tr>
      <w:tr w:rsidR="00BC4EAC" w:rsidRPr="00027E93" w:rsidTr="00B86DBE">
        <w:trPr>
          <w:trHeight w:val="2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r w:rsidRPr="00A97498">
              <w:rPr>
                <w:rFonts w:ascii="Arial" w:hAnsi="Arial" w:cs="Arial"/>
                <w:color w:val="000000"/>
                <w:szCs w:val="24"/>
              </w:rPr>
              <w:t>Tony To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BC4EAC" w:rsidRPr="00A97498" w:rsidRDefault="00BC4EAC" w:rsidP="00B86DBE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A97498">
              <w:rPr>
                <w:rFonts w:ascii="Arial" w:hAnsi="Arial" w:cs="Arial"/>
                <w:color w:val="000000"/>
                <w:szCs w:val="24"/>
              </w:rPr>
              <w:t>Homesight</w:t>
            </w:r>
            <w:proofErr w:type="spellEnd"/>
          </w:p>
        </w:tc>
      </w:tr>
    </w:tbl>
    <w:p w:rsidR="00BC4EAC" w:rsidRDefault="00BC4EAC" w:rsidP="00BC4EAC">
      <w:pPr>
        <w:jc w:val="both"/>
        <w:rPr>
          <w:rFonts w:ascii="Arial" w:hAnsi="Arial" w:cs="Arial"/>
        </w:rPr>
      </w:pPr>
    </w:p>
    <w:p w:rsidR="00BC4EAC" w:rsidRDefault="00BC4EAC" w:rsidP="00BC4EAC">
      <w:pPr>
        <w:jc w:val="both"/>
        <w:rPr>
          <w:rFonts w:ascii="Arial" w:hAnsi="Arial" w:cs="Arial"/>
        </w:rPr>
      </w:pPr>
    </w:p>
    <w:p w:rsidR="00BC4EAC" w:rsidRDefault="00BC4EAC" w:rsidP="00BC4EAC">
      <w:pPr>
        <w:jc w:val="both"/>
        <w:rPr>
          <w:rFonts w:ascii="Arial" w:hAnsi="Arial" w:cs="Arial"/>
        </w:rPr>
      </w:pPr>
    </w:p>
    <w:p w:rsidR="00BC4EAC" w:rsidRDefault="00BC4EAC" w:rsidP="00BC4EAC">
      <w:pPr>
        <w:jc w:val="both"/>
        <w:rPr>
          <w:rFonts w:ascii="Arial" w:hAnsi="Arial" w:cs="Arial"/>
        </w:rPr>
      </w:pPr>
    </w:p>
    <w:sectPr w:rsidR="00BC4EAC" w:rsidSect="007E6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806" w:left="1440" w:header="576" w:footer="432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CE" w:rsidRDefault="007E6ACE" w:rsidP="007E6ACE">
      <w:r>
        <w:separator/>
      </w:r>
    </w:p>
  </w:endnote>
  <w:endnote w:type="continuationSeparator" w:id="0">
    <w:p w:rsidR="007E6ACE" w:rsidRDefault="007E6ACE" w:rsidP="007E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CE" w:rsidRDefault="007E6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CE" w:rsidRDefault="007E6A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CE" w:rsidRDefault="007E6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CE" w:rsidRDefault="007E6ACE" w:rsidP="007E6ACE">
      <w:r>
        <w:separator/>
      </w:r>
    </w:p>
  </w:footnote>
  <w:footnote w:type="continuationSeparator" w:id="0">
    <w:p w:rsidR="007E6ACE" w:rsidRDefault="007E6ACE" w:rsidP="007E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CE" w:rsidRDefault="007E6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CE" w:rsidRDefault="007E6A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CE" w:rsidRPr="007E6ACE" w:rsidRDefault="007E6ACE" w:rsidP="007E6ACE">
    <w:pPr>
      <w:pStyle w:val="Header"/>
      <w:jc w:val="right"/>
      <w:rPr>
        <w:b/>
      </w:rPr>
    </w:pPr>
    <w:bookmarkStart w:id="0" w:name="_GoBack"/>
    <w:r w:rsidRPr="007E6ACE">
      <w:rPr>
        <w:b/>
      </w:rPr>
      <w:t>ATTACHMENT 3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AC"/>
    <w:rsid w:val="00290F97"/>
    <w:rsid w:val="0079166D"/>
    <w:rsid w:val="007E6ACE"/>
    <w:rsid w:val="00B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F292F"/>
  <w15:chartTrackingRefBased/>
  <w15:docId w15:val="{802C1406-4170-4590-B205-94A52AC1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A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AC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E6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AC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1C85-7A38-4807-94BC-9DDE5477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Arya, Erin</dc:creator>
  <cp:keywords/>
  <dc:description/>
  <cp:lastModifiedBy>Calderon, Angelica</cp:lastModifiedBy>
  <cp:revision>2</cp:revision>
  <dcterms:created xsi:type="dcterms:W3CDTF">2020-07-26T20:05:00Z</dcterms:created>
  <dcterms:modified xsi:type="dcterms:W3CDTF">2020-07-27T16:13:00Z</dcterms:modified>
</cp:coreProperties>
</file>