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84D5F" w14:textId="77777777" w:rsidR="00EB5A13" w:rsidRPr="00A46A5D" w:rsidRDefault="00EB5A13" w:rsidP="00EB5A13">
      <w:pPr>
        <w:pStyle w:val="Heading2"/>
        <w:rPr>
          <w:b w:val="0"/>
          <w:sz w:val="24"/>
          <w:u w:val="none"/>
        </w:rPr>
      </w:pPr>
    </w:p>
    <w:p w14:paraId="695D14AB"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32EED830"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66E5F313"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FE86AC7"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625516C1" w14:textId="00F6BC2A" w:rsidR="00EB5A13" w:rsidRPr="009349D6" w:rsidRDefault="000B5674" w:rsidP="00074A56">
            <w:pPr>
              <w:spacing w:before="40" w:after="4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14:paraId="7556C85F"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1D51D1AF" w14:textId="2BB865BA" w:rsidR="00EB5A13" w:rsidRPr="009349D6" w:rsidRDefault="00BC7372" w:rsidP="00074A56">
            <w:pPr>
              <w:spacing w:before="40" w:after="40"/>
              <w:rPr>
                <w:rFonts w:ascii="Arial" w:hAnsi="Arial" w:cs="Arial"/>
              </w:rPr>
            </w:pPr>
            <w:r>
              <w:rPr>
                <w:rFonts w:ascii="Arial" w:hAnsi="Arial" w:cs="Arial"/>
              </w:rPr>
              <w:t>Brandi Vena</w:t>
            </w:r>
          </w:p>
        </w:tc>
      </w:tr>
      <w:tr w:rsidR="00EB5A13" w:rsidRPr="009349D6" w14:paraId="6389A9CA"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EAB0B34" w14:textId="77777777" w:rsidR="00EB5A13" w:rsidRPr="009349D6" w:rsidRDefault="00EB5A13" w:rsidP="00074A56">
            <w:pPr>
              <w:spacing w:before="40" w:after="40"/>
              <w:rPr>
                <w:rFonts w:ascii="Arial" w:hAnsi="Arial" w:cs="Arial"/>
              </w:rPr>
            </w:pPr>
            <w:r w:rsidRPr="009349D6">
              <w:rPr>
                <w:rFonts w:ascii="Arial" w:hAnsi="Arial" w:cs="Arial"/>
                <w:b/>
              </w:rPr>
              <w:t xml:space="preserve">Proposed </w:t>
            </w:r>
            <w:r w:rsidRPr="00834143">
              <w:rPr>
                <w:rFonts w:ascii="Arial" w:hAnsi="Arial" w:cs="Arial"/>
                <w:b/>
              </w:rPr>
              <w:t>No.:</w:t>
            </w:r>
          </w:p>
        </w:tc>
        <w:tc>
          <w:tcPr>
            <w:tcW w:w="2430" w:type="dxa"/>
            <w:tcBorders>
              <w:top w:val="single" w:sz="4" w:space="0" w:color="auto"/>
              <w:left w:val="single" w:sz="4" w:space="0" w:color="auto"/>
              <w:bottom w:val="single" w:sz="4" w:space="0" w:color="auto"/>
              <w:right w:val="single" w:sz="4" w:space="0" w:color="auto"/>
            </w:tcBorders>
            <w:vAlign w:val="center"/>
          </w:tcPr>
          <w:p w14:paraId="22D98191" w14:textId="325D354F" w:rsidR="00EB5A13" w:rsidRPr="009349D6" w:rsidRDefault="00BC7372" w:rsidP="00074A56">
            <w:pPr>
              <w:spacing w:before="40" w:after="40"/>
              <w:rPr>
                <w:rFonts w:ascii="Arial" w:hAnsi="Arial" w:cs="Arial"/>
              </w:rPr>
            </w:pPr>
            <w:r>
              <w:rPr>
                <w:rFonts w:ascii="Arial" w:hAnsi="Arial" w:cs="Arial"/>
              </w:rPr>
              <w:t>2019-0376</w:t>
            </w:r>
          </w:p>
        </w:tc>
        <w:tc>
          <w:tcPr>
            <w:tcW w:w="1170" w:type="dxa"/>
            <w:tcBorders>
              <w:top w:val="single" w:sz="4" w:space="0" w:color="auto"/>
              <w:left w:val="single" w:sz="4" w:space="0" w:color="auto"/>
              <w:bottom w:val="single" w:sz="4" w:space="0" w:color="auto"/>
              <w:right w:val="single" w:sz="4" w:space="0" w:color="auto"/>
            </w:tcBorders>
            <w:vAlign w:val="center"/>
          </w:tcPr>
          <w:p w14:paraId="0D4C4995"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2AF8B8E" w14:textId="618FCB62" w:rsidR="00EB5A13" w:rsidRPr="009349D6" w:rsidRDefault="000B64BE" w:rsidP="00074A56">
            <w:pPr>
              <w:spacing w:before="40" w:after="40"/>
              <w:rPr>
                <w:rFonts w:ascii="Arial" w:hAnsi="Arial" w:cs="Arial"/>
              </w:rPr>
            </w:pPr>
            <w:r>
              <w:rPr>
                <w:rFonts w:ascii="Arial" w:hAnsi="Arial" w:cs="Arial"/>
              </w:rPr>
              <w:t>February 26, 2020</w:t>
            </w:r>
          </w:p>
        </w:tc>
      </w:tr>
    </w:tbl>
    <w:p w14:paraId="3343971B" w14:textId="77777777" w:rsidR="00C37A37" w:rsidRPr="009864F8" w:rsidRDefault="00C37A37" w:rsidP="00C37A37">
      <w:pPr>
        <w:rPr>
          <w:rFonts w:ascii="Arial" w:hAnsi="Arial" w:cs="Arial"/>
          <w:b/>
          <w:smallCaps/>
          <w:szCs w:val="24"/>
          <w:u w:val="single"/>
        </w:rPr>
      </w:pPr>
    </w:p>
    <w:p w14:paraId="5C47C73C" w14:textId="77777777" w:rsidR="009C0D49" w:rsidRPr="009349D6" w:rsidRDefault="009C0D49" w:rsidP="009C0D49">
      <w:pPr>
        <w:jc w:val="both"/>
        <w:rPr>
          <w:rFonts w:ascii="Arial" w:hAnsi="Arial" w:cs="Arial"/>
          <w:b/>
          <w:u w:val="single"/>
        </w:rPr>
      </w:pPr>
      <w:r w:rsidRPr="009349D6">
        <w:rPr>
          <w:rFonts w:ascii="Arial" w:hAnsi="Arial" w:cs="Arial"/>
          <w:b/>
          <w:u w:val="single"/>
        </w:rPr>
        <w:t>SUBJECT</w:t>
      </w:r>
    </w:p>
    <w:p w14:paraId="48B32D5A" w14:textId="77777777" w:rsidR="009C0D49" w:rsidRDefault="009C0D49" w:rsidP="009C0D49">
      <w:pPr>
        <w:rPr>
          <w:rFonts w:ascii="Arial" w:hAnsi="Arial" w:cs="Arial"/>
        </w:rPr>
      </w:pPr>
    </w:p>
    <w:p w14:paraId="1CDFA665" w14:textId="77760871" w:rsidR="009C0D49" w:rsidRDefault="009C0D49" w:rsidP="009C0D49">
      <w:pPr>
        <w:jc w:val="both"/>
        <w:rPr>
          <w:rFonts w:ascii="Arial" w:hAnsi="Arial" w:cs="Arial"/>
          <w:bCs/>
          <w:spacing w:val="-2"/>
          <w:szCs w:val="24"/>
        </w:rPr>
      </w:pPr>
      <w:r w:rsidRPr="00C055F5">
        <w:rPr>
          <w:rFonts w:ascii="Arial" w:hAnsi="Arial" w:cs="Arial"/>
          <w:bCs/>
          <w:spacing w:val="-2"/>
          <w:szCs w:val="24"/>
        </w:rPr>
        <w:t xml:space="preserve">Proposed Ordinance </w:t>
      </w:r>
      <w:r w:rsidRPr="00541C4B">
        <w:rPr>
          <w:rFonts w:ascii="Arial" w:hAnsi="Arial" w:cs="Arial"/>
          <w:bCs/>
          <w:spacing w:val="-2"/>
          <w:szCs w:val="24"/>
        </w:rPr>
        <w:t>2019-0376</w:t>
      </w:r>
      <w:r>
        <w:rPr>
          <w:rFonts w:ascii="Arial" w:hAnsi="Arial" w:cs="Arial"/>
          <w:bCs/>
          <w:spacing w:val="-2"/>
          <w:szCs w:val="24"/>
        </w:rPr>
        <w:t xml:space="preserve"> </w:t>
      </w:r>
      <w:r w:rsidRPr="00C055F5">
        <w:rPr>
          <w:rFonts w:ascii="Arial" w:hAnsi="Arial" w:cs="Arial"/>
          <w:bCs/>
          <w:spacing w:val="-2"/>
          <w:szCs w:val="24"/>
        </w:rPr>
        <w:t>would adopt the King County Real Property Asset Management Plan (RAMP)</w:t>
      </w:r>
      <w:r>
        <w:rPr>
          <w:rFonts w:ascii="Arial" w:hAnsi="Arial" w:cs="Arial"/>
          <w:bCs/>
          <w:spacing w:val="-2"/>
          <w:szCs w:val="24"/>
        </w:rPr>
        <w:t xml:space="preserve"> for the 2020-2023 period </w:t>
      </w:r>
      <w:r w:rsidR="007A4644">
        <w:rPr>
          <w:rFonts w:ascii="Arial" w:hAnsi="Arial" w:cs="Arial"/>
          <w:bCs/>
          <w:spacing w:val="-2"/>
          <w:szCs w:val="24"/>
        </w:rPr>
        <w:t xml:space="preserve">that </w:t>
      </w:r>
      <w:r w:rsidR="000B5674">
        <w:rPr>
          <w:rFonts w:ascii="Arial" w:hAnsi="Arial" w:cs="Arial"/>
          <w:bCs/>
          <w:spacing w:val="-2"/>
          <w:szCs w:val="24"/>
        </w:rPr>
        <w:t xml:space="preserve">was </w:t>
      </w:r>
      <w:r>
        <w:rPr>
          <w:rFonts w:ascii="Arial" w:hAnsi="Arial" w:cs="Arial"/>
          <w:bCs/>
          <w:spacing w:val="-2"/>
          <w:szCs w:val="24"/>
        </w:rPr>
        <w:t xml:space="preserve">due to Council in 2019 pursuant to King County Code. </w:t>
      </w:r>
    </w:p>
    <w:p w14:paraId="4AFF3C38" w14:textId="77777777" w:rsidR="009C0D49" w:rsidRDefault="009C0D49" w:rsidP="009C0D49">
      <w:pPr>
        <w:rPr>
          <w:rFonts w:ascii="Arial" w:hAnsi="Arial" w:cs="Arial"/>
          <w:b/>
          <w:smallCaps/>
          <w:szCs w:val="24"/>
          <w:u w:val="single"/>
        </w:rPr>
      </w:pPr>
    </w:p>
    <w:p w14:paraId="3CB60DC8" w14:textId="77777777" w:rsidR="009C0D49" w:rsidRDefault="009C0D49" w:rsidP="009C0D49">
      <w:pPr>
        <w:rPr>
          <w:rFonts w:ascii="Arial" w:hAnsi="Arial" w:cs="Arial"/>
          <w:b/>
          <w:smallCaps/>
          <w:szCs w:val="24"/>
          <w:u w:val="single"/>
        </w:rPr>
      </w:pPr>
      <w:r w:rsidRPr="009864F8">
        <w:rPr>
          <w:rFonts w:ascii="Arial" w:hAnsi="Arial" w:cs="Arial"/>
          <w:b/>
          <w:smallCaps/>
          <w:szCs w:val="24"/>
          <w:u w:val="single"/>
        </w:rPr>
        <w:t>SUMMARY</w:t>
      </w:r>
    </w:p>
    <w:p w14:paraId="2F3B788A" w14:textId="77777777" w:rsidR="009C0D49" w:rsidRDefault="009C0D49" w:rsidP="009C0D49">
      <w:pPr>
        <w:rPr>
          <w:rFonts w:ascii="Arial" w:hAnsi="Arial" w:cs="Arial"/>
        </w:rPr>
      </w:pPr>
    </w:p>
    <w:p w14:paraId="178C1988" w14:textId="0EC06046" w:rsidR="009C0D49" w:rsidRDefault="009C0D49" w:rsidP="009C0D49">
      <w:pPr>
        <w:jc w:val="both"/>
        <w:rPr>
          <w:rFonts w:ascii="Arial" w:hAnsi="Arial" w:cs="Arial"/>
        </w:rPr>
      </w:pPr>
      <w:r w:rsidRPr="00971526">
        <w:rPr>
          <w:rFonts w:ascii="Arial" w:hAnsi="Arial" w:cs="Arial"/>
        </w:rPr>
        <w:t>The Real Property Asset Management Plan (RAMP) is a p</w:t>
      </w:r>
      <w:r w:rsidR="0069609F">
        <w:rPr>
          <w:rFonts w:ascii="Arial" w:hAnsi="Arial" w:cs="Arial"/>
        </w:rPr>
        <w:t xml:space="preserve">olicy guidance document for the </w:t>
      </w:r>
      <w:r w:rsidRPr="00971526">
        <w:rPr>
          <w:rFonts w:ascii="Arial" w:hAnsi="Arial" w:cs="Arial"/>
        </w:rPr>
        <w:t>management of King County real property assets for which the Facilities Management Division (FMD) is responsible.</w:t>
      </w:r>
      <w:r w:rsidR="00021135">
        <w:rPr>
          <w:rFonts w:ascii="Arial" w:hAnsi="Arial" w:cs="Arial"/>
        </w:rPr>
        <w:t xml:space="preserve">  The document includes space standards, current and future space needs, and serves as a policy framework for county facility development and management.</w:t>
      </w:r>
      <w:r w:rsidR="00EF586A">
        <w:rPr>
          <w:rFonts w:ascii="Arial" w:hAnsi="Arial" w:cs="Arial"/>
        </w:rPr>
        <w:t xml:space="preserve">  The first briefing on this document took place in the Budget and Fiscal Management Committee on October 22, 2019.</w:t>
      </w:r>
      <w:r w:rsidR="000B64BE">
        <w:rPr>
          <w:rFonts w:ascii="Arial" w:hAnsi="Arial" w:cs="Arial"/>
        </w:rPr>
        <w:t xml:space="preserve">  A second briefing took place at the February 12, 2020 meeting of the committee.</w:t>
      </w:r>
    </w:p>
    <w:p w14:paraId="00A08988" w14:textId="77777777" w:rsidR="005277D3" w:rsidRDefault="005277D3" w:rsidP="005277D3">
      <w:pPr>
        <w:spacing w:line="240" w:lineRule="atLeast"/>
        <w:jc w:val="both"/>
        <w:rPr>
          <w:rFonts w:ascii="Arial" w:hAnsi="Arial" w:cs="Arial"/>
          <w:szCs w:val="24"/>
        </w:rPr>
      </w:pPr>
    </w:p>
    <w:p w14:paraId="29C8DBAF" w14:textId="77777777" w:rsidR="005277D3" w:rsidRDefault="005277D3" w:rsidP="005277D3">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19A081AC" w14:textId="06DB7738" w:rsidR="005277D3" w:rsidRDefault="005277D3" w:rsidP="005277D3">
      <w:pPr>
        <w:jc w:val="both"/>
        <w:rPr>
          <w:rFonts w:ascii="Arial" w:hAnsi="Arial" w:cs="Arial"/>
        </w:rPr>
      </w:pPr>
    </w:p>
    <w:p w14:paraId="29568356" w14:textId="612FF9C4" w:rsidR="007524EA" w:rsidRPr="007524EA" w:rsidRDefault="00CE7FDB" w:rsidP="007524EA">
      <w:pPr>
        <w:jc w:val="both"/>
        <w:rPr>
          <w:rFonts w:ascii="Arial" w:hAnsi="Arial" w:cs="Arial"/>
        </w:rPr>
      </w:pPr>
      <w:r>
        <w:rPr>
          <w:rFonts w:ascii="Arial" w:hAnsi="Arial" w:cs="Arial"/>
        </w:rPr>
        <w:t>King County Code p</w:t>
      </w:r>
      <w:r w:rsidR="007524EA">
        <w:rPr>
          <w:rFonts w:ascii="Arial" w:hAnsi="Arial" w:cs="Arial"/>
        </w:rPr>
        <w:t xml:space="preserve">reviously </w:t>
      </w:r>
      <w:r w:rsidR="007524EA" w:rsidRPr="007524EA">
        <w:rPr>
          <w:rFonts w:ascii="Arial" w:hAnsi="Arial" w:cs="Arial"/>
        </w:rPr>
        <w:t>require</w:t>
      </w:r>
      <w:r>
        <w:rPr>
          <w:rFonts w:ascii="Arial" w:hAnsi="Arial" w:cs="Arial"/>
        </w:rPr>
        <w:t>d</w:t>
      </w:r>
      <w:r w:rsidR="007524EA" w:rsidRPr="007524EA">
        <w:rPr>
          <w:rFonts w:ascii="Arial" w:hAnsi="Arial" w:cs="Arial"/>
        </w:rPr>
        <w:t xml:space="preserve"> that the RAMP be adopted concurrently with the </w:t>
      </w:r>
      <w:r>
        <w:rPr>
          <w:rFonts w:ascii="Arial" w:hAnsi="Arial" w:cs="Arial"/>
        </w:rPr>
        <w:t xml:space="preserve">King County </w:t>
      </w:r>
      <w:r w:rsidR="007524EA" w:rsidRPr="007524EA">
        <w:rPr>
          <w:rFonts w:ascii="Arial" w:hAnsi="Arial" w:cs="Arial"/>
        </w:rPr>
        <w:t>Comprehensive Plan</w:t>
      </w:r>
      <w:r>
        <w:rPr>
          <w:rFonts w:ascii="Arial" w:hAnsi="Arial" w:cs="Arial"/>
        </w:rPr>
        <w:t xml:space="preserve">.  In 2016, the King County Council adopted </w:t>
      </w:r>
      <w:r w:rsidR="007524EA" w:rsidRPr="007524EA">
        <w:rPr>
          <w:rFonts w:ascii="Arial" w:hAnsi="Arial" w:cs="Arial"/>
        </w:rPr>
        <w:t xml:space="preserve">Ordinance </w:t>
      </w:r>
      <w:r>
        <w:rPr>
          <w:rFonts w:ascii="Arial" w:hAnsi="Arial" w:cs="Arial"/>
        </w:rPr>
        <w:t>18428</w:t>
      </w:r>
      <w:r w:rsidR="007524EA" w:rsidRPr="007524EA">
        <w:rPr>
          <w:rFonts w:ascii="Arial" w:hAnsi="Arial" w:cs="Arial"/>
        </w:rPr>
        <w:t xml:space="preserve"> (the RAMP) </w:t>
      </w:r>
      <w:r>
        <w:rPr>
          <w:rFonts w:ascii="Arial" w:hAnsi="Arial" w:cs="Arial"/>
        </w:rPr>
        <w:t>which included an amendment that</w:t>
      </w:r>
      <w:r w:rsidR="007524EA" w:rsidRPr="007524EA">
        <w:rPr>
          <w:rFonts w:ascii="Arial" w:hAnsi="Arial" w:cs="Arial"/>
        </w:rPr>
        <w:t xml:space="preserve"> decouple</w:t>
      </w:r>
      <w:r>
        <w:rPr>
          <w:rFonts w:ascii="Arial" w:hAnsi="Arial" w:cs="Arial"/>
        </w:rPr>
        <w:t>d</w:t>
      </w:r>
      <w:r w:rsidR="007524EA" w:rsidRPr="007524EA">
        <w:rPr>
          <w:rFonts w:ascii="Arial" w:hAnsi="Arial" w:cs="Arial"/>
        </w:rPr>
        <w:t xml:space="preserve"> future RAMPs from the Comprehensive Plan.</w:t>
      </w:r>
    </w:p>
    <w:p w14:paraId="784CACCE" w14:textId="4184A9E2" w:rsidR="00CE7FDB" w:rsidRDefault="00CE7FDB" w:rsidP="007524EA">
      <w:pPr>
        <w:jc w:val="both"/>
        <w:rPr>
          <w:rFonts w:ascii="Arial" w:hAnsi="Arial" w:cs="Arial"/>
        </w:rPr>
      </w:pPr>
    </w:p>
    <w:p w14:paraId="19761DFE" w14:textId="28ADACCF" w:rsidR="00CE7FDB" w:rsidRDefault="00CE7FDB" w:rsidP="007524EA">
      <w:pPr>
        <w:jc w:val="both"/>
        <w:rPr>
          <w:rFonts w:ascii="Arial" w:hAnsi="Arial" w:cs="Arial"/>
        </w:rPr>
      </w:pPr>
      <w:r>
        <w:rPr>
          <w:rFonts w:ascii="Arial" w:hAnsi="Arial" w:cs="Arial"/>
        </w:rPr>
        <w:t>Current King County Code requirements are as follows:</w:t>
      </w:r>
    </w:p>
    <w:p w14:paraId="237D35A3" w14:textId="77777777" w:rsidR="00CE7FDB" w:rsidRDefault="00CE7FDB" w:rsidP="007524EA">
      <w:pPr>
        <w:spacing w:line="240" w:lineRule="atLeast"/>
        <w:ind w:left="720" w:right="720"/>
        <w:jc w:val="both"/>
        <w:rPr>
          <w:rFonts w:ascii="Arial" w:hAnsi="Arial" w:cs="Arial"/>
          <w:b/>
          <w:bCs/>
          <w:spacing w:val="-2"/>
          <w:szCs w:val="24"/>
        </w:rPr>
      </w:pPr>
    </w:p>
    <w:p w14:paraId="25093E34" w14:textId="501A7EBF" w:rsidR="007524EA" w:rsidRPr="007524EA" w:rsidRDefault="005277D3" w:rsidP="007524EA">
      <w:pPr>
        <w:spacing w:line="240" w:lineRule="atLeast"/>
        <w:ind w:left="720" w:right="720"/>
        <w:jc w:val="both"/>
        <w:rPr>
          <w:rFonts w:ascii="Arial" w:hAnsi="Arial" w:cs="Arial"/>
          <w:spacing w:val="-2"/>
          <w:szCs w:val="24"/>
        </w:rPr>
      </w:pPr>
      <w:r>
        <w:rPr>
          <w:rFonts w:ascii="Arial" w:hAnsi="Arial" w:cs="Arial"/>
          <w:b/>
          <w:bCs/>
          <w:spacing w:val="-2"/>
          <w:szCs w:val="24"/>
        </w:rPr>
        <w:t>20.12.100 Real property asset management plan.</w:t>
      </w:r>
      <w:r w:rsidR="007524EA">
        <w:rPr>
          <w:rFonts w:ascii="Arial" w:hAnsi="Arial" w:cs="Arial"/>
          <w:spacing w:val="-2"/>
          <w:szCs w:val="24"/>
        </w:rPr>
        <w:t xml:space="preserve">  </w:t>
      </w:r>
      <w:r w:rsidR="007524EA" w:rsidRPr="007524EA">
        <w:rPr>
          <w:rFonts w:ascii="Arial" w:hAnsi="Arial" w:cs="Arial"/>
          <w:spacing w:val="-2"/>
          <w:szCs w:val="24"/>
        </w:rPr>
        <w:t>The 2016 real property asset management plan, formerly called the county space plan, dated March 1, 2016, and consisting of real property asset management policies, practices and strategies, including planning policies, locations of county agencies and implementation plans, planned moves and references to King County space standards, is adopted as a component of the capital facilities element of the Comprehensive Plan.  The real property asset management plan dated March 1, 2016, shall guide facility planning processes, decisions and implementation.</w:t>
      </w:r>
    </w:p>
    <w:p w14:paraId="6EA41646" w14:textId="77777777" w:rsidR="007524EA" w:rsidRPr="007524EA" w:rsidRDefault="007524EA" w:rsidP="007524EA">
      <w:pPr>
        <w:spacing w:line="240" w:lineRule="atLeast"/>
        <w:ind w:left="720" w:right="720"/>
        <w:jc w:val="both"/>
        <w:rPr>
          <w:rFonts w:ascii="Arial" w:hAnsi="Arial" w:cs="Arial"/>
          <w:spacing w:val="-2"/>
          <w:szCs w:val="24"/>
        </w:rPr>
      </w:pPr>
    </w:p>
    <w:p w14:paraId="0821E139" w14:textId="21D993D2" w:rsidR="005277D3" w:rsidRDefault="007524EA" w:rsidP="007524EA">
      <w:pPr>
        <w:spacing w:line="240" w:lineRule="atLeast"/>
        <w:ind w:left="720" w:right="720"/>
        <w:jc w:val="both"/>
        <w:rPr>
          <w:rFonts w:ascii="Arial" w:hAnsi="Arial" w:cs="Arial"/>
          <w:spacing w:val="-2"/>
          <w:szCs w:val="24"/>
        </w:rPr>
      </w:pPr>
      <w:r w:rsidRPr="007524EA">
        <w:rPr>
          <w:rFonts w:ascii="Arial" w:hAnsi="Arial" w:cs="Arial"/>
          <w:spacing w:val="-2"/>
          <w:szCs w:val="24"/>
        </w:rPr>
        <w:lastRenderedPageBreak/>
        <w:t>The executive shall update the current and future space needs and implementation plans of the real property asset management plan and submit them to the council as amendments to the real property asset management plan by September 1 of every fourth year, beginning on September 1, 2019, and also within ninety days of any significant change in the county space plan, such as a move, sale, purchase or other change, affecting fifty thousand or more square feet of useable space.  (Ord. 18428 § 2, 2016:  Ord. 17839 § 2, 2014:  Ord. 17171 § 2, 2011:  Ord. 15328 § 2, 2005:  Ord. 14515 § 1, 2002: Ord. 10810 § 1, 1993).</w:t>
      </w:r>
    </w:p>
    <w:p w14:paraId="3308A1AD" w14:textId="77777777" w:rsidR="00CE7FDB" w:rsidRDefault="00CE7FDB" w:rsidP="007524EA">
      <w:pPr>
        <w:spacing w:line="240" w:lineRule="atLeast"/>
        <w:ind w:left="720" w:right="720"/>
        <w:jc w:val="both"/>
        <w:rPr>
          <w:rFonts w:ascii="Arial" w:hAnsi="Arial" w:cs="Arial"/>
          <w:szCs w:val="24"/>
        </w:rPr>
      </w:pPr>
    </w:p>
    <w:p w14:paraId="16C9F724" w14:textId="3DB14243" w:rsidR="005277D3" w:rsidRDefault="005277D3" w:rsidP="005277D3">
      <w:pPr>
        <w:jc w:val="both"/>
        <w:rPr>
          <w:rFonts w:ascii="Arial" w:hAnsi="Arial" w:cs="Arial"/>
          <w:bCs/>
          <w:spacing w:val="-2"/>
          <w:szCs w:val="24"/>
        </w:rPr>
      </w:pPr>
      <w:r>
        <w:rPr>
          <w:rFonts w:ascii="Arial" w:hAnsi="Arial" w:cs="Arial"/>
          <w:bCs/>
          <w:spacing w:val="-2"/>
          <w:szCs w:val="24"/>
        </w:rPr>
        <w:t xml:space="preserve">The </w:t>
      </w:r>
      <w:r w:rsidR="00CE7FDB">
        <w:rPr>
          <w:rFonts w:ascii="Arial" w:hAnsi="Arial" w:cs="Arial"/>
          <w:bCs/>
          <w:spacing w:val="-2"/>
          <w:szCs w:val="24"/>
        </w:rPr>
        <w:t>2019</w:t>
      </w:r>
      <w:r>
        <w:rPr>
          <w:rFonts w:ascii="Arial" w:hAnsi="Arial" w:cs="Arial"/>
          <w:bCs/>
          <w:spacing w:val="-2"/>
          <w:szCs w:val="24"/>
        </w:rPr>
        <w:t xml:space="preserve"> RAMP was transmitted by the Executive as Proposed Ordinance </w:t>
      </w:r>
      <w:r w:rsidR="00CE7FDB">
        <w:rPr>
          <w:rFonts w:ascii="Arial" w:hAnsi="Arial" w:cs="Arial"/>
          <w:bCs/>
          <w:spacing w:val="-2"/>
          <w:szCs w:val="24"/>
        </w:rPr>
        <w:t>2019</w:t>
      </w:r>
      <w:r>
        <w:rPr>
          <w:rFonts w:ascii="Arial" w:hAnsi="Arial" w:cs="Arial"/>
          <w:bCs/>
          <w:spacing w:val="-2"/>
          <w:szCs w:val="24"/>
        </w:rPr>
        <w:t>-</w:t>
      </w:r>
      <w:r w:rsidR="00021135">
        <w:rPr>
          <w:rFonts w:ascii="Arial" w:hAnsi="Arial" w:cs="Arial"/>
          <w:bCs/>
          <w:spacing w:val="-2"/>
          <w:szCs w:val="24"/>
        </w:rPr>
        <w:t>0376 on August 29, 2019</w:t>
      </w:r>
      <w:r>
        <w:rPr>
          <w:rFonts w:ascii="Arial" w:hAnsi="Arial" w:cs="Arial"/>
          <w:bCs/>
          <w:spacing w:val="-2"/>
          <w:szCs w:val="24"/>
        </w:rPr>
        <w:t xml:space="preserve">.  It includes </w:t>
      </w:r>
      <w:r w:rsidR="00021135">
        <w:rPr>
          <w:rFonts w:ascii="Arial" w:hAnsi="Arial" w:cs="Arial"/>
          <w:bCs/>
          <w:spacing w:val="-2"/>
          <w:szCs w:val="24"/>
        </w:rPr>
        <w:t>five</w:t>
      </w:r>
      <w:r>
        <w:rPr>
          <w:rFonts w:ascii="Arial" w:hAnsi="Arial" w:cs="Arial"/>
          <w:bCs/>
          <w:spacing w:val="-2"/>
          <w:szCs w:val="24"/>
        </w:rPr>
        <w:t xml:space="preserve"> main sections:  1) Facility Management Policies; 2) </w:t>
      </w:r>
      <w:r w:rsidR="00021135">
        <w:rPr>
          <w:rFonts w:ascii="Arial" w:hAnsi="Arial" w:cs="Arial"/>
          <w:bCs/>
          <w:spacing w:val="-2"/>
          <w:szCs w:val="24"/>
        </w:rPr>
        <w:t xml:space="preserve">Status of 2016 </w:t>
      </w:r>
      <w:r>
        <w:rPr>
          <w:rFonts w:ascii="Arial" w:hAnsi="Arial" w:cs="Arial"/>
          <w:bCs/>
          <w:spacing w:val="-2"/>
          <w:szCs w:val="24"/>
        </w:rPr>
        <w:t xml:space="preserve">Policy Implementation Strategies; 3) </w:t>
      </w:r>
      <w:r w:rsidR="00021135">
        <w:rPr>
          <w:rFonts w:ascii="Arial" w:hAnsi="Arial" w:cs="Arial"/>
          <w:bCs/>
          <w:spacing w:val="-2"/>
          <w:szCs w:val="24"/>
        </w:rPr>
        <w:t>New and Expanding Lines of Business; 4) Current Building Occupancy, Relocations and Reconfigurations; and 5) Long-Term Facility Planning Initiatives</w:t>
      </w:r>
      <w:r>
        <w:rPr>
          <w:rFonts w:ascii="Arial" w:hAnsi="Arial" w:cs="Arial"/>
          <w:bCs/>
          <w:spacing w:val="-2"/>
          <w:szCs w:val="24"/>
        </w:rPr>
        <w:t>.</w:t>
      </w:r>
    </w:p>
    <w:p w14:paraId="5D1AD2BA" w14:textId="77777777" w:rsidR="005277D3" w:rsidRDefault="005277D3" w:rsidP="005277D3">
      <w:pPr>
        <w:spacing w:line="240" w:lineRule="atLeast"/>
        <w:jc w:val="both"/>
        <w:rPr>
          <w:rFonts w:ascii="Arial" w:hAnsi="Arial" w:cs="Arial"/>
          <w:bCs/>
          <w:spacing w:val="-2"/>
          <w:szCs w:val="24"/>
        </w:rPr>
      </w:pPr>
    </w:p>
    <w:p w14:paraId="4D44E16F" w14:textId="23491347" w:rsidR="00A9550C" w:rsidRDefault="005277D3" w:rsidP="005277D3">
      <w:pPr>
        <w:spacing w:line="240" w:lineRule="atLeast"/>
        <w:jc w:val="both"/>
        <w:rPr>
          <w:rFonts w:ascii="Arial" w:hAnsi="Arial" w:cs="Arial"/>
          <w:bCs/>
          <w:spacing w:val="-2"/>
          <w:szCs w:val="24"/>
        </w:rPr>
      </w:pPr>
      <w:r>
        <w:rPr>
          <w:rFonts w:ascii="Arial" w:hAnsi="Arial" w:cs="Arial"/>
          <w:bCs/>
          <w:spacing w:val="-2"/>
          <w:szCs w:val="24"/>
        </w:rPr>
        <w:t xml:space="preserve">The </w:t>
      </w:r>
      <w:r w:rsidR="00DD1870">
        <w:rPr>
          <w:rFonts w:ascii="Arial" w:hAnsi="Arial" w:cs="Arial"/>
          <w:bCs/>
          <w:spacing w:val="-2"/>
          <w:szCs w:val="24"/>
        </w:rPr>
        <w:t>2019</w:t>
      </w:r>
      <w:r>
        <w:rPr>
          <w:rFonts w:ascii="Arial" w:hAnsi="Arial" w:cs="Arial"/>
          <w:bCs/>
          <w:spacing w:val="-2"/>
          <w:szCs w:val="24"/>
        </w:rPr>
        <w:t xml:space="preserve"> RAMP </w:t>
      </w:r>
      <w:r w:rsidR="00A9550C">
        <w:rPr>
          <w:rFonts w:ascii="Arial" w:hAnsi="Arial" w:cs="Arial"/>
          <w:bCs/>
          <w:spacing w:val="-2"/>
          <w:szCs w:val="24"/>
        </w:rPr>
        <w:t xml:space="preserve">Facility Management Policies are grouped under the following ten </w:t>
      </w:r>
      <w:r w:rsidR="00DD1870">
        <w:rPr>
          <w:rFonts w:ascii="Arial" w:hAnsi="Arial" w:cs="Arial"/>
          <w:bCs/>
          <w:spacing w:val="-2"/>
          <w:szCs w:val="24"/>
        </w:rPr>
        <w:t>policy headings</w:t>
      </w:r>
      <w:r w:rsidR="00A9550C">
        <w:rPr>
          <w:rFonts w:ascii="Arial" w:hAnsi="Arial" w:cs="Arial"/>
          <w:bCs/>
          <w:spacing w:val="-2"/>
          <w:szCs w:val="24"/>
        </w:rPr>
        <w:t xml:space="preserve"> which were approved by the King County Real Estate and Major Project Oversight Committee (REMPOC):  </w:t>
      </w:r>
    </w:p>
    <w:p w14:paraId="0DA114F5" w14:textId="77777777" w:rsidR="00A9550C" w:rsidRPr="00A9550C" w:rsidRDefault="00A9550C" w:rsidP="00A9550C">
      <w:pPr>
        <w:pStyle w:val="ListParagraph0"/>
        <w:numPr>
          <w:ilvl w:val="0"/>
          <w:numId w:val="46"/>
        </w:numPr>
        <w:spacing w:line="240" w:lineRule="atLeast"/>
        <w:jc w:val="both"/>
        <w:rPr>
          <w:rFonts w:ascii="Arial" w:hAnsi="Arial" w:cs="Arial"/>
          <w:bCs/>
          <w:spacing w:val="-2"/>
        </w:rPr>
      </w:pPr>
      <w:r w:rsidRPr="00A9550C">
        <w:rPr>
          <w:rFonts w:ascii="Arial" w:hAnsi="Arial" w:cs="Arial"/>
          <w:bCs/>
          <w:spacing w:val="-2"/>
        </w:rPr>
        <w:t>Real Property Asset Management Policies</w:t>
      </w:r>
    </w:p>
    <w:p w14:paraId="77ADBF43" w14:textId="77777777" w:rsidR="00A9550C" w:rsidRPr="00A9550C" w:rsidRDefault="00A9550C" w:rsidP="00A9550C">
      <w:pPr>
        <w:pStyle w:val="ListParagraph0"/>
        <w:numPr>
          <w:ilvl w:val="0"/>
          <w:numId w:val="46"/>
        </w:numPr>
        <w:spacing w:line="240" w:lineRule="atLeast"/>
        <w:jc w:val="both"/>
        <w:rPr>
          <w:rFonts w:ascii="Arial" w:hAnsi="Arial" w:cs="Arial"/>
          <w:bCs/>
          <w:spacing w:val="-2"/>
        </w:rPr>
      </w:pPr>
      <w:r w:rsidRPr="00A9550C">
        <w:rPr>
          <w:rFonts w:ascii="Arial" w:hAnsi="Arial" w:cs="Arial"/>
          <w:bCs/>
          <w:spacing w:val="-2"/>
        </w:rPr>
        <w:t>Financial Policies</w:t>
      </w:r>
    </w:p>
    <w:p w14:paraId="5F8F5963" w14:textId="77777777" w:rsidR="00A9550C" w:rsidRPr="00A9550C" w:rsidRDefault="00A9550C" w:rsidP="00A9550C">
      <w:pPr>
        <w:pStyle w:val="ListParagraph0"/>
        <w:numPr>
          <w:ilvl w:val="0"/>
          <w:numId w:val="46"/>
        </w:numPr>
        <w:spacing w:line="240" w:lineRule="atLeast"/>
        <w:jc w:val="both"/>
        <w:rPr>
          <w:rFonts w:ascii="Arial" w:hAnsi="Arial" w:cs="Arial"/>
          <w:bCs/>
          <w:spacing w:val="-2"/>
        </w:rPr>
      </w:pPr>
      <w:r w:rsidRPr="00A9550C">
        <w:rPr>
          <w:rFonts w:ascii="Arial" w:hAnsi="Arial" w:cs="Arial"/>
          <w:bCs/>
          <w:spacing w:val="-2"/>
        </w:rPr>
        <w:t>Building Operations and Maintenance Policies</w:t>
      </w:r>
    </w:p>
    <w:p w14:paraId="1965021C" w14:textId="77777777" w:rsidR="00A9550C" w:rsidRPr="00A9550C" w:rsidRDefault="00A9550C" w:rsidP="00A9550C">
      <w:pPr>
        <w:pStyle w:val="ListParagraph0"/>
        <w:numPr>
          <w:ilvl w:val="0"/>
          <w:numId w:val="46"/>
        </w:numPr>
        <w:spacing w:line="240" w:lineRule="atLeast"/>
        <w:jc w:val="both"/>
        <w:rPr>
          <w:rFonts w:ascii="Arial" w:hAnsi="Arial" w:cs="Arial"/>
          <w:bCs/>
          <w:spacing w:val="-2"/>
        </w:rPr>
      </w:pPr>
      <w:r w:rsidRPr="00A9550C">
        <w:rPr>
          <w:rFonts w:ascii="Arial" w:hAnsi="Arial" w:cs="Arial"/>
          <w:bCs/>
          <w:spacing w:val="-2"/>
        </w:rPr>
        <w:t>Workspace Design Policies</w:t>
      </w:r>
    </w:p>
    <w:p w14:paraId="530EA92A" w14:textId="77777777" w:rsidR="00A9550C" w:rsidRPr="00A9550C" w:rsidRDefault="00A9550C" w:rsidP="00A9550C">
      <w:pPr>
        <w:pStyle w:val="ListParagraph0"/>
        <w:numPr>
          <w:ilvl w:val="0"/>
          <w:numId w:val="46"/>
        </w:numPr>
        <w:spacing w:line="240" w:lineRule="atLeast"/>
        <w:jc w:val="both"/>
        <w:rPr>
          <w:rFonts w:ascii="Arial" w:hAnsi="Arial" w:cs="Arial"/>
          <w:bCs/>
          <w:spacing w:val="-2"/>
        </w:rPr>
      </w:pPr>
      <w:r w:rsidRPr="00A9550C">
        <w:rPr>
          <w:rFonts w:ascii="Arial" w:hAnsi="Arial" w:cs="Arial"/>
          <w:bCs/>
          <w:spacing w:val="-2"/>
        </w:rPr>
        <w:t>Facility Location Policies</w:t>
      </w:r>
    </w:p>
    <w:p w14:paraId="747C848D" w14:textId="77777777" w:rsidR="00A9550C" w:rsidRPr="00A9550C" w:rsidRDefault="00A9550C" w:rsidP="00A9550C">
      <w:pPr>
        <w:pStyle w:val="ListParagraph0"/>
        <w:numPr>
          <w:ilvl w:val="0"/>
          <w:numId w:val="46"/>
        </w:numPr>
        <w:spacing w:line="240" w:lineRule="atLeast"/>
        <w:jc w:val="both"/>
        <w:rPr>
          <w:rFonts w:ascii="Arial" w:hAnsi="Arial" w:cs="Arial"/>
          <w:bCs/>
          <w:spacing w:val="-2"/>
        </w:rPr>
      </w:pPr>
      <w:r w:rsidRPr="00A9550C">
        <w:rPr>
          <w:rFonts w:ascii="Arial" w:hAnsi="Arial" w:cs="Arial"/>
          <w:bCs/>
          <w:spacing w:val="-2"/>
        </w:rPr>
        <w:t>Building Design Policies</w:t>
      </w:r>
    </w:p>
    <w:p w14:paraId="67F5FC52" w14:textId="77777777" w:rsidR="00A9550C" w:rsidRPr="00A9550C" w:rsidRDefault="00A9550C" w:rsidP="00A9550C">
      <w:pPr>
        <w:pStyle w:val="ListParagraph0"/>
        <w:numPr>
          <w:ilvl w:val="0"/>
          <w:numId w:val="46"/>
        </w:numPr>
        <w:spacing w:line="240" w:lineRule="atLeast"/>
        <w:jc w:val="both"/>
        <w:rPr>
          <w:rFonts w:ascii="Arial" w:hAnsi="Arial" w:cs="Arial"/>
          <w:bCs/>
          <w:spacing w:val="-2"/>
        </w:rPr>
      </w:pPr>
      <w:r w:rsidRPr="00A9550C">
        <w:rPr>
          <w:rFonts w:ascii="Arial" w:hAnsi="Arial" w:cs="Arial"/>
          <w:bCs/>
          <w:spacing w:val="-2"/>
        </w:rPr>
        <w:t>Disaster Preparedness and Security Planning</w:t>
      </w:r>
    </w:p>
    <w:p w14:paraId="62DDD398" w14:textId="77777777" w:rsidR="00A9550C" w:rsidRPr="00A9550C" w:rsidRDefault="00A9550C" w:rsidP="00A9550C">
      <w:pPr>
        <w:pStyle w:val="ListParagraph0"/>
        <w:numPr>
          <w:ilvl w:val="0"/>
          <w:numId w:val="46"/>
        </w:numPr>
        <w:spacing w:line="240" w:lineRule="atLeast"/>
        <w:jc w:val="both"/>
        <w:rPr>
          <w:rFonts w:ascii="Arial" w:hAnsi="Arial" w:cs="Arial"/>
          <w:bCs/>
          <w:spacing w:val="-2"/>
        </w:rPr>
      </w:pPr>
      <w:r w:rsidRPr="00A9550C">
        <w:rPr>
          <w:rFonts w:ascii="Arial" w:hAnsi="Arial" w:cs="Arial"/>
          <w:bCs/>
          <w:spacing w:val="-2"/>
        </w:rPr>
        <w:t>Leasehold Interests</w:t>
      </w:r>
    </w:p>
    <w:p w14:paraId="730B4715" w14:textId="77777777" w:rsidR="00A9550C" w:rsidRPr="00A9550C" w:rsidRDefault="00A9550C" w:rsidP="00A9550C">
      <w:pPr>
        <w:pStyle w:val="ListParagraph0"/>
        <w:numPr>
          <w:ilvl w:val="0"/>
          <w:numId w:val="46"/>
        </w:numPr>
        <w:spacing w:line="240" w:lineRule="atLeast"/>
        <w:jc w:val="both"/>
        <w:rPr>
          <w:rFonts w:ascii="Arial" w:hAnsi="Arial" w:cs="Arial"/>
          <w:bCs/>
          <w:spacing w:val="-2"/>
        </w:rPr>
      </w:pPr>
      <w:r w:rsidRPr="00A9550C">
        <w:rPr>
          <w:rFonts w:ascii="Arial" w:hAnsi="Arial" w:cs="Arial"/>
          <w:bCs/>
          <w:spacing w:val="-2"/>
        </w:rPr>
        <w:t>Vacating Space in General Government Buildings</w:t>
      </w:r>
    </w:p>
    <w:p w14:paraId="12B2DACE" w14:textId="77777777" w:rsidR="00A9550C" w:rsidRDefault="00A9550C" w:rsidP="00A9550C">
      <w:pPr>
        <w:pStyle w:val="ListParagraph0"/>
        <w:numPr>
          <w:ilvl w:val="0"/>
          <w:numId w:val="46"/>
        </w:numPr>
        <w:spacing w:line="240" w:lineRule="atLeast"/>
        <w:jc w:val="both"/>
        <w:rPr>
          <w:rFonts w:ascii="Arial" w:hAnsi="Arial" w:cs="Arial"/>
          <w:bCs/>
          <w:spacing w:val="-2"/>
        </w:rPr>
      </w:pPr>
      <w:r w:rsidRPr="00A9550C">
        <w:rPr>
          <w:rFonts w:ascii="Arial" w:hAnsi="Arial" w:cs="Arial"/>
          <w:bCs/>
          <w:spacing w:val="-2"/>
        </w:rPr>
        <w:t>Surplus Personal Property.</w:t>
      </w:r>
    </w:p>
    <w:p w14:paraId="62086304" w14:textId="77777777" w:rsidR="00CB7365" w:rsidRDefault="00CB7365" w:rsidP="005277D3">
      <w:pPr>
        <w:spacing w:line="240" w:lineRule="atLeast"/>
        <w:jc w:val="both"/>
        <w:rPr>
          <w:rFonts w:ascii="Arial" w:hAnsi="Arial" w:cs="Arial"/>
          <w:bCs/>
          <w:spacing w:val="-2"/>
          <w:szCs w:val="24"/>
        </w:rPr>
      </w:pPr>
    </w:p>
    <w:p w14:paraId="3E549B5E" w14:textId="3038E14B" w:rsidR="00A9550C" w:rsidRDefault="00A9550C" w:rsidP="6502D444">
      <w:pPr>
        <w:spacing w:line="240" w:lineRule="atLeast"/>
        <w:jc w:val="both"/>
        <w:rPr>
          <w:rFonts w:ascii="Arial" w:hAnsi="Arial" w:cs="Arial"/>
        </w:rPr>
      </w:pPr>
      <w:r w:rsidRPr="6502D444">
        <w:rPr>
          <w:rFonts w:ascii="Arial" w:hAnsi="Arial" w:cs="Arial"/>
          <w:spacing w:val="-2"/>
        </w:rPr>
        <w:t>Below each heading are detailed policies</w:t>
      </w:r>
      <w:r w:rsidR="00CB7365" w:rsidRPr="6502D444">
        <w:rPr>
          <w:rFonts w:ascii="Arial" w:hAnsi="Arial" w:cs="Arial"/>
          <w:spacing w:val="-2"/>
        </w:rPr>
        <w:t>, totaling 52 in all,</w:t>
      </w:r>
      <w:r w:rsidRPr="6502D444">
        <w:rPr>
          <w:rFonts w:ascii="Arial" w:hAnsi="Arial" w:cs="Arial"/>
          <w:spacing w:val="-2"/>
        </w:rPr>
        <w:t xml:space="preserve"> and their clarifying statements</w:t>
      </w:r>
      <w:r w:rsidR="00CB7365" w:rsidRPr="6502D444">
        <w:rPr>
          <w:rFonts w:ascii="Arial" w:hAnsi="Arial" w:cs="Arial"/>
          <w:spacing w:val="-2"/>
        </w:rPr>
        <w:t>.</w:t>
      </w:r>
      <w:r w:rsidRPr="6502D444">
        <w:rPr>
          <w:rFonts w:ascii="Arial" w:hAnsi="Arial" w:cs="Arial"/>
          <w:spacing w:val="-2"/>
        </w:rPr>
        <w:t xml:space="preserve"> </w:t>
      </w:r>
      <w:r w:rsidR="00DD1870" w:rsidRPr="6502D444">
        <w:rPr>
          <w:rFonts w:ascii="Arial" w:hAnsi="Arial" w:cs="Arial"/>
          <w:spacing w:val="-2"/>
        </w:rPr>
        <w:t xml:space="preserve">  </w:t>
      </w:r>
    </w:p>
    <w:p w14:paraId="2D10AD8D" w14:textId="26FE7659" w:rsidR="6502D444" w:rsidRDefault="6502D444" w:rsidP="6502D444">
      <w:pPr>
        <w:spacing w:line="240" w:lineRule="atLeast"/>
        <w:jc w:val="both"/>
        <w:rPr>
          <w:rFonts w:ascii="Arial" w:hAnsi="Arial" w:cs="Arial"/>
        </w:rPr>
      </w:pPr>
    </w:p>
    <w:p w14:paraId="691321AE" w14:textId="3D45A117" w:rsidR="005277D3" w:rsidRDefault="005277D3" w:rsidP="005277D3">
      <w:pPr>
        <w:spacing w:line="240" w:lineRule="atLeast"/>
        <w:jc w:val="both"/>
        <w:rPr>
          <w:rFonts w:ascii="Arial" w:hAnsi="Arial" w:cs="Arial"/>
          <w:bCs/>
          <w:spacing w:val="-2"/>
          <w:szCs w:val="24"/>
        </w:rPr>
      </w:pPr>
      <w:r>
        <w:rPr>
          <w:rFonts w:ascii="Arial" w:hAnsi="Arial" w:cs="Arial"/>
          <w:bCs/>
          <w:spacing w:val="-2"/>
          <w:szCs w:val="24"/>
        </w:rPr>
        <w:t xml:space="preserve">According to the </w:t>
      </w:r>
      <w:r w:rsidR="00A9550C">
        <w:rPr>
          <w:rFonts w:ascii="Arial" w:hAnsi="Arial" w:cs="Arial"/>
          <w:bCs/>
          <w:spacing w:val="-2"/>
          <w:szCs w:val="24"/>
        </w:rPr>
        <w:t>2019</w:t>
      </w:r>
      <w:r>
        <w:rPr>
          <w:rFonts w:ascii="Arial" w:hAnsi="Arial" w:cs="Arial"/>
          <w:bCs/>
          <w:spacing w:val="-2"/>
          <w:szCs w:val="24"/>
        </w:rPr>
        <w:t xml:space="preserve"> RAMP, this collection of policies “sets the direction for the management of real property assets,” ensuring that “real property asset [management] and workspace activities demonstrate sound stewardship and value to county operations.”  </w:t>
      </w:r>
    </w:p>
    <w:p w14:paraId="1DFFF092" w14:textId="77777777" w:rsidR="005277D3" w:rsidRDefault="005277D3" w:rsidP="005277D3">
      <w:pPr>
        <w:spacing w:line="240" w:lineRule="atLeast"/>
        <w:jc w:val="both"/>
        <w:rPr>
          <w:rFonts w:ascii="Arial" w:hAnsi="Arial" w:cs="Arial"/>
          <w:szCs w:val="24"/>
        </w:rPr>
      </w:pPr>
    </w:p>
    <w:p w14:paraId="7EBCDB24" w14:textId="3FDDF101" w:rsidR="005277D3" w:rsidRPr="00F61E11" w:rsidRDefault="005277D3" w:rsidP="005277D3">
      <w:pPr>
        <w:spacing w:line="240" w:lineRule="atLeast"/>
        <w:jc w:val="both"/>
        <w:rPr>
          <w:rFonts w:ascii="Arial" w:hAnsi="Arial" w:cs="Arial"/>
          <w:bCs/>
          <w:spacing w:val="-2"/>
          <w:szCs w:val="24"/>
          <w:u w:val="single"/>
        </w:rPr>
      </w:pPr>
      <w:r>
        <w:rPr>
          <w:rFonts w:ascii="Arial" w:hAnsi="Arial" w:cs="Arial"/>
          <w:bCs/>
          <w:spacing w:val="-2"/>
          <w:szCs w:val="24"/>
        </w:rPr>
        <w:t xml:space="preserve">The </w:t>
      </w:r>
      <w:r w:rsidR="00CB7365">
        <w:rPr>
          <w:rFonts w:ascii="Arial" w:hAnsi="Arial" w:cs="Arial"/>
          <w:bCs/>
          <w:spacing w:val="-2"/>
          <w:szCs w:val="24"/>
        </w:rPr>
        <w:t>2019</w:t>
      </w:r>
      <w:r>
        <w:rPr>
          <w:rFonts w:ascii="Arial" w:hAnsi="Arial" w:cs="Arial"/>
          <w:bCs/>
          <w:spacing w:val="-2"/>
          <w:szCs w:val="24"/>
        </w:rPr>
        <w:t xml:space="preserve"> RAMP also includes</w:t>
      </w:r>
      <w:r w:rsidR="00CB7365">
        <w:rPr>
          <w:rFonts w:ascii="Arial" w:hAnsi="Arial" w:cs="Arial"/>
          <w:bCs/>
          <w:spacing w:val="-2"/>
          <w:szCs w:val="24"/>
        </w:rPr>
        <w:t xml:space="preserve"> updates on the statuses of seven policy implementation strategies from the 2016 RAMP.</w:t>
      </w:r>
      <w:r w:rsidR="00084DAA">
        <w:rPr>
          <w:rFonts w:ascii="Arial" w:hAnsi="Arial" w:cs="Arial"/>
          <w:bCs/>
          <w:spacing w:val="-2"/>
          <w:szCs w:val="24"/>
        </w:rPr>
        <w:t xml:space="preserve">  There is a discussion of work completed since 2016, current statuses, and work to be continued in 2020-2024 for each</w:t>
      </w:r>
      <w:r w:rsidR="0022311D">
        <w:rPr>
          <w:rFonts w:ascii="Arial" w:hAnsi="Arial" w:cs="Arial"/>
          <w:bCs/>
          <w:spacing w:val="-2"/>
          <w:szCs w:val="24"/>
        </w:rPr>
        <w:t xml:space="preserve"> strategy.  In the </w:t>
      </w:r>
      <w:r w:rsidR="0022311D" w:rsidRPr="00D606C6">
        <w:rPr>
          <w:rFonts w:ascii="Arial" w:hAnsi="Arial" w:cs="Arial"/>
          <w:bCs/>
          <w:i/>
          <w:spacing w:val="-2"/>
          <w:szCs w:val="24"/>
        </w:rPr>
        <w:t>New and Expanding Lines of Business</w:t>
      </w:r>
      <w:r w:rsidR="0022311D">
        <w:rPr>
          <w:rFonts w:ascii="Arial" w:hAnsi="Arial" w:cs="Arial"/>
          <w:bCs/>
          <w:spacing w:val="-2"/>
          <w:szCs w:val="24"/>
        </w:rPr>
        <w:t xml:space="preserve"> section, FMD provides information on initiatives and lines of business that emerged after Council approved the 2016 RAMP.  The county’s space plan is detailed in the section on </w:t>
      </w:r>
      <w:r w:rsidR="0022311D" w:rsidRPr="00D606C6">
        <w:rPr>
          <w:rFonts w:ascii="Arial" w:hAnsi="Arial" w:cs="Arial"/>
          <w:bCs/>
          <w:i/>
          <w:spacing w:val="-2"/>
          <w:szCs w:val="24"/>
        </w:rPr>
        <w:t xml:space="preserve">Current Building Occupancy, Relocations and Reconfigurations </w:t>
      </w:r>
      <w:r w:rsidR="0022311D">
        <w:rPr>
          <w:rFonts w:ascii="Arial" w:hAnsi="Arial" w:cs="Arial"/>
          <w:bCs/>
          <w:spacing w:val="-2"/>
          <w:szCs w:val="24"/>
        </w:rPr>
        <w:t xml:space="preserve">and includes benchmarks, occupancy rates, and future plans for county-owned and leased buildings.  Finally, in the section on </w:t>
      </w:r>
      <w:r w:rsidR="0022311D" w:rsidRPr="00D606C6">
        <w:rPr>
          <w:rFonts w:ascii="Arial" w:hAnsi="Arial" w:cs="Arial"/>
          <w:bCs/>
          <w:i/>
          <w:spacing w:val="-2"/>
          <w:szCs w:val="24"/>
        </w:rPr>
        <w:t>Long-Term Facility Planning Initiatives</w:t>
      </w:r>
      <w:r w:rsidR="0038241B">
        <w:rPr>
          <w:rFonts w:ascii="Arial" w:hAnsi="Arial" w:cs="Arial"/>
          <w:bCs/>
          <w:spacing w:val="-2"/>
          <w:szCs w:val="24"/>
        </w:rPr>
        <w:t>,</w:t>
      </w:r>
      <w:r w:rsidR="0022311D">
        <w:rPr>
          <w:rFonts w:ascii="Arial" w:hAnsi="Arial" w:cs="Arial"/>
          <w:bCs/>
          <w:spacing w:val="-2"/>
          <w:szCs w:val="24"/>
        </w:rPr>
        <w:t xml:space="preserve"> FMD provides updates to initiatives from the 2016 RAMP, including work still do be done in 2020-2024, and adds the following three initiatives for 2019: Downtown Facility Planning, Harborview Campus, and South County Facility Planning.</w:t>
      </w:r>
      <w:r>
        <w:rPr>
          <w:rFonts w:ascii="Arial" w:hAnsi="Arial" w:cs="Arial"/>
          <w:bCs/>
          <w:spacing w:val="-2"/>
          <w:szCs w:val="24"/>
        </w:rPr>
        <w:t xml:space="preserve">  </w:t>
      </w:r>
    </w:p>
    <w:p w14:paraId="2E2FE692" w14:textId="0C706380" w:rsidR="005277D3" w:rsidRDefault="005277D3" w:rsidP="005277D3">
      <w:pPr>
        <w:pStyle w:val="NoSpacing"/>
        <w:jc w:val="both"/>
      </w:pPr>
    </w:p>
    <w:p w14:paraId="4EA5CAE3" w14:textId="496558CE" w:rsidR="00183A66" w:rsidRDefault="00183A66" w:rsidP="005277D3">
      <w:pPr>
        <w:pStyle w:val="NoSpacing"/>
        <w:jc w:val="both"/>
      </w:pPr>
    </w:p>
    <w:p w14:paraId="500CB7B8" w14:textId="12F0E25E" w:rsidR="00183A66" w:rsidRDefault="00183A66" w:rsidP="005277D3">
      <w:pPr>
        <w:pStyle w:val="NoSpacing"/>
        <w:jc w:val="both"/>
      </w:pPr>
    </w:p>
    <w:p w14:paraId="3E28DF6E" w14:textId="77777777" w:rsidR="00183A66" w:rsidRDefault="00183A66" w:rsidP="005277D3">
      <w:pPr>
        <w:pStyle w:val="NoSpacing"/>
        <w:jc w:val="both"/>
      </w:pPr>
    </w:p>
    <w:p w14:paraId="7EAD377E" w14:textId="77777777" w:rsidR="005277D3" w:rsidRDefault="6502D444" w:rsidP="6502D444">
      <w:pPr>
        <w:jc w:val="both"/>
        <w:rPr>
          <w:rFonts w:ascii="Arial" w:hAnsi="Arial" w:cs="Arial"/>
          <w:b/>
          <w:bCs/>
          <w:smallCaps/>
          <w:u w:val="single"/>
        </w:rPr>
      </w:pPr>
      <w:r w:rsidRPr="6502D444">
        <w:rPr>
          <w:rFonts w:ascii="Arial" w:hAnsi="Arial" w:cs="Arial"/>
          <w:b/>
          <w:bCs/>
          <w:smallCaps/>
          <w:u w:val="single"/>
        </w:rPr>
        <w:t>ANALYSIS</w:t>
      </w:r>
    </w:p>
    <w:p w14:paraId="5636CF6A" w14:textId="77777777" w:rsidR="005277D3" w:rsidRDefault="005277D3" w:rsidP="6502D444">
      <w:pPr>
        <w:jc w:val="both"/>
        <w:rPr>
          <w:rFonts w:ascii="Arial" w:hAnsi="Arial" w:cs="Arial"/>
          <w:b/>
          <w:bCs/>
          <w:smallCaps/>
          <w:u w:val="single"/>
        </w:rPr>
      </w:pPr>
    </w:p>
    <w:p w14:paraId="0FBFEC0E" w14:textId="2B0375D5" w:rsidR="005277D3" w:rsidRPr="00D606C6" w:rsidRDefault="6502D444" w:rsidP="6502D444">
      <w:pPr>
        <w:pStyle w:val="NoSpacing"/>
        <w:jc w:val="both"/>
        <w:rPr>
          <w:b/>
          <w:u w:val="single"/>
        </w:rPr>
      </w:pPr>
      <w:r w:rsidRPr="00D606C6">
        <w:rPr>
          <w:b/>
          <w:u w:val="single"/>
        </w:rPr>
        <w:t>What’s new in the transmitted 2019 RAMP?</w:t>
      </w:r>
    </w:p>
    <w:p w14:paraId="50CF80B2" w14:textId="77777777" w:rsidR="005277D3" w:rsidRDefault="005277D3" w:rsidP="6502D444">
      <w:pPr>
        <w:pStyle w:val="NoSpacing"/>
        <w:jc w:val="both"/>
        <w:rPr>
          <w:b/>
          <w:bCs/>
        </w:rPr>
      </w:pPr>
    </w:p>
    <w:p w14:paraId="4388FB90" w14:textId="77777777" w:rsidR="005277D3" w:rsidRPr="00920030" w:rsidRDefault="6502D444" w:rsidP="6502D444">
      <w:pPr>
        <w:pStyle w:val="NoSpacing"/>
        <w:jc w:val="both"/>
        <w:rPr>
          <w:b/>
          <w:bCs/>
        </w:rPr>
      </w:pPr>
      <w:r w:rsidRPr="6502D444">
        <w:rPr>
          <w:b/>
          <w:bCs/>
        </w:rPr>
        <w:t xml:space="preserve">Facilities Management Policies </w:t>
      </w:r>
    </w:p>
    <w:p w14:paraId="7927A76A" w14:textId="60EBF4DC" w:rsidR="005277D3" w:rsidRDefault="6502D444" w:rsidP="6502D444">
      <w:pPr>
        <w:pStyle w:val="NoSpacing"/>
        <w:jc w:val="both"/>
        <w:rPr>
          <w:rFonts w:cs="Arial"/>
        </w:rPr>
      </w:pPr>
      <w:r>
        <w:t xml:space="preserve">The 2019 RAMP revises 16 </w:t>
      </w:r>
      <w:r w:rsidR="00A763CE">
        <w:t>of the 52</w:t>
      </w:r>
      <w:r>
        <w:t xml:space="preserve"> facilities management policies as well as minor revisions to the narrative support for several others.  The number</w:t>
      </w:r>
      <w:r w:rsidR="00A763CE">
        <w:t>ing</w:t>
      </w:r>
      <w:r>
        <w:t xml:space="preserve"> conventions for the policies has been changed; previously policies were grouped under policy headings and each policy was given a number from </w:t>
      </w:r>
      <w:r w:rsidR="00843081">
        <w:t xml:space="preserve">1 </w:t>
      </w:r>
      <w:r>
        <w:t>to 5</w:t>
      </w:r>
      <w:r w:rsidR="00C66450">
        <w:t>6</w:t>
      </w:r>
      <w:r>
        <w:t xml:space="preserve">.  In the 2019 RAMP the policies are still grouped under policy headings, </w:t>
      </w:r>
      <w:r w:rsidR="000B46FB">
        <w:t xml:space="preserve">which are </w:t>
      </w:r>
      <w:r>
        <w:t xml:space="preserve">numbered </w:t>
      </w:r>
      <w:r w:rsidR="00843081">
        <w:t xml:space="preserve">1 </w:t>
      </w:r>
      <w:r>
        <w:t xml:space="preserve">through 10, and are sub-numbered to be consistent with that format. One policy section (Sustainability Policies) is deleted and the three policies that were housed under that section are dispersed among the other policy sections where appropriate.  </w:t>
      </w:r>
    </w:p>
    <w:p w14:paraId="014E8120" w14:textId="77777777" w:rsidR="005277D3" w:rsidRDefault="005277D3" w:rsidP="005277D3">
      <w:pPr>
        <w:pStyle w:val="NoSpacing"/>
        <w:jc w:val="both"/>
        <w:rPr>
          <w:rFonts w:cs="Arial"/>
        </w:rPr>
      </w:pPr>
    </w:p>
    <w:p w14:paraId="3BBC6697" w14:textId="2D621921" w:rsidR="005277D3" w:rsidRPr="001B6689" w:rsidRDefault="6502D444" w:rsidP="6502D444">
      <w:pPr>
        <w:pStyle w:val="NoSpacing"/>
        <w:jc w:val="both"/>
        <w:rPr>
          <w:i/>
          <w:iCs/>
          <w:u w:val="single"/>
        </w:rPr>
      </w:pPr>
      <w:r w:rsidRPr="6502D444">
        <w:rPr>
          <w:rFonts w:cs="Arial"/>
          <w:i/>
          <w:iCs/>
          <w:u w:val="single"/>
        </w:rPr>
        <w:t>Real Property Asset Ma</w:t>
      </w:r>
      <w:r w:rsidR="000B46FB">
        <w:rPr>
          <w:rFonts w:cs="Arial"/>
          <w:i/>
          <w:iCs/>
          <w:u w:val="single"/>
        </w:rPr>
        <w:t xml:space="preserve">nagement Policies (1.1 - </w:t>
      </w:r>
      <w:r w:rsidRPr="6502D444">
        <w:rPr>
          <w:rFonts w:cs="Arial"/>
          <w:i/>
          <w:iCs/>
          <w:u w:val="single"/>
        </w:rPr>
        <w:t>1.7)</w:t>
      </w:r>
    </w:p>
    <w:p w14:paraId="45B89103" w14:textId="73AB40FC" w:rsidR="005277D3" w:rsidRDefault="6502D444" w:rsidP="005277D3">
      <w:pPr>
        <w:pStyle w:val="NoSpacing"/>
        <w:jc w:val="both"/>
      </w:pPr>
      <w:r>
        <w:t xml:space="preserve">There are three changes to these policies and narratives.  Policy 1.1 is updated to reflect the code change decoupling the RAMP from the Comprehensive Plan as directed in Ordinance 18428.  A revision to Policy 1.2 adds new language to highlight that equity and social justice considerations be made when determining whether a property should be bought, sold, or leased.  Finally, Policy 1.7 updates the language to reflect that real property should be managed sustainably.  </w:t>
      </w:r>
    </w:p>
    <w:p w14:paraId="54A00372" w14:textId="77777777" w:rsidR="005277D3" w:rsidRDefault="005277D3" w:rsidP="005277D3">
      <w:pPr>
        <w:pStyle w:val="NoSpacing"/>
        <w:jc w:val="both"/>
      </w:pPr>
    </w:p>
    <w:p w14:paraId="19B100B6" w14:textId="7C5AEF92" w:rsidR="005277D3" w:rsidRPr="001B6689" w:rsidRDefault="6502D444" w:rsidP="6502D444">
      <w:pPr>
        <w:pStyle w:val="NoSpacing"/>
        <w:jc w:val="both"/>
        <w:rPr>
          <w:i/>
          <w:iCs/>
          <w:u w:val="single"/>
        </w:rPr>
      </w:pPr>
      <w:r w:rsidRPr="6502D444">
        <w:rPr>
          <w:rFonts w:cs="Arial"/>
          <w:i/>
          <w:iCs/>
          <w:u w:val="single"/>
        </w:rPr>
        <w:t>Financial Policies (2.1 - 2.4)</w:t>
      </w:r>
    </w:p>
    <w:p w14:paraId="367506DB" w14:textId="64704849" w:rsidR="005277D3" w:rsidRDefault="6502D444" w:rsidP="005277D3">
      <w:pPr>
        <w:pStyle w:val="NoSpacing"/>
        <w:jc w:val="both"/>
      </w:pPr>
      <w:r>
        <w:t xml:space="preserve">Only one change is made in this section; the language in Policy 2.2 is updated to add a requirement that sustainability costs be included in the range of anticipated tenant improvements in operating and capital improvement proposals that are transmitted to Council.  </w:t>
      </w:r>
    </w:p>
    <w:p w14:paraId="4294D700" w14:textId="77777777" w:rsidR="005277D3" w:rsidRDefault="005277D3" w:rsidP="005277D3">
      <w:pPr>
        <w:pStyle w:val="NoSpacing"/>
        <w:jc w:val="both"/>
      </w:pPr>
    </w:p>
    <w:p w14:paraId="6308F3DD" w14:textId="504880A3" w:rsidR="005277D3" w:rsidRPr="00925FF3" w:rsidRDefault="6502D444" w:rsidP="005277D3">
      <w:pPr>
        <w:pStyle w:val="NoSpacing"/>
        <w:jc w:val="both"/>
      </w:pPr>
      <w:bookmarkStart w:id="0" w:name="_Toc448993359"/>
      <w:r w:rsidRPr="6502D444">
        <w:rPr>
          <w:rFonts w:cs="Arial"/>
          <w:i/>
          <w:iCs/>
          <w:u w:val="single"/>
        </w:rPr>
        <w:t>Building Operations and Maintenance; Major Maintenance Policies (3.1 - 3.7)</w:t>
      </w:r>
      <w:bookmarkEnd w:id="0"/>
    </w:p>
    <w:p w14:paraId="69804F75" w14:textId="3846DF53" w:rsidR="005277D3" w:rsidRPr="001B6689" w:rsidRDefault="6502D444" w:rsidP="005277D3">
      <w:pPr>
        <w:pStyle w:val="NoSpacing"/>
        <w:jc w:val="both"/>
      </w:pPr>
      <w:r>
        <w:t xml:space="preserve">Changes to Policy 3.1 update language related to service level commitments, specifying that services not included in the base rate that FMD charges to agencies will be charged on a time and materials basis.  Additionally language in this </w:t>
      </w:r>
      <w:r w:rsidR="000B46FB">
        <w:t>policy</w:t>
      </w:r>
      <w:r>
        <w:t xml:space="preserve"> is changed to more accurately reference the county’s climate action policy documents and ordinances.  Language in Policy 3.7 is changed to reflect that management of resources such as water, energy, and waste will be achieved through facility and equipment optimization. </w:t>
      </w:r>
    </w:p>
    <w:p w14:paraId="7A75241A" w14:textId="77777777" w:rsidR="005277D3" w:rsidRDefault="005277D3" w:rsidP="005277D3">
      <w:pPr>
        <w:pStyle w:val="NoSpacing"/>
        <w:jc w:val="both"/>
        <w:rPr>
          <w:b/>
        </w:rPr>
      </w:pPr>
    </w:p>
    <w:p w14:paraId="7AF6E929" w14:textId="0750F034" w:rsidR="005277D3" w:rsidRDefault="6502D444" w:rsidP="6502D444">
      <w:pPr>
        <w:pStyle w:val="NoSpacing"/>
        <w:jc w:val="both"/>
        <w:rPr>
          <w:rFonts w:cs="Arial"/>
          <w:i/>
          <w:iCs/>
          <w:u w:val="single"/>
        </w:rPr>
      </w:pPr>
      <w:bookmarkStart w:id="1" w:name="_Toc448993360"/>
      <w:r w:rsidRPr="6502D444">
        <w:rPr>
          <w:rFonts w:cs="Arial"/>
          <w:i/>
          <w:iCs/>
          <w:u w:val="single"/>
        </w:rPr>
        <w:t>Workspace Design Policies (4.1 - 4.9)</w:t>
      </w:r>
      <w:bookmarkEnd w:id="1"/>
    </w:p>
    <w:p w14:paraId="287FED9A" w14:textId="527355DC" w:rsidR="005277D3" w:rsidRPr="006837B9" w:rsidRDefault="6502D444" w:rsidP="6502D444">
      <w:pPr>
        <w:pStyle w:val="NoSpacing"/>
        <w:jc w:val="both"/>
        <w:rPr>
          <w:rFonts w:cs="Arial"/>
        </w:rPr>
      </w:pPr>
      <w:r w:rsidRPr="6502D444">
        <w:rPr>
          <w:rFonts w:cs="Arial"/>
        </w:rPr>
        <w:t xml:space="preserve">The revision to Policy 4.8 adds ergonomics as a consideration that will be integrated into workplace designs.  This change is made to be consistent with the human resources “Investing in </w:t>
      </w:r>
      <w:proofErr w:type="gramStart"/>
      <w:r w:rsidRPr="6502D444">
        <w:rPr>
          <w:rFonts w:cs="Arial"/>
        </w:rPr>
        <w:t>You</w:t>
      </w:r>
      <w:proofErr w:type="gramEnd"/>
      <w:r w:rsidRPr="6502D444">
        <w:rPr>
          <w:rFonts w:cs="Arial"/>
        </w:rPr>
        <w:t xml:space="preserve">” initiative, specifically the goal area of employee health and safety.  </w:t>
      </w:r>
    </w:p>
    <w:p w14:paraId="4ECAFBD8" w14:textId="77777777" w:rsidR="005277D3" w:rsidRPr="00ED5F37" w:rsidRDefault="005277D3" w:rsidP="005277D3">
      <w:pPr>
        <w:pStyle w:val="NoSpacing"/>
        <w:jc w:val="both"/>
        <w:rPr>
          <w:rFonts w:cs="Arial"/>
        </w:rPr>
      </w:pPr>
    </w:p>
    <w:p w14:paraId="5C2C7192" w14:textId="0153B31B" w:rsidR="005277D3" w:rsidRDefault="6502D444" w:rsidP="6502D444">
      <w:pPr>
        <w:pStyle w:val="NoSpacing"/>
        <w:jc w:val="both"/>
        <w:rPr>
          <w:rFonts w:cs="Arial"/>
          <w:i/>
          <w:iCs/>
          <w:u w:val="single"/>
        </w:rPr>
      </w:pPr>
      <w:r w:rsidRPr="6502D444">
        <w:rPr>
          <w:rFonts w:cs="Arial"/>
          <w:i/>
          <w:iCs/>
          <w:u w:val="single"/>
        </w:rPr>
        <w:t>Facility Location Policies (5.1 - 5.5)</w:t>
      </w:r>
    </w:p>
    <w:p w14:paraId="300DE1A8" w14:textId="4CF817FB" w:rsidR="005277D3" w:rsidRPr="00134929" w:rsidRDefault="6502D444" w:rsidP="6502D444">
      <w:pPr>
        <w:pStyle w:val="NoSpacing"/>
        <w:jc w:val="both"/>
        <w:rPr>
          <w:rFonts w:cs="Arial"/>
        </w:rPr>
      </w:pPr>
      <w:r w:rsidRPr="6502D444">
        <w:rPr>
          <w:rFonts w:cs="Arial"/>
        </w:rPr>
        <w:lastRenderedPageBreak/>
        <w:t xml:space="preserve">Revisions to Policies 5.4 and 5.5 are minor and technical: correcting a location reference and added “business hours” as a consideration when locating department during workspace planning. </w:t>
      </w:r>
    </w:p>
    <w:p w14:paraId="4398B0BF" w14:textId="33A70654" w:rsidR="005277D3" w:rsidRDefault="005277D3" w:rsidP="005277D3">
      <w:pPr>
        <w:pStyle w:val="NoSpacing"/>
        <w:jc w:val="both"/>
        <w:rPr>
          <w:rFonts w:cs="Arial"/>
        </w:rPr>
      </w:pPr>
    </w:p>
    <w:p w14:paraId="29AA8A20" w14:textId="77777777" w:rsidR="004B4B0C" w:rsidRDefault="004B4B0C" w:rsidP="005277D3">
      <w:pPr>
        <w:pStyle w:val="NoSpacing"/>
        <w:jc w:val="both"/>
        <w:rPr>
          <w:rFonts w:cs="Arial"/>
        </w:rPr>
      </w:pPr>
    </w:p>
    <w:p w14:paraId="2F2ECE35" w14:textId="6D7E2E87" w:rsidR="005277D3" w:rsidRPr="006837B9" w:rsidRDefault="000B46FB" w:rsidP="6502D444">
      <w:pPr>
        <w:pStyle w:val="NoSpacing"/>
        <w:jc w:val="both"/>
        <w:rPr>
          <w:rFonts w:cs="Arial"/>
        </w:rPr>
      </w:pPr>
      <w:r>
        <w:rPr>
          <w:rFonts w:cs="Arial"/>
          <w:i/>
          <w:iCs/>
          <w:u w:val="single"/>
        </w:rPr>
        <w:t xml:space="preserve">Building Design Policies (6.1 - </w:t>
      </w:r>
      <w:r w:rsidR="6502D444" w:rsidRPr="6502D444">
        <w:rPr>
          <w:rFonts w:cs="Arial"/>
          <w:i/>
          <w:iCs/>
          <w:u w:val="single"/>
        </w:rPr>
        <w:t>6.8)</w:t>
      </w:r>
    </w:p>
    <w:p w14:paraId="3E3F241F" w14:textId="732A45B3" w:rsidR="005277D3" w:rsidRPr="006837B9" w:rsidRDefault="6502D444" w:rsidP="6502D444">
      <w:pPr>
        <w:pStyle w:val="NoSpacing"/>
        <w:jc w:val="both"/>
        <w:rPr>
          <w:rFonts w:cs="Arial"/>
        </w:rPr>
      </w:pPr>
      <w:r w:rsidRPr="6502D444">
        <w:rPr>
          <w:rFonts w:cs="Arial"/>
        </w:rPr>
        <w:t>Minor revisions to these policies add climate impacts to considerations when siting essential county facilities and adds maintenance of functionality to policies related to upkeep of public buildings.  Edits are also made to emphasize and reinforce that county sustainability policies must be considered during the design, development, and construction of county facilities.  Finally, a technical revision is made to remove a specific code reference in the policy section related to LEED standards</w:t>
      </w:r>
    </w:p>
    <w:p w14:paraId="1759925B" w14:textId="77777777" w:rsidR="005277D3" w:rsidRDefault="005277D3" w:rsidP="005277D3">
      <w:pPr>
        <w:pStyle w:val="NoSpacing"/>
        <w:jc w:val="both"/>
      </w:pPr>
    </w:p>
    <w:p w14:paraId="62505F69" w14:textId="2C1EACE4" w:rsidR="005277D3" w:rsidRDefault="6502D444" w:rsidP="6502D444">
      <w:pPr>
        <w:pStyle w:val="NoSpacing"/>
        <w:jc w:val="both"/>
        <w:rPr>
          <w:rFonts w:cs="Arial"/>
          <w:i/>
          <w:iCs/>
          <w:u w:val="single"/>
        </w:rPr>
      </w:pPr>
      <w:bookmarkStart w:id="2" w:name="_Toc448993363"/>
      <w:r w:rsidRPr="6502D444">
        <w:rPr>
          <w:rFonts w:cs="Arial"/>
          <w:i/>
          <w:iCs/>
          <w:u w:val="single"/>
        </w:rPr>
        <w:t>Disaster Preparedness and Security Planning (7.1 - 7.3)</w:t>
      </w:r>
      <w:bookmarkEnd w:id="2"/>
    </w:p>
    <w:p w14:paraId="680D05EF" w14:textId="4D7B4C49" w:rsidR="6502D444" w:rsidRDefault="6502D444" w:rsidP="6502D444">
      <w:pPr>
        <w:pStyle w:val="NoSpacing"/>
        <w:spacing w:line="259" w:lineRule="auto"/>
        <w:jc w:val="both"/>
      </w:pPr>
      <w:r w:rsidRPr="6502D444">
        <w:rPr>
          <w:rFonts w:cs="Arial"/>
        </w:rPr>
        <w:t xml:space="preserve">There are no substantive changes in this section.  Language is changed to clarify that emergency operation plans will be maintained for all buildings owned by the county.  Previously this requirement was for all county buildings without emphasis on county-owned buildings. </w:t>
      </w:r>
    </w:p>
    <w:p w14:paraId="1B4C4915" w14:textId="77777777" w:rsidR="005277D3" w:rsidRDefault="005277D3" w:rsidP="005277D3">
      <w:pPr>
        <w:pStyle w:val="NoSpacing"/>
        <w:jc w:val="both"/>
        <w:rPr>
          <w:rFonts w:cs="Arial"/>
        </w:rPr>
      </w:pPr>
    </w:p>
    <w:p w14:paraId="589C733C" w14:textId="7B6D8AA1" w:rsidR="005277D3" w:rsidRDefault="6502D444" w:rsidP="6502D444">
      <w:pPr>
        <w:pStyle w:val="NoSpacing"/>
        <w:jc w:val="both"/>
        <w:rPr>
          <w:rFonts w:cs="Arial"/>
          <w:i/>
          <w:iCs/>
          <w:u w:val="single"/>
        </w:rPr>
      </w:pPr>
      <w:r w:rsidRPr="6502D444">
        <w:rPr>
          <w:rFonts w:cs="Arial"/>
          <w:i/>
          <w:iCs/>
          <w:u w:val="single"/>
        </w:rPr>
        <w:t>Sustainability Policies</w:t>
      </w:r>
    </w:p>
    <w:p w14:paraId="35EEBFF2" w14:textId="19BACA0F" w:rsidR="6502D444" w:rsidRDefault="6502D444" w:rsidP="6502D444">
      <w:pPr>
        <w:pStyle w:val="NoSpacing"/>
        <w:spacing w:line="259" w:lineRule="auto"/>
        <w:jc w:val="both"/>
      </w:pPr>
      <w:r w:rsidRPr="6502D444">
        <w:rPr>
          <w:rFonts w:cs="Arial"/>
        </w:rPr>
        <w:t>This section is removed from the 2019 RAMP and the section on Leasehold Interests, and all subsequent sections, are renumbered to reflect the removal</w:t>
      </w:r>
      <w:r w:rsidR="00D606C6">
        <w:rPr>
          <w:rStyle w:val="FootnoteReference"/>
          <w:rFonts w:cs="Arial"/>
        </w:rPr>
        <w:footnoteReference w:id="1"/>
      </w:r>
      <w:r w:rsidRPr="6502D444">
        <w:rPr>
          <w:rFonts w:cs="Arial"/>
        </w:rPr>
        <w:t>.  Policies that were housed under this section are dispersed throughout the other policy sections, where appropriate.</w:t>
      </w:r>
    </w:p>
    <w:p w14:paraId="07E73DCD" w14:textId="77777777" w:rsidR="005277D3" w:rsidRDefault="005277D3" w:rsidP="005277D3">
      <w:pPr>
        <w:pStyle w:val="NoSpacing"/>
        <w:jc w:val="both"/>
        <w:rPr>
          <w:rFonts w:cs="Arial"/>
        </w:rPr>
      </w:pPr>
    </w:p>
    <w:p w14:paraId="4D3A9B9E" w14:textId="08AB6198" w:rsidR="005277D3" w:rsidRPr="00BD31A0" w:rsidRDefault="6502D444" w:rsidP="6502D444">
      <w:pPr>
        <w:pStyle w:val="NoSpacing"/>
        <w:jc w:val="both"/>
        <w:rPr>
          <w:rFonts w:cs="Arial"/>
          <w:i/>
          <w:iCs/>
          <w:u w:val="single"/>
        </w:rPr>
      </w:pPr>
      <w:r w:rsidRPr="6502D444">
        <w:rPr>
          <w:rFonts w:cs="Arial"/>
          <w:i/>
          <w:iCs/>
          <w:u w:val="single"/>
        </w:rPr>
        <w:t>Leasehold Interests (8.1 - 8.2)</w:t>
      </w:r>
    </w:p>
    <w:p w14:paraId="5C70D470" w14:textId="018375C1" w:rsidR="005277D3" w:rsidRPr="00F4509B" w:rsidRDefault="6502D444" w:rsidP="6502D444">
      <w:pPr>
        <w:pStyle w:val="NoSpacing"/>
        <w:jc w:val="both"/>
        <w:rPr>
          <w:rFonts w:cs="Arial"/>
        </w:rPr>
      </w:pPr>
      <w:r w:rsidRPr="6502D444">
        <w:rPr>
          <w:rFonts w:cs="Arial"/>
        </w:rPr>
        <w:t>There are no substantive changes to these policies.</w:t>
      </w:r>
    </w:p>
    <w:p w14:paraId="6F92B6EF" w14:textId="77777777" w:rsidR="005277D3" w:rsidRDefault="005277D3" w:rsidP="005277D3">
      <w:pPr>
        <w:pStyle w:val="NoSpacing"/>
        <w:jc w:val="both"/>
        <w:rPr>
          <w:rFonts w:cs="Arial"/>
          <w:i/>
          <w:u w:val="single"/>
        </w:rPr>
      </w:pPr>
    </w:p>
    <w:p w14:paraId="6A80DE64" w14:textId="2BAD563E" w:rsidR="005277D3" w:rsidRPr="00BD31A0" w:rsidRDefault="6502D444" w:rsidP="6502D444">
      <w:pPr>
        <w:pStyle w:val="NoSpacing"/>
        <w:jc w:val="both"/>
        <w:rPr>
          <w:rFonts w:cs="Arial"/>
          <w:i/>
          <w:iCs/>
          <w:u w:val="single"/>
        </w:rPr>
      </w:pPr>
      <w:r w:rsidRPr="6502D444">
        <w:rPr>
          <w:rFonts w:cs="Arial"/>
          <w:i/>
          <w:iCs/>
          <w:u w:val="single"/>
        </w:rPr>
        <w:t>Vacating Space in Gene</w:t>
      </w:r>
      <w:r w:rsidR="000B46FB">
        <w:rPr>
          <w:rFonts w:cs="Arial"/>
          <w:i/>
          <w:iCs/>
          <w:u w:val="single"/>
        </w:rPr>
        <w:t xml:space="preserve">ral Government Buildings (9.1 - </w:t>
      </w:r>
      <w:r w:rsidRPr="6502D444">
        <w:rPr>
          <w:rFonts w:cs="Arial"/>
          <w:i/>
          <w:iCs/>
          <w:u w:val="single"/>
        </w:rPr>
        <w:t>9.5)</w:t>
      </w:r>
    </w:p>
    <w:p w14:paraId="6CE08DFF" w14:textId="21FBD3D9" w:rsidR="005277D3" w:rsidRDefault="6502D444" w:rsidP="6502D444">
      <w:pPr>
        <w:pStyle w:val="NoSpacing"/>
        <w:jc w:val="both"/>
        <w:rPr>
          <w:rFonts w:cs="Arial"/>
        </w:rPr>
      </w:pPr>
      <w:bookmarkStart w:id="3" w:name="_Toc448993367"/>
      <w:r w:rsidRPr="6502D444">
        <w:rPr>
          <w:rFonts w:cs="Arial"/>
        </w:rPr>
        <w:t>One technical revision aligns language to be consistent with the fact that funding determinations are made in biennial, rather than annual, budgets.  A supporting statement is added to Policy 9.2 emphasizing that, when determining mothball costs to be paid by the General Fund for general government buildings that may be used again in the future, those costs include utilities, security, and minimum maintenance needs.</w:t>
      </w:r>
    </w:p>
    <w:p w14:paraId="7DB47083" w14:textId="77777777" w:rsidR="005277D3" w:rsidRDefault="005277D3" w:rsidP="005277D3">
      <w:pPr>
        <w:pStyle w:val="NoSpacing"/>
        <w:jc w:val="both"/>
        <w:rPr>
          <w:rFonts w:cs="Arial"/>
        </w:rPr>
      </w:pPr>
    </w:p>
    <w:p w14:paraId="21FA147F" w14:textId="2E8BB22E" w:rsidR="005277D3" w:rsidRPr="00BD31A0" w:rsidRDefault="6502D444" w:rsidP="6502D444">
      <w:pPr>
        <w:pStyle w:val="NoSpacing"/>
        <w:jc w:val="both"/>
        <w:rPr>
          <w:rFonts w:cs="Arial"/>
          <w:i/>
          <w:iCs/>
          <w:u w:val="single"/>
        </w:rPr>
      </w:pPr>
      <w:r w:rsidRPr="6502D444">
        <w:rPr>
          <w:rFonts w:cs="Arial"/>
          <w:i/>
          <w:iCs/>
          <w:u w:val="single"/>
        </w:rPr>
        <w:t xml:space="preserve">Surplus Personal </w:t>
      </w:r>
      <w:r w:rsidR="00A763CE">
        <w:rPr>
          <w:rFonts w:cs="Arial"/>
          <w:i/>
          <w:iCs/>
          <w:u w:val="single"/>
        </w:rPr>
        <w:t>Property (Enhan</w:t>
      </w:r>
      <w:r w:rsidR="000B46FB">
        <w:rPr>
          <w:rFonts w:cs="Arial"/>
          <w:i/>
          <w:iCs/>
          <w:u w:val="single"/>
        </w:rPr>
        <w:t xml:space="preserve">ced Policy) (10.1 - </w:t>
      </w:r>
      <w:r w:rsidR="00A763CE">
        <w:rPr>
          <w:rFonts w:cs="Arial"/>
          <w:i/>
          <w:iCs/>
          <w:u w:val="single"/>
        </w:rPr>
        <w:t>10.2</w:t>
      </w:r>
      <w:r w:rsidRPr="6502D444">
        <w:rPr>
          <w:rFonts w:cs="Arial"/>
          <w:i/>
          <w:iCs/>
          <w:u w:val="single"/>
        </w:rPr>
        <w:t>)</w:t>
      </w:r>
      <w:bookmarkEnd w:id="3"/>
    </w:p>
    <w:p w14:paraId="11F11A71" w14:textId="6A8BA6CC" w:rsidR="005277D3" w:rsidRPr="00BD31A0" w:rsidRDefault="6502D444" w:rsidP="6502D444">
      <w:pPr>
        <w:pStyle w:val="NoSpacing"/>
        <w:jc w:val="both"/>
        <w:rPr>
          <w:rFonts w:cs="Arial"/>
        </w:rPr>
      </w:pPr>
      <w:r w:rsidRPr="6502D444">
        <w:rPr>
          <w:rFonts w:cs="Arial"/>
        </w:rPr>
        <w:t xml:space="preserve">Minor technical corrections are made to language to reflect the current county organizational structure.  </w:t>
      </w:r>
    </w:p>
    <w:p w14:paraId="69900D68" w14:textId="77777777" w:rsidR="005277D3" w:rsidRDefault="005277D3" w:rsidP="005277D3">
      <w:pPr>
        <w:pStyle w:val="NoSpacing"/>
        <w:jc w:val="both"/>
        <w:rPr>
          <w:b/>
        </w:rPr>
      </w:pPr>
      <w:bookmarkStart w:id="4" w:name="_Toc448993368"/>
    </w:p>
    <w:p w14:paraId="565F3D00" w14:textId="77777777" w:rsidR="005277D3" w:rsidRDefault="005277D3" w:rsidP="005277D3">
      <w:pPr>
        <w:pStyle w:val="NoSpacing"/>
        <w:jc w:val="both"/>
        <w:rPr>
          <w:b/>
        </w:rPr>
      </w:pPr>
      <w:r w:rsidRPr="00920030">
        <w:rPr>
          <w:b/>
        </w:rPr>
        <w:lastRenderedPageBreak/>
        <w:t>Policy Implementation Strategies</w:t>
      </w:r>
      <w:bookmarkEnd w:id="4"/>
    </w:p>
    <w:p w14:paraId="1AD4370D" w14:textId="114C518F" w:rsidR="004A3E90" w:rsidRDefault="6502D444" w:rsidP="005277D3">
      <w:pPr>
        <w:pStyle w:val="NoSpacing"/>
        <w:jc w:val="both"/>
        <w:rPr>
          <w:rFonts w:cs="Arial"/>
        </w:rPr>
      </w:pPr>
      <w:r w:rsidRPr="6502D444">
        <w:rPr>
          <w:rFonts w:cs="Arial"/>
          <w:szCs w:val="24"/>
        </w:rPr>
        <w:t xml:space="preserve">The 2016 RAMP proposes seven “Policy Implementation Strategies” or initiatives to address issues and meet policy objectives presented in that document.  The 2019 RAMP </w:t>
      </w:r>
      <w:r w:rsidRPr="6502D444">
        <w:rPr>
          <w:rFonts w:eastAsia="Arial" w:cs="Arial"/>
          <w:szCs w:val="24"/>
        </w:rPr>
        <w:t xml:space="preserve">provides an update on these strategies including the </w:t>
      </w:r>
      <w:r w:rsidR="000B46FB">
        <w:rPr>
          <w:rFonts w:eastAsia="Arial" w:cs="Arial"/>
          <w:szCs w:val="24"/>
        </w:rPr>
        <w:t xml:space="preserve">current status of each project, work completed to date, </w:t>
      </w:r>
      <w:r w:rsidRPr="6502D444">
        <w:rPr>
          <w:rFonts w:eastAsia="Arial" w:cs="Arial"/>
          <w:szCs w:val="24"/>
        </w:rPr>
        <w:t xml:space="preserve">and an outline of work to be continued.  </w:t>
      </w:r>
      <w:r w:rsidRPr="6502D444">
        <w:rPr>
          <w:rFonts w:cs="Arial"/>
          <w:szCs w:val="24"/>
        </w:rPr>
        <w:t>These updates are summarized in Table 1.</w:t>
      </w:r>
    </w:p>
    <w:p w14:paraId="64B1D743" w14:textId="77777777" w:rsidR="004A3E90" w:rsidRDefault="004A3E90" w:rsidP="005277D3">
      <w:pPr>
        <w:pStyle w:val="NoSpacing"/>
        <w:jc w:val="both"/>
        <w:rPr>
          <w:rFonts w:cs="Arial"/>
        </w:rPr>
      </w:pPr>
    </w:p>
    <w:p w14:paraId="43A145E0" w14:textId="52F74496" w:rsidR="005277D3" w:rsidRPr="0088441A" w:rsidRDefault="6502D444" w:rsidP="00ED6BC9">
      <w:pPr>
        <w:pStyle w:val="NoSpacing"/>
        <w:rPr>
          <w:b/>
        </w:rPr>
      </w:pPr>
      <w:r w:rsidRPr="6502D444">
        <w:rPr>
          <w:b/>
          <w:bCs/>
        </w:rPr>
        <w:t>Table 1: Updates on 2016 RAMP Policy Implementation Strategies</w:t>
      </w:r>
    </w:p>
    <w:tbl>
      <w:tblPr>
        <w:tblStyle w:val="TableGrid"/>
        <w:tblW w:w="4944" w:type="pct"/>
        <w:tblInd w:w="108" w:type="dxa"/>
        <w:tblLook w:val="04A0" w:firstRow="1" w:lastRow="0" w:firstColumn="1" w:lastColumn="0" w:noHBand="0" w:noVBand="1"/>
      </w:tblPr>
      <w:tblGrid>
        <w:gridCol w:w="539"/>
        <w:gridCol w:w="2161"/>
        <w:gridCol w:w="2521"/>
        <w:gridCol w:w="2161"/>
        <w:gridCol w:w="2087"/>
      </w:tblGrid>
      <w:tr w:rsidR="00183A66" w:rsidRPr="00DE03A6" w14:paraId="1151DF17" w14:textId="77777777" w:rsidTr="00ED6BC9">
        <w:trPr>
          <w:cantSplit/>
          <w:tblHeader/>
        </w:trPr>
        <w:tc>
          <w:tcPr>
            <w:tcW w:w="285" w:type="pct"/>
            <w:shd w:val="clear" w:color="auto" w:fill="000000" w:themeFill="text1"/>
          </w:tcPr>
          <w:p w14:paraId="351A440F" w14:textId="32E6B27E" w:rsidR="00183A66" w:rsidRPr="003A7A29" w:rsidRDefault="00183A66" w:rsidP="007E1675">
            <w:pPr>
              <w:pStyle w:val="ListParagraph0"/>
              <w:spacing w:line="240" w:lineRule="auto"/>
              <w:ind w:left="0"/>
              <w:rPr>
                <w:rFonts w:ascii="Arial" w:hAnsi="Arial" w:cs="Arial"/>
                <w:b/>
                <w:color w:val="FFFFFF" w:themeColor="background1"/>
                <w:sz w:val="20"/>
                <w:szCs w:val="20"/>
              </w:rPr>
            </w:pPr>
            <w:r>
              <w:rPr>
                <w:rFonts w:ascii="Arial" w:hAnsi="Arial" w:cs="Arial"/>
                <w:b/>
                <w:color w:val="FFFFFF" w:themeColor="background1"/>
                <w:sz w:val="20"/>
                <w:szCs w:val="20"/>
              </w:rPr>
              <w:t>No.</w:t>
            </w:r>
          </w:p>
        </w:tc>
        <w:tc>
          <w:tcPr>
            <w:tcW w:w="1141" w:type="pct"/>
            <w:shd w:val="clear" w:color="auto" w:fill="000000" w:themeFill="text1"/>
            <w:vAlign w:val="center"/>
          </w:tcPr>
          <w:p w14:paraId="1D026AC2" w14:textId="54394BB5" w:rsidR="00183A66" w:rsidRPr="003A7A29" w:rsidRDefault="00183A66" w:rsidP="007E1675">
            <w:pPr>
              <w:pStyle w:val="ListParagraph0"/>
              <w:spacing w:line="240" w:lineRule="auto"/>
              <w:ind w:left="0"/>
              <w:rPr>
                <w:rFonts w:ascii="Arial" w:hAnsi="Arial" w:cs="Arial"/>
                <w:b/>
                <w:color w:val="FFFFFF" w:themeColor="background1"/>
                <w:sz w:val="20"/>
                <w:szCs w:val="20"/>
              </w:rPr>
            </w:pPr>
            <w:r w:rsidRPr="003A7A29">
              <w:rPr>
                <w:rFonts w:ascii="Arial" w:hAnsi="Arial" w:cs="Arial"/>
                <w:b/>
                <w:color w:val="FFFFFF" w:themeColor="background1"/>
                <w:sz w:val="20"/>
                <w:szCs w:val="20"/>
              </w:rPr>
              <w:t>Implementation Strategy</w:t>
            </w:r>
          </w:p>
        </w:tc>
        <w:tc>
          <w:tcPr>
            <w:tcW w:w="1331" w:type="pct"/>
            <w:shd w:val="clear" w:color="auto" w:fill="000000" w:themeFill="text1"/>
            <w:vAlign w:val="center"/>
          </w:tcPr>
          <w:p w14:paraId="00C659CA" w14:textId="2E715E45" w:rsidR="00183A66" w:rsidRPr="003A7A29" w:rsidRDefault="00183A66" w:rsidP="000B46FB">
            <w:pPr>
              <w:pStyle w:val="ListParagraph0"/>
              <w:spacing w:line="240" w:lineRule="auto"/>
              <w:ind w:left="0"/>
              <w:jc w:val="center"/>
              <w:rPr>
                <w:rFonts w:ascii="Arial" w:hAnsi="Arial" w:cs="Arial"/>
                <w:b/>
                <w:bCs/>
                <w:color w:val="FFFFFF" w:themeColor="background1"/>
                <w:sz w:val="20"/>
                <w:szCs w:val="20"/>
              </w:rPr>
            </w:pPr>
            <w:r w:rsidRPr="6502D444">
              <w:rPr>
                <w:rFonts w:ascii="Arial" w:hAnsi="Arial" w:cs="Arial"/>
                <w:b/>
                <w:bCs/>
                <w:color w:val="FFFFFF" w:themeColor="background1"/>
                <w:sz w:val="20"/>
                <w:szCs w:val="20"/>
              </w:rPr>
              <w:t>Current Status</w:t>
            </w:r>
          </w:p>
        </w:tc>
        <w:tc>
          <w:tcPr>
            <w:tcW w:w="1141" w:type="pct"/>
            <w:shd w:val="clear" w:color="auto" w:fill="000000" w:themeFill="text1"/>
            <w:vAlign w:val="center"/>
          </w:tcPr>
          <w:p w14:paraId="546F4E88" w14:textId="2C18A6CC" w:rsidR="00183A66" w:rsidRPr="003A7A29" w:rsidRDefault="00183A66" w:rsidP="000B46FB">
            <w:pPr>
              <w:pStyle w:val="ListParagraph0"/>
              <w:spacing w:line="240" w:lineRule="auto"/>
              <w:ind w:left="0"/>
              <w:jc w:val="center"/>
              <w:rPr>
                <w:rFonts w:ascii="Arial" w:hAnsi="Arial" w:cs="Arial"/>
                <w:b/>
                <w:color w:val="FFFFFF" w:themeColor="background1"/>
                <w:sz w:val="20"/>
                <w:szCs w:val="20"/>
              </w:rPr>
            </w:pPr>
            <w:r w:rsidRPr="6502D444">
              <w:rPr>
                <w:rFonts w:ascii="Arial" w:hAnsi="Arial" w:cs="Arial"/>
                <w:b/>
                <w:bCs/>
                <w:color w:val="FFFFFF" w:themeColor="background1"/>
                <w:sz w:val="20"/>
                <w:szCs w:val="20"/>
              </w:rPr>
              <w:t>Work Completed T</w:t>
            </w:r>
            <w:r w:rsidR="00453E6A">
              <w:rPr>
                <w:rFonts w:ascii="Arial" w:hAnsi="Arial" w:cs="Arial"/>
                <w:b/>
                <w:bCs/>
                <w:color w:val="FFFFFF" w:themeColor="background1"/>
                <w:sz w:val="20"/>
                <w:szCs w:val="20"/>
              </w:rPr>
              <w:t xml:space="preserve">o </w:t>
            </w:r>
            <w:r w:rsidRPr="6502D444">
              <w:rPr>
                <w:rFonts w:ascii="Arial" w:hAnsi="Arial" w:cs="Arial"/>
                <w:b/>
                <w:bCs/>
                <w:color w:val="FFFFFF" w:themeColor="background1"/>
                <w:sz w:val="20"/>
                <w:szCs w:val="20"/>
              </w:rPr>
              <w:t>D</w:t>
            </w:r>
            <w:r w:rsidR="00453E6A">
              <w:rPr>
                <w:rFonts w:ascii="Arial" w:hAnsi="Arial" w:cs="Arial"/>
                <w:b/>
                <w:bCs/>
                <w:color w:val="FFFFFF" w:themeColor="background1"/>
                <w:sz w:val="20"/>
                <w:szCs w:val="20"/>
              </w:rPr>
              <w:t>ate</w:t>
            </w:r>
          </w:p>
        </w:tc>
        <w:tc>
          <w:tcPr>
            <w:tcW w:w="1103" w:type="pct"/>
            <w:shd w:val="clear" w:color="auto" w:fill="000000" w:themeFill="text1"/>
            <w:vAlign w:val="center"/>
          </w:tcPr>
          <w:p w14:paraId="4D24A16E" w14:textId="744E6138" w:rsidR="00183A66" w:rsidRPr="003A7A29" w:rsidRDefault="00183A66" w:rsidP="000B46FB">
            <w:pPr>
              <w:pStyle w:val="ListParagraph0"/>
              <w:spacing w:line="240" w:lineRule="auto"/>
              <w:ind w:left="0"/>
              <w:jc w:val="center"/>
              <w:rPr>
                <w:rFonts w:ascii="Arial" w:hAnsi="Arial" w:cs="Arial"/>
                <w:b/>
                <w:bCs/>
                <w:color w:val="FFFFFF" w:themeColor="background1"/>
                <w:sz w:val="20"/>
                <w:szCs w:val="20"/>
              </w:rPr>
            </w:pPr>
            <w:r w:rsidRPr="6502D444">
              <w:rPr>
                <w:rFonts w:ascii="Arial" w:hAnsi="Arial" w:cs="Arial"/>
                <w:b/>
                <w:bCs/>
                <w:color w:val="FFFFFF" w:themeColor="background1"/>
                <w:sz w:val="20"/>
                <w:szCs w:val="20"/>
              </w:rPr>
              <w:t>Work T</w:t>
            </w:r>
            <w:r w:rsidR="00453E6A">
              <w:rPr>
                <w:rFonts w:ascii="Arial" w:hAnsi="Arial" w:cs="Arial"/>
                <w:b/>
                <w:bCs/>
                <w:color w:val="FFFFFF" w:themeColor="background1"/>
                <w:sz w:val="20"/>
                <w:szCs w:val="20"/>
              </w:rPr>
              <w:t xml:space="preserve">o </w:t>
            </w:r>
            <w:r w:rsidRPr="6502D444">
              <w:rPr>
                <w:rFonts w:ascii="Arial" w:hAnsi="Arial" w:cs="Arial"/>
                <w:b/>
                <w:bCs/>
                <w:color w:val="FFFFFF" w:themeColor="background1"/>
                <w:sz w:val="20"/>
                <w:szCs w:val="20"/>
              </w:rPr>
              <w:t>B</w:t>
            </w:r>
            <w:r w:rsidR="00453E6A">
              <w:rPr>
                <w:rFonts w:ascii="Arial" w:hAnsi="Arial" w:cs="Arial"/>
                <w:b/>
                <w:bCs/>
                <w:color w:val="FFFFFF" w:themeColor="background1"/>
                <w:sz w:val="20"/>
                <w:szCs w:val="20"/>
              </w:rPr>
              <w:t xml:space="preserve">e </w:t>
            </w:r>
            <w:r w:rsidRPr="6502D444">
              <w:rPr>
                <w:rFonts w:ascii="Arial" w:hAnsi="Arial" w:cs="Arial"/>
                <w:b/>
                <w:bCs/>
                <w:color w:val="FFFFFF" w:themeColor="background1"/>
                <w:sz w:val="20"/>
                <w:szCs w:val="20"/>
              </w:rPr>
              <w:t>C</w:t>
            </w:r>
            <w:r w:rsidR="00453E6A">
              <w:rPr>
                <w:rFonts w:ascii="Arial" w:hAnsi="Arial" w:cs="Arial"/>
                <w:b/>
                <w:bCs/>
                <w:color w:val="FFFFFF" w:themeColor="background1"/>
                <w:sz w:val="20"/>
                <w:szCs w:val="20"/>
              </w:rPr>
              <w:t>ompleted</w:t>
            </w:r>
          </w:p>
        </w:tc>
      </w:tr>
      <w:tr w:rsidR="00183A66" w:rsidRPr="00DE03A6" w14:paraId="32C38572" w14:textId="77777777" w:rsidTr="00ED6BC9">
        <w:trPr>
          <w:cantSplit/>
        </w:trPr>
        <w:tc>
          <w:tcPr>
            <w:tcW w:w="285" w:type="pct"/>
            <w:vAlign w:val="center"/>
          </w:tcPr>
          <w:p w14:paraId="7CB07D7C" w14:textId="575A5580" w:rsidR="00183A66" w:rsidRPr="6502D444" w:rsidRDefault="00183A66" w:rsidP="00ED6BC9">
            <w:pPr>
              <w:pStyle w:val="ListParagraph0"/>
              <w:spacing w:line="240" w:lineRule="auto"/>
              <w:ind w:left="0"/>
              <w:jc w:val="center"/>
              <w:rPr>
                <w:rFonts w:ascii="Arial" w:hAnsi="Arial" w:cs="Arial"/>
                <w:sz w:val="20"/>
                <w:szCs w:val="20"/>
              </w:rPr>
            </w:pPr>
            <w:r>
              <w:rPr>
                <w:rFonts w:ascii="Arial" w:hAnsi="Arial" w:cs="Arial"/>
                <w:sz w:val="20"/>
                <w:szCs w:val="20"/>
              </w:rPr>
              <w:t>1</w:t>
            </w:r>
          </w:p>
        </w:tc>
        <w:tc>
          <w:tcPr>
            <w:tcW w:w="1141" w:type="pct"/>
            <w:vAlign w:val="center"/>
          </w:tcPr>
          <w:p w14:paraId="0CE83EF0" w14:textId="4BB1BD1A" w:rsidR="00183A66" w:rsidRPr="003A7A29" w:rsidRDefault="00183A66" w:rsidP="007E1675">
            <w:pPr>
              <w:pStyle w:val="ListParagraph0"/>
              <w:spacing w:line="240" w:lineRule="auto"/>
              <w:ind w:left="0"/>
              <w:rPr>
                <w:rFonts w:ascii="Arial" w:hAnsi="Arial" w:cs="Arial"/>
                <w:sz w:val="20"/>
                <w:szCs w:val="20"/>
              </w:rPr>
            </w:pPr>
            <w:r w:rsidRPr="6502D444">
              <w:rPr>
                <w:rFonts w:ascii="Arial" w:hAnsi="Arial" w:cs="Arial"/>
                <w:sz w:val="20"/>
                <w:szCs w:val="20"/>
              </w:rPr>
              <w:t xml:space="preserve">Proposal to Develop New King County Office Space Allocation Standards </w:t>
            </w:r>
          </w:p>
        </w:tc>
        <w:tc>
          <w:tcPr>
            <w:tcW w:w="1331" w:type="pct"/>
            <w:vAlign w:val="center"/>
          </w:tcPr>
          <w:p w14:paraId="44C33EE6" w14:textId="682FF076" w:rsidR="00183A66" w:rsidRPr="003A7A29" w:rsidRDefault="00183A66" w:rsidP="007E1675">
            <w:pPr>
              <w:pStyle w:val="ListParagraph0"/>
              <w:spacing w:line="240" w:lineRule="auto"/>
              <w:ind w:left="0"/>
              <w:rPr>
                <w:rFonts w:ascii="Arial" w:eastAsia="Arial" w:hAnsi="Arial" w:cs="Arial"/>
                <w:sz w:val="20"/>
                <w:szCs w:val="20"/>
              </w:rPr>
            </w:pPr>
            <w:r w:rsidRPr="6502D444">
              <w:rPr>
                <w:rFonts w:ascii="Arial" w:eastAsia="Arial" w:hAnsi="Arial" w:cs="Arial"/>
                <w:sz w:val="20"/>
                <w:szCs w:val="20"/>
              </w:rPr>
              <w:t>FMD has drafted a set of standards and guidelines for REMPOC approval by the end of 2019</w:t>
            </w:r>
            <w:r>
              <w:rPr>
                <w:rFonts w:ascii="Arial" w:eastAsia="Arial" w:hAnsi="Arial" w:cs="Arial"/>
                <w:sz w:val="20"/>
                <w:szCs w:val="20"/>
              </w:rPr>
              <w:t>.</w:t>
            </w:r>
          </w:p>
        </w:tc>
        <w:tc>
          <w:tcPr>
            <w:tcW w:w="1141" w:type="pct"/>
            <w:vAlign w:val="center"/>
          </w:tcPr>
          <w:p w14:paraId="1150E2DC" w14:textId="6BAF4530" w:rsidR="00183A66" w:rsidRPr="003A7A29" w:rsidRDefault="00183A66" w:rsidP="007E1675">
            <w:pPr>
              <w:pStyle w:val="ListParagraph0"/>
              <w:spacing w:line="240" w:lineRule="auto"/>
              <w:ind w:left="0"/>
              <w:rPr>
                <w:rFonts w:ascii="Arial" w:eastAsia="Arial" w:hAnsi="Arial" w:cs="Arial"/>
                <w:sz w:val="20"/>
                <w:szCs w:val="20"/>
              </w:rPr>
            </w:pPr>
            <w:r w:rsidRPr="6502D444">
              <w:rPr>
                <w:rFonts w:ascii="Arial" w:eastAsia="Arial" w:hAnsi="Arial" w:cs="Arial"/>
                <w:sz w:val="20"/>
                <w:szCs w:val="20"/>
              </w:rPr>
              <w:t>Internal working group researched space standards developed by other jurisdictions and proposed guidelines to be used in new and reconfigured county office space.</w:t>
            </w:r>
          </w:p>
        </w:tc>
        <w:tc>
          <w:tcPr>
            <w:tcW w:w="1103" w:type="pct"/>
            <w:vAlign w:val="center"/>
          </w:tcPr>
          <w:p w14:paraId="671BDB93" w14:textId="35D525D5" w:rsidR="00183A66" w:rsidRPr="003A7A29" w:rsidRDefault="00183A66" w:rsidP="007E1675">
            <w:pPr>
              <w:rPr>
                <w:rFonts w:ascii="Arial" w:eastAsia="Arial" w:hAnsi="Arial" w:cs="Arial"/>
                <w:sz w:val="20"/>
              </w:rPr>
            </w:pPr>
            <w:r w:rsidRPr="6502D444">
              <w:rPr>
                <w:rFonts w:ascii="Arial" w:eastAsia="Arial" w:hAnsi="Arial" w:cs="Arial"/>
                <w:sz w:val="20"/>
              </w:rPr>
              <w:t>FMD proposes a multi-department initiative to develop the most efficient methodology for identifying and maintaining data on workplace locations in PeopleSoft for all county staff.</w:t>
            </w:r>
          </w:p>
        </w:tc>
      </w:tr>
      <w:tr w:rsidR="00183A66" w:rsidRPr="00DE03A6" w14:paraId="73E85CEC" w14:textId="77777777" w:rsidTr="00ED6BC9">
        <w:trPr>
          <w:cantSplit/>
        </w:trPr>
        <w:tc>
          <w:tcPr>
            <w:tcW w:w="285" w:type="pct"/>
            <w:vAlign w:val="center"/>
          </w:tcPr>
          <w:p w14:paraId="1CA26253" w14:textId="3F8F0583" w:rsidR="00183A66" w:rsidRPr="6502D444" w:rsidRDefault="00183A66" w:rsidP="00ED6BC9">
            <w:pPr>
              <w:pStyle w:val="ListParagraph0"/>
              <w:spacing w:line="240" w:lineRule="auto"/>
              <w:ind w:left="0"/>
              <w:jc w:val="center"/>
              <w:rPr>
                <w:rFonts w:ascii="Arial" w:hAnsi="Arial" w:cs="Arial"/>
                <w:sz w:val="20"/>
                <w:szCs w:val="20"/>
              </w:rPr>
            </w:pPr>
            <w:r>
              <w:rPr>
                <w:rFonts w:ascii="Arial" w:hAnsi="Arial" w:cs="Arial"/>
                <w:sz w:val="20"/>
                <w:szCs w:val="20"/>
              </w:rPr>
              <w:t>2</w:t>
            </w:r>
          </w:p>
        </w:tc>
        <w:tc>
          <w:tcPr>
            <w:tcW w:w="1141" w:type="pct"/>
            <w:vAlign w:val="center"/>
          </w:tcPr>
          <w:p w14:paraId="11E34799" w14:textId="19CB0598" w:rsidR="00183A66" w:rsidRPr="003A7A29" w:rsidRDefault="00183A66" w:rsidP="007E1675">
            <w:pPr>
              <w:pStyle w:val="ListParagraph0"/>
              <w:spacing w:line="240" w:lineRule="auto"/>
              <w:ind w:left="0"/>
              <w:rPr>
                <w:rFonts w:ascii="Arial" w:hAnsi="Arial" w:cs="Arial"/>
                <w:sz w:val="20"/>
                <w:szCs w:val="20"/>
              </w:rPr>
            </w:pPr>
            <w:r w:rsidRPr="6502D444">
              <w:rPr>
                <w:rFonts w:ascii="Arial" w:hAnsi="Arial" w:cs="Arial"/>
                <w:sz w:val="20"/>
                <w:szCs w:val="20"/>
              </w:rPr>
              <w:t>Inadequacies in General Government Facilities Major Maintenance Funding</w:t>
            </w:r>
          </w:p>
        </w:tc>
        <w:tc>
          <w:tcPr>
            <w:tcW w:w="1331" w:type="pct"/>
            <w:vAlign w:val="center"/>
          </w:tcPr>
          <w:p w14:paraId="573E829C" w14:textId="3A0C02F1" w:rsidR="00183A66" w:rsidRPr="003A7A29" w:rsidRDefault="00183A66" w:rsidP="007E1675">
            <w:pPr>
              <w:pStyle w:val="ListParagraph0"/>
              <w:spacing w:line="240" w:lineRule="auto"/>
              <w:ind w:left="0"/>
              <w:rPr>
                <w:rFonts w:ascii="Arial" w:eastAsia="Arial" w:hAnsi="Arial" w:cs="Arial"/>
                <w:sz w:val="20"/>
                <w:szCs w:val="20"/>
              </w:rPr>
            </w:pPr>
            <w:r w:rsidRPr="6502D444">
              <w:rPr>
                <w:rFonts w:ascii="Arial" w:eastAsia="Arial" w:hAnsi="Arial" w:cs="Arial"/>
                <w:sz w:val="20"/>
                <w:szCs w:val="20"/>
              </w:rPr>
              <w:t>There is a $340 million backlog of major maintenance projects due to underfunding which is increasing annually by $10 million. The deferral of maintenance caused emergency projects to be performed in the 2016-2019 period.</w:t>
            </w:r>
          </w:p>
        </w:tc>
        <w:tc>
          <w:tcPr>
            <w:tcW w:w="1141" w:type="pct"/>
            <w:vAlign w:val="center"/>
          </w:tcPr>
          <w:p w14:paraId="14258632" w14:textId="67B0EBAE" w:rsidR="00183A66" w:rsidRPr="003A7A29" w:rsidRDefault="00183A66" w:rsidP="007E1675">
            <w:pPr>
              <w:pStyle w:val="ListParagraph0"/>
              <w:spacing w:line="240" w:lineRule="auto"/>
              <w:ind w:left="0"/>
              <w:rPr>
                <w:rFonts w:ascii="Arial" w:eastAsia="Arial" w:hAnsi="Arial" w:cs="Arial"/>
                <w:sz w:val="20"/>
                <w:szCs w:val="20"/>
              </w:rPr>
            </w:pPr>
            <w:r w:rsidRPr="6502D444">
              <w:rPr>
                <w:rFonts w:ascii="Arial" w:eastAsia="Arial" w:hAnsi="Arial" w:cs="Arial"/>
                <w:sz w:val="20"/>
                <w:szCs w:val="20"/>
              </w:rPr>
              <w:t>16 unplanned, emergent projects were completed and 17 were started.</w:t>
            </w:r>
          </w:p>
        </w:tc>
        <w:tc>
          <w:tcPr>
            <w:tcW w:w="1103" w:type="pct"/>
            <w:vAlign w:val="center"/>
          </w:tcPr>
          <w:p w14:paraId="7E99F8BD" w14:textId="48870B42" w:rsidR="00183A66" w:rsidRPr="003A7A29" w:rsidRDefault="00183A66" w:rsidP="007E1675">
            <w:pPr>
              <w:rPr>
                <w:rFonts w:ascii="Arial" w:eastAsia="Arial" w:hAnsi="Arial" w:cs="Arial"/>
                <w:sz w:val="22"/>
                <w:szCs w:val="22"/>
              </w:rPr>
            </w:pPr>
            <w:r w:rsidRPr="6502D444">
              <w:rPr>
                <w:rFonts w:ascii="Arial" w:eastAsia="Arial" w:hAnsi="Arial" w:cs="Arial"/>
                <w:sz w:val="20"/>
              </w:rPr>
              <w:t>Projects that were started in the 2016-2019 period will continue until completed. FMD is monitoring the status of other systems that are past their useful life and expects to be completing additional emergency projects in order to respond to needs.</w:t>
            </w:r>
          </w:p>
        </w:tc>
      </w:tr>
      <w:tr w:rsidR="00183A66" w:rsidRPr="00DE03A6" w14:paraId="08D7BA94" w14:textId="77777777" w:rsidTr="00ED6BC9">
        <w:trPr>
          <w:cantSplit/>
        </w:trPr>
        <w:tc>
          <w:tcPr>
            <w:tcW w:w="285" w:type="pct"/>
            <w:vAlign w:val="center"/>
          </w:tcPr>
          <w:p w14:paraId="2E03509D" w14:textId="6CD34FA6" w:rsidR="00183A66" w:rsidRPr="6502D444" w:rsidRDefault="00183A66" w:rsidP="00ED6BC9">
            <w:pPr>
              <w:pStyle w:val="ListParagraph0"/>
              <w:spacing w:line="240" w:lineRule="auto"/>
              <w:ind w:left="0"/>
              <w:jc w:val="center"/>
              <w:rPr>
                <w:rFonts w:ascii="Arial" w:hAnsi="Arial" w:cs="Arial"/>
                <w:sz w:val="20"/>
                <w:szCs w:val="20"/>
              </w:rPr>
            </w:pPr>
            <w:r>
              <w:rPr>
                <w:rFonts w:ascii="Arial" w:hAnsi="Arial" w:cs="Arial"/>
                <w:sz w:val="20"/>
                <w:szCs w:val="20"/>
              </w:rPr>
              <w:t>3</w:t>
            </w:r>
          </w:p>
        </w:tc>
        <w:tc>
          <w:tcPr>
            <w:tcW w:w="1141" w:type="pct"/>
            <w:vAlign w:val="center"/>
          </w:tcPr>
          <w:p w14:paraId="3441CA16" w14:textId="1CA2D648" w:rsidR="00183A66" w:rsidRPr="003A7A29" w:rsidRDefault="00183A66" w:rsidP="007E1675">
            <w:pPr>
              <w:pStyle w:val="ListParagraph0"/>
              <w:spacing w:line="240" w:lineRule="auto"/>
              <w:ind w:left="0"/>
              <w:rPr>
                <w:rFonts w:ascii="Arial" w:hAnsi="Arial" w:cs="Arial"/>
                <w:sz w:val="20"/>
                <w:szCs w:val="20"/>
              </w:rPr>
            </w:pPr>
            <w:r w:rsidRPr="6502D444">
              <w:rPr>
                <w:rFonts w:ascii="Arial" w:hAnsi="Arial" w:cs="Arial"/>
                <w:sz w:val="20"/>
                <w:szCs w:val="20"/>
              </w:rPr>
              <w:t>Proposed Restructuring of General Government Occupancy Charges</w:t>
            </w:r>
          </w:p>
        </w:tc>
        <w:tc>
          <w:tcPr>
            <w:tcW w:w="1331" w:type="pct"/>
            <w:vAlign w:val="center"/>
          </w:tcPr>
          <w:p w14:paraId="69F5C471" w14:textId="0B23B186" w:rsidR="00183A66" w:rsidRPr="003A7A29" w:rsidRDefault="00183A66" w:rsidP="007E1675">
            <w:pPr>
              <w:rPr>
                <w:rFonts w:ascii="Arial" w:eastAsia="Arial" w:hAnsi="Arial" w:cs="Arial"/>
                <w:sz w:val="20"/>
              </w:rPr>
            </w:pPr>
            <w:r w:rsidRPr="6502D444">
              <w:rPr>
                <w:rFonts w:ascii="Arial" w:eastAsia="Arial" w:hAnsi="Arial" w:cs="Arial"/>
                <w:sz w:val="20"/>
              </w:rPr>
              <w:t>The adopted streamlined rate structure was used in 2019/2020 Budget.</w:t>
            </w:r>
          </w:p>
          <w:p w14:paraId="5AF28DAD" w14:textId="3BB86F3A" w:rsidR="00183A66" w:rsidRPr="003A7A29" w:rsidRDefault="00183A66" w:rsidP="007E1675">
            <w:pPr>
              <w:pStyle w:val="ListParagraph0"/>
              <w:spacing w:line="240" w:lineRule="auto"/>
              <w:ind w:left="0"/>
              <w:rPr>
                <w:rFonts w:ascii="Arial" w:eastAsia="Arial" w:hAnsi="Arial" w:cs="Arial"/>
                <w:sz w:val="20"/>
                <w:szCs w:val="20"/>
              </w:rPr>
            </w:pPr>
          </w:p>
        </w:tc>
        <w:tc>
          <w:tcPr>
            <w:tcW w:w="1141" w:type="pct"/>
            <w:vAlign w:val="center"/>
          </w:tcPr>
          <w:p w14:paraId="0384AE53" w14:textId="4A18341C" w:rsidR="00183A66" w:rsidRPr="003A7A29" w:rsidRDefault="00183A66" w:rsidP="007E1675">
            <w:pPr>
              <w:pStyle w:val="ListParagraph0"/>
              <w:spacing w:line="240" w:lineRule="auto"/>
              <w:ind w:left="0"/>
              <w:rPr>
                <w:rFonts w:ascii="Arial" w:eastAsia="Arial" w:hAnsi="Arial" w:cs="Arial"/>
                <w:sz w:val="20"/>
                <w:szCs w:val="20"/>
              </w:rPr>
            </w:pPr>
            <w:r w:rsidRPr="6502D444">
              <w:rPr>
                <w:rFonts w:ascii="Arial" w:eastAsia="Arial" w:hAnsi="Arial" w:cs="Arial"/>
                <w:sz w:val="20"/>
                <w:szCs w:val="20"/>
              </w:rPr>
              <w:t>New streamlined rate structure was proposed as part of 2017/2018 Budget Development and adopted by Council</w:t>
            </w:r>
          </w:p>
          <w:p w14:paraId="2631FDF7" w14:textId="27BE84AF" w:rsidR="00183A66" w:rsidRPr="003A7A29" w:rsidRDefault="00183A66" w:rsidP="007E1675">
            <w:pPr>
              <w:pStyle w:val="ListParagraph0"/>
              <w:spacing w:line="240" w:lineRule="auto"/>
              <w:ind w:left="0"/>
              <w:rPr>
                <w:rFonts w:ascii="Arial" w:hAnsi="Arial" w:cs="Arial"/>
                <w:sz w:val="20"/>
                <w:szCs w:val="20"/>
              </w:rPr>
            </w:pPr>
          </w:p>
        </w:tc>
        <w:tc>
          <w:tcPr>
            <w:tcW w:w="1103" w:type="pct"/>
            <w:vAlign w:val="center"/>
          </w:tcPr>
          <w:p w14:paraId="66E8B795" w14:textId="42EC5F40" w:rsidR="00183A66" w:rsidRPr="003A7A29" w:rsidRDefault="00183A66" w:rsidP="007E1675">
            <w:pPr>
              <w:pStyle w:val="ListParagraph0"/>
              <w:spacing w:line="240" w:lineRule="auto"/>
              <w:ind w:left="0"/>
              <w:rPr>
                <w:rFonts w:ascii="Arial" w:hAnsi="Arial" w:cs="Arial"/>
                <w:sz w:val="20"/>
                <w:szCs w:val="20"/>
              </w:rPr>
            </w:pPr>
            <w:r w:rsidRPr="6502D444">
              <w:rPr>
                <w:rFonts w:ascii="Arial" w:hAnsi="Arial" w:cs="Arial"/>
                <w:sz w:val="20"/>
                <w:szCs w:val="20"/>
              </w:rPr>
              <w:t>Rate structure will be updated as needed.</w:t>
            </w:r>
          </w:p>
        </w:tc>
      </w:tr>
      <w:tr w:rsidR="00183A66" w:rsidRPr="00DE03A6" w14:paraId="3388ED9D" w14:textId="77777777" w:rsidTr="00ED6BC9">
        <w:trPr>
          <w:cantSplit/>
        </w:trPr>
        <w:tc>
          <w:tcPr>
            <w:tcW w:w="285" w:type="pct"/>
            <w:vAlign w:val="center"/>
          </w:tcPr>
          <w:p w14:paraId="1E46CA75" w14:textId="01A38413" w:rsidR="00183A66" w:rsidRPr="003A7A29" w:rsidRDefault="00183A66" w:rsidP="00ED6BC9">
            <w:pPr>
              <w:pStyle w:val="ListParagraph0"/>
              <w:spacing w:line="240" w:lineRule="auto"/>
              <w:ind w:left="0"/>
              <w:jc w:val="center"/>
              <w:rPr>
                <w:rFonts w:ascii="Arial" w:hAnsi="Arial" w:cs="Arial"/>
                <w:sz w:val="20"/>
                <w:szCs w:val="20"/>
              </w:rPr>
            </w:pPr>
            <w:r>
              <w:rPr>
                <w:rFonts w:ascii="Arial" w:hAnsi="Arial" w:cs="Arial"/>
                <w:sz w:val="20"/>
                <w:szCs w:val="20"/>
              </w:rPr>
              <w:t>4</w:t>
            </w:r>
          </w:p>
        </w:tc>
        <w:tc>
          <w:tcPr>
            <w:tcW w:w="1141" w:type="pct"/>
            <w:vAlign w:val="center"/>
          </w:tcPr>
          <w:p w14:paraId="571D855F" w14:textId="50386350" w:rsidR="00183A66" w:rsidRPr="003A7A29" w:rsidRDefault="00183A66" w:rsidP="007E1675">
            <w:pPr>
              <w:pStyle w:val="ListParagraph0"/>
              <w:spacing w:line="240" w:lineRule="auto"/>
              <w:ind w:left="0"/>
              <w:rPr>
                <w:rFonts w:ascii="Arial" w:hAnsi="Arial" w:cs="Arial"/>
                <w:sz w:val="20"/>
                <w:szCs w:val="20"/>
              </w:rPr>
            </w:pPr>
            <w:r w:rsidRPr="003A7A29">
              <w:rPr>
                <w:rFonts w:ascii="Arial" w:hAnsi="Arial" w:cs="Arial"/>
                <w:sz w:val="20"/>
                <w:szCs w:val="20"/>
              </w:rPr>
              <w:t>Developing Integrated Asset Management Tools</w:t>
            </w:r>
          </w:p>
        </w:tc>
        <w:tc>
          <w:tcPr>
            <w:tcW w:w="1331" w:type="pct"/>
            <w:vAlign w:val="center"/>
          </w:tcPr>
          <w:p w14:paraId="779E3E1E" w14:textId="1D20A89F" w:rsidR="00183A66" w:rsidRPr="003A7A29" w:rsidRDefault="00183A66" w:rsidP="007E1675">
            <w:pPr>
              <w:rPr>
                <w:rFonts w:ascii="Arial" w:eastAsia="Arial" w:hAnsi="Arial" w:cs="Arial"/>
                <w:sz w:val="20"/>
              </w:rPr>
            </w:pPr>
            <w:r w:rsidRPr="6502D444">
              <w:rPr>
                <w:rFonts w:ascii="Arial" w:eastAsia="Arial" w:hAnsi="Arial" w:cs="Arial"/>
                <w:sz w:val="20"/>
              </w:rPr>
              <w:t>Contract execution in August 2019. Data organization is underway, in preparation for integration and is expected to continue through December 2019.</w:t>
            </w:r>
          </w:p>
          <w:p w14:paraId="229283E7" w14:textId="1B1B5FD1" w:rsidR="00183A66" w:rsidRPr="003A7A29" w:rsidRDefault="00183A66" w:rsidP="007E1675">
            <w:pPr>
              <w:pStyle w:val="ListParagraph0"/>
              <w:spacing w:line="240" w:lineRule="auto"/>
              <w:ind w:left="0"/>
              <w:rPr>
                <w:rFonts w:ascii="Arial" w:eastAsia="Arial" w:hAnsi="Arial" w:cs="Arial"/>
                <w:sz w:val="20"/>
                <w:szCs w:val="20"/>
              </w:rPr>
            </w:pPr>
          </w:p>
        </w:tc>
        <w:tc>
          <w:tcPr>
            <w:tcW w:w="1141" w:type="pct"/>
            <w:vAlign w:val="center"/>
          </w:tcPr>
          <w:p w14:paraId="53D3FE69" w14:textId="242C6BD9" w:rsidR="00183A66" w:rsidRPr="003A7A29" w:rsidRDefault="00183A66" w:rsidP="007E1675">
            <w:pPr>
              <w:pStyle w:val="ListParagraph0"/>
              <w:spacing w:line="240" w:lineRule="auto"/>
              <w:ind w:left="0"/>
              <w:rPr>
                <w:rFonts w:ascii="Arial" w:eastAsia="Arial" w:hAnsi="Arial" w:cs="Arial"/>
                <w:sz w:val="20"/>
                <w:szCs w:val="20"/>
              </w:rPr>
            </w:pPr>
            <w:r w:rsidRPr="6502D444">
              <w:rPr>
                <w:rFonts w:ascii="Arial" w:eastAsia="Arial" w:hAnsi="Arial" w:cs="Arial"/>
                <w:sz w:val="20"/>
                <w:szCs w:val="20"/>
              </w:rPr>
              <w:t>Developed detailed program requirements, published RFP, and selected vendor for the Comprehensive Facility Asset Management (CFAM) system.</w:t>
            </w:r>
          </w:p>
          <w:p w14:paraId="69DAE817" w14:textId="087C88DD" w:rsidR="00183A66" w:rsidRPr="003A7A29" w:rsidRDefault="00183A66" w:rsidP="007E1675">
            <w:pPr>
              <w:pStyle w:val="ListParagraph0"/>
              <w:spacing w:line="240" w:lineRule="auto"/>
              <w:ind w:left="0"/>
              <w:rPr>
                <w:rFonts w:ascii="Arial" w:hAnsi="Arial" w:cs="Arial"/>
                <w:sz w:val="20"/>
                <w:szCs w:val="20"/>
              </w:rPr>
            </w:pPr>
          </w:p>
        </w:tc>
        <w:tc>
          <w:tcPr>
            <w:tcW w:w="1103" w:type="pct"/>
            <w:vAlign w:val="center"/>
          </w:tcPr>
          <w:p w14:paraId="0E06BCE2" w14:textId="10623B07" w:rsidR="00183A66" w:rsidRPr="003A7A29" w:rsidRDefault="00183A66" w:rsidP="007E1675">
            <w:pPr>
              <w:pStyle w:val="ListParagraph0"/>
              <w:spacing w:line="240" w:lineRule="auto"/>
              <w:ind w:left="0"/>
              <w:rPr>
                <w:rFonts w:ascii="Arial" w:eastAsia="Arial" w:hAnsi="Arial" w:cs="Arial"/>
                <w:sz w:val="20"/>
                <w:szCs w:val="20"/>
              </w:rPr>
            </w:pPr>
            <w:r w:rsidRPr="6502D444">
              <w:rPr>
                <w:rFonts w:ascii="Arial" w:eastAsia="Arial" w:hAnsi="Arial" w:cs="Arial"/>
                <w:sz w:val="20"/>
                <w:szCs w:val="20"/>
              </w:rPr>
              <w:t>Program configuration, data integration and testing, and training will continue. Full implementation is scheduled to be completed in the 2</w:t>
            </w:r>
            <w:r w:rsidRPr="6502D444">
              <w:rPr>
                <w:rFonts w:ascii="Arial" w:eastAsia="Arial" w:hAnsi="Arial" w:cs="Arial"/>
                <w:sz w:val="20"/>
                <w:szCs w:val="20"/>
                <w:vertAlign w:val="superscript"/>
              </w:rPr>
              <w:t>nd</w:t>
            </w:r>
            <w:r w:rsidRPr="6502D444">
              <w:rPr>
                <w:rFonts w:ascii="Arial" w:eastAsia="Arial" w:hAnsi="Arial" w:cs="Arial"/>
                <w:sz w:val="20"/>
                <w:szCs w:val="20"/>
              </w:rPr>
              <w:t xml:space="preserve"> quarter of 2021.</w:t>
            </w:r>
          </w:p>
        </w:tc>
      </w:tr>
      <w:tr w:rsidR="00183A66" w:rsidRPr="00DE03A6" w14:paraId="49DDB500" w14:textId="77777777" w:rsidTr="00ED6BC9">
        <w:trPr>
          <w:cantSplit/>
        </w:trPr>
        <w:tc>
          <w:tcPr>
            <w:tcW w:w="285" w:type="pct"/>
            <w:vAlign w:val="center"/>
          </w:tcPr>
          <w:p w14:paraId="3321BB47" w14:textId="790E8E9C" w:rsidR="00183A66" w:rsidRPr="003A7A29" w:rsidRDefault="00183A66" w:rsidP="00ED6BC9">
            <w:pPr>
              <w:pStyle w:val="ListParagraph0"/>
              <w:spacing w:line="240" w:lineRule="auto"/>
              <w:ind w:left="0"/>
              <w:jc w:val="center"/>
              <w:rPr>
                <w:rFonts w:ascii="Arial" w:hAnsi="Arial" w:cs="Arial"/>
                <w:sz w:val="20"/>
                <w:szCs w:val="20"/>
              </w:rPr>
            </w:pPr>
            <w:r>
              <w:rPr>
                <w:rFonts w:ascii="Arial" w:hAnsi="Arial" w:cs="Arial"/>
                <w:sz w:val="20"/>
                <w:szCs w:val="20"/>
              </w:rPr>
              <w:t>4</w:t>
            </w:r>
          </w:p>
        </w:tc>
        <w:tc>
          <w:tcPr>
            <w:tcW w:w="1141" w:type="pct"/>
            <w:vAlign w:val="center"/>
          </w:tcPr>
          <w:p w14:paraId="27106CC3" w14:textId="1CD1AE8B" w:rsidR="00183A66" w:rsidRPr="003A7A29" w:rsidRDefault="00183A66" w:rsidP="007E1675">
            <w:pPr>
              <w:pStyle w:val="ListParagraph0"/>
              <w:spacing w:line="240" w:lineRule="auto"/>
              <w:ind w:left="0"/>
              <w:rPr>
                <w:rFonts w:ascii="Arial" w:hAnsi="Arial" w:cs="Arial"/>
                <w:sz w:val="20"/>
                <w:szCs w:val="20"/>
              </w:rPr>
            </w:pPr>
            <w:r w:rsidRPr="003A7A29">
              <w:rPr>
                <w:rFonts w:ascii="Arial" w:hAnsi="Arial" w:cs="Arial"/>
                <w:sz w:val="20"/>
                <w:szCs w:val="20"/>
              </w:rPr>
              <w:t>Transitioning King Street Center to County Ownership and Operation</w:t>
            </w:r>
          </w:p>
        </w:tc>
        <w:tc>
          <w:tcPr>
            <w:tcW w:w="1331" w:type="pct"/>
            <w:vAlign w:val="center"/>
          </w:tcPr>
          <w:p w14:paraId="3C294EAE" w14:textId="2451AD8C" w:rsidR="00183A66" w:rsidRPr="003A7A29" w:rsidRDefault="00183A66" w:rsidP="007E1675">
            <w:pPr>
              <w:pStyle w:val="ListParagraph0"/>
              <w:spacing w:line="240" w:lineRule="auto"/>
              <w:ind w:left="0"/>
              <w:rPr>
                <w:rFonts w:ascii="Arial" w:hAnsi="Arial" w:cs="Arial"/>
                <w:sz w:val="20"/>
                <w:szCs w:val="20"/>
              </w:rPr>
            </w:pPr>
            <w:r w:rsidRPr="6502D444">
              <w:rPr>
                <w:rFonts w:ascii="Arial" w:hAnsi="Arial" w:cs="Arial"/>
                <w:sz w:val="20"/>
                <w:szCs w:val="20"/>
              </w:rPr>
              <w:t>Building is owned, operated, and staffed by FMD.</w:t>
            </w:r>
          </w:p>
        </w:tc>
        <w:tc>
          <w:tcPr>
            <w:tcW w:w="1141" w:type="pct"/>
            <w:vAlign w:val="center"/>
          </w:tcPr>
          <w:p w14:paraId="17BC3AE3" w14:textId="19FC181D" w:rsidR="00183A66" w:rsidRPr="003A7A29" w:rsidRDefault="00183A66" w:rsidP="007E1675">
            <w:pPr>
              <w:pStyle w:val="ListParagraph0"/>
              <w:spacing w:line="240" w:lineRule="auto"/>
              <w:ind w:left="0"/>
              <w:rPr>
                <w:rFonts w:ascii="Arial" w:hAnsi="Arial" w:cs="Arial"/>
                <w:sz w:val="20"/>
                <w:szCs w:val="20"/>
              </w:rPr>
            </w:pPr>
            <w:r w:rsidRPr="6502D444">
              <w:rPr>
                <w:rFonts w:ascii="Arial" w:hAnsi="Arial" w:cs="Arial"/>
                <w:sz w:val="20"/>
                <w:szCs w:val="20"/>
              </w:rPr>
              <w:t>Management transitioned in June 2017.</w:t>
            </w:r>
          </w:p>
        </w:tc>
        <w:tc>
          <w:tcPr>
            <w:tcW w:w="1103" w:type="pct"/>
            <w:vAlign w:val="center"/>
          </w:tcPr>
          <w:p w14:paraId="2B2BC97E" w14:textId="11B9A9FF" w:rsidR="00183A66" w:rsidRPr="003A7A29" w:rsidRDefault="00183A66" w:rsidP="007E1675">
            <w:pPr>
              <w:pStyle w:val="ListParagraph0"/>
              <w:spacing w:line="240" w:lineRule="auto"/>
              <w:ind w:left="0"/>
              <w:rPr>
                <w:rFonts w:ascii="Arial" w:hAnsi="Arial" w:cs="Arial"/>
                <w:sz w:val="20"/>
                <w:szCs w:val="20"/>
              </w:rPr>
            </w:pPr>
            <w:r w:rsidRPr="6502D444">
              <w:rPr>
                <w:rFonts w:ascii="Arial" w:hAnsi="Arial" w:cs="Arial"/>
                <w:sz w:val="20"/>
                <w:szCs w:val="20"/>
              </w:rPr>
              <w:t>None.</w:t>
            </w:r>
          </w:p>
        </w:tc>
      </w:tr>
      <w:tr w:rsidR="00183A66" w:rsidRPr="00DE03A6" w14:paraId="0AE60FDC" w14:textId="77777777" w:rsidTr="00ED6BC9">
        <w:trPr>
          <w:cantSplit/>
        </w:trPr>
        <w:tc>
          <w:tcPr>
            <w:tcW w:w="285" w:type="pct"/>
            <w:vAlign w:val="center"/>
          </w:tcPr>
          <w:p w14:paraId="7C73A64F" w14:textId="3E820257" w:rsidR="00183A66" w:rsidRPr="003A7A29" w:rsidRDefault="00183A66" w:rsidP="00ED6BC9">
            <w:pPr>
              <w:pStyle w:val="ListParagraph0"/>
              <w:spacing w:line="240" w:lineRule="auto"/>
              <w:ind w:left="0"/>
              <w:jc w:val="center"/>
              <w:rPr>
                <w:rFonts w:ascii="Arial" w:hAnsi="Arial" w:cs="Arial"/>
                <w:sz w:val="20"/>
                <w:szCs w:val="20"/>
              </w:rPr>
            </w:pPr>
            <w:r>
              <w:rPr>
                <w:rFonts w:ascii="Arial" w:hAnsi="Arial" w:cs="Arial"/>
                <w:sz w:val="20"/>
                <w:szCs w:val="20"/>
              </w:rPr>
              <w:lastRenderedPageBreak/>
              <w:t>5</w:t>
            </w:r>
          </w:p>
        </w:tc>
        <w:tc>
          <w:tcPr>
            <w:tcW w:w="1141" w:type="pct"/>
            <w:vAlign w:val="center"/>
          </w:tcPr>
          <w:p w14:paraId="59758CC0" w14:textId="301A4FC9" w:rsidR="00183A66" w:rsidRPr="003A7A29" w:rsidRDefault="00183A66" w:rsidP="007E1675">
            <w:pPr>
              <w:pStyle w:val="ListParagraph0"/>
              <w:spacing w:line="240" w:lineRule="auto"/>
              <w:ind w:left="0"/>
              <w:rPr>
                <w:rFonts w:ascii="Arial" w:hAnsi="Arial" w:cs="Arial"/>
                <w:sz w:val="20"/>
                <w:szCs w:val="20"/>
              </w:rPr>
            </w:pPr>
            <w:r w:rsidRPr="003A7A29">
              <w:rPr>
                <w:rFonts w:ascii="Arial" w:hAnsi="Arial" w:cs="Arial"/>
                <w:sz w:val="20"/>
                <w:szCs w:val="20"/>
              </w:rPr>
              <w:t>Managing County Parking Facilities</w:t>
            </w:r>
          </w:p>
        </w:tc>
        <w:tc>
          <w:tcPr>
            <w:tcW w:w="1331" w:type="pct"/>
            <w:vAlign w:val="center"/>
          </w:tcPr>
          <w:p w14:paraId="0DA59418" w14:textId="13D70379" w:rsidR="00183A66" w:rsidRPr="003A7A29" w:rsidRDefault="00183A66" w:rsidP="007E1675">
            <w:pPr>
              <w:pStyle w:val="ListParagraph0"/>
              <w:spacing w:line="240" w:lineRule="auto"/>
              <w:ind w:left="0"/>
              <w:rPr>
                <w:rFonts w:ascii="Arial" w:hAnsi="Arial" w:cs="Arial"/>
                <w:sz w:val="20"/>
                <w:szCs w:val="20"/>
              </w:rPr>
            </w:pPr>
            <w:r w:rsidRPr="6502D444">
              <w:rPr>
                <w:rFonts w:ascii="Arial" w:hAnsi="Arial" w:cs="Arial"/>
                <w:sz w:val="20"/>
                <w:szCs w:val="20"/>
              </w:rPr>
              <w:t>County ownership of KSC garage; YSC reduced capacity; Goat Hill at capacity; MRJC at capacity.</w:t>
            </w:r>
          </w:p>
        </w:tc>
        <w:tc>
          <w:tcPr>
            <w:tcW w:w="1141" w:type="pct"/>
            <w:vAlign w:val="center"/>
          </w:tcPr>
          <w:p w14:paraId="242F173D" w14:textId="5A5DF1C4" w:rsidR="00183A66" w:rsidRPr="003A7A29" w:rsidRDefault="00183A66" w:rsidP="007E1675">
            <w:pPr>
              <w:pStyle w:val="ListParagraph0"/>
              <w:spacing w:line="240" w:lineRule="auto"/>
              <w:ind w:left="0"/>
              <w:rPr>
                <w:rFonts w:ascii="Arial" w:hAnsi="Arial" w:cs="Arial"/>
                <w:sz w:val="20"/>
                <w:szCs w:val="20"/>
              </w:rPr>
            </w:pPr>
            <w:r w:rsidRPr="6502D444">
              <w:rPr>
                <w:rFonts w:ascii="Arial" w:hAnsi="Arial" w:cs="Arial"/>
                <w:sz w:val="20"/>
                <w:szCs w:val="20"/>
              </w:rPr>
              <w:t>Transition of KSC ownership in 2017; YSC reduction for CFJC; Goat Hill rate increase; MRJC restriping for ADA.</w:t>
            </w:r>
          </w:p>
        </w:tc>
        <w:tc>
          <w:tcPr>
            <w:tcW w:w="1103" w:type="pct"/>
            <w:vAlign w:val="center"/>
          </w:tcPr>
          <w:p w14:paraId="3D9B53AE" w14:textId="158092C2" w:rsidR="00183A66" w:rsidRPr="003A7A29" w:rsidRDefault="00183A66" w:rsidP="007E1675">
            <w:pPr>
              <w:pStyle w:val="ListParagraph0"/>
              <w:spacing w:line="240" w:lineRule="auto"/>
              <w:ind w:left="0"/>
              <w:rPr>
                <w:rFonts w:ascii="Arial" w:hAnsi="Arial" w:cs="Arial"/>
                <w:sz w:val="20"/>
                <w:szCs w:val="20"/>
              </w:rPr>
            </w:pPr>
            <w:r w:rsidRPr="6502D444">
              <w:rPr>
                <w:rFonts w:ascii="Arial" w:hAnsi="Arial" w:cs="Arial"/>
                <w:sz w:val="20"/>
                <w:szCs w:val="20"/>
              </w:rPr>
              <w:t>New 360 space garage at CFJC to be completed in 2021.</w:t>
            </w:r>
          </w:p>
        </w:tc>
      </w:tr>
      <w:tr w:rsidR="00183A66" w:rsidRPr="00DE03A6" w14:paraId="028D6E48" w14:textId="77777777" w:rsidTr="00ED6BC9">
        <w:trPr>
          <w:cantSplit/>
        </w:trPr>
        <w:tc>
          <w:tcPr>
            <w:tcW w:w="285" w:type="pct"/>
            <w:vAlign w:val="center"/>
          </w:tcPr>
          <w:p w14:paraId="17514CB4" w14:textId="1CA098CD" w:rsidR="00183A66" w:rsidRPr="003A7A29" w:rsidRDefault="00183A66" w:rsidP="00ED6BC9">
            <w:pPr>
              <w:pStyle w:val="ListParagraph0"/>
              <w:spacing w:line="240" w:lineRule="auto"/>
              <w:ind w:left="0"/>
              <w:jc w:val="center"/>
              <w:rPr>
                <w:rFonts w:ascii="Arial" w:hAnsi="Arial" w:cs="Arial"/>
                <w:sz w:val="20"/>
                <w:szCs w:val="20"/>
              </w:rPr>
            </w:pPr>
            <w:r>
              <w:rPr>
                <w:rFonts w:ascii="Arial" w:hAnsi="Arial" w:cs="Arial"/>
                <w:sz w:val="20"/>
                <w:szCs w:val="20"/>
              </w:rPr>
              <w:t>6</w:t>
            </w:r>
          </w:p>
        </w:tc>
        <w:tc>
          <w:tcPr>
            <w:tcW w:w="1141" w:type="pct"/>
            <w:vAlign w:val="center"/>
          </w:tcPr>
          <w:p w14:paraId="36FB0FA3" w14:textId="7BC03229" w:rsidR="00183A66" w:rsidRPr="003A7A29" w:rsidRDefault="00183A66" w:rsidP="007E1675">
            <w:pPr>
              <w:pStyle w:val="ListParagraph0"/>
              <w:spacing w:line="240" w:lineRule="auto"/>
              <w:ind w:left="0"/>
              <w:rPr>
                <w:rFonts w:ascii="Arial" w:hAnsi="Arial" w:cs="Arial"/>
                <w:sz w:val="20"/>
                <w:szCs w:val="20"/>
              </w:rPr>
            </w:pPr>
            <w:r w:rsidRPr="003A7A29">
              <w:rPr>
                <w:rFonts w:ascii="Arial" w:hAnsi="Arial" w:cs="Arial"/>
                <w:sz w:val="20"/>
                <w:szCs w:val="20"/>
              </w:rPr>
              <w:t>Environmental Sustainability for King County-Owned and Leased Buildings</w:t>
            </w:r>
          </w:p>
        </w:tc>
        <w:tc>
          <w:tcPr>
            <w:tcW w:w="1331" w:type="pct"/>
            <w:vAlign w:val="center"/>
          </w:tcPr>
          <w:p w14:paraId="5893BA34" w14:textId="4343D00E" w:rsidR="00183A66" w:rsidRPr="003A7A29" w:rsidRDefault="00183A66" w:rsidP="007E1675">
            <w:pPr>
              <w:pStyle w:val="ListParagraph0"/>
              <w:spacing w:line="240" w:lineRule="auto"/>
              <w:ind w:left="0"/>
              <w:rPr>
                <w:rFonts w:ascii="Arial" w:eastAsia="Arial" w:hAnsi="Arial" w:cs="Arial"/>
                <w:sz w:val="20"/>
                <w:szCs w:val="20"/>
              </w:rPr>
            </w:pPr>
            <w:r w:rsidRPr="6502D444">
              <w:rPr>
                <w:rFonts w:ascii="Arial" w:eastAsia="Arial" w:hAnsi="Arial" w:cs="Arial"/>
                <w:sz w:val="20"/>
                <w:szCs w:val="20"/>
              </w:rPr>
              <w:t>Sustainability strategies and practices are ongoing, including assessment of facilities with highest energy use, resource reporting and analysis.</w:t>
            </w:r>
          </w:p>
        </w:tc>
        <w:tc>
          <w:tcPr>
            <w:tcW w:w="1141" w:type="pct"/>
            <w:vAlign w:val="center"/>
          </w:tcPr>
          <w:p w14:paraId="365B3C80" w14:textId="1DBF218D" w:rsidR="00183A66" w:rsidRPr="003A7A29" w:rsidRDefault="00183A66" w:rsidP="007E1675">
            <w:pPr>
              <w:pStyle w:val="ListParagraph0"/>
              <w:spacing w:line="240" w:lineRule="auto"/>
              <w:ind w:left="0"/>
              <w:rPr>
                <w:rFonts w:ascii="Arial" w:eastAsia="Arial" w:hAnsi="Arial" w:cs="Arial"/>
                <w:sz w:val="20"/>
                <w:szCs w:val="20"/>
              </w:rPr>
            </w:pPr>
            <w:r w:rsidRPr="6502D444">
              <w:rPr>
                <w:rFonts w:ascii="Arial" w:eastAsia="Arial" w:hAnsi="Arial" w:cs="Arial"/>
                <w:sz w:val="20"/>
                <w:szCs w:val="20"/>
              </w:rPr>
              <w:t>Projects in 2016 RAMP are completed, including, but not limited to, some of the Fund to Reduce Energy Demand (FRED) projects, KCCF HVAC upgrades, and integrated design of CFJC. All facilities are benchmarked in Energy Star Portfolio Manager.</w:t>
            </w:r>
          </w:p>
        </w:tc>
        <w:tc>
          <w:tcPr>
            <w:tcW w:w="1103" w:type="pct"/>
            <w:vAlign w:val="center"/>
          </w:tcPr>
          <w:p w14:paraId="652CCBA5" w14:textId="58208157" w:rsidR="00183A66" w:rsidRPr="003A7A29" w:rsidRDefault="00183A66" w:rsidP="007E1675">
            <w:pPr>
              <w:pStyle w:val="ListParagraph0"/>
              <w:spacing w:line="240" w:lineRule="auto"/>
              <w:ind w:left="0"/>
              <w:rPr>
                <w:rFonts w:ascii="Arial" w:eastAsia="Arial" w:hAnsi="Arial" w:cs="Arial"/>
                <w:sz w:val="20"/>
                <w:szCs w:val="20"/>
              </w:rPr>
            </w:pPr>
            <w:r w:rsidRPr="6502D444">
              <w:rPr>
                <w:rFonts w:ascii="Arial" w:eastAsia="Arial" w:hAnsi="Arial" w:cs="Arial"/>
                <w:sz w:val="20"/>
                <w:szCs w:val="20"/>
              </w:rPr>
              <w:t>FMD’s Conservation Management Program will apply the strategies and principles outlined in RAMP policies.</w:t>
            </w:r>
          </w:p>
        </w:tc>
      </w:tr>
    </w:tbl>
    <w:p w14:paraId="06CC84DF" w14:textId="77777777" w:rsidR="005277D3" w:rsidRDefault="005277D3" w:rsidP="005277D3">
      <w:pPr>
        <w:pStyle w:val="NoSpacing"/>
        <w:jc w:val="both"/>
        <w:rPr>
          <w:b/>
        </w:rPr>
      </w:pPr>
    </w:p>
    <w:p w14:paraId="34C7F3E3" w14:textId="77777777" w:rsidR="004A3E90" w:rsidRDefault="004A3E90" w:rsidP="004A3E90">
      <w:pPr>
        <w:pStyle w:val="NoSpacing"/>
        <w:jc w:val="both"/>
        <w:rPr>
          <w:b/>
          <w:bCs/>
        </w:rPr>
      </w:pPr>
    </w:p>
    <w:p w14:paraId="5F773E97" w14:textId="1C8EFE8C" w:rsidR="005277D3" w:rsidRPr="00F1517A" w:rsidRDefault="6502D444" w:rsidP="004A3E90">
      <w:pPr>
        <w:pStyle w:val="NoSpacing"/>
        <w:jc w:val="both"/>
        <w:rPr>
          <w:b/>
          <w:bCs/>
        </w:rPr>
      </w:pPr>
      <w:r w:rsidRPr="6502D444">
        <w:rPr>
          <w:b/>
          <w:bCs/>
        </w:rPr>
        <w:t>New and Expanding Lines of Business</w:t>
      </w:r>
    </w:p>
    <w:p w14:paraId="4413725C" w14:textId="66712837" w:rsidR="005277D3" w:rsidRPr="00F1517A" w:rsidRDefault="6502D444" w:rsidP="00ED6BC9">
      <w:pPr>
        <w:spacing w:after="120"/>
        <w:jc w:val="both"/>
        <w:rPr>
          <w:rFonts w:ascii="Arial" w:eastAsia="Arial" w:hAnsi="Arial" w:cs="Arial"/>
          <w:sz w:val="22"/>
          <w:szCs w:val="22"/>
        </w:rPr>
      </w:pPr>
      <w:r w:rsidRPr="6502D444">
        <w:rPr>
          <w:rFonts w:ascii="Arial" w:eastAsia="Arial" w:hAnsi="Arial" w:cs="Arial"/>
          <w:szCs w:val="24"/>
        </w:rPr>
        <w:t>In addition to work on planned strategies, the 2019 RAMP includes several new FMD initiatives and lines of business.  Table 2 below summarizes the</w:t>
      </w:r>
      <w:r w:rsidR="00B7370C">
        <w:rPr>
          <w:rFonts w:ascii="Arial" w:eastAsia="Arial" w:hAnsi="Arial" w:cs="Arial"/>
          <w:szCs w:val="24"/>
        </w:rPr>
        <w:t xml:space="preserve"> information</w:t>
      </w:r>
      <w:r w:rsidRPr="6502D444">
        <w:rPr>
          <w:rFonts w:ascii="Arial" w:eastAsia="Arial" w:hAnsi="Arial" w:cs="Arial"/>
          <w:sz w:val="22"/>
          <w:szCs w:val="22"/>
        </w:rPr>
        <w:t>.</w:t>
      </w:r>
    </w:p>
    <w:p w14:paraId="2FC859FE" w14:textId="42B621F0" w:rsidR="005277D3" w:rsidRPr="00F1517A" w:rsidRDefault="005277D3" w:rsidP="6502D444">
      <w:pPr>
        <w:spacing w:after="120"/>
        <w:rPr>
          <w:rFonts w:ascii="Arial" w:eastAsia="Arial" w:hAnsi="Arial" w:cs="Arial"/>
          <w:sz w:val="22"/>
          <w:szCs w:val="22"/>
        </w:rPr>
      </w:pPr>
    </w:p>
    <w:p w14:paraId="4F87086D" w14:textId="3F38FF90" w:rsidR="005277D3" w:rsidRPr="00F1517A" w:rsidRDefault="6502D444" w:rsidP="00ED6BC9">
      <w:pPr>
        <w:pStyle w:val="NoSpacing"/>
        <w:rPr>
          <w:b/>
          <w:bCs/>
        </w:rPr>
      </w:pPr>
      <w:r w:rsidRPr="6502D444">
        <w:rPr>
          <w:b/>
          <w:bCs/>
        </w:rPr>
        <w:t>Table 2: Summary of New and Expanding Lines of Business</w:t>
      </w:r>
    </w:p>
    <w:tbl>
      <w:tblPr>
        <w:tblStyle w:val="TableGrid"/>
        <w:tblW w:w="0" w:type="auto"/>
        <w:tblInd w:w="108" w:type="dxa"/>
        <w:tblLook w:val="04A0" w:firstRow="1" w:lastRow="0" w:firstColumn="1" w:lastColumn="0" w:noHBand="0" w:noVBand="1"/>
      </w:tblPr>
      <w:tblGrid>
        <w:gridCol w:w="539"/>
        <w:gridCol w:w="2251"/>
        <w:gridCol w:w="2430"/>
        <w:gridCol w:w="4248"/>
      </w:tblGrid>
      <w:tr w:rsidR="004A3E90" w14:paraId="526DFC86" w14:textId="77777777" w:rsidTr="000B5674">
        <w:trPr>
          <w:trHeight w:val="431"/>
        </w:trPr>
        <w:tc>
          <w:tcPr>
            <w:tcW w:w="539" w:type="dxa"/>
            <w:shd w:val="clear" w:color="auto" w:fill="000000" w:themeFill="text1"/>
            <w:vAlign w:val="center"/>
          </w:tcPr>
          <w:p w14:paraId="56F83A9B" w14:textId="459924FC" w:rsidR="004A3E90" w:rsidRPr="6502D444" w:rsidRDefault="004A3E90" w:rsidP="000B5674">
            <w:pPr>
              <w:pStyle w:val="ListParagraph0"/>
              <w:spacing w:line="240" w:lineRule="auto"/>
              <w:ind w:left="0"/>
              <w:jc w:val="center"/>
              <w:rPr>
                <w:rFonts w:ascii="Arial" w:hAnsi="Arial" w:cs="Arial"/>
                <w:b/>
                <w:bCs/>
                <w:color w:val="FFFFFF" w:themeColor="background1"/>
                <w:sz w:val="20"/>
                <w:szCs w:val="20"/>
              </w:rPr>
            </w:pPr>
            <w:r>
              <w:rPr>
                <w:rFonts w:ascii="Arial" w:hAnsi="Arial" w:cs="Arial"/>
                <w:b/>
                <w:bCs/>
                <w:color w:val="FFFFFF" w:themeColor="background1"/>
                <w:sz w:val="20"/>
                <w:szCs w:val="20"/>
              </w:rPr>
              <w:t>No.</w:t>
            </w:r>
          </w:p>
        </w:tc>
        <w:tc>
          <w:tcPr>
            <w:tcW w:w="2251" w:type="dxa"/>
            <w:shd w:val="clear" w:color="auto" w:fill="000000" w:themeFill="text1"/>
            <w:vAlign w:val="center"/>
          </w:tcPr>
          <w:p w14:paraId="5159A9C5" w14:textId="0AED919F" w:rsidR="004A3E90" w:rsidRDefault="004A3E90" w:rsidP="007E1675">
            <w:pPr>
              <w:pStyle w:val="ListParagraph0"/>
              <w:spacing w:line="240" w:lineRule="auto"/>
              <w:ind w:left="0"/>
              <w:rPr>
                <w:rFonts w:ascii="Arial" w:hAnsi="Arial" w:cs="Arial"/>
                <w:b/>
                <w:bCs/>
                <w:color w:val="FFFFFF" w:themeColor="background1"/>
                <w:sz w:val="20"/>
                <w:szCs w:val="20"/>
              </w:rPr>
            </w:pPr>
            <w:r w:rsidRPr="6502D444">
              <w:rPr>
                <w:rFonts w:ascii="Arial" w:hAnsi="Arial" w:cs="Arial"/>
                <w:b/>
                <w:bCs/>
                <w:color w:val="FFFFFF" w:themeColor="background1"/>
                <w:sz w:val="20"/>
                <w:szCs w:val="20"/>
              </w:rPr>
              <w:t>FMD Initiative</w:t>
            </w:r>
          </w:p>
        </w:tc>
        <w:tc>
          <w:tcPr>
            <w:tcW w:w="2430" w:type="dxa"/>
            <w:shd w:val="clear" w:color="auto" w:fill="000000" w:themeFill="text1"/>
            <w:vAlign w:val="center"/>
          </w:tcPr>
          <w:p w14:paraId="6F30028B" w14:textId="37C30445" w:rsidR="004A3E90" w:rsidRDefault="004A3E90" w:rsidP="007E1675">
            <w:pPr>
              <w:pStyle w:val="ListParagraph0"/>
              <w:spacing w:line="240" w:lineRule="auto"/>
              <w:ind w:left="0"/>
            </w:pPr>
            <w:r w:rsidRPr="6502D444">
              <w:rPr>
                <w:rFonts w:ascii="Arial" w:hAnsi="Arial" w:cs="Arial"/>
                <w:b/>
                <w:bCs/>
                <w:color w:val="FFFFFF" w:themeColor="background1"/>
                <w:sz w:val="20"/>
                <w:szCs w:val="20"/>
              </w:rPr>
              <w:t>Location</w:t>
            </w:r>
          </w:p>
        </w:tc>
        <w:tc>
          <w:tcPr>
            <w:tcW w:w="4248" w:type="dxa"/>
            <w:shd w:val="clear" w:color="auto" w:fill="000000" w:themeFill="text1"/>
            <w:vAlign w:val="center"/>
          </w:tcPr>
          <w:p w14:paraId="74010F0E" w14:textId="25263C50" w:rsidR="004A3E90" w:rsidRDefault="004A3E90" w:rsidP="007E1675">
            <w:pPr>
              <w:pStyle w:val="ListParagraph0"/>
              <w:spacing w:line="240" w:lineRule="auto"/>
              <w:ind w:left="0"/>
              <w:rPr>
                <w:rFonts w:ascii="Arial" w:hAnsi="Arial" w:cs="Arial"/>
                <w:b/>
                <w:bCs/>
                <w:color w:val="FFFFFF" w:themeColor="background1"/>
                <w:sz w:val="20"/>
                <w:szCs w:val="20"/>
              </w:rPr>
            </w:pPr>
            <w:r w:rsidRPr="6502D444">
              <w:rPr>
                <w:rFonts w:ascii="Arial" w:hAnsi="Arial" w:cs="Arial"/>
                <w:b/>
                <w:bCs/>
                <w:color w:val="FFFFFF" w:themeColor="background1"/>
                <w:sz w:val="20"/>
                <w:szCs w:val="20"/>
              </w:rPr>
              <w:t>Work To Be Completed</w:t>
            </w:r>
          </w:p>
        </w:tc>
      </w:tr>
      <w:tr w:rsidR="004A3E90" w14:paraId="0CB23038" w14:textId="77777777" w:rsidTr="00ED6BC9">
        <w:tc>
          <w:tcPr>
            <w:tcW w:w="539" w:type="dxa"/>
            <w:vAlign w:val="center"/>
          </w:tcPr>
          <w:p w14:paraId="252AC27A" w14:textId="1F2CBF8D" w:rsidR="004A3E90" w:rsidRPr="6502D444" w:rsidRDefault="004A3E90" w:rsidP="00ED6BC9">
            <w:pPr>
              <w:pStyle w:val="ListParagraph0"/>
              <w:spacing w:line="240" w:lineRule="auto"/>
              <w:ind w:left="0"/>
              <w:jc w:val="center"/>
              <w:rPr>
                <w:rFonts w:ascii="Arial" w:hAnsi="Arial" w:cs="Arial"/>
                <w:sz w:val="20"/>
                <w:szCs w:val="20"/>
              </w:rPr>
            </w:pPr>
            <w:r>
              <w:rPr>
                <w:rFonts w:ascii="Arial" w:hAnsi="Arial" w:cs="Arial"/>
                <w:sz w:val="20"/>
                <w:szCs w:val="20"/>
              </w:rPr>
              <w:t>1</w:t>
            </w:r>
          </w:p>
        </w:tc>
        <w:tc>
          <w:tcPr>
            <w:tcW w:w="2251" w:type="dxa"/>
            <w:vAlign w:val="center"/>
          </w:tcPr>
          <w:p w14:paraId="30E0FE34" w14:textId="0BED2ED8" w:rsidR="004A3E90" w:rsidRDefault="004A3E90" w:rsidP="007E1675">
            <w:pPr>
              <w:pStyle w:val="ListParagraph0"/>
              <w:spacing w:line="240" w:lineRule="auto"/>
              <w:ind w:left="0"/>
            </w:pPr>
            <w:r w:rsidRPr="6502D444">
              <w:rPr>
                <w:rFonts w:ascii="Arial" w:hAnsi="Arial" w:cs="Arial"/>
                <w:sz w:val="20"/>
                <w:szCs w:val="20"/>
              </w:rPr>
              <w:t>Homeless Shelters</w:t>
            </w:r>
          </w:p>
        </w:tc>
        <w:tc>
          <w:tcPr>
            <w:tcW w:w="2430" w:type="dxa"/>
            <w:vAlign w:val="center"/>
          </w:tcPr>
          <w:p w14:paraId="5FD854AA" w14:textId="11030CFD" w:rsidR="004A3E90" w:rsidRDefault="004A3E90" w:rsidP="007E1675">
            <w:pPr>
              <w:pStyle w:val="ListParagraph0"/>
              <w:spacing w:line="240" w:lineRule="auto"/>
              <w:ind w:left="0"/>
              <w:rPr>
                <w:rFonts w:ascii="Arial" w:eastAsia="Arial" w:hAnsi="Arial" w:cs="Arial"/>
                <w:sz w:val="20"/>
                <w:szCs w:val="20"/>
              </w:rPr>
            </w:pPr>
            <w:r>
              <w:rPr>
                <w:rFonts w:ascii="Arial" w:eastAsia="Arial" w:hAnsi="Arial" w:cs="Arial"/>
                <w:sz w:val="20"/>
                <w:szCs w:val="20"/>
              </w:rPr>
              <w:t>Various</w:t>
            </w:r>
          </w:p>
        </w:tc>
        <w:tc>
          <w:tcPr>
            <w:tcW w:w="4248" w:type="dxa"/>
            <w:vAlign w:val="center"/>
          </w:tcPr>
          <w:p w14:paraId="6E92E02C" w14:textId="56BF652F" w:rsidR="004A3E90" w:rsidRDefault="004A3E90" w:rsidP="007E1675">
            <w:pPr>
              <w:pStyle w:val="ListParagraph0"/>
              <w:spacing w:line="240" w:lineRule="auto"/>
              <w:ind w:left="0"/>
            </w:pPr>
            <w:r w:rsidRPr="6502D444">
              <w:rPr>
                <w:rFonts w:ascii="Arial" w:eastAsia="Arial" w:hAnsi="Arial" w:cs="Arial"/>
                <w:sz w:val="20"/>
                <w:szCs w:val="20"/>
              </w:rPr>
              <w:t>Expand sheltering facilities totaling 438 beds.</w:t>
            </w:r>
          </w:p>
        </w:tc>
      </w:tr>
      <w:tr w:rsidR="004A3E90" w14:paraId="39A36711" w14:textId="77777777" w:rsidTr="00ED6BC9">
        <w:tc>
          <w:tcPr>
            <w:tcW w:w="539" w:type="dxa"/>
            <w:vAlign w:val="center"/>
          </w:tcPr>
          <w:p w14:paraId="0F8301DE" w14:textId="12BD3C32" w:rsidR="004A3E90" w:rsidRPr="6502D444" w:rsidRDefault="004A3E90" w:rsidP="00ED6BC9">
            <w:pPr>
              <w:pStyle w:val="ListParagraph0"/>
              <w:spacing w:line="240" w:lineRule="auto"/>
              <w:ind w:left="0"/>
              <w:jc w:val="center"/>
              <w:rPr>
                <w:rFonts w:ascii="Arial" w:hAnsi="Arial" w:cs="Arial"/>
                <w:sz w:val="20"/>
                <w:szCs w:val="20"/>
              </w:rPr>
            </w:pPr>
            <w:r>
              <w:rPr>
                <w:rFonts w:ascii="Arial" w:hAnsi="Arial" w:cs="Arial"/>
                <w:sz w:val="20"/>
                <w:szCs w:val="20"/>
              </w:rPr>
              <w:t>2</w:t>
            </w:r>
          </w:p>
        </w:tc>
        <w:tc>
          <w:tcPr>
            <w:tcW w:w="2251" w:type="dxa"/>
            <w:vAlign w:val="center"/>
          </w:tcPr>
          <w:p w14:paraId="09889667" w14:textId="74738A06" w:rsidR="004A3E90" w:rsidRDefault="004A3E90" w:rsidP="007E1675">
            <w:pPr>
              <w:pStyle w:val="ListParagraph0"/>
              <w:spacing w:line="240" w:lineRule="auto"/>
              <w:ind w:left="0"/>
            </w:pPr>
            <w:r w:rsidRPr="6502D444">
              <w:rPr>
                <w:rFonts w:ascii="Arial" w:hAnsi="Arial" w:cs="Arial"/>
                <w:sz w:val="20"/>
                <w:szCs w:val="20"/>
              </w:rPr>
              <w:t>Warehouses</w:t>
            </w:r>
          </w:p>
        </w:tc>
        <w:tc>
          <w:tcPr>
            <w:tcW w:w="2430" w:type="dxa"/>
            <w:vAlign w:val="center"/>
          </w:tcPr>
          <w:p w14:paraId="0CB70FD1" w14:textId="56411763" w:rsidR="004A3E90" w:rsidRDefault="004A3E90" w:rsidP="007E1675">
            <w:pPr>
              <w:pStyle w:val="ListParagraph0"/>
              <w:spacing w:line="240" w:lineRule="auto"/>
              <w:ind w:left="0"/>
            </w:pPr>
            <w:r w:rsidRPr="6502D444">
              <w:rPr>
                <w:rFonts w:ascii="Arial" w:eastAsia="Arial" w:hAnsi="Arial" w:cs="Arial"/>
                <w:sz w:val="20"/>
                <w:szCs w:val="20"/>
              </w:rPr>
              <w:t>Archives Building, Barclay Dean Building, South Park Warehouse</w:t>
            </w:r>
          </w:p>
        </w:tc>
        <w:tc>
          <w:tcPr>
            <w:tcW w:w="4248" w:type="dxa"/>
            <w:vAlign w:val="center"/>
          </w:tcPr>
          <w:p w14:paraId="32551E36" w14:textId="61825F5C" w:rsidR="004A3E90" w:rsidRDefault="004A3E90" w:rsidP="007E1675">
            <w:pPr>
              <w:pStyle w:val="ListParagraph0"/>
              <w:spacing w:line="240" w:lineRule="auto"/>
              <w:ind w:left="0"/>
            </w:pPr>
            <w:r w:rsidRPr="6502D444">
              <w:rPr>
                <w:rFonts w:ascii="Arial" w:eastAsia="Arial" w:hAnsi="Arial" w:cs="Arial"/>
                <w:sz w:val="20"/>
                <w:szCs w:val="20"/>
              </w:rPr>
              <w:t>Consolidation of records and storage inventory into one warehouse.</w:t>
            </w:r>
          </w:p>
        </w:tc>
      </w:tr>
      <w:tr w:rsidR="004A3E90" w14:paraId="6E722470" w14:textId="77777777" w:rsidTr="00ED6BC9">
        <w:tc>
          <w:tcPr>
            <w:tcW w:w="539" w:type="dxa"/>
            <w:vAlign w:val="center"/>
          </w:tcPr>
          <w:p w14:paraId="72167F54" w14:textId="00BB17F2" w:rsidR="004A3E90" w:rsidRPr="6502D444" w:rsidRDefault="004A3E90" w:rsidP="00ED6BC9">
            <w:pPr>
              <w:pStyle w:val="ListParagraph0"/>
              <w:spacing w:line="240" w:lineRule="auto"/>
              <w:ind w:left="0"/>
              <w:jc w:val="center"/>
              <w:rPr>
                <w:rFonts w:ascii="Arial" w:hAnsi="Arial" w:cs="Arial"/>
                <w:sz w:val="20"/>
                <w:szCs w:val="20"/>
              </w:rPr>
            </w:pPr>
            <w:r>
              <w:rPr>
                <w:rFonts w:ascii="Arial" w:hAnsi="Arial" w:cs="Arial"/>
                <w:sz w:val="20"/>
                <w:szCs w:val="20"/>
              </w:rPr>
              <w:t>3</w:t>
            </w:r>
          </w:p>
        </w:tc>
        <w:tc>
          <w:tcPr>
            <w:tcW w:w="2251" w:type="dxa"/>
            <w:vAlign w:val="center"/>
          </w:tcPr>
          <w:p w14:paraId="2C953A1C" w14:textId="2FEB5487" w:rsidR="004A3E90" w:rsidRDefault="004A3E90" w:rsidP="007E1675">
            <w:pPr>
              <w:pStyle w:val="ListParagraph0"/>
              <w:spacing w:line="240" w:lineRule="auto"/>
              <w:ind w:left="0"/>
            </w:pPr>
            <w:r w:rsidRPr="6502D444">
              <w:rPr>
                <w:rFonts w:ascii="Arial" w:hAnsi="Arial" w:cs="Arial"/>
                <w:sz w:val="20"/>
                <w:szCs w:val="20"/>
              </w:rPr>
              <w:t>Financial Investment Properties</w:t>
            </w:r>
          </w:p>
        </w:tc>
        <w:tc>
          <w:tcPr>
            <w:tcW w:w="2430" w:type="dxa"/>
            <w:vAlign w:val="center"/>
          </w:tcPr>
          <w:p w14:paraId="5897026B" w14:textId="757BF234" w:rsidR="004A3E90" w:rsidRDefault="004A3E90" w:rsidP="007E1675">
            <w:r>
              <w:rPr>
                <w:rFonts w:ascii="Arial" w:eastAsia="Arial" w:hAnsi="Arial" w:cs="Arial"/>
                <w:sz w:val="20"/>
              </w:rPr>
              <w:t>Various</w:t>
            </w:r>
          </w:p>
          <w:p w14:paraId="1811F8AC" w14:textId="3BB86F3A" w:rsidR="004A3E90" w:rsidRDefault="004A3E90" w:rsidP="007E1675">
            <w:pPr>
              <w:pStyle w:val="ListParagraph0"/>
              <w:spacing w:line="240" w:lineRule="auto"/>
              <w:ind w:left="0"/>
              <w:rPr>
                <w:rFonts w:ascii="Arial" w:eastAsia="Arial" w:hAnsi="Arial" w:cs="Arial"/>
                <w:sz w:val="20"/>
                <w:szCs w:val="20"/>
              </w:rPr>
            </w:pPr>
          </w:p>
        </w:tc>
        <w:tc>
          <w:tcPr>
            <w:tcW w:w="4248" w:type="dxa"/>
            <w:vAlign w:val="center"/>
          </w:tcPr>
          <w:p w14:paraId="70D6C8A7" w14:textId="361CB9B3" w:rsidR="004A3E90" w:rsidRDefault="004A3E90" w:rsidP="007E1675">
            <w:pPr>
              <w:rPr>
                <w:rFonts w:ascii="Arial" w:eastAsia="Arial" w:hAnsi="Arial" w:cs="Arial"/>
                <w:sz w:val="20"/>
              </w:rPr>
            </w:pPr>
            <w:r w:rsidRPr="6502D444">
              <w:rPr>
                <w:rFonts w:ascii="Arial" w:eastAsia="Arial" w:hAnsi="Arial" w:cs="Arial"/>
                <w:sz w:val="20"/>
              </w:rPr>
              <w:t xml:space="preserve">These properties have been under long term lease agreements and FMD is reviewing proposals to increase the financial return to the county from these properties.  Lessees include </w:t>
            </w:r>
            <w:proofErr w:type="spellStart"/>
            <w:r w:rsidRPr="6502D444">
              <w:rPr>
                <w:rFonts w:ascii="Arial" w:eastAsia="Arial" w:hAnsi="Arial" w:cs="Arial"/>
                <w:sz w:val="20"/>
              </w:rPr>
              <w:t>Ardagh</w:t>
            </w:r>
            <w:proofErr w:type="spellEnd"/>
            <w:r w:rsidRPr="6502D444">
              <w:rPr>
                <w:rFonts w:ascii="Arial" w:eastAsia="Arial" w:hAnsi="Arial" w:cs="Arial"/>
                <w:sz w:val="20"/>
              </w:rPr>
              <w:t xml:space="preserve"> Glass, Manson Construction, and City Dock Associates.</w:t>
            </w:r>
          </w:p>
        </w:tc>
      </w:tr>
      <w:tr w:rsidR="004A3E90" w14:paraId="07345384" w14:textId="77777777" w:rsidTr="00ED6BC9">
        <w:tc>
          <w:tcPr>
            <w:tcW w:w="539" w:type="dxa"/>
            <w:vAlign w:val="center"/>
          </w:tcPr>
          <w:p w14:paraId="2F4463AE" w14:textId="249240DC" w:rsidR="004A3E90" w:rsidRPr="6502D444" w:rsidRDefault="004A3E90" w:rsidP="00ED6BC9">
            <w:pPr>
              <w:pStyle w:val="ListParagraph0"/>
              <w:spacing w:line="240" w:lineRule="auto"/>
              <w:ind w:left="0"/>
              <w:jc w:val="center"/>
              <w:rPr>
                <w:rFonts w:ascii="Arial" w:hAnsi="Arial" w:cs="Arial"/>
                <w:sz w:val="20"/>
                <w:szCs w:val="20"/>
              </w:rPr>
            </w:pPr>
            <w:r>
              <w:rPr>
                <w:rFonts w:ascii="Arial" w:hAnsi="Arial" w:cs="Arial"/>
                <w:sz w:val="20"/>
                <w:szCs w:val="20"/>
              </w:rPr>
              <w:t>4</w:t>
            </w:r>
          </w:p>
        </w:tc>
        <w:tc>
          <w:tcPr>
            <w:tcW w:w="2251" w:type="dxa"/>
            <w:vAlign w:val="center"/>
          </w:tcPr>
          <w:p w14:paraId="18200E9C" w14:textId="641FB3DF" w:rsidR="004A3E90" w:rsidRDefault="004A3E90" w:rsidP="007E1675">
            <w:pPr>
              <w:pStyle w:val="ListParagraph0"/>
              <w:spacing w:line="240" w:lineRule="auto"/>
              <w:ind w:left="0"/>
              <w:rPr>
                <w:rFonts w:ascii="Arial" w:hAnsi="Arial" w:cs="Arial"/>
                <w:sz w:val="20"/>
                <w:szCs w:val="20"/>
              </w:rPr>
            </w:pPr>
            <w:r w:rsidRPr="6502D444">
              <w:rPr>
                <w:rFonts w:ascii="Arial" w:hAnsi="Arial" w:cs="Arial"/>
                <w:sz w:val="20"/>
                <w:szCs w:val="20"/>
              </w:rPr>
              <w:t>Puget Sound Emergency Radio Network (PSERN)</w:t>
            </w:r>
          </w:p>
        </w:tc>
        <w:tc>
          <w:tcPr>
            <w:tcW w:w="2430" w:type="dxa"/>
            <w:vAlign w:val="center"/>
          </w:tcPr>
          <w:p w14:paraId="54AAADB3" w14:textId="5060398D" w:rsidR="004A3E90" w:rsidRDefault="004A3E90" w:rsidP="007E1675">
            <w:r>
              <w:rPr>
                <w:rFonts w:ascii="Arial" w:eastAsia="Arial" w:hAnsi="Arial" w:cs="Arial"/>
                <w:sz w:val="20"/>
              </w:rPr>
              <w:t>Various</w:t>
            </w:r>
          </w:p>
          <w:p w14:paraId="6D052653" w14:textId="1B1B5FD1" w:rsidR="004A3E90" w:rsidRDefault="004A3E90" w:rsidP="007E1675">
            <w:pPr>
              <w:pStyle w:val="ListParagraph0"/>
              <w:spacing w:line="240" w:lineRule="auto"/>
              <w:ind w:left="0"/>
              <w:rPr>
                <w:rFonts w:ascii="Arial" w:eastAsia="Arial" w:hAnsi="Arial" w:cs="Arial"/>
                <w:sz w:val="20"/>
                <w:szCs w:val="20"/>
              </w:rPr>
            </w:pPr>
          </w:p>
        </w:tc>
        <w:tc>
          <w:tcPr>
            <w:tcW w:w="4248" w:type="dxa"/>
            <w:vAlign w:val="center"/>
          </w:tcPr>
          <w:p w14:paraId="49E55537" w14:textId="08A8E2BB" w:rsidR="004A3E90" w:rsidRDefault="004A3E90" w:rsidP="007E1675">
            <w:pPr>
              <w:pStyle w:val="ListParagraph0"/>
              <w:spacing w:line="240" w:lineRule="auto"/>
              <w:ind w:left="0"/>
              <w:rPr>
                <w:rFonts w:ascii="Arial" w:eastAsia="Arial" w:hAnsi="Arial" w:cs="Arial"/>
                <w:sz w:val="20"/>
                <w:szCs w:val="20"/>
              </w:rPr>
            </w:pPr>
            <w:r w:rsidRPr="6502D444">
              <w:rPr>
                <w:rFonts w:ascii="Arial" w:eastAsia="Arial" w:hAnsi="Arial" w:cs="Arial"/>
                <w:sz w:val="20"/>
                <w:szCs w:val="20"/>
              </w:rPr>
              <w:t>FMD, in partnership with KCIT PSERN staff, are leasing 50 sites in support of the PSERN network. These sites will transfer to the PSERN entity when the partnership activates.</w:t>
            </w:r>
          </w:p>
        </w:tc>
      </w:tr>
      <w:tr w:rsidR="004A3E90" w14:paraId="4066AA96" w14:textId="77777777" w:rsidTr="00ED6BC9">
        <w:tc>
          <w:tcPr>
            <w:tcW w:w="539" w:type="dxa"/>
            <w:vAlign w:val="center"/>
          </w:tcPr>
          <w:p w14:paraId="33919645" w14:textId="19CEF644" w:rsidR="004A3E90" w:rsidRPr="6502D444" w:rsidRDefault="004A3E90" w:rsidP="00ED6BC9">
            <w:pPr>
              <w:pStyle w:val="ListParagraph0"/>
              <w:spacing w:line="240" w:lineRule="auto"/>
              <w:ind w:left="0"/>
              <w:jc w:val="center"/>
              <w:rPr>
                <w:rFonts w:ascii="Arial" w:hAnsi="Arial" w:cs="Arial"/>
                <w:sz w:val="20"/>
                <w:szCs w:val="20"/>
              </w:rPr>
            </w:pPr>
            <w:r>
              <w:rPr>
                <w:rFonts w:ascii="Arial" w:hAnsi="Arial" w:cs="Arial"/>
                <w:sz w:val="20"/>
                <w:szCs w:val="20"/>
              </w:rPr>
              <w:t>5</w:t>
            </w:r>
          </w:p>
        </w:tc>
        <w:tc>
          <w:tcPr>
            <w:tcW w:w="2251" w:type="dxa"/>
            <w:vAlign w:val="center"/>
          </w:tcPr>
          <w:p w14:paraId="27D33537" w14:textId="6DB0D2BD" w:rsidR="004A3E90" w:rsidRDefault="004A3E90" w:rsidP="007E1675">
            <w:pPr>
              <w:pStyle w:val="ListParagraph0"/>
              <w:spacing w:line="240" w:lineRule="auto"/>
              <w:ind w:left="0"/>
            </w:pPr>
            <w:r w:rsidRPr="6502D444">
              <w:rPr>
                <w:rFonts w:ascii="Arial" w:hAnsi="Arial" w:cs="Arial"/>
                <w:sz w:val="20"/>
                <w:szCs w:val="20"/>
              </w:rPr>
              <w:t>King County International Airport (KCIA)</w:t>
            </w:r>
          </w:p>
        </w:tc>
        <w:tc>
          <w:tcPr>
            <w:tcW w:w="2430" w:type="dxa"/>
            <w:vAlign w:val="center"/>
          </w:tcPr>
          <w:p w14:paraId="0DC4190D" w14:textId="4EB003FD" w:rsidR="004A3E90" w:rsidRDefault="004A3E90" w:rsidP="007E1675">
            <w:pPr>
              <w:pStyle w:val="ListParagraph0"/>
              <w:spacing w:line="240" w:lineRule="auto"/>
              <w:ind w:left="0"/>
            </w:pPr>
            <w:r w:rsidRPr="6502D444">
              <w:rPr>
                <w:rFonts w:ascii="Arial" w:hAnsi="Arial" w:cs="Arial"/>
                <w:sz w:val="20"/>
                <w:szCs w:val="20"/>
              </w:rPr>
              <w:t>KCIA Properties</w:t>
            </w:r>
          </w:p>
        </w:tc>
        <w:tc>
          <w:tcPr>
            <w:tcW w:w="4248" w:type="dxa"/>
            <w:vAlign w:val="center"/>
          </w:tcPr>
          <w:p w14:paraId="2B6963E7" w14:textId="53744424" w:rsidR="004A3E90" w:rsidRDefault="004A3E90" w:rsidP="007E1675">
            <w:pPr>
              <w:pStyle w:val="ListParagraph0"/>
              <w:spacing w:line="240" w:lineRule="auto"/>
              <w:ind w:left="0"/>
              <w:rPr>
                <w:rFonts w:ascii="Arial" w:eastAsia="Arial" w:hAnsi="Arial" w:cs="Arial"/>
                <w:sz w:val="20"/>
                <w:szCs w:val="20"/>
              </w:rPr>
            </w:pPr>
            <w:r w:rsidRPr="6502D444">
              <w:rPr>
                <w:rFonts w:ascii="Arial" w:eastAsia="Arial" w:hAnsi="Arial" w:cs="Arial"/>
                <w:sz w:val="20"/>
                <w:szCs w:val="20"/>
              </w:rPr>
              <w:t>In light of the increased use of the KCIA, FMD has increased dedicated support to KCIA. FMD supports their land use needs with the negotiation of purchase and sale agreements, and lease agreements for the airport’s tenant businesses.</w:t>
            </w:r>
          </w:p>
        </w:tc>
      </w:tr>
      <w:tr w:rsidR="004A3E90" w14:paraId="46E81132" w14:textId="77777777" w:rsidTr="00ED6BC9">
        <w:tc>
          <w:tcPr>
            <w:tcW w:w="539" w:type="dxa"/>
            <w:vAlign w:val="center"/>
          </w:tcPr>
          <w:p w14:paraId="45A958E3" w14:textId="33CA527A" w:rsidR="004A3E90" w:rsidRPr="6502D444" w:rsidRDefault="004A3E90" w:rsidP="00ED6BC9">
            <w:pPr>
              <w:pStyle w:val="ListParagraph0"/>
              <w:spacing w:line="240" w:lineRule="auto"/>
              <w:ind w:left="0"/>
              <w:jc w:val="center"/>
              <w:rPr>
                <w:rFonts w:ascii="Arial" w:hAnsi="Arial" w:cs="Arial"/>
                <w:sz w:val="20"/>
                <w:szCs w:val="20"/>
              </w:rPr>
            </w:pPr>
            <w:r>
              <w:rPr>
                <w:rFonts w:ascii="Arial" w:hAnsi="Arial" w:cs="Arial"/>
                <w:sz w:val="20"/>
                <w:szCs w:val="20"/>
              </w:rPr>
              <w:t>6</w:t>
            </w:r>
          </w:p>
        </w:tc>
        <w:tc>
          <w:tcPr>
            <w:tcW w:w="2251" w:type="dxa"/>
            <w:vAlign w:val="center"/>
          </w:tcPr>
          <w:p w14:paraId="4B12DC6B" w14:textId="733EA769" w:rsidR="004A3E90" w:rsidRDefault="004A3E90" w:rsidP="007E1675">
            <w:pPr>
              <w:pStyle w:val="ListParagraph0"/>
              <w:spacing w:line="240" w:lineRule="auto"/>
              <w:ind w:left="0"/>
            </w:pPr>
            <w:r w:rsidRPr="6502D444">
              <w:rPr>
                <w:rFonts w:ascii="Arial" w:hAnsi="Arial" w:cs="Arial"/>
                <w:sz w:val="20"/>
                <w:szCs w:val="20"/>
              </w:rPr>
              <w:t>Tax Title Properties</w:t>
            </w:r>
          </w:p>
        </w:tc>
        <w:tc>
          <w:tcPr>
            <w:tcW w:w="2430" w:type="dxa"/>
            <w:vAlign w:val="center"/>
          </w:tcPr>
          <w:p w14:paraId="1BFC7AA1" w14:textId="7117B79F" w:rsidR="004A3E90" w:rsidRDefault="004A3E90" w:rsidP="007E1675">
            <w:pPr>
              <w:pStyle w:val="ListParagraph0"/>
              <w:spacing w:line="240" w:lineRule="auto"/>
              <w:ind w:left="0"/>
            </w:pPr>
            <w:r w:rsidRPr="6502D444">
              <w:rPr>
                <w:rFonts w:ascii="Arial" w:hAnsi="Arial" w:cs="Arial"/>
                <w:sz w:val="20"/>
                <w:szCs w:val="20"/>
              </w:rPr>
              <w:t xml:space="preserve">Various </w:t>
            </w:r>
          </w:p>
        </w:tc>
        <w:tc>
          <w:tcPr>
            <w:tcW w:w="4248" w:type="dxa"/>
            <w:vAlign w:val="center"/>
          </w:tcPr>
          <w:p w14:paraId="44DB814E" w14:textId="3DD473A6" w:rsidR="004A3E90" w:rsidRDefault="004A3E90" w:rsidP="007E1675">
            <w:pPr>
              <w:pStyle w:val="ListParagraph0"/>
              <w:spacing w:line="240" w:lineRule="auto"/>
              <w:ind w:left="0"/>
            </w:pPr>
            <w:r w:rsidRPr="6502D444">
              <w:rPr>
                <w:rFonts w:ascii="Arial" w:hAnsi="Arial" w:cs="Arial"/>
                <w:sz w:val="20"/>
                <w:szCs w:val="20"/>
              </w:rPr>
              <w:t>Following a King County Code revision, FMD contracted for online services to sell tax title property parcels.  As of May 2019, 198 parcels have sold.</w:t>
            </w:r>
          </w:p>
        </w:tc>
      </w:tr>
    </w:tbl>
    <w:p w14:paraId="4F3B3AED" w14:textId="168CC592" w:rsidR="005277D3" w:rsidRDefault="005277D3" w:rsidP="6502D444">
      <w:pPr>
        <w:pStyle w:val="NoSpacing"/>
        <w:jc w:val="both"/>
        <w:rPr>
          <w:b/>
          <w:bCs/>
        </w:rPr>
      </w:pPr>
    </w:p>
    <w:p w14:paraId="746BB5F6" w14:textId="159C1D4E" w:rsidR="00B7370C" w:rsidRDefault="00B7370C" w:rsidP="6502D444">
      <w:pPr>
        <w:pStyle w:val="NoSpacing"/>
        <w:jc w:val="both"/>
        <w:rPr>
          <w:b/>
          <w:bCs/>
        </w:rPr>
      </w:pPr>
    </w:p>
    <w:p w14:paraId="211CE565" w14:textId="6C992609" w:rsidR="004A3E90" w:rsidRDefault="004A3E90" w:rsidP="6502D444">
      <w:pPr>
        <w:pStyle w:val="NoSpacing"/>
        <w:jc w:val="both"/>
        <w:rPr>
          <w:b/>
          <w:bCs/>
        </w:rPr>
      </w:pPr>
    </w:p>
    <w:p w14:paraId="4A551903" w14:textId="37E19671" w:rsidR="004A3E90" w:rsidRDefault="004A3E90" w:rsidP="6502D444">
      <w:pPr>
        <w:pStyle w:val="NoSpacing"/>
        <w:jc w:val="both"/>
        <w:rPr>
          <w:b/>
          <w:bCs/>
        </w:rPr>
      </w:pPr>
    </w:p>
    <w:p w14:paraId="64554F6E" w14:textId="77777777" w:rsidR="00ED6BC9" w:rsidRDefault="00ED6BC9" w:rsidP="6502D444">
      <w:pPr>
        <w:pStyle w:val="NoSpacing"/>
        <w:jc w:val="both"/>
        <w:rPr>
          <w:b/>
          <w:bCs/>
        </w:rPr>
      </w:pPr>
    </w:p>
    <w:p w14:paraId="3E0BCAB9" w14:textId="77777777" w:rsidR="004A3E90" w:rsidRPr="00F1517A" w:rsidRDefault="004A3E90" w:rsidP="6502D444">
      <w:pPr>
        <w:pStyle w:val="NoSpacing"/>
        <w:jc w:val="both"/>
        <w:rPr>
          <w:b/>
          <w:bCs/>
        </w:rPr>
      </w:pPr>
    </w:p>
    <w:p w14:paraId="65EE26C2" w14:textId="28AEC59F" w:rsidR="005277D3" w:rsidRPr="00F1517A" w:rsidRDefault="6502D444" w:rsidP="6502D444">
      <w:pPr>
        <w:pStyle w:val="NoSpacing"/>
        <w:jc w:val="both"/>
        <w:rPr>
          <w:b/>
          <w:bCs/>
        </w:rPr>
      </w:pPr>
      <w:r w:rsidRPr="6502D444">
        <w:rPr>
          <w:b/>
          <w:bCs/>
        </w:rPr>
        <w:t>Current Building Occupancy, Relocations, and Configurations</w:t>
      </w:r>
    </w:p>
    <w:p w14:paraId="336BED4E" w14:textId="2895CE86" w:rsidR="00BE2321" w:rsidRDefault="006815ED" w:rsidP="6502D444">
      <w:pPr>
        <w:pStyle w:val="NoSpacing"/>
        <w:jc w:val="both"/>
      </w:pPr>
      <w:r>
        <w:t>Consistent with the requirements in King County Code</w:t>
      </w:r>
      <w:r>
        <w:rPr>
          <w:rStyle w:val="FootnoteReference"/>
        </w:rPr>
        <w:footnoteReference w:id="2"/>
      </w:r>
      <w:r>
        <w:t>, t</w:t>
      </w:r>
      <w:r w:rsidR="6502D444">
        <w:t xml:space="preserve">he </w:t>
      </w:r>
      <w:r>
        <w:t>2019</w:t>
      </w:r>
      <w:r w:rsidR="6502D444">
        <w:t xml:space="preserve"> RAMP provides </w:t>
      </w:r>
      <w:r>
        <w:t>information on the county’s near term space plans</w:t>
      </w:r>
      <w:r w:rsidR="00BE2321">
        <w:t>.  The objective of this planning, according to FMD, is to “better utilize the existing portfolio of general government buildings by strategically reconfiguring and moving various county functions.”  In order to achieve this, previous RAMPs identified efficiency targets for six main county buildings</w:t>
      </w:r>
      <w:r w:rsidR="00B7370C">
        <w:t xml:space="preserve">.  </w:t>
      </w:r>
      <w:r w:rsidR="00BE2321">
        <w:t>According to FMD, usable square feet (USF) is the measure for benchmarking.  Below are the currently proposed building benchmarks for major county office facilities.</w:t>
      </w:r>
    </w:p>
    <w:p w14:paraId="76529C7C" w14:textId="77777777" w:rsidR="00BE2321" w:rsidRDefault="00BE2321" w:rsidP="6502D444">
      <w:pPr>
        <w:pStyle w:val="NoSpacing"/>
        <w:jc w:val="both"/>
      </w:pPr>
    </w:p>
    <w:p w14:paraId="28ECA6B4" w14:textId="038AEDEE" w:rsidR="00BE2321" w:rsidRPr="00DB2DD0" w:rsidRDefault="00BE2321" w:rsidP="00BE2321">
      <w:pPr>
        <w:numPr>
          <w:ilvl w:val="0"/>
          <w:numId w:val="47"/>
        </w:numPr>
        <w:spacing w:line="276" w:lineRule="auto"/>
        <w:rPr>
          <w:rFonts w:ascii="Arial" w:eastAsia="Calibri" w:hAnsi="Arial" w:cs="Arial"/>
        </w:rPr>
      </w:pPr>
      <w:r w:rsidRPr="00DB2DD0">
        <w:rPr>
          <w:rFonts w:ascii="Arial" w:eastAsia="Calibri" w:hAnsi="Arial" w:cs="Arial"/>
        </w:rPr>
        <w:t>Administration Building</w:t>
      </w:r>
      <w:r w:rsidRPr="00DB2DD0">
        <w:rPr>
          <w:rFonts w:ascii="Arial" w:eastAsia="Calibri" w:hAnsi="Arial" w:cs="Arial"/>
        </w:rPr>
        <w:tab/>
      </w:r>
      <w:r w:rsidRPr="00DB2DD0">
        <w:rPr>
          <w:rFonts w:ascii="Arial" w:eastAsia="Calibri" w:hAnsi="Arial" w:cs="Arial"/>
        </w:rPr>
        <w:tab/>
      </w:r>
      <w:r w:rsidRPr="00DB2DD0">
        <w:rPr>
          <w:rFonts w:ascii="Arial" w:eastAsia="Calibri" w:hAnsi="Arial" w:cs="Arial"/>
        </w:rPr>
        <w:tab/>
        <w:t>177 USF</w:t>
      </w:r>
    </w:p>
    <w:p w14:paraId="19C41971" w14:textId="77777777" w:rsidR="00BE2321" w:rsidRPr="00DB2DD0" w:rsidRDefault="00BE2321" w:rsidP="00BE2321">
      <w:pPr>
        <w:numPr>
          <w:ilvl w:val="0"/>
          <w:numId w:val="47"/>
        </w:numPr>
        <w:spacing w:line="276" w:lineRule="auto"/>
        <w:rPr>
          <w:rFonts w:ascii="Arial" w:eastAsia="Calibri" w:hAnsi="Arial" w:cs="Arial"/>
        </w:rPr>
      </w:pPr>
      <w:proofErr w:type="spellStart"/>
      <w:r w:rsidRPr="00DB2DD0">
        <w:rPr>
          <w:rFonts w:ascii="Arial" w:eastAsia="Calibri" w:hAnsi="Arial" w:cs="Arial"/>
        </w:rPr>
        <w:t>Blackriver</w:t>
      </w:r>
      <w:proofErr w:type="spellEnd"/>
      <w:r w:rsidRPr="00DB2DD0">
        <w:rPr>
          <w:rFonts w:ascii="Arial" w:eastAsia="Calibri" w:hAnsi="Arial" w:cs="Arial"/>
        </w:rPr>
        <w:t xml:space="preserve"> Building</w:t>
      </w:r>
      <w:r w:rsidRPr="00DB2DD0">
        <w:rPr>
          <w:rFonts w:ascii="Arial" w:eastAsia="Calibri" w:hAnsi="Arial" w:cs="Arial"/>
        </w:rPr>
        <w:tab/>
      </w:r>
      <w:r w:rsidRPr="00DB2DD0">
        <w:rPr>
          <w:rFonts w:ascii="Arial" w:eastAsia="Calibri" w:hAnsi="Arial" w:cs="Arial"/>
        </w:rPr>
        <w:tab/>
      </w:r>
      <w:r w:rsidRPr="00DB2DD0">
        <w:rPr>
          <w:rFonts w:ascii="Arial" w:eastAsia="Calibri" w:hAnsi="Arial" w:cs="Arial"/>
        </w:rPr>
        <w:tab/>
      </w:r>
      <w:r w:rsidRPr="00DB2DD0">
        <w:rPr>
          <w:rFonts w:ascii="Arial" w:eastAsia="Calibri" w:hAnsi="Arial" w:cs="Arial"/>
        </w:rPr>
        <w:tab/>
        <w:t>161 USF</w:t>
      </w:r>
    </w:p>
    <w:p w14:paraId="1310B38F" w14:textId="77777777" w:rsidR="00BE2321" w:rsidRPr="00DB2DD0" w:rsidRDefault="00BE2321" w:rsidP="00BE2321">
      <w:pPr>
        <w:numPr>
          <w:ilvl w:val="0"/>
          <w:numId w:val="47"/>
        </w:numPr>
        <w:spacing w:line="276" w:lineRule="auto"/>
        <w:rPr>
          <w:rFonts w:ascii="Arial" w:eastAsia="Calibri" w:hAnsi="Arial" w:cs="Arial"/>
        </w:rPr>
      </w:pPr>
      <w:r w:rsidRPr="00DB2DD0">
        <w:rPr>
          <w:rFonts w:ascii="Arial" w:eastAsia="Calibri" w:hAnsi="Arial" w:cs="Arial"/>
        </w:rPr>
        <w:t>Chinook Building</w:t>
      </w:r>
      <w:r w:rsidRPr="00DB2DD0">
        <w:rPr>
          <w:rFonts w:ascii="Arial" w:eastAsia="Calibri" w:hAnsi="Arial" w:cs="Arial"/>
        </w:rPr>
        <w:tab/>
      </w:r>
      <w:r w:rsidRPr="00DB2DD0">
        <w:rPr>
          <w:rFonts w:ascii="Arial" w:eastAsia="Calibri" w:hAnsi="Arial" w:cs="Arial"/>
        </w:rPr>
        <w:tab/>
      </w:r>
      <w:r w:rsidRPr="00DB2DD0">
        <w:rPr>
          <w:rFonts w:ascii="Arial" w:eastAsia="Calibri" w:hAnsi="Arial" w:cs="Arial"/>
        </w:rPr>
        <w:tab/>
      </w:r>
      <w:r w:rsidRPr="00DB2DD0">
        <w:rPr>
          <w:rFonts w:ascii="Arial" w:eastAsia="Calibri" w:hAnsi="Arial" w:cs="Arial"/>
        </w:rPr>
        <w:tab/>
        <w:t>140 USF</w:t>
      </w:r>
    </w:p>
    <w:p w14:paraId="02C52E93" w14:textId="77777777" w:rsidR="00BE2321" w:rsidRPr="00DB2DD0" w:rsidRDefault="00BE2321" w:rsidP="00BE2321">
      <w:pPr>
        <w:numPr>
          <w:ilvl w:val="0"/>
          <w:numId w:val="47"/>
        </w:numPr>
        <w:spacing w:line="276" w:lineRule="auto"/>
        <w:rPr>
          <w:rFonts w:ascii="Arial" w:eastAsia="Calibri" w:hAnsi="Arial" w:cs="Arial"/>
        </w:rPr>
      </w:pPr>
      <w:r w:rsidRPr="00DB2DD0">
        <w:rPr>
          <w:rFonts w:ascii="Arial" w:eastAsia="Calibri" w:hAnsi="Arial" w:cs="Arial"/>
        </w:rPr>
        <w:t>King Street Center</w:t>
      </w:r>
      <w:r w:rsidRPr="00DB2DD0">
        <w:rPr>
          <w:rFonts w:ascii="Arial" w:eastAsia="Calibri" w:hAnsi="Arial" w:cs="Arial"/>
        </w:rPr>
        <w:tab/>
      </w:r>
      <w:r w:rsidRPr="00DB2DD0">
        <w:rPr>
          <w:rFonts w:ascii="Arial" w:eastAsia="Calibri" w:hAnsi="Arial" w:cs="Arial"/>
        </w:rPr>
        <w:tab/>
      </w:r>
      <w:r w:rsidRPr="00DB2DD0">
        <w:rPr>
          <w:rFonts w:ascii="Arial" w:eastAsia="Calibri" w:hAnsi="Arial" w:cs="Arial"/>
        </w:rPr>
        <w:tab/>
      </w:r>
      <w:r w:rsidRPr="00DB2DD0">
        <w:rPr>
          <w:rFonts w:ascii="Arial" w:eastAsia="Calibri" w:hAnsi="Arial" w:cs="Arial"/>
        </w:rPr>
        <w:tab/>
        <w:t>140 USF</w:t>
      </w:r>
    </w:p>
    <w:p w14:paraId="619864AA" w14:textId="77777777" w:rsidR="00BE2321" w:rsidRPr="00DB2DD0" w:rsidRDefault="00BE2321" w:rsidP="00BE2321">
      <w:pPr>
        <w:numPr>
          <w:ilvl w:val="0"/>
          <w:numId w:val="47"/>
        </w:numPr>
        <w:spacing w:line="276" w:lineRule="auto"/>
        <w:rPr>
          <w:rFonts w:ascii="Arial" w:eastAsia="Calibri" w:hAnsi="Arial" w:cs="Arial"/>
        </w:rPr>
      </w:pPr>
      <w:r w:rsidRPr="00DB2DD0">
        <w:rPr>
          <w:rFonts w:ascii="Arial" w:eastAsia="Calibri" w:hAnsi="Arial" w:cs="Arial"/>
        </w:rPr>
        <w:t>King County Courthouse</w:t>
      </w:r>
      <w:r w:rsidRPr="00DB2DD0">
        <w:rPr>
          <w:rFonts w:ascii="Arial" w:eastAsia="Calibri" w:hAnsi="Arial" w:cs="Arial"/>
        </w:rPr>
        <w:tab/>
      </w:r>
      <w:r w:rsidRPr="00DB2DD0">
        <w:rPr>
          <w:rFonts w:ascii="Arial" w:eastAsia="Calibri" w:hAnsi="Arial" w:cs="Arial"/>
        </w:rPr>
        <w:tab/>
      </w:r>
      <w:r w:rsidRPr="00DB2DD0">
        <w:rPr>
          <w:rFonts w:ascii="Arial" w:eastAsia="Calibri" w:hAnsi="Arial" w:cs="Arial"/>
        </w:rPr>
        <w:tab/>
        <w:t>241 USF</w:t>
      </w:r>
    </w:p>
    <w:p w14:paraId="2E5AAE7E" w14:textId="77777777" w:rsidR="00BE2321" w:rsidRPr="00DB2DD0" w:rsidRDefault="00BE2321" w:rsidP="00BE2321">
      <w:pPr>
        <w:numPr>
          <w:ilvl w:val="0"/>
          <w:numId w:val="47"/>
        </w:numPr>
        <w:spacing w:line="276" w:lineRule="auto"/>
        <w:rPr>
          <w:rFonts w:ascii="Arial" w:eastAsia="Calibri" w:hAnsi="Arial" w:cs="Arial"/>
        </w:rPr>
      </w:pPr>
      <w:r w:rsidRPr="00DB2DD0">
        <w:rPr>
          <w:rFonts w:ascii="Arial" w:eastAsia="Calibri" w:hAnsi="Arial" w:cs="Arial"/>
        </w:rPr>
        <w:t>Maleng Regional Justice Center</w:t>
      </w:r>
      <w:r w:rsidRPr="00DB2DD0">
        <w:rPr>
          <w:rFonts w:ascii="Arial" w:eastAsia="Calibri" w:hAnsi="Arial" w:cs="Arial"/>
        </w:rPr>
        <w:tab/>
      </w:r>
      <w:r w:rsidRPr="00DB2DD0">
        <w:rPr>
          <w:rFonts w:ascii="Arial" w:eastAsia="Calibri" w:hAnsi="Arial" w:cs="Arial"/>
        </w:rPr>
        <w:tab/>
        <w:t>205 USF</w:t>
      </w:r>
    </w:p>
    <w:p w14:paraId="67E4F55B" w14:textId="77777777" w:rsidR="00BE2321" w:rsidRPr="00DB2DD0" w:rsidRDefault="00BE2321" w:rsidP="00BE2321">
      <w:pPr>
        <w:numPr>
          <w:ilvl w:val="0"/>
          <w:numId w:val="47"/>
        </w:numPr>
        <w:spacing w:after="120" w:line="276" w:lineRule="auto"/>
        <w:rPr>
          <w:rFonts w:ascii="Arial" w:eastAsia="Calibri" w:hAnsi="Arial"/>
        </w:rPr>
      </w:pPr>
      <w:proofErr w:type="spellStart"/>
      <w:r w:rsidRPr="00DB2DD0">
        <w:rPr>
          <w:rFonts w:ascii="Arial" w:eastAsia="Calibri" w:hAnsi="Arial" w:cs="Arial"/>
        </w:rPr>
        <w:t>Yesler</w:t>
      </w:r>
      <w:proofErr w:type="spellEnd"/>
      <w:r w:rsidRPr="00DB2DD0">
        <w:rPr>
          <w:rFonts w:ascii="Arial" w:eastAsia="Calibri" w:hAnsi="Arial"/>
        </w:rPr>
        <w:t xml:space="preserve"> Building</w:t>
      </w:r>
      <w:r w:rsidRPr="00DB2DD0">
        <w:rPr>
          <w:rFonts w:ascii="Arial" w:eastAsia="Calibri" w:hAnsi="Arial"/>
        </w:rPr>
        <w:tab/>
      </w:r>
      <w:r w:rsidRPr="00DB2DD0">
        <w:rPr>
          <w:rFonts w:ascii="Arial" w:eastAsia="Calibri" w:hAnsi="Arial"/>
        </w:rPr>
        <w:tab/>
      </w:r>
      <w:r w:rsidRPr="00DB2DD0">
        <w:rPr>
          <w:rFonts w:ascii="Arial" w:eastAsia="Calibri" w:hAnsi="Arial"/>
        </w:rPr>
        <w:tab/>
      </w:r>
      <w:r w:rsidRPr="00DB2DD0">
        <w:rPr>
          <w:rFonts w:ascii="Arial" w:eastAsia="Calibri" w:hAnsi="Arial"/>
        </w:rPr>
        <w:tab/>
        <w:t>221 USF</w:t>
      </w:r>
    </w:p>
    <w:p w14:paraId="3A8DA418" w14:textId="2B76E7E8" w:rsidR="00BE2321" w:rsidRDefault="00BE2321" w:rsidP="6502D444">
      <w:pPr>
        <w:pStyle w:val="NoSpacing"/>
        <w:jc w:val="both"/>
      </w:pPr>
      <w:r>
        <w:t>Benchmarking for FTEs is also a component</w:t>
      </w:r>
      <w:r w:rsidR="00B7370C">
        <w:t xml:space="preserve"> of planning</w:t>
      </w:r>
      <w:r w:rsidR="00EA26A3">
        <w:t>, however FMD states that, because the county does not have accurate data on employee work locations, determining this benchmark is challenging.  For this reason FMD collected occupancy data for the 2019 RAMP via visual audits at the following county owned and leased buildings:</w:t>
      </w:r>
    </w:p>
    <w:p w14:paraId="00123911" w14:textId="5624012A" w:rsidR="00EA26A3" w:rsidRDefault="00EA26A3" w:rsidP="6502D444">
      <w:pPr>
        <w:pStyle w:val="NoSpacing"/>
        <w:jc w:val="both"/>
      </w:pPr>
    </w:p>
    <w:tbl>
      <w:tblPr>
        <w:tblStyle w:val="TableGrid"/>
        <w:tblW w:w="0" w:type="auto"/>
        <w:jc w:val="center"/>
        <w:tblLook w:val="04A0" w:firstRow="1" w:lastRow="0" w:firstColumn="1" w:lastColumn="0" w:noHBand="0" w:noVBand="1"/>
      </w:tblPr>
      <w:tblGrid>
        <w:gridCol w:w="3775"/>
        <w:gridCol w:w="3960"/>
      </w:tblGrid>
      <w:tr w:rsidR="000066C2" w:rsidRPr="003F5905" w14:paraId="3200B311" w14:textId="77777777" w:rsidTr="00ED6BC9">
        <w:trPr>
          <w:jc w:val="center"/>
        </w:trPr>
        <w:tc>
          <w:tcPr>
            <w:tcW w:w="3775" w:type="dxa"/>
            <w:shd w:val="clear" w:color="auto" w:fill="000000" w:themeFill="text1"/>
          </w:tcPr>
          <w:p w14:paraId="1DF0A468" w14:textId="77777777" w:rsidR="000066C2" w:rsidRPr="003F5905" w:rsidRDefault="000066C2" w:rsidP="00E04190">
            <w:pPr>
              <w:spacing w:after="120"/>
              <w:rPr>
                <w:rFonts w:ascii="Arial" w:hAnsi="Arial" w:cs="Arial"/>
                <w:b/>
              </w:rPr>
            </w:pPr>
            <w:r w:rsidRPr="003F5905">
              <w:rPr>
                <w:rFonts w:ascii="Arial" w:hAnsi="Arial" w:cs="Arial"/>
                <w:b/>
              </w:rPr>
              <w:t>County Owned</w:t>
            </w:r>
          </w:p>
        </w:tc>
        <w:tc>
          <w:tcPr>
            <w:tcW w:w="3960" w:type="dxa"/>
            <w:shd w:val="clear" w:color="auto" w:fill="000000" w:themeFill="text1"/>
          </w:tcPr>
          <w:p w14:paraId="33DFF682" w14:textId="77777777" w:rsidR="000066C2" w:rsidRPr="003F5905" w:rsidRDefault="000066C2" w:rsidP="00E04190">
            <w:pPr>
              <w:spacing w:after="120"/>
              <w:rPr>
                <w:rFonts w:ascii="Arial" w:hAnsi="Arial" w:cs="Arial"/>
                <w:b/>
              </w:rPr>
            </w:pPr>
            <w:r w:rsidRPr="003F5905">
              <w:rPr>
                <w:rFonts w:ascii="Arial" w:hAnsi="Arial" w:cs="Arial"/>
                <w:b/>
              </w:rPr>
              <w:t>Leased</w:t>
            </w:r>
          </w:p>
        </w:tc>
      </w:tr>
      <w:tr w:rsidR="000066C2" w:rsidRPr="003F5905" w14:paraId="3F1902EF" w14:textId="77777777" w:rsidTr="00E04190">
        <w:trPr>
          <w:jc w:val="center"/>
        </w:trPr>
        <w:tc>
          <w:tcPr>
            <w:tcW w:w="3775" w:type="dxa"/>
          </w:tcPr>
          <w:p w14:paraId="5FE264D9" w14:textId="77777777" w:rsidR="000066C2" w:rsidRPr="003F5905" w:rsidRDefault="000066C2" w:rsidP="00E04190">
            <w:pPr>
              <w:rPr>
                <w:rFonts w:ascii="Arial" w:hAnsi="Arial" w:cs="Arial"/>
              </w:rPr>
            </w:pPr>
            <w:r w:rsidRPr="003F5905">
              <w:rPr>
                <w:rFonts w:ascii="Arial" w:hAnsi="Arial" w:cs="Arial"/>
              </w:rPr>
              <w:t>Administration Building</w:t>
            </w:r>
          </w:p>
        </w:tc>
        <w:tc>
          <w:tcPr>
            <w:tcW w:w="3960" w:type="dxa"/>
          </w:tcPr>
          <w:p w14:paraId="0B43B23A" w14:textId="77777777" w:rsidR="000066C2" w:rsidRPr="003F5905" w:rsidRDefault="000066C2" w:rsidP="00E04190">
            <w:pPr>
              <w:rPr>
                <w:rFonts w:ascii="Arial" w:hAnsi="Arial" w:cs="Arial"/>
              </w:rPr>
            </w:pPr>
            <w:r w:rsidRPr="003F5905">
              <w:rPr>
                <w:rFonts w:ascii="Arial" w:hAnsi="Arial" w:cs="Arial"/>
              </w:rPr>
              <w:t>Central Building</w:t>
            </w:r>
          </w:p>
        </w:tc>
      </w:tr>
      <w:tr w:rsidR="000066C2" w:rsidRPr="003F5905" w14:paraId="333754E8" w14:textId="77777777" w:rsidTr="00E04190">
        <w:trPr>
          <w:jc w:val="center"/>
        </w:trPr>
        <w:tc>
          <w:tcPr>
            <w:tcW w:w="3775" w:type="dxa"/>
          </w:tcPr>
          <w:p w14:paraId="3D925694" w14:textId="77777777" w:rsidR="000066C2" w:rsidRPr="003F5905" w:rsidRDefault="000066C2" w:rsidP="00E04190">
            <w:pPr>
              <w:rPr>
                <w:rFonts w:ascii="Arial" w:hAnsi="Arial" w:cs="Arial"/>
              </w:rPr>
            </w:pPr>
            <w:r w:rsidRPr="003F5905">
              <w:rPr>
                <w:rFonts w:ascii="Arial" w:hAnsi="Arial" w:cs="Arial"/>
              </w:rPr>
              <w:t>Chinook Building</w:t>
            </w:r>
          </w:p>
        </w:tc>
        <w:tc>
          <w:tcPr>
            <w:tcW w:w="3960" w:type="dxa"/>
          </w:tcPr>
          <w:p w14:paraId="321037BE" w14:textId="77777777" w:rsidR="000066C2" w:rsidRPr="003F5905" w:rsidRDefault="000066C2" w:rsidP="00E04190">
            <w:pPr>
              <w:rPr>
                <w:rFonts w:ascii="Arial" w:hAnsi="Arial" w:cs="Arial"/>
              </w:rPr>
            </w:pPr>
            <w:r w:rsidRPr="003F5905">
              <w:rPr>
                <w:rFonts w:ascii="Arial" w:hAnsi="Arial" w:cs="Arial"/>
              </w:rPr>
              <w:t>Graybar Building</w:t>
            </w:r>
          </w:p>
        </w:tc>
      </w:tr>
      <w:tr w:rsidR="000066C2" w:rsidRPr="003F5905" w14:paraId="4A42DC0D" w14:textId="77777777" w:rsidTr="00E04190">
        <w:trPr>
          <w:jc w:val="center"/>
        </w:trPr>
        <w:tc>
          <w:tcPr>
            <w:tcW w:w="3775" w:type="dxa"/>
          </w:tcPr>
          <w:p w14:paraId="6CC11CCC" w14:textId="77777777" w:rsidR="000066C2" w:rsidRPr="003F5905" w:rsidRDefault="000066C2" w:rsidP="00E04190">
            <w:pPr>
              <w:rPr>
                <w:rFonts w:ascii="Arial" w:hAnsi="Arial" w:cs="Arial"/>
              </w:rPr>
            </w:pPr>
            <w:r w:rsidRPr="003F5905">
              <w:rPr>
                <w:rFonts w:ascii="Arial" w:hAnsi="Arial" w:cs="Arial"/>
              </w:rPr>
              <w:t>King County Courthouse</w:t>
            </w:r>
          </w:p>
        </w:tc>
        <w:tc>
          <w:tcPr>
            <w:tcW w:w="3960" w:type="dxa"/>
          </w:tcPr>
          <w:p w14:paraId="477ABA1E" w14:textId="77777777" w:rsidR="000066C2" w:rsidRPr="003F5905" w:rsidRDefault="000066C2" w:rsidP="00E04190">
            <w:pPr>
              <w:rPr>
                <w:rFonts w:ascii="Arial" w:hAnsi="Arial" w:cs="Arial"/>
              </w:rPr>
            </w:pPr>
            <w:r w:rsidRPr="003F5905">
              <w:rPr>
                <w:rFonts w:ascii="Arial" w:hAnsi="Arial" w:cs="Arial"/>
              </w:rPr>
              <w:t>Meeker Street Building</w:t>
            </w:r>
          </w:p>
        </w:tc>
      </w:tr>
      <w:tr w:rsidR="000066C2" w:rsidRPr="003F5905" w14:paraId="6039118D" w14:textId="77777777" w:rsidTr="00E04190">
        <w:trPr>
          <w:jc w:val="center"/>
        </w:trPr>
        <w:tc>
          <w:tcPr>
            <w:tcW w:w="3775" w:type="dxa"/>
          </w:tcPr>
          <w:p w14:paraId="0200BFAF" w14:textId="77777777" w:rsidR="000066C2" w:rsidRPr="003F5905" w:rsidRDefault="000066C2" w:rsidP="00E04190">
            <w:pPr>
              <w:rPr>
                <w:rFonts w:ascii="Arial" w:hAnsi="Arial" w:cs="Arial"/>
              </w:rPr>
            </w:pPr>
            <w:r w:rsidRPr="003F5905">
              <w:rPr>
                <w:rFonts w:ascii="Arial" w:hAnsi="Arial" w:cs="Arial"/>
              </w:rPr>
              <w:t>King Street Center</w:t>
            </w:r>
          </w:p>
        </w:tc>
        <w:tc>
          <w:tcPr>
            <w:tcW w:w="3960" w:type="dxa"/>
          </w:tcPr>
          <w:p w14:paraId="71C651B2" w14:textId="77777777" w:rsidR="000066C2" w:rsidRPr="003F5905" w:rsidRDefault="000066C2" w:rsidP="00E04190">
            <w:pPr>
              <w:rPr>
                <w:rFonts w:ascii="Arial" w:hAnsi="Arial" w:cs="Arial"/>
              </w:rPr>
            </w:pPr>
            <w:r w:rsidRPr="003F5905">
              <w:rPr>
                <w:rFonts w:ascii="Arial" w:hAnsi="Arial" w:cs="Arial"/>
              </w:rPr>
              <w:t>Kendall Lake</w:t>
            </w:r>
          </w:p>
        </w:tc>
      </w:tr>
      <w:tr w:rsidR="000066C2" w:rsidRPr="003F5905" w14:paraId="4C1ACCC1" w14:textId="77777777" w:rsidTr="00E04190">
        <w:trPr>
          <w:jc w:val="center"/>
        </w:trPr>
        <w:tc>
          <w:tcPr>
            <w:tcW w:w="3775" w:type="dxa"/>
          </w:tcPr>
          <w:p w14:paraId="086330C2" w14:textId="77777777" w:rsidR="000066C2" w:rsidRPr="003F5905" w:rsidRDefault="000066C2" w:rsidP="00E04190">
            <w:pPr>
              <w:rPr>
                <w:rFonts w:ascii="Arial" w:hAnsi="Arial" w:cs="Arial"/>
              </w:rPr>
            </w:pPr>
            <w:proofErr w:type="spellStart"/>
            <w:r w:rsidRPr="003F5905">
              <w:rPr>
                <w:rFonts w:ascii="Arial" w:hAnsi="Arial" w:cs="Arial"/>
              </w:rPr>
              <w:t>Yesler</w:t>
            </w:r>
            <w:proofErr w:type="spellEnd"/>
            <w:r w:rsidRPr="003F5905">
              <w:rPr>
                <w:rFonts w:ascii="Arial" w:hAnsi="Arial" w:cs="Arial"/>
              </w:rPr>
              <w:t xml:space="preserve"> Building</w:t>
            </w:r>
          </w:p>
        </w:tc>
        <w:tc>
          <w:tcPr>
            <w:tcW w:w="3960" w:type="dxa"/>
          </w:tcPr>
          <w:p w14:paraId="6052307B" w14:textId="77777777" w:rsidR="000066C2" w:rsidRPr="003F5905" w:rsidRDefault="000066C2" w:rsidP="00E04190">
            <w:pPr>
              <w:rPr>
                <w:rFonts w:ascii="Arial" w:hAnsi="Arial" w:cs="Arial"/>
              </w:rPr>
            </w:pPr>
            <w:r w:rsidRPr="003F5905">
              <w:rPr>
                <w:rFonts w:ascii="Arial" w:hAnsi="Arial" w:cs="Arial"/>
              </w:rPr>
              <w:t>Kent Professional Center</w:t>
            </w:r>
          </w:p>
        </w:tc>
      </w:tr>
      <w:tr w:rsidR="000066C2" w:rsidRPr="003F5905" w14:paraId="0BCA1CF8" w14:textId="77777777" w:rsidTr="00E04190">
        <w:trPr>
          <w:jc w:val="center"/>
        </w:trPr>
        <w:tc>
          <w:tcPr>
            <w:tcW w:w="3775" w:type="dxa"/>
          </w:tcPr>
          <w:p w14:paraId="3B2DDB6F" w14:textId="77777777" w:rsidR="000066C2" w:rsidRPr="003F5905" w:rsidRDefault="000066C2" w:rsidP="00E04190">
            <w:pPr>
              <w:rPr>
                <w:rFonts w:ascii="Arial" w:hAnsi="Arial" w:cs="Arial"/>
              </w:rPr>
            </w:pPr>
            <w:r w:rsidRPr="003F5905">
              <w:rPr>
                <w:rFonts w:ascii="Arial" w:hAnsi="Arial" w:cs="Arial"/>
              </w:rPr>
              <w:t>Maleng Regional Justice Center</w:t>
            </w:r>
          </w:p>
        </w:tc>
        <w:tc>
          <w:tcPr>
            <w:tcW w:w="3960" w:type="dxa"/>
          </w:tcPr>
          <w:p w14:paraId="69480A90" w14:textId="77777777" w:rsidR="000066C2" w:rsidRPr="003F5905" w:rsidRDefault="000066C2" w:rsidP="00E04190">
            <w:pPr>
              <w:rPr>
                <w:rFonts w:ascii="Arial" w:hAnsi="Arial" w:cs="Arial"/>
              </w:rPr>
            </w:pPr>
            <w:r w:rsidRPr="003F5905">
              <w:rPr>
                <w:rFonts w:ascii="Arial" w:hAnsi="Arial" w:cs="Arial"/>
              </w:rPr>
              <w:t>901 5</w:t>
            </w:r>
            <w:r w:rsidRPr="003F5905">
              <w:rPr>
                <w:rFonts w:ascii="Arial" w:hAnsi="Arial" w:cs="Arial"/>
                <w:vertAlign w:val="superscript"/>
              </w:rPr>
              <w:t>th</w:t>
            </w:r>
            <w:r w:rsidRPr="003F5905">
              <w:rPr>
                <w:rFonts w:ascii="Arial" w:hAnsi="Arial" w:cs="Arial"/>
              </w:rPr>
              <w:t xml:space="preserve"> Building</w:t>
            </w:r>
          </w:p>
        </w:tc>
      </w:tr>
      <w:tr w:rsidR="000066C2" w:rsidRPr="003F5905" w14:paraId="45DC9709" w14:textId="77777777" w:rsidTr="00E04190">
        <w:trPr>
          <w:jc w:val="center"/>
        </w:trPr>
        <w:tc>
          <w:tcPr>
            <w:tcW w:w="3775" w:type="dxa"/>
          </w:tcPr>
          <w:p w14:paraId="63C603B9" w14:textId="77777777" w:rsidR="000066C2" w:rsidRPr="003F5905" w:rsidRDefault="000066C2" w:rsidP="00E04190">
            <w:pPr>
              <w:rPr>
                <w:rFonts w:ascii="Arial" w:hAnsi="Arial" w:cs="Arial"/>
              </w:rPr>
            </w:pPr>
            <w:proofErr w:type="spellStart"/>
            <w:r w:rsidRPr="003F5905">
              <w:rPr>
                <w:rFonts w:ascii="Arial" w:hAnsi="Arial" w:cs="Arial"/>
              </w:rPr>
              <w:t>Blackriver</w:t>
            </w:r>
            <w:proofErr w:type="spellEnd"/>
            <w:r w:rsidRPr="003F5905">
              <w:rPr>
                <w:rFonts w:ascii="Arial" w:hAnsi="Arial" w:cs="Arial"/>
              </w:rPr>
              <w:t xml:space="preserve"> Building</w:t>
            </w:r>
          </w:p>
        </w:tc>
        <w:tc>
          <w:tcPr>
            <w:tcW w:w="3960" w:type="dxa"/>
          </w:tcPr>
          <w:p w14:paraId="3E89C1CC" w14:textId="77777777" w:rsidR="000066C2" w:rsidRPr="003F5905" w:rsidRDefault="000066C2" w:rsidP="00E04190">
            <w:pPr>
              <w:rPr>
                <w:rFonts w:ascii="Arial" w:hAnsi="Arial" w:cs="Arial"/>
              </w:rPr>
            </w:pPr>
            <w:r w:rsidRPr="003F5905">
              <w:rPr>
                <w:rFonts w:ascii="Arial" w:hAnsi="Arial" w:cs="Arial"/>
              </w:rPr>
              <w:t>Dexter Horton</w:t>
            </w:r>
          </w:p>
        </w:tc>
      </w:tr>
      <w:tr w:rsidR="000066C2" w:rsidRPr="003F5905" w14:paraId="2ECDA678" w14:textId="77777777" w:rsidTr="00E04190">
        <w:trPr>
          <w:jc w:val="center"/>
        </w:trPr>
        <w:tc>
          <w:tcPr>
            <w:tcW w:w="3775" w:type="dxa"/>
          </w:tcPr>
          <w:p w14:paraId="3A9B0BA3" w14:textId="77777777" w:rsidR="000066C2" w:rsidRPr="003F5905" w:rsidRDefault="000066C2" w:rsidP="00E04190">
            <w:pPr>
              <w:rPr>
                <w:rFonts w:ascii="Arial" w:hAnsi="Arial" w:cs="Arial"/>
              </w:rPr>
            </w:pPr>
          </w:p>
        </w:tc>
        <w:tc>
          <w:tcPr>
            <w:tcW w:w="3960" w:type="dxa"/>
          </w:tcPr>
          <w:p w14:paraId="691A3E1C" w14:textId="77777777" w:rsidR="000066C2" w:rsidRPr="003F5905" w:rsidRDefault="000066C2" w:rsidP="00E04190">
            <w:pPr>
              <w:rPr>
                <w:rFonts w:ascii="Arial" w:hAnsi="Arial" w:cs="Arial"/>
              </w:rPr>
            </w:pPr>
            <w:r w:rsidRPr="003F5905">
              <w:rPr>
                <w:rFonts w:ascii="Arial" w:hAnsi="Arial" w:cs="Arial"/>
              </w:rPr>
              <w:t>Jefferson Building</w:t>
            </w:r>
          </w:p>
        </w:tc>
      </w:tr>
      <w:tr w:rsidR="000066C2" w:rsidRPr="003F5905" w14:paraId="5B1DF503" w14:textId="77777777" w:rsidTr="00E04190">
        <w:trPr>
          <w:jc w:val="center"/>
        </w:trPr>
        <w:tc>
          <w:tcPr>
            <w:tcW w:w="3775" w:type="dxa"/>
          </w:tcPr>
          <w:p w14:paraId="22780B75" w14:textId="77777777" w:rsidR="000066C2" w:rsidRPr="003F5905" w:rsidRDefault="000066C2" w:rsidP="00E04190">
            <w:pPr>
              <w:rPr>
                <w:rFonts w:ascii="Arial" w:hAnsi="Arial" w:cs="Arial"/>
              </w:rPr>
            </w:pPr>
          </w:p>
        </w:tc>
        <w:tc>
          <w:tcPr>
            <w:tcW w:w="3960" w:type="dxa"/>
          </w:tcPr>
          <w:p w14:paraId="725C5461" w14:textId="77777777" w:rsidR="000066C2" w:rsidRPr="003F5905" w:rsidRDefault="000066C2" w:rsidP="00E04190">
            <w:pPr>
              <w:rPr>
                <w:rFonts w:ascii="Arial" w:hAnsi="Arial" w:cs="Arial"/>
              </w:rPr>
            </w:pPr>
            <w:r w:rsidRPr="003F5905">
              <w:rPr>
                <w:rFonts w:ascii="Arial" w:hAnsi="Arial" w:cs="Arial"/>
              </w:rPr>
              <w:t>W. Smith St.</w:t>
            </w:r>
          </w:p>
        </w:tc>
      </w:tr>
    </w:tbl>
    <w:p w14:paraId="3E4D86BF" w14:textId="77777777" w:rsidR="00EA26A3" w:rsidRDefault="00EA26A3" w:rsidP="6502D444">
      <w:pPr>
        <w:pStyle w:val="NoSpacing"/>
        <w:jc w:val="both"/>
      </w:pPr>
    </w:p>
    <w:p w14:paraId="526A5D23" w14:textId="77777777" w:rsidR="007E1098" w:rsidRDefault="007E1098" w:rsidP="6502D444">
      <w:pPr>
        <w:pStyle w:val="NoSpacing"/>
        <w:jc w:val="both"/>
      </w:pPr>
      <w:r>
        <w:t>Because of FMD’s stated difficulty in collecting space occupancy data, the department is proposing to work with KCIT, the Business Resource Center (BRC), and Risk Management in finding ways to improve data collection in this area.</w:t>
      </w:r>
      <w:r w:rsidR="00161900">
        <w:t xml:space="preserve">  </w:t>
      </w:r>
    </w:p>
    <w:p w14:paraId="3F59D74B" w14:textId="77777777" w:rsidR="007E1098" w:rsidRDefault="007E1098" w:rsidP="6502D444">
      <w:pPr>
        <w:pStyle w:val="NoSpacing"/>
        <w:jc w:val="both"/>
      </w:pPr>
    </w:p>
    <w:p w14:paraId="4F0B9E8C" w14:textId="7303C5FF" w:rsidR="00EA26A3" w:rsidRDefault="00EA26A3" w:rsidP="6502D444">
      <w:pPr>
        <w:pStyle w:val="NoSpacing"/>
        <w:jc w:val="both"/>
      </w:pPr>
      <w:r>
        <w:lastRenderedPageBreak/>
        <w:t>Lastly, FMD is using staff growth projections as an element of space planning.  The current three-year growth assumptions for most General Fund agencies is zero</w:t>
      </w:r>
      <w:r w:rsidR="00B7370C">
        <w:t xml:space="preserve"> percent</w:t>
      </w:r>
      <w:r>
        <w:t xml:space="preserve"> and assumptions for Non-General Fund agencies range from 3 to 5 percent for most, </w:t>
      </w:r>
      <w:r w:rsidR="00B7370C">
        <w:t xml:space="preserve">up </w:t>
      </w:r>
      <w:r>
        <w:t>to 12 percent for Metro Transit.</w:t>
      </w:r>
    </w:p>
    <w:p w14:paraId="48E40706" w14:textId="274D63F6" w:rsidR="00BE2321" w:rsidRDefault="00BE2321" w:rsidP="6502D444">
      <w:pPr>
        <w:pStyle w:val="NoSpacing"/>
        <w:jc w:val="both"/>
      </w:pPr>
    </w:p>
    <w:p w14:paraId="49690621" w14:textId="6D81552B" w:rsidR="000066C2" w:rsidRDefault="000066C2" w:rsidP="6502D444">
      <w:pPr>
        <w:pStyle w:val="NoSpacing"/>
        <w:jc w:val="both"/>
      </w:pPr>
      <w:r>
        <w:t>Based on this, the 2019 RAMP provides building data on five county-owned office buildings and three main courthouses that represent the majority of the county’s office space (RAMP pages 36-82) as well as data for leased office buildings (RAMP pages 83-90).</w:t>
      </w:r>
    </w:p>
    <w:p w14:paraId="618E9B57" w14:textId="36EA43AE" w:rsidR="000066C2" w:rsidRDefault="000066C2" w:rsidP="6502D444">
      <w:pPr>
        <w:pStyle w:val="NoSpacing"/>
        <w:jc w:val="both"/>
      </w:pPr>
    </w:p>
    <w:p w14:paraId="54333357" w14:textId="7516A197" w:rsidR="000066C2" w:rsidRDefault="000066C2" w:rsidP="6502D444">
      <w:pPr>
        <w:pStyle w:val="NoSpacing"/>
        <w:jc w:val="both"/>
      </w:pPr>
      <w:r>
        <w:rPr>
          <w:b/>
          <w:bCs/>
        </w:rPr>
        <w:t>Long-Term Facility Planning Initiatives</w:t>
      </w:r>
    </w:p>
    <w:p w14:paraId="4B1EA6EE" w14:textId="21DD6278" w:rsidR="005277D3" w:rsidRDefault="000066C2" w:rsidP="6502D444">
      <w:pPr>
        <w:pStyle w:val="NoSpacing"/>
        <w:jc w:val="both"/>
      </w:pPr>
      <w:r>
        <w:t xml:space="preserve">The 2019 RAMP contains updates on initiatives from the 2016 RAMP as well as information on new initiatives.  Table 3 below summarizes the updates on 2016 RAMP initiatives while Table 4 summarizes what is new. </w:t>
      </w:r>
    </w:p>
    <w:p w14:paraId="45176205" w14:textId="56D4DA83" w:rsidR="00E81778" w:rsidRDefault="00E81778" w:rsidP="6502D444">
      <w:pPr>
        <w:pStyle w:val="NoSpacing"/>
        <w:jc w:val="both"/>
      </w:pPr>
    </w:p>
    <w:p w14:paraId="4055F01C" w14:textId="00ACE5BC" w:rsidR="007E1675" w:rsidRDefault="00E81778" w:rsidP="00ED6BC9">
      <w:pPr>
        <w:pStyle w:val="NoSpacing"/>
      </w:pPr>
      <w:r>
        <w:rPr>
          <w:b/>
          <w:bCs/>
        </w:rPr>
        <w:t>Table 3</w:t>
      </w:r>
      <w:r w:rsidRPr="6502D444">
        <w:rPr>
          <w:b/>
          <w:bCs/>
        </w:rPr>
        <w:t xml:space="preserve">: Summary of </w:t>
      </w:r>
      <w:r>
        <w:rPr>
          <w:b/>
          <w:bCs/>
        </w:rPr>
        <w:t>Updates on 2016 RAMP Planning Initiatives</w:t>
      </w:r>
    </w:p>
    <w:tbl>
      <w:tblPr>
        <w:tblStyle w:val="TableGrid"/>
        <w:tblpPr w:leftFromText="180" w:rightFromText="180" w:vertAnchor="text" w:tblpX="108" w:tblpY="1"/>
        <w:tblOverlap w:val="never"/>
        <w:tblW w:w="5000" w:type="pct"/>
        <w:tblLook w:val="04A0" w:firstRow="1" w:lastRow="0" w:firstColumn="1" w:lastColumn="0" w:noHBand="0" w:noVBand="1"/>
      </w:tblPr>
      <w:tblGrid>
        <w:gridCol w:w="461"/>
        <w:gridCol w:w="80"/>
        <w:gridCol w:w="2177"/>
        <w:gridCol w:w="2250"/>
        <w:gridCol w:w="2700"/>
        <w:gridCol w:w="1908"/>
      </w:tblGrid>
      <w:tr w:rsidR="004A3E90" w:rsidRPr="00DE03A6" w14:paraId="423BB8F7" w14:textId="77777777" w:rsidTr="007A4644">
        <w:trPr>
          <w:cantSplit/>
          <w:tblHeader/>
        </w:trPr>
        <w:tc>
          <w:tcPr>
            <w:tcW w:w="282" w:type="pct"/>
            <w:gridSpan w:val="2"/>
            <w:shd w:val="clear" w:color="auto" w:fill="000000" w:themeFill="text1"/>
          </w:tcPr>
          <w:p w14:paraId="6EB4F307" w14:textId="211AFEDB" w:rsidR="004A3E90" w:rsidRDefault="004A3E90" w:rsidP="004A3E90">
            <w:pPr>
              <w:pStyle w:val="ListParagraph0"/>
              <w:spacing w:before="40" w:after="40" w:line="276" w:lineRule="auto"/>
              <w:ind w:left="0"/>
              <w:rPr>
                <w:rFonts w:ascii="Arial" w:hAnsi="Arial" w:cs="Arial"/>
                <w:b/>
                <w:color w:val="FFFFFF" w:themeColor="background1"/>
                <w:sz w:val="20"/>
                <w:szCs w:val="20"/>
              </w:rPr>
            </w:pPr>
            <w:r>
              <w:rPr>
                <w:rFonts w:ascii="Arial" w:hAnsi="Arial" w:cs="Arial"/>
                <w:b/>
                <w:color w:val="FFFFFF" w:themeColor="background1"/>
                <w:sz w:val="20"/>
                <w:szCs w:val="20"/>
              </w:rPr>
              <w:t>No.</w:t>
            </w:r>
          </w:p>
        </w:tc>
        <w:tc>
          <w:tcPr>
            <w:tcW w:w="1137" w:type="pct"/>
            <w:shd w:val="clear" w:color="auto" w:fill="000000" w:themeFill="text1"/>
            <w:vAlign w:val="center"/>
          </w:tcPr>
          <w:p w14:paraId="12060160" w14:textId="38F01DD3" w:rsidR="004A3E90" w:rsidRPr="003A7A29" w:rsidRDefault="004A3E90" w:rsidP="00ED6BC9">
            <w:pPr>
              <w:pStyle w:val="ListParagraph0"/>
              <w:spacing w:before="40" w:after="40" w:line="276" w:lineRule="auto"/>
              <w:ind w:left="0"/>
              <w:jc w:val="center"/>
              <w:rPr>
                <w:rFonts w:ascii="Arial" w:hAnsi="Arial" w:cs="Arial"/>
                <w:b/>
                <w:color w:val="FFFFFF" w:themeColor="background1"/>
                <w:sz w:val="20"/>
                <w:szCs w:val="20"/>
              </w:rPr>
            </w:pPr>
            <w:r>
              <w:rPr>
                <w:rFonts w:ascii="Arial" w:hAnsi="Arial" w:cs="Arial"/>
                <w:b/>
                <w:color w:val="FFFFFF" w:themeColor="background1"/>
                <w:sz w:val="20"/>
                <w:szCs w:val="20"/>
              </w:rPr>
              <w:t>2016 Planning Initiative</w:t>
            </w:r>
          </w:p>
        </w:tc>
        <w:tc>
          <w:tcPr>
            <w:tcW w:w="1175" w:type="pct"/>
            <w:shd w:val="clear" w:color="auto" w:fill="000000" w:themeFill="text1"/>
            <w:vAlign w:val="center"/>
          </w:tcPr>
          <w:p w14:paraId="0B6F83D7" w14:textId="1ADCA27C" w:rsidR="004A3E90" w:rsidRPr="003A7A29" w:rsidRDefault="004A3E90" w:rsidP="00ED6BC9">
            <w:pPr>
              <w:pStyle w:val="ListParagraph0"/>
              <w:spacing w:before="40" w:after="40" w:line="276" w:lineRule="auto"/>
              <w:ind w:left="0"/>
              <w:jc w:val="center"/>
              <w:rPr>
                <w:rFonts w:ascii="Arial" w:hAnsi="Arial" w:cs="Arial"/>
                <w:b/>
                <w:bCs/>
                <w:color w:val="FFFFFF" w:themeColor="background1"/>
                <w:sz w:val="20"/>
                <w:szCs w:val="20"/>
              </w:rPr>
            </w:pPr>
            <w:r w:rsidRPr="6502D444">
              <w:rPr>
                <w:rFonts w:ascii="Arial" w:hAnsi="Arial" w:cs="Arial"/>
                <w:b/>
                <w:bCs/>
                <w:color w:val="FFFFFF" w:themeColor="background1"/>
                <w:sz w:val="20"/>
                <w:szCs w:val="20"/>
              </w:rPr>
              <w:t>Current Status</w:t>
            </w:r>
          </w:p>
        </w:tc>
        <w:tc>
          <w:tcPr>
            <w:tcW w:w="1410" w:type="pct"/>
            <w:shd w:val="clear" w:color="auto" w:fill="000000" w:themeFill="text1"/>
            <w:vAlign w:val="center"/>
          </w:tcPr>
          <w:p w14:paraId="502178EA" w14:textId="4427A67E" w:rsidR="004A3E90" w:rsidRPr="003A7A29" w:rsidRDefault="004A3E90" w:rsidP="00ED6BC9">
            <w:pPr>
              <w:pStyle w:val="ListParagraph0"/>
              <w:spacing w:before="40" w:after="40" w:line="276" w:lineRule="auto"/>
              <w:ind w:left="0"/>
              <w:jc w:val="center"/>
              <w:rPr>
                <w:rFonts w:ascii="Arial" w:hAnsi="Arial" w:cs="Arial"/>
                <w:b/>
                <w:color w:val="FFFFFF" w:themeColor="background1"/>
                <w:sz w:val="20"/>
                <w:szCs w:val="20"/>
              </w:rPr>
            </w:pPr>
            <w:r w:rsidRPr="6502D444">
              <w:rPr>
                <w:rFonts w:ascii="Arial" w:hAnsi="Arial" w:cs="Arial"/>
                <w:b/>
                <w:bCs/>
                <w:color w:val="FFFFFF" w:themeColor="background1"/>
                <w:sz w:val="20"/>
                <w:szCs w:val="20"/>
              </w:rPr>
              <w:t>Work Completed T</w:t>
            </w:r>
            <w:r>
              <w:rPr>
                <w:rFonts w:ascii="Arial" w:hAnsi="Arial" w:cs="Arial"/>
                <w:b/>
                <w:bCs/>
                <w:color w:val="FFFFFF" w:themeColor="background1"/>
                <w:sz w:val="20"/>
                <w:szCs w:val="20"/>
              </w:rPr>
              <w:t xml:space="preserve">o </w:t>
            </w:r>
            <w:r w:rsidRPr="6502D444">
              <w:rPr>
                <w:rFonts w:ascii="Arial" w:hAnsi="Arial" w:cs="Arial"/>
                <w:b/>
                <w:bCs/>
                <w:color w:val="FFFFFF" w:themeColor="background1"/>
                <w:sz w:val="20"/>
                <w:szCs w:val="20"/>
              </w:rPr>
              <w:t>D</w:t>
            </w:r>
            <w:r>
              <w:rPr>
                <w:rFonts w:ascii="Arial" w:hAnsi="Arial" w:cs="Arial"/>
                <w:b/>
                <w:bCs/>
                <w:color w:val="FFFFFF" w:themeColor="background1"/>
                <w:sz w:val="20"/>
                <w:szCs w:val="20"/>
              </w:rPr>
              <w:t>ate</w:t>
            </w:r>
          </w:p>
        </w:tc>
        <w:tc>
          <w:tcPr>
            <w:tcW w:w="996" w:type="pct"/>
            <w:shd w:val="clear" w:color="auto" w:fill="000000" w:themeFill="text1"/>
            <w:vAlign w:val="center"/>
          </w:tcPr>
          <w:p w14:paraId="2F28907C" w14:textId="5E5CDDD9" w:rsidR="004A3E90" w:rsidRPr="003A7A29" w:rsidRDefault="004A3E90" w:rsidP="00ED6BC9">
            <w:pPr>
              <w:pStyle w:val="ListParagraph0"/>
              <w:spacing w:before="40" w:after="40" w:line="276" w:lineRule="auto"/>
              <w:ind w:left="0"/>
              <w:jc w:val="center"/>
              <w:rPr>
                <w:rFonts w:ascii="Arial" w:hAnsi="Arial" w:cs="Arial"/>
                <w:b/>
                <w:bCs/>
                <w:color w:val="FFFFFF" w:themeColor="background1"/>
                <w:sz w:val="20"/>
                <w:szCs w:val="20"/>
              </w:rPr>
            </w:pPr>
            <w:r w:rsidRPr="6502D444">
              <w:rPr>
                <w:rFonts w:ascii="Arial" w:hAnsi="Arial" w:cs="Arial"/>
                <w:b/>
                <w:bCs/>
                <w:color w:val="FFFFFF" w:themeColor="background1"/>
                <w:sz w:val="20"/>
                <w:szCs w:val="20"/>
              </w:rPr>
              <w:t>Work T</w:t>
            </w:r>
            <w:r>
              <w:rPr>
                <w:rFonts w:ascii="Arial" w:hAnsi="Arial" w:cs="Arial"/>
                <w:b/>
                <w:bCs/>
                <w:color w:val="FFFFFF" w:themeColor="background1"/>
                <w:sz w:val="20"/>
                <w:szCs w:val="20"/>
              </w:rPr>
              <w:t xml:space="preserve">o </w:t>
            </w:r>
            <w:r w:rsidRPr="6502D444">
              <w:rPr>
                <w:rFonts w:ascii="Arial" w:hAnsi="Arial" w:cs="Arial"/>
                <w:b/>
                <w:bCs/>
                <w:color w:val="FFFFFF" w:themeColor="background1"/>
                <w:sz w:val="20"/>
                <w:szCs w:val="20"/>
              </w:rPr>
              <w:t>B</w:t>
            </w:r>
            <w:r>
              <w:rPr>
                <w:rFonts w:ascii="Arial" w:hAnsi="Arial" w:cs="Arial"/>
                <w:b/>
                <w:bCs/>
                <w:color w:val="FFFFFF" w:themeColor="background1"/>
                <w:sz w:val="20"/>
                <w:szCs w:val="20"/>
              </w:rPr>
              <w:t xml:space="preserve">e </w:t>
            </w:r>
            <w:r w:rsidRPr="6502D444">
              <w:rPr>
                <w:rFonts w:ascii="Arial" w:hAnsi="Arial" w:cs="Arial"/>
                <w:b/>
                <w:bCs/>
                <w:color w:val="FFFFFF" w:themeColor="background1"/>
                <w:sz w:val="20"/>
                <w:szCs w:val="20"/>
              </w:rPr>
              <w:t>C</w:t>
            </w:r>
            <w:r>
              <w:rPr>
                <w:rFonts w:ascii="Arial" w:hAnsi="Arial" w:cs="Arial"/>
                <w:b/>
                <w:bCs/>
                <w:color w:val="FFFFFF" w:themeColor="background1"/>
                <w:sz w:val="20"/>
                <w:szCs w:val="20"/>
              </w:rPr>
              <w:t>ompleted</w:t>
            </w:r>
          </w:p>
        </w:tc>
      </w:tr>
      <w:tr w:rsidR="004A3E90" w:rsidRPr="00DE03A6" w14:paraId="1895BB8D" w14:textId="77777777" w:rsidTr="007A4644">
        <w:trPr>
          <w:cantSplit/>
        </w:trPr>
        <w:tc>
          <w:tcPr>
            <w:tcW w:w="241" w:type="pct"/>
            <w:vAlign w:val="center"/>
          </w:tcPr>
          <w:p w14:paraId="53F8E9FB" w14:textId="23AFDEBE" w:rsidR="004A3E90" w:rsidRDefault="004A3E90" w:rsidP="00ED6BC9">
            <w:pPr>
              <w:pStyle w:val="ListParagraph0"/>
              <w:spacing w:line="240" w:lineRule="auto"/>
              <w:ind w:left="0"/>
              <w:jc w:val="center"/>
              <w:rPr>
                <w:rFonts w:ascii="Arial" w:hAnsi="Arial" w:cs="Arial"/>
                <w:sz w:val="20"/>
                <w:szCs w:val="20"/>
              </w:rPr>
            </w:pPr>
            <w:r>
              <w:rPr>
                <w:rFonts w:ascii="Arial" w:hAnsi="Arial" w:cs="Arial"/>
                <w:sz w:val="20"/>
                <w:szCs w:val="20"/>
              </w:rPr>
              <w:t>1</w:t>
            </w:r>
          </w:p>
        </w:tc>
        <w:tc>
          <w:tcPr>
            <w:tcW w:w="1178" w:type="pct"/>
            <w:gridSpan w:val="2"/>
            <w:vAlign w:val="center"/>
          </w:tcPr>
          <w:p w14:paraId="0833C65B" w14:textId="2EDC4968" w:rsidR="004A3E90" w:rsidRPr="003A7A29" w:rsidRDefault="004A3E90" w:rsidP="004A3E90">
            <w:pPr>
              <w:pStyle w:val="ListParagraph0"/>
              <w:spacing w:line="240" w:lineRule="auto"/>
              <w:ind w:left="0"/>
              <w:rPr>
                <w:rFonts w:ascii="Arial" w:hAnsi="Arial" w:cs="Arial"/>
                <w:sz w:val="20"/>
                <w:szCs w:val="20"/>
              </w:rPr>
            </w:pPr>
            <w:r>
              <w:rPr>
                <w:rFonts w:ascii="Arial" w:hAnsi="Arial" w:cs="Arial"/>
                <w:sz w:val="20"/>
                <w:szCs w:val="20"/>
              </w:rPr>
              <w:t>Civic Master Plan Scoping and Methodology Proposal</w:t>
            </w:r>
            <w:r w:rsidRPr="6502D444">
              <w:rPr>
                <w:rFonts w:ascii="Arial" w:hAnsi="Arial" w:cs="Arial"/>
                <w:sz w:val="20"/>
                <w:szCs w:val="20"/>
              </w:rPr>
              <w:t xml:space="preserve"> </w:t>
            </w:r>
          </w:p>
        </w:tc>
        <w:tc>
          <w:tcPr>
            <w:tcW w:w="1175" w:type="pct"/>
            <w:vAlign w:val="center"/>
          </w:tcPr>
          <w:p w14:paraId="454D56BE" w14:textId="5C49C223" w:rsidR="004A3E90" w:rsidRPr="003A7A29" w:rsidRDefault="004A3E90" w:rsidP="004A3E90">
            <w:pPr>
              <w:pStyle w:val="ListParagraph0"/>
              <w:spacing w:line="240" w:lineRule="auto"/>
              <w:ind w:left="0"/>
              <w:rPr>
                <w:rFonts w:ascii="Arial" w:eastAsia="Arial" w:hAnsi="Arial" w:cs="Arial"/>
                <w:sz w:val="20"/>
                <w:szCs w:val="20"/>
              </w:rPr>
            </w:pPr>
            <w:r>
              <w:rPr>
                <w:rFonts w:ascii="Arial" w:eastAsia="Arial" w:hAnsi="Arial" w:cs="Arial"/>
                <w:sz w:val="20"/>
                <w:szCs w:val="20"/>
              </w:rPr>
              <w:t>Data gathering state is near completion.</w:t>
            </w:r>
          </w:p>
        </w:tc>
        <w:tc>
          <w:tcPr>
            <w:tcW w:w="1410" w:type="pct"/>
            <w:vAlign w:val="center"/>
          </w:tcPr>
          <w:p w14:paraId="43058E04" w14:textId="51F82D7B" w:rsidR="004A3E90" w:rsidRPr="003A7A29" w:rsidRDefault="004A3E90" w:rsidP="004A3E90">
            <w:pPr>
              <w:pStyle w:val="ListParagraph0"/>
              <w:spacing w:line="240" w:lineRule="auto"/>
              <w:ind w:left="0"/>
              <w:rPr>
                <w:rFonts w:ascii="Arial" w:eastAsia="Arial" w:hAnsi="Arial" w:cs="Arial"/>
                <w:sz w:val="20"/>
                <w:szCs w:val="20"/>
              </w:rPr>
            </w:pPr>
            <w:r w:rsidRPr="007E1675">
              <w:rPr>
                <w:rFonts w:ascii="Arial" w:eastAsia="Arial" w:hAnsi="Arial" w:cs="Arial"/>
                <w:sz w:val="20"/>
                <w:szCs w:val="20"/>
              </w:rPr>
              <w:t>Executive convened a panel to select a design team for thi</w:t>
            </w:r>
            <w:r>
              <w:rPr>
                <w:rFonts w:ascii="Arial" w:eastAsia="Arial" w:hAnsi="Arial" w:cs="Arial"/>
                <w:sz w:val="20"/>
                <w:szCs w:val="20"/>
              </w:rPr>
              <w:t xml:space="preserve">s project and Northwest Studio </w:t>
            </w:r>
            <w:r w:rsidRPr="007E1675">
              <w:rPr>
                <w:rFonts w:ascii="Arial" w:eastAsia="Arial" w:hAnsi="Arial" w:cs="Arial"/>
                <w:sz w:val="20"/>
                <w:szCs w:val="20"/>
              </w:rPr>
              <w:t>was chosen. The Executive established an Advisory Committee and Oversight Committee. Phase one included development of vision and guiding principles</w:t>
            </w:r>
            <w:r>
              <w:rPr>
                <w:rFonts w:ascii="Arial" w:eastAsia="Arial" w:hAnsi="Arial" w:cs="Arial"/>
                <w:sz w:val="20"/>
                <w:szCs w:val="20"/>
              </w:rPr>
              <w:t>.</w:t>
            </w:r>
          </w:p>
        </w:tc>
        <w:tc>
          <w:tcPr>
            <w:tcW w:w="996" w:type="pct"/>
            <w:vAlign w:val="center"/>
          </w:tcPr>
          <w:p w14:paraId="472604DF" w14:textId="03D49E77" w:rsidR="004A3E90" w:rsidRPr="003A7A29" w:rsidRDefault="004A3E90" w:rsidP="004A3E90">
            <w:pPr>
              <w:rPr>
                <w:rFonts w:ascii="Arial" w:eastAsia="Arial" w:hAnsi="Arial" w:cs="Arial"/>
                <w:sz w:val="20"/>
              </w:rPr>
            </w:pPr>
            <w:r w:rsidRPr="007E1675">
              <w:rPr>
                <w:rFonts w:ascii="Arial" w:eastAsia="Arial" w:hAnsi="Arial" w:cs="Arial"/>
                <w:sz w:val="20"/>
              </w:rPr>
              <w:t>Alternatives Analysis and the Master Plan Development Stage are expected to be completed in time for the 2021 budget development process</w:t>
            </w:r>
            <w:r>
              <w:rPr>
                <w:rFonts w:ascii="Arial" w:eastAsia="Arial" w:hAnsi="Arial" w:cs="Arial"/>
                <w:sz w:val="20"/>
              </w:rPr>
              <w:t>.</w:t>
            </w:r>
          </w:p>
        </w:tc>
      </w:tr>
      <w:tr w:rsidR="004A3E90" w:rsidRPr="00DE03A6" w14:paraId="40459775" w14:textId="77777777" w:rsidTr="007A4644">
        <w:trPr>
          <w:cantSplit/>
        </w:trPr>
        <w:tc>
          <w:tcPr>
            <w:tcW w:w="241" w:type="pct"/>
            <w:vAlign w:val="center"/>
          </w:tcPr>
          <w:p w14:paraId="0378443E" w14:textId="2D00E7EE" w:rsidR="004A3E90" w:rsidRDefault="004A3E90" w:rsidP="00ED6BC9">
            <w:pPr>
              <w:pStyle w:val="ListParagraph0"/>
              <w:spacing w:before="40" w:after="40" w:line="276" w:lineRule="auto"/>
              <w:ind w:left="0"/>
              <w:jc w:val="center"/>
              <w:rPr>
                <w:rFonts w:ascii="Arial" w:hAnsi="Arial" w:cs="Arial"/>
                <w:sz w:val="20"/>
                <w:szCs w:val="20"/>
              </w:rPr>
            </w:pPr>
            <w:r>
              <w:rPr>
                <w:rFonts w:ascii="Arial" w:hAnsi="Arial" w:cs="Arial"/>
                <w:sz w:val="20"/>
                <w:szCs w:val="20"/>
              </w:rPr>
              <w:t>2</w:t>
            </w:r>
          </w:p>
        </w:tc>
        <w:tc>
          <w:tcPr>
            <w:tcW w:w="1178" w:type="pct"/>
            <w:gridSpan w:val="2"/>
            <w:vAlign w:val="center"/>
          </w:tcPr>
          <w:p w14:paraId="4348D036" w14:textId="0F351BCD" w:rsidR="004A3E90" w:rsidRPr="003A7A29" w:rsidRDefault="004A3E90" w:rsidP="004A3E90">
            <w:pPr>
              <w:pStyle w:val="ListParagraph0"/>
              <w:spacing w:before="40" w:after="40" w:line="276" w:lineRule="auto"/>
              <w:ind w:left="0"/>
              <w:rPr>
                <w:rFonts w:ascii="Arial" w:hAnsi="Arial" w:cs="Arial"/>
                <w:sz w:val="20"/>
                <w:szCs w:val="20"/>
              </w:rPr>
            </w:pPr>
            <w:r>
              <w:rPr>
                <w:rFonts w:ascii="Arial" w:hAnsi="Arial" w:cs="Arial"/>
                <w:sz w:val="20"/>
                <w:szCs w:val="20"/>
              </w:rPr>
              <w:t>King County Courthouse Revitalization Project</w:t>
            </w:r>
          </w:p>
        </w:tc>
        <w:tc>
          <w:tcPr>
            <w:tcW w:w="1175" w:type="pct"/>
            <w:vAlign w:val="center"/>
          </w:tcPr>
          <w:p w14:paraId="5B68861A" w14:textId="4654FDBE" w:rsidR="004A3E90" w:rsidRPr="003A7A29" w:rsidRDefault="004A3E90" w:rsidP="004A3E90">
            <w:pPr>
              <w:pStyle w:val="ListParagraph0"/>
              <w:spacing w:before="40" w:after="40" w:line="276" w:lineRule="auto"/>
              <w:ind w:left="0"/>
              <w:rPr>
                <w:rFonts w:ascii="Arial" w:eastAsia="Arial" w:hAnsi="Arial" w:cs="Arial"/>
                <w:sz w:val="20"/>
                <w:szCs w:val="20"/>
              </w:rPr>
            </w:pPr>
            <w:r w:rsidRPr="00240B63">
              <w:rPr>
                <w:rFonts w:ascii="Arial" w:eastAsia="Arial" w:hAnsi="Arial" w:cs="Arial"/>
                <w:sz w:val="20"/>
                <w:szCs w:val="20"/>
              </w:rPr>
              <w:t>FMD is currently completing budgeted projects and requesting funding for new projects that meet the criteria of life and safety. FMD is drafting a proviso response due to Council in September 2019 regarding the location of the Chief Criminal Court.</w:t>
            </w:r>
          </w:p>
        </w:tc>
        <w:tc>
          <w:tcPr>
            <w:tcW w:w="1410" w:type="pct"/>
            <w:vAlign w:val="center"/>
          </w:tcPr>
          <w:p w14:paraId="53ED6F28" w14:textId="5202E9BF" w:rsidR="004A3E90" w:rsidRPr="003A7A29" w:rsidRDefault="004A3E90" w:rsidP="004A3E90">
            <w:pPr>
              <w:pStyle w:val="ListParagraph0"/>
              <w:spacing w:before="40" w:after="40" w:line="276" w:lineRule="auto"/>
              <w:ind w:left="0"/>
              <w:rPr>
                <w:rFonts w:ascii="Arial" w:eastAsia="Arial" w:hAnsi="Arial" w:cs="Arial"/>
                <w:sz w:val="20"/>
                <w:szCs w:val="20"/>
              </w:rPr>
            </w:pPr>
            <w:r w:rsidRPr="00240B63">
              <w:rPr>
                <w:rFonts w:ascii="Arial" w:eastAsia="Arial" w:hAnsi="Arial" w:cs="Arial"/>
                <w:sz w:val="20"/>
                <w:szCs w:val="20"/>
              </w:rPr>
              <w:t>KCCH revitalization report was transm</w:t>
            </w:r>
            <w:r>
              <w:rPr>
                <w:rFonts w:ascii="Arial" w:eastAsia="Arial" w:hAnsi="Arial" w:cs="Arial"/>
                <w:sz w:val="20"/>
                <w:szCs w:val="20"/>
              </w:rPr>
              <w:t xml:space="preserve">itted to Council in August 2016; </w:t>
            </w:r>
            <w:r w:rsidRPr="00240B63">
              <w:rPr>
                <w:rFonts w:ascii="Arial" w:eastAsia="Arial" w:hAnsi="Arial" w:cs="Arial"/>
                <w:sz w:val="20"/>
                <w:szCs w:val="20"/>
              </w:rPr>
              <w:t>FMD has completed four projects</w:t>
            </w:r>
            <w:r>
              <w:rPr>
                <w:rFonts w:ascii="Arial" w:eastAsia="Arial" w:hAnsi="Arial" w:cs="Arial"/>
                <w:sz w:val="20"/>
                <w:szCs w:val="20"/>
              </w:rPr>
              <w:t>; t</w:t>
            </w:r>
            <w:r w:rsidRPr="00240B63">
              <w:rPr>
                <w:rFonts w:ascii="Arial" w:eastAsia="Arial" w:hAnsi="Arial" w:cs="Arial"/>
                <w:sz w:val="20"/>
                <w:szCs w:val="20"/>
              </w:rPr>
              <w:t>he Courthouse Bus Duct Replacement project was completed in 2017 at a cost of just under $5 million.</w:t>
            </w:r>
          </w:p>
        </w:tc>
        <w:tc>
          <w:tcPr>
            <w:tcW w:w="996" w:type="pct"/>
            <w:vAlign w:val="center"/>
          </w:tcPr>
          <w:p w14:paraId="56CE37F5" w14:textId="522D7762" w:rsidR="004A3E90" w:rsidRPr="003A7A29" w:rsidRDefault="004A3E90" w:rsidP="004A3E90">
            <w:pPr>
              <w:spacing w:before="40" w:after="120" w:line="276" w:lineRule="auto"/>
              <w:rPr>
                <w:rFonts w:ascii="Arial" w:eastAsia="Arial" w:hAnsi="Arial" w:cs="Arial"/>
                <w:sz w:val="22"/>
                <w:szCs w:val="22"/>
              </w:rPr>
            </w:pPr>
            <w:r w:rsidRPr="00240B63">
              <w:rPr>
                <w:rFonts w:ascii="Arial" w:eastAsia="Arial" w:hAnsi="Arial" w:cs="Arial"/>
                <w:sz w:val="20"/>
              </w:rPr>
              <w:t>FMD will continue to evaluate projects that meet the life and safety criteria established for KCCH projects as well as considerations and recommendations from the Downtown Civic Campus study.</w:t>
            </w:r>
          </w:p>
        </w:tc>
      </w:tr>
      <w:tr w:rsidR="004A3E90" w:rsidRPr="00DE03A6" w14:paraId="0F965169" w14:textId="77777777" w:rsidTr="007A4644">
        <w:trPr>
          <w:cantSplit/>
        </w:trPr>
        <w:tc>
          <w:tcPr>
            <w:tcW w:w="241" w:type="pct"/>
            <w:vAlign w:val="center"/>
          </w:tcPr>
          <w:p w14:paraId="7728871B" w14:textId="16CE6530" w:rsidR="004A3E90" w:rsidRDefault="004A3E90" w:rsidP="00ED6BC9">
            <w:pPr>
              <w:pStyle w:val="ListParagraph0"/>
              <w:spacing w:before="40" w:after="40" w:line="276" w:lineRule="auto"/>
              <w:ind w:left="0"/>
              <w:jc w:val="center"/>
              <w:rPr>
                <w:rFonts w:ascii="Arial" w:hAnsi="Arial" w:cs="Arial"/>
                <w:sz w:val="20"/>
                <w:szCs w:val="20"/>
              </w:rPr>
            </w:pPr>
            <w:r>
              <w:rPr>
                <w:rFonts w:ascii="Arial" w:hAnsi="Arial" w:cs="Arial"/>
                <w:sz w:val="20"/>
                <w:szCs w:val="20"/>
              </w:rPr>
              <w:t>3</w:t>
            </w:r>
          </w:p>
        </w:tc>
        <w:tc>
          <w:tcPr>
            <w:tcW w:w="1178" w:type="pct"/>
            <w:gridSpan w:val="2"/>
            <w:vAlign w:val="center"/>
          </w:tcPr>
          <w:p w14:paraId="48D03B18" w14:textId="37DEBDEA" w:rsidR="004A3E90" w:rsidRPr="003A7A29" w:rsidRDefault="004A3E90" w:rsidP="004A3E90">
            <w:pPr>
              <w:pStyle w:val="ListParagraph0"/>
              <w:spacing w:before="40" w:after="40" w:line="276" w:lineRule="auto"/>
              <w:ind w:left="0"/>
              <w:rPr>
                <w:rFonts w:ascii="Arial" w:hAnsi="Arial" w:cs="Arial"/>
                <w:sz w:val="20"/>
                <w:szCs w:val="20"/>
              </w:rPr>
            </w:pPr>
            <w:r>
              <w:rPr>
                <w:rFonts w:ascii="Arial" w:hAnsi="Arial" w:cs="Arial"/>
                <w:sz w:val="20"/>
                <w:szCs w:val="20"/>
              </w:rPr>
              <w:t>Archives and Records Center Warehouse</w:t>
            </w:r>
          </w:p>
        </w:tc>
        <w:tc>
          <w:tcPr>
            <w:tcW w:w="1175" w:type="pct"/>
            <w:vAlign w:val="center"/>
          </w:tcPr>
          <w:p w14:paraId="4F06463F" w14:textId="4E5C7DFD" w:rsidR="004A3E90" w:rsidRPr="003A7A29" w:rsidRDefault="004A3E90" w:rsidP="004A3E90">
            <w:pPr>
              <w:pStyle w:val="ListParagraph0"/>
              <w:spacing w:before="40" w:after="40" w:line="276" w:lineRule="auto"/>
              <w:ind w:left="0"/>
              <w:rPr>
                <w:rFonts w:ascii="Arial" w:eastAsia="Arial" w:hAnsi="Arial" w:cs="Arial"/>
                <w:sz w:val="20"/>
                <w:szCs w:val="20"/>
              </w:rPr>
            </w:pPr>
            <w:r>
              <w:rPr>
                <w:rFonts w:ascii="Arial" w:eastAsia="Arial" w:hAnsi="Arial" w:cs="Arial"/>
                <w:sz w:val="20"/>
                <w:szCs w:val="20"/>
              </w:rPr>
              <w:t>S</w:t>
            </w:r>
            <w:r w:rsidRPr="00240B63">
              <w:rPr>
                <w:rFonts w:ascii="Arial" w:eastAsia="Arial" w:hAnsi="Arial" w:cs="Arial"/>
                <w:sz w:val="20"/>
                <w:szCs w:val="20"/>
              </w:rPr>
              <w:t>lated for capital improvement in 2020</w:t>
            </w:r>
            <w:r>
              <w:rPr>
                <w:rFonts w:ascii="Arial" w:eastAsia="Arial" w:hAnsi="Arial" w:cs="Arial"/>
                <w:sz w:val="20"/>
                <w:szCs w:val="20"/>
              </w:rPr>
              <w:t>.</w:t>
            </w:r>
          </w:p>
        </w:tc>
        <w:tc>
          <w:tcPr>
            <w:tcW w:w="1410" w:type="pct"/>
            <w:vAlign w:val="center"/>
          </w:tcPr>
          <w:p w14:paraId="2B2E6E58" w14:textId="3479BA13" w:rsidR="004A3E90" w:rsidRPr="003A7A29" w:rsidRDefault="004A3E90" w:rsidP="004A3E90">
            <w:pPr>
              <w:pStyle w:val="ListParagraph0"/>
              <w:spacing w:before="40" w:after="40" w:line="276" w:lineRule="auto"/>
              <w:ind w:left="0"/>
              <w:rPr>
                <w:rFonts w:ascii="Arial" w:hAnsi="Arial" w:cs="Arial"/>
                <w:sz w:val="20"/>
                <w:szCs w:val="20"/>
              </w:rPr>
            </w:pPr>
            <w:r w:rsidRPr="00240B63">
              <w:rPr>
                <w:rFonts w:ascii="Arial" w:eastAsia="Arial" w:hAnsi="Arial" w:cs="Arial"/>
                <w:sz w:val="20"/>
                <w:szCs w:val="20"/>
              </w:rPr>
              <w:t xml:space="preserve">Records Building was sold to Seattle Housing Authority for low income housing in 2018 (Ordinance #18631). </w:t>
            </w:r>
            <w:r>
              <w:rPr>
                <w:rFonts w:ascii="Arial" w:eastAsia="Arial" w:hAnsi="Arial" w:cs="Arial"/>
                <w:sz w:val="20"/>
                <w:szCs w:val="20"/>
              </w:rPr>
              <w:t>M</w:t>
            </w:r>
            <w:r w:rsidRPr="00240B63">
              <w:rPr>
                <w:rFonts w:ascii="Arial" w:eastAsia="Arial" w:hAnsi="Arial" w:cs="Arial"/>
                <w:sz w:val="20"/>
                <w:szCs w:val="20"/>
              </w:rPr>
              <w:t xml:space="preserve">aterials were relocated </w:t>
            </w:r>
            <w:r>
              <w:rPr>
                <w:rFonts w:ascii="Arial" w:eastAsia="Arial" w:hAnsi="Arial" w:cs="Arial"/>
                <w:sz w:val="20"/>
                <w:szCs w:val="20"/>
              </w:rPr>
              <w:t xml:space="preserve">to new leased building, </w:t>
            </w:r>
            <w:r w:rsidRPr="00240B63">
              <w:rPr>
                <w:rFonts w:ascii="Arial" w:eastAsia="Arial" w:hAnsi="Arial" w:cs="Arial"/>
                <w:sz w:val="20"/>
                <w:szCs w:val="20"/>
              </w:rPr>
              <w:t>South Park Warehouse</w:t>
            </w:r>
            <w:r>
              <w:rPr>
                <w:rFonts w:ascii="Arial" w:eastAsia="Arial" w:hAnsi="Arial" w:cs="Arial"/>
                <w:sz w:val="20"/>
                <w:szCs w:val="20"/>
              </w:rPr>
              <w:t>.</w:t>
            </w:r>
            <w:r w:rsidRPr="00240B63">
              <w:rPr>
                <w:rFonts w:ascii="Arial" w:eastAsia="Arial" w:hAnsi="Arial" w:cs="Arial"/>
                <w:sz w:val="20"/>
                <w:szCs w:val="20"/>
              </w:rPr>
              <w:t xml:space="preserve"> </w:t>
            </w:r>
          </w:p>
        </w:tc>
        <w:tc>
          <w:tcPr>
            <w:tcW w:w="996" w:type="pct"/>
            <w:vAlign w:val="center"/>
          </w:tcPr>
          <w:p w14:paraId="2F4BF22C" w14:textId="7DD69B6B" w:rsidR="004A3E90" w:rsidRPr="003A7A29" w:rsidRDefault="004A3E90" w:rsidP="004A3E90">
            <w:pPr>
              <w:pStyle w:val="ListParagraph0"/>
              <w:spacing w:before="40" w:after="40" w:line="276" w:lineRule="auto"/>
              <w:ind w:left="0"/>
              <w:rPr>
                <w:rFonts w:ascii="Arial" w:hAnsi="Arial" w:cs="Arial"/>
                <w:sz w:val="20"/>
                <w:szCs w:val="20"/>
              </w:rPr>
            </w:pPr>
            <w:r w:rsidRPr="00240B63">
              <w:rPr>
                <w:rFonts w:ascii="Arial" w:hAnsi="Arial" w:cs="Arial"/>
                <w:sz w:val="20"/>
                <w:szCs w:val="20"/>
              </w:rPr>
              <w:t>Completion of capital improvements of Archives Building</w:t>
            </w:r>
            <w:r>
              <w:rPr>
                <w:rFonts w:ascii="Arial" w:hAnsi="Arial" w:cs="Arial"/>
                <w:sz w:val="20"/>
                <w:szCs w:val="20"/>
              </w:rPr>
              <w:t>.</w:t>
            </w:r>
          </w:p>
        </w:tc>
      </w:tr>
      <w:tr w:rsidR="004A3E90" w:rsidRPr="00DE03A6" w14:paraId="7A9BCE45" w14:textId="77777777" w:rsidTr="007A4644">
        <w:trPr>
          <w:cantSplit/>
        </w:trPr>
        <w:tc>
          <w:tcPr>
            <w:tcW w:w="241" w:type="pct"/>
            <w:vAlign w:val="center"/>
          </w:tcPr>
          <w:p w14:paraId="2AFC85D7" w14:textId="070CA01B" w:rsidR="004A3E90" w:rsidRDefault="004A3E90" w:rsidP="00ED6BC9">
            <w:pPr>
              <w:pStyle w:val="ListParagraph0"/>
              <w:spacing w:before="40" w:after="40" w:line="276" w:lineRule="auto"/>
              <w:ind w:left="0"/>
              <w:jc w:val="center"/>
              <w:rPr>
                <w:rFonts w:ascii="Arial" w:hAnsi="Arial" w:cs="Arial"/>
                <w:sz w:val="20"/>
                <w:szCs w:val="20"/>
              </w:rPr>
            </w:pPr>
            <w:r>
              <w:rPr>
                <w:rFonts w:ascii="Arial" w:hAnsi="Arial" w:cs="Arial"/>
                <w:sz w:val="20"/>
                <w:szCs w:val="20"/>
              </w:rPr>
              <w:lastRenderedPageBreak/>
              <w:t>4</w:t>
            </w:r>
          </w:p>
        </w:tc>
        <w:tc>
          <w:tcPr>
            <w:tcW w:w="1178" w:type="pct"/>
            <w:gridSpan w:val="2"/>
            <w:vAlign w:val="center"/>
          </w:tcPr>
          <w:p w14:paraId="14BDF14E" w14:textId="68D4137D" w:rsidR="004A3E90" w:rsidRPr="003A7A29" w:rsidRDefault="004A3E90" w:rsidP="004A3E90">
            <w:pPr>
              <w:pStyle w:val="ListParagraph0"/>
              <w:spacing w:before="40" w:after="40" w:line="276" w:lineRule="auto"/>
              <w:ind w:left="0"/>
              <w:rPr>
                <w:rFonts w:ascii="Arial" w:hAnsi="Arial" w:cs="Arial"/>
                <w:sz w:val="20"/>
                <w:szCs w:val="20"/>
              </w:rPr>
            </w:pPr>
            <w:r>
              <w:rPr>
                <w:rFonts w:ascii="Arial" w:hAnsi="Arial" w:cs="Arial"/>
                <w:sz w:val="20"/>
                <w:szCs w:val="20"/>
              </w:rPr>
              <w:t>Space Needs for the Department of Public Defense</w:t>
            </w:r>
          </w:p>
        </w:tc>
        <w:tc>
          <w:tcPr>
            <w:tcW w:w="1175" w:type="pct"/>
            <w:vAlign w:val="center"/>
          </w:tcPr>
          <w:p w14:paraId="64535289" w14:textId="6FAEEBD5" w:rsidR="004A3E90" w:rsidRPr="003A7A29" w:rsidRDefault="004A3E90" w:rsidP="004A3E90">
            <w:pPr>
              <w:pStyle w:val="ListParagraph0"/>
              <w:spacing w:before="40" w:after="40" w:line="276" w:lineRule="auto"/>
              <w:ind w:left="0"/>
              <w:rPr>
                <w:rFonts w:ascii="Arial" w:eastAsia="Arial" w:hAnsi="Arial" w:cs="Arial"/>
                <w:sz w:val="20"/>
                <w:szCs w:val="20"/>
              </w:rPr>
            </w:pPr>
            <w:r w:rsidRPr="00F40434">
              <w:rPr>
                <w:rFonts w:ascii="Arial" w:eastAsia="Arial" w:hAnsi="Arial" w:cs="Arial"/>
                <w:sz w:val="20"/>
                <w:szCs w:val="20"/>
              </w:rPr>
              <w:t>DPD staff occupy space in multiple leased facilities near the thr</w:t>
            </w:r>
            <w:r>
              <w:rPr>
                <w:rFonts w:ascii="Arial" w:eastAsia="Arial" w:hAnsi="Arial" w:cs="Arial"/>
                <w:sz w:val="20"/>
                <w:szCs w:val="20"/>
              </w:rPr>
              <w:t>ee county courthouse facilities</w:t>
            </w:r>
            <w:r w:rsidRPr="00F40434">
              <w:rPr>
                <w:rFonts w:ascii="Arial" w:eastAsia="Arial" w:hAnsi="Arial" w:cs="Arial"/>
                <w:sz w:val="20"/>
                <w:szCs w:val="20"/>
              </w:rPr>
              <w:t xml:space="preserve">. In addition, DPD attorneys are in the Walter Scott Brown building near Involuntary Treatment Act (ITA) Court at Harborview. </w:t>
            </w:r>
          </w:p>
        </w:tc>
        <w:tc>
          <w:tcPr>
            <w:tcW w:w="1410" w:type="pct"/>
            <w:vAlign w:val="center"/>
          </w:tcPr>
          <w:p w14:paraId="63E19759" w14:textId="13C9E355" w:rsidR="004A3E90" w:rsidRPr="003A7A29" w:rsidRDefault="004A3E90" w:rsidP="004A3E90">
            <w:pPr>
              <w:pStyle w:val="ListParagraph0"/>
              <w:spacing w:before="40" w:after="40" w:line="276" w:lineRule="auto"/>
              <w:ind w:left="0"/>
              <w:rPr>
                <w:rFonts w:ascii="Arial" w:hAnsi="Arial" w:cs="Arial"/>
                <w:sz w:val="20"/>
                <w:szCs w:val="20"/>
              </w:rPr>
            </w:pPr>
            <w:r w:rsidRPr="00F40434">
              <w:rPr>
                <w:rFonts w:ascii="Arial" w:eastAsia="Arial" w:hAnsi="Arial" w:cs="Arial"/>
                <w:sz w:val="20"/>
                <w:szCs w:val="20"/>
              </w:rPr>
              <w:t xml:space="preserve">SCRAP, TDA and ACA </w:t>
            </w:r>
            <w:r w:rsidR="000B5674">
              <w:rPr>
                <w:rFonts w:ascii="Arial" w:eastAsia="Arial" w:hAnsi="Arial" w:cs="Arial"/>
                <w:sz w:val="20"/>
                <w:szCs w:val="20"/>
              </w:rPr>
              <w:t xml:space="preserve">(DPD units) </w:t>
            </w:r>
            <w:r w:rsidRPr="00F40434">
              <w:rPr>
                <w:rFonts w:ascii="Arial" w:eastAsia="Arial" w:hAnsi="Arial" w:cs="Arial"/>
                <w:sz w:val="20"/>
                <w:szCs w:val="20"/>
              </w:rPr>
              <w:t>were relocated from their individual downtown lease sites to new county leased space</w:t>
            </w:r>
            <w:r>
              <w:rPr>
                <w:rFonts w:ascii="Arial" w:eastAsia="Arial" w:hAnsi="Arial" w:cs="Arial"/>
                <w:sz w:val="20"/>
                <w:szCs w:val="20"/>
              </w:rPr>
              <w:t xml:space="preserve"> in the Dexter Horton Building; N</w:t>
            </w:r>
            <w:r w:rsidRPr="00F40434">
              <w:rPr>
                <w:rFonts w:ascii="Arial" w:eastAsia="Arial" w:hAnsi="Arial" w:cs="Arial"/>
                <w:sz w:val="20"/>
                <w:szCs w:val="20"/>
              </w:rPr>
              <w:t>ew lease for additional space for DPD in Kent Valley Professional Building for MRJC staff, in addition to the DPD space in the Meeker Building.</w:t>
            </w:r>
          </w:p>
        </w:tc>
        <w:tc>
          <w:tcPr>
            <w:tcW w:w="996" w:type="pct"/>
            <w:vAlign w:val="center"/>
          </w:tcPr>
          <w:p w14:paraId="45CC31C4" w14:textId="3E001AAC" w:rsidR="004A3E90" w:rsidRDefault="004A3E90" w:rsidP="004A3E90">
            <w:pPr>
              <w:pStyle w:val="ListParagraph0"/>
              <w:spacing w:before="40" w:after="40" w:line="276" w:lineRule="auto"/>
              <w:ind w:left="0"/>
            </w:pPr>
            <w:r>
              <w:rPr>
                <w:rFonts w:ascii="Arial" w:eastAsia="Arial" w:hAnsi="Arial" w:cs="Arial"/>
                <w:sz w:val="20"/>
                <w:szCs w:val="20"/>
              </w:rPr>
              <w:t xml:space="preserve">Relocations related to completion of CFJC parking garage; researching long-term solution to space constraints near MRJC.  </w:t>
            </w:r>
          </w:p>
          <w:p w14:paraId="60781A74" w14:textId="46778D74" w:rsidR="004A3E90" w:rsidRPr="003A7A29" w:rsidRDefault="004A3E90" w:rsidP="004A3E90">
            <w:pPr>
              <w:pStyle w:val="ListParagraph0"/>
              <w:spacing w:before="40" w:after="40" w:line="276" w:lineRule="auto"/>
              <w:ind w:left="0"/>
              <w:rPr>
                <w:rFonts w:ascii="Arial" w:eastAsia="Arial" w:hAnsi="Arial" w:cs="Arial"/>
                <w:sz w:val="20"/>
                <w:szCs w:val="20"/>
              </w:rPr>
            </w:pPr>
          </w:p>
        </w:tc>
      </w:tr>
      <w:tr w:rsidR="004A3E90" w:rsidRPr="00DE03A6" w14:paraId="16514F42" w14:textId="77777777" w:rsidTr="007A4644">
        <w:trPr>
          <w:cantSplit/>
        </w:trPr>
        <w:tc>
          <w:tcPr>
            <w:tcW w:w="241" w:type="pct"/>
            <w:vAlign w:val="center"/>
          </w:tcPr>
          <w:p w14:paraId="14C24D22" w14:textId="0A66F218" w:rsidR="004A3E90" w:rsidRDefault="004A3E90" w:rsidP="00ED6BC9">
            <w:pPr>
              <w:pStyle w:val="ListParagraph0"/>
              <w:spacing w:before="40" w:after="40" w:line="276" w:lineRule="auto"/>
              <w:ind w:left="0"/>
              <w:jc w:val="center"/>
              <w:rPr>
                <w:rFonts w:ascii="Arial" w:hAnsi="Arial" w:cs="Arial"/>
                <w:sz w:val="20"/>
                <w:szCs w:val="20"/>
              </w:rPr>
            </w:pPr>
            <w:r>
              <w:rPr>
                <w:rFonts w:ascii="Arial" w:hAnsi="Arial" w:cs="Arial"/>
                <w:sz w:val="20"/>
                <w:szCs w:val="20"/>
              </w:rPr>
              <w:t>5</w:t>
            </w:r>
          </w:p>
        </w:tc>
        <w:tc>
          <w:tcPr>
            <w:tcW w:w="1178" w:type="pct"/>
            <w:gridSpan w:val="2"/>
            <w:vAlign w:val="center"/>
          </w:tcPr>
          <w:p w14:paraId="4645301E" w14:textId="34A7645F" w:rsidR="004A3E90" w:rsidRPr="003A7A29" w:rsidRDefault="004A3E90" w:rsidP="004A3E90">
            <w:pPr>
              <w:pStyle w:val="ListParagraph0"/>
              <w:spacing w:before="40" w:after="40" w:line="276" w:lineRule="auto"/>
              <w:ind w:left="0"/>
              <w:rPr>
                <w:rFonts w:ascii="Arial" w:hAnsi="Arial" w:cs="Arial"/>
                <w:sz w:val="20"/>
                <w:szCs w:val="20"/>
              </w:rPr>
            </w:pPr>
            <w:r>
              <w:rPr>
                <w:rFonts w:ascii="Arial" w:hAnsi="Arial" w:cs="Arial"/>
                <w:sz w:val="20"/>
                <w:szCs w:val="20"/>
              </w:rPr>
              <w:t>Managing Facilities Associated with King County Public Health</w:t>
            </w:r>
          </w:p>
        </w:tc>
        <w:tc>
          <w:tcPr>
            <w:tcW w:w="1175" w:type="pct"/>
            <w:vAlign w:val="center"/>
          </w:tcPr>
          <w:p w14:paraId="6753BCE6" w14:textId="15AD52AD" w:rsidR="004A3E90" w:rsidRPr="003A7A29" w:rsidRDefault="004A3E90" w:rsidP="004A3E90">
            <w:pPr>
              <w:pStyle w:val="ListParagraph0"/>
              <w:spacing w:before="40" w:after="40" w:line="276" w:lineRule="auto"/>
              <w:ind w:left="0"/>
              <w:rPr>
                <w:rFonts w:ascii="Arial" w:hAnsi="Arial" w:cs="Arial"/>
                <w:sz w:val="20"/>
                <w:szCs w:val="20"/>
              </w:rPr>
            </w:pPr>
            <w:r w:rsidRPr="00F40434">
              <w:rPr>
                <w:rFonts w:ascii="Arial" w:hAnsi="Arial" w:cs="Arial"/>
                <w:sz w:val="20"/>
                <w:szCs w:val="20"/>
              </w:rPr>
              <w:t xml:space="preserve">FMD is currently negotiating a sale that would transfer ownership of the </w:t>
            </w:r>
            <w:r>
              <w:rPr>
                <w:rFonts w:ascii="Arial" w:hAnsi="Arial" w:cs="Arial"/>
                <w:sz w:val="20"/>
                <w:szCs w:val="20"/>
              </w:rPr>
              <w:t xml:space="preserve">Federal Way Public Health site </w:t>
            </w:r>
            <w:r w:rsidRPr="00F40434">
              <w:rPr>
                <w:rFonts w:ascii="Arial" w:hAnsi="Arial" w:cs="Arial"/>
                <w:sz w:val="20"/>
                <w:szCs w:val="20"/>
              </w:rPr>
              <w:t xml:space="preserve">to </w:t>
            </w:r>
            <w:proofErr w:type="spellStart"/>
            <w:r w:rsidRPr="00F40434">
              <w:rPr>
                <w:rFonts w:ascii="Arial" w:hAnsi="Arial" w:cs="Arial"/>
                <w:sz w:val="20"/>
                <w:szCs w:val="20"/>
              </w:rPr>
              <w:t>Healthpoint</w:t>
            </w:r>
            <w:proofErr w:type="spellEnd"/>
            <w:r w:rsidRPr="00F40434">
              <w:rPr>
                <w:rFonts w:ascii="Arial" w:hAnsi="Arial" w:cs="Arial"/>
                <w:sz w:val="20"/>
                <w:szCs w:val="20"/>
              </w:rPr>
              <w:t xml:space="preserve"> and allow DPH to stay on as a tenant via a leaseback agreement</w:t>
            </w:r>
            <w:proofErr w:type="gramStart"/>
            <w:r>
              <w:rPr>
                <w:rFonts w:ascii="Arial" w:hAnsi="Arial" w:cs="Arial"/>
                <w:sz w:val="20"/>
                <w:szCs w:val="20"/>
              </w:rPr>
              <w:t xml:space="preserve">; </w:t>
            </w:r>
            <w:r>
              <w:t xml:space="preserve"> </w:t>
            </w:r>
            <w:r w:rsidRPr="00F40434">
              <w:rPr>
                <w:rFonts w:ascii="Arial" w:hAnsi="Arial" w:cs="Arial"/>
                <w:sz w:val="20"/>
                <w:szCs w:val="20"/>
              </w:rPr>
              <w:t>FMD</w:t>
            </w:r>
            <w:proofErr w:type="gramEnd"/>
            <w:r w:rsidRPr="00F40434">
              <w:rPr>
                <w:rFonts w:ascii="Arial" w:hAnsi="Arial" w:cs="Arial"/>
                <w:sz w:val="20"/>
                <w:szCs w:val="20"/>
              </w:rPr>
              <w:t xml:space="preserve"> will be evaluating alternatives</w:t>
            </w:r>
            <w:r>
              <w:rPr>
                <w:rFonts w:ascii="Arial" w:hAnsi="Arial" w:cs="Arial"/>
                <w:sz w:val="20"/>
                <w:szCs w:val="20"/>
              </w:rPr>
              <w:t xml:space="preserve"> to the leased space at Downtown Public Health.</w:t>
            </w:r>
          </w:p>
        </w:tc>
        <w:tc>
          <w:tcPr>
            <w:tcW w:w="1410" w:type="pct"/>
            <w:vAlign w:val="center"/>
          </w:tcPr>
          <w:p w14:paraId="1282A0C5" w14:textId="2DC9AEE2" w:rsidR="004A3E90" w:rsidRPr="003A7A29" w:rsidRDefault="004A3E90" w:rsidP="004A3E90">
            <w:pPr>
              <w:pStyle w:val="ListParagraph0"/>
              <w:spacing w:before="40" w:after="40" w:line="276" w:lineRule="auto"/>
              <w:ind w:left="0"/>
              <w:rPr>
                <w:rFonts w:ascii="Arial" w:hAnsi="Arial" w:cs="Arial"/>
                <w:sz w:val="20"/>
                <w:szCs w:val="20"/>
              </w:rPr>
            </w:pPr>
            <w:r w:rsidRPr="00F40434">
              <w:rPr>
                <w:rFonts w:ascii="Arial" w:hAnsi="Arial" w:cs="Arial"/>
                <w:sz w:val="20"/>
                <w:szCs w:val="20"/>
              </w:rPr>
              <w:t>Auburn Public Health Center sale to the City of Auburn was completed in 2016</w:t>
            </w:r>
            <w:r>
              <w:rPr>
                <w:rFonts w:ascii="Arial" w:hAnsi="Arial" w:cs="Arial"/>
                <w:sz w:val="20"/>
                <w:szCs w:val="20"/>
              </w:rPr>
              <w:t xml:space="preserve">; </w:t>
            </w:r>
            <w:r w:rsidRPr="00F40434">
              <w:rPr>
                <w:rFonts w:ascii="Arial" w:hAnsi="Arial" w:cs="Arial"/>
                <w:sz w:val="20"/>
                <w:szCs w:val="20"/>
              </w:rPr>
              <w:t>Renton Public Health Center moved to leased space at Renton Technical College. The sale of the Renton Public Health Building was completed in 2017</w:t>
            </w:r>
            <w:r>
              <w:rPr>
                <w:rFonts w:ascii="Arial" w:hAnsi="Arial" w:cs="Arial"/>
                <w:sz w:val="20"/>
                <w:szCs w:val="20"/>
              </w:rPr>
              <w:t xml:space="preserve">; </w:t>
            </w:r>
            <w:proofErr w:type="spellStart"/>
            <w:r w:rsidRPr="00F40434">
              <w:rPr>
                <w:rFonts w:ascii="Arial" w:hAnsi="Arial" w:cs="Arial"/>
                <w:sz w:val="20"/>
                <w:szCs w:val="20"/>
              </w:rPr>
              <w:t>Northshore</w:t>
            </w:r>
            <w:proofErr w:type="spellEnd"/>
            <w:r w:rsidRPr="00F40434">
              <w:rPr>
                <w:rFonts w:ascii="Arial" w:hAnsi="Arial" w:cs="Arial"/>
                <w:sz w:val="20"/>
                <w:szCs w:val="20"/>
              </w:rPr>
              <w:t xml:space="preserve"> Public Health Center moved to leased space in</w:t>
            </w:r>
            <w:r>
              <w:rPr>
                <w:rFonts w:ascii="Arial" w:hAnsi="Arial" w:cs="Arial"/>
                <w:sz w:val="20"/>
                <w:szCs w:val="20"/>
              </w:rPr>
              <w:t xml:space="preserve"> Totem Lake in Kirkland in 2016; t</w:t>
            </w:r>
            <w:r w:rsidRPr="00F40434">
              <w:rPr>
                <w:rFonts w:ascii="Arial" w:hAnsi="Arial" w:cs="Arial"/>
                <w:sz w:val="20"/>
                <w:szCs w:val="20"/>
              </w:rPr>
              <w:t xml:space="preserve">he sale of the </w:t>
            </w:r>
            <w:proofErr w:type="spellStart"/>
            <w:r w:rsidRPr="00F40434">
              <w:rPr>
                <w:rFonts w:ascii="Arial" w:hAnsi="Arial" w:cs="Arial"/>
                <w:sz w:val="20"/>
                <w:szCs w:val="20"/>
              </w:rPr>
              <w:t>Northshore</w:t>
            </w:r>
            <w:proofErr w:type="spellEnd"/>
            <w:r w:rsidRPr="00F40434">
              <w:rPr>
                <w:rFonts w:ascii="Arial" w:hAnsi="Arial" w:cs="Arial"/>
                <w:sz w:val="20"/>
                <w:szCs w:val="20"/>
              </w:rPr>
              <w:t xml:space="preserve"> Public Health Center</w:t>
            </w:r>
            <w:r>
              <w:rPr>
                <w:rFonts w:ascii="Arial" w:hAnsi="Arial" w:cs="Arial"/>
                <w:sz w:val="20"/>
                <w:szCs w:val="20"/>
              </w:rPr>
              <w:t xml:space="preserve"> Building was competed in 2016</w:t>
            </w:r>
            <w:r w:rsidRPr="00F40434">
              <w:rPr>
                <w:rFonts w:ascii="Arial" w:hAnsi="Arial" w:cs="Arial"/>
                <w:sz w:val="20"/>
                <w:szCs w:val="20"/>
              </w:rPr>
              <w:t>.</w:t>
            </w:r>
          </w:p>
        </w:tc>
        <w:tc>
          <w:tcPr>
            <w:tcW w:w="996" w:type="pct"/>
            <w:vAlign w:val="center"/>
          </w:tcPr>
          <w:p w14:paraId="385E578B" w14:textId="56E11B16" w:rsidR="004A3E90" w:rsidRPr="003A7A29" w:rsidRDefault="004A3E90" w:rsidP="004A3E90">
            <w:pPr>
              <w:pStyle w:val="ListParagraph0"/>
              <w:spacing w:before="40" w:after="40" w:line="276" w:lineRule="auto"/>
              <w:ind w:left="0"/>
              <w:rPr>
                <w:rFonts w:ascii="Arial" w:hAnsi="Arial" w:cs="Arial"/>
                <w:sz w:val="20"/>
                <w:szCs w:val="20"/>
              </w:rPr>
            </w:pPr>
            <w:r w:rsidRPr="00E81778">
              <w:rPr>
                <w:rFonts w:ascii="Arial" w:hAnsi="Arial" w:cs="Arial"/>
                <w:sz w:val="20"/>
                <w:szCs w:val="20"/>
              </w:rPr>
              <w:t>Review and evaluation of property leases and suitability of property to meet Public Health’s needs, as existing leases expire</w:t>
            </w:r>
            <w:r w:rsidRPr="6502D444">
              <w:rPr>
                <w:rFonts w:ascii="Arial" w:hAnsi="Arial" w:cs="Arial"/>
                <w:sz w:val="20"/>
                <w:szCs w:val="20"/>
              </w:rPr>
              <w:t>.</w:t>
            </w:r>
          </w:p>
        </w:tc>
      </w:tr>
      <w:tr w:rsidR="004A3E90" w:rsidRPr="00DE03A6" w14:paraId="5492C843" w14:textId="77777777" w:rsidTr="007A4644">
        <w:trPr>
          <w:cantSplit/>
        </w:trPr>
        <w:tc>
          <w:tcPr>
            <w:tcW w:w="241" w:type="pct"/>
            <w:vAlign w:val="center"/>
          </w:tcPr>
          <w:p w14:paraId="46DF2E2E" w14:textId="2A6244BB" w:rsidR="004A3E90" w:rsidRPr="003A7A29" w:rsidRDefault="004A3E90" w:rsidP="00ED6BC9">
            <w:pPr>
              <w:pStyle w:val="ListParagraph0"/>
              <w:spacing w:before="40" w:after="40" w:line="276" w:lineRule="auto"/>
              <w:ind w:left="0"/>
              <w:jc w:val="center"/>
              <w:rPr>
                <w:rFonts w:ascii="Arial" w:hAnsi="Arial" w:cs="Arial"/>
                <w:sz w:val="20"/>
                <w:szCs w:val="20"/>
              </w:rPr>
            </w:pPr>
            <w:r>
              <w:rPr>
                <w:rFonts w:ascii="Arial" w:hAnsi="Arial" w:cs="Arial"/>
                <w:sz w:val="20"/>
                <w:szCs w:val="20"/>
              </w:rPr>
              <w:t>6</w:t>
            </w:r>
          </w:p>
        </w:tc>
        <w:tc>
          <w:tcPr>
            <w:tcW w:w="1178" w:type="pct"/>
            <w:gridSpan w:val="2"/>
            <w:vAlign w:val="center"/>
          </w:tcPr>
          <w:p w14:paraId="026E5DED" w14:textId="7D15C2CD" w:rsidR="004A3E90" w:rsidRPr="003A7A29" w:rsidRDefault="004A3E90" w:rsidP="004A3E90">
            <w:pPr>
              <w:pStyle w:val="ListParagraph0"/>
              <w:spacing w:before="40" w:after="40" w:line="276" w:lineRule="auto"/>
              <w:ind w:left="0"/>
              <w:rPr>
                <w:rFonts w:ascii="Arial" w:hAnsi="Arial" w:cs="Arial"/>
                <w:sz w:val="20"/>
                <w:szCs w:val="20"/>
              </w:rPr>
            </w:pPr>
            <w:r w:rsidRPr="003A7A29">
              <w:rPr>
                <w:rFonts w:ascii="Arial" w:hAnsi="Arial" w:cs="Arial"/>
                <w:sz w:val="20"/>
                <w:szCs w:val="20"/>
              </w:rPr>
              <w:t>Environmental Sustainability for King County-Owned and Leased Buildings</w:t>
            </w:r>
          </w:p>
        </w:tc>
        <w:tc>
          <w:tcPr>
            <w:tcW w:w="1175" w:type="pct"/>
            <w:vAlign w:val="center"/>
          </w:tcPr>
          <w:p w14:paraId="5F15F841" w14:textId="77777777" w:rsidR="004A3E90" w:rsidRPr="003A7A29" w:rsidRDefault="004A3E90" w:rsidP="004A3E90">
            <w:pPr>
              <w:pStyle w:val="ListParagraph0"/>
              <w:spacing w:before="40" w:after="40" w:line="276" w:lineRule="auto"/>
              <w:ind w:left="0"/>
              <w:rPr>
                <w:rFonts w:ascii="Arial" w:eastAsia="Arial" w:hAnsi="Arial" w:cs="Arial"/>
                <w:sz w:val="20"/>
                <w:szCs w:val="20"/>
              </w:rPr>
            </w:pPr>
            <w:r w:rsidRPr="6502D444">
              <w:rPr>
                <w:rFonts w:ascii="Arial" w:eastAsia="Arial" w:hAnsi="Arial" w:cs="Arial"/>
                <w:sz w:val="20"/>
                <w:szCs w:val="20"/>
              </w:rPr>
              <w:t>Sustainability strategies and practices are ongoing, including assessment of facilities with highest energy use, resource reporting and analysis.</w:t>
            </w:r>
          </w:p>
        </w:tc>
        <w:tc>
          <w:tcPr>
            <w:tcW w:w="1410" w:type="pct"/>
            <w:vAlign w:val="center"/>
          </w:tcPr>
          <w:p w14:paraId="68E1C76E" w14:textId="77777777" w:rsidR="004A3E90" w:rsidRPr="003A7A29" w:rsidRDefault="004A3E90" w:rsidP="004A3E90">
            <w:pPr>
              <w:pStyle w:val="ListParagraph0"/>
              <w:spacing w:before="40" w:after="40" w:line="276" w:lineRule="auto"/>
              <w:ind w:left="0"/>
              <w:rPr>
                <w:rFonts w:ascii="Arial" w:eastAsia="Arial" w:hAnsi="Arial" w:cs="Arial"/>
                <w:sz w:val="20"/>
                <w:szCs w:val="20"/>
              </w:rPr>
            </w:pPr>
            <w:r w:rsidRPr="6502D444">
              <w:rPr>
                <w:rFonts w:ascii="Arial" w:eastAsia="Arial" w:hAnsi="Arial" w:cs="Arial"/>
                <w:sz w:val="20"/>
                <w:szCs w:val="20"/>
              </w:rPr>
              <w:t>Projects in 2016 RAMP are completed, including, but not limited to, some of the Fund to Reduce Energy Demand (FRED) projects, KCCF HVAC upgrades, and integrated design of CFJC. All facilities are benchmarked in Energy Star Portfolio Manager.</w:t>
            </w:r>
          </w:p>
        </w:tc>
        <w:tc>
          <w:tcPr>
            <w:tcW w:w="996" w:type="pct"/>
            <w:vAlign w:val="center"/>
          </w:tcPr>
          <w:p w14:paraId="38ACB46F" w14:textId="77777777" w:rsidR="004A3E90" w:rsidRPr="003A7A29" w:rsidRDefault="004A3E90" w:rsidP="004A3E90">
            <w:pPr>
              <w:pStyle w:val="ListParagraph0"/>
              <w:spacing w:before="40" w:after="40" w:line="276" w:lineRule="auto"/>
              <w:ind w:left="0"/>
              <w:rPr>
                <w:rFonts w:ascii="Arial" w:eastAsia="Arial" w:hAnsi="Arial" w:cs="Arial"/>
                <w:sz w:val="20"/>
                <w:szCs w:val="20"/>
              </w:rPr>
            </w:pPr>
            <w:r w:rsidRPr="6502D444">
              <w:rPr>
                <w:rFonts w:ascii="Arial" w:eastAsia="Arial" w:hAnsi="Arial" w:cs="Arial"/>
                <w:sz w:val="20"/>
                <w:szCs w:val="20"/>
              </w:rPr>
              <w:t>FMD’s Conservation Management Program will apply the strategies and principles outlined in RAMP policies.</w:t>
            </w:r>
          </w:p>
        </w:tc>
      </w:tr>
    </w:tbl>
    <w:p w14:paraId="170B0D51" w14:textId="77777777" w:rsidR="00E81778" w:rsidRDefault="007E1675" w:rsidP="00E81778">
      <w:pPr>
        <w:pStyle w:val="NoSpacing"/>
        <w:jc w:val="center"/>
        <w:rPr>
          <w:b/>
          <w:bCs/>
        </w:rPr>
      </w:pPr>
      <w:r>
        <w:br w:type="textWrapping" w:clear="all"/>
      </w:r>
    </w:p>
    <w:p w14:paraId="2BBD8326" w14:textId="7A428E0E" w:rsidR="007E1675" w:rsidRPr="00F1517A" w:rsidRDefault="00E81778" w:rsidP="00ED6BC9">
      <w:pPr>
        <w:pStyle w:val="NoSpacing"/>
        <w:rPr>
          <w:b/>
          <w:bCs/>
        </w:rPr>
      </w:pPr>
      <w:r>
        <w:rPr>
          <w:b/>
          <w:bCs/>
        </w:rPr>
        <w:t>Table 4</w:t>
      </w:r>
      <w:r w:rsidRPr="6502D444">
        <w:rPr>
          <w:b/>
          <w:bCs/>
        </w:rPr>
        <w:t xml:space="preserve">: Summary of </w:t>
      </w:r>
      <w:r>
        <w:rPr>
          <w:b/>
          <w:bCs/>
        </w:rPr>
        <w:t>2019 RAMP Planning Initiatives</w:t>
      </w:r>
    </w:p>
    <w:tbl>
      <w:tblPr>
        <w:tblStyle w:val="TableGrid"/>
        <w:tblW w:w="9540" w:type="dxa"/>
        <w:tblInd w:w="108" w:type="dxa"/>
        <w:tblLook w:val="04A0" w:firstRow="1" w:lastRow="0" w:firstColumn="1" w:lastColumn="0" w:noHBand="0" w:noVBand="1"/>
      </w:tblPr>
      <w:tblGrid>
        <w:gridCol w:w="2970"/>
        <w:gridCol w:w="3399"/>
        <w:gridCol w:w="3171"/>
      </w:tblGrid>
      <w:tr w:rsidR="00E81778" w14:paraId="713BEC59" w14:textId="77777777" w:rsidTr="000B5674">
        <w:trPr>
          <w:cantSplit/>
          <w:trHeight w:val="440"/>
          <w:tblHeader/>
        </w:trPr>
        <w:tc>
          <w:tcPr>
            <w:tcW w:w="2970" w:type="dxa"/>
            <w:shd w:val="clear" w:color="auto" w:fill="000000" w:themeFill="text1"/>
            <w:vAlign w:val="center"/>
          </w:tcPr>
          <w:p w14:paraId="03B52D62" w14:textId="1460C833" w:rsidR="00E81778" w:rsidRDefault="00E81778" w:rsidP="00E81778">
            <w:pPr>
              <w:pStyle w:val="ListParagraph0"/>
              <w:spacing w:line="240" w:lineRule="auto"/>
              <w:ind w:left="0"/>
              <w:rPr>
                <w:rFonts w:ascii="Arial" w:hAnsi="Arial" w:cs="Arial"/>
                <w:b/>
                <w:bCs/>
                <w:color w:val="FFFFFF" w:themeColor="background1"/>
                <w:sz w:val="20"/>
                <w:szCs w:val="20"/>
              </w:rPr>
            </w:pPr>
            <w:r>
              <w:rPr>
                <w:rFonts w:ascii="Arial" w:hAnsi="Arial" w:cs="Arial"/>
                <w:b/>
                <w:bCs/>
                <w:color w:val="FFFFFF" w:themeColor="background1"/>
                <w:sz w:val="20"/>
                <w:szCs w:val="20"/>
              </w:rPr>
              <w:t>2019 Planning Initiative</w:t>
            </w:r>
          </w:p>
        </w:tc>
        <w:tc>
          <w:tcPr>
            <w:tcW w:w="3399" w:type="dxa"/>
            <w:shd w:val="clear" w:color="auto" w:fill="000000" w:themeFill="text1"/>
            <w:vAlign w:val="center"/>
          </w:tcPr>
          <w:p w14:paraId="589AA90B" w14:textId="3FEBD793" w:rsidR="00E81778" w:rsidRDefault="00E81778" w:rsidP="00E81778">
            <w:pPr>
              <w:pStyle w:val="ListParagraph0"/>
              <w:spacing w:line="240" w:lineRule="auto"/>
              <w:ind w:left="0"/>
            </w:pPr>
            <w:r w:rsidRPr="6502D444">
              <w:rPr>
                <w:rFonts w:ascii="Arial" w:hAnsi="Arial" w:cs="Arial"/>
                <w:b/>
                <w:bCs/>
                <w:color w:val="FFFFFF" w:themeColor="background1"/>
                <w:sz w:val="20"/>
                <w:szCs w:val="20"/>
              </w:rPr>
              <w:t>Location</w:t>
            </w:r>
            <w:r>
              <w:rPr>
                <w:rFonts w:ascii="Arial" w:hAnsi="Arial" w:cs="Arial"/>
                <w:b/>
                <w:bCs/>
                <w:color w:val="FFFFFF" w:themeColor="background1"/>
                <w:sz w:val="20"/>
                <w:szCs w:val="20"/>
              </w:rPr>
              <w:t>s</w:t>
            </w:r>
          </w:p>
        </w:tc>
        <w:tc>
          <w:tcPr>
            <w:tcW w:w="3171" w:type="dxa"/>
            <w:shd w:val="clear" w:color="auto" w:fill="000000" w:themeFill="text1"/>
            <w:vAlign w:val="center"/>
          </w:tcPr>
          <w:p w14:paraId="4053FDC9" w14:textId="2F03CD10" w:rsidR="000B5674" w:rsidRDefault="00E81778" w:rsidP="00E81778">
            <w:pPr>
              <w:pStyle w:val="ListParagraph0"/>
              <w:spacing w:line="240" w:lineRule="auto"/>
              <w:ind w:left="0"/>
              <w:rPr>
                <w:rFonts w:ascii="Arial" w:hAnsi="Arial" w:cs="Arial"/>
                <w:b/>
                <w:bCs/>
                <w:color w:val="FFFFFF" w:themeColor="background1"/>
                <w:sz w:val="20"/>
                <w:szCs w:val="20"/>
              </w:rPr>
            </w:pPr>
            <w:r w:rsidRPr="6502D444">
              <w:rPr>
                <w:rFonts w:ascii="Arial" w:hAnsi="Arial" w:cs="Arial"/>
                <w:b/>
                <w:bCs/>
                <w:color w:val="FFFFFF" w:themeColor="background1"/>
                <w:sz w:val="20"/>
                <w:szCs w:val="20"/>
              </w:rPr>
              <w:t>Work To Be Completed</w:t>
            </w:r>
          </w:p>
        </w:tc>
      </w:tr>
      <w:tr w:rsidR="00E81778" w14:paraId="7019D2BF" w14:textId="77777777" w:rsidTr="00ED6BC9">
        <w:trPr>
          <w:cantSplit/>
        </w:trPr>
        <w:tc>
          <w:tcPr>
            <w:tcW w:w="2970" w:type="dxa"/>
            <w:vAlign w:val="center"/>
          </w:tcPr>
          <w:p w14:paraId="22E6F47D" w14:textId="6D397FD9" w:rsidR="00E81778" w:rsidRDefault="00E81778" w:rsidP="00E81778">
            <w:pPr>
              <w:pStyle w:val="ListParagraph0"/>
              <w:spacing w:line="240" w:lineRule="auto"/>
              <w:ind w:left="0"/>
            </w:pPr>
            <w:r>
              <w:rPr>
                <w:rFonts w:ascii="Arial" w:hAnsi="Arial" w:cs="Arial"/>
                <w:sz w:val="20"/>
                <w:szCs w:val="20"/>
              </w:rPr>
              <w:t>Downtown Facility Planning</w:t>
            </w:r>
          </w:p>
        </w:tc>
        <w:tc>
          <w:tcPr>
            <w:tcW w:w="3399" w:type="dxa"/>
            <w:vAlign w:val="center"/>
          </w:tcPr>
          <w:p w14:paraId="113E3774" w14:textId="600C2A14" w:rsidR="00E81778" w:rsidRDefault="00E81778" w:rsidP="00E81778">
            <w:pPr>
              <w:pStyle w:val="ListParagraph0"/>
              <w:spacing w:line="240" w:lineRule="auto"/>
              <w:ind w:left="0"/>
              <w:rPr>
                <w:rFonts w:ascii="Arial" w:eastAsia="Arial" w:hAnsi="Arial" w:cs="Arial"/>
                <w:sz w:val="20"/>
                <w:szCs w:val="20"/>
              </w:rPr>
            </w:pPr>
            <w:r>
              <w:rPr>
                <w:rFonts w:ascii="Arial" w:eastAsia="Arial" w:hAnsi="Arial" w:cs="Arial"/>
                <w:sz w:val="20"/>
                <w:szCs w:val="20"/>
              </w:rPr>
              <w:t xml:space="preserve">Sound Transit; Dexter Horton Lease; Central Building Lease; </w:t>
            </w:r>
            <w:proofErr w:type="spellStart"/>
            <w:r>
              <w:rPr>
                <w:rFonts w:ascii="Arial" w:eastAsia="Arial" w:hAnsi="Arial" w:cs="Arial"/>
                <w:sz w:val="20"/>
                <w:szCs w:val="20"/>
              </w:rPr>
              <w:t>Yesler</w:t>
            </w:r>
            <w:proofErr w:type="spellEnd"/>
            <w:r>
              <w:rPr>
                <w:rFonts w:ascii="Arial" w:eastAsia="Arial" w:hAnsi="Arial" w:cs="Arial"/>
                <w:sz w:val="20"/>
                <w:szCs w:val="20"/>
              </w:rPr>
              <w:t xml:space="preserve"> Building; Transit office space needs; Work and Education Release (WER); West Wing</w:t>
            </w:r>
          </w:p>
        </w:tc>
        <w:tc>
          <w:tcPr>
            <w:tcW w:w="3171" w:type="dxa"/>
            <w:vAlign w:val="center"/>
          </w:tcPr>
          <w:p w14:paraId="1AE22107" w14:textId="0F086F1D" w:rsidR="00E81778" w:rsidRDefault="00E81778" w:rsidP="00E81778">
            <w:pPr>
              <w:pStyle w:val="ListParagraph0"/>
              <w:spacing w:line="240" w:lineRule="auto"/>
              <w:ind w:left="0"/>
            </w:pPr>
            <w:r>
              <w:rPr>
                <w:rFonts w:ascii="Arial" w:eastAsia="Arial" w:hAnsi="Arial" w:cs="Arial"/>
                <w:sz w:val="20"/>
                <w:szCs w:val="20"/>
              </w:rPr>
              <w:t>Analysis of which leases will be renewed or whether relocation of county services will take place as well as continued review of space usage.</w:t>
            </w:r>
          </w:p>
        </w:tc>
      </w:tr>
      <w:tr w:rsidR="00E81778" w14:paraId="1DB89BCA" w14:textId="77777777" w:rsidTr="00ED6BC9">
        <w:trPr>
          <w:cantSplit/>
        </w:trPr>
        <w:tc>
          <w:tcPr>
            <w:tcW w:w="2970" w:type="dxa"/>
            <w:vAlign w:val="center"/>
          </w:tcPr>
          <w:p w14:paraId="29B6D4FC" w14:textId="4C300B66" w:rsidR="00E81778" w:rsidRDefault="00E81778" w:rsidP="00E81778">
            <w:pPr>
              <w:pStyle w:val="ListParagraph0"/>
              <w:spacing w:line="240" w:lineRule="auto"/>
              <w:ind w:left="0"/>
            </w:pPr>
            <w:r>
              <w:rPr>
                <w:rFonts w:ascii="Arial" w:hAnsi="Arial" w:cs="Arial"/>
                <w:sz w:val="20"/>
                <w:szCs w:val="20"/>
              </w:rPr>
              <w:lastRenderedPageBreak/>
              <w:t>Harborview Campus</w:t>
            </w:r>
          </w:p>
        </w:tc>
        <w:tc>
          <w:tcPr>
            <w:tcW w:w="3399" w:type="dxa"/>
            <w:vAlign w:val="center"/>
          </w:tcPr>
          <w:p w14:paraId="66159B17" w14:textId="7A44E400" w:rsidR="00E81778" w:rsidRDefault="00E81778" w:rsidP="00E81778">
            <w:pPr>
              <w:pStyle w:val="ListParagraph0"/>
              <w:spacing w:line="240" w:lineRule="auto"/>
              <w:ind w:left="0"/>
            </w:pPr>
            <w:r>
              <w:rPr>
                <w:rFonts w:ascii="Arial" w:eastAsia="Arial" w:hAnsi="Arial" w:cs="Arial"/>
                <w:sz w:val="20"/>
                <w:szCs w:val="20"/>
              </w:rPr>
              <w:t>Harborview Hall; Homeless Shelter; Ninth &amp; Jefferson Building; East Clinic Building</w:t>
            </w:r>
          </w:p>
        </w:tc>
        <w:tc>
          <w:tcPr>
            <w:tcW w:w="3171" w:type="dxa"/>
            <w:vAlign w:val="center"/>
          </w:tcPr>
          <w:p w14:paraId="65EBAF80" w14:textId="27D2D67A" w:rsidR="00E81778" w:rsidRDefault="00E81778" w:rsidP="00E81778">
            <w:pPr>
              <w:pStyle w:val="ListParagraph0"/>
              <w:spacing w:line="240" w:lineRule="auto"/>
              <w:ind w:left="0"/>
            </w:pPr>
            <w:r w:rsidRPr="00E81778">
              <w:rPr>
                <w:rFonts w:ascii="Arial" w:eastAsia="Arial" w:hAnsi="Arial" w:cs="Arial"/>
                <w:sz w:val="20"/>
                <w:szCs w:val="20"/>
              </w:rPr>
              <w:t>Harborview Bond and Master Facility Plan Update will include the County’s use of space on the Harborview Campus. Evaluation of key hospital spaces is ongoing to determine what will be included in a prospective bond measure.</w:t>
            </w:r>
          </w:p>
        </w:tc>
      </w:tr>
      <w:tr w:rsidR="00E81778" w14:paraId="51DF39FC" w14:textId="77777777" w:rsidTr="00ED6BC9">
        <w:trPr>
          <w:cantSplit/>
        </w:trPr>
        <w:tc>
          <w:tcPr>
            <w:tcW w:w="2970" w:type="dxa"/>
            <w:vAlign w:val="center"/>
          </w:tcPr>
          <w:p w14:paraId="4E3D6980" w14:textId="256854F5" w:rsidR="00E81778" w:rsidRDefault="00E81778" w:rsidP="00E81778">
            <w:pPr>
              <w:pStyle w:val="ListParagraph0"/>
              <w:spacing w:line="240" w:lineRule="auto"/>
              <w:ind w:left="0"/>
            </w:pPr>
            <w:r>
              <w:rPr>
                <w:rFonts w:ascii="Arial" w:hAnsi="Arial" w:cs="Arial"/>
                <w:sz w:val="20"/>
                <w:szCs w:val="20"/>
              </w:rPr>
              <w:t>South County Facility Planning</w:t>
            </w:r>
          </w:p>
        </w:tc>
        <w:tc>
          <w:tcPr>
            <w:tcW w:w="3399" w:type="dxa"/>
            <w:vAlign w:val="center"/>
          </w:tcPr>
          <w:p w14:paraId="25053A87" w14:textId="4E506F1D" w:rsidR="00E81778" w:rsidRDefault="00E81778" w:rsidP="00E81778">
            <w:r>
              <w:rPr>
                <w:rFonts w:ascii="Arial" w:eastAsia="Arial" w:hAnsi="Arial" w:cs="Arial"/>
                <w:sz w:val="20"/>
              </w:rPr>
              <w:t xml:space="preserve">Kent lease consolidation; CCD program location; </w:t>
            </w:r>
            <w:proofErr w:type="spellStart"/>
            <w:r>
              <w:rPr>
                <w:rFonts w:ascii="Arial" w:eastAsia="Arial" w:hAnsi="Arial" w:cs="Arial"/>
                <w:sz w:val="20"/>
              </w:rPr>
              <w:t>Blackriver</w:t>
            </w:r>
            <w:proofErr w:type="spellEnd"/>
            <w:r>
              <w:rPr>
                <w:rFonts w:ascii="Arial" w:eastAsia="Arial" w:hAnsi="Arial" w:cs="Arial"/>
                <w:sz w:val="20"/>
              </w:rPr>
              <w:t xml:space="preserve"> vacancies; Renton Roads/Parks/Fleet/RCECC/Solid Waste site</w:t>
            </w:r>
          </w:p>
          <w:p w14:paraId="54A31D84" w14:textId="77777777" w:rsidR="00E81778" w:rsidRDefault="00E81778" w:rsidP="00E81778">
            <w:pPr>
              <w:pStyle w:val="ListParagraph0"/>
              <w:spacing w:line="240" w:lineRule="auto"/>
              <w:ind w:left="0"/>
              <w:rPr>
                <w:rFonts w:ascii="Arial" w:eastAsia="Arial" w:hAnsi="Arial" w:cs="Arial"/>
                <w:sz w:val="20"/>
                <w:szCs w:val="20"/>
              </w:rPr>
            </w:pPr>
          </w:p>
        </w:tc>
        <w:tc>
          <w:tcPr>
            <w:tcW w:w="3171" w:type="dxa"/>
            <w:vAlign w:val="center"/>
          </w:tcPr>
          <w:p w14:paraId="10B02DF1" w14:textId="5C4A1B4C" w:rsidR="00E81778" w:rsidRDefault="00E81778" w:rsidP="00E81778">
            <w:pPr>
              <w:rPr>
                <w:rFonts w:ascii="Arial" w:eastAsia="Arial" w:hAnsi="Arial" w:cs="Arial"/>
                <w:sz w:val="20"/>
              </w:rPr>
            </w:pPr>
            <w:r>
              <w:rPr>
                <w:rFonts w:ascii="Arial" w:eastAsia="Arial" w:hAnsi="Arial" w:cs="Arial"/>
                <w:sz w:val="20"/>
              </w:rPr>
              <w:t>Addressing space issues related to changing service delivery priorities.</w:t>
            </w:r>
          </w:p>
        </w:tc>
      </w:tr>
    </w:tbl>
    <w:p w14:paraId="03164069" w14:textId="7BFD4F73" w:rsidR="005277D3" w:rsidRDefault="005277D3" w:rsidP="005277D3">
      <w:pPr>
        <w:rPr>
          <w:rFonts w:ascii="Arial" w:hAnsi="Arial" w:cs="Arial"/>
          <w:bCs/>
          <w:spacing w:val="-2"/>
          <w:szCs w:val="24"/>
          <w:u w:val="single"/>
        </w:rPr>
      </w:pPr>
    </w:p>
    <w:p w14:paraId="07B1B88A" w14:textId="77777777" w:rsidR="005277D3" w:rsidRDefault="005277D3" w:rsidP="005277D3">
      <w:pPr>
        <w:pStyle w:val="ListParagraph0"/>
        <w:spacing w:line="240" w:lineRule="auto"/>
        <w:ind w:left="0"/>
        <w:jc w:val="both"/>
        <w:rPr>
          <w:rFonts w:ascii="Arial" w:hAnsi="Arial" w:cs="Arial"/>
          <w:bCs/>
          <w:spacing w:val="-2"/>
          <w:u w:val="single"/>
        </w:rPr>
      </w:pPr>
    </w:p>
    <w:p w14:paraId="7D76D95D" w14:textId="791C8CD5" w:rsidR="00161900" w:rsidRDefault="00161900" w:rsidP="00161900">
      <w:pPr>
        <w:pStyle w:val="BodyText"/>
        <w:jc w:val="both"/>
        <w:rPr>
          <w:rFonts w:ascii="Arial" w:hAnsi="Arial" w:cs="Arial"/>
          <w:i w:val="0"/>
          <w:szCs w:val="24"/>
        </w:rPr>
      </w:pPr>
      <w:r>
        <w:rPr>
          <w:rFonts w:ascii="Arial" w:hAnsi="Arial" w:cs="Arial"/>
          <w:i w:val="0"/>
          <w:szCs w:val="24"/>
        </w:rPr>
        <w:t>T</w:t>
      </w:r>
      <w:r w:rsidRPr="00161900">
        <w:rPr>
          <w:rFonts w:ascii="Arial" w:hAnsi="Arial" w:cs="Arial"/>
          <w:i w:val="0"/>
          <w:szCs w:val="24"/>
        </w:rPr>
        <w:t xml:space="preserve">he </w:t>
      </w:r>
      <w:r>
        <w:rPr>
          <w:rFonts w:ascii="Arial" w:hAnsi="Arial" w:cs="Arial"/>
          <w:i w:val="0"/>
          <w:szCs w:val="24"/>
        </w:rPr>
        <w:t xml:space="preserve">2019 </w:t>
      </w:r>
      <w:r w:rsidRPr="00161900">
        <w:rPr>
          <w:rFonts w:ascii="Arial" w:hAnsi="Arial" w:cs="Arial"/>
          <w:i w:val="0"/>
          <w:szCs w:val="24"/>
        </w:rPr>
        <w:t>RAMP is a large body of work building on the previous policies and business practices.  The RAMP coordinates all aspects and functions for building management and anticipates space utilization and other integrated approaches such as technology and human resources.  The document provides a wide ranging framework for near and long</w:t>
      </w:r>
      <w:r>
        <w:rPr>
          <w:rFonts w:ascii="Arial" w:hAnsi="Arial" w:cs="Arial"/>
          <w:i w:val="0"/>
          <w:szCs w:val="24"/>
        </w:rPr>
        <w:t xml:space="preserve">-term management and </w:t>
      </w:r>
      <w:r w:rsidRPr="00161900">
        <w:rPr>
          <w:rFonts w:ascii="Arial" w:hAnsi="Arial" w:cs="Arial"/>
          <w:i w:val="0"/>
          <w:szCs w:val="24"/>
        </w:rPr>
        <w:t>proposes to dedicate significant time and resources to several different initiatives, both new and ongoing since 2016</w:t>
      </w:r>
      <w:r>
        <w:rPr>
          <w:rFonts w:ascii="Arial" w:hAnsi="Arial" w:cs="Arial"/>
          <w:i w:val="0"/>
          <w:szCs w:val="24"/>
        </w:rPr>
        <w:t xml:space="preserve">, </w:t>
      </w:r>
      <w:r w:rsidRPr="00161900">
        <w:rPr>
          <w:rFonts w:ascii="Arial" w:hAnsi="Arial" w:cs="Arial"/>
          <w:i w:val="0"/>
          <w:szCs w:val="24"/>
        </w:rPr>
        <w:t xml:space="preserve">while coordinating with </w:t>
      </w:r>
      <w:r>
        <w:rPr>
          <w:rFonts w:ascii="Arial" w:hAnsi="Arial" w:cs="Arial"/>
          <w:i w:val="0"/>
          <w:szCs w:val="24"/>
        </w:rPr>
        <w:t>related county policy documents such as the County Strategic Plan, County Energy Plan, Strategic Climate Action Plan (SCAP), Green Building Ordinance (GBO), and others</w:t>
      </w:r>
      <w:r w:rsidR="00695436">
        <w:rPr>
          <w:rFonts w:ascii="Arial" w:hAnsi="Arial" w:cs="Arial"/>
          <w:i w:val="0"/>
          <w:szCs w:val="24"/>
        </w:rPr>
        <w:t>.  When considering the content of the document i</w:t>
      </w:r>
      <w:r w:rsidRPr="00161900">
        <w:rPr>
          <w:rFonts w:ascii="Arial" w:hAnsi="Arial" w:cs="Arial"/>
          <w:i w:val="0"/>
          <w:szCs w:val="24"/>
        </w:rPr>
        <w:t>t is within Council’s purview to determine whether</w:t>
      </w:r>
      <w:r w:rsidR="00695436">
        <w:rPr>
          <w:rFonts w:ascii="Arial" w:hAnsi="Arial" w:cs="Arial"/>
          <w:i w:val="0"/>
          <w:szCs w:val="24"/>
        </w:rPr>
        <w:t xml:space="preserve"> the polices put forth are reasonable and whether</w:t>
      </w:r>
      <w:r w:rsidRPr="00161900">
        <w:rPr>
          <w:rFonts w:ascii="Arial" w:hAnsi="Arial" w:cs="Arial"/>
          <w:i w:val="0"/>
          <w:szCs w:val="24"/>
        </w:rPr>
        <w:t xml:space="preserve"> resources should be </w:t>
      </w:r>
      <w:r w:rsidR="00695436">
        <w:rPr>
          <w:rFonts w:ascii="Arial" w:hAnsi="Arial" w:cs="Arial"/>
          <w:i w:val="0"/>
          <w:szCs w:val="24"/>
        </w:rPr>
        <w:t>dedicated in the manner outlined within the 2019 RAMP, or whether they should</w:t>
      </w:r>
      <w:r w:rsidR="002637EF">
        <w:rPr>
          <w:rFonts w:ascii="Arial" w:hAnsi="Arial" w:cs="Arial"/>
          <w:i w:val="0"/>
          <w:szCs w:val="24"/>
        </w:rPr>
        <w:t xml:space="preserve"> be</w:t>
      </w:r>
      <w:r w:rsidR="00695436">
        <w:rPr>
          <w:rFonts w:ascii="Arial" w:hAnsi="Arial" w:cs="Arial"/>
          <w:i w:val="0"/>
          <w:szCs w:val="24"/>
        </w:rPr>
        <w:t xml:space="preserve"> </w:t>
      </w:r>
      <w:r w:rsidRPr="00161900">
        <w:rPr>
          <w:rFonts w:ascii="Arial" w:hAnsi="Arial" w:cs="Arial"/>
          <w:i w:val="0"/>
          <w:szCs w:val="24"/>
        </w:rPr>
        <w:t>shifted to other county space needs</w:t>
      </w:r>
      <w:r w:rsidR="00695436">
        <w:rPr>
          <w:rFonts w:ascii="Arial" w:hAnsi="Arial" w:cs="Arial"/>
          <w:i w:val="0"/>
          <w:szCs w:val="24"/>
        </w:rPr>
        <w:t xml:space="preserve"> and</w:t>
      </w:r>
      <w:r w:rsidRPr="00161900">
        <w:rPr>
          <w:rFonts w:ascii="Arial" w:hAnsi="Arial" w:cs="Arial"/>
          <w:i w:val="0"/>
          <w:szCs w:val="24"/>
        </w:rPr>
        <w:t xml:space="preserve"> initiatives should be </w:t>
      </w:r>
      <w:r w:rsidR="00695436">
        <w:rPr>
          <w:rFonts w:ascii="Arial" w:hAnsi="Arial" w:cs="Arial"/>
          <w:i w:val="0"/>
          <w:szCs w:val="24"/>
        </w:rPr>
        <w:t>re</w:t>
      </w:r>
      <w:r w:rsidRPr="00161900">
        <w:rPr>
          <w:rFonts w:ascii="Arial" w:hAnsi="Arial" w:cs="Arial"/>
          <w:i w:val="0"/>
          <w:szCs w:val="24"/>
        </w:rPr>
        <w:t>prioritized</w:t>
      </w:r>
      <w:r w:rsidR="00695436">
        <w:rPr>
          <w:rFonts w:ascii="Arial" w:hAnsi="Arial" w:cs="Arial"/>
          <w:i w:val="0"/>
          <w:szCs w:val="24"/>
        </w:rPr>
        <w:t>.</w:t>
      </w:r>
      <w:r>
        <w:rPr>
          <w:rFonts w:ascii="Arial" w:hAnsi="Arial" w:cs="Arial"/>
          <w:i w:val="0"/>
          <w:szCs w:val="24"/>
        </w:rPr>
        <w:t xml:space="preserve"> </w:t>
      </w:r>
      <w:r w:rsidR="008B5BF9">
        <w:rPr>
          <w:rFonts w:ascii="Arial" w:hAnsi="Arial" w:cs="Arial"/>
          <w:i w:val="0"/>
          <w:szCs w:val="24"/>
        </w:rPr>
        <w:t xml:space="preserve">The </w:t>
      </w:r>
      <w:r w:rsidR="00EA514A">
        <w:rPr>
          <w:rFonts w:ascii="Arial" w:hAnsi="Arial" w:cs="Arial"/>
          <w:i w:val="0"/>
          <w:szCs w:val="24"/>
        </w:rPr>
        <w:t>proposed 2019 RAMP can be amended by council.</w:t>
      </w:r>
    </w:p>
    <w:p w14:paraId="5753CC13" w14:textId="44C8E91E" w:rsidR="006129A5" w:rsidRDefault="006129A5" w:rsidP="00161900">
      <w:pPr>
        <w:pStyle w:val="BodyText"/>
        <w:jc w:val="both"/>
        <w:rPr>
          <w:rFonts w:ascii="Arial" w:hAnsi="Arial" w:cs="Arial"/>
          <w:i w:val="0"/>
          <w:szCs w:val="24"/>
        </w:rPr>
      </w:pPr>
    </w:p>
    <w:p w14:paraId="2EB4BF91" w14:textId="77777777" w:rsidR="006129A5" w:rsidRPr="0030080B" w:rsidRDefault="006129A5" w:rsidP="006129A5">
      <w:pPr>
        <w:jc w:val="both"/>
        <w:rPr>
          <w:rFonts w:ascii="Arial" w:hAnsi="Arial" w:cs="Arial"/>
          <w:b/>
          <w:szCs w:val="24"/>
          <w:u w:val="single"/>
        </w:rPr>
      </w:pPr>
      <w:r>
        <w:rPr>
          <w:rFonts w:ascii="Arial" w:hAnsi="Arial" w:cs="Arial"/>
          <w:b/>
          <w:szCs w:val="24"/>
          <w:u w:val="single"/>
        </w:rPr>
        <w:t>AMENDMENT</w:t>
      </w:r>
    </w:p>
    <w:p w14:paraId="6725FCAF" w14:textId="77777777" w:rsidR="006129A5" w:rsidRDefault="006129A5" w:rsidP="006129A5">
      <w:pPr>
        <w:jc w:val="both"/>
        <w:rPr>
          <w:rFonts w:ascii="Arial" w:hAnsi="Arial" w:cs="Arial"/>
          <w:szCs w:val="24"/>
        </w:rPr>
      </w:pPr>
    </w:p>
    <w:p w14:paraId="375BABB4" w14:textId="4FDBD1ED" w:rsidR="006129A5" w:rsidRDefault="006129A5" w:rsidP="006129A5">
      <w:pPr>
        <w:jc w:val="both"/>
        <w:rPr>
          <w:rFonts w:ascii="Arial" w:hAnsi="Arial"/>
          <w:szCs w:val="24"/>
        </w:rPr>
      </w:pPr>
      <w:r w:rsidRPr="009A37EA">
        <w:rPr>
          <w:rFonts w:ascii="Arial" w:hAnsi="Arial" w:cs="Arial"/>
          <w:szCs w:val="24"/>
        </w:rPr>
        <w:t xml:space="preserve">Amendment 1 </w:t>
      </w:r>
      <w:r w:rsidRPr="006129A5">
        <w:rPr>
          <w:rFonts w:ascii="Arial" w:hAnsi="Arial" w:cs="Arial"/>
          <w:szCs w:val="24"/>
        </w:rPr>
        <w:t>add</w:t>
      </w:r>
      <w:r>
        <w:rPr>
          <w:rFonts w:ascii="Arial" w:hAnsi="Arial" w:cs="Arial"/>
          <w:szCs w:val="24"/>
        </w:rPr>
        <w:t>s</w:t>
      </w:r>
      <w:r w:rsidRPr="006129A5">
        <w:rPr>
          <w:rFonts w:ascii="Arial" w:hAnsi="Arial" w:cs="Arial"/>
          <w:szCs w:val="24"/>
        </w:rPr>
        <w:t xml:space="preserve"> a long-term facility planning initiative</w:t>
      </w:r>
      <w:r>
        <w:rPr>
          <w:rFonts w:ascii="Arial" w:hAnsi="Arial" w:cs="Arial"/>
          <w:szCs w:val="24"/>
        </w:rPr>
        <w:t xml:space="preserve"> for downtown facility planning</w:t>
      </w:r>
      <w:r w:rsidRPr="006129A5">
        <w:rPr>
          <w:rFonts w:ascii="Arial" w:hAnsi="Arial" w:cs="Arial"/>
          <w:szCs w:val="24"/>
        </w:rPr>
        <w:t xml:space="preserve"> </w:t>
      </w:r>
      <w:r>
        <w:rPr>
          <w:rFonts w:ascii="Arial" w:hAnsi="Arial" w:cs="Arial"/>
          <w:szCs w:val="24"/>
        </w:rPr>
        <w:t>that requires</w:t>
      </w:r>
      <w:r w:rsidRPr="006129A5">
        <w:rPr>
          <w:rFonts w:ascii="Arial" w:hAnsi="Arial" w:cs="Arial"/>
          <w:szCs w:val="24"/>
        </w:rPr>
        <w:t xml:space="preserve"> the Facilities and Management Division to study and report back to the county Executive and Council policy changes related to locating non-profit organizations in unused or underused county property.</w:t>
      </w:r>
    </w:p>
    <w:p w14:paraId="5D1B8CC5" w14:textId="4666A609" w:rsidR="00575B03" w:rsidRDefault="00575B03" w:rsidP="005B478C">
      <w:pPr>
        <w:pStyle w:val="BodyText"/>
        <w:jc w:val="both"/>
        <w:rPr>
          <w:rFonts w:ascii="Arial" w:hAnsi="Arial" w:cs="Arial"/>
          <w:i w:val="0"/>
          <w:szCs w:val="24"/>
        </w:rPr>
      </w:pPr>
    </w:p>
    <w:p w14:paraId="04F43D0F" w14:textId="77777777" w:rsidR="00785660" w:rsidRPr="001C4B19" w:rsidRDefault="00785660" w:rsidP="00785660">
      <w:pPr>
        <w:jc w:val="both"/>
        <w:rPr>
          <w:rFonts w:ascii="Arial" w:hAnsi="Arial" w:cs="Arial"/>
          <w:b/>
          <w:szCs w:val="24"/>
          <w:u w:val="single"/>
        </w:rPr>
      </w:pPr>
      <w:r w:rsidRPr="001C4B19">
        <w:rPr>
          <w:rFonts w:ascii="Arial" w:hAnsi="Arial" w:cs="Arial"/>
          <w:b/>
          <w:szCs w:val="24"/>
          <w:u w:val="single"/>
        </w:rPr>
        <w:t>INVITED</w:t>
      </w:r>
    </w:p>
    <w:p w14:paraId="28D7139C" w14:textId="77777777" w:rsidR="00785660" w:rsidRPr="001C4B19" w:rsidRDefault="00785660" w:rsidP="00785660">
      <w:pPr>
        <w:jc w:val="both"/>
        <w:rPr>
          <w:rFonts w:ascii="Arial" w:hAnsi="Arial" w:cs="Arial"/>
          <w:szCs w:val="24"/>
        </w:rPr>
      </w:pPr>
    </w:p>
    <w:p w14:paraId="2DD3879F" w14:textId="120DA481" w:rsidR="00B13E25" w:rsidRDefault="00B13E25" w:rsidP="00B13E25">
      <w:pPr>
        <w:pStyle w:val="ListParagraph0"/>
        <w:numPr>
          <w:ilvl w:val="0"/>
          <w:numId w:val="43"/>
        </w:numPr>
        <w:spacing w:line="240" w:lineRule="auto"/>
        <w:jc w:val="both"/>
        <w:rPr>
          <w:rFonts w:ascii="Arial" w:hAnsi="Arial" w:cs="Arial"/>
        </w:rPr>
      </w:pPr>
      <w:r w:rsidRPr="00B13E25">
        <w:rPr>
          <w:rFonts w:ascii="Arial" w:hAnsi="Arial" w:cs="Arial"/>
        </w:rPr>
        <w:t xml:space="preserve">Anthony Wright, Director, Facilities Management Division, </w:t>
      </w:r>
      <w:r w:rsidR="000B5674">
        <w:rPr>
          <w:rFonts w:ascii="Arial" w:hAnsi="Arial" w:cs="Arial"/>
        </w:rPr>
        <w:t>Department of Executive Services (</w:t>
      </w:r>
      <w:r w:rsidRPr="00B13E25">
        <w:rPr>
          <w:rFonts w:ascii="Arial" w:hAnsi="Arial" w:cs="Arial"/>
        </w:rPr>
        <w:t>DES</w:t>
      </w:r>
      <w:r w:rsidR="000B5674">
        <w:rPr>
          <w:rFonts w:ascii="Arial" w:hAnsi="Arial" w:cs="Arial"/>
        </w:rPr>
        <w:t>)</w:t>
      </w:r>
    </w:p>
    <w:p w14:paraId="5A64D55F" w14:textId="0F41F274" w:rsidR="00B13E25" w:rsidRDefault="00B13E25" w:rsidP="00B13E25">
      <w:pPr>
        <w:pStyle w:val="ListParagraph0"/>
        <w:numPr>
          <w:ilvl w:val="0"/>
          <w:numId w:val="43"/>
        </w:numPr>
        <w:spacing w:line="240" w:lineRule="auto"/>
        <w:jc w:val="both"/>
        <w:rPr>
          <w:rFonts w:ascii="Arial" w:hAnsi="Arial" w:cs="Arial"/>
        </w:rPr>
      </w:pPr>
      <w:r w:rsidRPr="00B13E25">
        <w:rPr>
          <w:rFonts w:ascii="Arial" w:hAnsi="Arial" w:cs="Arial"/>
        </w:rPr>
        <w:t>Dwight Dively, Director, Office of Performance, Strategy and Budget (PSB)</w:t>
      </w:r>
    </w:p>
    <w:p w14:paraId="5091143A" w14:textId="77777777" w:rsidR="00785660" w:rsidRPr="001C4B19" w:rsidRDefault="00785660" w:rsidP="005B478C">
      <w:pPr>
        <w:pStyle w:val="BodyText"/>
        <w:jc w:val="both"/>
        <w:rPr>
          <w:rFonts w:ascii="Arial" w:hAnsi="Arial" w:cs="Arial"/>
          <w:i w:val="0"/>
          <w:szCs w:val="24"/>
        </w:rPr>
      </w:pPr>
    </w:p>
    <w:p w14:paraId="68C1D8CC"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6FA7013E" w14:textId="77777777" w:rsidR="00B24961" w:rsidRPr="001C4B19" w:rsidRDefault="00B24961" w:rsidP="005B478C">
      <w:pPr>
        <w:pStyle w:val="BodyText"/>
        <w:jc w:val="both"/>
        <w:rPr>
          <w:rFonts w:ascii="Arial" w:hAnsi="Arial" w:cs="Arial"/>
          <w:i w:val="0"/>
          <w:szCs w:val="24"/>
        </w:rPr>
      </w:pPr>
    </w:p>
    <w:p w14:paraId="74E7A061" w14:textId="1C18CE15" w:rsidR="004C241A"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B13E25">
        <w:rPr>
          <w:rFonts w:ascii="Arial" w:hAnsi="Arial" w:cs="Arial"/>
          <w:i w:val="0"/>
          <w:szCs w:val="24"/>
        </w:rPr>
        <w:t xml:space="preserve">Ordinance </w:t>
      </w:r>
      <w:r w:rsidR="00B13E25" w:rsidRPr="00B13E25">
        <w:rPr>
          <w:rFonts w:ascii="Arial" w:hAnsi="Arial" w:cs="Arial"/>
          <w:i w:val="0"/>
        </w:rPr>
        <w:t>2019-0376</w:t>
      </w:r>
      <w:r w:rsidR="00575B03" w:rsidRPr="001C4B19">
        <w:rPr>
          <w:rFonts w:ascii="Arial" w:hAnsi="Arial" w:cs="Arial"/>
          <w:i w:val="0"/>
          <w:szCs w:val="24"/>
        </w:rPr>
        <w:t xml:space="preserve"> </w:t>
      </w:r>
    </w:p>
    <w:p w14:paraId="7EA6AB48" w14:textId="0CCF6C0A" w:rsidR="00183A66" w:rsidRPr="00ED6BC9" w:rsidRDefault="00183A66" w:rsidP="00ED6BC9">
      <w:pPr>
        <w:pStyle w:val="ListParagraph0"/>
        <w:numPr>
          <w:ilvl w:val="1"/>
          <w:numId w:val="35"/>
        </w:numPr>
        <w:rPr>
          <w:rFonts w:ascii="Arial" w:hAnsi="Arial" w:cs="Arial"/>
          <w:i/>
        </w:rPr>
      </w:pPr>
      <w:r w:rsidRPr="00183A66">
        <w:rPr>
          <w:rFonts w:ascii="Arial" w:hAnsi="Arial" w:cs="Arial"/>
        </w:rPr>
        <w:t>Attachment A.</w:t>
      </w:r>
      <w:r w:rsidRPr="00183A66">
        <w:rPr>
          <w:rFonts w:ascii="Arial" w:hAnsi="Arial" w:cs="Arial"/>
          <w:i/>
        </w:rPr>
        <w:t xml:space="preserve"> </w:t>
      </w:r>
      <w:r w:rsidRPr="00183A66">
        <w:rPr>
          <w:rFonts w:ascii="Arial" w:hAnsi="Arial" w:cs="Arial"/>
        </w:rPr>
        <w:t>King County Real Property Asset Management Plan 2020-2023</w:t>
      </w:r>
    </w:p>
    <w:p w14:paraId="355FE693" w14:textId="7BFF5089" w:rsidR="00C521D8"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14:paraId="22D1DD81" w14:textId="166AD52B" w:rsidR="001C4B19" w:rsidRPr="003D5C5D" w:rsidRDefault="00F91409" w:rsidP="005B478C">
      <w:pPr>
        <w:pStyle w:val="BodyText"/>
        <w:numPr>
          <w:ilvl w:val="0"/>
          <w:numId w:val="35"/>
        </w:numPr>
        <w:jc w:val="both"/>
        <w:rPr>
          <w:rFonts w:ascii="Arial" w:hAnsi="Arial" w:cs="Arial"/>
          <w:i w:val="0"/>
          <w:szCs w:val="24"/>
        </w:rPr>
      </w:pPr>
      <w:r>
        <w:rPr>
          <w:rFonts w:ascii="Arial" w:hAnsi="Arial" w:cs="Arial"/>
          <w:i w:val="0"/>
          <w:szCs w:val="24"/>
        </w:rPr>
        <w:t>Amendment 1</w:t>
      </w:r>
      <w:bookmarkStart w:id="5" w:name="_GoBack"/>
      <w:bookmarkEnd w:id="5"/>
    </w:p>
    <w:sectPr w:rsidR="001C4B19" w:rsidRPr="003D5C5D" w:rsidSect="00C7502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75EB8" w14:textId="77777777" w:rsidR="00DB50C7" w:rsidRDefault="00DB50C7">
      <w:r>
        <w:separator/>
      </w:r>
    </w:p>
  </w:endnote>
  <w:endnote w:type="continuationSeparator" w:id="0">
    <w:p w14:paraId="79D71970"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44503" w14:textId="77777777" w:rsidR="008A5F35" w:rsidRDefault="008A5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25C14" w14:textId="77777777" w:rsidR="008A5F35" w:rsidRDefault="008A5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E68B5" w14:textId="77777777" w:rsidR="008A5F35" w:rsidRDefault="008A5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B0AAE" w14:textId="77777777" w:rsidR="00DB50C7" w:rsidRDefault="00DB50C7">
      <w:r>
        <w:separator/>
      </w:r>
    </w:p>
  </w:footnote>
  <w:footnote w:type="continuationSeparator" w:id="0">
    <w:p w14:paraId="7556E21D" w14:textId="77777777" w:rsidR="00DB50C7" w:rsidRDefault="00DB50C7">
      <w:r>
        <w:continuationSeparator/>
      </w:r>
    </w:p>
  </w:footnote>
  <w:footnote w:id="1">
    <w:p w14:paraId="2DE66077" w14:textId="783F0AC0" w:rsidR="00D606C6" w:rsidRDefault="00D606C6">
      <w:pPr>
        <w:pStyle w:val="FootnoteText"/>
      </w:pPr>
      <w:r>
        <w:rPr>
          <w:rStyle w:val="FootnoteReference"/>
        </w:rPr>
        <w:footnoteRef/>
      </w:r>
      <w:r>
        <w:t xml:space="preserve"> </w:t>
      </w:r>
      <w:r w:rsidR="00C66450">
        <w:t xml:space="preserve">In the 2016 RAMP </w:t>
      </w:r>
      <w:r>
        <w:t>the Sustainability Policies section included</w:t>
      </w:r>
      <w:r w:rsidR="00C66450">
        <w:t>:</w:t>
      </w:r>
    </w:p>
    <w:p w14:paraId="258C5213" w14:textId="40C521D2" w:rsidR="00C66450" w:rsidRDefault="00C66450" w:rsidP="00ED6BC9">
      <w:pPr>
        <w:pStyle w:val="FootnoteText"/>
        <w:numPr>
          <w:ilvl w:val="0"/>
          <w:numId w:val="48"/>
        </w:numPr>
      </w:pPr>
      <w:r>
        <w:t>40.0 Real property is managed in an environmentally responsible manner, consistent with the adopted policy related to sustainable design.  Language consistent with this policy was transferred to Policy 1.7 in the 2019 RAMP</w:t>
      </w:r>
      <w:r w:rsidR="00ED6BC9">
        <w:t>.</w:t>
      </w:r>
    </w:p>
    <w:p w14:paraId="00ABD465" w14:textId="4C6160FA" w:rsidR="00C66450" w:rsidRDefault="00C66450" w:rsidP="00ED6BC9">
      <w:pPr>
        <w:pStyle w:val="FootnoteText"/>
        <w:numPr>
          <w:ilvl w:val="0"/>
          <w:numId w:val="48"/>
        </w:numPr>
      </w:pPr>
      <w:r>
        <w:t>41.0 County-owned and -financed facilities will be designed, developed, and constructed using green building methods for environmentally, financially, and socially sustainable facilities where cost effective</w:t>
      </w:r>
      <w:r w:rsidR="00ED6BC9">
        <w:t>.  Language consistent with this policy was transferred to Policy 6.5 in the 2019 RAMP.</w:t>
      </w:r>
    </w:p>
    <w:p w14:paraId="54A56318" w14:textId="08E6E61A" w:rsidR="00C66450" w:rsidRDefault="00C66450" w:rsidP="00ED6BC9">
      <w:pPr>
        <w:pStyle w:val="FootnoteText"/>
        <w:numPr>
          <w:ilvl w:val="0"/>
          <w:numId w:val="48"/>
        </w:numPr>
      </w:pPr>
      <w:r>
        <w:t>42.0 The County will continue to reduce energy use and improve water quality through improvements in facility and equipment efficiency, procurement, construction practices, and resource conservation.</w:t>
      </w:r>
      <w:r w:rsidR="00ED6BC9">
        <w:t xml:space="preserve">  Language consistent with this policy was transferred to Policy 3.7 in the 2019 RAMP.</w:t>
      </w:r>
    </w:p>
  </w:footnote>
  <w:footnote w:id="2">
    <w:p w14:paraId="74CEBC7F" w14:textId="4FC977E8" w:rsidR="006815ED" w:rsidRDefault="006815ED">
      <w:pPr>
        <w:pStyle w:val="FootnoteText"/>
      </w:pPr>
      <w:r>
        <w:rPr>
          <w:rStyle w:val="FootnoteReference"/>
        </w:rPr>
        <w:footnoteRef/>
      </w:r>
      <w:r>
        <w:t xml:space="preserve"> K.C.C. 2.12.100 requires that the Executive update current and future county space needs and implementation plans by September 1</w:t>
      </w:r>
      <w:r w:rsidRPr="006815ED">
        <w:rPr>
          <w:vertAlign w:val="superscript"/>
        </w:rPr>
        <w:t>st</w:t>
      </w:r>
      <w:r>
        <w:t xml:space="preserve"> of every fourth year beginning in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A2C9C" w14:textId="77777777" w:rsidR="008A5F35" w:rsidRDefault="008A5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5760D" w14:textId="77777777" w:rsidR="008A5F35" w:rsidRDefault="008A5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29BAD" w14:textId="77777777" w:rsidR="00C75025" w:rsidRDefault="00C75025" w:rsidP="00C75025">
    <w:pPr>
      <w:jc w:val="center"/>
    </w:pPr>
    <w:r>
      <w:rPr>
        <w:noProof/>
        <w:lang w:eastAsia="ko-KR"/>
      </w:rPr>
      <w:drawing>
        <wp:inline distT="0" distB="0" distL="0" distR="0" wp14:anchorId="5051C349" wp14:editId="6BBDB583">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6EB020F" w14:textId="77777777" w:rsidR="00C75025" w:rsidRPr="003B03EF" w:rsidRDefault="00C75025" w:rsidP="00C75025">
    <w:pPr>
      <w:jc w:val="center"/>
      <w:rPr>
        <w:rFonts w:ascii="Arial" w:hAnsi="Arial"/>
        <w:szCs w:val="22"/>
      </w:rPr>
    </w:pPr>
  </w:p>
  <w:p w14:paraId="20BAB47F"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5AB24B5" w14:textId="77777777"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1C59"/>
    <w:multiLevelType w:val="hybridMultilevel"/>
    <w:tmpl w:val="9348B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74D64"/>
    <w:multiLevelType w:val="hybridMultilevel"/>
    <w:tmpl w:val="75363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58729B"/>
    <w:multiLevelType w:val="hybridMultilevel"/>
    <w:tmpl w:val="D6E8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942420"/>
    <w:multiLevelType w:val="hybridMultilevel"/>
    <w:tmpl w:val="3F74D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824F84"/>
    <w:multiLevelType w:val="hybridMultilevel"/>
    <w:tmpl w:val="6A9C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1E46372"/>
    <w:multiLevelType w:val="hybridMultilevel"/>
    <w:tmpl w:val="DECE4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5"/>
  </w:num>
  <w:num w:numId="3">
    <w:abstractNumId w:val="14"/>
  </w:num>
  <w:num w:numId="4">
    <w:abstractNumId w:val="47"/>
  </w:num>
  <w:num w:numId="5">
    <w:abstractNumId w:val="44"/>
  </w:num>
  <w:num w:numId="6">
    <w:abstractNumId w:val="15"/>
  </w:num>
  <w:num w:numId="7">
    <w:abstractNumId w:val="45"/>
  </w:num>
  <w:num w:numId="8">
    <w:abstractNumId w:val="17"/>
  </w:num>
  <w:num w:numId="9">
    <w:abstractNumId w:val="4"/>
  </w:num>
  <w:num w:numId="10">
    <w:abstractNumId w:val="46"/>
  </w:num>
  <w:num w:numId="11">
    <w:abstractNumId w:val="3"/>
  </w:num>
  <w:num w:numId="12">
    <w:abstractNumId w:val="20"/>
  </w:num>
  <w:num w:numId="13">
    <w:abstractNumId w:val="24"/>
  </w:num>
  <w:num w:numId="14">
    <w:abstractNumId w:val="19"/>
  </w:num>
  <w:num w:numId="15">
    <w:abstractNumId w:val="26"/>
  </w:num>
  <w:num w:numId="16">
    <w:abstractNumId w:val="18"/>
  </w:num>
  <w:num w:numId="17">
    <w:abstractNumId w:val="39"/>
  </w:num>
  <w:num w:numId="18">
    <w:abstractNumId w:val="25"/>
  </w:num>
  <w:num w:numId="19">
    <w:abstractNumId w:val="36"/>
  </w:num>
  <w:num w:numId="20">
    <w:abstractNumId w:val="27"/>
  </w:num>
  <w:num w:numId="21">
    <w:abstractNumId w:val="10"/>
  </w:num>
  <w:num w:numId="22">
    <w:abstractNumId w:val="11"/>
  </w:num>
  <w:num w:numId="23">
    <w:abstractNumId w:val="1"/>
  </w:num>
  <w:num w:numId="24">
    <w:abstractNumId w:val="8"/>
  </w:num>
  <w:num w:numId="25">
    <w:abstractNumId w:val="5"/>
  </w:num>
  <w:num w:numId="26">
    <w:abstractNumId w:val="6"/>
  </w:num>
  <w:num w:numId="27">
    <w:abstractNumId w:val="23"/>
  </w:num>
  <w:num w:numId="28">
    <w:abstractNumId w:val="12"/>
  </w:num>
  <w:num w:numId="29">
    <w:abstractNumId w:val="32"/>
  </w:num>
  <w:num w:numId="30">
    <w:abstractNumId w:val="2"/>
  </w:num>
  <w:num w:numId="31">
    <w:abstractNumId w:val="38"/>
  </w:num>
  <w:num w:numId="32">
    <w:abstractNumId w:val="40"/>
  </w:num>
  <w:num w:numId="33">
    <w:abstractNumId w:val="16"/>
  </w:num>
  <w:num w:numId="34">
    <w:abstractNumId w:val="13"/>
  </w:num>
  <w:num w:numId="35">
    <w:abstractNumId w:val="9"/>
  </w:num>
  <w:num w:numId="36">
    <w:abstractNumId w:val="30"/>
  </w:num>
  <w:num w:numId="37">
    <w:abstractNumId w:val="41"/>
  </w:num>
  <w:num w:numId="38">
    <w:abstractNumId w:val="22"/>
  </w:num>
  <w:num w:numId="39">
    <w:abstractNumId w:val="37"/>
  </w:num>
  <w:num w:numId="40">
    <w:abstractNumId w:val="33"/>
  </w:num>
  <w:num w:numId="41">
    <w:abstractNumId w:val="42"/>
  </w:num>
  <w:num w:numId="42">
    <w:abstractNumId w:val="29"/>
  </w:num>
  <w:num w:numId="43">
    <w:abstractNumId w:val="21"/>
  </w:num>
  <w:num w:numId="44">
    <w:abstractNumId w:val="7"/>
  </w:num>
  <w:num w:numId="45">
    <w:abstractNumId w:val="34"/>
  </w:num>
  <w:num w:numId="46">
    <w:abstractNumId w:val="0"/>
  </w:num>
  <w:num w:numId="47">
    <w:abstractNumId w:val="31"/>
  </w:num>
  <w:num w:numId="48">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5440"/>
    <w:rsid w:val="000066C2"/>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1135"/>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206E"/>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4DAA"/>
    <w:rsid w:val="00086A9B"/>
    <w:rsid w:val="00087BF6"/>
    <w:rsid w:val="000913B6"/>
    <w:rsid w:val="00093E2E"/>
    <w:rsid w:val="000940FB"/>
    <w:rsid w:val="000956D8"/>
    <w:rsid w:val="00095A14"/>
    <w:rsid w:val="000967D1"/>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46FB"/>
    <w:rsid w:val="000B5674"/>
    <w:rsid w:val="000B64BE"/>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6B"/>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1900"/>
    <w:rsid w:val="00163DEF"/>
    <w:rsid w:val="0016552E"/>
    <w:rsid w:val="00166774"/>
    <w:rsid w:val="001702C8"/>
    <w:rsid w:val="001718C9"/>
    <w:rsid w:val="00171FE0"/>
    <w:rsid w:val="001738AC"/>
    <w:rsid w:val="00173D99"/>
    <w:rsid w:val="00174080"/>
    <w:rsid w:val="00174BB6"/>
    <w:rsid w:val="00174FEE"/>
    <w:rsid w:val="00177734"/>
    <w:rsid w:val="001835BD"/>
    <w:rsid w:val="00183A66"/>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924"/>
    <w:rsid w:val="001A1721"/>
    <w:rsid w:val="001A1D18"/>
    <w:rsid w:val="001A1F93"/>
    <w:rsid w:val="001A2421"/>
    <w:rsid w:val="001A3BDD"/>
    <w:rsid w:val="001A4D65"/>
    <w:rsid w:val="001A5603"/>
    <w:rsid w:val="001A5669"/>
    <w:rsid w:val="001A69FC"/>
    <w:rsid w:val="001A79D0"/>
    <w:rsid w:val="001B2DD5"/>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2D9F"/>
    <w:rsid w:val="002054F9"/>
    <w:rsid w:val="002072C9"/>
    <w:rsid w:val="0020735A"/>
    <w:rsid w:val="00210E29"/>
    <w:rsid w:val="00212C08"/>
    <w:rsid w:val="00215732"/>
    <w:rsid w:val="00220282"/>
    <w:rsid w:val="00223040"/>
    <w:rsid w:val="0022311D"/>
    <w:rsid w:val="00224F9B"/>
    <w:rsid w:val="00227E8A"/>
    <w:rsid w:val="00230A23"/>
    <w:rsid w:val="00230AA7"/>
    <w:rsid w:val="00230B3D"/>
    <w:rsid w:val="002327A2"/>
    <w:rsid w:val="00232B86"/>
    <w:rsid w:val="002333E7"/>
    <w:rsid w:val="00234580"/>
    <w:rsid w:val="002345A1"/>
    <w:rsid w:val="00236BA3"/>
    <w:rsid w:val="00240B6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37EF"/>
    <w:rsid w:val="00264BE1"/>
    <w:rsid w:val="00265D03"/>
    <w:rsid w:val="00265EB7"/>
    <w:rsid w:val="00270412"/>
    <w:rsid w:val="00270739"/>
    <w:rsid w:val="002720F5"/>
    <w:rsid w:val="00272475"/>
    <w:rsid w:val="002729CF"/>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2CCA"/>
    <w:rsid w:val="002F3DFD"/>
    <w:rsid w:val="002F6129"/>
    <w:rsid w:val="002F6CEF"/>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122"/>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41B"/>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5C5D"/>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3E6A"/>
    <w:rsid w:val="00455FE6"/>
    <w:rsid w:val="00456257"/>
    <w:rsid w:val="004611A4"/>
    <w:rsid w:val="00461BF0"/>
    <w:rsid w:val="0046321B"/>
    <w:rsid w:val="004633C9"/>
    <w:rsid w:val="00465DB5"/>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6D6B"/>
    <w:rsid w:val="004973DF"/>
    <w:rsid w:val="004A139B"/>
    <w:rsid w:val="004A1529"/>
    <w:rsid w:val="004A16D6"/>
    <w:rsid w:val="004A3143"/>
    <w:rsid w:val="004A3E90"/>
    <w:rsid w:val="004A3EEF"/>
    <w:rsid w:val="004A56A4"/>
    <w:rsid w:val="004A59B3"/>
    <w:rsid w:val="004A764A"/>
    <w:rsid w:val="004B0159"/>
    <w:rsid w:val="004B0325"/>
    <w:rsid w:val="004B0743"/>
    <w:rsid w:val="004B0F80"/>
    <w:rsid w:val="004B21CD"/>
    <w:rsid w:val="004B4B0C"/>
    <w:rsid w:val="004B5D19"/>
    <w:rsid w:val="004B74B3"/>
    <w:rsid w:val="004C083D"/>
    <w:rsid w:val="004C20B1"/>
    <w:rsid w:val="004C241A"/>
    <w:rsid w:val="004C2642"/>
    <w:rsid w:val="004C2A6B"/>
    <w:rsid w:val="004C3D3A"/>
    <w:rsid w:val="004C4AA8"/>
    <w:rsid w:val="004C4F9F"/>
    <w:rsid w:val="004C570A"/>
    <w:rsid w:val="004C722F"/>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277D3"/>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29A5"/>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15ED"/>
    <w:rsid w:val="00683A2D"/>
    <w:rsid w:val="00684471"/>
    <w:rsid w:val="00686542"/>
    <w:rsid w:val="00686A7F"/>
    <w:rsid w:val="00687973"/>
    <w:rsid w:val="0069013F"/>
    <w:rsid w:val="00692925"/>
    <w:rsid w:val="00692F34"/>
    <w:rsid w:val="00695212"/>
    <w:rsid w:val="00695436"/>
    <w:rsid w:val="0069583B"/>
    <w:rsid w:val="0069609F"/>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2FD2"/>
    <w:rsid w:val="007470ED"/>
    <w:rsid w:val="00750388"/>
    <w:rsid w:val="007506B8"/>
    <w:rsid w:val="007524EA"/>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85660"/>
    <w:rsid w:val="00790106"/>
    <w:rsid w:val="00790D5F"/>
    <w:rsid w:val="00791045"/>
    <w:rsid w:val="00795056"/>
    <w:rsid w:val="00797DDB"/>
    <w:rsid w:val="007A0645"/>
    <w:rsid w:val="007A0F27"/>
    <w:rsid w:val="007A4644"/>
    <w:rsid w:val="007B1136"/>
    <w:rsid w:val="007B3A44"/>
    <w:rsid w:val="007B4108"/>
    <w:rsid w:val="007B4F30"/>
    <w:rsid w:val="007B5ED6"/>
    <w:rsid w:val="007B63B1"/>
    <w:rsid w:val="007B688B"/>
    <w:rsid w:val="007B76B3"/>
    <w:rsid w:val="007C20EE"/>
    <w:rsid w:val="007C6843"/>
    <w:rsid w:val="007C7BDF"/>
    <w:rsid w:val="007D178B"/>
    <w:rsid w:val="007D17ED"/>
    <w:rsid w:val="007D2C57"/>
    <w:rsid w:val="007D72EC"/>
    <w:rsid w:val="007D78E8"/>
    <w:rsid w:val="007D7D5A"/>
    <w:rsid w:val="007E1098"/>
    <w:rsid w:val="007E1675"/>
    <w:rsid w:val="007E3231"/>
    <w:rsid w:val="007F0F9A"/>
    <w:rsid w:val="007F2EFD"/>
    <w:rsid w:val="007F566F"/>
    <w:rsid w:val="0080188E"/>
    <w:rsid w:val="008028FF"/>
    <w:rsid w:val="008029E9"/>
    <w:rsid w:val="00803ADB"/>
    <w:rsid w:val="0080466D"/>
    <w:rsid w:val="00804D5C"/>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4143"/>
    <w:rsid w:val="0083560B"/>
    <w:rsid w:val="00836694"/>
    <w:rsid w:val="008376FD"/>
    <w:rsid w:val="00843081"/>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2BF"/>
    <w:rsid w:val="00881630"/>
    <w:rsid w:val="00881F37"/>
    <w:rsid w:val="00882407"/>
    <w:rsid w:val="00882B75"/>
    <w:rsid w:val="00882C72"/>
    <w:rsid w:val="00883A48"/>
    <w:rsid w:val="008848DC"/>
    <w:rsid w:val="0088573B"/>
    <w:rsid w:val="00885C43"/>
    <w:rsid w:val="00886402"/>
    <w:rsid w:val="00887986"/>
    <w:rsid w:val="00892075"/>
    <w:rsid w:val="00892A2F"/>
    <w:rsid w:val="0089377A"/>
    <w:rsid w:val="00894CDD"/>
    <w:rsid w:val="00897140"/>
    <w:rsid w:val="008A1766"/>
    <w:rsid w:val="008A2B57"/>
    <w:rsid w:val="008A5B27"/>
    <w:rsid w:val="008A5F35"/>
    <w:rsid w:val="008A706A"/>
    <w:rsid w:val="008B27A0"/>
    <w:rsid w:val="008B35EE"/>
    <w:rsid w:val="008B3E7C"/>
    <w:rsid w:val="008B4033"/>
    <w:rsid w:val="008B405B"/>
    <w:rsid w:val="008B44E8"/>
    <w:rsid w:val="008B49E0"/>
    <w:rsid w:val="008B556D"/>
    <w:rsid w:val="008B5BF9"/>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2FF7"/>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0D49"/>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63CE"/>
    <w:rsid w:val="00A77CB9"/>
    <w:rsid w:val="00A810B0"/>
    <w:rsid w:val="00A81830"/>
    <w:rsid w:val="00A8219B"/>
    <w:rsid w:val="00A8300F"/>
    <w:rsid w:val="00A8690E"/>
    <w:rsid w:val="00A871D1"/>
    <w:rsid w:val="00A90FF6"/>
    <w:rsid w:val="00A914CD"/>
    <w:rsid w:val="00A93095"/>
    <w:rsid w:val="00A94108"/>
    <w:rsid w:val="00A9550C"/>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3E25"/>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370C"/>
    <w:rsid w:val="00B7435C"/>
    <w:rsid w:val="00B743A1"/>
    <w:rsid w:val="00B76422"/>
    <w:rsid w:val="00B766D7"/>
    <w:rsid w:val="00B77981"/>
    <w:rsid w:val="00B8185B"/>
    <w:rsid w:val="00B823E4"/>
    <w:rsid w:val="00B82F0D"/>
    <w:rsid w:val="00B83DD6"/>
    <w:rsid w:val="00B84F08"/>
    <w:rsid w:val="00B850AC"/>
    <w:rsid w:val="00B85636"/>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C7372"/>
    <w:rsid w:val="00BD004A"/>
    <w:rsid w:val="00BD1F11"/>
    <w:rsid w:val="00BD2360"/>
    <w:rsid w:val="00BD24E9"/>
    <w:rsid w:val="00BD2A49"/>
    <w:rsid w:val="00BD4D92"/>
    <w:rsid w:val="00BD560A"/>
    <w:rsid w:val="00BD63E2"/>
    <w:rsid w:val="00BE2321"/>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6497"/>
    <w:rsid w:val="00C57065"/>
    <w:rsid w:val="00C574BA"/>
    <w:rsid w:val="00C57C4A"/>
    <w:rsid w:val="00C62C87"/>
    <w:rsid w:val="00C635C0"/>
    <w:rsid w:val="00C64A17"/>
    <w:rsid w:val="00C66450"/>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B7365"/>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E7FDB"/>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06C6"/>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870"/>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1778"/>
    <w:rsid w:val="00E8267A"/>
    <w:rsid w:val="00E85DF1"/>
    <w:rsid w:val="00E86124"/>
    <w:rsid w:val="00E866FF"/>
    <w:rsid w:val="00E867BD"/>
    <w:rsid w:val="00E9054A"/>
    <w:rsid w:val="00E91025"/>
    <w:rsid w:val="00E91CF3"/>
    <w:rsid w:val="00E9450C"/>
    <w:rsid w:val="00E9591E"/>
    <w:rsid w:val="00E96DDA"/>
    <w:rsid w:val="00EA2581"/>
    <w:rsid w:val="00EA26A3"/>
    <w:rsid w:val="00EA4A24"/>
    <w:rsid w:val="00EA514A"/>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6BC9"/>
    <w:rsid w:val="00ED7379"/>
    <w:rsid w:val="00EE00F3"/>
    <w:rsid w:val="00EE1077"/>
    <w:rsid w:val="00EE164A"/>
    <w:rsid w:val="00EE4EFC"/>
    <w:rsid w:val="00EE5F51"/>
    <w:rsid w:val="00EF0F70"/>
    <w:rsid w:val="00EF2157"/>
    <w:rsid w:val="00EF2C25"/>
    <w:rsid w:val="00EF340E"/>
    <w:rsid w:val="00EF47FF"/>
    <w:rsid w:val="00EF586A"/>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0434"/>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140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 w:val="6502D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23C272"/>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character" w:customStyle="1" w:styleId="FootnoteTextChar">
    <w:name w:val="Footnote Text Char"/>
    <w:link w:val="FootnoteText"/>
    <w:uiPriority w:val="99"/>
    <w:semiHidden/>
    <w:rsid w:val="005277D3"/>
  </w:style>
  <w:style w:type="paragraph" w:styleId="NoSpacing">
    <w:name w:val="No Spacing"/>
    <w:uiPriority w:val="1"/>
    <w:qFormat/>
    <w:rsid w:val="005277D3"/>
    <w:rPr>
      <w:rFonts w:ascii="Arial" w:eastAsia="Calibri"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46650363">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BD4D856F92A46919CA41A62224789" ma:contentTypeVersion="11" ma:contentTypeDescription="Create a new document." ma:contentTypeScope="" ma:versionID="5eefe796f20152f60c6875a050f1d0e8">
  <xsd:schema xmlns:xsd="http://www.w3.org/2001/XMLSchema" xmlns:xs="http://www.w3.org/2001/XMLSchema" xmlns:p="http://schemas.microsoft.com/office/2006/metadata/properties" xmlns:ns3="52b05e2e-5628-4d2e-aff6-b62a40f41a6a" xmlns:ns4="f6f8b06e-c371-4e4a-b6e5-1b865c687f40" targetNamespace="http://schemas.microsoft.com/office/2006/metadata/properties" ma:root="true" ma:fieldsID="63ea06b141efcce0c38f2d225be57f6e" ns3:_="" ns4:_="">
    <xsd:import namespace="52b05e2e-5628-4d2e-aff6-b62a40f41a6a"/>
    <xsd:import namespace="f6f8b06e-c371-4e4a-b6e5-1b865c687f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05e2e-5628-4d2e-aff6-b62a40f41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8b06e-c371-4e4a-b6e5-1b865c687f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4C1AF-7E7F-459B-9245-AA2878825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05e2e-5628-4d2e-aff6-b62a40f41a6a"/>
    <ds:schemaRef ds:uri="f6f8b06e-c371-4e4a-b6e5-1b865c687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3EE5A-DFA1-4B57-AB7F-08ACC113FB96}">
  <ds:schemaRefs>
    <ds:schemaRef ds:uri="http://schemas.microsoft.com/sharepoint/v3/contenttype/forms"/>
  </ds:schemaRefs>
</ds:datastoreItem>
</file>

<file path=customXml/itemProps3.xml><?xml version="1.0" encoding="utf-8"?>
<ds:datastoreItem xmlns:ds="http://schemas.openxmlformats.org/officeDocument/2006/customXml" ds:itemID="{ED043349-E3B4-47A4-8EC3-7E4D574F3C5D}">
  <ds:schemaRefs>
    <ds:schemaRef ds:uri="http://purl.org/dc/elements/1.1/"/>
    <ds:schemaRef ds:uri="http://schemas.microsoft.com/office/2006/metadata/properties"/>
    <ds:schemaRef ds:uri="f6f8b06e-c371-4e4a-b6e5-1b865c687f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2b05e2e-5628-4d2e-aff6-b62a40f41a6a"/>
    <ds:schemaRef ds:uri="http://www.w3.org/XML/1998/namespace"/>
    <ds:schemaRef ds:uri="http://purl.org/dc/dcmitype/"/>
  </ds:schemaRefs>
</ds:datastoreItem>
</file>

<file path=customXml/itemProps4.xml><?xml version="1.0" encoding="utf-8"?>
<ds:datastoreItem xmlns:ds="http://schemas.openxmlformats.org/officeDocument/2006/customXml" ds:itemID="{AF12715E-036E-4136-AFE3-49BF7FE16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3544</Words>
  <Characters>19638</Characters>
  <Application>Microsoft Office Word</Application>
  <DocSecurity>0</DocSecurity>
  <Lines>311</Lines>
  <Paragraphs>75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Kim, Andrew</cp:lastModifiedBy>
  <cp:revision>8</cp:revision>
  <cp:lastPrinted>2015-03-13T15:09:00Z</cp:lastPrinted>
  <dcterms:created xsi:type="dcterms:W3CDTF">2020-02-04T21:59:00Z</dcterms:created>
  <dcterms:modified xsi:type="dcterms:W3CDTF">2020-02-24T19:48:00Z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0x01010066EBD4D856F92A46919CA41A62224789</vt:lpwstr>
  </property>
</Properties>
</file>