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FB55" w14:textId="77777777" w:rsidR="00EB5A13" w:rsidRPr="00B72BC7" w:rsidRDefault="00EB5A13" w:rsidP="00EB5A13">
      <w:pPr>
        <w:pStyle w:val="Heading2"/>
        <w:rPr>
          <w:b w:val="0"/>
          <w:sz w:val="24"/>
          <w:u w:val="none"/>
        </w:rPr>
      </w:pPr>
    </w:p>
    <w:p w14:paraId="554BCBF0" w14:textId="75B3ECAE" w:rsidR="00EB5A13" w:rsidRPr="00B72BC7" w:rsidRDefault="00EB5A13" w:rsidP="00EB5A13">
      <w:pPr>
        <w:pStyle w:val="Heading2"/>
        <w:rPr>
          <w:rFonts w:ascii="Arial" w:hAnsi="Arial" w:cs="Arial"/>
          <w:sz w:val="24"/>
        </w:rPr>
      </w:pPr>
      <w:r w:rsidRPr="00B72BC7">
        <w:rPr>
          <w:rFonts w:ascii="Arial" w:hAnsi="Arial" w:cs="Arial"/>
          <w:sz w:val="24"/>
        </w:rPr>
        <w:t>STAFF REPORT</w:t>
      </w:r>
    </w:p>
    <w:p w14:paraId="57DB8AC8" w14:textId="77777777" w:rsidR="00EB5A13" w:rsidRPr="00B72BC7"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B72BC7" w14:paraId="5131240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C67F745" w14:textId="77777777" w:rsidR="00EB5A13" w:rsidRPr="00B72BC7" w:rsidRDefault="00EB5A13" w:rsidP="00074A56">
            <w:pPr>
              <w:spacing w:before="40" w:after="40"/>
              <w:rPr>
                <w:rFonts w:ascii="Arial" w:hAnsi="Arial" w:cs="Arial"/>
                <w:b/>
              </w:rPr>
            </w:pPr>
            <w:r w:rsidRPr="00B72BC7">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B85D906" w14:textId="58C129FB" w:rsidR="00EB5A13" w:rsidRPr="00B72BC7" w:rsidRDefault="002B5AAB" w:rsidP="00074A56">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38E3958B" w14:textId="77777777" w:rsidR="00EB5A13" w:rsidRPr="00B72BC7" w:rsidRDefault="00EB5A13" w:rsidP="00074A56">
            <w:pPr>
              <w:spacing w:before="40" w:after="40"/>
              <w:rPr>
                <w:rFonts w:ascii="Arial" w:hAnsi="Arial" w:cs="Arial"/>
                <w:b/>
              </w:rPr>
            </w:pPr>
            <w:r w:rsidRPr="00B72BC7">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0DECD196" w14:textId="040E35BF" w:rsidR="002D5897" w:rsidRPr="00B72BC7" w:rsidRDefault="00F15131" w:rsidP="004B4FAA">
            <w:pPr>
              <w:spacing w:before="40" w:after="40"/>
              <w:rPr>
                <w:rFonts w:ascii="Arial" w:hAnsi="Arial" w:cs="Arial"/>
              </w:rPr>
            </w:pPr>
            <w:r>
              <w:rPr>
                <w:rFonts w:ascii="Arial" w:hAnsi="Arial" w:cs="Arial"/>
              </w:rPr>
              <w:t>Tillery Williams</w:t>
            </w:r>
          </w:p>
        </w:tc>
      </w:tr>
      <w:tr w:rsidR="00EB5A13" w:rsidRPr="00B72BC7" w14:paraId="1C888C27"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65403E1D" w14:textId="3E864616" w:rsidR="00EB5A13" w:rsidRPr="00B72BC7" w:rsidRDefault="00EB5A13" w:rsidP="00074A56">
            <w:pPr>
              <w:spacing w:before="40" w:after="40"/>
              <w:rPr>
                <w:rFonts w:ascii="Arial" w:hAnsi="Arial" w:cs="Arial"/>
              </w:rPr>
            </w:pPr>
            <w:r w:rsidRPr="00B72BC7">
              <w:rPr>
                <w:rFonts w:ascii="Arial" w:hAnsi="Arial" w:cs="Arial"/>
                <w:b/>
              </w:rPr>
              <w:t>Proposed No</w:t>
            </w:r>
            <w:r w:rsidRPr="00B72BC7">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C9BDE5C" w14:textId="6B627C25" w:rsidR="00EB5A13" w:rsidRPr="00B72BC7" w:rsidRDefault="00A00B97" w:rsidP="004B4FAA">
            <w:pPr>
              <w:spacing w:before="40" w:after="40"/>
              <w:rPr>
                <w:rFonts w:ascii="Arial" w:hAnsi="Arial" w:cs="Arial"/>
              </w:rPr>
            </w:pPr>
            <w:r w:rsidRPr="00B72BC7">
              <w:rPr>
                <w:rFonts w:ascii="Arial" w:hAnsi="Arial" w:cs="Arial"/>
              </w:rPr>
              <w:t>201</w:t>
            </w:r>
            <w:r w:rsidR="004B4FAA">
              <w:rPr>
                <w:rFonts w:ascii="Arial" w:hAnsi="Arial" w:cs="Arial"/>
              </w:rPr>
              <w:t>9</w:t>
            </w:r>
            <w:r w:rsidR="00F14796" w:rsidRPr="00B72BC7">
              <w:rPr>
                <w:rFonts w:ascii="Arial" w:hAnsi="Arial" w:cs="Arial"/>
              </w:rPr>
              <w:t>-0</w:t>
            </w:r>
            <w:r w:rsidR="00F67564">
              <w:rPr>
                <w:rFonts w:ascii="Arial" w:hAnsi="Arial" w:cs="Arial"/>
              </w:rPr>
              <w:t>460</w:t>
            </w:r>
          </w:p>
        </w:tc>
        <w:tc>
          <w:tcPr>
            <w:tcW w:w="1170" w:type="dxa"/>
            <w:tcBorders>
              <w:top w:val="single" w:sz="4" w:space="0" w:color="auto"/>
              <w:left w:val="single" w:sz="4" w:space="0" w:color="auto"/>
              <w:bottom w:val="single" w:sz="4" w:space="0" w:color="auto"/>
              <w:right w:val="single" w:sz="4" w:space="0" w:color="auto"/>
            </w:tcBorders>
            <w:vAlign w:val="center"/>
          </w:tcPr>
          <w:p w14:paraId="32AE6AFB" w14:textId="77777777" w:rsidR="00EB5A13" w:rsidRPr="00B72BC7" w:rsidRDefault="00EB5A13" w:rsidP="00074A56">
            <w:pPr>
              <w:spacing w:before="40" w:after="40"/>
              <w:ind w:right="-108"/>
              <w:rPr>
                <w:rFonts w:ascii="Arial" w:hAnsi="Arial" w:cs="Arial"/>
              </w:rPr>
            </w:pPr>
            <w:r w:rsidRPr="00B72BC7">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84AE6E3" w14:textId="1F6E8109" w:rsidR="00EB5A13" w:rsidRPr="00B72BC7" w:rsidRDefault="00F67564" w:rsidP="00074A56">
            <w:pPr>
              <w:spacing w:before="40" w:after="40"/>
              <w:rPr>
                <w:rFonts w:ascii="Arial" w:hAnsi="Arial" w:cs="Arial"/>
              </w:rPr>
            </w:pPr>
            <w:r>
              <w:rPr>
                <w:rFonts w:ascii="Arial" w:hAnsi="Arial" w:cs="Arial"/>
              </w:rPr>
              <w:t>February 12, 2020</w:t>
            </w:r>
          </w:p>
        </w:tc>
      </w:tr>
    </w:tbl>
    <w:p w14:paraId="2E0543DF" w14:textId="77777777" w:rsidR="00FE2A0F" w:rsidRDefault="00FE2A0F" w:rsidP="00480CA7">
      <w:pPr>
        <w:jc w:val="both"/>
        <w:rPr>
          <w:rFonts w:ascii="Arial" w:hAnsi="Arial" w:cs="Arial"/>
          <w:b/>
          <w:szCs w:val="24"/>
          <w:u w:val="single"/>
        </w:rPr>
      </w:pPr>
    </w:p>
    <w:p w14:paraId="7563AB5D" w14:textId="1B0992DD" w:rsidR="00480CA7" w:rsidRDefault="00480CA7" w:rsidP="00480CA7">
      <w:pPr>
        <w:jc w:val="both"/>
        <w:rPr>
          <w:rFonts w:ascii="Arial" w:hAnsi="Arial" w:cs="Arial"/>
          <w:b/>
          <w:szCs w:val="24"/>
          <w:u w:val="single"/>
        </w:rPr>
      </w:pPr>
      <w:r w:rsidRPr="00B72BC7">
        <w:rPr>
          <w:rFonts w:ascii="Arial" w:hAnsi="Arial" w:cs="Arial"/>
          <w:b/>
          <w:szCs w:val="24"/>
          <w:u w:val="single"/>
        </w:rPr>
        <w:t>SUBJECT</w:t>
      </w:r>
    </w:p>
    <w:p w14:paraId="5953DB63" w14:textId="4BF2048D" w:rsidR="00FE2A0F" w:rsidRDefault="00FE2A0F" w:rsidP="00480CA7">
      <w:pPr>
        <w:jc w:val="both"/>
        <w:rPr>
          <w:rFonts w:ascii="Arial" w:hAnsi="Arial" w:cs="Arial"/>
          <w:b/>
          <w:szCs w:val="24"/>
          <w:u w:val="single"/>
        </w:rPr>
      </w:pPr>
    </w:p>
    <w:p w14:paraId="1EA57548" w14:textId="26DB0EF8" w:rsidR="00FE2A0F" w:rsidRPr="00FE2A0F" w:rsidRDefault="00FE2A0F" w:rsidP="00480CA7">
      <w:pPr>
        <w:jc w:val="both"/>
        <w:rPr>
          <w:rFonts w:ascii="Arial" w:hAnsi="Arial" w:cs="Arial"/>
          <w:szCs w:val="24"/>
        </w:rPr>
      </w:pPr>
      <w:r w:rsidRPr="00FE2A0F">
        <w:rPr>
          <w:rFonts w:ascii="Arial" w:hAnsi="Arial" w:cs="Arial"/>
          <w:szCs w:val="24"/>
        </w:rPr>
        <w:t xml:space="preserve">A </w:t>
      </w:r>
      <w:r w:rsidR="008930B5">
        <w:rPr>
          <w:rFonts w:ascii="Arial" w:hAnsi="Arial" w:cs="Arial"/>
          <w:szCs w:val="24"/>
        </w:rPr>
        <w:t>motion</w:t>
      </w:r>
      <w:r w:rsidR="008930B5" w:rsidRPr="00FE2A0F">
        <w:rPr>
          <w:rFonts w:ascii="Arial" w:hAnsi="Arial" w:cs="Arial"/>
          <w:szCs w:val="24"/>
        </w:rPr>
        <w:t xml:space="preserve"> </w:t>
      </w:r>
      <w:r w:rsidRPr="00FE2A0F">
        <w:rPr>
          <w:rFonts w:ascii="Arial" w:hAnsi="Arial" w:cs="Arial"/>
          <w:szCs w:val="24"/>
        </w:rPr>
        <w:t>acknowledging receipt of a report evaluating the department of adult and juvenile detention corrections and juvenile detention officer hiring incentive pilot program in compliance with the 2019-2020 Biennial Budget Ordinance, Ordinance 18835, Section 52, Proviso P3.</w:t>
      </w:r>
    </w:p>
    <w:p w14:paraId="1E017129" w14:textId="77777777" w:rsidR="00480CA7" w:rsidRPr="00B72BC7" w:rsidRDefault="00480CA7" w:rsidP="00480CA7">
      <w:pPr>
        <w:jc w:val="both"/>
        <w:rPr>
          <w:rFonts w:ascii="Arial" w:hAnsi="Arial" w:cs="Arial"/>
          <w:b/>
          <w:smallCaps/>
          <w:szCs w:val="24"/>
          <w:highlight w:val="yellow"/>
          <w:u w:val="single"/>
        </w:rPr>
      </w:pPr>
    </w:p>
    <w:p w14:paraId="385EF7F4" w14:textId="4646C256" w:rsidR="00480CA7" w:rsidRDefault="00480CA7" w:rsidP="00480CA7">
      <w:pPr>
        <w:jc w:val="both"/>
        <w:rPr>
          <w:rFonts w:ascii="Arial" w:hAnsi="Arial" w:cs="Arial"/>
          <w:b/>
          <w:smallCaps/>
          <w:szCs w:val="24"/>
          <w:u w:val="single"/>
        </w:rPr>
      </w:pPr>
      <w:r w:rsidRPr="00B72BC7">
        <w:rPr>
          <w:rFonts w:ascii="Arial" w:hAnsi="Arial" w:cs="Arial"/>
          <w:b/>
          <w:smallCaps/>
          <w:szCs w:val="24"/>
          <w:u w:val="single"/>
        </w:rPr>
        <w:t>SUMMARY</w:t>
      </w:r>
    </w:p>
    <w:p w14:paraId="239A2E04" w14:textId="5675CE79" w:rsidR="00783AC8" w:rsidRDefault="00783AC8" w:rsidP="00480CA7">
      <w:pPr>
        <w:jc w:val="both"/>
        <w:rPr>
          <w:rFonts w:ascii="Arial" w:hAnsi="Arial" w:cs="Arial"/>
          <w:b/>
          <w:smallCaps/>
          <w:szCs w:val="24"/>
          <w:u w:val="single"/>
        </w:rPr>
      </w:pPr>
    </w:p>
    <w:p w14:paraId="007EEE33" w14:textId="38BC05C8" w:rsidR="00783AC8" w:rsidRDefault="00F442C6" w:rsidP="00480CA7">
      <w:pPr>
        <w:jc w:val="both"/>
        <w:rPr>
          <w:rFonts w:ascii="Arial" w:hAnsi="Arial" w:cs="Arial"/>
          <w:szCs w:val="24"/>
        </w:rPr>
      </w:pPr>
      <w:r>
        <w:rPr>
          <w:rFonts w:ascii="Arial" w:hAnsi="Arial" w:cs="Arial"/>
          <w:szCs w:val="24"/>
        </w:rPr>
        <w:t xml:space="preserve">Section 52, Proviso P3 </w:t>
      </w:r>
      <w:r w:rsidR="00C810E2">
        <w:rPr>
          <w:rFonts w:ascii="Arial" w:hAnsi="Arial" w:cs="Arial"/>
          <w:szCs w:val="24"/>
        </w:rPr>
        <w:t xml:space="preserve">of </w:t>
      </w:r>
      <w:r>
        <w:rPr>
          <w:rFonts w:ascii="Arial" w:hAnsi="Arial" w:cs="Arial"/>
          <w:szCs w:val="24"/>
        </w:rPr>
        <w:t>Ordinance 18835</w:t>
      </w:r>
      <w:r w:rsidR="00A71825">
        <w:rPr>
          <w:rStyle w:val="FootnoteReference"/>
          <w:rFonts w:ascii="Arial" w:hAnsi="Arial" w:cs="Arial"/>
          <w:szCs w:val="24"/>
        </w:rPr>
        <w:footnoteReference w:id="1"/>
      </w:r>
      <w:r>
        <w:rPr>
          <w:rFonts w:ascii="Arial" w:hAnsi="Arial" w:cs="Arial"/>
          <w:szCs w:val="24"/>
        </w:rPr>
        <w:t xml:space="preserve">, </w:t>
      </w:r>
      <w:r w:rsidR="00A71825">
        <w:rPr>
          <w:rFonts w:ascii="Arial" w:hAnsi="Arial" w:cs="Arial"/>
          <w:szCs w:val="24"/>
        </w:rPr>
        <w:t xml:space="preserve">the 2019-2020 </w:t>
      </w:r>
      <w:r w:rsidR="00C810E2">
        <w:rPr>
          <w:rFonts w:ascii="Arial" w:hAnsi="Arial" w:cs="Arial"/>
          <w:szCs w:val="24"/>
        </w:rPr>
        <w:t xml:space="preserve">adopted </w:t>
      </w:r>
      <w:r w:rsidR="008930B5">
        <w:rPr>
          <w:rFonts w:ascii="Arial" w:hAnsi="Arial" w:cs="Arial"/>
          <w:szCs w:val="24"/>
        </w:rPr>
        <w:t xml:space="preserve">biennial </w:t>
      </w:r>
      <w:r w:rsidR="00C810E2">
        <w:rPr>
          <w:rFonts w:ascii="Arial" w:hAnsi="Arial" w:cs="Arial"/>
          <w:szCs w:val="24"/>
        </w:rPr>
        <w:t>budget</w:t>
      </w:r>
      <w:r w:rsidR="00A71825">
        <w:rPr>
          <w:rFonts w:ascii="Arial" w:hAnsi="Arial" w:cs="Arial"/>
          <w:szCs w:val="24"/>
        </w:rPr>
        <w:t>,</w:t>
      </w:r>
      <w:r w:rsidR="00C810E2">
        <w:rPr>
          <w:rFonts w:ascii="Arial" w:hAnsi="Arial" w:cs="Arial"/>
          <w:szCs w:val="24"/>
        </w:rPr>
        <w:t xml:space="preserve"> requires the Executive to transmit a report </w:t>
      </w:r>
      <w:r w:rsidR="002A5DEC">
        <w:rPr>
          <w:rFonts w:ascii="Arial" w:hAnsi="Arial" w:cs="Arial"/>
          <w:szCs w:val="24"/>
        </w:rPr>
        <w:t xml:space="preserve">evaluating the Department of Adult and Juvenile Detention’s </w:t>
      </w:r>
      <w:r w:rsidR="00BC6345">
        <w:rPr>
          <w:rFonts w:ascii="Arial" w:hAnsi="Arial" w:cs="Arial"/>
          <w:szCs w:val="24"/>
        </w:rPr>
        <w:t xml:space="preserve">(DAJD) </w:t>
      </w:r>
      <w:r w:rsidR="002A5DEC">
        <w:rPr>
          <w:rFonts w:ascii="Arial" w:hAnsi="Arial" w:cs="Arial"/>
          <w:szCs w:val="24"/>
        </w:rPr>
        <w:t xml:space="preserve">corrections and juvenile detention officer hiring incentive pilot program for new corrections and juvenile detention officers. </w:t>
      </w:r>
    </w:p>
    <w:p w14:paraId="7825A462" w14:textId="1C0F3431" w:rsidR="002A5DEC" w:rsidRDefault="002A5DEC" w:rsidP="00480CA7">
      <w:pPr>
        <w:jc w:val="both"/>
        <w:rPr>
          <w:rFonts w:ascii="Arial" w:hAnsi="Arial" w:cs="Arial"/>
          <w:szCs w:val="24"/>
        </w:rPr>
      </w:pPr>
    </w:p>
    <w:p w14:paraId="50616F16" w14:textId="214FAD96" w:rsidR="00233A31" w:rsidRDefault="00965BE2" w:rsidP="00480CA7">
      <w:pPr>
        <w:jc w:val="both"/>
        <w:rPr>
          <w:rFonts w:ascii="Arial" w:hAnsi="Arial" w:cs="Arial"/>
          <w:szCs w:val="24"/>
        </w:rPr>
      </w:pPr>
      <w:r w:rsidRPr="00965BE2">
        <w:rPr>
          <w:rFonts w:ascii="Arial" w:hAnsi="Arial" w:cs="Arial"/>
          <w:szCs w:val="24"/>
        </w:rPr>
        <w:t>The 2019</w:t>
      </w:r>
      <w:r w:rsidR="005B6B7E">
        <w:rPr>
          <w:rFonts w:ascii="Arial" w:hAnsi="Arial" w:cs="Arial"/>
          <w:szCs w:val="24"/>
        </w:rPr>
        <w:t xml:space="preserve">-2020 </w:t>
      </w:r>
      <w:r w:rsidR="00646D41">
        <w:rPr>
          <w:rFonts w:ascii="Arial" w:hAnsi="Arial" w:cs="Arial"/>
          <w:szCs w:val="24"/>
        </w:rPr>
        <w:t xml:space="preserve">adopted </w:t>
      </w:r>
      <w:r w:rsidR="005B6B7E">
        <w:rPr>
          <w:rFonts w:ascii="Arial" w:hAnsi="Arial" w:cs="Arial"/>
          <w:szCs w:val="24"/>
        </w:rPr>
        <w:t xml:space="preserve">biennial budget appropriated </w:t>
      </w:r>
      <w:r w:rsidR="008930B5">
        <w:rPr>
          <w:rFonts w:ascii="Arial" w:hAnsi="Arial" w:cs="Arial"/>
          <w:szCs w:val="24"/>
        </w:rPr>
        <w:t xml:space="preserve">a total of </w:t>
      </w:r>
      <w:r w:rsidRPr="00965BE2">
        <w:rPr>
          <w:rFonts w:ascii="Arial" w:hAnsi="Arial" w:cs="Arial"/>
          <w:szCs w:val="24"/>
        </w:rPr>
        <w:t>$</w:t>
      </w:r>
      <w:r w:rsidR="008930B5">
        <w:rPr>
          <w:rFonts w:ascii="Arial" w:hAnsi="Arial" w:cs="Arial"/>
          <w:szCs w:val="24"/>
        </w:rPr>
        <w:t>51</w:t>
      </w:r>
      <w:r w:rsidRPr="00965BE2">
        <w:rPr>
          <w:rFonts w:ascii="Arial" w:hAnsi="Arial" w:cs="Arial"/>
          <w:szCs w:val="24"/>
        </w:rPr>
        <w:t xml:space="preserve">9,000 for the </w:t>
      </w:r>
      <w:r w:rsidR="005B6B7E">
        <w:rPr>
          <w:rFonts w:ascii="Arial" w:hAnsi="Arial" w:cs="Arial"/>
          <w:szCs w:val="24"/>
        </w:rPr>
        <w:t xml:space="preserve">hiring </w:t>
      </w:r>
      <w:r w:rsidRPr="00965BE2">
        <w:rPr>
          <w:rFonts w:ascii="Arial" w:hAnsi="Arial" w:cs="Arial"/>
          <w:szCs w:val="24"/>
        </w:rPr>
        <w:t xml:space="preserve">incentive </w:t>
      </w:r>
      <w:r w:rsidR="00BC6345">
        <w:rPr>
          <w:rFonts w:ascii="Arial" w:hAnsi="Arial" w:cs="Arial"/>
          <w:szCs w:val="24"/>
        </w:rPr>
        <w:t xml:space="preserve">pilot </w:t>
      </w:r>
      <w:r w:rsidRPr="00965BE2">
        <w:rPr>
          <w:rFonts w:ascii="Arial" w:hAnsi="Arial" w:cs="Arial"/>
          <w:szCs w:val="24"/>
        </w:rPr>
        <w:t>program. The proviso requires that Council pass a motion acknowledging receipt of the report in order to release $100,000 o</w:t>
      </w:r>
      <w:r w:rsidR="009048A8">
        <w:rPr>
          <w:rFonts w:ascii="Arial" w:hAnsi="Arial" w:cs="Arial"/>
          <w:szCs w:val="24"/>
        </w:rPr>
        <w:t xml:space="preserve">f </w:t>
      </w:r>
      <w:proofErr w:type="spellStart"/>
      <w:r w:rsidR="009048A8">
        <w:rPr>
          <w:rFonts w:ascii="Arial" w:hAnsi="Arial" w:cs="Arial"/>
          <w:szCs w:val="24"/>
        </w:rPr>
        <w:t>provisoed</w:t>
      </w:r>
      <w:proofErr w:type="spellEnd"/>
      <w:r w:rsidR="009048A8">
        <w:rPr>
          <w:rFonts w:ascii="Arial" w:hAnsi="Arial" w:cs="Arial"/>
          <w:szCs w:val="24"/>
        </w:rPr>
        <w:t xml:space="preserve"> funds to DAJD</w:t>
      </w:r>
      <w:r w:rsidRPr="00965BE2">
        <w:rPr>
          <w:rFonts w:ascii="Arial" w:hAnsi="Arial" w:cs="Arial"/>
          <w:szCs w:val="24"/>
        </w:rPr>
        <w:t>. The proposed motion, if passed by Council, would fulfill the proviso requirement.</w:t>
      </w:r>
    </w:p>
    <w:p w14:paraId="16231C38" w14:textId="454B97A6" w:rsidR="008930B5" w:rsidRDefault="008930B5" w:rsidP="00480CA7">
      <w:pPr>
        <w:jc w:val="both"/>
        <w:rPr>
          <w:rFonts w:ascii="Arial" w:hAnsi="Arial" w:cs="Arial"/>
          <w:szCs w:val="24"/>
        </w:rPr>
      </w:pPr>
    </w:p>
    <w:p w14:paraId="00059EE3" w14:textId="637735CD" w:rsidR="008930B5" w:rsidRDefault="004E7D71" w:rsidP="00480CA7">
      <w:pPr>
        <w:jc w:val="both"/>
        <w:rPr>
          <w:rFonts w:ascii="Arial" w:hAnsi="Arial" w:cs="Arial"/>
          <w:szCs w:val="24"/>
        </w:rPr>
      </w:pPr>
      <w:r w:rsidRPr="004E7D71">
        <w:rPr>
          <w:rFonts w:ascii="Arial" w:hAnsi="Arial" w:cs="Arial"/>
          <w:szCs w:val="24"/>
        </w:rPr>
        <w:t>Co</w:t>
      </w:r>
      <w:r w:rsidR="00390C8A">
        <w:rPr>
          <w:rFonts w:ascii="Arial" w:hAnsi="Arial" w:cs="Arial"/>
          <w:szCs w:val="24"/>
        </w:rPr>
        <w:t xml:space="preserve">uncil staff is working with DAJD </w:t>
      </w:r>
      <w:r w:rsidRPr="004E7D71">
        <w:rPr>
          <w:rFonts w:ascii="Arial" w:hAnsi="Arial" w:cs="Arial"/>
          <w:szCs w:val="24"/>
        </w:rPr>
        <w:t xml:space="preserve">to gather </w:t>
      </w:r>
      <w:r>
        <w:rPr>
          <w:rFonts w:ascii="Arial" w:hAnsi="Arial" w:cs="Arial"/>
          <w:szCs w:val="24"/>
        </w:rPr>
        <w:t>outstanding</w:t>
      </w:r>
      <w:r w:rsidR="00390C8A">
        <w:rPr>
          <w:rFonts w:ascii="Arial" w:hAnsi="Arial" w:cs="Arial"/>
          <w:szCs w:val="24"/>
        </w:rPr>
        <w:t xml:space="preserve"> information related to 2019 performance incentive data and </w:t>
      </w:r>
      <w:r w:rsidR="008930B5">
        <w:rPr>
          <w:rFonts w:ascii="Arial" w:hAnsi="Arial" w:cs="Arial"/>
          <w:szCs w:val="24"/>
        </w:rPr>
        <w:t>determine</w:t>
      </w:r>
      <w:r w:rsidR="00390C8A">
        <w:rPr>
          <w:rFonts w:ascii="Arial" w:hAnsi="Arial" w:cs="Arial"/>
          <w:szCs w:val="24"/>
        </w:rPr>
        <w:t>d</w:t>
      </w:r>
      <w:r w:rsidR="008930B5">
        <w:rPr>
          <w:rFonts w:ascii="Arial" w:hAnsi="Arial" w:cs="Arial"/>
          <w:szCs w:val="24"/>
        </w:rPr>
        <w:t xml:space="preserve"> that the transmitted report generally meets the requirements of the proviso.</w:t>
      </w:r>
    </w:p>
    <w:p w14:paraId="3254710B" w14:textId="77777777" w:rsidR="00233A31" w:rsidRDefault="00233A31" w:rsidP="00480CA7">
      <w:pPr>
        <w:jc w:val="both"/>
        <w:rPr>
          <w:rFonts w:ascii="Arial" w:hAnsi="Arial" w:cs="Arial"/>
          <w:szCs w:val="24"/>
        </w:rPr>
      </w:pPr>
    </w:p>
    <w:p w14:paraId="613FFAFF" w14:textId="74BA1B2F" w:rsidR="00480CA7" w:rsidRDefault="00783AC8" w:rsidP="00480CA7">
      <w:pPr>
        <w:jc w:val="both"/>
        <w:rPr>
          <w:rFonts w:ascii="Arial" w:hAnsi="Arial" w:cs="Arial"/>
          <w:b/>
          <w:smallCaps/>
          <w:szCs w:val="24"/>
          <w:u w:val="single"/>
        </w:rPr>
      </w:pPr>
      <w:r>
        <w:rPr>
          <w:rFonts w:ascii="Arial" w:hAnsi="Arial" w:cs="Arial"/>
          <w:b/>
          <w:smallCaps/>
          <w:szCs w:val="24"/>
          <w:u w:val="single"/>
        </w:rPr>
        <w:t>BACKGROUND</w:t>
      </w:r>
    </w:p>
    <w:p w14:paraId="74C904C9" w14:textId="69F063C2" w:rsidR="006E2124" w:rsidRDefault="006E2124" w:rsidP="00480CA7">
      <w:pPr>
        <w:jc w:val="both"/>
        <w:rPr>
          <w:rFonts w:ascii="Arial" w:hAnsi="Arial" w:cs="Arial"/>
          <w:b/>
          <w:smallCaps/>
          <w:szCs w:val="24"/>
          <w:u w:val="single"/>
        </w:rPr>
      </w:pPr>
    </w:p>
    <w:p w14:paraId="462FFA18" w14:textId="028C0D6C" w:rsidR="00831D96" w:rsidRDefault="00821F95" w:rsidP="00480CA7">
      <w:pPr>
        <w:jc w:val="both"/>
        <w:rPr>
          <w:rFonts w:ascii="Arial" w:hAnsi="Arial" w:cs="Arial"/>
          <w:szCs w:val="24"/>
        </w:rPr>
      </w:pPr>
      <w:r>
        <w:rPr>
          <w:rFonts w:ascii="Arial" w:hAnsi="Arial" w:cs="Arial"/>
          <w:szCs w:val="24"/>
        </w:rPr>
        <w:t>As stated by the Executive in the proviso report, “</w:t>
      </w:r>
      <w:r w:rsidRPr="00821F95">
        <w:rPr>
          <w:rFonts w:ascii="Arial" w:hAnsi="Arial" w:cs="Arial"/>
          <w:szCs w:val="24"/>
        </w:rPr>
        <w:t>DAJD has struggled over the past few years to fill vacant Corrections Officer and Juveni</w:t>
      </w:r>
      <w:r w:rsidR="00AA7F25">
        <w:rPr>
          <w:rFonts w:ascii="Arial" w:hAnsi="Arial" w:cs="Arial"/>
          <w:szCs w:val="24"/>
        </w:rPr>
        <w:t xml:space="preserve">le Detention Officer positions. </w:t>
      </w:r>
      <w:r w:rsidRPr="00821F95">
        <w:rPr>
          <w:rFonts w:ascii="Arial" w:hAnsi="Arial" w:cs="Arial"/>
          <w:szCs w:val="24"/>
        </w:rPr>
        <w:t>Officer vacancies have consistently been identified as a contributo</w:t>
      </w:r>
      <w:r>
        <w:rPr>
          <w:rFonts w:ascii="Arial" w:hAnsi="Arial" w:cs="Arial"/>
          <w:szCs w:val="24"/>
        </w:rPr>
        <w:t xml:space="preserve">r to high levels of overtime. </w:t>
      </w:r>
      <w:r w:rsidRPr="00821F95">
        <w:rPr>
          <w:rFonts w:ascii="Arial" w:hAnsi="Arial" w:cs="Arial"/>
          <w:szCs w:val="24"/>
        </w:rPr>
        <w:t>With historically low unemployment in the Puget Sound Region and nationwide challenges to public safety sector hiring, the Executive was searching for creative ways to f</w:t>
      </w:r>
      <w:r w:rsidR="00232518">
        <w:rPr>
          <w:rFonts w:ascii="Arial" w:hAnsi="Arial" w:cs="Arial"/>
          <w:szCs w:val="24"/>
        </w:rPr>
        <w:t xml:space="preserve">ill vacant officer positions. </w:t>
      </w:r>
      <w:r w:rsidRPr="00821F95">
        <w:rPr>
          <w:rFonts w:ascii="Arial" w:hAnsi="Arial" w:cs="Arial"/>
          <w:szCs w:val="24"/>
        </w:rPr>
        <w:t>One proposed solution was to offer hiring incentives, similar to those offered in other local law enforcement agencies</w:t>
      </w:r>
      <w:r w:rsidR="00FA3832">
        <w:rPr>
          <w:rFonts w:ascii="Arial" w:hAnsi="Arial" w:cs="Arial"/>
          <w:szCs w:val="24"/>
        </w:rPr>
        <w:t xml:space="preserve">.” In an effort to fill </w:t>
      </w:r>
      <w:r w:rsidR="0083175B">
        <w:rPr>
          <w:rFonts w:ascii="Arial" w:hAnsi="Arial" w:cs="Arial"/>
          <w:szCs w:val="24"/>
        </w:rPr>
        <w:t>vacant positions, a hiring incentive pilot program was included in the adopted 2019-</w:t>
      </w:r>
      <w:r w:rsidR="0083175B">
        <w:rPr>
          <w:rFonts w:ascii="Arial" w:hAnsi="Arial" w:cs="Arial"/>
          <w:szCs w:val="24"/>
        </w:rPr>
        <w:lastRenderedPageBreak/>
        <w:t xml:space="preserve">2020 biennial budget </w:t>
      </w:r>
      <w:r w:rsidR="003A1685">
        <w:rPr>
          <w:rFonts w:ascii="Arial" w:hAnsi="Arial" w:cs="Arial"/>
          <w:szCs w:val="24"/>
        </w:rPr>
        <w:t xml:space="preserve">($269,000 allocation) </w:t>
      </w:r>
      <w:r w:rsidR="0083175B">
        <w:rPr>
          <w:rFonts w:ascii="Arial" w:hAnsi="Arial" w:cs="Arial"/>
          <w:szCs w:val="24"/>
        </w:rPr>
        <w:t xml:space="preserve">enabling hiring incentives for Corrections and Juvenile Detention Officers. </w:t>
      </w:r>
    </w:p>
    <w:p w14:paraId="4C2DC590" w14:textId="77777777" w:rsidR="00F442C6" w:rsidRDefault="00F442C6" w:rsidP="00480CA7">
      <w:pPr>
        <w:jc w:val="both"/>
        <w:rPr>
          <w:rFonts w:ascii="Arial" w:hAnsi="Arial" w:cs="Arial"/>
          <w:szCs w:val="24"/>
        </w:rPr>
      </w:pPr>
    </w:p>
    <w:p w14:paraId="20EE18E4" w14:textId="1DEDF070" w:rsidR="0083175B" w:rsidRDefault="00EB1F83" w:rsidP="00480CA7">
      <w:pPr>
        <w:jc w:val="both"/>
        <w:rPr>
          <w:rFonts w:ascii="Arial" w:hAnsi="Arial" w:cs="Arial"/>
          <w:szCs w:val="24"/>
        </w:rPr>
      </w:pPr>
      <w:r>
        <w:rPr>
          <w:rFonts w:ascii="Arial" w:hAnsi="Arial" w:cs="Arial"/>
          <w:szCs w:val="24"/>
        </w:rPr>
        <w:t xml:space="preserve">The adopted 2019-2020 biennial budget included a proviso which read: </w:t>
      </w:r>
    </w:p>
    <w:p w14:paraId="77849A6A" w14:textId="3524BED5" w:rsidR="00EB1F83" w:rsidRDefault="00EB1F83" w:rsidP="00480CA7">
      <w:pPr>
        <w:jc w:val="both"/>
        <w:rPr>
          <w:rFonts w:ascii="Arial" w:hAnsi="Arial" w:cs="Arial"/>
          <w:szCs w:val="24"/>
        </w:rPr>
      </w:pPr>
    </w:p>
    <w:p w14:paraId="662963AC" w14:textId="5DBC603B" w:rsidR="00EB1F83" w:rsidRDefault="00EB1F83" w:rsidP="00EB1F83">
      <w:pPr>
        <w:jc w:val="both"/>
        <w:rPr>
          <w:rFonts w:ascii="Arial" w:hAnsi="Arial" w:cs="Arial"/>
          <w:i/>
          <w:szCs w:val="24"/>
        </w:rPr>
      </w:pPr>
      <w:r w:rsidRPr="00EB1F83">
        <w:rPr>
          <w:rFonts w:ascii="Arial" w:hAnsi="Arial" w:cs="Arial"/>
          <w:i/>
          <w:szCs w:val="24"/>
        </w:rPr>
        <w:t>Of this appropriation, $100,000 shall not be expended or encumbered until the executive transmits a report evaluating the department of adult and juvenile detention's corrections and juvenile detention officer hiring incentive pilot program for new corrections and juvenile detention officers and a motion that should acknowledge receipt of the report and reference the subject matter, the proviso's ordinance, ordinance section and proviso number in both the title and body of the motion, and a motion acknowledging receipt of the report is passed by the council.</w:t>
      </w:r>
    </w:p>
    <w:p w14:paraId="1EC49B04" w14:textId="77777777" w:rsidR="007C370B" w:rsidRPr="00EB1F83" w:rsidRDefault="007C370B" w:rsidP="00EB1F83">
      <w:pPr>
        <w:jc w:val="both"/>
        <w:rPr>
          <w:rFonts w:ascii="Arial" w:hAnsi="Arial" w:cs="Arial"/>
          <w:i/>
          <w:szCs w:val="24"/>
        </w:rPr>
      </w:pPr>
    </w:p>
    <w:p w14:paraId="5CE1B405" w14:textId="77777777" w:rsidR="00EB1F83" w:rsidRPr="00EB1F83" w:rsidRDefault="00EB1F83" w:rsidP="00EB1F83">
      <w:pPr>
        <w:jc w:val="both"/>
        <w:rPr>
          <w:rFonts w:ascii="Arial" w:hAnsi="Arial" w:cs="Arial"/>
          <w:i/>
          <w:szCs w:val="24"/>
        </w:rPr>
      </w:pPr>
      <w:r w:rsidRPr="00EB1F83">
        <w:rPr>
          <w:rFonts w:ascii="Arial" w:hAnsi="Arial" w:cs="Arial"/>
          <w:i/>
          <w:szCs w:val="24"/>
        </w:rPr>
        <w:tab/>
        <w:t>The report shall include, but not be limited to:</w:t>
      </w:r>
    </w:p>
    <w:p w14:paraId="59C40B4B" w14:textId="3DBB4095"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A description of the incentives provided through the program, to include "lateral hires," "new hires" and referral bonuses, and how the department identified those individuals who were eligible for the program incentives;</w:t>
      </w:r>
    </w:p>
    <w:p w14:paraId="50F2102A" w14:textId="53A97BD4"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A description of how the department advertised the program;</w:t>
      </w:r>
    </w:p>
    <w:p w14:paraId="716305E1" w14:textId="28005CD8"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For January 1, 2019, through September 30, 2019, the number of people who received each incentive, broken down to show laterals, new hires and referral bonuses;</w:t>
      </w:r>
    </w:p>
    <w:p w14:paraId="7EE574C8" w14:textId="30F6825E"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To the extent possible, data for January 1, 2018, through December 31, 2018, showing the number of applicants who had previous corrections or law enforcement experience and would have been considered "lateral hires," the number of applicants who would have been be considered "new hires" and the number from each group who reached the benchmarks that would have made them eligible for incentives had the program been in place;</w:t>
      </w:r>
    </w:p>
    <w:p w14:paraId="43BE1A29" w14:textId="7BF416F4"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To the extent possible, data for January 1, 2018, through December 31, 2018, showing the number of applicants who were referred by a department employee, and the number from each group who reached the benchmarks that would have made the referring department employee eligible for incentives had the program been in place;</w:t>
      </w:r>
    </w:p>
    <w:p w14:paraId="6EFE7A52" w14:textId="28F50D7B"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A description of the metrics that the department used to evaluate program performance for the report.  The measures shall include, but not be limited to, an evaluation of program cost-effectiveness to include:  the program cost per participant; the department's estimate of the impact of the program on department's vacancy rate and use of regular and mandatory overtime for the same time period based on a comparison to 2018 data; and an evaluation of any other potential avoided system costs resulting from hiring individuals eligible for the program incentives; and</w:t>
      </w:r>
    </w:p>
    <w:p w14:paraId="33A79D6B" w14:textId="5C12E74C" w:rsidR="00EB1F83" w:rsidRPr="00AA7C41" w:rsidRDefault="00EB1F83" w:rsidP="008930B5">
      <w:pPr>
        <w:pStyle w:val="ListParagraph0"/>
        <w:numPr>
          <w:ilvl w:val="0"/>
          <w:numId w:val="11"/>
        </w:numPr>
        <w:jc w:val="both"/>
        <w:rPr>
          <w:rFonts w:ascii="Arial" w:hAnsi="Arial" w:cs="Arial"/>
          <w:i/>
        </w:rPr>
      </w:pPr>
      <w:r w:rsidRPr="00AA7C41">
        <w:rPr>
          <w:rFonts w:ascii="Arial" w:hAnsi="Arial" w:cs="Arial"/>
          <w:i/>
        </w:rPr>
        <w:t>The executive's recommendation of whether the program should continue in 2020.  If the program is recommended to be continued, the report shall provide a program cost estimate for 2020 and any recommended changes to make the program more effective.</w:t>
      </w:r>
    </w:p>
    <w:p w14:paraId="2841FC5E" w14:textId="77777777" w:rsidR="007C370B" w:rsidRPr="00EB1F83" w:rsidRDefault="007C370B" w:rsidP="00EB1F83">
      <w:pPr>
        <w:jc w:val="both"/>
        <w:rPr>
          <w:rFonts w:ascii="Arial" w:hAnsi="Arial" w:cs="Arial"/>
          <w:i/>
          <w:szCs w:val="24"/>
        </w:rPr>
      </w:pPr>
    </w:p>
    <w:p w14:paraId="5DB9C1A0" w14:textId="54701E94" w:rsidR="00EB1F83" w:rsidRDefault="00EB1F83" w:rsidP="00EB1F83">
      <w:pPr>
        <w:jc w:val="both"/>
        <w:rPr>
          <w:rFonts w:ascii="Arial" w:hAnsi="Arial" w:cs="Arial"/>
          <w:i/>
          <w:szCs w:val="24"/>
        </w:rPr>
      </w:pPr>
      <w:r w:rsidRPr="00EB1F83">
        <w:rPr>
          <w:rFonts w:ascii="Arial" w:hAnsi="Arial" w:cs="Arial"/>
          <w:i/>
          <w:szCs w:val="24"/>
        </w:rPr>
        <w:tab/>
        <w:t>The executive should file the report and a motion required by this proviso by November 1, 2019, in the form of a paper original and an electronic copy with the clerk of the council, who shall retain the original and provide an electronic copy to all councilmembers, the council chief of staff and the lead staff for the budget and fiscal management committee, or its successor.</w:t>
      </w:r>
    </w:p>
    <w:p w14:paraId="6C52007C" w14:textId="4F4DAA77" w:rsidR="001D4E18" w:rsidRDefault="001D4E18" w:rsidP="00EB1F83">
      <w:pPr>
        <w:jc w:val="both"/>
        <w:rPr>
          <w:rFonts w:ascii="Arial" w:hAnsi="Arial" w:cs="Arial"/>
          <w:i/>
          <w:szCs w:val="24"/>
        </w:rPr>
      </w:pPr>
    </w:p>
    <w:p w14:paraId="5FE27F31" w14:textId="48EBB03E" w:rsidR="00EB1F83" w:rsidRDefault="00053C62" w:rsidP="00EB1F83">
      <w:pPr>
        <w:jc w:val="both"/>
        <w:rPr>
          <w:rFonts w:ascii="Arial" w:hAnsi="Arial" w:cs="Arial"/>
          <w:i/>
          <w:szCs w:val="24"/>
        </w:rPr>
      </w:pPr>
      <w:r>
        <w:rPr>
          <w:rFonts w:ascii="Arial" w:hAnsi="Arial" w:cs="Arial"/>
          <w:szCs w:val="24"/>
        </w:rPr>
        <w:t>A</w:t>
      </w:r>
      <w:r w:rsidR="00B7054F" w:rsidRPr="00B7054F">
        <w:rPr>
          <w:rFonts w:ascii="Arial" w:hAnsi="Arial" w:cs="Arial"/>
          <w:szCs w:val="24"/>
        </w:rPr>
        <w:t xml:space="preserve">n additional $250,000 was appropriated to the </w:t>
      </w:r>
      <w:r>
        <w:rPr>
          <w:rFonts w:ascii="Arial" w:hAnsi="Arial" w:cs="Arial"/>
          <w:szCs w:val="24"/>
        </w:rPr>
        <w:t xml:space="preserve">hiring incentive pilot </w:t>
      </w:r>
      <w:r w:rsidR="00B7054F" w:rsidRPr="00B7054F">
        <w:rPr>
          <w:rFonts w:ascii="Arial" w:hAnsi="Arial" w:cs="Arial"/>
          <w:szCs w:val="24"/>
        </w:rPr>
        <w:t xml:space="preserve">program </w:t>
      </w:r>
      <w:r w:rsidR="00B7054F">
        <w:rPr>
          <w:rFonts w:ascii="Arial" w:hAnsi="Arial" w:cs="Arial"/>
          <w:szCs w:val="24"/>
        </w:rPr>
        <w:t xml:space="preserve">in </w:t>
      </w:r>
      <w:r w:rsidR="00965BE2" w:rsidRPr="00965BE2">
        <w:rPr>
          <w:rFonts w:ascii="Arial" w:hAnsi="Arial" w:cs="Arial"/>
          <w:szCs w:val="24"/>
        </w:rPr>
        <w:t>the 2</w:t>
      </w:r>
      <w:r w:rsidR="00965BE2">
        <w:rPr>
          <w:rFonts w:ascii="Arial" w:hAnsi="Arial" w:cs="Arial"/>
          <w:szCs w:val="24"/>
        </w:rPr>
        <w:t>019 First Supplemental Omnibus</w:t>
      </w:r>
      <w:r w:rsidR="00F442C6">
        <w:rPr>
          <w:rStyle w:val="FootnoteReference"/>
          <w:rFonts w:ascii="Arial" w:hAnsi="Arial" w:cs="Arial"/>
          <w:szCs w:val="24"/>
        </w:rPr>
        <w:footnoteReference w:id="2"/>
      </w:r>
      <w:r w:rsidR="00965BE2">
        <w:rPr>
          <w:rFonts w:ascii="Arial" w:hAnsi="Arial" w:cs="Arial"/>
          <w:szCs w:val="24"/>
        </w:rPr>
        <w:t xml:space="preserve"> </w:t>
      </w:r>
      <w:r w:rsidR="00B7054F">
        <w:rPr>
          <w:rFonts w:ascii="Arial" w:hAnsi="Arial" w:cs="Arial"/>
          <w:szCs w:val="24"/>
        </w:rPr>
        <w:t>for a total of $519,</w:t>
      </w:r>
      <w:r w:rsidR="00965BE2" w:rsidRPr="00965BE2">
        <w:rPr>
          <w:rFonts w:ascii="Arial" w:hAnsi="Arial" w:cs="Arial"/>
          <w:szCs w:val="24"/>
        </w:rPr>
        <w:t>000</w:t>
      </w:r>
      <w:r w:rsidR="00B7054F">
        <w:rPr>
          <w:rFonts w:ascii="Arial" w:hAnsi="Arial" w:cs="Arial"/>
          <w:szCs w:val="24"/>
        </w:rPr>
        <w:t xml:space="preserve"> to date</w:t>
      </w:r>
      <w:r w:rsidR="00965BE2" w:rsidRPr="00965BE2">
        <w:rPr>
          <w:rFonts w:ascii="Arial" w:hAnsi="Arial" w:cs="Arial"/>
          <w:i/>
          <w:szCs w:val="24"/>
        </w:rPr>
        <w:t>.</w:t>
      </w:r>
    </w:p>
    <w:p w14:paraId="06B980AD" w14:textId="35AE247A" w:rsidR="00F442C6" w:rsidRDefault="00F442C6" w:rsidP="00EB1F83">
      <w:pPr>
        <w:jc w:val="both"/>
        <w:rPr>
          <w:rFonts w:ascii="Arial" w:hAnsi="Arial" w:cs="Arial"/>
          <w:i/>
          <w:szCs w:val="24"/>
        </w:rPr>
      </w:pPr>
    </w:p>
    <w:p w14:paraId="63E41C3A" w14:textId="77777777" w:rsidR="00646D41" w:rsidRDefault="00646D41" w:rsidP="00480CA7">
      <w:pPr>
        <w:jc w:val="both"/>
        <w:rPr>
          <w:rFonts w:ascii="Arial" w:hAnsi="Arial" w:cs="Arial"/>
          <w:b/>
          <w:smallCaps/>
          <w:szCs w:val="24"/>
          <w:u w:val="single"/>
        </w:rPr>
      </w:pPr>
    </w:p>
    <w:p w14:paraId="571F248D" w14:textId="238FEF82" w:rsidR="00783AC8" w:rsidRPr="00B72BC7" w:rsidRDefault="00783AC8" w:rsidP="00480CA7">
      <w:pPr>
        <w:jc w:val="both"/>
        <w:rPr>
          <w:rFonts w:ascii="Arial" w:hAnsi="Arial" w:cs="Arial"/>
          <w:b/>
          <w:smallCaps/>
          <w:szCs w:val="24"/>
          <w:u w:val="single"/>
        </w:rPr>
      </w:pPr>
      <w:r>
        <w:rPr>
          <w:rFonts w:ascii="Arial" w:hAnsi="Arial" w:cs="Arial"/>
          <w:b/>
          <w:smallCaps/>
          <w:szCs w:val="24"/>
          <w:u w:val="single"/>
        </w:rPr>
        <w:t>ANALYSIS</w:t>
      </w:r>
    </w:p>
    <w:p w14:paraId="6E8CE027" w14:textId="77777777" w:rsidR="00480CA7" w:rsidRPr="00B72BC7" w:rsidRDefault="00480CA7" w:rsidP="00480CA7">
      <w:pPr>
        <w:pStyle w:val="BodyText"/>
        <w:jc w:val="both"/>
        <w:rPr>
          <w:rFonts w:ascii="Arial" w:hAnsi="Arial" w:cs="Arial"/>
          <w:i w:val="0"/>
        </w:rPr>
      </w:pPr>
    </w:p>
    <w:p w14:paraId="5176E27A" w14:textId="67B0ED5E" w:rsidR="00810AC4" w:rsidRDefault="00CF60E3" w:rsidP="00CF60E3">
      <w:pPr>
        <w:jc w:val="both"/>
        <w:rPr>
          <w:rFonts w:ascii="Arial" w:hAnsi="Arial" w:cs="Arial"/>
          <w:szCs w:val="24"/>
        </w:rPr>
      </w:pPr>
      <w:r>
        <w:rPr>
          <w:rFonts w:ascii="Arial" w:hAnsi="Arial" w:cs="Arial"/>
          <w:szCs w:val="24"/>
        </w:rPr>
        <w:t>Ordinance 18835 required DAJD to transmi</w:t>
      </w:r>
      <w:r w:rsidR="00191FB3">
        <w:rPr>
          <w:rFonts w:ascii="Arial" w:hAnsi="Arial" w:cs="Arial"/>
          <w:szCs w:val="24"/>
        </w:rPr>
        <w:t xml:space="preserve">t a report by November 1, 2019 </w:t>
      </w:r>
      <w:r>
        <w:rPr>
          <w:rFonts w:ascii="Arial" w:hAnsi="Arial" w:cs="Arial"/>
          <w:szCs w:val="24"/>
        </w:rPr>
        <w:t xml:space="preserve">that </w:t>
      </w:r>
      <w:r w:rsidR="00810AC4" w:rsidRPr="00810AC4">
        <w:rPr>
          <w:rFonts w:ascii="Arial" w:hAnsi="Arial" w:cs="Arial"/>
          <w:szCs w:val="24"/>
        </w:rPr>
        <w:t>includes t</w:t>
      </w:r>
      <w:r>
        <w:rPr>
          <w:rFonts w:ascii="Arial" w:hAnsi="Arial" w:cs="Arial"/>
          <w:szCs w:val="24"/>
        </w:rPr>
        <w:t xml:space="preserve">he specific </w:t>
      </w:r>
      <w:r w:rsidR="00646D41">
        <w:rPr>
          <w:rFonts w:ascii="Arial" w:hAnsi="Arial" w:cs="Arial"/>
          <w:szCs w:val="24"/>
        </w:rPr>
        <w:t xml:space="preserve">requirements as specified by the proviso </w:t>
      </w:r>
      <w:r>
        <w:rPr>
          <w:rFonts w:ascii="Arial" w:hAnsi="Arial" w:cs="Arial"/>
          <w:szCs w:val="24"/>
        </w:rPr>
        <w:t xml:space="preserve">presented above. </w:t>
      </w:r>
      <w:r w:rsidR="009F60AF">
        <w:rPr>
          <w:rFonts w:ascii="Arial" w:hAnsi="Arial" w:cs="Arial"/>
          <w:szCs w:val="24"/>
        </w:rPr>
        <w:t xml:space="preserve">Listed below is DAJD’s response to each </w:t>
      </w:r>
      <w:r w:rsidR="00646D41">
        <w:rPr>
          <w:rFonts w:ascii="Arial" w:hAnsi="Arial" w:cs="Arial"/>
          <w:szCs w:val="24"/>
        </w:rPr>
        <w:t xml:space="preserve">proviso requirement </w:t>
      </w:r>
      <w:r w:rsidR="00191FB3">
        <w:rPr>
          <w:rFonts w:ascii="Arial" w:hAnsi="Arial" w:cs="Arial"/>
          <w:szCs w:val="24"/>
        </w:rPr>
        <w:t>as outlined</w:t>
      </w:r>
      <w:r w:rsidR="00FC7939">
        <w:rPr>
          <w:rFonts w:ascii="Arial" w:hAnsi="Arial" w:cs="Arial"/>
          <w:szCs w:val="24"/>
        </w:rPr>
        <w:t xml:space="preserve"> in the report</w:t>
      </w:r>
      <w:r w:rsidR="00191FB3">
        <w:rPr>
          <w:rFonts w:ascii="Arial" w:hAnsi="Arial" w:cs="Arial"/>
          <w:szCs w:val="24"/>
        </w:rPr>
        <w:t xml:space="preserve"> (Attachment A).</w:t>
      </w:r>
    </w:p>
    <w:p w14:paraId="53B09EF2" w14:textId="3F7E7383" w:rsidR="009F60AF" w:rsidRDefault="009F60AF" w:rsidP="00CF60E3">
      <w:pPr>
        <w:jc w:val="both"/>
        <w:rPr>
          <w:rFonts w:ascii="Arial" w:hAnsi="Arial" w:cs="Arial"/>
          <w:szCs w:val="24"/>
        </w:rPr>
      </w:pPr>
    </w:p>
    <w:p w14:paraId="2ADDF32B" w14:textId="28E08D8C" w:rsidR="009F60AF" w:rsidRPr="003E15EB" w:rsidRDefault="00060C81" w:rsidP="00CF60E3">
      <w:pPr>
        <w:jc w:val="both"/>
        <w:rPr>
          <w:rFonts w:ascii="Arial" w:hAnsi="Arial" w:cs="Arial"/>
          <w:b/>
          <w:szCs w:val="24"/>
          <w:u w:val="single"/>
        </w:rPr>
      </w:pPr>
      <w:r w:rsidRPr="003E15EB">
        <w:rPr>
          <w:rFonts w:ascii="Arial" w:hAnsi="Arial" w:cs="Arial"/>
          <w:b/>
          <w:szCs w:val="24"/>
          <w:u w:val="single"/>
        </w:rPr>
        <w:t xml:space="preserve">Description of Incentive Program </w:t>
      </w:r>
    </w:p>
    <w:p w14:paraId="49A2F605" w14:textId="77777777" w:rsidR="00060C81" w:rsidRPr="00060C81" w:rsidRDefault="00060C81" w:rsidP="00CF60E3">
      <w:pPr>
        <w:jc w:val="both"/>
        <w:rPr>
          <w:rFonts w:ascii="Arial" w:hAnsi="Arial" w:cs="Arial"/>
          <w:szCs w:val="24"/>
          <w:u w:val="single"/>
        </w:rPr>
      </w:pPr>
    </w:p>
    <w:p w14:paraId="1E4A61C5" w14:textId="4172E577" w:rsidR="00C36296" w:rsidRDefault="00DA4E70" w:rsidP="00CF60E3">
      <w:pPr>
        <w:jc w:val="both"/>
        <w:rPr>
          <w:rFonts w:ascii="Arial" w:hAnsi="Arial" w:cs="Arial"/>
          <w:szCs w:val="24"/>
        </w:rPr>
      </w:pPr>
      <w:r>
        <w:rPr>
          <w:rFonts w:ascii="Arial" w:hAnsi="Arial" w:cs="Arial"/>
          <w:szCs w:val="24"/>
        </w:rPr>
        <w:t>As stated in the report</w:t>
      </w:r>
      <w:r w:rsidR="00060C81">
        <w:rPr>
          <w:rFonts w:ascii="Arial" w:hAnsi="Arial" w:cs="Arial"/>
          <w:szCs w:val="24"/>
        </w:rPr>
        <w:t xml:space="preserve">, DAJD </w:t>
      </w:r>
      <w:r w:rsidR="002C16EA">
        <w:rPr>
          <w:rFonts w:ascii="Arial" w:hAnsi="Arial" w:cs="Arial"/>
          <w:szCs w:val="24"/>
        </w:rPr>
        <w:t>develop</w:t>
      </w:r>
      <w:r w:rsidR="00060C81">
        <w:rPr>
          <w:rFonts w:ascii="Arial" w:hAnsi="Arial" w:cs="Arial"/>
          <w:szCs w:val="24"/>
        </w:rPr>
        <w:t>ed</w:t>
      </w:r>
      <w:r w:rsidR="002C16EA">
        <w:rPr>
          <w:rFonts w:ascii="Arial" w:hAnsi="Arial" w:cs="Arial"/>
          <w:szCs w:val="24"/>
        </w:rPr>
        <w:t xml:space="preserve"> three tiers of incentives and the criteria for each tier. </w:t>
      </w:r>
      <w:r w:rsidR="00C36296" w:rsidRPr="00C36296">
        <w:rPr>
          <w:rFonts w:ascii="Arial" w:hAnsi="Arial" w:cs="Arial"/>
          <w:szCs w:val="24"/>
        </w:rPr>
        <w:t>The three tiers for incentives are 1) Lateral Hires, 2) Employee Referrals, and, 3) No Previous Experience</w:t>
      </w:r>
      <w:r w:rsidR="00FA3832">
        <w:rPr>
          <w:rFonts w:ascii="Arial" w:hAnsi="Arial" w:cs="Arial"/>
          <w:szCs w:val="24"/>
        </w:rPr>
        <w:t xml:space="preserve"> (New Hires)</w:t>
      </w:r>
      <w:r w:rsidR="00C36296" w:rsidRPr="00C36296">
        <w:rPr>
          <w:rFonts w:ascii="Arial" w:hAnsi="Arial" w:cs="Arial"/>
          <w:szCs w:val="24"/>
        </w:rPr>
        <w:t>. New recruitments for both Corrections and Juvenile Detention Officers opened on January 14, 2019, at which point the new ince</w:t>
      </w:r>
      <w:r w:rsidR="00C36296">
        <w:rPr>
          <w:rFonts w:ascii="Arial" w:hAnsi="Arial" w:cs="Arial"/>
          <w:szCs w:val="24"/>
        </w:rPr>
        <w:t xml:space="preserve">ntives were also implemented. </w:t>
      </w:r>
    </w:p>
    <w:p w14:paraId="521FF02A" w14:textId="77777777" w:rsidR="00C36296" w:rsidRDefault="00C36296" w:rsidP="00CF60E3">
      <w:pPr>
        <w:jc w:val="both"/>
        <w:rPr>
          <w:rFonts w:ascii="Arial" w:hAnsi="Arial" w:cs="Arial"/>
          <w:szCs w:val="24"/>
        </w:rPr>
      </w:pPr>
    </w:p>
    <w:p w14:paraId="73E22501" w14:textId="098F0FA9" w:rsidR="00C36296" w:rsidRDefault="00C36296" w:rsidP="00CF60E3">
      <w:pPr>
        <w:jc w:val="both"/>
        <w:rPr>
          <w:rFonts w:ascii="Arial" w:hAnsi="Arial" w:cs="Arial"/>
          <w:szCs w:val="24"/>
        </w:rPr>
      </w:pPr>
      <w:r w:rsidRPr="00B9579C">
        <w:rPr>
          <w:rFonts w:ascii="Arial" w:hAnsi="Arial" w:cs="Arial"/>
          <w:b/>
          <w:i/>
          <w:szCs w:val="24"/>
        </w:rPr>
        <w:t>Lateral Hires</w:t>
      </w:r>
    </w:p>
    <w:p w14:paraId="11AE72ED" w14:textId="5BC4743A" w:rsidR="00C36296" w:rsidRDefault="0071520A" w:rsidP="00C36296">
      <w:pPr>
        <w:jc w:val="both"/>
        <w:rPr>
          <w:rFonts w:ascii="Arial" w:hAnsi="Arial" w:cs="Arial"/>
          <w:szCs w:val="24"/>
        </w:rPr>
      </w:pPr>
      <w:r>
        <w:rPr>
          <w:rFonts w:ascii="Arial" w:hAnsi="Arial" w:cs="Arial"/>
          <w:szCs w:val="24"/>
        </w:rPr>
        <w:t xml:space="preserve">Lateral hires </w:t>
      </w:r>
      <w:r w:rsidR="00C36296" w:rsidRPr="00C36296">
        <w:rPr>
          <w:rFonts w:ascii="Arial" w:hAnsi="Arial" w:cs="Arial"/>
          <w:szCs w:val="24"/>
        </w:rPr>
        <w:t xml:space="preserve">must have at least 12 months of combined corrections, law enforcement, or juvenile detention experience with any agency within the three years prior to application with DAJD.  </w:t>
      </w:r>
      <w:r w:rsidR="00C36296">
        <w:rPr>
          <w:rFonts w:ascii="Arial" w:hAnsi="Arial" w:cs="Arial"/>
          <w:szCs w:val="24"/>
        </w:rPr>
        <w:t xml:space="preserve">The executive states that lateral hires are of benefit to DAJD because their professional experience shortens the amount of training time required before they can begin working independently. </w:t>
      </w:r>
      <w:r w:rsidR="00C36296" w:rsidRPr="00C36296">
        <w:rPr>
          <w:rFonts w:ascii="Arial" w:hAnsi="Arial" w:cs="Arial"/>
          <w:szCs w:val="24"/>
        </w:rPr>
        <w:t>Applicants with recognized lateral experiences are eligible for up to a $10,000 in hiring incentive payment, allocated in three amounts linked to meeting three distinct milestones:</w:t>
      </w:r>
    </w:p>
    <w:p w14:paraId="0E35AC90" w14:textId="77777777" w:rsidR="00C36296" w:rsidRPr="00C36296" w:rsidRDefault="00C36296" w:rsidP="00C36296">
      <w:pPr>
        <w:jc w:val="both"/>
        <w:rPr>
          <w:rFonts w:ascii="Arial" w:hAnsi="Arial" w:cs="Arial"/>
          <w:szCs w:val="24"/>
        </w:rPr>
      </w:pPr>
    </w:p>
    <w:p w14:paraId="6C7BA534" w14:textId="589CAA2D" w:rsidR="00C36296" w:rsidRPr="00C36296" w:rsidRDefault="00C36296" w:rsidP="0057194E">
      <w:pPr>
        <w:pStyle w:val="ListParagraph0"/>
        <w:numPr>
          <w:ilvl w:val="0"/>
          <w:numId w:val="1"/>
        </w:numPr>
        <w:rPr>
          <w:rFonts w:ascii="Arial" w:hAnsi="Arial" w:cs="Arial"/>
        </w:rPr>
      </w:pPr>
      <w:r w:rsidRPr="00C36296">
        <w:rPr>
          <w:rFonts w:ascii="Arial" w:hAnsi="Arial" w:cs="Arial"/>
        </w:rPr>
        <w:t xml:space="preserve">Milestone one - $2,500 at hiring; </w:t>
      </w:r>
    </w:p>
    <w:p w14:paraId="5E7DBFCD" w14:textId="142B1189" w:rsidR="00C36296" w:rsidRPr="00C36296" w:rsidRDefault="00C36296" w:rsidP="0057194E">
      <w:pPr>
        <w:pStyle w:val="ListParagraph0"/>
        <w:numPr>
          <w:ilvl w:val="0"/>
          <w:numId w:val="1"/>
        </w:numPr>
        <w:rPr>
          <w:rFonts w:ascii="Arial" w:hAnsi="Arial" w:cs="Arial"/>
        </w:rPr>
      </w:pPr>
      <w:r w:rsidRPr="00C36296">
        <w:rPr>
          <w:rFonts w:ascii="Arial" w:hAnsi="Arial" w:cs="Arial"/>
        </w:rPr>
        <w:t xml:space="preserve">Milestone two - $2,500 upon successful completion of the state training academy; and </w:t>
      </w:r>
    </w:p>
    <w:p w14:paraId="50D32561" w14:textId="27EECA05" w:rsidR="00DB6CC9" w:rsidRPr="00C36296" w:rsidRDefault="00C36296" w:rsidP="0057194E">
      <w:pPr>
        <w:pStyle w:val="ListParagraph0"/>
        <w:numPr>
          <w:ilvl w:val="0"/>
          <w:numId w:val="1"/>
        </w:numPr>
        <w:rPr>
          <w:rFonts w:ascii="Arial" w:hAnsi="Arial" w:cs="Arial"/>
        </w:rPr>
      </w:pPr>
      <w:r w:rsidRPr="00C36296">
        <w:rPr>
          <w:rFonts w:ascii="Arial" w:hAnsi="Arial" w:cs="Arial"/>
        </w:rPr>
        <w:t xml:space="preserve">Milestone three - $5,000 upon completion of the 12-month probationary period.   </w:t>
      </w:r>
    </w:p>
    <w:p w14:paraId="76AE61DE" w14:textId="1AED7783" w:rsidR="00DB6CC9" w:rsidRDefault="00DB6CC9" w:rsidP="00CF60E3">
      <w:pPr>
        <w:jc w:val="both"/>
        <w:rPr>
          <w:rFonts w:ascii="Arial" w:hAnsi="Arial" w:cs="Arial"/>
          <w:szCs w:val="24"/>
        </w:rPr>
      </w:pPr>
    </w:p>
    <w:p w14:paraId="230EABCB" w14:textId="7E200A4D" w:rsidR="00DB6CC9" w:rsidRDefault="00C36296" w:rsidP="00CF60E3">
      <w:pPr>
        <w:jc w:val="both"/>
        <w:rPr>
          <w:rFonts w:ascii="Arial" w:hAnsi="Arial" w:cs="Arial"/>
          <w:szCs w:val="24"/>
        </w:rPr>
      </w:pPr>
      <w:r w:rsidRPr="00C36296">
        <w:rPr>
          <w:rFonts w:ascii="Arial" w:hAnsi="Arial" w:cs="Arial"/>
          <w:szCs w:val="24"/>
        </w:rPr>
        <w:t xml:space="preserve">If lateral hires are separated from DAJD employment for non-medical reasons prior to completing three years of service, they are required to reimburse the $5,000 payment that they receive upon completion of probation.  </w:t>
      </w:r>
      <w:r w:rsidR="00A60EAF" w:rsidRPr="00A60EAF">
        <w:rPr>
          <w:rFonts w:ascii="Arial" w:hAnsi="Arial" w:cs="Arial"/>
          <w:szCs w:val="24"/>
        </w:rPr>
        <w:t xml:space="preserve">Once an individual is determined to be eligible for the lateral hire incentive payment, DAJD’s HR manager reviews the necessary documentation and makes the final approval for payment.  </w:t>
      </w:r>
    </w:p>
    <w:p w14:paraId="501442C4" w14:textId="34523EF5" w:rsidR="00DB6CC9" w:rsidRDefault="00DB6CC9" w:rsidP="00CF60E3">
      <w:pPr>
        <w:jc w:val="both"/>
        <w:rPr>
          <w:rFonts w:ascii="Arial" w:hAnsi="Arial" w:cs="Arial"/>
          <w:szCs w:val="24"/>
        </w:rPr>
      </w:pPr>
    </w:p>
    <w:p w14:paraId="1EEED851" w14:textId="50587812" w:rsidR="00DB6CC9" w:rsidRDefault="00C36296" w:rsidP="00CF60E3">
      <w:pPr>
        <w:jc w:val="both"/>
        <w:rPr>
          <w:rFonts w:ascii="Arial" w:hAnsi="Arial" w:cs="Arial"/>
          <w:szCs w:val="24"/>
        </w:rPr>
      </w:pPr>
      <w:r w:rsidRPr="00B9579C">
        <w:rPr>
          <w:rFonts w:ascii="Arial" w:hAnsi="Arial" w:cs="Arial"/>
          <w:b/>
          <w:i/>
          <w:szCs w:val="24"/>
        </w:rPr>
        <w:t xml:space="preserve">New Hires </w:t>
      </w:r>
    </w:p>
    <w:p w14:paraId="4F2EB201" w14:textId="738A7C64" w:rsidR="00C36296" w:rsidRDefault="00C36296" w:rsidP="00C36296">
      <w:pPr>
        <w:jc w:val="both"/>
        <w:rPr>
          <w:rFonts w:ascii="Arial" w:hAnsi="Arial" w:cs="Arial"/>
          <w:szCs w:val="24"/>
        </w:rPr>
      </w:pPr>
      <w:r w:rsidRPr="00C36296">
        <w:rPr>
          <w:rFonts w:ascii="Arial" w:hAnsi="Arial" w:cs="Arial"/>
          <w:szCs w:val="24"/>
        </w:rPr>
        <w:t>Applicants in this group are eligible for up to $5,000 in hiring incentives, and similar to the lateral hires, the disbursement of the incentives happens after successful completion of three employment milestones:</w:t>
      </w:r>
    </w:p>
    <w:p w14:paraId="22D2ECE2" w14:textId="77777777" w:rsidR="00C36296" w:rsidRPr="00C36296" w:rsidRDefault="00C36296" w:rsidP="00C36296">
      <w:pPr>
        <w:jc w:val="both"/>
        <w:rPr>
          <w:rFonts w:ascii="Arial" w:hAnsi="Arial" w:cs="Arial"/>
          <w:szCs w:val="24"/>
        </w:rPr>
      </w:pPr>
    </w:p>
    <w:p w14:paraId="4D6FBC7C" w14:textId="1B49F92D" w:rsidR="00C36296" w:rsidRPr="00C36296" w:rsidRDefault="00C36296" w:rsidP="0057194E">
      <w:pPr>
        <w:pStyle w:val="ListParagraph0"/>
        <w:numPr>
          <w:ilvl w:val="0"/>
          <w:numId w:val="2"/>
        </w:numPr>
        <w:rPr>
          <w:rFonts w:ascii="Arial" w:hAnsi="Arial" w:cs="Arial"/>
        </w:rPr>
      </w:pPr>
      <w:r w:rsidRPr="00C36296">
        <w:rPr>
          <w:rFonts w:ascii="Arial" w:hAnsi="Arial" w:cs="Arial"/>
        </w:rPr>
        <w:t>Milestone one - $1,250 is distributed at the time of hire;</w:t>
      </w:r>
    </w:p>
    <w:p w14:paraId="529EBF02" w14:textId="08FD2F20" w:rsidR="00C36296" w:rsidRPr="00C36296" w:rsidRDefault="00C36296" w:rsidP="0057194E">
      <w:pPr>
        <w:pStyle w:val="ListParagraph0"/>
        <w:numPr>
          <w:ilvl w:val="0"/>
          <w:numId w:val="2"/>
        </w:numPr>
        <w:rPr>
          <w:rFonts w:ascii="Arial" w:hAnsi="Arial" w:cs="Arial"/>
        </w:rPr>
      </w:pPr>
      <w:r w:rsidRPr="00C36296">
        <w:rPr>
          <w:rFonts w:ascii="Arial" w:hAnsi="Arial" w:cs="Arial"/>
        </w:rPr>
        <w:t>Milestone two - $1,250 is distributed upon successful completion of the state training academy, and;</w:t>
      </w:r>
    </w:p>
    <w:p w14:paraId="2F128106" w14:textId="7C12FBBF" w:rsidR="00C36296" w:rsidRPr="00C36296" w:rsidRDefault="00C36296" w:rsidP="0057194E">
      <w:pPr>
        <w:pStyle w:val="ListParagraph0"/>
        <w:numPr>
          <w:ilvl w:val="0"/>
          <w:numId w:val="2"/>
        </w:numPr>
        <w:rPr>
          <w:rFonts w:ascii="Arial" w:hAnsi="Arial" w:cs="Arial"/>
        </w:rPr>
      </w:pPr>
      <w:r w:rsidRPr="00C36296">
        <w:rPr>
          <w:rFonts w:ascii="Arial" w:hAnsi="Arial" w:cs="Arial"/>
        </w:rPr>
        <w:t xml:space="preserve">Milestone three - $2,500 is distributed upon successful completion of a 12-month probationary period.   </w:t>
      </w:r>
    </w:p>
    <w:p w14:paraId="73ECA017" w14:textId="77777777" w:rsidR="00C36296" w:rsidRPr="00C36296" w:rsidRDefault="00C36296" w:rsidP="00C36296">
      <w:pPr>
        <w:jc w:val="both"/>
        <w:rPr>
          <w:rFonts w:ascii="Arial" w:hAnsi="Arial" w:cs="Arial"/>
          <w:szCs w:val="24"/>
        </w:rPr>
      </w:pPr>
    </w:p>
    <w:p w14:paraId="69AE08F3" w14:textId="57C6752F" w:rsidR="00DB6CC9" w:rsidRDefault="00C36296" w:rsidP="00C36296">
      <w:pPr>
        <w:jc w:val="both"/>
        <w:rPr>
          <w:rFonts w:ascii="Arial" w:hAnsi="Arial" w:cs="Arial"/>
          <w:szCs w:val="24"/>
        </w:rPr>
      </w:pPr>
      <w:r w:rsidRPr="00C36296">
        <w:rPr>
          <w:rFonts w:ascii="Arial" w:hAnsi="Arial" w:cs="Arial"/>
          <w:szCs w:val="24"/>
        </w:rPr>
        <w:t xml:space="preserve">If new hires are separated from employment for non-medical reasons prior to completing three years of service, they are required to reimburse the $2,500 payment that they receive upon completion of probation.  </w:t>
      </w:r>
    </w:p>
    <w:p w14:paraId="3E1918D7" w14:textId="63DACAB1" w:rsidR="00DB6CC9" w:rsidRPr="00060C81" w:rsidRDefault="00DB6CC9" w:rsidP="00CF60E3">
      <w:pPr>
        <w:jc w:val="both"/>
        <w:rPr>
          <w:rFonts w:ascii="Arial" w:hAnsi="Arial" w:cs="Arial"/>
          <w:i/>
          <w:szCs w:val="24"/>
        </w:rPr>
      </w:pPr>
    </w:p>
    <w:p w14:paraId="5F8196F5" w14:textId="6D0334C9" w:rsidR="00C36296" w:rsidRDefault="00C36296" w:rsidP="00CF60E3">
      <w:pPr>
        <w:jc w:val="both"/>
        <w:rPr>
          <w:rFonts w:ascii="Arial" w:hAnsi="Arial" w:cs="Arial"/>
          <w:szCs w:val="24"/>
          <w:u w:val="single"/>
        </w:rPr>
      </w:pPr>
      <w:r w:rsidRPr="00B9579C">
        <w:rPr>
          <w:rFonts w:ascii="Arial" w:hAnsi="Arial" w:cs="Arial"/>
          <w:b/>
          <w:i/>
          <w:szCs w:val="24"/>
        </w:rPr>
        <w:t xml:space="preserve">Employee Referrals </w:t>
      </w:r>
    </w:p>
    <w:p w14:paraId="6CE6D530" w14:textId="252075E8" w:rsidR="00C36296" w:rsidRDefault="00A60EAF" w:rsidP="00CF60E3">
      <w:pPr>
        <w:jc w:val="both"/>
        <w:rPr>
          <w:rFonts w:ascii="Arial" w:hAnsi="Arial" w:cs="Arial"/>
          <w:szCs w:val="24"/>
        </w:rPr>
      </w:pPr>
      <w:r w:rsidRPr="00A60EAF">
        <w:rPr>
          <w:rFonts w:ascii="Arial" w:hAnsi="Arial" w:cs="Arial"/>
          <w:szCs w:val="24"/>
        </w:rPr>
        <w:t>DAJD employees can receive up to $2,500 in incentive payments for successful recruitment of a new Correction</w:t>
      </w:r>
      <w:r w:rsidR="00AA13E8">
        <w:rPr>
          <w:rFonts w:ascii="Arial" w:hAnsi="Arial" w:cs="Arial"/>
          <w:szCs w:val="24"/>
        </w:rPr>
        <w:t>s or Juvenile Detention Officer</w:t>
      </w:r>
      <w:r w:rsidRPr="00A60EAF">
        <w:rPr>
          <w:rFonts w:ascii="Arial" w:hAnsi="Arial" w:cs="Arial"/>
          <w:szCs w:val="24"/>
        </w:rPr>
        <w:t>, divided into two payments; the first incentive payment of $1,250 is made when the new employee begins work with DAJD, and the second $1,250 payment is disbursed after the new employee successfully completes the 12-month probationary period.  In order to encourage DAJD employees to continue to successfully refer candidates, there is no limit on the number of applicants that an employee can refer, nor a limit on the number of referral incentives they can receive.  However, only one current employee can receive the incentive for referring a single new hire.  The employee referral incentive is open only to members of the King County Corrections Guild, the King County Juvenile Detention Guild and the Washington State Council of County and City Employees.  As with lateral hires, the DAJD HR Manager makes the final approval of incentive payments for the referral incentive as well.</w:t>
      </w:r>
      <w:r w:rsidR="005D0DA4">
        <w:rPr>
          <w:rFonts w:ascii="Arial" w:hAnsi="Arial" w:cs="Arial"/>
          <w:szCs w:val="24"/>
        </w:rPr>
        <w:t xml:space="preserve"> </w:t>
      </w:r>
    </w:p>
    <w:p w14:paraId="3BAB8783" w14:textId="46F22D01" w:rsidR="005D0DA4" w:rsidRDefault="005D0DA4" w:rsidP="00CF60E3">
      <w:pPr>
        <w:jc w:val="both"/>
        <w:rPr>
          <w:rFonts w:ascii="Arial" w:hAnsi="Arial" w:cs="Arial"/>
          <w:szCs w:val="24"/>
        </w:rPr>
      </w:pPr>
    </w:p>
    <w:p w14:paraId="2A493055" w14:textId="22484D25" w:rsidR="005D0DA4" w:rsidRDefault="005D0DA4" w:rsidP="00CF60E3">
      <w:pPr>
        <w:jc w:val="both"/>
        <w:rPr>
          <w:rFonts w:ascii="Arial" w:hAnsi="Arial" w:cs="Arial"/>
          <w:szCs w:val="24"/>
        </w:rPr>
      </w:pPr>
      <w:r>
        <w:rPr>
          <w:rFonts w:ascii="Arial" w:hAnsi="Arial" w:cs="Arial"/>
          <w:szCs w:val="24"/>
        </w:rPr>
        <w:t>A summ</w:t>
      </w:r>
      <w:r w:rsidR="0071520A">
        <w:rPr>
          <w:rFonts w:ascii="Arial" w:hAnsi="Arial" w:cs="Arial"/>
          <w:szCs w:val="24"/>
        </w:rPr>
        <w:t>ary of each hiring incentive tier</w:t>
      </w:r>
      <w:r>
        <w:rPr>
          <w:rFonts w:ascii="Arial" w:hAnsi="Arial" w:cs="Arial"/>
          <w:szCs w:val="24"/>
        </w:rPr>
        <w:t xml:space="preserve"> is provided in Table 1. </w:t>
      </w:r>
    </w:p>
    <w:p w14:paraId="5E2ED53B" w14:textId="45B72754" w:rsidR="00A60EAF" w:rsidRDefault="00A60EAF" w:rsidP="00CF60E3">
      <w:pPr>
        <w:jc w:val="both"/>
        <w:rPr>
          <w:rFonts w:ascii="Arial" w:hAnsi="Arial" w:cs="Arial"/>
          <w:szCs w:val="24"/>
        </w:rPr>
      </w:pPr>
    </w:p>
    <w:p w14:paraId="78051477" w14:textId="382975BD" w:rsidR="002C16EA" w:rsidRPr="005D0DA4" w:rsidRDefault="005D0DA4" w:rsidP="005D0DA4">
      <w:pPr>
        <w:jc w:val="center"/>
        <w:rPr>
          <w:rFonts w:ascii="Arial" w:hAnsi="Arial" w:cs="Arial"/>
          <w:b/>
          <w:szCs w:val="24"/>
        </w:rPr>
      </w:pPr>
      <w:r w:rsidRPr="005D0DA4">
        <w:rPr>
          <w:rFonts w:ascii="Arial" w:hAnsi="Arial" w:cs="Arial"/>
          <w:b/>
          <w:szCs w:val="24"/>
        </w:rPr>
        <w:t xml:space="preserve">Table 1. Hiring Incentive Tier Summary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90"/>
        <w:gridCol w:w="2340"/>
        <w:gridCol w:w="2545"/>
        <w:gridCol w:w="1145"/>
      </w:tblGrid>
      <w:tr w:rsidR="008A280D" w:rsidRPr="00682775" w14:paraId="587D06EE" w14:textId="51790FA4" w:rsidTr="00AA7C41">
        <w:trPr>
          <w:cantSplit/>
          <w:trHeight w:val="255"/>
          <w:tblHeader/>
        </w:trPr>
        <w:tc>
          <w:tcPr>
            <w:tcW w:w="1440"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6C78C2F5" w14:textId="4391870E" w:rsidR="00DB6CC9" w:rsidRPr="00D3190B"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 xml:space="preserve">Tier </w:t>
            </w:r>
          </w:p>
        </w:tc>
        <w:tc>
          <w:tcPr>
            <w:tcW w:w="1890" w:type="dxa"/>
            <w:tcBorders>
              <w:top w:val="single" w:sz="4" w:space="0" w:color="auto"/>
              <w:left w:val="single" w:sz="4" w:space="0" w:color="auto"/>
              <w:bottom w:val="single" w:sz="4" w:space="0" w:color="auto"/>
              <w:right w:val="single" w:sz="4" w:space="0" w:color="auto"/>
            </w:tcBorders>
            <w:shd w:val="clear" w:color="auto" w:fill="000000" w:themeFill="text1"/>
            <w:tcMar>
              <w:top w:w="29" w:type="dxa"/>
              <w:left w:w="115" w:type="dxa"/>
              <w:bottom w:w="29" w:type="dxa"/>
              <w:right w:w="115" w:type="dxa"/>
            </w:tcMar>
            <w:vAlign w:val="center"/>
            <w:hideMark/>
          </w:tcPr>
          <w:p w14:paraId="6FDC20DF" w14:textId="16866450" w:rsidR="00DB6CC9" w:rsidRPr="00682775"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Milestone 1</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A30445" w14:textId="1F005B76" w:rsidR="00DB6CC9" w:rsidRPr="002D7E0C"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Milestone 2</w:t>
            </w:r>
          </w:p>
        </w:tc>
        <w:tc>
          <w:tcPr>
            <w:tcW w:w="254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A3017E" w14:textId="63C7E816" w:rsidR="00DB6CC9" w:rsidRPr="002D7E0C"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 xml:space="preserve">Milestone 3 </w:t>
            </w:r>
          </w:p>
        </w:tc>
        <w:tc>
          <w:tcPr>
            <w:tcW w:w="1145" w:type="dxa"/>
            <w:tcBorders>
              <w:top w:val="single" w:sz="4" w:space="0" w:color="auto"/>
              <w:left w:val="single" w:sz="4" w:space="0" w:color="auto"/>
              <w:bottom w:val="single" w:sz="4" w:space="0" w:color="auto"/>
              <w:right w:val="single" w:sz="4" w:space="0" w:color="auto"/>
            </w:tcBorders>
            <w:shd w:val="clear" w:color="auto" w:fill="000000" w:themeFill="text1"/>
          </w:tcPr>
          <w:p w14:paraId="2C59D6E7" w14:textId="04FAEEEA" w:rsidR="00DB6CC9"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Pr>
                <w:rFonts w:ascii="Arial" w:hAnsi="Arial" w:cs="Arial"/>
                <w:b/>
                <w:bCs/>
                <w:sz w:val="22"/>
                <w:szCs w:val="22"/>
              </w:rPr>
              <w:t>Total</w:t>
            </w:r>
          </w:p>
        </w:tc>
      </w:tr>
      <w:tr w:rsidR="008A280D" w:rsidRPr="00682775" w14:paraId="00AF5C70" w14:textId="0D962AF9" w:rsidTr="00AA7C41">
        <w:trPr>
          <w:cantSplit/>
          <w:trHeight w:val="2064"/>
        </w:trPr>
        <w:tc>
          <w:tcPr>
            <w:tcW w:w="14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F7FAF3A" w14:textId="2E5178D7" w:rsidR="00DB6CC9" w:rsidRPr="00DB6CC9"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DB6CC9">
              <w:rPr>
                <w:rFonts w:ascii="Arial" w:hAnsi="Arial" w:cs="Arial"/>
                <w:b/>
                <w:bCs/>
                <w:sz w:val="22"/>
                <w:szCs w:val="22"/>
              </w:rPr>
              <w:t>Lateral Hire</w:t>
            </w:r>
            <w:r w:rsidR="000C3782">
              <w:rPr>
                <w:rFonts w:ascii="Arial" w:hAnsi="Arial" w:cs="Arial"/>
                <w:b/>
                <w:bCs/>
                <w:sz w:val="22"/>
                <w:szCs w:val="22"/>
              </w:rPr>
              <w:t>s</w:t>
            </w:r>
            <w:r w:rsidRPr="00DB6CC9">
              <w:rPr>
                <w:rFonts w:ascii="Arial" w:hAnsi="Arial" w:cs="Arial"/>
                <w:b/>
                <w:bCs/>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15731C" w14:textId="6BEDE870" w:rsidR="00DB6CC9" w:rsidRDefault="00DB6CC9" w:rsidP="002C16EA">
            <w:pPr>
              <w:jc w:val="center"/>
              <w:rPr>
                <w:rFonts w:ascii="Arial" w:hAnsi="Arial" w:cs="Arial"/>
                <w:bCs/>
                <w:sz w:val="22"/>
                <w:szCs w:val="22"/>
              </w:rPr>
            </w:pPr>
            <w:r w:rsidRPr="002C16EA">
              <w:rPr>
                <w:rFonts w:ascii="Arial" w:hAnsi="Arial" w:cs="Arial"/>
                <w:b/>
                <w:bCs/>
                <w:sz w:val="22"/>
                <w:szCs w:val="22"/>
              </w:rPr>
              <w:t>$2,500</w:t>
            </w:r>
          </w:p>
          <w:p w14:paraId="70722AF2" w14:textId="337FB321" w:rsidR="00DB6CC9" w:rsidRPr="00682775" w:rsidRDefault="00DB6CC9" w:rsidP="002C16EA">
            <w:pPr>
              <w:jc w:val="center"/>
              <w:rPr>
                <w:rFonts w:ascii="Arial" w:hAnsi="Arial" w:cs="Arial"/>
                <w:bCs/>
                <w:sz w:val="22"/>
                <w:szCs w:val="22"/>
              </w:rPr>
            </w:pPr>
            <w:r>
              <w:rPr>
                <w:rFonts w:ascii="Arial" w:hAnsi="Arial" w:cs="Arial"/>
                <w:bCs/>
                <w:sz w:val="22"/>
                <w:szCs w:val="22"/>
              </w:rPr>
              <w:t>at time of hire</w:t>
            </w:r>
          </w:p>
        </w:tc>
        <w:tc>
          <w:tcPr>
            <w:tcW w:w="2340" w:type="dxa"/>
            <w:tcBorders>
              <w:top w:val="single" w:sz="4" w:space="0" w:color="auto"/>
              <w:left w:val="single" w:sz="4" w:space="0" w:color="auto"/>
              <w:bottom w:val="single" w:sz="4" w:space="0" w:color="auto"/>
              <w:right w:val="single" w:sz="4" w:space="0" w:color="auto"/>
            </w:tcBorders>
            <w:vAlign w:val="center"/>
          </w:tcPr>
          <w:p w14:paraId="2926BE4A" w14:textId="4E5EDE4B" w:rsidR="00DB6CC9" w:rsidRDefault="00DB6CC9" w:rsidP="002C16EA">
            <w:pPr>
              <w:ind w:left="133"/>
              <w:jc w:val="center"/>
              <w:rPr>
                <w:rFonts w:ascii="Arial" w:hAnsi="Arial" w:cs="Arial"/>
                <w:bCs/>
                <w:sz w:val="22"/>
                <w:szCs w:val="22"/>
              </w:rPr>
            </w:pPr>
            <w:r w:rsidRPr="002C16EA">
              <w:rPr>
                <w:rFonts w:ascii="Arial" w:hAnsi="Arial" w:cs="Arial"/>
                <w:b/>
                <w:bCs/>
                <w:sz w:val="22"/>
                <w:szCs w:val="22"/>
              </w:rPr>
              <w:t>$2,500</w:t>
            </w:r>
          </w:p>
          <w:p w14:paraId="66E66ED0" w14:textId="75055967" w:rsidR="00DB6CC9" w:rsidRPr="00682775" w:rsidRDefault="00DB6CC9" w:rsidP="002C16EA">
            <w:pPr>
              <w:ind w:left="133"/>
              <w:jc w:val="center"/>
              <w:rPr>
                <w:rFonts w:ascii="Arial" w:hAnsi="Arial" w:cs="Arial"/>
                <w:bCs/>
                <w:sz w:val="22"/>
                <w:szCs w:val="22"/>
              </w:rPr>
            </w:pPr>
            <w:r>
              <w:rPr>
                <w:rFonts w:ascii="Arial" w:hAnsi="Arial" w:cs="Arial"/>
                <w:bCs/>
                <w:sz w:val="22"/>
                <w:szCs w:val="22"/>
              </w:rPr>
              <w:t xml:space="preserve">upon </w:t>
            </w:r>
            <w:r w:rsidR="008A280D">
              <w:rPr>
                <w:rFonts w:ascii="Arial" w:hAnsi="Arial" w:cs="Arial"/>
                <w:bCs/>
                <w:sz w:val="22"/>
                <w:szCs w:val="22"/>
              </w:rPr>
              <w:t xml:space="preserve">successful </w:t>
            </w:r>
            <w:r>
              <w:rPr>
                <w:rFonts w:ascii="Arial" w:hAnsi="Arial" w:cs="Arial"/>
                <w:bCs/>
                <w:sz w:val="22"/>
                <w:szCs w:val="22"/>
              </w:rPr>
              <w:t>completion of state training academy</w:t>
            </w:r>
          </w:p>
        </w:tc>
        <w:tc>
          <w:tcPr>
            <w:tcW w:w="2545" w:type="dxa"/>
            <w:tcBorders>
              <w:top w:val="single" w:sz="4" w:space="0" w:color="auto"/>
              <w:left w:val="single" w:sz="4" w:space="0" w:color="auto"/>
              <w:bottom w:val="single" w:sz="4" w:space="0" w:color="auto"/>
              <w:right w:val="single" w:sz="4" w:space="0" w:color="auto"/>
            </w:tcBorders>
            <w:vAlign w:val="center"/>
          </w:tcPr>
          <w:p w14:paraId="22E93249" w14:textId="77777777" w:rsidR="00DB6CC9" w:rsidRDefault="00DB6CC9" w:rsidP="00DB6CC9">
            <w:pPr>
              <w:ind w:left="133"/>
              <w:jc w:val="center"/>
              <w:rPr>
                <w:rFonts w:ascii="Arial" w:hAnsi="Arial" w:cs="Arial"/>
                <w:b/>
                <w:bCs/>
                <w:sz w:val="22"/>
                <w:szCs w:val="22"/>
              </w:rPr>
            </w:pPr>
          </w:p>
          <w:p w14:paraId="586A655F" w14:textId="77777777" w:rsidR="00DB6CC9" w:rsidRDefault="00DB6CC9" w:rsidP="00DB6CC9">
            <w:pPr>
              <w:ind w:left="133"/>
              <w:jc w:val="center"/>
              <w:rPr>
                <w:rFonts w:ascii="Arial" w:hAnsi="Arial" w:cs="Arial"/>
                <w:b/>
                <w:bCs/>
                <w:sz w:val="22"/>
                <w:szCs w:val="22"/>
              </w:rPr>
            </w:pPr>
            <w:r>
              <w:rPr>
                <w:rFonts w:ascii="Arial" w:hAnsi="Arial" w:cs="Arial"/>
                <w:b/>
                <w:bCs/>
                <w:sz w:val="22"/>
                <w:szCs w:val="22"/>
              </w:rPr>
              <w:t>$</w:t>
            </w:r>
            <w:r w:rsidRPr="00DB6CC9">
              <w:rPr>
                <w:rFonts w:ascii="Arial" w:hAnsi="Arial" w:cs="Arial"/>
                <w:b/>
                <w:bCs/>
                <w:sz w:val="22"/>
                <w:szCs w:val="22"/>
              </w:rPr>
              <w:t>5,000</w:t>
            </w:r>
            <w:r>
              <w:rPr>
                <w:rFonts w:ascii="Arial" w:hAnsi="Arial" w:cs="Arial"/>
                <w:b/>
                <w:bCs/>
                <w:sz w:val="22"/>
                <w:szCs w:val="22"/>
              </w:rPr>
              <w:t xml:space="preserve"> </w:t>
            </w:r>
          </w:p>
          <w:p w14:paraId="313606CB" w14:textId="4DDE5747" w:rsidR="00DB6CC9" w:rsidRPr="008A280D" w:rsidRDefault="00DB6CC9" w:rsidP="008A280D">
            <w:pPr>
              <w:ind w:left="133"/>
              <w:jc w:val="center"/>
              <w:rPr>
                <w:rFonts w:ascii="Arial" w:hAnsi="Arial" w:cs="Arial"/>
                <w:bCs/>
                <w:sz w:val="22"/>
                <w:szCs w:val="22"/>
              </w:rPr>
            </w:pPr>
            <w:r w:rsidRPr="00DB6CC9">
              <w:rPr>
                <w:rFonts w:ascii="Arial" w:hAnsi="Arial" w:cs="Arial"/>
                <w:bCs/>
                <w:sz w:val="22"/>
                <w:szCs w:val="22"/>
              </w:rPr>
              <w:t>upon</w:t>
            </w:r>
            <w:r>
              <w:rPr>
                <w:rFonts w:ascii="Arial" w:hAnsi="Arial" w:cs="Arial"/>
                <w:b/>
                <w:bCs/>
                <w:sz w:val="22"/>
                <w:szCs w:val="22"/>
              </w:rPr>
              <w:t xml:space="preserve"> </w:t>
            </w:r>
            <w:r w:rsidR="008A280D" w:rsidRPr="008A280D">
              <w:rPr>
                <w:rFonts w:ascii="Arial" w:hAnsi="Arial" w:cs="Arial"/>
                <w:bCs/>
                <w:sz w:val="22"/>
                <w:szCs w:val="22"/>
              </w:rPr>
              <w:t xml:space="preserve">successful </w:t>
            </w:r>
            <w:r w:rsidRPr="00DB6CC9">
              <w:rPr>
                <w:rFonts w:ascii="Arial" w:hAnsi="Arial" w:cs="Arial"/>
                <w:bCs/>
                <w:sz w:val="22"/>
                <w:szCs w:val="22"/>
              </w:rPr>
              <w:t>completion of 12-month probationary period</w:t>
            </w:r>
          </w:p>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AE063" w14:textId="77777777" w:rsidR="003E15EB" w:rsidRDefault="003E15EB" w:rsidP="00DB6CC9">
            <w:pPr>
              <w:ind w:left="133"/>
              <w:jc w:val="center"/>
              <w:rPr>
                <w:rFonts w:ascii="Arial" w:hAnsi="Arial" w:cs="Arial"/>
                <w:b/>
                <w:bCs/>
                <w:sz w:val="22"/>
                <w:szCs w:val="22"/>
              </w:rPr>
            </w:pPr>
          </w:p>
          <w:p w14:paraId="5F360AC0" w14:textId="77777777" w:rsidR="003E15EB" w:rsidRDefault="003E15EB" w:rsidP="00DB6CC9">
            <w:pPr>
              <w:ind w:left="133"/>
              <w:jc w:val="center"/>
              <w:rPr>
                <w:rFonts w:ascii="Arial" w:hAnsi="Arial" w:cs="Arial"/>
                <w:b/>
                <w:bCs/>
                <w:sz w:val="22"/>
                <w:szCs w:val="22"/>
              </w:rPr>
            </w:pPr>
          </w:p>
          <w:p w14:paraId="46CE0B72" w14:textId="77777777" w:rsidR="003E15EB" w:rsidRDefault="003E15EB" w:rsidP="00DB6CC9">
            <w:pPr>
              <w:ind w:left="133"/>
              <w:jc w:val="center"/>
              <w:rPr>
                <w:rFonts w:ascii="Arial" w:hAnsi="Arial" w:cs="Arial"/>
                <w:b/>
                <w:bCs/>
                <w:sz w:val="22"/>
                <w:szCs w:val="22"/>
              </w:rPr>
            </w:pPr>
          </w:p>
          <w:p w14:paraId="54FB37C5" w14:textId="4C8F53ED" w:rsidR="008A280D" w:rsidRDefault="008A280D" w:rsidP="00DB6CC9">
            <w:pPr>
              <w:ind w:left="133"/>
              <w:jc w:val="center"/>
              <w:rPr>
                <w:rFonts w:ascii="Arial" w:hAnsi="Arial" w:cs="Arial"/>
                <w:b/>
                <w:bCs/>
                <w:sz w:val="22"/>
                <w:szCs w:val="22"/>
              </w:rPr>
            </w:pPr>
            <w:r>
              <w:rPr>
                <w:rFonts w:ascii="Arial" w:hAnsi="Arial" w:cs="Arial"/>
                <w:b/>
                <w:bCs/>
                <w:sz w:val="22"/>
                <w:szCs w:val="22"/>
              </w:rPr>
              <w:t>$10,000</w:t>
            </w:r>
          </w:p>
        </w:tc>
      </w:tr>
      <w:tr w:rsidR="008A280D" w:rsidRPr="00682775" w14:paraId="0346A60F" w14:textId="44976BF0" w:rsidTr="00AA7C41">
        <w:trPr>
          <w:cantSplit/>
          <w:trHeight w:val="1297"/>
        </w:trPr>
        <w:tc>
          <w:tcPr>
            <w:tcW w:w="14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6279DB20" w14:textId="5A3B5F42" w:rsidR="00DB6CC9" w:rsidRPr="00DB6CC9" w:rsidRDefault="000C3782"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Pr>
                <w:rFonts w:ascii="Arial" w:hAnsi="Arial" w:cs="Arial"/>
                <w:b/>
                <w:bCs/>
                <w:sz w:val="22"/>
                <w:szCs w:val="22"/>
              </w:rPr>
              <w:t>New Hires</w:t>
            </w:r>
          </w:p>
        </w:tc>
        <w:tc>
          <w:tcPr>
            <w:tcW w:w="189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E34DE6" w14:textId="77777777" w:rsidR="00DB6CC9" w:rsidRPr="00DB6CC9" w:rsidRDefault="00DB6CC9" w:rsidP="00DB6CC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sz w:val="22"/>
                <w:szCs w:val="22"/>
              </w:rPr>
            </w:pPr>
            <w:r w:rsidRPr="00DB6CC9">
              <w:rPr>
                <w:rFonts w:ascii="Arial" w:hAnsi="Arial" w:cs="Arial"/>
                <w:b/>
                <w:sz w:val="22"/>
                <w:szCs w:val="22"/>
              </w:rPr>
              <w:t>$1,250</w:t>
            </w:r>
          </w:p>
          <w:p w14:paraId="77D83B6E" w14:textId="4507C5DD" w:rsidR="00DB6CC9" w:rsidRPr="00682775" w:rsidRDefault="00DB6CC9" w:rsidP="00DB6CC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sz w:val="22"/>
                <w:szCs w:val="22"/>
              </w:rPr>
            </w:pPr>
            <w:r>
              <w:rPr>
                <w:rFonts w:ascii="Arial" w:hAnsi="Arial" w:cs="Arial"/>
                <w:sz w:val="22"/>
                <w:szCs w:val="22"/>
              </w:rPr>
              <w:t>at time of hire</w:t>
            </w:r>
          </w:p>
        </w:tc>
        <w:tc>
          <w:tcPr>
            <w:tcW w:w="2340" w:type="dxa"/>
            <w:tcBorders>
              <w:top w:val="single" w:sz="4" w:space="0" w:color="auto"/>
              <w:left w:val="single" w:sz="4" w:space="0" w:color="auto"/>
              <w:bottom w:val="single" w:sz="4" w:space="0" w:color="auto"/>
              <w:right w:val="single" w:sz="4" w:space="0" w:color="auto"/>
            </w:tcBorders>
            <w:vAlign w:val="center"/>
          </w:tcPr>
          <w:p w14:paraId="2845E749" w14:textId="77777777" w:rsidR="00DB6CC9" w:rsidRPr="00DB6CC9" w:rsidRDefault="00DB6CC9" w:rsidP="00DB6CC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DB6CC9">
              <w:rPr>
                <w:rFonts w:ascii="Arial" w:hAnsi="Arial" w:cs="Arial"/>
                <w:b/>
                <w:bCs/>
                <w:sz w:val="22"/>
                <w:szCs w:val="22"/>
              </w:rPr>
              <w:t>$1,250</w:t>
            </w:r>
          </w:p>
          <w:p w14:paraId="3D6CEA57" w14:textId="1D909EB4" w:rsidR="00DB6CC9" w:rsidRPr="00682775" w:rsidRDefault="00DB6CC9" w:rsidP="00281B52">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DB6CC9">
              <w:rPr>
                <w:rFonts w:ascii="Arial" w:hAnsi="Arial" w:cs="Arial"/>
                <w:bCs/>
                <w:sz w:val="22"/>
                <w:szCs w:val="22"/>
              </w:rPr>
              <w:t xml:space="preserve">upon </w:t>
            </w:r>
            <w:r w:rsidR="008A280D">
              <w:rPr>
                <w:rFonts w:ascii="Arial" w:hAnsi="Arial" w:cs="Arial"/>
                <w:bCs/>
                <w:sz w:val="22"/>
                <w:szCs w:val="22"/>
              </w:rPr>
              <w:t xml:space="preserve">successful </w:t>
            </w:r>
            <w:r w:rsidRPr="00DB6CC9">
              <w:rPr>
                <w:rFonts w:ascii="Arial" w:hAnsi="Arial" w:cs="Arial"/>
                <w:bCs/>
                <w:sz w:val="22"/>
                <w:szCs w:val="22"/>
              </w:rPr>
              <w:t>completion of state training academy</w:t>
            </w:r>
          </w:p>
        </w:tc>
        <w:tc>
          <w:tcPr>
            <w:tcW w:w="2545" w:type="dxa"/>
            <w:tcBorders>
              <w:top w:val="single" w:sz="4" w:space="0" w:color="auto"/>
              <w:left w:val="single" w:sz="4" w:space="0" w:color="auto"/>
              <w:bottom w:val="single" w:sz="4" w:space="0" w:color="auto"/>
              <w:right w:val="single" w:sz="4" w:space="0" w:color="auto"/>
            </w:tcBorders>
            <w:vAlign w:val="center"/>
          </w:tcPr>
          <w:p w14:paraId="1F38E16E" w14:textId="77777777" w:rsidR="00DB6CC9" w:rsidRPr="008A280D" w:rsidRDefault="008A280D" w:rsidP="008A28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8A280D">
              <w:rPr>
                <w:rFonts w:ascii="Arial" w:hAnsi="Arial" w:cs="Arial"/>
                <w:b/>
                <w:bCs/>
                <w:sz w:val="22"/>
                <w:szCs w:val="22"/>
              </w:rPr>
              <w:t>$2,500</w:t>
            </w:r>
          </w:p>
          <w:p w14:paraId="1666DD5B" w14:textId="05E71506" w:rsidR="008A280D" w:rsidRPr="00682775" w:rsidRDefault="008A280D" w:rsidP="008A280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Cs/>
                <w:sz w:val="22"/>
                <w:szCs w:val="22"/>
              </w:rPr>
            </w:pPr>
            <w:r w:rsidRPr="008A280D">
              <w:rPr>
                <w:rFonts w:ascii="Arial" w:hAnsi="Arial" w:cs="Arial"/>
                <w:bCs/>
                <w:sz w:val="22"/>
                <w:szCs w:val="22"/>
              </w:rPr>
              <w:t xml:space="preserve">upon </w:t>
            </w:r>
            <w:r w:rsidR="003E15EB">
              <w:rPr>
                <w:rFonts w:ascii="Arial" w:hAnsi="Arial" w:cs="Arial"/>
                <w:bCs/>
                <w:sz w:val="22"/>
                <w:szCs w:val="22"/>
              </w:rPr>
              <w:t xml:space="preserve">successful </w:t>
            </w:r>
            <w:r w:rsidRPr="008A280D">
              <w:rPr>
                <w:rFonts w:ascii="Arial" w:hAnsi="Arial" w:cs="Arial"/>
                <w:bCs/>
                <w:sz w:val="22"/>
                <w:szCs w:val="22"/>
              </w:rPr>
              <w:t>completion of 12-month probationary period</w:t>
            </w:r>
          </w:p>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983F9" w14:textId="77777777" w:rsidR="003E15EB" w:rsidRDefault="003E15EB" w:rsidP="003E15E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p w14:paraId="289B9D57" w14:textId="77777777" w:rsidR="003E15EB" w:rsidRDefault="003E15EB" w:rsidP="003E15E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p>
          <w:p w14:paraId="0014BB32" w14:textId="02238B17" w:rsidR="008A280D" w:rsidRPr="008A280D" w:rsidRDefault="008A280D" w:rsidP="003E15E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b/>
                <w:bCs/>
                <w:sz w:val="22"/>
                <w:szCs w:val="22"/>
              </w:rPr>
            </w:pPr>
            <w:r w:rsidRPr="008A280D">
              <w:rPr>
                <w:rFonts w:ascii="Arial" w:hAnsi="Arial" w:cs="Arial"/>
                <w:b/>
                <w:bCs/>
                <w:sz w:val="22"/>
                <w:szCs w:val="22"/>
              </w:rPr>
              <w:t>$5,000</w:t>
            </w:r>
          </w:p>
        </w:tc>
      </w:tr>
      <w:tr w:rsidR="008A280D" w:rsidRPr="00682775" w14:paraId="5435FC21" w14:textId="365E1AF2" w:rsidTr="00AA7C41">
        <w:trPr>
          <w:cantSplit/>
          <w:trHeight w:val="41"/>
        </w:trPr>
        <w:tc>
          <w:tcPr>
            <w:tcW w:w="144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85D3131" w14:textId="1E197EB8" w:rsidR="00DB6CC9" w:rsidRPr="00DB6CC9" w:rsidRDefault="00DB6CC9" w:rsidP="00773E8A">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 w:val="22"/>
                <w:szCs w:val="22"/>
              </w:rPr>
            </w:pPr>
            <w:r w:rsidRPr="00DB6CC9">
              <w:rPr>
                <w:rFonts w:ascii="Arial" w:hAnsi="Arial" w:cs="Arial"/>
                <w:b/>
                <w:bCs/>
                <w:sz w:val="22"/>
                <w:szCs w:val="22"/>
              </w:rPr>
              <w:t xml:space="preserve">Employee Referrals </w:t>
            </w:r>
          </w:p>
        </w:tc>
        <w:tc>
          <w:tcPr>
            <w:tcW w:w="189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B7F8F6" w14:textId="77777777" w:rsid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0D6FD76F" w14:textId="77777777" w:rsidR="003E15EB" w:rsidRDefault="00E725A3"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r w:rsidRPr="00E725A3">
              <w:rPr>
                <w:rFonts w:ascii="Arial" w:hAnsi="Arial" w:cs="Arial"/>
                <w:b/>
                <w:bCs/>
                <w:sz w:val="22"/>
                <w:szCs w:val="22"/>
              </w:rPr>
              <w:t>$1,250</w:t>
            </w:r>
          </w:p>
          <w:p w14:paraId="3A34F0EE" w14:textId="53B30115" w:rsidR="00DB6CC9" w:rsidRP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rPr>
            </w:pPr>
            <w:r w:rsidRPr="003E15EB">
              <w:rPr>
                <w:rFonts w:ascii="Arial" w:hAnsi="Arial" w:cs="Arial"/>
                <w:bCs/>
                <w:sz w:val="22"/>
                <w:szCs w:val="22"/>
              </w:rPr>
              <w:t>at time of hire</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CABACA" w14:textId="77777777" w:rsid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1C0BB9EC" w14:textId="170D643A" w:rsidR="00DB6CC9" w:rsidRPr="00E725A3" w:rsidRDefault="00DB6CC9"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tc>
        <w:tc>
          <w:tcPr>
            <w:tcW w:w="2545" w:type="dxa"/>
            <w:tcBorders>
              <w:top w:val="single" w:sz="4" w:space="0" w:color="auto"/>
              <w:left w:val="single" w:sz="4" w:space="0" w:color="auto"/>
              <w:bottom w:val="single" w:sz="4" w:space="0" w:color="auto"/>
              <w:right w:val="single" w:sz="4" w:space="0" w:color="auto"/>
            </w:tcBorders>
            <w:vAlign w:val="center"/>
          </w:tcPr>
          <w:p w14:paraId="36E4B684" w14:textId="77777777" w:rsid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szCs w:val="22"/>
              </w:rPr>
            </w:pPr>
          </w:p>
          <w:p w14:paraId="664E810B" w14:textId="77777777" w:rsid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cs="Arial"/>
                <w:b/>
                <w:bCs/>
                <w:sz w:val="22"/>
                <w:szCs w:val="22"/>
              </w:rPr>
              <w:t>$1,250</w:t>
            </w:r>
            <w:r>
              <w:t xml:space="preserve"> </w:t>
            </w:r>
          </w:p>
          <w:p w14:paraId="08E855F3" w14:textId="7B4A23DB" w:rsidR="00DB6CC9" w:rsidRP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 w:val="22"/>
                <w:szCs w:val="22"/>
              </w:rPr>
            </w:pPr>
            <w:r w:rsidRPr="003E15EB">
              <w:rPr>
                <w:rFonts w:ascii="Arial" w:hAnsi="Arial" w:cs="Arial"/>
                <w:bCs/>
                <w:sz w:val="22"/>
                <w:szCs w:val="22"/>
              </w:rPr>
              <w:t>upon successful completion of 12-month probationary period</w:t>
            </w:r>
          </w:p>
        </w:tc>
        <w:tc>
          <w:tcPr>
            <w:tcW w:w="1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CCD49F" w14:textId="77777777" w:rsidR="00752D9F" w:rsidRDefault="00752D9F"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bCs/>
                <w:sz w:val="22"/>
                <w:szCs w:val="22"/>
              </w:rPr>
            </w:pPr>
          </w:p>
          <w:p w14:paraId="56A783A1" w14:textId="77777777" w:rsid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bCs/>
                <w:sz w:val="22"/>
                <w:szCs w:val="22"/>
              </w:rPr>
            </w:pPr>
          </w:p>
          <w:p w14:paraId="6B2B23C8" w14:textId="77777777" w:rsidR="003E15EB"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bCs/>
                <w:sz w:val="22"/>
                <w:szCs w:val="22"/>
              </w:rPr>
            </w:pPr>
          </w:p>
          <w:p w14:paraId="533C8F14" w14:textId="7371ADF2" w:rsidR="00E725A3" w:rsidRPr="00E725A3" w:rsidRDefault="003E15EB" w:rsidP="00752D9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cs="Arial"/>
                <w:b/>
                <w:bCs/>
                <w:sz w:val="22"/>
                <w:szCs w:val="22"/>
              </w:rPr>
            </w:pPr>
            <w:r>
              <w:rPr>
                <w:rFonts w:ascii="Arial" w:hAnsi="Arial" w:cs="Arial"/>
                <w:b/>
                <w:bCs/>
                <w:sz w:val="22"/>
                <w:szCs w:val="22"/>
              </w:rPr>
              <w:t>$2,500</w:t>
            </w:r>
          </w:p>
        </w:tc>
      </w:tr>
    </w:tbl>
    <w:p w14:paraId="714B8A8E" w14:textId="0AEDB75F" w:rsidR="002C16EA" w:rsidRDefault="002C16EA" w:rsidP="00CF60E3">
      <w:pPr>
        <w:jc w:val="both"/>
        <w:rPr>
          <w:rFonts w:ascii="Arial" w:hAnsi="Arial" w:cs="Arial"/>
          <w:szCs w:val="24"/>
        </w:rPr>
      </w:pPr>
    </w:p>
    <w:p w14:paraId="785B398F" w14:textId="77777777" w:rsidR="003E15EB" w:rsidRDefault="003E15EB" w:rsidP="00CF60E3">
      <w:pPr>
        <w:jc w:val="both"/>
        <w:rPr>
          <w:rFonts w:ascii="Arial" w:hAnsi="Arial" w:cs="Arial"/>
          <w:b/>
          <w:szCs w:val="24"/>
          <w:u w:val="single"/>
        </w:rPr>
      </w:pPr>
    </w:p>
    <w:p w14:paraId="5E6A8A01" w14:textId="08935AEA" w:rsidR="00A60EAF" w:rsidRDefault="00752D9F" w:rsidP="00CF60E3">
      <w:pPr>
        <w:jc w:val="both"/>
        <w:rPr>
          <w:rFonts w:ascii="Arial" w:hAnsi="Arial" w:cs="Arial"/>
          <w:b/>
          <w:szCs w:val="24"/>
          <w:u w:val="single"/>
        </w:rPr>
      </w:pPr>
      <w:r w:rsidRPr="005D0DA4">
        <w:rPr>
          <w:rFonts w:ascii="Arial" w:hAnsi="Arial" w:cs="Arial"/>
          <w:b/>
          <w:szCs w:val="24"/>
          <w:u w:val="single"/>
        </w:rPr>
        <w:t>P</w:t>
      </w:r>
      <w:r w:rsidR="005D0DA4" w:rsidRPr="005D0DA4">
        <w:rPr>
          <w:rFonts w:ascii="Arial" w:hAnsi="Arial" w:cs="Arial"/>
          <w:b/>
          <w:szCs w:val="24"/>
          <w:u w:val="single"/>
        </w:rPr>
        <w:t>rogram Advertising Efforts</w:t>
      </w:r>
    </w:p>
    <w:p w14:paraId="18137CC8" w14:textId="105DBD0F" w:rsidR="00D91D7B" w:rsidRDefault="00D91D7B" w:rsidP="00CF60E3">
      <w:pPr>
        <w:jc w:val="both"/>
        <w:rPr>
          <w:rFonts w:ascii="Arial" w:hAnsi="Arial" w:cs="Arial"/>
          <w:b/>
          <w:szCs w:val="24"/>
          <w:u w:val="single"/>
        </w:rPr>
      </w:pPr>
    </w:p>
    <w:p w14:paraId="772A98ED" w14:textId="6056BA21" w:rsidR="00D91D7B" w:rsidRPr="00075B83" w:rsidRDefault="00075B83" w:rsidP="00CF60E3">
      <w:pPr>
        <w:jc w:val="both"/>
        <w:rPr>
          <w:rFonts w:ascii="Arial" w:hAnsi="Arial" w:cs="Arial"/>
          <w:szCs w:val="24"/>
        </w:rPr>
      </w:pPr>
      <w:r>
        <w:rPr>
          <w:rFonts w:ascii="Arial" w:hAnsi="Arial" w:cs="Arial"/>
          <w:szCs w:val="24"/>
        </w:rPr>
        <w:t>The provis</w:t>
      </w:r>
      <w:r w:rsidRPr="00075B83">
        <w:rPr>
          <w:rFonts w:ascii="Arial" w:hAnsi="Arial" w:cs="Arial"/>
          <w:szCs w:val="24"/>
        </w:rPr>
        <w:t>o also directs the</w:t>
      </w:r>
      <w:r>
        <w:rPr>
          <w:rFonts w:ascii="Arial" w:hAnsi="Arial" w:cs="Arial"/>
          <w:szCs w:val="24"/>
        </w:rPr>
        <w:t xml:space="preserve"> Executive to provide a </w:t>
      </w:r>
      <w:r w:rsidRPr="00075B83">
        <w:rPr>
          <w:rFonts w:ascii="Arial" w:hAnsi="Arial" w:cs="Arial"/>
          <w:szCs w:val="24"/>
        </w:rPr>
        <w:t>description of how the department advertised the program</w:t>
      </w:r>
      <w:r>
        <w:rPr>
          <w:rFonts w:ascii="Arial" w:hAnsi="Arial" w:cs="Arial"/>
          <w:szCs w:val="24"/>
        </w:rPr>
        <w:t>. Table 2 provides a brief over</w:t>
      </w:r>
      <w:r w:rsidR="00C931D9">
        <w:rPr>
          <w:rFonts w:ascii="Arial" w:hAnsi="Arial" w:cs="Arial"/>
          <w:szCs w:val="24"/>
        </w:rPr>
        <w:t xml:space="preserve">view of a few of </w:t>
      </w:r>
      <w:r>
        <w:rPr>
          <w:rFonts w:ascii="Arial" w:hAnsi="Arial" w:cs="Arial"/>
          <w:szCs w:val="24"/>
        </w:rPr>
        <w:t xml:space="preserve">the department’s efforts as indicated in the report. </w:t>
      </w:r>
    </w:p>
    <w:p w14:paraId="47E293A2" w14:textId="0B524D95" w:rsidR="00E21033" w:rsidRPr="00B071C6" w:rsidRDefault="00E21033" w:rsidP="00B071C6">
      <w:pPr>
        <w:jc w:val="center"/>
        <w:rPr>
          <w:rFonts w:ascii="Arial" w:hAnsi="Arial" w:cs="Arial"/>
          <w:b/>
          <w:szCs w:val="24"/>
          <w:u w:val="single"/>
        </w:rPr>
      </w:pPr>
    </w:p>
    <w:p w14:paraId="64F4F7B0" w14:textId="4F97417E" w:rsidR="00B071C6" w:rsidRPr="00B071C6" w:rsidRDefault="00B071C6" w:rsidP="00B071C6">
      <w:pPr>
        <w:jc w:val="center"/>
        <w:rPr>
          <w:rFonts w:ascii="Arial" w:hAnsi="Arial" w:cs="Arial"/>
          <w:b/>
          <w:szCs w:val="24"/>
        </w:rPr>
      </w:pPr>
      <w:r w:rsidRPr="00B071C6">
        <w:rPr>
          <w:rFonts w:ascii="Arial" w:hAnsi="Arial" w:cs="Arial"/>
          <w:b/>
          <w:szCs w:val="24"/>
        </w:rPr>
        <w:t>Table 2. Advertisements</w:t>
      </w:r>
    </w:p>
    <w:tbl>
      <w:tblPr>
        <w:tblW w:w="9360" w:type="dxa"/>
        <w:tblInd w:w="108" w:type="dxa"/>
        <w:tblLook w:val="04A0" w:firstRow="1" w:lastRow="0" w:firstColumn="1" w:lastColumn="0" w:noHBand="0" w:noVBand="1"/>
      </w:tblPr>
      <w:tblGrid>
        <w:gridCol w:w="1890"/>
        <w:gridCol w:w="7470"/>
      </w:tblGrid>
      <w:tr w:rsidR="00D91D7B" w:rsidRPr="00C11518" w14:paraId="1A06B3F9" w14:textId="77777777" w:rsidTr="00AA7C41">
        <w:trPr>
          <w:cantSplit/>
          <w:trHeight w:val="300"/>
          <w:tblHeader/>
        </w:trPr>
        <w:tc>
          <w:tcPr>
            <w:tcW w:w="18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065D724" w14:textId="0A2FF3D3" w:rsidR="00D91D7B" w:rsidRPr="00AA7C41" w:rsidRDefault="00D91D7B" w:rsidP="00AA7C41">
            <w:pPr>
              <w:jc w:val="center"/>
              <w:rPr>
                <w:rFonts w:ascii="Arial" w:hAnsi="Arial" w:cs="Arial"/>
                <w:b/>
                <w:color w:val="FFFFFF"/>
                <w:sz w:val="22"/>
                <w:szCs w:val="22"/>
              </w:rPr>
            </w:pPr>
            <w:r w:rsidRPr="00AA7C41">
              <w:rPr>
                <w:rFonts w:ascii="Arial" w:hAnsi="Arial" w:cs="Arial"/>
                <w:b/>
                <w:color w:val="FFFFFF"/>
                <w:sz w:val="22"/>
                <w:szCs w:val="22"/>
              </w:rPr>
              <w:t>Advertising Engagement Tool</w:t>
            </w:r>
          </w:p>
        </w:tc>
        <w:tc>
          <w:tcPr>
            <w:tcW w:w="7470" w:type="dxa"/>
            <w:tcBorders>
              <w:top w:val="single" w:sz="4" w:space="0" w:color="auto"/>
              <w:left w:val="nil"/>
              <w:bottom w:val="single" w:sz="4" w:space="0" w:color="auto"/>
              <w:right w:val="single" w:sz="4" w:space="0" w:color="auto"/>
            </w:tcBorders>
            <w:shd w:val="clear" w:color="000000" w:fill="000000"/>
            <w:noWrap/>
            <w:vAlign w:val="bottom"/>
            <w:hideMark/>
          </w:tcPr>
          <w:p w14:paraId="2DFB3AAC" w14:textId="3896B465" w:rsidR="00D91D7B" w:rsidRPr="00AA7C41" w:rsidRDefault="00D91D7B" w:rsidP="00646D41">
            <w:pPr>
              <w:jc w:val="center"/>
              <w:rPr>
                <w:rFonts w:ascii="Arial" w:hAnsi="Arial" w:cs="Arial"/>
                <w:b/>
                <w:color w:val="FFFFFF"/>
                <w:sz w:val="22"/>
                <w:szCs w:val="22"/>
              </w:rPr>
            </w:pPr>
            <w:r w:rsidRPr="00AA7C41">
              <w:rPr>
                <w:rFonts w:ascii="Arial" w:hAnsi="Arial" w:cs="Arial"/>
                <w:b/>
                <w:color w:val="FFFFFF"/>
                <w:sz w:val="22"/>
                <w:szCs w:val="22"/>
              </w:rPr>
              <w:t>Outcome</w:t>
            </w:r>
          </w:p>
        </w:tc>
      </w:tr>
      <w:tr w:rsidR="00D91D7B" w:rsidRPr="00C11518" w14:paraId="3A9773AF" w14:textId="77777777" w:rsidTr="00AA7C41">
        <w:trPr>
          <w:cantSplit/>
          <w:trHeight w:val="2366"/>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0E3328FB" w14:textId="1335AD83" w:rsidR="00D91D7B" w:rsidRPr="00AA7C41" w:rsidRDefault="00D91D7B" w:rsidP="00075B83">
            <w:pPr>
              <w:jc w:val="center"/>
              <w:rPr>
                <w:rFonts w:ascii="Arial" w:hAnsi="Arial" w:cs="Arial"/>
                <w:b/>
                <w:bCs/>
                <w:color w:val="000000"/>
                <w:sz w:val="22"/>
                <w:szCs w:val="22"/>
              </w:rPr>
            </w:pPr>
            <w:r w:rsidRPr="00AA7C41">
              <w:rPr>
                <w:rFonts w:ascii="Arial" w:hAnsi="Arial" w:cs="Arial"/>
                <w:b/>
                <w:bCs/>
                <w:color w:val="000000"/>
                <w:sz w:val="22"/>
                <w:szCs w:val="22"/>
              </w:rPr>
              <w:t>Printed Materials</w:t>
            </w:r>
            <w:r w:rsidR="00C931D9" w:rsidRPr="00AA7C41">
              <w:rPr>
                <w:rStyle w:val="FootnoteReference"/>
                <w:rFonts w:ascii="Arial" w:hAnsi="Arial" w:cs="Arial"/>
                <w:b/>
                <w:bCs/>
                <w:color w:val="000000"/>
                <w:sz w:val="22"/>
                <w:szCs w:val="22"/>
              </w:rPr>
              <w:footnoteReference w:id="3"/>
            </w:r>
          </w:p>
        </w:tc>
        <w:tc>
          <w:tcPr>
            <w:tcW w:w="7470" w:type="dxa"/>
            <w:tcBorders>
              <w:top w:val="nil"/>
              <w:left w:val="nil"/>
              <w:bottom w:val="single" w:sz="4" w:space="0" w:color="auto"/>
              <w:right w:val="single" w:sz="4" w:space="0" w:color="auto"/>
            </w:tcBorders>
            <w:shd w:val="clear" w:color="auto" w:fill="auto"/>
            <w:hideMark/>
          </w:tcPr>
          <w:p w14:paraId="72A491C5" w14:textId="2E79182C" w:rsidR="00D91D7B" w:rsidRDefault="00D91D7B" w:rsidP="00C931D9">
            <w:pPr>
              <w:rPr>
                <w:rFonts w:ascii="Arial" w:hAnsi="Arial" w:cs="Arial"/>
                <w:color w:val="000000"/>
                <w:sz w:val="22"/>
                <w:szCs w:val="22"/>
              </w:rPr>
            </w:pPr>
            <w:r w:rsidRPr="00AA7C41">
              <w:rPr>
                <w:rFonts w:ascii="Arial" w:hAnsi="Arial" w:cs="Arial"/>
                <w:color w:val="000000"/>
                <w:sz w:val="22"/>
                <w:szCs w:val="22"/>
              </w:rPr>
              <w:t>1. Development of a small card that existing employees can provide to prospective applicants which includes a quick response (QR) code with a link to the DAJD application page, and a space for the existing employee to write their name for the employee referral hiring incentive</w:t>
            </w:r>
            <w:r w:rsidR="00075B83" w:rsidRPr="00AA7C41">
              <w:rPr>
                <w:rFonts w:ascii="Arial" w:hAnsi="Arial" w:cs="Arial"/>
                <w:color w:val="000000"/>
                <w:sz w:val="22"/>
                <w:szCs w:val="22"/>
              </w:rPr>
              <w:t>.</w:t>
            </w:r>
            <w:r w:rsidRPr="00AA7C41">
              <w:rPr>
                <w:rFonts w:ascii="Arial" w:hAnsi="Arial" w:cs="Arial"/>
                <w:color w:val="000000"/>
                <w:sz w:val="22"/>
                <w:szCs w:val="22"/>
              </w:rPr>
              <w:br/>
            </w:r>
            <w:r w:rsidRPr="00AA7C41">
              <w:rPr>
                <w:rFonts w:ascii="Arial" w:hAnsi="Arial" w:cs="Arial"/>
                <w:color w:val="000000"/>
                <w:sz w:val="22"/>
                <w:szCs w:val="22"/>
              </w:rPr>
              <w:br/>
              <w:t xml:space="preserve">2. New recruiting flyer that includes updated wage information, resulting from the June 2019 King County Corrections Guild interest arbitration award, and adjustments to the minimum qualifications for the officers’ recruitment. </w:t>
            </w:r>
          </w:p>
          <w:p w14:paraId="5BB7F0A3" w14:textId="29BDD517" w:rsidR="00CF7B40" w:rsidRPr="00AA7C41" w:rsidRDefault="00CF7B40" w:rsidP="00C931D9">
            <w:pPr>
              <w:rPr>
                <w:rFonts w:ascii="Arial" w:hAnsi="Arial" w:cs="Arial"/>
                <w:color w:val="000000"/>
                <w:sz w:val="22"/>
                <w:szCs w:val="22"/>
              </w:rPr>
            </w:pPr>
          </w:p>
        </w:tc>
      </w:tr>
      <w:tr w:rsidR="00D91D7B" w:rsidRPr="00C11518" w14:paraId="044565C1" w14:textId="77777777" w:rsidTr="00AA7C41">
        <w:trPr>
          <w:cantSplit/>
          <w:trHeight w:val="1907"/>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14:paraId="5F3DCB93" w14:textId="3B40AC70" w:rsidR="00D91D7B" w:rsidRPr="00AA7C41" w:rsidRDefault="00D91D7B" w:rsidP="00D91D7B">
            <w:pPr>
              <w:jc w:val="center"/>
              <w:rPr>
                <w:rFonts w:ascii="Arial" w:hAnsi="Arial" w:cs="Arial"/>
                <w:b/>
                <w:bCs/>
                <w:color w:val="000000"/>
                <w:sz w:val="22"/>
                <w:szCs w:val="22"/>
              </w:rPr>
            </w:pPr>
            <w:r w:rsidRPr="00AA7C41">
              <w:rPr>
                <w:rFonts w:ascii="Arial" w:hAnsi="Arial" w:cs="Arial"/>
                <w:b/>
                <w:bCs/>
                <w:color w:val="000000"/>
                <w:sz w:val="22"/>
                <w:szCs w:val="22"/>
              </w:rPr>
              <w:t>Pandora Advertising Campaign</w:t>
            </w:r>
            <w:r w:rsidR="00C931D9" w:rsidRPr="00AA7C41">
              <w:rPr>
                <w:rStyle w:val="FootnoteReference"/>
                <w:rFonts w:ascii="Arial" w:hAnsi="Arial" w:cs="Arial"/>
                <w:b/>
                <w:bCs/>
                <w:color w:val="000000"/>
                <w:sz w:val="22"/>
                <w:szCs w:val="22"/>
              </w:rPr>
              <w:footnoteReference w:id="4"/>
            </w:r>
          </w:p>
        </w:tc>
        <w:tc>
          <w:tcPr>
            <w:tcW w:w="7470" w:type="dxa"/>
            <w:tcBorders>
              <w:top w:val="nil"/>
              <w:left w:val="nil"/>
              <w:bottom w:val="single" w:sz="4" w:space="0" w:color="auto"/>
              <w:right w:val="single" w:sz="4" w:space="0" w:color="auto"/>
            </w:tcBorders>
            <w:shd w:val="clear" w:color="auto" w:fill="auto"/>
            <w:hideMark/>
          </w:tcPr>
          <w:p w14:paraId="40857BE0" w14:textId="77777777" w:rsidR="00D91D7B" w:rsidRPr="00AA7C41" w:rsidRDefault="00D91D7B" w:rsidP="00D91D7B">
            <w:pPr>
              <w:rPr>
                <w:rFonts w:ascii="Arial" w:hAnsi="Arial" w:cs="Arial"/>
                <w:color w:val="000000"/>
                <w:sz w:val="22"/>
                <w:szCs w:val="22"/>
              </w:rPr>
            </w:pPr>
            <w:r w:rsidRPr="00AA7C41">
              <w:rPr>
                <w:rFonts w:ascii="Arial" w:hAnsi="Arial" w:cs="Arial"/>
                <w:color w:val="000000"/>
                <w:sz w:val="22"/>
                <w:szCs w:val="22"/>
              </w:rPr>
              <w:t>Pandora airs DAJD recruiting advertisements between streaming songs. The advertisements reach listeners in King, Snohomish, Franklin, Mason, Pierce, Thurston and Walla Walla Counties in Washington State. The campaign targets counties with large correctional and detention facilities with the goal of attracting additional lateral hires as well as new officers.  Also targeted are counties outside of the Puget Sound region where normal in-person recruiting efforts may not always reach. To date, the Pandora campaign has run 15,371 display advertisements and 153,238 audio advertisements.</w:t>
            </w:r>
            <w:r w:rsidR="00C931D9" w:rsidRPr="00AA7C41">
              <w:rPr>
                <w:rFonts w:ascii="Arial" w:hAnsi="Arial" w:cs="Arial"/>
                <w:color w:val="000000"/>
                <w:sz w:val="22"/>
                <w:szCs w:val="22"/>
              </w:rPr>
              <w:t xml:space="preserve"> The estimated weekly audience is 230,394. </w:t>
            </w:r>
          </w:p>
          <w:p w14:paraId="60B7BFC9" w14:textId="1FD16E69" w:rsidR="00646D41" w:rsidRPr="00AA7C41" w:rsidRDefault="00646D41" w:rsidP="00D91D7B">
            <w:pPr>
              <w:rPr>
                <w:rFonts w:ascii="Arial" w:hAnsi="Arial" w:cs="Arial"/>
                <w:color w:val="000000"/>
                <w:sz w:val="22"/>
                <w:szCs w:val="22"/>
              </w:rPr>
            </w:pPr>
          </w:p>
        </w:tc>
      </w:tr>
      <w:tr w:rsidR="00D91D7B" w:rsidRPr="00C11518" w14:paraId="54F941BC" w14:textId="77777777" w:rsidTr="00AA7C41">
        <w:trPr>
          <w:cantSplit/>
          <w:trHeight w:val="1565"/>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755D4785" w14:textId="77777777" w:rsidR="00D91D7B" w:rsidRPr="00AA7C41" w:rsidRDefault="00D91D7B" w:rsidP="00D91D7B">
            <w:pPr>
              <w:jc w:val="center"/>
              <w:rPr>
                <w:rFonts w:ascii="Arial" w:hAnsi="Arial" w:cs="Arial"/>
                <w:b/>
                <w:bCs/>
                <w:color w:val="000000"/>
                <w:sz w:val="22"/>
                <w:szCs w:val="22"/>
              </w:rPr>
            </w:pPr>
            <w:r w:rsidRPr="00AA7C41">
              <w:rPr>
                <w:rFonts w:ascii="Arial" w:hAnsi="Arial" w:cs="Arial"/>
                <w:b/>
                <w:bCs/>
                <w:color w:val="000000"/>
                <w:sz w:val="22"/>
                <w:szCs w:val="22"/>
              </w:rPr>
              <w:t xml:space="preserve">Angel of the Winds Advertising </w:t>
            </w:r>
            <w:r w:rsidRPr="00AA7C41">
              <w:rPr>
                <w:rFonts w:ascii="Arial" w:hAnsi="Arial" w:cs="Arial"/>
                <w:b/>
                <w:bCs/>
                <w:color w:val="000000"/>
                <w:sz w:val="22"/>
                <w:szCs w:val="22"/>
              </w:rPr>
              <w:br/>
              <w:t xml:space="preserve">Campaign </w:t>
            </w:r>
          </w:p>
        </w:tc>
        <w:tc>
          <w:tcPr>
            <w:tcW w:w="7470" w:type="dxa"/>
            <w:tcBorders>
              <w:top w:val="nil"/>
              <w:left w:val="nil"/>
              <w:bottom w:val="single" w:sz="4" w:space="0" w:color="auto"/>
              <w:right w:val="single" w:sz="4" w:space="0" w:color="auto"/>
            </w:tcBorders>
            <w:shd w:val="clear" w:color="auto" w:fill="auto"/>
            <w:hideMark/>
          </w:tcPr>
          <w:p w14:paraId="558C68B7" w14:textId="77777777" w:rsidR="00D91D7B" w:rsidRDefault="00D91D7B" w:rsidP="00D91D7B">
            <w:pPr>
              <w:rPr>
                <w:rFonts w:ascii="Arial" w:hAnsi="Arial" w:cs="Arial"/>
                <w:color w:val="000000"/>
                <w:sz w:val="22"/>
                <w:szCs w:val="22"/>
              </w:rPr>
            </w:pPr>
            <w:r w:rsidRPr="00AA7C41">
              <w:rPr>
                <w:rFonts w:ascii="Arial" w:hAnsi="Arial" w:cs="Arial"/>
                <w:color w:val="000000"/>
                <w:sz w:val="22"/>
                <w:szCs w:val="22"/>
              </w:rPr>
              <w:t xml:space="preserve">DAJD is developing a 12-month advertising campaign to be placed at the Angel of the Winds Arena in Everett. The campaign will utilize large dasher boards (the boards surrounding a hockey rink that regularly hold advertising), signage in the restrooms of the arena, and live LED advertisements during events such as open skate sessions and Everett Silvertips games. The printed material in this campaign will specifically mention hiring incentives. </w:t>
            </w:r>
          </w:p>
          <w:p w14:paraId="168DB22E" w14:textId="6950A30F" w:rsidR="00C11518" w:rsidRPr="00AA7C41" w:rsidRDefault="00C11518" w:rsidP="00D91D7B">
            <w:pPr>
              <w:rPr>
                <w:rFonts w:ascii="Arial" w:hAnsi="Arial" w:cs="Arial"/>
                <w:color w:val="000000"/>
                <w:sz w:val="22"/>
                <w:szCs w:val="22"/>
              </w:rPr>
            </w:pPr>
          </w:p>
        </w:tc>
      </w:tr>
    </w:tbl>
    <w:p w14:paraId="0B4A4DC8" w14:textId="77777777" w:rsidR="0029517F" w:rsidRDefault="0029517F" w:rsidP="00CF60E3">
      <w:pPr>
        <w:jc w:val="both"/>
        <w:rPr>
          <w:rFonts w:ascii="Arial" w:hAnsi="Arial" w:cs="Arial"/>
          <w:b/>
          <w:szCs w:val="24"/>
          <w:u w:val="single"/>
        </w:rPr>
      </w:pPr>
    </w:p>
    <w:p w14:paraId="61BDC7F9" w14:textId="321ED133" w:rsidR="0029517F" w:rsidRDefault="0029517F" w:rsidP="00CF60E3">
      <w:pPr>
        <w:jc w:val="both"/>
        <w:rPr>
          <w:sz w:val="20"/>
        </w:rPr>
      </w:pPr>
    </w:p>
    <w:p w14:paraId="41AB2140" w14:textId="32617857" w:rsidR="00053C62" w:rsidRDefault="00C931D9" w:rsidP="00A203FD">
      <w:pPr>
        <w:jc w:val="both"/>
        <w:rPr>
          <w:rFonts w:ascii="Arial" w:hAnsi="Arial" w:cs="Arial"/>
          <w:szCs w:val="24"/>
        </w:rPr>
      </w:pPr>
      <w:r>
        <w:rPr>
          <w:rFonts w:ascii="Arial" w:hAnsi="Arial" w:cs="Arial"/>
          <w:szCs w:val="24"/>
        </w:rPr>
        <w:t>DAJD</w:t>
      </w:r>
      <w:r w:rsidR="008243FE">
        <w:rPr>
          <w:rFonts w:ascii="Arial" w:hAnsi="Arial" w:cs="Arial"/>
          <w:szCs w:val="24"/>
        </w:rPr>
        <w:t xml:space="preserve"> also has a plan to place advertising material on a select fleet of Washington State Ferries, which is expected to include 15 second advertisements that will be displayed on monitors around the decks while the ferries are in operation. Targeted routes include Seattle to Bainbridge, Seattle to Bremerton, Seattle to Vashon, Edmonds to Kingston, and Muki</w:t>
      </w:r>
      <w:r w:rsidR="002B39A3">
        <w:rPr>
          <w:rFonts w:ascii="Arial" w:hAnsi="Arial" w:cs="Arial"/>
          <w:szCs w:val="24"/>
        </w:rPr>
        <w:t>l</w:t>
      </w:r>
      <w:r w:rsidR="008243FE">
        <w:rPr>
          <w:rFonts w:ascii="Arial" w:hAnsi="Arial" w:cs="Arial"/>
          <w:szCs w:val="24"/>
        </w:rPr>
        <w:t xml:space="preserve">teo to Clinton. Another DAJD advertising plan, as indicated in the report, is to work with a media partner who manages multiple Spanish language radio stations within the state to air audio advertisements. DAJD’s stated intent is to attract bilingual candidates as a result. </w:t>
      </w:r>
    </w:p>
    <w:p w14:paraId="77E70F55" w14:textId="0D48ECA5" w:rsidR="004E32CD" w:rsidRPr="00C931D9" w:rsidRDefault="004E32CD" w:rsidP="00A203FD">
      <w:pPr>
        <w:jc w:val="both"/>
        <w:rPr>
          <w:rFonts w:ascii="Arial" w:hAnsi="Arial" w:cs="Arial"/>
          <w:szCs w:val="24"/>
        </w:rPr>
      </w:pPr>
      <w:r w:rsidRPr="004E32CD">
        <w:rPr>
          <w:rFonts w:ascii="Arial" w:hAnsi="Arial" w:cs="Arial"/>
          <w:szCs w:val="24"/>
        </w:rPr>
        <w:tab/>
      </w:r>
    </w:p>
    <w:p w14:paraId="0538DA74" w14:textId="31F3BEC8" w:rsidR="002F6808" w:rsidRDefault="00C37C61" w:rsidP="00C37C61">
      <w:pPr>
        <w:tabs>
          <w:tab w:val="center" w:pos="827"/>
        </w:tabs>
        <w:jc w:val="both"/>
        <w:rPr>
          <w:rFonts w:ascii="Arial" w:hAnsi="Arial" w:cs="Arial"/>
          <w:b/>
          <w:szCs w:val="24"/>
          <w:u w:val="single"/>
        </w:rPr>
      </w:pPr>
      <w:r w:rsidRPr="00C37C61">
        <w:rPr>
          <w:rFonts w:ascii="Arial" w:hAnsi="Arial" w:cs="Arial"/>
          <w:b/>
          <w:szCs w:val="24"/>
          <w:u w:val="single"/>
        </w:rPr>
        <w:t xml:space="preserve">Program </w:t>
      </w:r>
      <w:r>
        <w:rPr>
          <w:rFonts w:ascii="Arial" w:hAnsi="Arial" w:cs="Arial"/>
          <w:b/>
          <w:szCs w:val="24"/>
          <w:u w:val="single"/>
        </w:rPr>
        <w:t xml:space="preserve">Incentive Data </w:t>
      </w:r>
    </w:p>
    <w:p w14:paraId="547F8246" w14:textId="5B3A631E" w:rsidR="00B9579C" w:rsidRDefault="00B9579C" w:rsidP="00C37C61">
      <w:pPr>
        <w:tabs>
          <w:tab w:val="center" w:pos="827"/>
        </w:tabs>
        <w:jc w:val="both"/>
        <w:rPr>
          <w:rFonts w:ascii="Arial" w:hAnsi="Arial" w:cs="Arial"/>
          <w:b/>
          <w:szCs w:val="24"/>
          <w:u w:val="single"/>
        </w:rPr>
      </w:pPr>
    </w:p>
    <w:p w14:paraId="55E64D89" w14:textId="2F0CF297" w:rsidR="00F16BE8" w:rsidRPr="00F16BE8" w:rsidRDefault="00B9579C" w:rsidP="00AA7C41">
      <w:pPr>
        <w:tabs>
          <w:tab w:val="center" w:pos="827"/>
        </w:tabs>
        <w:jc w:val="both"/>
        <w:rPr>
          <w:rFonts w:ascii="Arial" w:hAnsi="Arial" w:cs="Arial"/>
          <w:b/>
          <w:szCs w:val="24"/>
          <w:u w:val="single"/>
        </w:rPr>
      </w:pPr>
      <w:r w:rsidRPr="00B9579C">
        <w:rPr>
          <w:rFonts w:ascii="Arial" w:hAnsi="Arial" w:cs="Arial"/>
          <w:b/>
          <w:i/>
          <w:szCs w:val="24"/>
        </w:rPr>
        <w:t xml:space="preserve">2019 Incentives and Referrals </w:t>
      </w:r>
    </w:p>
    <w:p w14:paraId="19529BB9" w14:textId="31A93DD7" w:rsidR="009841D8" w:rsidRDefault="00F16BE8" w:rsidP="009841D8">
      <w:pPr>
        <w:jc w:val="both"/>
        <w:rPr>
          <w:rFonts w:ascii="Arial" w:hAnsi="Arial" w:cs="Arial"/>
          <w:szCs w:val="24"/>
        </w:rPr>
      </w:pPr>
      <w:r w:rsidRPr="00F16BE8">
        <w:rPr>
          <w:rFonts w:ascii="Arial" w:hAnsi="Arial" w:cs="Arial"/>
          <w:szCs w:val="24"/>
        </w:rPr>
        <w:t>The proviso re</w:t>
      </w:r>
      <w:r>
        <w:rPr>
          <w:rFonts w:ascii="Arial" w:hAnsi="Arial" w:cs="Arial"/>
          <w:szCs w:val="24"/>
        </w:rPr>
        <w:t>quires DAJD to provide the following</w:t>
      </w:r>
      <w:r w:rsidRPr="00F16BE8">
        <w:rPr>
          <w:rFonts w:ascii="Arial" w:hAnsi="Arial" w:cs="Arial"/>
          <w:szCs w:val="24"/>
        </w:rPr>
        <w:t>, “</w:t>
      </w:r>
      <w:r w:rsidR="00BF31D9" w:rsidRPr="00F16BE8">
        <w:rPr>
          <w:rFonts w:ascii="Arial" w:hAnsi="Arial" w:cs="Arial"/>
          <w:szCs w:val="24"/>
        </w:rPr>
        <w:t>For January 1, 2019, through September 30, 2019, the number of people who received each incentive, broken down to show laterals, new hires and referral bonuses.</w:t>
      </w:r>
      <w:r w:rsidRPr="00F16BE8">
        <w:rPr>
          <w:rFonts w:ascii="Arial" w:hAnsi="Arial" w:cs="Arial"/>
          <w:szCs w:val="24"/>
        </w:rPr>
        <w:t>”</w:t>
      </w:r>
      <w:r w:rsidR="00AB40E1">
        <w:rPr>
          <w:rFonts w:ascii="Arial" w:hAnsi="Arial" w:cs="Arial"/>
          <w:szCs w:val="24"/>
        </w:rPr>
        <w:t xml:space="preserve"> According to </w:t>
      </w:r>
      <w:r w:rsidR="009A2731">
        <w:rPr>
          <w:rFonts w:ascii="Arial" w:hAnsi="Arial" w:cs="Arial"/>
          <w:szCs w:val="24"/>
        </w:rPr>
        <w:t>the Executive, “</w:t>
      </w:r>
      <w:r w:rsidR="009841D8" w:rsidRPr="009841D8">
        <w:rPr>
          <w:rFonts w:ascii="Arial" w:hAnsi="Arial" w:cs="Arial"/>
          <w:szCs w:val="24"/>
        </w:rPr>
        <w:t>When the hiring incentives program was initiated, the department determined that hiring incentives would begin with the Corrections and Juvenile Detention Officer recruitments that o</w:t>
      </w:r>
      <w:r w:rsidR="00C37C61">
        <w:rPr>
          <w:rFonts w:ascii="Arial" w:hAnsi="Arial" w:cs="Arial"/>
          <w:szCs w:val="24"/>
        </w:rPr>
        <w:t>pened on January 14, 2019.</w:t>
      </w:r>
      <w:r w:rsidR="002717DA">
        <w:rPr>
          <w:rFonts w:ascii="Arial" w:hAnsi="Arial" w:cs="Arial"/>
          <w:szCs w:val="24"/>
        </w:rPr>
        <w:t xml:space="preserve">” </w:t>
      </w:r>
      <w:r w:rsidR="004E32CD">
        <w:rPr>
          <w:rFonts w:ascii="Arial" w:hAnsi="Arial" w:cs="Arial"/>
          <w:szCs w:val="24"/>
        </w:rPr>
        <w:t>As stated in the report,</w:t>
      </w:r>
      <w:r w:rsidR="004E32CD" w:rsidRPr="004E32CD">
        <w:rPr>
          <w:rFonts w:ascii="Arial" w:hAnsi="Arial" w:cs="Arial"/>
          <w:szCs w:val="24"/>
        </w:rPr>
        <w:t xml:space="preserve"> </w:t>
      </w:r>
      <w:r w:rsidR="004E32CD" w:rsidRPr="009841D8">
        <w:rPr>
          <w:rFonts w:ascii="Arial" w:hAnsi="Arial" w:cs="Arial"/>
          <w:szCs w:val="24"/>
        </w:rPr>
        <w:t xml:space="preserve">DAJD hired 43 new Corrections Officers and 17 </w:t>
      </w:r>
      <w:r w:rsidR="004E32CD">
        <w:rPr>
          <w:rFonts w:ascii="Arial" w:hAnsi="Arial" w:cs="Arial"/>
          <w:szCs w:val="24"/>
        </w:rPr>
        <w:t>new Juvenile Detention Officers t</w:t>
      </w:r>
      <w:r w:rsidR="009841D8" w:rsidRPr="009841D8">
        <w:rPr>
          <w:rFonts w:ascii="Arial" w:hAnsi="Arial" w:cs="Arial"/>
          <w:szCs w:val="24"/>
        </w:rPr>
        <w:t>hrough the</w:t>
      </w:r>
      <w:r w:rsidR="004E32CD">
        <w:rPr>
          <w:rFonts w:ascii="Arial" w:hAnsi="Arial" w:cs="Arial"/>
          <w:szCs w:val="24"/>
        </w:rPr>
        <w:t xml:space="preserve"> first nine months of 2019. </w:t>
      </w:r>
      <w:r w:rsidR="009841D8" w:rsidRPr="009841D8">
        <w:rPr>
          <w:rFonts w:ascii="Arial" w:hAnsi="Arial" w:cs="Arial"/>
          <w:szCs w:val="24"/>
        </w:rPr>
        <w:t>In t</w:t>
      </w:r>
      <w:r w:rsidR="004327F6">
        <w:rPr>
          <w:rFonts w:ascii="Arial" w:hAnsi="Arial" w:cs="Arial"/>
          <w:szCs w:val="24"/>
        </w:rPr>
        <w:t>otal for the same time period</w:t>
      </w:r>
      <w:r w:rsidR="004E32CD">
        <w:rPr>
          <w:rFonts w:ascii="Arial" w:hAnsi="Arial" w:cs="Arial"/>
          <w:szCs w:val="24"/>
        </w:rPr>
        <w:t xml:space="preserve">, the department </w:t>
      </w:r>
      <w:r w:rsidR="009841D8" w:rsidRPr="009841D8">
        <w:rPr>
          <w:rFonts w:ascii="Arial" w:hAnsi="Arial" w:cs="Arial"/>
          <w:szCs w:val="24"/>
        </w:rPr>
        <w:t>pa</w:t>
      </w:r>
      <w:r w:rsidR="00A415D6">
        <w:rPr>
          <w:rFonts w:ascii="Arial" w:hAnsi="Arial" w:cs="Arial"/>
          <w:szCs w:val="24"/>
        </w:rPr>
        <w:t>id $50,000 in incentives</w:t>
      </w:r>
      <w:r w:rsidR="009841D8" w:rsidRPr="009841D8">
        <w:rPr>
          <w:rFonts w:ascii="Arial" w:hAnsi="Arial" w:cs="Arial"/>
          <w:szCs w:val="24"/>
        </w:rPr>
        <w:t xml:space="preserve">, starting in </w:t>
      </w:r>
      <w:r w:rsidR="004E32CD">
        <w:rPr>
          <w:rFonts w:ascii="Arial" w:hAnsi="Arial" w:cs="Arial"/>
          <w:szCs w:val="24"/>
        </w:rPr>
        <w:t>the 2nd quarter</w:t>
      </w:r>
      <w:r w:rsidR="00494746">
        <w:rPr>
          <w:rFonts w:ascii="Arial" w:hAnsi="Arial" w:cs="Arial"/>
          <w:szCs w:val="24"/>
        </w:rPr>
        <w:t>. The payme</w:t>
      </w:r>
      <w:r w:rsidR="0093331F">
        <w:rPr>
          <w:rFonts w:ascii="Arial" w:hAnsi="Arial" w:cs="Arial"/>
          <w:szCs w:val="24"/>
        </w:rPr>
        <w:t xml:space="preserve">nts are </w:t>
      </w:r>
      <w:r w:rsidR="004327F6">
        <w:rPr>
          <w:rFonts w:ascii="Arial" w:hAnsi="Arial" w:cs="Arial"/>
          <w:szCs w:val="24"/>
        </w:rPr>
        <w:t>broken down as follows:</w:t>
      </w:r>
      <w:r w:rsidR="00494746">
        <w:rPr>
          <w:rFonts w:ascii="Arial" w:hAnsi="Arial" w:cs="Arial"/>
          <w:szCs w:val="24"/>
        </w:rPr>
        <w:t xml:space="preserve"> </w:t>
      </w:r>
    </w:p>
    <w:p w14:paraId="728E9339" w14:textId="789F7B85" w:rsidR="009841D8" w:rsidRPr="009841D8" w:rsidRDefault="009841D8" w:rsidP="009841D8">
      <w:pPr>
        <w:jc w:val="both"/>
        <w:rPr>
          <w:rFonts w:ascii="Arial" w:hAnsi="Arial" w:cs="Arial"/>
          <w:szCs w:val="24"/>
        </w:rPr>
      </w:pPr>
      <w:r w:rsidRPr="009841D8">
        <w:rPr>
          <w:rFonts w:ascii="Arial" w:hAnsi="Arial" w:cs="Arial"/>
          <w:szCs w:val="24"/>
        </w:rPr>
        <w:t xml:space="preserve">   </w:t>
      </w:r>
    </w:p>
    <w:p w14:paraId="25692A91" w14:textId="77777777" w:rsidR="00192BA1" w:rsidRDefault="009841D8" w:rsidP="009841D8">
      <w:pPr>
        <w:pStyle w:val="ListParagraph0"/>
        <w:numPr>
          <w:ilvl w:val="0"/>
          <w:numId w:val="13"/>
        </w:numPr>
        <w:jc w:val="both"/>
        <w:rPr>
          <w:rFonts w:ascii="Arial" w:hAnsi="Arial" w:cs="Arial"/>
        </w:rPr>
      </w:pPr>
      <w:r w:rsidRPr="00192BA1">
        <w:rPr>
          <w:rFonts w:ascii="Arial" w:hAnsi="Arial" w:cs="Arial"/>
        </w:rPr>
        <w:t>$20,000 paid to juvenile detention officers;</w:t>
      </w:r>
    </w:p>
    <w:p w14:paraId="2503AA55" w14:textId="77777777" w:rsidR="00192BA1" w:rsidRDefault="009841D8" w:rsidP="009841D8">
      <w:pPr>
        <w:pStyle w:val="ListParagraph0"/>
        <w:numPr>
          <w:ilvl w:val="0"/>
          <w:numId w:val="13"/>
        </w:numPr>
        <w:jc w:val="both"/>
        <w:rPr>
          <w:rFonts w:ascii="Arial" w:hAnsi="Arial" w:cs="Arial"/>
        </w:rPr>
      </w:pPr>
      <w:r w:rsidRPr="00192BA1">
        <w:rPr>
          <w:rFonts w:ascii="Arial" w:hAnsi="Arial" w:cs="Arial"/>
        </w:rPr>
        <w:t>$21,250 paid to new corrections officers; and,</w:t>
      </w:r>
    </w:p>
    <w:p w14:paraId="7B821053" w14:textId="0309AB77" w:rsidR="009841D8" w:rsidRPr="00192BA1" w:rsidRDefault="009841D8" w:rsidP="009841D8">
      <w:pPr>
        <w:pStyle w:val="ListParagraph0"/>
        <w:numPr>
          <w:ilvl w:val="0"/>
          <w:numId w:val="13"/>
        </w:numPr>
        <w:jc w:val="both"/>
        <w:rPr>
          <w:rFonts w:ascii="Arial" w:hAnsi="Arial" w:cs="Arial"/>
        </w:rPr>
      </w:pPr>
      <w:r w:rsidRPr="00192BA1">
        <w:rPr>
          <w:rFonts w:ascii="Arial" w:hAnsi="Arial" w:cs="Arial"/>
        </w:rPr>
        <w:t xml:space="preserve">$8,750 paid to employees for successful employee referrals.   </w:t>
      </w:r>
    </w:p>
    <w:p w14:paraId="492F914D" w14:textId="3ED3026E" w:rsidR="002717DA" w:rsidRDefault="002717DA" w:rsidP="009841D8">
      <w:pPr>
        <w:jc w:val="both"/>
        <w:rPr>
          <w:rFonts w:ascii="Arial" w:hAnsi="Arial" w:cs="Arial"/>
          <w:szCs w:val="24"/>
        </w:rPr>
      </w:pPr>
    </w:p>
    <w:p w14:paraId="4010FA12" w14:textId="3B3B80F7" w:rsidR="002717DA" w:rsidRPr="009841D8" w:rsidRDefault="002717DA" w:rsidP="009841D8">
      <w:pPr>
        <w:jc w:val="both"/>
        <w:rPr>
          <w:rFonts w:ascii="Arial" w:hAnsi="Arial" w:cs="Arial"/>
          <w:szCs w:val="24"/>
        </w:rPr>
      </w:pPr>
      <w:r>
        <w:rPr>
          <w:rFonts w:ascii="Arial" w:hAnsi="Arial" w:cs="Arial"/>
          <w:szCs w:val="24"/>
        </w:rPr>
        <w:t xml:space="preserve">Although these numbers provide </w:t>
      </w:r>
      <w:r w:rsidR="00A415D6">
        <w:rPr>
          <w:rFonts w:ascii="Arial" w:hAnsi="Arial" w:cs="Arial"/>
          <w:szCs w:val="24"/>
        </w:rPr>
        <w:t>valuable information on the tota</w:t>
      </w:r>
      <w:r w:rsidR="00A13ED5">
        <w:rPr>
          <w:rFonts w:ascii="Arial" w:hAnsi="Arial" w:cs="Arial"/>
          <w:szCs w:val="24"/>
        </w:rPr>
        <w:t xml:space="preserve">l amount of incentives paid during </w:t>
      </w:r>
      <w:r w:rsidR="00A415D6">
        <w:rPr>
          <w:rFonts w:ascii="Arial" w:hAnsi="Arial" w:cs="Arial"/>
          <w:szCs w:val="24"/>
        </w:rPr>
        <w:t>the specific reporting period</w:t>
      </w:r>
      <w:r>
        <w:rPr>
          <w:rFonts w:ascii="Arial" w:hAnsi="Arial" w:cs="Arial"/>
          <w:szCs w:val="24"/>
        </w:rPr>
        <w:t xml:space="preserve">, they do not </w:t>
      </w:r>
      <w:r w:rsidR="000D2A4D">
        <w:rPr>
          <w:rFonts w:ascii="Arial" w:hAnsi="Arial" w:cs="Arial"/>
          <w:szCs w:val="24"/>
        </w:rPr>
        <w:t xml:space="preserve">satisfy the </w:t>
      </w:r>
      <w:r>
        <w:rPr>
          <w:rFonts w:ascii="Arial" w:hAnsi="Arial" w:cs="Arial"/>
          <w:szCs w:val="24"/>
        </w:rPr>
        <w:t>proviso requirement</w:t>
      </w:r>
      <w:r w:rsidR="00494746">
        <w:rPr>
          <w:rFonts w:ascii="Arial" w:hAnsi="Arial" w:cs="Arial"/>
          <w:szCs w:val="24"/>
        </w:rPr>
        <w:t xml:space="preserve"> </w:t>
      </w:r>
      <w:r w:rsidR="008F78E4">
        <w:rPr>
          <w:rFonts w:ascii="Arial" w:hAnsi="Arial" w:cs="Arial"/>
          <w:szCs w:val="24"/>
        </w:rPr>
        <w:t xml:space="preserve">of providing </w:t>
      </w:r>
      <w:r w:rsidR="00494746">
        <w:rPr>
          <w:rFonts w:ascii="Arial" w:hAnsi="Arial" w:cs="Arial"/>
          <w:szCs w:val="24"/>
        </w:rPr>
        <w:t xml:space="preserve">a breakdown of the number of people who received each incentive, broken down to show laterals, new </w:t>
      </w:r>
      <w:r w:rsidR="00A415D6">
        <w:rPr>
          <w:rFonts w:ascii="Arial" w:hAnsi="Arial" w:cs="Arial"/>
          <w:szCs w:val="24"/>
        </w:rPr>
        <w:t>hires, and referral bonuses for both Corrections and Juvenile Detention Officers. Council staff is working with the department to gather this information, therefore, staff analysis is ongoing.</w:t>
      </w:r>
    </w:p>
    <w:p w14:paraId="40B43CB9" w14:textId="55CD64C0" w:rsidR="008105E2" w:rsidRPr="00B9579C" w:rsidRDefault="008105E2" w:rsidP="00CF60E3">
      <w:pPr>
        <w:jc w:val="both"/>
        <w:rPr>
          <w:rFonts w:ascii="Arial" w:hAnsi="Arial" w:cs="Arial"/>
          <w:i/>
          <w:szCs w:val="24"/>
        </w:rPr>
      </w:pPr>
    </w:p>
    <w:p w14:paraId="29F241AD" w14:textId="1EC3502B" w:rsidR="00B9579C" w:rsidRPr="00B9579C" w:rsidRDefault="00B9579C" w:rsidP="00CF60E3">
      <w:pPr>
        <w:jc w:val="both"/>
        <w:rPr>
          <w:rFonts w:ascii="Arial" w:hAnsi="Arial" w:cs="Arial"/>
          <w:szCs w:val="24"/>
          <w:u w:val="single"/>
        </w:rPr>
      </w:pPr>
      <w:r w:rsidRPr="00B9579C">
        <w:rPr>
          <w:rFonts w:ascii="Arial" w:hAnsi="Arial" w:cs="Arial"/>
          <w:b/>
          <w:i/>
          <w:szCs w:val="24"/>
        </w:rPr>
        <w:t xml:space="preserve">2018 Incentives and Referrals </w:t>
      </w:r>
    </w:p>
    <w:p w14:paraId="6CCD2D21" w14:textId="1CF9099C" w:rsidR="008105E2" w:rsidRDefault="008105E2" w:rsidP="007143BD">
      <w:pPr>
        <w:jc w:val="both"/>
        <w:rPr>
          <w:rFonts w:ascii="Arial" w:hAnsi="Arial" w:cs="Arial"/>
          <w:szCs w:val="24"/>
        </w:rPr>
      </w:pPr>
      <w:r w:rsidRPr="008105E2">
        <w:rPr>
          <w:rFonts w:ascii="Arial" w:hAnsi="Arial" w:cs="Arial"/>
          <w:szCs w:val="24"/>
        </w:rPr>
        <w:t xml:space="preserve">In 2018, DAJD hired 25 new Corrections Officers and 14 new Juvenile Detention Officers.  </w:t>
      </w:r>
      <w:r w:rsidR="00FA3832">
        <w:rPr>
          <w:rFonts w:ascii="Arial" w:hAnsi="Arial" w:cs="Arial"/>
          <w:szCs w:val="24"/>
        </w:rPr>
        <w:t xml:space="preserve">If the pilot program had been in place in 2018, none of the officers hired in that calendar year </w:t>
      </w:r>
      <w:r w:rsidRPr="008105E2">
        <w:rPr>
          <w:rFonts w:ascii="Arial" w:hAnsi="Arial" w:cs="Arial"/>
          <w:szCs w:val="24"/>
        </w:rPr>
        <w:t xml:space="preserve">would have been eligible for the lateral incentives due to the absence of prior experience necessary to qualify as a lateral hire. </w:t>
      </w:r>
      <w:r w:rsidR="006D3FD7">
        <w:rPr>
          <w:rFonts w:ascii="Arial" w:hAnsi="Arial" w:cs="Arial"/>
          <w:szCs w:val="24"/>
        </w:rPr>
        <w:t>Again, t</w:t>
      </w:r>
      <w:r w:rsidRPr="008105E2">
        <w:rPr>
          <w:rFonts w:ascii="Arial" w:hAnsi="Arial" w:cs="Arial"/>
          <w:szCs w:val="24"/>
        </w:rPr>
        <w:t xml:space="preserve">o qualify as a lateral hire, an officer must have at least 12 months of combined corrections, law enforcement or juvenile detention experience within the three years prior to applying with DAJD.  </w:t>
      </w:r>
      <w:r w:rsidR="002B5AAB">
        <w:rPr>
          <w:rFonts w:ascii="Arial" w:hAnsi="Arial" w:cs="Arial"/>
          <w:szCs w:val="24"/>
        </w:rPr>
        <w:t>Therefore, a</w:t>
      </w:r>
      <w:r w:rsidR="006D3FD7">
        <w:rPr>
          <w:rFonts w:ascii="Arial" w:hAnsi="Arial" w:cs="Arial"/>
          <w:szCs w:val="24"/>
        </w:rPr>
        <w:t xml:space="preserve">ll of the </w:t>
      </w:r>
      <w:r w:rsidRPr="008105E2">
        <w:rPr>
          <w:rFonts w:ascii="Arial" w:hAnsi="Arial" w:cs="Arial"/>
          <w:szCs w:val="24"/>
        </w:rPr>
        <w:t xml:space="preserve">hires in 2018 would have </w:t>
      </w:r>
      <w:r w:rsidR="002B5AAB">
        <w:rPr>
          <w:rFonts w:ascii="Arial" w:hAnsi="Arial" w:cs="Arial"/>
          <w:szCs w:val="24"/>
        </w:rPr>
        <w:t xml:space="preserve">only </w:t>
      </w:r>
      <w:r w:rsidRPr="008105E2">
        <w:rPr>
          <w:rFonts w:ascii="Arial" w:hAnsi="Arial" w:cs="Arial"/>
          <w:szCs w:val="24"/>
        </w:rPr>
        <w:t xml:space="preserve">been eligible for the </w:t>
      </w:r>
      <w:r w:rsidR="002B5AAB">
        <w:rPr>
          <w:rFonts w:ascii="Arial" w:hAnsi="Arial" w:cs="Arial"/>
          <w:szCs w:val="24"/>
        </w:rPr>
        <w:t xml:space="preserve">“new hire” </w:t>
      </w:r>
      <w:r w:rsidRPr="008105E2">
        <w:rPr>
          <w:rFonts w:ascii="Arial" w:hAnsi="Arial" w:cs="Arial"/>
          <w:szCs w:val="24"/>
        </w:rPr>
        <w:t xml:space="preserve">incentives.  </w:t>
      </w:r>
    </w:p>
    <w:p w14:paraId="672BAF8D" w14:textId="666C97C4" w:rsidR="008105E2" w:rsidRDefault="008105E2" w:rsidP="007143BD">
      <w:pPr>
        <w:jc w:val="both"/>
        <w:rPr>
          <w:rFonts w:ascii="Arial" w:hAnsi="Arial" w:cs="Arial"/>
          <w:b/>
          <w:szCs w:val="24"/>
        </w:rPr>
      </w:pPr>
    </w:p>
    <w:p w14:paraId="1B1486AC" w14:textId="3A1CB363" w:rsidR="008105E2" w:rsidRPr="008105E2" w:rsidRDefault="002B5AAB" w:rsidP="007143BD">
      <w:pPr>
        <w:jc w:val="both"/>
        <w:rPr>
          <w:rFonts w:ascii="Arial" w:hAnsi="Arial" w:cs="Arial"/>
          <w:szCs w:val="24"/>
        </w:rPr>
      </w:pPr>
      <w:r>
        <w:rPr>
          <w:rFonts w:ascii="Arial" w:hAnsi="Arial" w:cs="Arial"/>
          <w:szCs w:val="24"/>
        </w:rPr>
        <w:t xml:space="preserve">In January 2019, </w:t>
      </w:r>
      <w:r w:rsidR="008105E2" w:rsidRPr="008105E2">
        <w:rPr>
          <w:rFonts w:ascii="Arial" w:hAnsi="Arial" w:cs="Arial"/>
          <w:szCs w:val="24"/>
        </w:rPr>
        <w:t xml:space="preserve">DAJD added a “referred by” field to the job application where applicants can identify referral source by name.  Prior to adding this data element, DAJD did not gather referral data and is therefore unable to determine how many referral bonuses would have been paid if the program was in place in 2018.  In 2019, there have been 234 applications that indicated a referral by a current DAJD employee.   </w:t>
      </w:r>
    </w:p>
    <w:p w14:paraId="373E06B3" w14:textId="400D9997" w:rsidR="008105E2" w:rsidRDefault="008105E2" w:rsidP="00CF60E3">
      <w:pPr>
        <w:jc w:val="both"/>
        <w:rPr>
          <w:rFonts w:ascii="Arial" w:hAnsi="Arial" w:cs="Arial"/>
          <w:b/>
          <w:szCs w:val="24"/>
        </w:rPr>
      </w:pPr>
    </w:p>
    <w:p w14:paraId="5E6CBFED" w14:textId="259FE25B" w:rsidR="00BE3E53" w:rsidRDefault="002B5AAB" w:rsidP="008105E2">
      <w:pPr>
        <w:jc w:val="both"/>
        <w:rPr>
          <w:rFonts w:ascii="Arial" w:hAnsi="Arial" w:cs="Arial"/>
          <w:b/>
          <w:szCs w:val="24"/>
          <w:u w:val="single"/>
        </w:rPr>
      </w:pPr>
      <w:r w:rsidRPr="002B5AAB">
        <w:rPr>
          <w:rFonts w:ascii="Arial" w:hAnsi="Arial" w:cs="Arial"/>
          <w:b/>
          <w:szCs w:val="24"/>
          <w:u w:val="single"/>
        </w:rPr>
        <w:t xml:space="preserve">Performance Metrics </w:t>
      </w:r>
    </w:p>
    <w:p w14:paraId="01BB969A" w14:textId="77777777" w:rsidR="002B5AAB" w:rsidRPr="002B5AAB" w:rsidRDefault="002B5AAB" w:rsidP="008105E2">
      <w:pPr>
        <w:jc w:val="both"/>
        <w:rPr>
          <w:rFonts w:ascii="Arial" w:hAnsi="Arial" w:cs="Arial"/>
          <w:b/>
          <w:szCs w:val="24"/>
          <w:u w:val="single"/>
        </w:rPr>
      </w:pPr>
    </w:p>
    <w:p w14:paraId="47D465F7" w14:textId="31F45894" w:rsidR="005922C4" w:rsidRDefault="00B9579C" w:rsidP="007143BD">
      <w:pPr>
        <w:jc w:val="both"/>
        <w:rPr>
          <w:rFonts w:ascii="Arial" w:hAnsi="Arial" w:cs="Arial"/>
          <w:szCs w:val="24"/>
        </w:rPr>
      </w:pPr>
      <w:r>
        <w:rPr>
          <w:rFonts w:ascii="Arial" w:hAnsi="Arial" w:cs="Arial"/>
          <w:szCs w:val="24"/>
        </w:rPr>
        <w:t>As stated by the Executive, “</w:t>
      </w:r>
      <w:r w:rsidR="00BE3E53" w:rsidRPr="00BE3E53">
        <w:rPr>
          <w:rFonts w:ascii="Arial" w:hAnsi="Arial" w:cs="Arial"/>
          <w:szCs w:val="24"/>
        </w:rPr>
        <w:t>The goals of the hiring incentives program are to increase hiring and retention of officers while reducing vac</w:t>
      </w:r>
      <w:r>
        <w:rPr>
          <w:rFonts w:ascii="Arial" w:hAnsi="Arial" w:cs="Arial"/>
          <w:szCs w:val="24"/>
        </w:rPr>
        <w:t xml:space="preserve">ancies and the use of overtime.” </w:t>
      </w:r>
      <w:r w:rsidR="00BE3E53" w:rsidRPr="00BE3E53">
        <w:rPr>
          <w:rFonts w:ascii="Arial" w:hAnsi="Arial" w:cs="Arial"/>
          <w:szCs w:val="24"/>
        </w:rPr>
        <w:t xml:space="preserve"> To measure progress toward achieving these goals, the department is tracking and evaluating a number of pe</w:t>
      </w:r>
      <w:r w:rsidR="00FF5D26">
        <w:rPr>
          <w:rFonts w:ascii="Arial" w:hAnsi="Arial" w:cs="Arial"/>
          <w:szCs w:val="24"/>
        </w:rPr>
        <w:t>rformance measures, including cost per participant, impact on of</w:t>
      </w:r>
      <w:r w:rsidR="00102708">
        <w:rPr>
          <w:rFonts w:ascii="Arial" w:hAnsi="Arial" w:cs="Arial"/>
          <w:szCs w:val="24"/>
        </w:rPr>
        <w:t xml:space="preserve">ficer vacancies, overtime hours, </w:t>
      </w:r>
      <w:r w:rsidR="00FF5D26">
        <w:rPr>
          <w:rFonts w:ascii="Arial" w:hAnsi="Arial" w:cs="Arial"/>
          <w:szCs w:val="24"/>
        </w:rPr>
        <w:t>and mandatory overtime hours</w:t>
      </w:r>
      <w:r w:rsidR="00102708">
        <w:rPr>
          <w:rFonts w:ascii="Arial" w:hAnsi="Arial" w:cs="Arial"/>
          <w:szCs w:val="24"/>
        </w:rPr>
        <w:t xml:space="preserve">. </w:t>
      </w:r>
      <w:r w:rsidR="005922C4">
        <w:rPr>
          <w:rFonts w:ascii="Arial" w:hAnsi="Arial" w:cs="Arial"/>
          <w:szCs w:val="24"/>
        </w:rPr>
        <w:t>At the time the report was subm</w:t>
      </w:r>
      <w:r w:rsidR="006D3FD7">
        <w:rPr>
          <w:rFonts w:ascii="Arial" w:hAnsi="Arial" w:cs="Arial"/>
          <w:szCs w:val="24"/>
        </w:rPr>
        <w:t>itted, the data was as follows:</w:t>
      </w:r>
    </w:p>
    <w:p w14:paraId="603148C9" w14:textId="5DC23D1B" w:rsidR="005922C4" w:rsidRDefault="005922C4" w:rsidP="00BE3E53">
      <w:pPr>
        <w:rPr>
          <w:rFonts w:ascii="Arial" w:hAnsi="Arial" w:cs="Arial"/>
          <w:szCs w:val="24"/>
        </w:rPr>
      </w:pPr>
    </w:p>
    <w:p w14:paraId="38DAD255" w14:textId="45E735C5" w:rsidR="005922C4" w:rsidRPr="00BE3E53" w:rsidRDefault="005922C4" w:rsidP="00BE3E53">
      <w:pPr>
        <w:rPr>
          <w:rFonts w:ascii="Arial" w:hAnsi="Arial" w:cs="Arial"/>
          <w:szCs w:val="24"/>
        </w:rPr>
      </w:pPr>
      <w:r w:rsidRPr="00B9579C">
        <w:rPr>
          <w:rFonts w:ascii="Arial" w:hAnsi="Arial" w:cs="Arial"/>
          <w:b/>
          <w:i/>
          <w:szCs w:val="24"/>
        </w:rPr>
        <w:t>Cost per participant</w:t>
      </w:r>
    </w:p>
    <w:p w14:paraId="5B1EA876" w14:textId="67A50409" w:rsidR="008105E2" w:rsidRDefault="005922C4" w:rsidP="005922C4">
      <w:pPr>
        <w:jc w:val="both"/>
        <w:rPr>
          <w:rFonts w:ascii="Arial" w:hAnsi="Arial" w:cs="Arial"/>
          <w:szCs w:val="24"/>
        </w:rPr>
      </w:pPr>
      <w:r w:rsidRPr="005922C4">
        <w:rPr>
          <w:rFonts w:ascii="Arial" w:hAnsi="Arial" w:cs="Arial"/>
          <w:szCs w:val="24"/>
        </w:rPr>
        <w:t>As</w:t>
      </w:r>
      <w:r w:rsidR="00B9579C">
        <w:rPr>
          <w:rFonts w:ascii="Arial" w:hAnsi="Arial" w:cs="Arial"/>
          <w:szCs w:val="24"/>
        </w:rPr>
        <w:t xml:space="preserve"> of September 30, 2019, DAJD had</w:t>
      </w:r>
      <w:r w:rsidRPr="005922C4">
        <w:rPr>
          <w:rFonts w:ascii="Arial" w:hAnsi="Arial" w:cs="Arial"/>
          <w:szCs w:val="24"/>
        </w:rPr>
        <w:t xml:space="preserve"> hired 43 new Correctional officers and paid $21,250 in incentives for an average cost </w:t>
      </w:r>
      <w:r w:rsidR="00B9579C">
        <w:rPr>
          <w:rFonts w:ascii="Arial" w:hAnsi="Arial" w:cs="Arial"/>
          <w:szCs w:val="24"/>
        </w:rPr>
        <w:t xml:space="preserve">per hire of approximately $494. </w:t>
      </w:r>
      <w:r w:rsidRPr="005922C4">
        <w:rPr>
          <w:rFonts w:ascii="Arial" w:hAnsi="Arial" w:cs="Arial"/>
          <w:szCs w:val="24"/>
        </w:rPr>
        <w:t>As</w:t>
      </w:r>
      <w:r w:rsidR="00B9579C">
        <w:rPr>
          <w:rFonts w:ascii="Arial" w:hAnsi="Arial" w:cs="Arial"/>
          <w:szCs w:val="24"/>
        </w:rPr>
        <w:t xml:space="preserve"> of September 30, 2019, DAJD had</w:t>
      </w:r>
      <w:r w:rsidRPr="005922C4">
        <w:rPr>
          <w:rFonts w:ascii="Arial" w:hAnsi="Arial" w:cs="Arial"/>
          <w:szCs w:val="24"/>
        </w:rPr>
        <w:t xml:space="preserve"> hired 17 new Juvenile Detention officers and paid $20,000 in incentives for an average cost per new hire of approximately $1,176.  </w:t>
      </w:r>
    </w:p>
    <w:p w14:paraId="3AB1B927" w14:textId="4098CB86" w:rsidR="0058672E" w:rsidRDefault="0058672E" w:rsidP="005922C4">
      <w:pPr>
        <w:jc w:val="both"/>
        <w:rPr>
          <w:rFonts w:ascii="Arial" w:hAnsi="Arial" w:cs="Arial"/>
          <w:szCs w:val="24"/>
          <w:u w:val="single"/>
        </w:rPr>
      </w:pPr>
    </w:p>
    <w:p w14:paraId="3266B94B" w14:textId="5206B097" w:rsidR="009170E9" w:rsidRDefault="0058672E" w:rsidP="005922C4">
      <w:pPr>
        <w:jc w:val="both"/>
        <w:rPr>
          <w:rFonts w:ascii="Arial" w:hAnsi="Arial" w:cs="Arial"/>
          <w:szCs w:val="24"/>
          <w:u w:val="single"/>
        </w:rPr>
      </w:pPr>
      <w:r w:rsidRPr="00B9579C">
        <w:rPr>
          <w:rFonts w:ascii="Arial" w:hAnsi="Arial" w:cs="Arial"/>
          <w:b/>
          <w:i/>
          <w:szCs w:val="24"/>
        </w:rPr>
        <w:t>Impact on officer vacancies, overtime hours and mandatory overtime hours</w:t>
      </w:r>
    </w:p>
    <w:p w14:paraId="402CF72A" w14:textId="0B967044" w:rsidR="00D237D8" w:rsidRDefault="009170E9" w:rsidP="005922C4">
      <w:pPr>
        <w:jc w:val="both"/>
        <w:rPr>
          <w:rFonts w:ascii="Arial" w:hAnsi="Arial" w:cs="Arial"/>
          <w:szCs w:val="24"/>
        </w:rPr>
      </w:pPr>
      <w:r w:rsidRPr="009170E9">
        <w:rPr>
          <w:rFonts w:ascii="Arial" w:hAnsi="Arial" w:cs="Arial"/>
          <w:szCs w:val="24"/>
        </w:rPr>
        <w:t xml:space="preserve">The following </w:t>
      </w:r>
      <w:r>
        <w:rPr>
          <w:rFonts w:ascii="Arial" w:hAnsi="Arial" w:cs="Arial"/>
          <w:szCs w:val="24"/>
        </w:rPr>
        <w:t xml:space="preserve">two </w:t>
      </w:r>
      <w:r w:rsidRPr="009170E9">
        <w:rPr>
          <w:rFonts w:ascii="Arial" w:hAnsi="Arial" w:cs="Arial"/>
          <w:szCs w:val="24"/>
        </w:rPr>
        <w:t>tables provide data on vacancies, overtime</w:t>
      </w:r>
      <w:r w:rsidR="00D237D8">
        <w:rPr>
          <w:rFonts w:ascii="Arial" w:hAnsi="Arial" w:cs="Arial"/>
          <w:szCs w:val="24"/>
        </w:rPr>
        <w:t xml:space="preserve"> and mandatory overtime hours for adult </w:t>
      </w:r>
      <w:r w:rsidR="00B92E85">
        <w:rPr>
          <w:rFonts w:ascii="Arial" w:hAnsi="Arial" w:cs="Arial"/>
          <w:szCs w:val="24"/>
        </w:rPr>
        <w:t>corrections and juvenile detention</w:t>
      </w:r>
      <w:r w:rsidR="00D237D8">
        <w:rPr>
          <w:rFonts w:ascii="Arial" w:hAnsi="Arial" w:cs="Arial"/>
          <w:szCs w:val="24"/>
        </w:rPr>
        <w:t xml:space="preserve"> officers, respectively. </w:t>
      </w:r>
      <w:r w:rsidR="005642FA">
        <w:rPr>
          <w:rFonts w:ascii="Arial" w:hAnsi="Arial" w:cs="Arial"/>
          <w:szCs w:val="24"/>
        </w:rPr>
        <w:t>Tabl</w:t>
      </w:r>
      <w:r w:rsidR="00B071C6">
        <w:rPr>
          <w:rFonts w:ascii="Arial" w:hAnsi="Arial" w:cs="Arial"/>
          <w:szCs w:val="24"/>
        </w:rPr>
        <w:t>e 3</w:t>
      </w:r>
      <w:r w:rsidR="005642FA">
        <w:rPr>
          <w:rFonts w:ascii="Arial" w:hAnsi="Arial" w:cs="Arial"/>
          <w:szCs w:val="24"/>
        </w:rPr>
        <w:t xml:space="preserve"> focuses specifically</w:t>
      </w:r>
      <w:r w:rsidR="00B071C6">
        <w:rPr>
          <w:rFonts w:ascii="Arial" w:hAnsi="Arial" w:cs="Arial"/>
          <w:szCs w:val="24"/>
        </w:rPr>
        <w:t xml:space="preserve"> on Adult Corrections Officers from January 2019 through August 2019. As stated in the report, “Please note that the numbers of officer vacancies in the table below reflect what is documented in DAJD’s Roster Management System on the first day of each month. Additions and separations can happen on any day of the month, and therefore is a constantly changing number”. </w:t>
      </w:r>
    </w:p>
    <w:p w14:paraId="48E26798" w14:textId="15DC9A60" w:rsidR="00D237D8" w:rsidRDefault="00D237D8" w:rsidP="00B071C6">
      <w:pPr>
        <w:jc w:val="center"/>
        <w:rPr>
          <w:rFonts w:ascii="Arial" w:hAnsi="Arial" w:cs="Arial"/>
          <w:szCs w:val="24"/>
        </w:rPr>
      </w:pPr>
    </w:p>
    <w:p w14:paraId="03CFC10C" w14:textId="5F72FEF6" w:rsidR="00B071C6" w:rsidRPr="00B071C6" w:rsidRDefault="00B071C6" w:rsidP="00B071C6">
      <w:pPr>
        <w:jc w:val="center"/>
        <w:rPr>
          <w:rFonts w:ascii="Arial" w:hAnsi="Arial" w:cs="Arial"/>
          <w:b/>
          <w:szCs w:val="24"/>
        </w:rPr>
      </w:pPr>
      <w:r w:rsidRPr="00B071C6">
        <w:rPr>
          <w:rFonts w:ascii="Arial" w:hAnsi="Arial" w:cs="Arial"/>
          <w:b/>
          <w:szCs w:val="24"/>
        </w:rPr>
        <w:t>Table 3. Adult Correctional Officer Vacancies</w:t>
      </w:r>
    </w:p>
    <w:tbl>
      <w:tblPr>
        <w:tblW w:w="7627" w:type="dxa"/>
        <w:jc w:val="center"/>
        <w:tblLook w:val="04A0" w:firstRow="1" w:lastRow="0" w:firstColumn="1" w:lastColumn="0" w:noHBand="0" w:noVBand="1"/>
      </w:tblPr>
      <w:tblGrid>
        <w:gridCol w:w="2070"/>
        <w:gridCol w:w="1620"/>
        <w:gridCol w:w="1980"/>
        <w:gridCol w:w="1957"/>
      </w:tblGrid>
      <w:tr w:rsidR="00D237D8" w:rsidRPr="00C06EE9" w14:paraId="3092E6A2" w14:textId="77777777" w:rsidTr="00AA7C41">
        <w:trPr>
          <w:cantSplit/>
          <w:trHeight w:val="300"/>
          <w:tblHeader/>
          <w:jc w:val="center"/>
        </w:trPr>
        <w:tc>
          <w:tcPr>
            <w:tcW w:w="7627" w:type="dxa"/>
            <w:gridSpan w:val="4"/>
            <w:tcBorders>
              <w:top w:val="single" w:sz="4" w:space="0" w:color="auto"/>
              <w:left w:val="single" w:sz="4" w:space="0" w:color="auto"/>
              <w:right w:val="single" w:sz="4" w:space="0" w:color="auto"/>
            </w:tcBorders>
            <w:shd w:val="clear" w:color="000000" w:fill="000000"/>
            <w:noWrap/>
            <w:vAlign w:val="bottom"/>
            <w:hideMark/>
          </w:tcPr>
          <w:p w14:paraId="6E96F71C" w14:textId="77777777" w:rsidR="00D237D8" w:rsidRPr="00C06EE9" w:rsidRDefault="00D237D8" w:rsidP="00D237D8">
            <w:pPr>
              <w:jc w:val="center"/>
              <w:rPr>
                <w:rFonts w:ascii="Arial" w:hAnsi="Arial" w:cs="Arial"/>
                <w:b/>
                <w:bCs/>
                <w:color w:val="FFFFFF"/>
                <w:sz w:val="22"/>
                <w:szCs w:val="22"/>
              </w:rPr>
            </w:pPr>
            <w:r w:rsidRPr="00C06EE9">
              <w:rPr>
                <w:rFonts w:ascii="Arial" w:hAnsi="Arial" w:cs="Arial"/>
                <w:b/>
                <w:bCs/>
                <w:color w:val="FFFFFF"/>
                <w:sz w:val="22"/>
                <w:szCs w:val="22"/>
              </w:rPr>
              <w:t xml:space="preserve">Adult Division </w:t>
            </w:r>
          </w:p>
        </w:tc>
      </w:tr>
      <w:tr w:rsidR="00D237D8" w:rsidRPr="00C06EE9" w14:paraId="05A188D3" w14:textId="77777777" w:rsidTr="00AA7C41">
        <w:trPr>
          <w:cantSplit/>
          <w:trHeight w:val="300"/>
          <w:tblHeader/>
          <w:jc w:val="center"/>
        </w:trPr>
        <w:tc>
          <w:tcPr>
            <w:tcW w:w="2070" w:type="dxa"/>
            <w:tcBorders>
              <w:top w:val="nil"/>
              <w:left w:val="single" w:sz="4" w:space="0" w:color="auto"/>
              <w:right w:val="single" w:sz="4" w:space="0" w:color="auto"/>
            </w:tcBorders>
            <w:shd w:val="clear" w:color="000000" w:fill="D9D9D9"/>
            <w:noWrap/>
            <w:vAlign w:val="bottom"/>
            <w:hideMark/>
          </w:tcPr>
          <w:p w14:paraId="0EA69944" w14:textId="77777777" w:rsidR="00D237D8" w:rsidRPr="00AA7C41" w:rsidRDefault="00D237D8" w:rsidP="00D237D8">
            <w:pPr>
              <w:jc w:val="center"/>
              <w:rPr>
                <w:rFonts w:ascii="Arial" w:hAnsi="Arial" w:cs="Arial"/>
                <w:b/>
                <w:color w:val="000000"/>
                <w:sz w:val="22"/>
                <w:szCs w:val="22"/>
              </w:rPr>
            </w:pPr>
            <w:r w:rsidRPr="00AA7C41">
              <w:rPr>
                <w:rFonts w:ascii="Arial" w:hAnsi="Arial" w:cs="Arial"/>
                <w:b/>
                <w:color w:val="000000"/>
                <w:sz w:val="22"/>
                <w:szCs w:val="22"/>
              </w:rPr>
              <w:t xml:space="preserve">Month </w:t>
            </w:r>
          </w:p>
        </w:tc>
        <w:tc>
          <w:tcPr>
            <w:tcW w:w="1620" w:type="dxa"/>
            <w:tcBorders>
              <w:top w:val="nil"/>
              <w:left w:val="nil"/>
              <w:right w:val="single" w:sz="4" w:space="0" w:color="auto"/>
            </w:tcBorders>
            <w:shd w:val="clear" w:color="000000" w:fill="D9D9D9"/>
            <w:noWrap/>
            <w:vAlign w:val="bottom"/>
            <w:hideMark/>
          </w:tcPr>
          <w:p w14:paraId="285272F6" w14:textId="77777777" w:rsidR="00D237D8" w:rsidRPr="00AA7C41" w:rsidRDefault="00D237D8" w:rsidP="00D237D8">
            <w:pPr>
              <w:jc w:val="center"/>
              <w:rPr>
                <w:rFonts w:ascii="Arial" w:hAnsi="Arial" w:cs="Arial"/>
                <w:b/>
                <w:color w:val="000000"/>
                <w:sz w:val="22"/>
                <w:szCs w:val="22"/>
              </w:rPr>
            </w:pPr>
            <w:r w:rsidRPr="00AA7C41">
              <w:rPr>
                <w:rFonts w:ascii="Arial" w:hAnsi="Arial" w:cs="Arial"/>
                <w:b/>
                <w:color w:val="000000"/>
                <w:sz w:val="22"/>
                <w:szCs w:val="22"/>
              </w:rPr>
              <w:t xml:space="preserve">Vacancies </w:t>
            </w:r>
          </w:p>
        </w:tc>
        <w:tc>
          <w:tcPr>
            <w:tcW w:w="1980" w:type="dxa"/>
            <w:tcBorders>
              <w:top w:val="nil"/>
              <w:left w:val="nil"/>
              <w:right w:val="single" w:sz="4" w:space="0" w:color="auto"/>
            </w:tcBorders>
            <w:shd w:val="clear" w:color="000000" w:fill="D9D9D9"/>
            <w:noWrap/>
            <w:vAlign w:val="bottom"/>
            <w:hideMark/>
          </w:tcPr>
          <w:p w14:paraId="7E11161D" w14:textId="77777777" w:rsidR="00D237D8" w:rsidRPr="00AA7C41" w:rsidRDefault="00D237D8" w:rsidP="00D237D8">
            <w:pPr>
              <w:jc w:val="center"/>
              <w:rPr>
                <w:rFonts w:ascii="Arial" w:hAnsi="Arial" w:cs="Arial"/>
                <w:b/>
                <w:color w:val="000000"/>
                <w:sz w:val="22"/>
                <w:szCs w:val="22"/>
              </w:rPr>
            </w:pPr>
            <w:r w:rsidRPr="00AA7C41">
              <w:rPr>
                <w:rFonts w:ascii="Arial" w:hAnsi="Arial" w:cs="Arial"/>
                <w:b/>
                <w:color w:val="000000"/>
                <w:sz w:val="22"/>
                <w:szCs w:val="22"/>
              </w:rPr>
              <w:t xml:space="preserve">Overtime Hours </w:t>
            </w:r>
          </w:p>
        </w:tc>
        <w:tc>
          <w:tcPr>
            <w:tcW w:w="1957" w:type="dxa"/>
            <w:tcBorders>
              <w:top w:val="nil"/>
              <w:left w:val="nil"/>
              <w:right w:val="single" w:sz="4" w:space="0" w:color="auto"/>
            </w:tcBorders>
            <w:shd w:val="clear" w:color="000000" w:fill="D9D9D9"/>
            <w:noWrap/>
            <w:vAlign w:val="bottom"/>
            <w:hideMark/>
          </w:tcPr>
          <w:p w14:paraId="708A5310" w14:textId="77777777" w:rsidR="00D237D8" w:rsidRPr="00AA7C41" w:rsidRDefault="00D237D8" w:rsidP="00D237D8">
            <w:pPr>
              <w:jc w:val="center"/>
              <w:rPr>
                <w:rFonts w:ascii="Arial" w:hAnsi="Arial" w:cs="Arial"/>
                <w:b/>
                <w:color w:val="000000"/>
                <w:sz w:val="22"/>
                <w:szCs w:val="22"/>
              </w:rPr>
            </w:pPr>
            <w:r w:rsidRPr="00AA7C41">
              <w:rPr>
                <w:rFonts w:ascii="Arial" w:hAnsi="Arial" w:cs="Arial"/>
                <w:b/>
                <w:color w:val="000000"/>
                <w:sz w:val="22"/>
                <w:szCs w:val="22"/>
              </w:rPr>
              <w:t xml:space="preserve">Mandatory Overtime Hours </w:t>
            </w:r>
          </w:p>
        </w:tc>
      </w:tr>
      <w:tr w:rsidR="00D237D8" w:rsidRPr="00C06EE9" w14:paraId="4474A651" w14:textId="77777777" w:rsidTr="00AA7C41">
        <w:trPr>
          <w:cantSplit/>
          <w:trHeight w:val="300"/>
          <w:jc w:val="center"/>
        </w:trPr>
        <w:tc>
          <w:tcPr>
            <w:tcW w:w="2070" w:type="dxa"/>
            <w:tcBorders>
              <w:left w:val="single" w:sz="4" w:space="0" w:color="auto"/>
              <w:bottom w:val="single" w:sz="4" w:space="0" w:color="auto"/>
              <w:right w:val="single" w:sz="4" w:space="0" w:color="auto"/>
            </w:tcBorders>
            <w:shd w:val="clear" w:color="auto" w:fill="auto"/>
            <w:noWrap/>
            <w:vAlign w:val="bottom"/>
            <w:hideMark/>
          </w:tcPr>
          <w:p w14:paraId="210AAB72" w14:textId="65FE7B0E" w:rsidR="00D237D8" w:rsidRPr="00AA7C41" w:rsidRDefault="00D237D8" w:rsidP="00AA7C41">
            <w:pPr>
              <w:jc w:val="center"/>
              <w:rPr>
                <w:rFonts w:ascii="Arial" w:hAnsi="Arial" w:cs="Arial"/>
                <w:color w:val="000000"/>
                <w:sz w:val="22"/>
                <w:szCs w:val="22"/>
              </w:rPr>
            </w:pPr>
            <w:r w:rsidRPr="00AA7C41">
              <w:rPr>
                <w:rFonts w:ascii="Arial" w:hAnsi="Arial" w:cs="Arial"/>
                <w:color w:val="000000"/>
                <w:sz w:val="22"/>
                <w:szCs w:val="22"/>
              </w:rPr>
              <w:t>January</w:t>
            </w:r>
          </w:p>
        </w:tc>
        <w:tc>
          <w:tcPr>
            <w:tcW w:w="1620" w:type="dxa"/>
            <w:tcBorders>
              <w:left w:val="nil"/>
              <w:bottom w:val="single" w:sz="4" w:space="0" w:color="auto"/>
              <w:right w:val="single" w:sz="4" w:space="0" w:color="auto"/>
            </w:tcBorders>
            <w:shd w:val="clear" w:color="auto" w:fill="auto"/>
            <w:noWrap/>
            <w:vAlign w:val="bottom"/>
            <w:hideMark/>
          </w:tcPr>
          <w:p w14:paraId="315FEF02" w14:textId="77777777" w:rsidR="00D237D8" w:rsidRPr="00AA7C41" w:rsidRDefault="00D237D8" w:rsidP="00D237D8">
            <w:pPr>
              <w:jc w:val="center"/>
              <w:rPr>
                <w:rFonts w:ascii="Arial" w:hAnsi="Arial" w:cs="Arial"/>
                <w:color w:val="000000"/>
                <w:sz w:val="22"/>
                <w:szCs w:val="22"/>
              </w:rPr>
            </w:pPr>
            <w:r w:rsidRPr="00AA7C41">
              <w:rPr>
                <w:rFonts w:ascii="Arial" w:hAnsi="Arial" w:cs="Arial"/>
                <w:color w:val="000000"/>
                <w:sz w:val="22"/>
                <w:szCs w:val="22"/>
              </w:rPr>
              <w:t>32</w:t>
            </w:r>
          </w:p>
        </w:tc>
        <w:tc>
          <w:tcPr>
            <w:tcW w:w="1980" w:type="dxa"/>
            <w:tcBorders>
              <w:left w:val="nil"/>
              <w:bottom w:val="single" w:sz="4" w:space="0" w:color="auto"/>
              <w:right w:val="single" w:sz="4" w:space="0" w:color="auto"/>
            </w:tcBorders>
            <w:shd w:val="clear" w:color="auto" w:fill="auto"/>
            <w:noWrap/>
            <w:vAlign w:val="bottom"/>
            <w:hideMark/>
          </w:tcPr>
          <w:p w14:paraId="4860FB37" w14:textId="77777777" w:rsidR="00D237D8" w:rsidRPr="00AA7C41" w:rsidRDefault="00D237D8" w:rsidP="00A11EF9">
            <w:pPr>
              <w:jc w:val="right"/>
              <w:rPr>
                <w:rFonts w:ascii="Arial" w:hAnsi="Arial" w:cs="Arial"/>
                <w:color w:val="000000"/>
                <w:sz w:val="22"/>
                <w:szCs w:val="22"/>
              </w:rPr>
            </w:pPr>
            <w:r w:rsidRPr="00AA7C41">
              <w:rPr>
                <w:rFonts w:ascii="Arial" w:hAnsi="Arial" w:cs="Arial"/>
                <w:color w:val="000000"/>
                <w:sz w:val="22"/>
                <w:szCs w:val="22"/>
              </w:rPr>
              <w:t>8,427</w:t>
            </w:r>
          </w:p>
        </w:tc>
        <w:tc>
          <w:tcPr>
            <w:tcW w:w="1957" w:type="dxa"/>
            <w:tcBorders>
              <w:left w:val="nil"/>
              <w:bottom w:val="single" w:sz="4" w:space="0" w:color="auto"/>
              <w:right w:val="single" w:sz="4" w:space="0" w:color="auto"/>
            </w:tcBorders>
            <w:shd w:val="clear" w:color="auto" w:fill="auto"/>
            <w:noWrap/>
            <w:vAlign w:val="bottom"/>
            <w:hideMark/>
          </w:tcPr>
          <w:p w14:paraId="4B923E81" w14:textId="77777777" w:rsidR="00D237D8" w:rsidRPr="00AA7C41" w:rsidRDefault="00D237D8" w:rsidP="00A11EF9">
            <w:pPr>
              <w:jc w:val="right"/>
              <w:rPr>
                <w:rFonts w:ascii="Arial" w:hAnsi="Arial" w:cs="Arial"/>
                <w:color w:val="000000"/>
                <w:sz w:val="22"/>
                <w:szCs w:val="22"/>
              </w:rPr>
            </w:pPr>
            <w:r w:rsidRPr="00AA7C41">
              <w:rPr>
                <w:rFonts w:ascii="Arial" w:hAnsi="Arial" w:cs="Arial"/>
                <w:color w:val="000000"/>
                <w:sz w:val="22"/>
                <w:szCs w:val="22"/>
              </w:rPr>
              <w:t>5,855</w:t>
            </w:r>
          </w:p>
        </w:tc>
      </w:tr>
      <w:tr w:rsidR="00D237D8" w:rsidRPr="00C06EE9" w14:paraId="2BC1419C"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A1D47E5" w14:textId="6EC3C43D"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February</w:t>
            </w:r>
          </w:p>
        </w:tc>
        <w:tc>
          <w:tcPr>
            <w:tcW w:w="1620" w:type="dxa"/>
            <w:tcBorders>
              <w:top w:val="nil"/>
              <w:left w:val="nil"/>
              <w:bottom w:val="single" w:sz="4" w:space="0" w:color="auto"/>
              <w:right w:val="single" w:sz="4" w:space="0" w:color="auto"/>
            </w:tcBorders>
            <w:shd w:val="clear" w:color="auto" w:fill="auto"/>
            <w:noWrap/>
            <w:vAlign w:val="bottom"/>
            <w:hideMark/>
          </w:tcPr>
          <w:p w14:paraId="605BE731"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18</w:t>
            </w:r>
          </w:p>
        </w:tc>
        <w:tc>
          <w:tcPr>
            <w:tcW w:w="1980" w:type="dxa"/>
            <w:tcBorders>
              <w:top w:val="nil"/>
              <w:left w:val="nil"/>
              <w:bottom w:val="single" w:sz="4" w:space="0" w:color="auto"/>
              <w:right w:val="single" w:sz="4" w:space="0" w:color="auto"/>
            </w:tcBorders>
            <w:shd w:val="clear" w:color="auto" w:fill="auto"/>
            <w:noWrap/>
            <w:vAlign w:val="bottom"/>
            <w:hideMark/>
          </w:tcPr>
          <w:p w14:paraId="40C13C2F"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8,400</w:t>
            </w:r>
          </w:p>
        </w:tc>
        <w:tc>
          <w:tcPr>
            <w:tcW w:w="1957" w:type="dxa"/>
            <w:tcBorders>
              <w:top w:val="nil"/>
              <w:left w:val="nil"/>
              <w:bottom w:val="single" w:sz="4" w:space="0" w:color="auto"/>
              <w:right w:val="single" w:sz="4" w:space="0" w:color="auto"/>
            </w:tcBorders>
            <w:shd w:val="clear" w:color="auto" w:fill="auto"/>
            <w:noWrap/>
            <w:vAlign w:val="bottom"/>
            <w:hideMark/>
          </w:tcPr>
          <w:p w14:paraId="502EBACE"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2,820</w:t>
            </w:r>
          </w:p>
        </w:tc>
      </w:tr>
      <w:tr w:rsidR="00D237D8" w:rsidRPr="00C06EE9" w14:paraId="4865837C"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2FFED02B" w14:textId="674C5789"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March</w:t>
            </w:r>
          </w:p>
        </w:tc>
        <w:tc>
          <w:tcPr>
            <w:tcW w:w="1620" w:type="dxa"/>
            <w:tcBorders>
              <w:top w:val="nil"/>
              <w:left w:val="nil"/>
              <w:bottom w:val="single" w:sz="4" w:space="0" w:color="auto"/>
              <w:right w:val="single" w:sz="4" w:space="0" w:color="auto"/>
            </w:tcBorders>
            <w:shd w:val="clear" w:color="auto" w:fill="auto"/>
            <w:noWrap/>
            <w:vAlign w:val="bottom"/>
            <w:hideMark/>
          </w:tcPr>
          <w:p w14:paraId="5D84DAEF"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21</w:t>
            </w:r>
          </w:p>
        </w:tc>
        <w:tc>
          <w:tcPr>
            <w:tcW w:w="1980" w:type="dxa"/>
            <w:tcBorders>
              <w:top w:val="nil"/>
              <w:left w:val="nil"/>
              <w:bottom w:val="single" w:sz="4" w:space="0" w:color="auto"/>
              <w:right w:val="single" w:sz="4" w:space="0" w:color="auto"/>
            </w:tcBorders>
            <w:shd w:val="clear" w:color="auto" w:fill="auto"/>
            <w:noWrap/>
            <w:vAlign w:val="bottom"/>
            <w:hideMark/>
          </w:tcPr>
          <w:p w14:paraId="4CCFF072"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10,503</w:t>
            </w:r>
          </w:p>
        </w:tc>
        <w:tc>
          <w:tcPr>
            <w:tcW w:w="1957" w:type="dxa"/>
            <w:tcBorders>
              <w:top w:val="nil"/>
              <w:left w:val="nil"/>
              <w:bottom w:val="single" w:sz="4" w:space="0" w:color="auto"/>
              <w:right w:val="single" w:sz="4" w:space="0" w:color="auto"/>
            </w:tcBorders>
            <w:shd w:val="clear" w:color="auto" w:fill="auto"/>
            <w:noWrap/>
            <w:vAlign w:val="bottom"/>
            <w:hideMark/>
          </w:tcPr>
          <w:p w14:paraId="60481549"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4,416</w:t>
            </w:r>
          </w:p>
        </w:tc>
      </w:tr>
      <w:tr w:rsidR="00D237D8" w:rsidRPr="00C06EE9" w14:paraId="31867B18"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79721073" w14:textId="76C71AE0"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April</w:t>
            </w:r>
          </w:p>
        </w:tc>
        <w:tc>
          <w:tcPr>
            <w:tcW w:w="1620" w:type="dxa"/>
            <w:tcBorders>
              <w:top w:val="nil"/>
              <w:left w:val="nil"/>
              <w:bottom w:val="single" w:sz="4" w:space="0" w:color="auto"/>
              <w:right w:val="single" w:sz="4" w:space="0" w:color="auto"/>
            </w:tcBorders>
            <w:shd w:val="clear" w:color="auto" w:fill="auto"/>
            <w:noWrap/>
            <w:vAlign w:val="bottom"/>
            <w:hideMark/>
          </w:tcPr>
          <w:p w14:paraId="27EDF4E7"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27</w:t>
            </w:r>
          </w:p>
        </w:tc>
        <w:tc>
          <w:tcPr>
            <w:tcW w:w="1980" w:type="dxa"/>
            <w:tcBorders>
              <w:top w:val="nil"/>
              <w:left w:val="nil"/>
              <w:bottom w:val="single" w:sz="4" w:space="0" w:color="auto"/>
              <w:right w:val="single" w:sz="4" w:space="0" w:color="auto"/>
            </w:tcBorders>
            <w:shd w:val="clear" w:color="auto" w:fill="auto"/>
            <w:noWrap/>
            <w:vAlign w:val="bottom"/>
            <w:hideMark/>
          </w:tcPr>
          <w:p w14:paraId="6ED915C3"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9,687</w:t>
            </w:r>
          </w:p>
        </w:tc>
        <w:tc>
          <w:tcPr>
            <w:tcW w:w="1957" w:type="dxa"/>
            <w:tcBorders>
              <w:top w:val="nil"/>
              <w:left w:val="nil"/>
              <w:bottom w:val="single" w:sz="4" w:space="0" w:color="auto"/>
              <w:right w:val="single" w:sz="4" w:space="0" w:color="auto"/>
            </w:tcBorders>
            <w:shd w:val="clear" w:color="auto" w:fill="auto"/>
            <w:noWrap/>
            <w:vAlign w:val="bottom"/>
            <w:hideMark/>
          </w:tcPr>
          <w:p w14:paraId="1924BD7F"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5,423</w:t>
            </w:r>
          </w:p>
        </w:tc>
      </w:tr>
      <w:tr w:rsidR="00D237D8" w:rsidRPr="00C06EE9" w14:paraId="0036CE5D"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F2D05EA" w14:textId="4F5F0A18"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May</w:t>
            </w:r>
          </w:p>
        </w:tc>
        <w:tc>
          <w:tcPr>
            <w:tcW w:w="1620" w:type="dxa"/>
            <w:tcBorders>
              <w:top w:val="nil"/>
              <w:left w:val="nil"/>
              <w:bottom w:val="single" w:sz="4" w:space="0" w:color="auto"/>
              <w:right w:val="single" w:sz="4" w:space="0" w:color="auto"/>
            </w:tcBorders>
            <w:shd w:val="clear" w:color="auto" w:fill="auto"/>
            <w:noWrap/>
            <w:vAlign w:val="bottom"/>
            <w:hideMark/>
          </w:tcPr>
          <w:p w14:paraId="4D488C58"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27</w:t>
            </w:r>
          </w:p>
        </w:tc>
        <w:tc>
          <w:tcPr>
            <w:tcW w:w="1980" w:type="dxa"/>
            <w:tcBorders>
              <w:top w:val="nil"/>
              <w:left w:val="nil"/>
              <w:bottom w:val="single" w:sz="4" w:space="0" w:color="auto"/>
              <w:right w:val="single" w:sz="4" w:space="0" w:color="auto"/>
            </w:tcBorders>
            <w:shd w:val="clear" w:color="auto" w:fill="auto"/>
            <w:noWrap/>
            <w:vAlign w:val="bottom"/>
            <w:hideMark/>
          </w:tcPr>
          <w:p w14:paraId="733CD77E"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9,944</w:t>
            </w:r>
          </w:p>
        </w:tc>
        <w:tc>
          <w:tcPr>
            <w:tcW w:w="1957" w:type="dxa"/>
            <w:tcBorders>
              <w:top w:val="nil"/>
              <w:left w:val="nil"/>
              <w:bottom w:val="single" w:sz="4" w:space="0" w:color="auto"/>
              <w:right w:val="single" w:sz="4" w:space="0" w:color="auto"/>
            </w:tcBorders>
            <w:shd w:val="clear" w:color="auto" w:fill="auto"/>
            <w:noWrap/>
            <w:vAlign w:val="bottom"/>
            <w:hideMark/>
          </w:tcPr>
          <w:p w14:paraId="00240094"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3,309</w:t>
            </w:r>
          </w:p>
        </w:tc>
      </w:tr>
      <w:tr w:rsidR="00D237D8" w:rsidRPr="00C06EE9" w14:paraId="732DF00D"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19779C9" w14:textId="0C132B57"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June</w:t>
            </w:r>
          </w:p>
        </w:tc>
        <w:tc>
          <w:tcPr>
            <w:tcW w:w="1620" w:type="dxa"/>
            <w:tcBorders>
              <w:top w:val="nil"/>
              <w:left w:val="nil"/>
              <w:bottom w:val="single" w:sz="4" w:space="0" w:color="auto"/>
              <w:right w:val="single" w:sz="4" w:space="0" w:color="auto"/>
            </w:tcBorders>
            <w:shd w:val="clear" w:color="auto" w:fill="auto"/>
            <w:noWrap/>
            <w:vAlign w:val="bottom"/>
            <w:hideMark/>
          </w:tcPr>
          <w:p w14:paraId="3B27FE7B"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31</w:t>
            </w:r>
          </w:p>
        </w:tc>
        <w:tc>
          <w:tcPr>
            <w:tcW w:w="1980" w:type="dxa"/>
            <w:tcBorders>
              <w:top w:val="nil"/>
              <w:left w:val="nil"/>
              <w:bottom w:val="single" w:sz="4" w:space="0" w:color="auto"/>
              <w:right w:val="single" w:sz="4" w:space="0" w:color="auto"/>
            </w:tcBorders>
            <w:shd w:val="clear" w:color="auto" w:fill="auto"/>
            <w:noWrap/>
            <w:vAlign w:val="bottom"/>
            <w:hideMark/>
          </w:tcPr>
          <w:p w14:paraId="085A8D2D"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10,806</w:t>
            </w:r>
          </w:p>
        </w:tc>
        <w:tc>
          <w:tcPr>
            <w:tcW w:w="1957" w:type="dxa"/>
            <w:tcBorders>
              <w:top w:val="nil"/>
              <w:left w:val="nil"/>
              <w:bottom w:val="single" w:sz="4" w:space="0" w:color="auto"/>
              <w:right w:val="single" w:sz="4" w:space="0" w:color="auto"/>
            </w:tcBorders>
            <w:shd w:val="clear" w:color="auto" w:fill="auto"/>
            <w:noWrap/>
            <w:vAlign w:val="bottom"/>
            <w:hideMark/>
          </w:tcPr>
          <w:p w14:paraId="14E6BEAF"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4,514</w:t>
            </w:r>
          </w:p>
        </w:tc>
      </w:tr>
      <w:tr w:rsidR="00D237D8" w:rsidRPr="00C06EE9" w14:paraId="73D7B02F"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45F1091" w14:textId="56725C4E"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July</w:t>
            </w:r>
          </w:p>
        </w:tc>
        <w:tc>
          <w:tcPr>
            <w:tcW w:w="1620" w:type="dxa"/>
            <w:tcBorders>
              <w:top w:val="nil"/>
              <w:left w:val="nil"/>
              <w:bottom w:val="single" w:sz="4" w:space="0" w:color="auto"/>
              <w:right w:val="single" w:sz="4" w:space="0" w:color="auto"/>
            </w:tcBorders>
            <w:shd w:val="clear" w:color="auto" w:fill="auto"/>
            <w:noWrap/>
            <w:vAlign w:val="bottom"/>
            <w:hideMark/>
          </w:tcPr>
          <w:p w14:paraId="0E0B6F9C"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7C55A7C"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9,144</w:t>
            </w:r>
          </w:p>
        </w:tc>
        <w:tc>
          <w:tcPr>
            <w:tcW w:w="1957" w:type="dxa"/>
            <w:tcBorders>
              <w:top w:val="nil"/>
              <w:left w:val="nil"/>
              <w:bottom w:val="single" w:sz="4" w:space="0" w:color="auto"/>
              <w:right w:val="single" w:sz="4" w:space="0" w:color="auto"/>
            </w:tcBorders>
            <w:shd w:val="clear" w:color="auto" w:fill="auto"/>
            <w:noWrap/>
            <w:vAlign w:val="bottom"/>
            <w:hideMark/>
          </w:tcPr>
          <w:p w14:paraId="192D2456"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4,574</w:t>
            </w:r>
          </w:p>
        </w:tc>
      </w:tr>
      <w:tr w:rsidR="00D237D8" w:rsidRPr="00C06EE9" w14:paraId="66EF4576" w14:textId="77777777" w:rsidTr="00AA7C41">
        <w:trPr>
          <w:cantSplit/>
          <w:trHeight w:val="300"/>
          <w:jc w:val="center"/>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48EFD13" w14:textId="7C4C02E9" w:rsidR="00D237D8" w:rsidRPr="00A11EF9" w:rsidRDefault="00D237D8" w:rsidP="00A11EF9">
            <w:pPr>
              <w:jc w:val="center"/>
              <w:rPr>
                <w:rFonts w:ascii="Arial" w:hAnsi="Arial" w:cs="Arial"/>
                <w:color w:val="000000"/>
                <w:sz w:val="22"/>
                <w:szCs w:val="22"/>
              </w:rPr>
            </w:pPr>
            <w:r w:rsidRPr="00A11EF9">
              <w:rPr>
                <w:rFonts w:ascii="Arial" w:hAnsi="Arial" w:cs="Arial"/>
                <w:color w:val="000000"/>
                <w:sz w:val="22"/>
                <w:szCs w:val="22"/>
              </w:rPr>
              <w:t>August</w:t>
            </w:r>
          </w:p>
        </w:tc>
        <w:tc>
          <w:tcPr>
            <w:tcW w:w="1620" w:type="dxa"/>
            <w:tcBorders>
              <w:top w:val="nil"/>
              <w:left w:val="nil"/>
              <w:bottom w:val="single" w:sz="4" w:space="0" w:color="auto"/>
              <w:right w:val="single" w:sz="4" w:space="0" w:color="auto"/>
            </w:tcBorders>
            <w:shd w:val="clear" w:color="auto" w:fill="auto"/>
            <w:noWrap/>
            <w:vAlign w:val="bottom"/>
            <w:hideMark/>
          </w:tcPr>
          <w:p w14:paraId="6C8FA16F" w14:textId="77777777" w:rsidR="00D237D8" w:rsidRPr="00A11EF9" w:rsidRDefault="00D237D8" w:rsidP="00D237D8">
            <w:pPr>
              <w:jc w:val="center"/>
              <w:rPr>
                <w:rFonts w:ascii="Arial" w:hAnsi="Arial" w:cs="Arial"/>
                <w:color w:val="000000"/>
                <w:sz w:val="22"/>
                <w:szCs w:val="22"/>
              </w:rPr>
            </w:pPr>
            <w:r w:rsidRPr="00A11EF9">
              <w:rPr>
                <w:rFonts w:ascii="Arial" w:hAnsi="Arial" w:cs="Arial"/>
                <w:color w:val="000000"/>
                <w:sz w:val="22"/>
                <w:szCs w:val="22"/>
              </w:rPr>
              <w:t>21</w:t>
            </w:r>
          </w:p>
        </w:tc>
        <w:tc>
          <w:tcPr>
            <w:tcW w:w="1980" w:type="dxa"/>
            <w:tcBorders>
              <w:top w:val="nil"/>
              <w:left w:val="nil"/>
              <w:bottom w:val="single" w:sz="4" w:space="0" w:color="auto"/>
              <w:right w:val="single" w:sz="4" w:space="0" w:color="auto"/>
            </w:tcBorders>
            <w:shd w:val="clear" w:color="auto" w:fill="auto"/>
            <w:noWrap/>
            <w:vAlign w:val="bottom"/>
            <w:hideMark/>
          </w:tcPr>
          <w:p w14:paraId="5D310FDD"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8,944</w:t>
            </w:r>
          </w:p>
        </w:tc>
        <w:tc>
          <w:tcPr>
            <w:tcW w:w="1957" w:type="dxa"/>
            <w:tcBorders>
              <w:top w:val="nil"/>
              <w:left w:val="nil"/>
              <w:bottom w:val="single" w:sz="4" w:space="0" w:color="auto"/>
              <w:right w:val="single" w:sz="4" w:space="0" w:color="auto"/>
            </w:tcBorders>
            <w:shd w:val="clear" w:color="auto" w:fill="auto"/>
            <w:noWrap/>
            <w:vAlign w:val="bottom"/>
            <w:hideMark/>
          </w:tcPr>
          <w:p w14:paraId="3E3A8AE5" w14:textId="77777777" w:rsidR="00D237D8" w:rsidRPr="00A11EF9" w:rsidRDefault="00D237D8" w:rsidP="00A11EF9">
            <w:pPr>
              <w:jc w:val="right"/>
              <w:rPr>
                <w:rFonts w:ascii="Arial" w:hAnsi="Arial" w:cs="Arial"/>
                <w:color w:val="000000"/>
                <w:sz w:val="22"/>
                <w:szCs w:val="22"/>
              </w:rPr>
            </w:pPr>
            <w:r w:rsidRPr="00A11EF9">
              <w:rPr>
                <w:rFonts w:ascii="Arial" w:hAnsi="Arial" w:cs="Arial"/>
                <w:color w:val="000000"/>
                <w:sz w:val="22"/>
                <w:szCs w:val="22"/>
              </w:rPr>
              <w:t>8,602</w:t>
            </w:r>
          </w:p>
        </w:tc>
      </w:tr>
    </w:tbl>
    <w:p w14:paraId="0D9C840E" w14:textId="77777777" w:rsidR="00D237D8" w:rsidRPr="009170E9" w:rsidRDefault="00D237D8" w:rsidP="005922C4">
      <w:pPr>
        <w:jc w:val="both"/>
        <w:rPr>
          <w:rFonts w:ascii="Arial" w:hAnsi="Arial" w:cs="Arial"/>
          <w:szCs w:val="24"/>
        </w:rPr>
      </w:pPr>
    </w:p>
    <w:p w14:paraId="729520B1" w14:textId="77777777" w:rsidR="00021A8B" w:rsidRDefault="00021A8B" w:rsidP="005922C4">
      <w:pPr>
        <w:jc w:val="both"/>
        <w:rPr>
          <w:rFonts w:ascii="Arial" w:hAnsi="Arial" w:cs="Arial"/>
          <w:szCs w:val="24"/>
        </w:rPr>
      </w:pPr>
    </w:p>
    <w:p w14:paraId="66BBF734" w14:textId="65B16B84" w:rsidR="002F7F75" w:rsidRDefault="000204B8" w:rsidP="005922C4">
      <w:pPr>
        <w:jc w:val="both"/>
        <w:rPr>
          <w:rFonts w:ascii="Arial" w:hAnsi="Arial" w:cs="Arial"/>
          <w:szCs w:val="24"/>
        </w:rPr>
      </w:pPr>
      <w:r>
        <w:rPr>
          <w:rFonts w:ascii="Arial" w:hAnsi="Arial" w:cs="Arial"/>
          <w:szCs w:val="24"/>
        </w:rPr>
        <w:t xml:space="preserve">While officer vacancies have consistently been identified as a contributor to high levels of overtime, </w:t>
      </w:r>
      <w:r w:rsidR="00021A8B">
        <w:rPr>
          <w:rFonts w:ascii="Arial" w:hAnsi="Arial" w:cs="Arial"/>
          <w:szCs w:val="24"/>
        </w:rPr>
        <w:t>T</w:t>
      </w:r>
      <w:r>
        <w:rPr>
          <w:rFonts w:ascii="Arial" w:hAnsi="Arial" w:cs="Arial"/>
          <w:szCs w:val="24"/>
        </w:rPr>
        <w:t>able 3 shows that even when vacancies were at their lowest point</w:t>
      </w:r>
      <w:r w:rsidR="00021A8B">
        <w:rPr>
          <w:rFonts w:ascii="Arial" w:hAnsi="Arial" w:cs="Arial"/>
          <w:szCs w:val="24"/>
        </w:rPr>
        <w:t>s</w:t>
      </w:r>
      <w:r>
        <w:rPr>
          <w:rFonts w:ascii="Arial" w:hAnsi="Arial" w:cs="Arial"/>
          <w:szCs w:val="24"/>
        </w:rPr>
        <w:t xml:space="preserve"> during the reporting period, overtime ho</w:t>
      </w:r>
      <w:r w:rsidR="00021A8B">
        <w:rPr>
          <w:rFonts w:ascii="Arial" w:hAnsi="Arial" w:cs="Arial"/>
          <w:szCs w:val="24"/>
        </w:rPr>
        <w:t>urs did not decrease by much when compared to months when vacancies were at their highest points</w:t>
      </w:r>
      <w:r>
        <w:rPr>
          <w:rFonts w:ascii="Arial" w:hAnsi="Arial" w:cs="Arial"/>
          <w:szCs w:val="24"/>
        </w:rPr>
        <w:t xml:space="preserve">. For instance, in January there were 32 vacancies and a total of 8,427 overtime hours (5,855 mandatory). The following month, there were 18 vacancies reported and a total of 8,400 overtime hours (2,820 mandatory). </w:t>
      </w:r>
      <w:r w:rsidR="000B67DB">
        <w:rPr>
          <w:rFonts w:ascii="Arial" w:hAnsi="Arial" w:cs="Arial"/>
          <w:szCs w:val="24"/>
        </w:rPr>
        <w:t>In response to</w:t>
      </w:r>
      <w:r w:rsidR="00021A8B">
        <w:rPr>
          <w:rFonts w:ascii="Arial" w:hAnsi="Arial" w:cs="Arial"/>
          <w:szCs w:val="24"/>
        </w:rPr>
        <w:t xml:space="preserve"> this </w:t>
      </w:r>
      <w:r w:rsidR="000B67DB">
        <w:rPr>
          <w:rFonts w:ascii="Arial" w:hAnsi="Arial" w:cs="Arial"/>
          <w:szCs w:val="24"/>
        </w:rPr>
        <w:t>observation</w:t>
      </w:r>
      <w:r w:rsidR="00021A8B">
        <w:rPr>
          <w:rFonts w:ascii="Arial" w:hAnsi="Arial" w:cs="Arial"/>
          <w:szCs w:val="24"/>
        </w:rPr>
        <w:t>, executive staff stated, “</w:t>
      </w:r>
      <w:r w:rsidR="00021A8B" w:rsidRPr="00021A8B">
        <w:rPr>
          <w:rFonts w:ascii="Arial" w:hAnsi="Arial" w:cs="Arial"/>
          <w:szCs w:val="24"/>
        </w:rPr>
        <w:t xml:space="preserve">DAJD is tracking other suspected overtime contributors such as compensatory time usage, increased leave use, widespread use of </w:t>
      </w:r>
      <w:r w:rsidR="000B67DB">
        <w:rPr>
          <w:rFonts w:ascii="Arial" w:hAnsi="Arial" w:cs="Arial"/>
          <w:szCs w:val="24"/>
        </w:rPr>
        <w:t>Family and Medical Leave Act (</w:t>
      </w:r>
      <w:r w:rsidR="00021A8B" w:rsidRPr="00021A8B">
        <w:rPr>
          <w:rFonts w:ascii="Arial" w:hAnsi="Arial" w:cs="Arial"/>
          <w:szCs w:val="24"/>
        </w:rPr>
        <w:t>FMLA</w:t>
      </w:r>
      <w:r w:rsidR="000B67DB">
        <w:rPr>
          <w:rFonts w:ascii="Arial" w:hAnsi="Arial" w:cs="Arial"/>
          <w:szCs w:val="24"/>
        </w:rPr>
        <w:t>)</w:t>
      </w:r>
      <w:r w:rsidR="00021A8B" w:rsidRPr="00021A8B">
        <w:rPr>
          <w:rFonts w:ascii="Arial" w:hAnsi="Arial" w:cs="Arial"/>
          <w:szCs w:val="24"/>
        </w:rPr>
        <w:t xml:space="preserve"> restrictions and long term hospital guarding.  The intricacies of the relative weight of each contributor is unclear and something that DAJD continues to monitor.</w:t>
      </w:r>
      <w:r w:rsidR="00021A8B">
        <w:rPr>
          <w:rFonts w:ascii="Arial" w:hAnsi="Arial" w:cs="Arial"/>
          <w:szCs w:val="24"/>
        </w:rPr>
        <w:t>”</w:t>
      </w:r>
      <w:r w:rsidR="00021A8B" w:rsidRPr="00021A8B">
        <w:rPr>
          <w:rFonts w:ascii="Arial" w:hAnsi="Arial" w:cs="Arial"/>
          <w:szCs w:val="24"/>
        </w:rPr>
        <w:t xml:space="preserve">   </w:t>
      </w:r>
    </w:p>
    <w:p w14:paraId="4307C852" w14:textId="18AA37E8" w:rsidR="002F10AB" w:rsidRDefault="002F10AB" w:rsidP="005922C4">
      <w:pPr>
        <w:jc w:val="both"/>
        <w:rPr>
          <w:rFonts w:ascii="Arial" w:hAnsi="Arial" w:cs="Arial"/>
          <w:szCs w:val="24"/>
        </w:rPr>
      </w:pPr>
    </w:p>
    <w:p w14:paraId="552F6C2A" w14:textId="17555988" w:rsidR="00192BA1" w:rsidRDefault="00192BA1" w:rsidP="005922C4">
      <w:pPr>
        <w:jc w:val="both"/>
        <w:rPr>
          <w:rFonts w:ascii="Arial" w:hAnsi="Arial" w:cs="Arial"/>
          <w:szCs w:val="24"/>
        </w:rPr>
      </w:pPr>
    </w:p>
    <w:p w14:paraId="40587AD1" w14:textId="1D6C778C" w:rsidR="00192BA1" w:rsidRDefault="00192BA1" w:rsidP="005922C4">
      <w:pPr>
        <w:jc w:val="both"/>
        <w:rPr>
          <w:rFonts w:ascii="Arial" w:hAnsi="Arial" w:cs="Arial"/>
          <w:szCs w:val="24"/>
        </w:rPr>
      </w:pPr>
    </w:p>
    <w:p w14:paraId="6533049B" w14:textId="77777777" w:rsidR="00192BA1" w:rsidRDefault="00192BA1" w:rsidP="005922C4">
      <w:pPr>
        <w:jc w:val="both"/>
        <w:rPr>
          <w:rFonts w:ascii="Arial" w:hAnsi="Arial" w:cs="Arial"/>
          <w:szCs w:val="24"/>
        </w:rPr>
      </w:pPr>
    </w:p>
    <w:p w14:paraId="7A67B14B" w14:textId="2C6CAC78" w:rsidR="002F10AB" w:rsidRDefault="00B92E85" w:rsidP="005922C4">
      <w:pPr>
        <w:jc w:val="both"/>
        <w:rPr>
          <w:rFonts w:ascii="Arial" w:hAnsi="Arial" w:cs="Arial"/>
          <w:szCs w:val="24"/>
        </w:rPr>
      </w:pPr>
      <w:r>
        <w:rPr>
          <w:rFonts w:ascii="Arial" w:hAnsi="Arial" w:cs="Arial"/>
          <w:szCs w:val="24"/>
        </w:rPr>
        <w:t xml:space="preserve">Table 4 below </w:t>
      </w:r>
      <w:r w:rsidR="002F10AB">
        <w:rPr>
          <w:rFonts w:ascii="Arial" w:hAnsi="Arial" w:cs="Arial"/>
          <w:szCs w:val="24"/>
        </w:rPr>
        <w:t xml:space="preserve">shows a breakdown of Juvenile Detention Officer </w:t>
      </w:r>
      <w:r w:rsidR="00E61C1F">
        <w:rPr>
          <w:rFonts w:ascii="Arial" w:hAnsi="Arial" w:cs="Arial"/>
          <w:szCs w:val="24"/>
        </w:rPr>
        <w:t xml:space="preserve">Vacancies and overtime hours, including mandatory overtime hours </w:t>
      </w:r>
      <w:r w:rsidR="002F10AB">
        <w:rPr>
          <w:rFonts w:ascii="Arial" w:hAnsi="Arial" w:cs="Arial"/>
          <w:szCs w:val="24"/>
        </w:rPr>
        <w:t xml:space="preserve">for the reporting period. </w:t>
      </w:r>
    </w:p>
    <w:p w14:paraId="3AF5EED6" w14:textId="77777777" w:rsidR="002F7F75" w:rsidRDefault="002F7F75" w:rsidP="005922C4">
      <w:pPr>
        <w:jc w:val="both"/>
        <w:rPr>
          <w:rFonts w:ascii="Arial" w:hAnsi="Arial" w:cs="Arial"/>
          <w:szCs w:val="24"/>
        </w:rPr>
      </w:pPr>
    </w:p>
    <w:p w14:paraId="3CA89711" w14:textId="77777777" w:rsidR="00634D25" w:rsidRDefault="00634D25" w:rsidP="002F7F75">
      <w:pPr>
        <w:jc w:val="center"/>
        <w:rPr>
          <w:rFonts w:ascii="Arial" w:hAnsi="Arial" w:cs="Arial"/>
          <w:b/>
          <w:szCs w:val="24"/>
        </w:rPr>
      </w:pPr>
    </w:p>
    <w:p w14:paraId="25BEFB25" w14:textId="3D1729BA" w:rsidR="00021A8B" w:rsidRPr="002F7F75" w:rsidRDefault="002F7F75" w:rsidP="002F7F75">
      <w:pPr>
        <w:jc w:val="center"/>
        <w:rPr>
          <w:rFonts w:ascii="Arial" w:hAnsi="Arial" w:cs="Arial"/>
          <w:b/>
          <w:szCs w:val="24"/>
          <w:u w:val="single"/>
        </w:rPr>
      </w:pPr>
      <w:r w:rsidRPr="002F7F75">
        <w:rPr>
          <w:rFonts w:ascii="Arial" w:hAnsi="Arial" w:cs="Arial"/>
          <w:b/>
          <w:szCs w:val="24"/>
        </w:rPr>
        <w:t xml:space="preserve">Table 4. Juvenile Detention Officer Vacancies </w:t>
      </w:r>
    </w:p>
    <w:tbl>
      <w:tblPr>
        <w:tblW w:w="7697" w:type="dxa"/>
        <w:jc w:val="center"/>
        <w:tblLook w:val="04A0" w:firstRow="1" w:lastRow="0" w:firstColumn="1" w:lastColumn="0" w:noHBand="0" w:noVBand="1"/>
      </w:tblPr>
      <w:tblGrid>
        <w:gridCol w:w="2139"/>
        <w:gridCol w:w="1620"/>
        <w:gridCol w:w="1980"/>
        <w:gridCol w:w="1958"/>
      </w:tblGrid>
      <w:tr w:rsidR="00021A8B" w:rsidRPr="000B67DB" w14:paraId="504EE880" w14:textId="77777777" w:rsidTr="00A11EF9">
        <w:trPr>
          <w:cantSplit/>
          <w:trHeight w:val="300"/>
          <w:tblHeader/>
          <w:jc w:val="center"/>
        </w:trPr>
        <w:tc>
          <w:tcPr>
            <w:tcW w:w="7697" w:type="dxa"/>
            <w:gridSpan w:val="4"/>
            <w:tcBorders>
              <w:top w:val="single" w:sz="4" w:space="0" w:color="auto"/>
              <w:left w:val="single" w:sz="4" w:space="0" w:color="auto"/>
              <w:right w:val="single" w:sz="4" w:space="0" w:color="auto"/>
            </w:tcBorders>
            <w:shd w:val="clear" w:color="000000" w:fill="000000"/>
            <w:noWrap/>
            <w:vAlign w:val="bottom"/>
            <w:hideMark/>
          </w:tcPr>
          <w:p w14:paraId="34B9A07F" w14:textId="77777777" w:rsidR="00021A8B" w:rsidRPr="000B67DB" w:rsidRDefault="00021A8B" w:rsidP="00021A8B">
            <w:pPr>
              <w:jc w:val="center"/>
              <w:rPr>
                <w:rFonts w:ascii="Arial" w:hAnsi="Arial" w:cs="Arial"/>
                <w:b/>
                <w:bCs/>
                <w:color w:val="FFFFFF"/>
                <w:sz w:val="22"/>
                <w:szCs w:val="22"/>
              </w:rPr>
            </w:pPr>
            <w:r w:rsidRPr="000B67DB">
              <w:rPr>
                <w:rFonts w:ascii="Arial" w:hAnsi="Arial" w:cs="Arial"/>
                <w:b/>
                <w:bCs/>
                <w:color w:val="FFFFFF"/>
                <w:sz w:val="22"/>
                <w:szCs w:val="22"/>
              </w:rPr>
              <w:t xml:space="preserve">Juvenile Division </w:t>
            </w:r>
          </w:p>
        </w:tc>
      </w:tr>
      <w:tr w:rsidR="00021A8B" w:rsidRPr="000B67DB" w14:paraId="5455EF26" w14:textId="77777777" w:rsidTr="00A11EF9">
        <w:trPr>
          <w:cantSplit/>
          <w:trHeight w:val="300"/>
          <w:tblHeader/>
          <w:jc w:val="center"/>
        </w:trPr>
        <w:tc>
          <w:tcPr>
            <w:tcW w:w="2139" w:type="dxa"/>
            <w:tcBorders>
              <w:top w:val="nil"/>
              <w:left w:val="single" w:sz="4" w:space="0" w:color="auto"/>
              <w:right w:val="single" w:sz="4" w:space="0" w:color="auto"/>
            </w:tcBorders>
            <w:shd w:val="clear" w:color="000000" w:fill="D9D9D9"/>
            <w:noWrap/>
            <w:vAlign w:val="bottom"/>
            <w:hideMark/>
          </w:tcPr>
          <w:p w14:paraId="7E3A5176" w14:textId="77777777" w:rsidR="00021A8B" w:rsidRPr="00A11EF9" w:rsidRDefault="00021A8B" w:rsidP="00021A8B">
            <w:pPr>
              <w:jc w:val="center"/>
              <w:rPr>
                <w:rFonts w:ascii="Arial" w:hAnsi="Arial" w:cs="Arial"/>
                <w:b/>
                <w:color w:val="000000"/>
                <w:sz w:val="22"/>
                <w:szCs w:val="22"/>
              </w:rPr>
            </w:pPr>
            <w:r w:rsidRPr="00A11EF9">
              <w:rPr>
                <w:rFonts w:ascii="Arial" w:hAnsi="Arial" w:cs="Arial"/>
                <w:b/>
                <w:color w:val="000000"/>
                <w:sz w:val="22"/>
                <w:szCs w:val="22"/>
              </w:rPr>
              <w:t xml:space="preserve">Month </w:t>
            </w:r>
          </w:p>
        </w:tc>
        <w:tc>
          <w:tcPr>
            <w:tcW w:w="1620" w:type="dxa"/>
            <w:tcBorders>
              <w:top w:val="nil"/>
              <w:left w:val="nil"/>
              <w:right w:val="single" w:sz="4" w:space="0" w:color="auto"/>
            </w:tcBorders>
            <w:shd w:val="clear" w:color="000000" w:fill="D9D9D9"/>
            <w:noWrap/>
            <w:vAlign w:val="bottom"/>
            <w:hideMark/>
          </w:tcPr>
          <w:p w14:paraId="1E540957" w14:textId="77777777" w:rsidR="00021A8B" w:rsidRPr="00A11EF9" w:rsidRDefault="00021A8B" w:rsidP="00021A8B">
            <w:pPr>
              <w:jc w:val="center"/>
              <w:rPr>
                <w:rFonts w:ascii="Arial" w:hAnsi="Arial" w:cs="Arial"/>
                <w:b/>
                <w:color w:val="000000"/>
                <w:sz w:val="22"/>
                <w:szCs w:val="22"/>
              </w:rPr>
            </w:pPr>
            <w:r w:rsidRPr="00A11EF9">
              <w:rPr>
                <w:rFonts w:ascii="Arial" w:hAnsi="Arial" w:cs="Arial"/>
                <w:b/>
                <w:color w:val="000000"/>
                <w:sz w:val="22"/>
                <w:szCs w:val="22"/>
              </w:rPr>
              <w:t xml:space="preserve">Vacancies </w:t>
            </w:r>
          </w:p>
        </w:tc>
        <w:tc>
          <w:tcPr>
            <w:tcW w:w="1980" w:type="dxa"/>
            <w:tcBorders>
              <w:top w:val="nil"/>
              <w:left w:val="nil"/>
              <w:right w:val="single" w:sz="4" w:space="0" w:color="auto"/>
            </w:tcBorders>
            <w:shd w:val="clear" w:color="000000" w:fill="D9D9D9"/>
            <w:noWrap/>
            <w:vAlign w:val="bottom"/>
            <w:hideMark/>
          </w:tcPr>
          <w:p w14:paraId="18F7109F" w14:textId="77777777" w:rsidR="00021A8B" w:rsidRPr="00A11EF9" w:rsidRDefault="00021A8B" w:rsidP="00021A8B">
            <w:pPr>
              <w:jc w:val="center"/>
              <w:rPr>
                <w:rFonts w:ascii="Arial" w:hAnsi="Arial" w:cs="Arial"/>
                <w:b/>
                <w:color w:val="000000"/>
                <w:sz w:val="22"/>
                <w:szCs w:val="22"/>
              </w:rPr>
            </w:pPr>
            <w:r w:rsidRPr="00A11EF9">
              <w:rPr>
                <w:rFonts w:ascii="Arial" w:hAnsi="Arial" w:cs="Arial"/>
                <w:b/>
                <w:color w:val="000000"/>
                <w:sz w:val="22"/>
                <w:szCs w:val="22"/>
              </w:rPr>
              <w:t xml:space="preserve">Overtime Hours </w:t>
            </w:r>
          </w:p>
        </w:tc>
        <w:tc>
          <w:tcPr>
            <w:tcW w:w="1958" w:type="dxa"/>
            <w:tcBorders>
              <w:top w:val="nil"/>
              <w:left w:val="nil"/>
              <w:right w:val="single" w:sz="4" w:space="0" w:color="auto"/>
            </w:tcBorders>
            <w:shd w:val="clear" w:color="000000" w:fill="D9D9D9"/>
            <w:noWrap/>
            <w:vAlign w:val="bottom"/>
            <w:hideMark/>
          </w:tcPr>
          <w:p w14:paraId="59455836" w14:textId="77777777" w:rsidR="00021A8B" w:rsidRPr="00A11EF9" w:rsidRDefault="00021A8B" w:rsidP="00021A8B">
            <w:pPr>
              <w:jc w:val="center"/>
              <w:rPr>
                <w:rFonts w:ascii="Arial" w:hAnsi="Arial" w:cs="Arial"/>
                <w:b/>
                <w:color w:val="000000"/>
                <w:sz w:val="22"/>
                <w:szCs w:val="22"/>
              </w:rPr>
            </w:pPr>
            <w:r w:rsidRPr="00A11EF9">
              <w:rPr>
                <w:rFonts w:ascii="Arial" w:hAnsi="Arial" w:cs="Arial"/>
                <w:b/>
                <w:color w:val="000000"/>
                <w:sz w:val="22"/>
                <w:szCs w:val="22"/>
              </w:rPr>
              <w:t xml:space="preserve">Mandatory Overtime Hours </w:t>
            </w:r>
          </w:p>
        </w:tc>
      </w:tr>
      <w:tr w:rsidR="00021A8B" w:rsidRPr="000B67DB" w14:paraId="577F491A" w14:textId="77777777" w:rsidTr="00A11EF9">
        <w:trPr>
          <w:cantSplit/>
          <w:trHeight w:val="300"/>
          <w:jc w:val="center"/>
        </w:trPr>
        <w:tc>
          <w:tcPr>
            <w:tcW w:w="2139" w:type="dxa"/>
            <w:tcBorders>
              <w:left w:val="single" w:sz="4" w:space="0" w:color="auto"/>
              <w:bottom w:val="single" w:sz="4" w:space="0" w:color="auto"/>
              <w:right w:val="single" w:sz="4" w:space="0" w:color="auto"/>
            </w:tcBorders>
            <w:shd w:val="clear" w:color="auto" w:fill="auto"/>
            <w:noWrap/>
            <w:vAlign w:val="bottom"/>
            <w:hideMark/>
          </w:tcPr>
          <w:p w14:paraId="7FC47558" w14:textId="412513A5"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January</w:t>
            </w:r>
          </w:p>
        </w:tc>
        <w:tc>
          <w:tcPr>
            <w:tcW w:w="1620" w:type="dxa"/>
            <w:tcBorders>
              <w:left w:val="nil"/>
              <w:bottom w:val="single" w:sz="4" w:space="0" w:color="auto"/>
              <w:right w:val="single" w:sz="4" w:space="0" w:color="auto"/>
            </w:tcBorders>
            <w:shd w:val="clear" w:color="auto" w:fill="auto"/>
            <w:noWrap/>
            <w:vAlign w:val="bottom"/>
            <w:hideMark/>
          </w:tcPr>
          <w:p w14:paraId="2ED6AA6E"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12</w:t>
            </w:r>
          </w:p>
        </w:tc>
        <w:tc>
          <w:tcPr>
            <w:tcW w:w="1980" w:type="dxa"/>
            <w:tcBorders>
              <w:left w:val="nil"/>
              <w:bottom w:val="single" w:sz="4" w:space="0" w:color="auto"/>
              <w:right w:val="single" w:sz="4" w:space="0" w:color="auto"/>
            </w:tcBorders>
            <w:shd w:val="clear" w:color="auto" w:fill="auto"/>
            <w:noWrap/>
            <w:vAlign w:val="bottom"/>
            <w:hideMark/>
          </w:tcPr>
          <w:p w14:paraId="7C55025E"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3,789</w:t>
            </w:r>
          </w:p>
        </w:tc>
        <w:tc>
          <w:tcPr>
            <w:tcW w:w="1958" w:type="dxa"/>
            <w:tcBorders>
              <w:left w:val="nil"/>
              <w:bottom w:val="single" w:sz="4" w:space="0" w:color="auto"/>
              <w:right w:val="single" w:sz="4" w:space="0" w:color="auto"/>
            </w:tcBorders>
            <w:shd w:val="clear" w:color="auto" w:fill="auto"/>
            <w:noWrap/>
            <w:vAlign w:val="bottom"/>
            <w:hideMark/>
          </w:tcPr>
          <w:p w14:paraId="6448CA21"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798</w:t>
            </w:r>
          </w:p>
        </w:tc>
      </w:tr>
      <w:tr w:rsidR="00021A8B" w:rsidRPr="000B67DB" w14:paraId="2F403437"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4924409D" w14:textId="466F7995"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February</w:t>
            </w:r>
          </w:p>
        </w:tc>
        <w:tc>
          <w:tcPr>
            <w:tcW w:w="1620" w:type="dxa"/>
            <w:tcBorders>
              <w:top w:val="nil"/>
              <w:left w:val="nil"/>
              <w:bottom w:val="single" w:sz="4" w:space="0" w:color="auto"/>
              <w:right w:val="single" w:sz="4" w:space="0" w:color="auto"/>
            </w:tcBorders>
            <w:shd w:val="clear" w:color="auto" w:fill="auto"/>
            <w:noWrap/>
            <w:vAlign w:val="bottom"/>
            <w:hideMark/>
          </w:tcPr>
          <w:p w14:paraId="0ECF9C88"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15</w:t>
            </w:r>
          </w:p>
        </w:tc>
        <w:tc>
          <w:tcPr>
            <w:tcW w:w="1980" w:type="dxa"/>
            <w:tcBorders>
              <w:top w:val="nil"/>
              <w:left w:val="nil"/>
              <w:bottom w:val="single" w:sz="4" w:space="0" w:color="auto"/>
              <w:right w:val="single" w:sz="4" w:space="0" w:color="auto"/>
            </w:tcBorders>
            <w:shd w:val="clear" w:color="auto" w:fill="auto"/>
            <w:noWrap/>
            <w:vAlign w:val="bottom"/>
            <w:hideMark/>
          </w:tcPr>
          <w:p w14:paraId="4DB4CA8C"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2,799</w:t>
            </w:r>
          </w:p>
        </w:tc>
        <w:tc>
          <w:tcPr>
            <w:tcW w:w="1958" w:type="dxa"/>
            <w:tcBorders>
              <w:top w:val="nil"/>
              <w:left w:val="nil"/>
              <w:bottom w:val="single" w:sz="4" w:space="0" w:color="auto"/>
              <w:right w:val="single" w:sz="4" w:space="0" w:color="auto"/>
            </w:tcBorders>
            <w:shd w:val="clear" w:color="auto" w:fill="auto"/>
            <w:noWrap/>
            <w:vAlign w:val="bottom"/>
            <w:hideMark/>
          </w:tcPr>
          <w:p w14:paraId="2BCB3F18"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292</w:t>
            </w:r>
          </w:p>
        </w:tc>
      </w:tr>
      <w:tr w:rsidR="00021A8B" w:rsidRPr="000B67DB" w14:paraId="772FE106"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4D1FFA2C" w14:textId="3D981E66"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March</w:t>
            </w:r>
          </w:p>
        </w:tc>
        <w:tc>
          <w:tcPr>
            <w:tcW w:w="1620" w:type="dxa"/>
            <w:tcBorders>
              <w:top w:val="nil"/>
              <w:left w:val="nil"/>
              <w:bottom w:val="single" w:sz="4" w:space="0" w:color="auto"/>
              <w:right w:val="single" w:sz="4" w:space="0" w:color="auto"/>
            </w:tcBorders>
            <w:shd w:val="clear" w:color="auto" w:fill="auto"/>
            <w:noWrap/>
            <w:vAlign w:val="bottom"/>
            <w:hideMark/>
          </w:tcPr>
          <w:p w14:paraId="5ECD3BCE"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15</w:t>
            </w:r>
          </w:p>
        </w:tc>
        <w:tc>
          <w:tcPr>
            <w:tcW w:w="1980" w:type="dxa"/>
            <w:tcBorders>
              <w:top w:val="nil"/>
              <w:left w:val="nil"/>
              <w:bottom w:val="single" w:sz="4" w:space="0" w:color="auto"/>
              <w:right w:val="single" w:sz="4" w:space="0" w:color="auto"/>
            </w:tcBorders>
            <w:shd w:val="clear" w:color="auto" w:fill="auto"/>
            <w:noWrap/>
            <w:vAlign w:val="bottom"/>
            <w:hideMark/>
          </w:tcPr>
          <w:p w14:paraId="027C352B"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3,259</w:t>
            </w:r>
          </w:p>
        </w:tc>
        <w:tc>
          <w:tcPr>
            <w:tcW w:w="1958" w:type="dxa"/>
            <w:tcBorders>
              <w:top w:val="nil"/>
              <w:left w:val="nil"/>
              <w:bottom w:val="single" w:sz="4" w:space="0" w:color="auto"/>
              <w:right w:val="single" w:sz="4" w:space="0" w:color="auto"/>
            </w:tcBorders>
            <w:shd w:val="clear" w:color="auto" w:fill="auto"/>
            <w:noWrap/>
            <w:vAlign w:val="bottom"/>
            <w:hideMark/>
          </w:tcPr>
          <w:p w14:paraId="7210523D"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359</w:t>
            </w:r>
          </w:p>
        </w:tc>
      </w:tr>
      <w:tr w:rsidR="00021A8B" w:rsidRPr="000B67DB" w14:paraId="2A84768A"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02D8A57C" w14:textId="0FD2FDA8"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April</w:t>
            </w:r>
          </w:p>
        </w:tc>
        <w:tc>
          <w:tcPr>
            <w:tcW w:w="1620" w:type="dxa"/>
            <w:tcBorders>
              <w:top w:val="nil"/>
              <w:left w:val="nil"/>
              <w:bottom w:val="single" w:sz="4" w:space="0" w:color="auto"/>
              <w:right w:val="single" w:sz="4" w:space="0" w:color="auto"/>
            </w:tcBorders>
            <w:shd w:val="clear" w:color="auto" w:fill="auto"/>
            <w:noWrap/>
            <w:vAlign w:val="bottom"/>
            <w:hideMark/>
          </w:tcPr>
          <w:p w14:paraId="4C5134BA"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260A3A1"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2,832</w:t>
            </w:r>
          </w:p>
        </w:tc>
        <w:tc>
          <w:tcPr>
            <w:tcW w:w="1958" w:type="dxa"/>
            <w:tcBorders>
              <w:top w:val="nil"/>
              <w:left w:val="nil"/>
              <w:bottom w:val="single" w:sz="4" w:space="0" w:color="auto"/>
              <w:right w:val="single" w:sz="4" w:space="0" w:color="auto"/>
            </w:tcBorders>
            <w:shd w:val="clear" w:color="auto" w:fill="auto"/>
            <w:noWrap/>
            <w:vAlign w:val="bottom"/>
            <w:hideMark/>
          </w:tcPr>
          <w:p w14:paraId="30724316"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278</w:t>
            </w:r>
          </w:p>
        </w:tc>
      </w:tr>
      <w:tr w:rsidR="00021A8B" w:rsidRPr="000B67DB" w14:paraId="31E7FE22"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36C453EA" w14:textId="2C59DE43"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May</w:t>
            </w:r>
          </w:p>
        </w:tc>
        <w:tc>
          <w:tcPr>
            <w:tcW w:w="1620" w:type="dxa"/>
            <w:tcBorders>
              <w:top w:val="nil"/>
              <w:left w:val="nil"/>
              <w:bottom w:val="single" w:sz="4" w:space="0" w:color="auto"/>
              <w:right w:val="single" w:sz="4" w:space="0" w:color="auto"/>
            </w:tcBorders>
            <w:shd w:val="clear" w:color="auto" w:fill="auto"/>
            <w:noWrap/>
            <w:vAlign w:val="bottom"/>
            <w:hideMark/>
          </w:tcPr>
          <w:p w14:paraId="24D4124C"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14</w:t>
            </w:r>
          </w:p>
        </w:tc>
        <w:tc>
          <w:tcPr>
            <w:tcW w:w="1980" w:type="dxa"/>
            <w:tcBorders>
              <w:top w:val="nil"/>
              <w:left w:val="nil"/>
              <w:bottom w:val="single" w:sz="4" w:space="0" w:color="auto"/>
              <w:right w:val="single" w:sz="4" w:space="0" w:color="auto"/>
            </w:tcBorders>
            <w:shd w:val="clear" w:color="auto" w:fill="auto"/>
            <w:noWrap/>
            <w:vAlign w:val="bottom"/>
            <w:hideMark/>
          </w:tcPr>
          <w:p w14:paraId="76CEC2BA"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3,318</w:t>
            </w:r>
          </w:p>
        </w:tc>
        <w:tc>
          <w:tcPr>
            <w:tcW w:w="1958" w:type="dxa"/>
            <w:tcBorders>
              <w:top w:val="nil"/>
              <w:left w:val="nil"/>
              <w:bottom w:val="single" w:sz="4" w:space="0" w:color="auto"/>
              <w:right w:val="single" w:sz="4" w:space="0" w:color="auto"/>
            </w:tcBorders>
            <w:shd w:val="clear" w:color="auto" w:fill="auto"/>
            <w:noWrap/>
            <w:vAlign w:val="bottom"/>
            <w:hideMark/>
          </w:tcPr>
          <w:p w14:paraId="75114098"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493</w:t>
            </w:r>
          </w:p>
        </w:tc>
      </w:tr>
      <w:tr w:rsidR="00021A8B" w:rsidRPr="000B67DB" w14:paraId="631E92F5"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2C0D1C05" w14:textId="0EB08E14"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June</w:t>
            </w:r>
          </w:p>
        </w:tc>
        <w:tc>
          <w:tcPr>
            <w:tcW w:w="1620" w:type="dxa"/>
            <w:tcBorders>
              <w:top w:val="nil"/>
              <w:left w:val="nil"/>
              <w:bottom w:val="single" w:sz="4" w:space="0" w:color="auto"/>
              <w:right w:val="single" w:sz="4" w:space="0" w:color="auto"/>
            </w:tcBorders>
            <w:shd w:val="clear" w:color="auto" w:fill="auto"/>
            <w:noWrap/>
            <w:vAlign w:val="bottom"/>
            <w:hideMark/>
          </w:tcPr>
          <w:p w14:paraId="0DF8B21A"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14</w:t>
            </w:r>
          </w:p>
        </w:tc>
        <w:tc>
          <w:tcPr>
            <w:tcW w:w="1980" w:type="dxa"/>
            <w:tcBorders>
              <w:top w:val="nil"/>
              <w:left w:val="nil"/>
              <w:bottom w:val="single" w:sz="4" w:space="0" w:color="auto"/>
              <w:right w:val="single" w:sz="4" w:space="0" w:color="auto"/>
            </w:tcBorders>
            <w:shd w:val="clear" w:color="auto" w:fill="auto"/>
            <w:noWrap/>
            <w:vAlign w:val="bottom"/>
            <w:hideMark/>
          </w:tcPr>
          <w:p w14:paraId="18D55176"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3,090</w:t>
            </w:r>
          </w:p>
        </w:tc>
        <w:tc>
          <w:tcPr>
            <w:tcW w:w="1958" w:type="dxa"/>
            <w:tcBorders>
              <w:top w:val="nil"/>
              <w:left w:val="nil"/>
              <w:bottom w:val="single" w:sz="4" w:space="0" w:color="auto"/>
              <w:right w:val="single" w:sz="4" w:space="0" w:color="auto"/>
            </w:tcBorders>
            <w:shd w:val="clear" w:color="auto" w:fill="auto"/>
            <w:noWrap/>
            <w:vAlign w:val="bottom"/>
            <w:hideMark/>
          </w:tcPr>
          <w:p w14:paraId="4AA2D051"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403</w:t>
            </w:r>
          </w:p>
        </w:tc>
      </w:tr>
      <w:tr w:rsidR="00021A8B" w:rsidRPr="000B67DB" w14:paraId="56F689D9"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26F8B18C" w14:textId="264751A9"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July</w:t>
            </w:r>
          </w:p>
        </w:tc>
        <w:tc>
          <w:tcPr>
            <w:tcW w:w="1620" w:type="dxa"/>
            <w:tcBorders>
              <w:top w:val="nil"/>
              <w:left w:val="nil"/>
              <w:bottom w:val="single" w:sz="4" w:space="0" w:color="auto"/>
              <w:right w:val="single" w:sz="4" w:space="0" w:color="auto"/>
            </w:tcBorders>
            <w:shd w:val="clear" w:color="auto" w:fill="auto"/>
            <w:noWrap/>
            <w:vAlign w:val="bottom"/>
            <w:hideMark/>
          </w:tcPr>
          <w:p w14:paraId="2DC01AF5"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15</w:t>
            </w:r>
          </w:p>
        </w:tc>
        <w:tc>
          <w:tcPr>
            <w:tcW w:w="1980" w:type="dxa"/>
            <w:tcBorders>
              <w:top w:val="nil"/>
              <w:left w:val="nil"/>
              <w:bottom w:val="single" w:sz="4" w:space="0" w:color="auto"/>
              <w:right w:val="single" w:sz="4" w:space="0" w:color="auto"/>
            </w:tcBorders>
            <w:shd w:val="clear" w:color="auto" w:fill="auto"/>
            <w:noWrap/>
            <w:vAlign w:val="bottom"/>
            <w:hideMark/>
          </w:tcPr>
          <w:p w14:paraId="3DD6ED57"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3,099</w:t>
            </w:r>
          </w:p>
        </w:tc>
        <w:tc>
          <w:tcPr>
            <w:tcW w:w="1958" w:type="dxa"/>
            <w:tcBorders>
              <w:top w:val="nil"/>
              <w:left w:val="nil"/>
              <w:bottom w:val="single" w:sz="4" w:space="0" w:color="auto"/>
              <w:right w:val="single" w:sz="4" w:space="0" w:color="auto"/>
            </w:tcBorders>
            <w:shd w:val="clear" w:color="auto" w:fill="auto"/>
            <w:noWrap/>
            <w:vAlign w:val="bottom"/>
            <w:hideMark/>
          </w:tcPr>
          <w:p w14:paraId="795BEF41"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612</w:t>
            </w:r>
          </w:p>
        </w:tc>
      </w:tr>
      <w:tr w:rsidR="00021A8B" w:rsidRPr="000B67DB" w14:paraId="3122E2EF" w14:textId="77777777" w:rsidTr="00A11EF9">
        <w:trPr>
          <w:cantSplit/>
          <w:trHeight w:val="300"/>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4B131FC6" w14:textId="1914834F" w:rsidR="00021A8B" w:rsidRPr="00A11EF9" w:rsidRDefault="00021A8B" w:rsidP="00A11EF9">
            <w:pPr>
              <w:jc w:val="center"/>
              <w:rPr>
                <w:rFonts w:ascii="Arial" w:hAnsi="Arial" w:cs="Arial"/>
                <w:color w:val="000000"/>
                <w:sz w:val="22"/>
                <w:szCs w:val="22"/>
              </w:rPr>
            </w:pPr>
            <w:r w:rsidRPr="00A11EF9">
              <w:rPr>
                <w:rFonts w:ascii="Arial" w:hAnsi="Arial" w:cs="Arial"/>
                <w:color w:val="000000"/>
                <w:sz w:val="22"/>
                <w:szCs w:val="22"/>
              </w:rPr>
              <w:t>August</w:t>
            </w:r>
          </w:p>
        </w:tc>
        <w:tc>
          <w:tcPr>
            <w:tcW w:w="1620" w:type="dxa"/>
            <w:tcBorders>
              <w:top w:val="nil"/>
              <w:left w:val="nil"/>
              <w:bottom w:val="single" w:sz="4" w:space="0" w:color="auto"/>
              <w:right w:val="single" w:sz="4" w:space="0" w:color="auto"/>
            </w:tcBorders>
            <w:shd w:val="clear" w:color="auto" w:fill="auto"/>
            <w:noWrap/>
            <w:vAlign w:val="bottom"/>
            <w:hideMark/>
          </w:tcPr>
          <w:p w14:paraId="37B6D5E2"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C38089A" w14:textId="77777777"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3,483</w:t>
            </w:r>
          </w:p>
        </w:tc>
        <w:tc>
          <w:tcPr>
            <w:tcW w:w="1958" w:type="dxa"/>
            <w:tcBorders>
              <w:top w:val="nil"/>
              <w:left w:val="nil"/>
              <w:bottom w:val="single" w:sz="4" w:space="0" w:color="auto"/>
              <w:right w:val="single" w:sz="4" w:space="0" w:color="auto"/>
            </w:tcBorders>
            <w:shd w:val="clear" w:color="auto" w:fill="auto"/>
            <w:noWrap/>
            <w:vAlign w:val="bottom"/>
            <w:hideMark/>
          </w:tcPr>
          <w:p w14:paraId="0CAF036B" w14:textId="17E8BA74" w:rsidR="00021A8B" w:rsidRPr="00A11EF9" w:rsidRDefault="00021A8B" w:rsidP="00021A8B">
            <w:pPr>
              <w:jc w:val="center"/>
              <w:rPr>
                <w:rFonts w:ascii="Arial" w:hAnsi="Arial" w:cs="Arial"/>
                <w:color w:val="000000"/>
                <w:sz w:val="22"/>
                <w:szCs w:val="22"/>
              </w:rPr>
            </w:pPr>
            <w:r w:rsidRPr="00A11EF9">
              <w:rPr>
                <w:rFonts w:ascii="Arial" w:hAnsi="Arial" w:cs="Arial"/>
                <w:color w:val="000000"/>
                <w:sz w:val="22"/>
                <w:szCs w:val="22"/>
              </w:rPr>
              <w:t>694</w:t>
            </w:r>
          </w:p>
        </w:tc>
      </w:tr>
    </w:tbl>
    <w:p w14:paraId="6FAC9D84" w14:textId="009E1060" w:rsidR="00CF095C" w:rsidRDefault="00CF095C" w:rsidP="005922C4">
      <w:pPr>
        <w:jc w:val="both"/>
        <w:rPr>
          <w:rFonts w:ascii="Arial" w:hAnsi="Arial" w:cs="Arial"/>
          <w:szCs w:val="24"/>
          <w:u w:val="single"/>
        </w:rPr>
      </w:pPr>
    </w:p>
    <w:p w14:paraId="03669779" w14:textId="62769EE9" w:rsidR="008105E2" w:rsidRDefault="002F7F75" w:rsidP="008105E2">
      <w:pPr>
        <w:jc w:val="both"/>
        <w:rPr>
          <w:rFonts w:ascii="Arial" w:hAnsi="Arial" w:cs="Arial"/>
          <w:b/>
          <w:szCs w:val="24"/>
        </w:rPr>
      </w:pPr>
      <w:r w:rsidRPr="00CF095C">
        <w:rPr>
          <w:rFonts w:ascii="Arial" w:hAnsi="Arial" w:cs="Arial"/>
          <w:b/>
          <w:i/>
          <w:szCs w:val="24"/>
        </w:rPr>
        <w:t xml:space="preserve">2018-2019 Vacancies Comparison </w:t>
      </w:r>
    </w:p>
    <w:p w14:paraId="141A9F29" w14:textId="201820E5" w:rsidR="00CF095C" w:rsidRDefault="00CF095C" w:rsidP="008105E2">
      <w:pPr>
        <w:jc w:val="both"/>
        <w:rPr>
          <w:rFonts w:ascii="Arial" w:hAnsi="Arial" w:cs="Arial"/>
          <w:b/>
          <w:szCs w:val="24"/>
        </w:rPr>
      </w:pPr>
      <w:r>
        <w:rPr>
          <w:rFonts w:ascii="Arial" w:hAnsi="Arial" w:cs="Arial"/>
          <w:szCs w:val="24"/>
        </w:rPr>
        <w:t xml:space="preserve">The report states that in 2018, DAJD hired 25 new Corrections Officers and is on track to more than double that amount in 2019. As of September 30, 2019 the department </w:t>
      </w:r>
      <w:r w:rsidR="00DF44E6">
        <w:rPr>
          <w:rFonts w:ascii="Arial" w:hAnsi="Arial" w:cs="Arial"/>
          <w:szCs w:val="24"/>
        </w:rPr>
        <w:t xml:space="preserve">reported it </w:t>
      </w:r>
      <w:r>
        <w:rPr>
          <w:rFonts w:ascii="Arial" w:hAnsi="Arial" w:cs="Arial"/>
          <w:szCs w:val="24"/>
        </w:rPr>
        <w:t xml:space="preserve">had also hired 17 Juvenile Detention Officers as compared to 14 in all of 2018. Although new hires in the Juvenile Division </w:t>
      </w:r>
      <w:r w:rsidR="00E61C1F">
        <w:rPr>
          <w:rFonts w:ascii="Arial" w:hAnsi="Arial" w:cs="Arial"/>
          <w:szCs w:val="24"/>
        </w:rPr>
        <w:t xml:space="preserve">at the time exceeded 2018 hires, the executive stated that there </w:t>
      </w:r>
      <w:r>
        <w:rPr>
          <w:rFonts w:ascii="Arial" w:hAnsi="Arial" w:cs="Arial"/>
          <w:szCs w:val="24"/>
        </w:rPr>
        <w:t>is s</w:t>
      </w:r>
      <w:r w:rsidR="00E61C1F">
        <w:rPr>
          <w:rFonts w:ascii="Arial" w:hAnsi="Arial" w:cs="Arial"/>
          <w:szCs w:val="24"/>
        </w:rPr>
        <w:t xml:space="preserve">till a large </w:t>
      </w:r>
      <w:r>
        <w:rPr>
          <w:rFonts w:ascii="Arial" w:hAnsi="Arial" w:cs="Arial"/>
          <w:szCs w:val="24"/>
        </w:rPr>
        <w:t xml:space="preserve">number of vacant Juvenile Detention Officer positions. This is mainly due to the adding of 13 additional positions being added at the end of 2018.  </w:t>
      </w:r>
    </w:p>
    <w:p w14:paraId="1F1F85B9" w14:textId="77777777" w:rsidR="007143BD" w:rsidRDefault="007143BD" w:rsidP="008105E2">
      <w:pPr>
        <w:jc w:val="both"/>
        <w:rPr>
          <w:rFonts w:ascii="Arial" w:hAnsi="Arial" w:cs="Arial"/>
          <w:b/>
          <w:i/>
          <w:szCs w:val="24"/>
        </w:rPr>
      </w:pPr>
    </w:p>
    <w:p w14:paraId="6E4BA1AD" w14:textId="7BBB496D" w:rsidR="00CF095C" w:rsidRDefault="00CF095C" w:rsidP="008105E2">
      <w:pPr>
        <w:jc w:val="both"/>
        <w:rPr>
          <w:rFonts w:ascii="Arial" w:hAnsi="Arial" w:cs="Arial"/>
          <w:b/>
          <w:i/>
          <w:szCs w:val="24"/>
        </w:rPr>
      </w:pPr>
      <w:r w:rsidRPr="00CF095C">
        <w:rPr>
          <w:rFonts w:ascii="Arial" w:hAnsi="Arial" w:cs="Arial"/>
          <w:b/>
          <w:i/>
          <w:szCs w:val="24"/>
        </w:rPr>
        <w:t>Other Potential Avoided System Costs</w:t>
      </w:r>
    </w:p>
    <w:p w14:paraId="014682B1" w14:textId="3D3ED52E" w:rsidR="009170E9" w:rsidRDefault="006F35EA" w:rsidP="008105E2">
      <w:pPr>
        <w:jc w:val="both"/>
        <w:rPr>
          <w:rFonts w:ascii="Arial" w:hAnsi="Arial" w:cs="Arial"/>
          <w:b/>
          <w:szCs w:val="24"/>
        </w:rPr>
      </w:pPr>
      <w:r>
        <w:rPr>
          <w:rFonts w:ascii="Arial" w:hAnsi="Arial" w:cs="Arial"/>
          <w:szCs w:val="24"/>
        </w:rPr>
        <w:t>The Executive states in the report that while it is difficult to know all avoided system costs that result from hiring individuals eligible for program incentives, the anticipated major avoided cost would be reduced overtime expenses attributable to lower staff vacancies and more officers available to work shifts. Per the Executive, “While somewhat intangible and not easily measured, by bringing on more officers</w:t>
      </w:r>
      <w:r w:rsidR="004E7D71">
        <w:rPr>
          <w:rFonts w:ascii="Arial" w:hAnsi="Arial" w:cs="Arial"/>
          <w:szCs w:val="24"/>
        </w:rPr>
        <w:t>,</w:t>
      </w:r>
      <w:r>
        <w:rPr>
          <w:rFonts w:ascii="Arial" w:hAnsi="Arial" w:cs="Arial"/>
          <w:szCs w:val="24"/>
        </w:rPr>
        <w:t xml:space="preserve"> DAJD is able to better support employees to avoid burnout and experience increased employee satisfaction. In turn, it is expected that decreased officer burnout and better job satisfaction outcomes for DAJD staff will likely lead to greater officer retention as well. The impact of reducing mandatory overtime in particular could greatly improve employee morale.” </w:t>
      </w:r>
    </w:p>
    <w:p w14:paraId="77B98D3B" w14:textId="77777777" w:rsidR="009A0C2D" w:rsidRDefault="009A0C2D" w:rsidP="008105E2">
      <w:pPr>
        <w:jc w:val="both"/>
        <w:rPr>
          <w:rFonts w:ascii="Arial" w:hAnsi="Arial" w:cs="Arial"/>
          <w:b/>
          <w:szCs w:val="24"/>
          <w:u w:val="single"/>
        </w:rPr>
      </w:pPr>
    </w:p>
    <w:p w14:paraId="25351BD6" w14:textId="19DB1CFF" w:rsidR="009170E9" w:rsidRPr="00DF52E6" w:rsidRDefault="006F35EA" w:rsidP="008105E2">
      <w:pPr>
        <w:jc w:val="both"/>
        <w:rPr>
          <w:rFonts w:ascii="Arial" w:hAnsi="Arial" w:cs="Arial"/>
          <w:b/>
          <w:szCs w:val="24"/>
          <w:u w:val="single"/>
        </w:rPr>
      </w:pPr>
      <w:r w:rsidRPr="00DF52E6">
        <w:rPr>
          <w:rFonts w:ascii="Arial" w:hAnsi="Arial" w:cs="Arial"/>
          <w:b/>
          <w:szCs w:val="24"/>
          <w:u w:val="single"/>
        </w:rPr>
        <w:t xml:space="preserve">Recommendation </w:t>
      </w:r>
      <w:r w:rsidR="004E7D71">
        <w:rPr>
          <w:rFonts w:ascii="Arial" w:hAnsi="Arial" w:cs="Arial"/>
          <w:b/>
          <w:szCs w:val="24"/>
          <w:u w:val="single"/>
        </w:rPr>
        <w:t>to</w:t>
      </w:r>
      <w:r w:rsidR="004E7D71" w:rsidRPr="00DF52E6">
        <w:rPr>
          <w:rFonts w:ascii="Arial" w:hAnsi="Arial" w:cs="Arial"/>
          <w:b/>
          <w:szCs w:val="24"/>
          <w:u w:val="single"/>
        </w:rPr>
        <w:t xml:space="preserve"> </w:t>
      </w:r>
      <w:r w:rsidRPr="00DF52E6">
        <w:rPr>
          <w:rFonts w:ascii="Arial" w:hAnsi="Arial" w:cs="Arial"/>
          <w:b/>
          <w:szCs w:val="24"/>
          <w:u w:val="single"/>
        </w:rPr>
        <w:t>Continu</w:t>
      </w:r>
      <w:r w:rsidR="004E7D71">
        <w:rPr>
          <w:rFonts w:ascii="Arial" w:hAnsi="Arial" w:cs="Arial"/>
          <w:b/>
          <w:szCs w:val="24"/>
          <w:u w:val="single"/>
        </w:rPr>
        <w:t>e Hiring Incentives</w:t>
      </w:r>
    </w:p>
    <w:p w14:paraId="33D5004E" w14:textId="18DB680C" w:rsidR="006F35EA" w:rsidRPr="00DF52E6" w:rsidRDefault="006F35EA" w:rsidP="008105E2">
      <w:pPr>
        <w:jc w:val="both"/>
        <w:rPr>
          <w:rFonts w:ascii="Arial" w:hAnsi="Arial" w:cs="Arial"/>
          <w:szCs w:val="24"/>
        </w:rPr>
      </w:pPr>
    </w:p>
    <w:p w14:paraId="7AB44D8F" w14:textId="77777777" w:rsidR="004E7D71" w:rsidRDefault="006F35EA" w:rsidP="008105E2">
      <w:pPr>
        <w:jc w:val="both"/>
        <w:rPr>
          <w:rFonts w:ascii="Arial" w:hAnsi="Arial" w:cs="Arial"/>
          <w:szCs w:val="24"/>
        </w:rPr>
      </w:pPr>
      <w:r w:rsidRPr="00DF52E6">
        <w:rPr>
          <w:rFonts w:ascii="Arial" w:hAnsi="Arial" w:cs="Arial"/>
          <w:szCs w:val="24"/>
        </w:rPr>
        <w:t>Finally, the proviso calls for</w:t>
      </w:r>
      <w:r w:rsidR="00DF52E6" w:rsidRPr="00DF52E6">
        <w:rPr>
          <w:rFonts w:ascii="Arial" w:hAnsi="Arial" w:cs="Arial"/>
          <w:szCs w:val="24"/>
        </w:rPr>
        <w:t xml:space="preserve"> the executive to provide a</w:t>
      </w:r>
      <w:r w:rsidR="008105E2" w:rsidRPr="00DF52E6">
        <w:rPr>
          <w:rFonts w:ascii="Arial" w:hAnsi="Arial" w:cs="Arial"/>
          <w:szCs w:val="24"/>
        </w:rPr>
        <w:t xml:space="preserve"> recommendation of whether the pr</w:t>
      </w:r>
      <w:r w:rsidR="00DF52E6">
        <w:rPr>
          <w:rFonts w:ascii="Arial" w:hAnsi="Arial" w:cs="Arial"/>
          <w:szCs w:val="24"/>
        </w:rPr>
        <w:t>ogram should continue in 2020, and i</w:t>
      </w:r>
      <w:r w:rsidR="008105E2" w:rsidRPr="00DF52E6">
        <w:rPr>
          <w:rFonts w:ascii="Arial" w:hAnsi="Arial" w:cs="Arial"/>
          <w:szCs w:val="24"/>
        </w:rPr>
        <w:t xml:space="preserve">f the program is recommended to be continued, </w:t>
      </w:r>
      <w:r w:rsidR="00DF52E6">
        <w:rPr>
          <w:rFonts w:ascii="Arial" w:hAnsi="Arial" w:cs="Arial"/>
          <w:szCs w:val="24"/>
        </w:rPr>
        <w:t xml:space="preserve">to also </w:t>
      </w:r>
      <w:r w:rsidR="008105E2" w:rsidRPr="00DF52E6">
        <w:rPr>
          <w:rFonts w:ascii="Arial" w:hAnsi="Arial" w:cs="Arial"/>
          <w:szCs w:val="24"/>
        </w:rPr>
        <w:t>provide a program cost estimate for 2020 and any recommended changes to make the program more effective.</w:t>
      </w:r>
      <w:r w:rsidR="00DF52E6">
        <w:rPr>
          <w:rFonts w:ascii="Arial" w:hAnsi="Arial" w:cs="Arial"/>
          <w:szCs w:val="24"/>
        </w:rPr>
        <w:t xml:space="preserve"> </w:t>
      </w:r>
      <w:r w:rsidR="007143BD">
        <w:rPr>
          <w:rFonts w:ascii="Arial" w:hAnsi="Arial" w:cs="Arial"/>
          <w:szCs w:val="24"/>
        </w:rPr>
        <w:t>In r</w:t>
      </w:r>
      <w:r w:rsidR="0064391D">
        <w:rPr>
          <w:rFonts w:ascii="Arial" w:hAnsi="Arial" w:cs="Arial"/>
          <w:szCs w:val="24"/>
        </w:rPr>
        <w:t xml:space="preserve">esponse, executive staff stated in the report, </w:t>
      </w:r>
      <w:r w:rsidR="0064391D" w:rsidRPr="0064391D">
        <w:rPr>
          <w:rFonts w:ascii="Arial" w:hAnsi="Arial" w:cs="Arial"/>
          <w:szCs w:val="24"/>
        </w:rPr>
        <w:t>“</w:t>
      </w:r>
      <w:r w:rsidR="00670905" w:rsidRPr="00670905">
        <w:rPr>
          <w:rFonts w:ascii="Arial" w:hAnsi="Arial" w:cs="Arial"/>
          <w:szCs w:val="24"/>
        </w:rPr>
        <w:t>Based on DAJD’s hiring successes to date and the key role that the hiring incentive program has played in recruitment and hiring of new officers, the Executive recommends continuing the hiring incentives program through 2020.</w:t>
      </w:r>
      <w:r w:rsidR="0064391D">
        <w:rPr>
          <w:rFonts w:ascii="Arial" w:hAnsi="Arial" w:cs="Arial"/>
          <w:szCs w:val="24"/>
        </w:rPr>
        <w:t xml:space="preserve">” </w:t>
      </w:r>
    </w:p>
    <w:p w14:paraId="7AD08F39" w14:textId="77777777" w:rsidR="004E7D71" w:rsidRDefault="004E7D71" w:rsidP="008105E2">
      <w:pPr>
        <w:jc w:val="both"/>
        <w:rPr>
          <w:rFonts w:ascii="Arial" w:hAnsi="Arial" w:cs="Arial"/>
          <w:szCs w:val="24"/>
        </w:rPr>
      </w:pPr>
    </w:p>
    <w:p w14:paraId="3452A191" w14:textId="72106A72" w:rsidR="00670905" w:rsidRDefault="0038053A" w:rsidP="008105E2">
      <w:pPr>
        <w:jc w:val="both"/>
        <w:rPr>
          <w:rFonts w:ascii="Arial" w:hAnsi="Arial" w:cs="Arial"/>
          <w:szCs w:val="24"/>
        </w:rPr>
      </w:pPr>
      <w:r w:rsidRPr="0038053A">
        <w:rPr>
          <w:rFonts w:ascii="Arial" w:hAnsi="Arial" w:cs="Arial"/>
          <w:szCs w:val="24"/>
        </w:rPr>
        <w:t>The average hiring process timeline for new Corrections Officers is 85 days, and the hiring process for new Juvenile Detention Officers averages 100 days.</w:t>
      </w:r>
      <w:r>
        <w:rPr>
          <w:rFonts w:ascii="Arial" w:hAnsi="Arial" w:cs="Arial"/>
          <w:szCs w:val="24"/>
        </w:rPr>
        <w:t xml:space="preserve"> Therefore, </w:t>
      </w:r>
      <w:r w:rsidRPr="0038053A">
        <w:rPr>
          <w:rFonts w:ascii="Arial" w:hAnsi="Arial" w:cs="Arial"/>
          <w:szCs w:val="24"/>
        </w:rPr>
        <w:t xml:space="preserve">the first eligible recruitment class didn’t </w:t>
      </w:r>
      <w:r>
        <w:rPr>
          <w:rFonts w:ascii="Arial" w:hAnsi="Arial" w:cs="Arial"/>
          <w:szCs w:val="24"/>
        </w:rPr>
        <w:t xml:space="preserve">officially </w:t>
      </w:r>
      <w:r w:rsidRPr="0038053A">
        <w:rPr>
          <w:rFonts w:ascii="Arial" w:hAnsi="Arial" w:cs="Arial"/>
          <w:szCs w:val="24"/>
        </w:rPr>
        <w:t>begin until July 2019</w:t>
      </w:r>
      <w:r>
        <w:rPr>
          <w:rFonts w:ascii="Arial" w:hAnsi="Arial" w:cs="Arial"/>
          <w:szCs w:val="24"/>
        </w:rPr>
        <w:t xml:space="preserve">. As a result, executive staff </w:t>
      </w:r>
      <w:r w:rsidR="0064391D">
        <w:rPr>
          <w:rFonts w:ascii="Arial" w:hAnsi="Arial" w:cs="Arial"/>
          <w:szCs w:val="24"/>
        </w:rPr>
        <w:t xml:space="preserve">has stated that additional data and time are needed to further evaluate the pilot program’s success. </w:t>
      </w:r>
      <w:r w:rsidR="00ED782D">
        <w:rPr>
          <w:rFonts w:ascii="Arial" w:hAnsi="Arial" w:cs="Arial"/>
          <w:szCs w:val="24"/>
        </w:rPr>
        <w:t>DAJD anticipates that a higher number of incentives in each category will be paid in 2020 as more employees achieve the milestones of completing academy training and probation. The department estimates that it will need to hire 40-50 new corrections officers in 2020 to fill vacancies, including those due to attrition. The department anticipates spending $275,000 in 2020 for incentive payments, based on the following:</w:t>
      </w:r>
    </w:p>
    <w:p w14:paraId="2AAACCDD" w14:textId="540F50C7" w:rsidR="00ED782D" w:rsidRDefault="00ED782D" w:rsidP="008105E2">
      <w:pPr>
        <w:jc w:val="both"/>
        <w:rPr>
          <w:rFonts w:ascii="Arial" w:hAnsi="Arial" w:cs="Arial"/>
          <w:szCs w:val="24"/>
        </w:rPr>
      </w:pPr>
    </w:p>
    <w:p w14:paraId="6A9AC0A0" w14:textId="098172DB" w:rsidR="00ED782D" w:rsidRDefault="00ED782D" w:rsidP="00ED782D">
      <w:pPr>
        <w:pStyle w:val="ListParagraph0"/>
        <w:numPr>
          <w:ilvl w:val="0"/>
          <w:numId w:val="4"/>
        </w:numPr>
        <w:jc w:val="both"/>
        <w:rPr>
          <w:rFonts w:ascii="Arial" w:hAnsi="Arial" w:cs="Arial"/>
        </w:rPr>
      </w:pPr>
      <w:r>
        <w:rPr>
          <w:rFonts w:ascii="Arial" w:hAnsi="Arial" w:cs="Arial"/>
        </w:rPr>
        <w:t>$25,000 for employee referrals (10 referrals at $2,500 each)</w:t>
      </w:r>
    </w:p>
    <w:p w14:paraId="7A2BF136" w14:textId="790BDD98" w:rsidR="00ED782D" w:rsidRDefault="00ED782D" w:rsidP="00ED782D">
      <w:pPr>
        <w:pStyle w:val="ListParagraph0"/>
        <w:numPr>
          <w:ilvl w:val="0"/>
          <w:numId w:val="4"/>
        </w:numPr>
        <w:jc w:val="both"/>
        <w:rPr>
          <w:rFonts w:ascii="Arial" w:hAnsi="Arial" w:cs="Arial"/>
        </w:rPr>
      </w:pPr>
      <w:r>
        <w:rPr>
          <w:rFonts w:ascii="Arial" w:hAnsi="Arial" w:cs="Arial"/>
        </w:rPr>
        <w:t>$100,000 for lateral hires (10 at $10,000 each)</w:t>
      </w:r>
    </w:p>
    <w:p w14:paraId="72720850" w14:textId="5B7EC511" w:rsidR="00ED782D" w:rsidRDefault="00ED782D" w:rsidP="00ED782D">
      <w:pPr>
        <w:pStyle w:val="ListParagraph0"/>
        <w:numPr>
          <w:ilvl w:val="0"/>
          <w:numId w:val="4"/>
        </w:numPr>
        <w:jc w:val="both"/>
        <w:rPr>
          <w:rFonts w:ascii="Arial" w:hAnsi="Arial" w:cs="Arial"/>
        </w:rPr>
      </w:pPr>
      <w:r>
        <w:rPr>
          <w:rFonts w:ascii="Arial" w:hAnsi="Arial" w:cs="Arial"/>
        </w:rPr>
        <w:t xml:space="preserve">$150,000 for new hires (30 at $5,000 each) </w:t>
      </w:r>
    </w:p>
    <w:p w14:paraId="295B0B06" w14:textId="40A40D22" w:rsidR="00ED782D" w:rsidRDefault="00ED782D" w:rsidP="00ED782D">
      <w:pPr>
        <w:jc w:val="both"/>
        <w:rPr>
          <w:rFonts w:ascii="Arial" w:hAnsi="Arial" w:cs="Arial"/>
          <w:szCs w:val="24"/>
        </w:rPr>
      </w:pPr>
    </w:p>
    <w:p w14:paraId="70989D67" w14:textId="74CF5806" w:rsidR="00ED782D" w:rsidRDefault="00ED782D" w:rsidP="00ED782D">
      <w:pPr>
        <w:jc w:val="both"/>
        <w:rPr>
          <w:rFonts w:ascii="Arial" w:hAnsi="Arial" w:cs="Arial"/>
          <w:szCs w:val="24"/>
        </w:rPr>
      </w:pPr>
      <w:r>
        <w:rPr>
          <w:rFonts w:ascii="Arial" w:hAnsi="Arial" w:cs="Arial"/>
          <w:szCs w:val="24"/>
        </w:rPr>
        <w:t xml:space="preserve">DAJD did not identify any changes </w:t>
      </w:r>
      <w:r w:rsidR="002E64D8">
        <w:rPr>
          <w:rFonts w:ascii="Arial" w:hAnsi="Arial" w:cs="Arial"/>
          <w:szCs w:val="24"/>
        </w:rPr>
        <w:t xml:space="preserve">needed for the pilot. </w:t>
      </w:r>
    </w:p>
    <w:p w14:paraId="5170C548" w14:textId="2D072FBD" w:rsidR="00A13ED5" w:rsidRDefault="00A13ED5" w:rsidP="00ED782D">
      <w:pPr>
        <w:jc w:val="both"/>
        <w:rPr>
          <w:rFonts w:ascii="Arial" w:hAnsi="Arial" w:cs="Arial"/>
          <w:szCs w:val="24"/>
        </w:rPr>
      </w:pPr>
    </w:p>
    <w:p w14:paraId="07BF35D6" w14:textId="105C0233" w:rsidR="00A13ED5" w:rsidRDefault="00A13ED5" w:rsidP="00ED782D">
      <w:pPr>
        <w:jc w:val="both"/>
        <w:rPr>
          <w:rFonts w:ascii="Arial" w:hAnsi="Arial" w:cs="Arial"/>
          <w:szCs w:val="24"/>
        </w:rPr>
      </w:pPr>
      <w:r>
        <w:rPr>
          <w:rFonts w:ascii="Arial" w:hAnsi="Arial" w:cs="Arial"/>
          <w:szCs w:val="24"/>
        </w:rPr>
        <w:t xml:space="preserve">The transmitted report generally meets the requirements of the proviso. The proposed motion, if passed by Council, would acknowledge receipt of the report and allow the </w:t>
      </w:r>
      <w:proofErr w:type="spellStart"/>
      <w:r>
        <w:rPr>
          <w:rFonts w:ascii="Arial" w:hAnsi="Arial" w:cs="Arial"/>
          <w:szCs w:val="24"/>
        </w:rPr>
        <w:t>provisoed</w:t>
      </w:r>
      <w:proofErr w:type="spellEnd"/>
      <w:r>
        <w:rPr>
          <w:rFonts w:ascii="Arial" w:hAnsi="Arial" w:cs="Arial"/>
          <w:szCs w:val="24"/>
        </w:rPr>
        <w:t xml:space="preserve"> funds restricted by the proviso to be expended. </w:t>
      </w:r>
    </w:p>
    <w:p w14:paraId="3FD4E672" w14:textId="19F161E9" w:rsidR="00A13ED5" w:rsidRDefault="00A13ED5" w:rsidP="00A13ED5">
      <w:pPr>
        <w:jc w:val="both"/>
        <w:rPr>
          <w:rFonts w:ascii="Arial" w:hAnsi="Arial" w:cs="Arial"/>
          <w:b/>
          <w:szCs w:val="24"/>
          <w:u w:val="single"/>
        </w:rPr>
      </w:pPr>
    </w:p>
    <w:p w14:paraId="54FFD7C9" w14:textId="69D8DE4C" w:rsidR="00A13ED5" w:rsidRDefault="00A13ED5" w:rsidP="00A13ED5">
      <w:pPr>
        <w:jc w:val="both"/>
        <w:rPr>
          <w:rFonts w:ascii="Arial" w:hAnsi="Arial" w:cs="Arial"/>
          <w:b/>
          <w:szCs w:val="24"/>
          <w:u w:val="single"/>
        </w:rPr>
      </w:pPr>
      <w:r>
        <w:rPr>
          <w:rFonts w:ascii="Arial" w:hAnsi="Arial" w:cs="Arial"/>
          <w:b/>
          <w:szCs w:val="24"/>
          <w:u w:val="single"/>
        </w:rPr>
        <w:t>INVITED</w:t>
      </w:r>
    </w:p>
    <w:p w14:paraId="1EE4029F" w14:textId="2C4560A2" w:rsidR="00A13ED5" w:rsidRDefault="00A13ED5" w:rsidP="00A13ED5">
      <w:pPr>
        <w:jc w:val="both"/>
        <w:rPr>
          <w:rFonts w:ascii="Arial" w:hAnsi="Arial" w:cs="Arial"/>
          <w:b/>
          <w:szCs w:val="24"/>
          <w:u w:val="single"/>
        </w:rPr>
      </w:pPr>
    </w:p>
    <w:p w14:paraId="119FE890" w14:textId="72F59411" w:rsidR="00A13ED5" w:rsidRPr="00A13ED5" w:rsidRDefault="00A13ED5" w:rsidP="00A13ED5">
      <w:pPr>
        <w:pStyle w:val="ListParagraph0"/>
        <w:numPr>
          <w:ilvl w:val="0"/>
          <w:numId w:val="5"/>
        </w:numPr>
        <w:jc w:val="both"/>
        <w:rPr>
          <w:rFonts w:ascii="Arial" w:hAnsi="Arial" w:cs="Arial"/>
        </w:rPr>
      </w:pPr>
      <w:r>
        <w:rPr>
          <w:rFonts w:ascii="Arial" w:hAnsi="Arial" w:cs="Arial"/>
        </w:rPr>
        <w:t>John Diaz, Director, Department of Adult and Juvenile Detention</w:t>
      </w:r>
      <w:r w:rsidRPr="00A13ED5">
        <w:rPr>
          <w:rFonts w:ascii="Arial" w:hAnsi="Arial" w:cs="Arial"/>
        </w:rPr>
        <w:t xml:space="preserve"> </w:t>
      </w:r>
    </w:p>
    <w:p w14:paraId="7C98FCA4" w14:textId="65997F46" w:rsidR="00A13ED5" w:rsidRDefault="00A13ED5" w:rsidP="00A13ED5">
      <w:pPr>
        <w:pStyle w:val="ListParagraph0"/>
        <w:numPr>
          <w:ilvl w:val="0"/>
          <w:numId w:val="5"/>
        </w:numPr>
        <w:jc w:val="both"/>
        <w:rPr>
          <w:rFonts w:ascii="Arial" w:hAnsi="Arial" w:cs="Arial"/>
        </w:rPr>
      </w:pPr>
      <w:r w:rsidRPr="00A13ED5">
        <w:rPr>
          <w:rFonts w:ascii="Arial" w:hAnsi="Arial" w:cs="Arial"/>
        </w:rPr>
        <w:t>Peter Hu</w:t>
      </w:r>
      <w:r>
        <w:rPr>
          <w:rFonts w:ascii="Arial" w:hAnsi="Arial" w:cs="Arial"/>
        </w:rPr>
        <w:t>, Human Resources Manager, Department of Adult and Juvenile Detention</w:t>
      </w:r>
    </w:p>
    <w:p w14:paraId="4CB494CB" w14:textId="0155BFAA" w:rsidR="00A13ED5" w:rsidRDefault="00A13ED5" w:rsidP="00A13ED5">
      <w:pPr>
        <w:jc w:val="both"/>
        <w:rPr>
          <w:rFonts w:ascii="Arial" w:hAnsi="Arial" w:cs="Arial"/>
        </w:rPr>
      </w:pPr>
    </w:p>
    <w:p w14:paraId="6A802ECF" w14:textId="14E7D86E" w:rsidR="00A13ED5" w:rsidRDefault="00A13ED5" w:rsidP="00A13ED5">
      <w:pPr>
        <w:jc w:val="both"/>
        <w:rPr>
          <w:rFonts w:ascii="Arial" w:hAnsi="Arial" w:cs="Arial"/>
          <w:b/>
          <w:u w:val="single"/>
        </w:rPr>
      </w:pPr>
      <w:r w:rsidRPr="00A13ED5">
        <w:rPr>
          <w:rFonts w:ascii="Arial" w:hAnsi="Arial" w:cs="Arial"/>
          <w:b/>
          <w:u w:val="single"/>
        </w:rPr>
        <w:t>ATTACHMENTS</w:t>
      </w:r>
    </w:p>
    <w:p w14:paraId="3B207E41" w14:textId="09AC4542" w:rsidR="000874C1" w:rsidRDefault="000874C1" w:rsidP="000874C1">
      <w:pPr>
        <w:pStyle w:val="BodyText"/>
        <w:rPr>
          <w:rFonts w:ascii="Arial" w:hAnsi="Arial" w:cs="Arial"/>
          <w:i w:val="0"/>
          <w:szCs w:val="24"/>
        </w:rPr>
      </w:pPr>
    </w:p>
    <w:p w14:paraId="18948000" w14:textId="4763DA7A" w:rsidR="000874C1" w:rsidRDefault="000874C1" w:rsidP="000874C1">
      <w:pPr>
        <w:pStyle w:val="BodyText"/>
        <w:numPr>
          <w:ilvl w:val="0"/>
          <w:numId w:val="9"/>
        </w:numPr>
        <w:rPr>
          <w:rFonts w:ascii="Arial" w:hAnsi="Arial" w:cs="Arial"/>
          <w:i w:val="0"/>
          <w:szCs w:val="24"/>
        </w:rPr>
      </w:pPr>
      <w:r>
        <w:rPr>
          <w:rFonts w:ascii="Arial" w:hAnsi="Arial" w:cs="Arial"/>
          <w:i w:val="0"/>
          <w:szCs w:val="24"/>
        </w:rPr>
        <w:t>Proposed Motion 2019-0460</w:t>
      </w:r>
    </w:p>
    <w:p w14:paraId="41197428" w14:textId="10F12070" w:rsidR="000874C1" w:rsidRPr="000874C1" w:rsidRDefault="000874C1" w:rsidP="000874C1">
      <w:pPr>
        <w:numPr>
          <w:ilvl w:val="1"/>
          <w:numId w:val="10"/>
        </w:numPr>
        <w:spacing w:line="300" w:lineRule="exact"/>
        <w:rPr>
          <w:rFonts w:ascii="Arial" w:eastAsia="Arial" w:hAnsi="Arial" w:cs="Arial"/>
          <w:szCs w:val="24"/>
        </w:rPr>
      </w:pPr>
      <w:r w:rsidRPr="0018087F">
        <w:rPr>
          <w:rFonts w:ascii="Arial" w:eastAsia="Arial" w:hAnsi="Arial" w:cs="Arial"/>
          <w:szCs w:val="24"/>
        </w:rPr>
        <w:t xml:space="preserve">Attachment A: </w:t>
      </w:r>
      <w:r w:rsidRPr="000874C1">
        <w:rPr>
          <w:rFonts w:ascii="Arial" w:eastAsia="Arial" w:hAnsi="Arial" w:cs="Arial"/>
          <w:szCs w:val="24"/>
        </w:rPr>
        <w:t>Department of Adult and Juvenile Detention</w:t>
      </w:r>
      <w:r>
        <w:rPr>
          <w:rFonts w:ascii="Arial" w:eastAsia="Arial" w:hAnsi="Arial" w:cs="Arial"/>
          <w:szCs w:val="24"/>
        </w:rPr>
        <w:t xml:space="preserve"> </w:t>
      </w:r>
      <w:r w:rsidRPr="000874C1">
        <w:rPr>
          <w:rFonts w:ascii="Arial" w:eastAsia="Arial" w:hAnsi="Arial" w:cs="Arial"/>
          <w:szCs w:val="24"/>
        </w:rPr>
        <w:t>Hiring Incentives Pilot Project Report</w:t>
      </w:r>
    </w:p>
    <w:p w14:paraId="5CC143C0" w14:textId="24B0D2B3" w:rsidR="000874C1" w:rsidRPr="000874C1" w:rsidRDefault="000874C1" w:rsidP="000874C1">
      <w:pPr>
        <w:numPr>
          <w:ilvl w:val="0"/>
          <w:numId w:val="10"/>
        </w:numPr>
        <w:spacing w:line="300" w:lineRule="exact"/>
        <w:ind w:left="360"/>
        <w:rPr>
          <w:rFonts w:ascii="Arial" w:hAnsi="Arial" w:cs="Arial"/>
          <w:smallCaps/>
          <w:szCs w:val="24"/>
          <w:u w:val="single"/>
        </w:rPr>
      </w:pPr>
      <w:r w:rsidRPr="0018087F">
        <w:rPr>
          <w:rFonts w:ascii="Arial" w:eastAsia="Arial" w:hAnsi="Arial" w:cs="Arial"/>
          <w:szCs w:val="24"/>
        </w:rPr>
        <w:t xml:space="preserve">Transmittal </w:t>
      </w:r>
      <w:r>
        <w:rPr>
          <w:rFonts w:ascii="Arial" w:eastAsia="Arial" w:hAnsi="Arial" w:cs="Arial"/>
          <w:szCs w:val="24"/>
        </w:rPr>
        <w:t>L</w:t>
      </w:r>
      <w:r w:rsidRPr="0018087F">
        <w:rPr>
          <w:rFonts w:ascii="Arial" w:eastAsia="Arial" w:hAnsi="Arial" w:cs="Arial"/>
          <w:szCs w:val="24"/>
        </w:rPr>
        <w:t>etter</w:t>
      </w:r>
    </w:p>
    <w:sectPr w:rsidR="000874C1" w:rsidRPr="000874C1" w:rsidSect="00C75025">
      <w:headerReference w:type="first" r:id="rId11"/>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3D37D" w14:textId="77777777" w:rsidR="00C958A2" w:rsidRDefault="00C958A2">
      <w:r>
        <w:separator/>
      </w:r>
    </w:p>
  </w:endnote>
  <w:endnote w:type="continuationSeparator" w:id="0">
    <w:p w14:paraId="147A3C39" w14:textId="77777777" w:rsidR="00C958A2" w:rsidRDefault="00C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C44A" w14:textId="77777777" w:rsidR="00C958A2" w:rsidRDefault="00C958A2">
      <w:r>
        <w:separator/>
      </w:r>
    </w:p>
  </w:footnote>
  <w:footnote w:type="continuationSeparator" w:id="0">
    <w:p w14:paraId="16D04E03" w14:textId="77777777" w:rsidR="00C958A2" w:rsidRDefault="00C958A2">
      <w:r>
        <w:continuationSeparator/>
      </w:r>
    </w:p>
  </w:footnote>
  <w:footnote w:id="1">
    <w:p w14:paraId="2C91B902" w14:textId="5ADF478A" w:rsidR="00A71825" w:rsidRDefault="00A71825">
      <w:pPr>
        <w:pStyle w:val="FootnoteText"/>
      </w:pPr>
      <w:r>
        <w:rPr>
          <w:rStyle w:val="FootnoteReference"/>
        </w:rPr>
        <w:footnoteRef/>
      </w:r>
      <w:r>
        <w:t xml:space="preserve"> </w:t>
      </w:r>
      <w:r w:rsidR="00DE6904">
        <w:t xml:space="preserve">Adopted November 13, 2018. </w:t>
      </w:r>
    </w:p>
  </w:footnote>
  <w:footnote w:id="2">
    <w:p w14:paraId="25641963" w14:textId="0C55739B" w:rsidR="00F442C6" w:rsidRDefault="00F442C6">
      <w:pPr>
        <w:pStyle w:val="FootnoteText"/>
      </w:pPr>
      <w:r>
        <w:rPr>
          <w:rStyle w:val="FootnoteReference"/>
        </w:rPr>
        <w:footnoteRef/>
      </w:r>
      <w:r>
        <w:t xml:space="preserve"> </w:t>
      </w:r>
      <w:r w:rsidR="00232518">
        <w:t xml:space="preserve">Ordinance 18930, </w:t>
      </w:r>
      <w:r>
        <w:t xml:space="preserve">Adopted June 26, 2019. </w:t>
      </w:r>
    </w:p>
  </w:footnote>
  <w:footnote w:id="3">
    <w:p w14:paraId="0D4E2899" w14:textId="724F4E8A" w:rsidR="00C931D9" w:rsidRDefault="00C931D9">
      <w:pPr>
        <w:pStyle w:val="FootnoteText"/>
      </w:pPr>
      <w:r>
        <w:rPr>
          <w:rStyle w:val="FootnoteReference"/>
        </w:rPr>
        <w:footnoteRef/>
      </w:r>
      <w:r>
        <w:t xml:space="preserve"> </w:t>
      </w:r>
      <w:r w:rsidRPr="00C931D9">
        <w:t>The DAJD recruiting team distributes the printed materials at recruitment events and career fairs.</w:t>
      </w:r>
    </w:p>
  </w:footnote>
  <w:footnote w:id="4">
    <w:p w14:paraId="3B240E31" w14:textId="295BEC94" w:rsidR="00C931D9" w:rsidRDefault="00C931D9">
      <w:pPr>
        <w:pStyle w:val="FootnoteText"/>
      </w:pPr>
      <w:r>
        <w:rPr>
          <w:rStyle w:val="FootnoteReference"/>
        </w:rPr>
        <w:footnoteRef/>
      </w:r>
      <w:r>
        <w:t xml:space="preserve"> As stated in the report, “At the conclusion of the campaign, Pandora will be able to share key metric</w:t>
      </w:r>
      <w:r w:rsidR="00053C62">
        <w:t>s</w:t>
      </w:r>
      <w:r>
        <w:t xml:space="preserve"> with the department, such as how many times the advertising has resulted in follow-up by the listeners. </w:t>
      </w:r>
      <w:r w:rsidR="00053C62">
        <w:t>The report indicates, “</w:t>
      </w:r>
      <w:r>
        <w:t>While it may be difficult to determine whether the audio or display advertising ultimately drives new candidates to the department, the campaign wi</w:t>
      </w:r>
      <w:r w:rsidR="00053C62">
        <w:t xml:space="preserve">ll </w:t>
      </w:r>
      <w:bookmarkStart w:id="0" w:name="_GoBack"/>
      <w:bookmarkEnd w:id="0"/>
      <w:r w:rsidR="00053C62">
        <w:t>be heard by a wide audience.”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9355" w14:textId="25CDE11C" w:rsidR="00C958A2" w:rsidRDefault="00C958A2" w:rsidP="00C75025">
    <w:pPr>
      <w:jc w:val="center"/>
    </w:pPr>
    <w:r>
      <w:rPr>
        <w:noProof/>
      </w:rPr>
      <w:drawing>
        <wp:inline distT="0" distB="0" distL="0" distR="0" wp14:anchorId="685D2A7D" wp14:editId="5933F97D">
          <wp:extent cx="1009650" cy="714375"/>
          <wp:effectExtent l="0" t="0" r="0" b="9525"/>
          <wp:docPr id="7" name="Picture 7"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0B1ED3C" w14:textId="77777777" w:rsidR="00C958A2" w:rsidRPr="003B03EF" w:rsidRDefault="00C958A2" w:rsidP="00C75025">
    <w:pPr>
      <w:jc w:val="center"/>
      <w:rPr>
        <w:rFonts w:ascii="Arial" w:hAnsi="Arial"/>
        <w:szCs w:val="22"/>
      </w:rPr>
    </w:pPr>
  </w:p>
  <w:p w14:paraId="04E6E9F9" w14:textId="77777777" w:rsidR="00C958A2" w:rsidRDefault="00C958A2" w:rsidP="00C75025">
    <w:pPr>
      <w:jc w:val="center"/>
      <w:rPr>
        <w:rFonts w:ascii="Verdana" w:hAnsi="Verdana"/>
        <w:b/>
        <w:sz w:val="28"/>
        <w:szCs w:val="28"/>
      </w:rPr>
    </w:pPr>
    <w:r>
      <w:rPr>
        <w:rFonts w:ascii="Verdana" w:hAnsi="Verdana"/>
        <w:b/>
        <w:sz w:val="28"/>
        <w:szCs w:val="28"/>
      </w:rPr>
      <w:t>Metropolitan King County Council</w:t>
    </w:r>
  </w:p>
  <w:p w14:paraId="29AA9A66" w14:textId="77777777" w:rsidR="00C958A2" w:rsidRPr="004A1D48" w:rsidRDefault="00C958A2"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CB7"/>
    <w:multiLevelType w:val="hybridMultilevel"/>
    <w:tmpl w:val="088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4645"/>
    <w:multiLevelType w:val="hybridMultilevel"/>
    <w:tmpl w:val="34900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055AC"/>
    <w:multiLevelType w:val="hybridMultilevel"/>
    <w:tmpl w:val="F2F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B0F23"/>
    <w:multiLevelType w:val="hybridMultilevel"/>
    <w:tmpl w:val="E81A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41A48"/>
    <w:multiLevelType w:val="hybridMultilevel"/>
    <w:tmpl w:val="FAD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7C51"/>
    <w:multiLevelType w:val="hybridMultilevel"/>
    <w:tmpl w:val="E6B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67B14"/>
    <w:multiLevelType w:val="hybridMultilevel"/>
    <w:tmpl w:val="FAB6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0513E"/>
    <w:multiLevelType w:val="hybridMultilevel"/>
    <w:tmpl w:val="F176F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807E7"/>
    <w:multiLevelType w:val="hybridMultilevel"/>
    <w:tmpl w:val="837C9ED6"/>
    <w:lvl w:ilvl="0" w:tplc="62EC7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DD5E32"/>
    <w:multiLevelType w:val="hybridMultilevel"/>
    <w:tmpl w:val="73445ADE"/>
    <w:lvl w:ilvl="0" w:tplc="000875CC">
      <w:start w:val="1"/>
      <w:numFmt w:val="upp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F5737"/>
    <w:multiLevelType w:val="hybridMultilevel"/>
    <w:tmpl w:val="413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3"/>
  </w:num>
  <w:num w:numId="6">
    <w:abstractNumId w:val="1"/>
  </w:num>
  <w:num w:numId="7">
    <w:abstractNumId w:val="10"/>
  </w:num>
  <w:num w:numId="8">
    <w:abstractNumId w:val="8"/>
  </w:num>
  <w:num w:numId="9">
    <w:abstractNumId w:val="2"/>
  </w:num>
  <w:num w:numId="10">
    <w:abstractNumId w:val="5"/>
  </w:num>
  <w:num w:numId="11">
    <w:abstractNumId w:val="9"/>
  </w:num>
  <w:num w:numId="12">
    <w:abstractNumId w:val="11"/>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D93"/>
    <w:rsid w:val="000048A8"/>
    <w:rsid w:val="00006641"/>
    <w:rsid w:val="00006AAA"/>
    <w:rsid w:val="00007170"/>
    <w:rsid w:val="000079A1"/>
    <w:rsid w:val="0001066B"/>
    <w:rsid w:val="00010E54"/>
    <w:rsid w:val="00011320"/>
    <w:rsid w:val="00011563"/>
    <w:rsid w:val="00012620"/>
    <w:rsid w:val="00012770"/>
    <w:rsid w:val="000140E9"/>
    <w:rsid w:val="00014584"/>
    <w:rsid w:val="00015B3E"/>
    <w:rsid w:val="00016751"/>
    <w:rsid w:val="000172AB"/>
    <w:rsid w:val="0001760A"/>
    <w:rsid w:val="000179BF"/>
    <w:rsid w:val="000204B8"/>
    <w:rsid w:val="00020A63"/>
    <w:rsid w:val="00020C96"/>
    <w:rsid w:val="00020FEE"/>
    <w:rsid w:val="00021A8B"/>
    <w:rsid w:val="00022832"/>
    <w:rsid w:val="00022EE3"/>
    <w:rsid w:val="0002302F"/>
    <w:rsid w:val="000231B1"/>
    <w:rsid w:val="00023426"/>
    <w:rsid w:val="00023AF4"/>
    <w:rsid w:val="00024138"/>
    <w:rsid w:val="0002551E"/>
    <w:rsid w:val="0002555E"/>
    <w:rsid w:val="0003023C"/>
    <w:rsid w:val="00030A96"/>
    <w:rsid w:val="000311D8"/>
    <w:rsid w:val="000315B2"/>
    <w:rsid w:val="00031E7D"/>
    <w:rsid w:val="0003207F"/>
    <w:rsid w:val="000321D8"/>
    <w:rsid w:val="000333D7"/>
    <w:rsid w:val="000333DA"/>
    <w:rsid w:val="00033A24"/>
    <w:rsid w:val="00034634"/>
    <w:rsid w:val="000351B5"/>
    <w:rsid w:val="00043094"/>
    <w:rsid w:val="00044CDC"/>
    <w:rsid w:val="0004549A"/>
    <w:rsid w:val="00046128"/>
    <w:rsid w:val="0004650A"/>
    <w:rsid w:val="00046824"/>
    <w:rsid w:val="000470FF"/>
    <w:rsid w:val="00047819"/>
    <w:rsid w:val="000479FB"/>
    <w:rsid w:val="000507AA"/>
    <w:rsid w:val="0005111D"/>
    <w:rsid w:val="0005201B"/>
    <w:rsid w:val="00052C64"/>
    <w:rsid w:val="000533AF"/>
    <w:rsid w:val="00053A96"/>
    <w:rsid w:val="00053C62"/>
    <w:rsid w:val="000553F5"/>
    <w:rsid w:val="00055B9A"/>
    <w:rsid w:val="00055CA4"/>
    <w:rsid w:val="00056809"/>
    <w:rsid w:val="00056C81"/>
    <w:rsid w:val="000577A3"/>
    <w:rsid w:val="00060235"/>
    <w:rsid w:val="00060C81"/>
    <w:rsid w:val="00060D99"/>
    <w:rsid w:val="00060EB9"/>
    <w:rsid w:val="0006124B"/>
    <w:rsid w:val="00061676"/>
    <w:rsid w:val="00062056"/>
    <w:rsid w:val="00063ADF"/>
    <w:rsid w:val="00063E46"/>
    <w:rsid w:val="00063E9F"/>
    <w:rsid w:val="0006620B"/>
    <w:rsid w:val="00066CEA"/>
    <w:rsid w:val="00066DA8"/>
    <w:rsid w:val="000722EA"/>
    <w:rsid w:val="00072508"/>
    <w:rsid w:val="000727F2"/>
    <w:rsid w:val="000736F6"/>
    <w:rsid w:val="00074A56"/>
    <w:rsid w:val="00075B83"/>
    <w:rsid w:val="000766A2"/>
    <w:rsid w:val="000769C0"/>
    <w:rsid w:val="00076F58"/>
    <w:rsid w:val="00080295"/>
    <w:rsid w:val="00081382"/>
    <w:rsid w:val="00082009"/>
    <w:rsid w:val="0008325A"/>
    <w:rsid w:val="00084410"/>
    <w:rsid w:val="00086A9B"/>
    <w:rsid w:val="000874C1"/>
    <w:rsid w:val="00087BF6"/>
    <w:rsid w:val="00090F43"/>
    <w:rsid w:val="000913B6"/>
    <w:rsid w:val="000923DA"/>
    <w:rsid w:val="00093E2E"/>
    <w:rsid w:val="000940FB"/>
    <w:rsid w:val="0009527F"/>
    <w:rsid w:val="000956D8"/>
    <w:rsid w:val="00095A14"/>
    <w:rsid w:val="000967D1"/>
    <w:rsid w:val="00097628"/>
    <w:rsid w:val="000976A4"/>
    <w:rsid w:val="00097FCF"/>
    <w:rsid w:val="000A0800"/>
    <w:rsid w:val="000A0835"/>
    <w:rsid w:val="000A0A31"/>
    <w:rsid w:val="000A17BF"/>
    <w:rsid w:val="000A26BF"/>
    <w:rsid w:val="000A2876"/>
    <w:rsid w:val="000A34C4"/>
    <w:rsid w:val="000A362D"/>
    <w:rsid w:val="000A38EB"/>
    <w:rsid w:val="000A44BA"/>
    <w:rsid w:val="000A4557"/>
    <w:rsid w:val="000A4A4E"/>
    <w:rsid w:val="000A4CB2"/>
    <w:rsid w:val="000A55B5"/>
    <w:rsid w:val="000A5F9C"/>
    <w:rsid w:val="000A5FD0"/>
    <w:rsid w:val="000A714D"/>
    <w:rsid w:val="000A73BE"/>
    <w:rsid w:val="000A78D8"/>
    <w:rsid w:val="000A7CCC"/>
    <w:rsid w:val="000A7E01"/>
    <w:rsid w:val="000B0291"/>
    <w:rsid w:val="000B0640"/>
    <w:rsid w:val="000B28F6"/>
    <w:rsid w:val="000B3172"/>
    <w:rsid w:val="000B650C"/>
    <w:rsid w:val="000B67DB"/>
    <w:rsid w:val="000B70C3"/>
    <w:rsid w:val="000B78AF"/>
    <w:rsid w:val="000C0149"/>
    <w:rsid w:val="000C20E2"/>
    <w:rsid w:val="000C299B"/>
    <w:rsid w:val="000C2B93"/>
    <w:rsid w:val="000C311D"/>
    <w:rsid w:val="000C3782"/>
    <w:rsid w:val="000C44B1"/>
    <w:rsid w:val="000C4BA4"/>
    <w:rsid w:val="000C4E99"/>
    <w:rsid w:val="000C4E9C"/>
    <w:rsid w:val="000C56A7"/>
    <w:rsid w:val="000C5A46"/>
    <w:rsid w:val="000C6442"/>
    <w:rsid w:val="000C6F99"/>
    <w:rsid w:val="000D077F"/>
    <w:rsid w:val="000D097E"/>
    <w:rsid w:val="000D0F7A"/>
    <w:rsid w:val="000D1EF1"/>
    <w:rsid w:val="000D2A4D"/>
    <w:rsid w:val="000D4A15"/>
    <w:rsid w:val="000D5202"/>
    <w:rsid w:val="000D5D93"/>
    <w:rsid w:val="000D6835"/>
    <w:rsid w:val="000D6C72"/>
    <w:rsid w:val="000E0684"/>
    <w:rsid w:val="000E1BAB"/>
    <w:rsid w:val="000E1CD3"/>
    <w:rsid w:val="000E2B23"/>
    <w:rsid w:val="000E4781"/>
    <w:rsid w:val="000E682A"/>
    <w:rsid w:val="000E6929"/>
    <w:rsid w:val="000E7EFC"/>
    <w:rsid w:val="000F29F5"/>
    <w:rsid w:val="000F4DCA"/>
    <w:rsid w:val="000F5E4A"/>
    <w:rsid w:val="000F6C57"/>
    <w:rsid w:val="000F7F21"/>
    <w:rsid w:val="0010034D"/>
    <w:rsid w:val="00102708"/>
    <w:rsid w:val="00103094"/>
    <w:rsid w:val="00103391"/>
    <w:rsid w:val="00105382"/>
    <w:rsid w:val="0010576B"/>
    <w:rsid w:val="001058F4"/>
    <w:rsid w:val="00106179"/>
    <w:rsid w:val="001062E7"/>
    <w:rsid w:val="00106710"/>
    <w:rsid w:val="00106F63"/>
    <w:rsid w:val="001074C3"/>
    <w:rsid w:val="0010784F"/>
    <w:rsid w:val="00110AC4"/>
    <w:rsid w:val="00111799"/>
    <w:rsid w:val="00113B09"/>
    <w:rsid w:val="001142F9"/>
    <w:rsid w:val="00117D3D"/>
    <w:rsid w:val="00120F2C"/>
    <w:rsid w:val="00121D0A"/>
    <w:rsid w:val="00121F9D"/>
    <w:rsid w:val="0012304C"/>
    <w:rsid w:val="001234B3"/>
    <w:rsid w:val="00124878"/>
    <w:rsid w:val="00124EA3"/>
    <w:rsid w:val="00124FB0"/>
    <w:rsid w:val="0012573D"/>
    <w:rsid w:val="00126322"/>
    <w:rsid w:val="001309DA"/>
    <w:rsid w:val="00131D0E"/>
    <w:rsid w:val="001320CB"/>
    <w:rsid w:val="0013286C"/>
    <w:rsid w:val="00132C16"/>
    <w:rsid w:val="00132DFC"/>
    <w:rsid w:val="00132FA5"/>
    <w:rsid w:val="00133981"/>
    <w:rsid w:val="00133FDF"/>
    <w:rsid w:val="0013486D"/>
    <w:rsid w:val="0013536B"/>
    <w:rsid w:val="0013537B"/>
    <w:rsid w:val="00135C75"/>
    <w:rsid w:val="00136122"/>
    <w:rsid w:val="00137469"/>
    <w:rsid w:val="00137B21"/>
    <w:rsid w:val="001404CF"/>
    <w:rsid w:val="00140D86"/>
    <w:rsid w:val="00140F47"/>
    <w:rsid w:val="00141B7A"/>
    <w:rsid w:val="0014204D"/>
    <w:rsid w:val="001426ED"/>
    <w:rsid w:val="001427A2"/>
    <w:rsid w:val="00142F7E"/>
    <w:rsid w:val="001436D4"/>
    <w:rsid w:val="001440C8"/>
    <w:rsid w:val="001440E6"/>
    <w:rsid w:val="001463CF"/>
    <w:rsid w:val="001464A0"/>
    <w:rsid w:val="00150905"/>
    <w:rsid w:val="001509B2"/>
    <w:rsid w:val="0015229A"/>
    <w:rsid w:val="00152CB2"/>
    <w:rsid w:val="00152D09"/>
    <w:rsid w:val="00154E2E"/>
    <w:rsid w:val="0015636C"/>
    <w:rsid w:val="00157334"/>
    <w:rsid w:val="001609D6"/>
    <w:rsid w:val="00163DEF"/>
    <w:rsid w:val="001647FA"/>
    <w:rsid w:val="0016552E"/>
    <w:rsid w:val="001662AB"/>
    <w:rsid w:val="00166774"/>
    <w:rsid w:val="00167DEF"/>
    <w:rsid w:val="001702C8"/>
    <w:rsid w:val="0017053A"/>
    <w:rsid w:val="001718C9"/>
    <w:rsid w:val="00171FE0"/>
    <w:rsid w:val="001738AC"/>
    <w:rsid w:val="00173D99"/>
    <w:rsid w:val="00174080"/>
    <w:rsid w:val="00174BB6"/>
    <w:rsid w:val="00174C6E"/>
    <w:rsid w:val="00174FEE"/>
    <w:rsid w:val="00177734"/>
    <w:rsid w:val="00177E4A"/>
    <w:rsid w:val="001835BD"/>
    <w:rsid w:val="00183EAB"/>
    <w:rsid w:val="001845DE"/>
    <w:rsid w:val="0018563A"/>
    <w:rsid w:val="00185D38"/>
    <w:rsid w:val="00185D47"/>
    <w:rsid w:val="00185F51"/>
    <w:rsid w:val="001860B7"/>
    <w:rsid w:val="00187444"/>
    <w:rsid w:val="0018748E"/>
    <w:rsid w:val="00187965"/>
    <w:rsid w:val="00187B62"/>
    <w:rsid w:val="00187ECE"/>
    <w:rsid w:val="0019001E"/>
    <w:rsid w:val="00190D5A"/>
    <w:rsid w:val="00191047"/>
    <w:rsid w:val="001913AD"/>
    <w:rsid w:val="00191FB3"/>
    <w:rsid w:val="0019271A"/>
    <w:rsid w:val="00192BA1"/>
    <w:rsid w:val="00194359"/>
    <w:rsid w:val="00194DD6"/>
    <w:rsid w:val="001952C0"/>
    <w:rsid w:val="00195414"/>
    <w:rsid w:val="0019583B"/>
    <w:rsid w:val="001969F5"/>
    <w:rsid w:val="00196D35"/>
    <w:rsid w:val="0019746B"/>
    <w:rsid w:val="00197513"/>
    <w:rsid w:val="001A0924"/>
    <w:rsid w:val="001A1721"/>
    <w:rsid w:val="001A1B17"/>
    <w:rsid w:val="001A1D18"/>
    <w:rsid w:val="001A1F93"/>
    <w:rsid w:val="001A2421"/>
    <w:rsid w:val="001A3BDD"/>
    <w:rsid w:val="001A4D65"/>
    <w:rsid w:val="001A5603"/>
    <w:rsid w:val="001A5669"/>
    <w:rsid w:val="001A69FC"/>
    <w:rsid w:val="001A79D0"/>
    <w:rsid w:val="001B012F"/>
    <w:rsid w:val="001B3BF9"/>
    <w:rsid w:val="001B4E6F"/>
    <w:rsid w:val="001B582F"/>
    <w:rsid w:val="001B65A3"/>
    <w:rsid w:val="001B65FB"/>
    <w:rsid w:val="001B6C67"/>
    <w:rsid w:val="001B7023"/>
    <w:rsid w:val="001C0CD3"/>
    <w:rsid w:val="001C254D"/>
    <w:rsid w:val="001C4B19"/>
    <w:rsid w:val="001C4EAE"/>
    <w:rsid w:val="001D0111"/>
    <w:rsid w:val="001D15FF"/>
    <w:rsid w:val="001D2703"/>
    <w:rsid w:val="001D2DDB"/>
    <w:rsid w:val="001D396A"/>
    <w:rsid w:val="001D4E18"/>
    <w:rsid w:val="001D525A"/>
    <w:rsid w:val="001D5D0C"/>
    <w:rsid w:val="001D6FB9"/>
    <w:rsid w:val="001D7004"/>
    <w:rsid w:val="001D718E"/>
    <w:rsid w:val="001E0B8A"/>
    <w:rsid w:val="001E0DD3"/>
    <w:rsid w:val="001E0E59"/>
    <w:rsid w:val="001E0F07"/>
    <w:rsid w:val="001E1042"/>
    <w:rsid w:val="001E1DC3"/>
    <w:rsid w:val="001E24EC"/>
    <w:rsid w:val="001E26DA"/>
    <w:rsid w:val="001E2BAC"/>
    <w:rsid w:val="001E45BF"/>
    <w:rsid w:val="001E5D41"/>
    <w:rsid w:val="001E6331"/>
    <w:rsid w:val="001E6AB2"/>
    <w:rsid w:val="001E6DFB"/>
    <w:rsid w:val="001E7A70"/>
    <w:rsid w:val="001E7DB3"/>
    <w:rsid w:val="001F018C"/>
    <w:rsid w:val="001F0793"/>
    <w:rsid w:val="001F1B21"/>
    <w:rsid w:val="001F3766"/>
    <w:rsid w:val="001F3996"/>
    <w:rsid w:val="001F447F"/>
    <w:rsid w:val="001F4FC3"/>
    <w:rsid w:val="001F5169"/>
    <w:rsid w:val="001F6119"/>
    <w:rsid w:val="001F624F"/>
    <w:rsid w:val="002005DF"/>
    <w:rsid w:val="00201498"/>
    <w:rsid w:val="00202D9F"/>
    <w:rsid w:val="002039D6"/>
    <w:rsid w:val="002054F9"/>
    <w:rsid w:val="002072C9"/>
    <w:rsid w:val="0020735A"/>
    <w:rsid w:val="00210E29"/>
    <w:rsid w:val="00210F00"/>
    <w:rsid w:val="00212C08"/>
    <w:rsid w:val="00215206"/>
    <w:rsid w:val="00215732"/>
    <w:rsid w:val="00217159"/>
    <w:rsid w:val="0021771E"/>
    <w:rsid w:val="002179CF"/>
    <w:rsid w:val="00217D33"/>
    <w:rsid w:val="00220282"/>
    <w:rsid w:val="00223040"/>
    <w:rsid w:val="002235F8"/>
    <w:rsid w:val="00223641"/>
    <w:rsid w:val="00224F9B"/>
    <w:rsid w:val="00227E8A"/>
    <w:rsid w:val="0023098B"/>
    <w:rsid w:val="00230A23"/>
    <w:rsid w:val="00230AA7"/>
    <w:rsid w:val="00230B3D"/>
    <w:rsid w:val="00232518"/>
    <w:rsid w:val="002327A2"/>
    <w:rsid w:val="00232B86"/>
    <w:rsid w:val="002333E7"/>
    <w:rsid w:val="00233A31"/>
    <w:rsid w:val="00234580"/>
    <w:rsid w:val="002345A1"/>
    <w:rsid w:val="00234830"/>
    <w:rsid w:val="002357EB"/>
    <w:rsid w:val="002359BA"/>
    <w:rsid w:val="00236BA3"/>
    <w:rsid w:val="00236D6E"/>
    <w:rsid w:val="002377F0"/>
    <w:rsid w:val="0024022B"/>
    <w:rsid w:val="00240761"/>
    <w:rsid w:val="002413EE"/>
    <w:rsid w:val="00242557"/>
    <w:rsid w:val="002439E6"/>
    <w:rsid w:val="00243C8C"/>
    <w:rsid w:val="00243CB5"/>
    <w:rsid w:val="002443A8"/>
    <w:rsid w:val="00245E61"/>
    <w:rsid w:val="002461E1"/>
    <w:rsid w:val="00246276"/>
    <w:rsid w:val="0024797C"/>
    <w:rsid w:val="00250071"/>
    <w:rsid w:val="00250B96"/>
    <w:rsid w:val="0025149E"/>
    <w:rsid w:val="002516AF"/>
    <w:rsid w:val="00251853"/>
    <w:rsid w:val="00251FAC"/>
    <w:rsid w:val="00253303"/>
    <w:rsid w:val="00253433"/>
    <w:rsid w:val="00253903"/>
    <w:rsid w:val="00254100"/>
    <w:rsid w:val="0025456D"/>
    <w:rsid w:val="00256832"/>
    <w:rsid w:val="00257217"/>
    <w:rsid w:val="00257DA8"/>
    <w:rsid w:val="00261493"/>
    <w:rsid w:val="00261750"/>
    <w:rsid w:val="00261DEF"/>
    <w:rsid w:val="00261E2C"/>
    <w:rsid w:val="00261F61"/>
    <w:rsid w:val="0026334C"/>
    <w:rsid w:val="0026359D"/>
    <w:rsid w:val="00264BE1"/>
    <w:rsid w:val="00265D03"/>
    <w:rsid w:val="00265EB7"/>
    <w:rsid w:val="00266692"/>
    <w:rsid w:val="00270412"/>
    <w:rsid w:val="00270739"/>
    <w:rsid w:val="002717DA"/>
    <w:rsid w:val="00271C31"/>
    <w:rsid w:val="002720F5"/>
    <w:rsid w:val="00272475"/>
    <w:rsid w:val="00275B58"/>
    <w:rsid w:val="002765A3"/>
    <w:rsid w:val="00276EE4"/>
    <w:rsid w:val="00276FDA"/>
    <w:rsid w:val="00281833"/>
    <w:rsid w:val="00281B52"/>
    <w:rsid w:val="0028252E"/>
    <w:rsid w:val="00282CF5"/>
    <w:rsid w:val="0028324E"/>
    <w:rsid w:val="00283483"/>
    <w:rsid w:val="00283B58"/>
    <w:rsid w:val="00284595"/>
    <w:rsid w:val="002859EF"/>
    <w:rsid w:val="00285AF1"/>
    <w:rsid w:val="002862AC"/>
    <w:rsid w:val="002866A2"/>
    <w:rsid w:val="00287CF0"/>
    <w:rsid w:val="0029050E"/>
    <w:rsid w:val="00292DEC"/>
    <w:rsid w:val="00293B99"/>
    <w:rsid w:val="00293D02"/>
    <w:rsid w:val="00294031"/>
    <w:rsid w:val="00294222"/>
    <w:rsid w:val="00294615"/>
    <w:rsid w:val="00294B5A"/>
    <w:rsid w:val="0029517F"/>
    <w:rsid w:val="002956DA"/>
    <w:rsid w:val="002958B2"/>
    <w:rsid w:val="00295DF2"/>
    <w:rsid w:val="00296690"/>
    <w:rsid w:val="002A1127"/>
    <w:rsid w:val="002A1228"/>
    <w:rsid w:val="002A2420"/>
    <w:rsid w:val="002A4280"/>
    <w:rsid w:val="002A546F"/>
    <w:rsid w:val="002A5DEC"/>
    <w:rsid w:val="002A6326"/>
    <w:rsid w:val="002B0E1F"/>
    <w:rsid w:val="002B244B"/>
    <w:rsid w:val="002B31CB"/>
    <w:rsid w:val="002B376D"/>
    <w:rsid w:val="002B39A3"/>
    <w:rsid w:val="002B493C"/>
    <w:rsid w:val="002B5AAB"/>
    <w:rsid w:val="002B76A4"/>
    <w:rsid w:val="002B777D"/>
    <w:rsid w:val="002B79DE"/>
    <w:rsid w:val="002B7D72"/>
    <w:rsid w:val="002C13D3"/>
    <w:rsid w:val="002C1543"/>
    <w:rsid w:val="002C1556"/>
    <w:rsid w:val="002C16EA"/>
    <w:rsid w:val="002C29A2"/>
    <w:rsid w:val="002C42B2"/>
    <w:rsid w:val="002C4A2B"/>
    <w:rsid w:val="002C4AA8"/>
    <w:rsid w:val="002C4C59"/>
    <w:rsid w:val="002C4D38"/>
    <w:rsid w:val="002C794B"/>
    <w:rsid w:val="002D14F0"/>
    <w:rsid w:val="002D1993"/>
    <w:rsid w:val="002D3B58"/>
    <w:rsid w:val="002D5897"/>
    <w:rsid w:val="002D6D64"/>
    <w:rsid w:val="002D6FB6"/>
    <w:rsid w:val="002E0DEC"/>
    <w:rsid w:val="002E0EBA"/>
    <w:rsid w:val="002E1655"/>
    <w:rsid w:val="002E1D24"/>
    <w:rsid w:val="002E4150"/>
    <w:rsid w:val="002E6164"/>
    <w:rsid w:val="002E61CB"/>
    <w:rsid w:val="002E64D8"/>
    <w:rsid w:val="002E6554"/>
    <w:rsid w:val="002E6838"/>
    <w:rsid w:val="002E71BD"/>
    <w:rsid w:val="002F0B7A"/>
    <w:rsid w:val="002F10AB"/>
    <w:rsid w:val="002F1754"/>
    <w:rsid w:val="002F2409"/>
    <w:rsid w:val="002F3DFD"/>
    <w:rsid w:val="002F5774"/>
    <w:rsid w:val="002F5EB9"/>
    <w:rsid w:val="002F6129"/>
    <w:rsid w:val="002F630D"/>
    <w:rsid w:val="002F6808"/>
    <w:rsid w:val="002F7F75"/>
    <w:rsid w:val="003002EE"/>
    <w:rsid w:val="00301800"/>
    <w:rsid w:val="00301EF5"/>
    <w:rsid w:val="003022B9"/>
    <w:rsid w:val="00302975"/>
    <w:rsid w:val="00302F3E"/>
    <w:rsid w:val="00303D74"/>
    <w:rsid w:val="0030553B"/>
    <w:rsid w:val="00306680"/>
    <w:rsid w:val="00307D40"/>
    <w:rsid w:val="00310957"/>
    <w:rsid w:val="003110A1"/>
    <w:rsid w:val="00311CD5"/>
    <w:rsid w:val="00312CF5"/>
    <w:rsid w:val="00312F87"/>
    <w:rsid w:val="003149CE"/>
    <w:rsid w:val="003150E3"/>
    <w:rsid w:val="0031514F"/>
    <w:rsid w:val="00315460"/>
    <w:rsid w:val="0031593D"/>
    <w:rsid w:val="0031735D"/>
    <w:rsid w:val="00317484"/>
    <w:rsid w:val="00320AD9"/>
    <w:rsid w:val="00321185"/>
    <w:rsid w:val="00321568"/>
    <w:rsid w:val="00321882"/>
    <w:rsid w:val="003218B9"/>
    <w:rsid w:val="00321986"/>
    <w:rsid w:val="00321CDB"/>
    <w:rsid w:val="00322181"/>
    <w:rsid w:val="00322AA8"/>
    <w:rsid w:val="003240D6"/>
    <w:rsid w:val="003260D6"/>
    <w:rsid w:val="00326F6D"/>
    <w:rsid w:val="00327189"/>
    <w:rsid w:val="0032788E"/>
    <w:rsid w:val="00327CD3"/>
    <w:rsid w:val="00330976"/>
    <w:rsid w:val="0033197C"/>
    <w:rsid w:val="00332122"/>
    <w:rsid w:val="00332D92"/>
    <w:rsid w:val="00334697"/>
    <w:rsid w:val="00336FF7"/>
    <w:rsid w:val="003377D3"/>
    <w:rsid w:val="00337C43"/>
    <w:rsid w:val="003406EB"/>
    <w:rsid w:val="003407E0"/>
    <w:rsid w:val="0034162D"/>
    <w:rsid w:val="0034168A"/>
    <w:rsid w:val="003416A6"/>
    <w:rsid w:val="00342043"/>
    <w:rsid w:val="00342C78"/>
    <w:rsid w:val="00343549"/>
    <w:rsid w:val="00343A9E"/>
    <w:rsid w:val="00344471"/>
    <w:rsid w:val="00344898"/>
    <w:rsid w:val="00345435"/>
    <w:rsid w:val="00345580"/>
    <w:rsid w:val="00345DD8"/>
    <w:rsid w:val="0034627D"/>
    <w:rsid w:val="0034699F"/>
    <w:rsid w:val="00347DD1"/>
    <w:rsid w:val="00347F7B"/>
    <w:rsid w:val="003506F4"/>
    <w:rsid w:val="00352E55"/>
    <w:rsid w:val="003531FC"/>
    <w:rsid w:val="003536EA"/>
    <w:rsid w:val="00353F01"/>
    <w:rsid w:val="00355729"/>
    <w:rsid w:val="00356A2A"/>
    <w:rsid w:val="00356F2A"/>
    <w:rsid w:val="00356FD8"/>
    <w:rsid w:val="00361436"/>
    <w:rsid w:val="00361660"/>
    <w:rsid w:val="003616DB"/>
    <w:rsid w:val="00362986"/>
    <w:rsid w:val="00362EF8"/>
    <w:rsid w:val="00363CBA"/>
    <w:rsid w:val="00364047"/>
    <w:rsid w:val="003648B8"/>
    <w:rsid w:val="00364FD4"/>
    <w:rsid w:val="00365DAD"/>
    <w:rsid w:val="00366A39"/>
    <w:rsid w:val="00366AE1"/>
    <w:rsid w:val="00366F46"/>
    <w:rsid w:val="003673A7"/>
    <w:rsid w:val="00367E02"/>
    <w:rsid w:val="00367FDB"/>
    <w:rsid w:val="003707F6"/>
    <w:rsid w:val="00370A58"/>
    <w:rsid w:val="00372554"/>
    <w:rsid w:val="0037256E"/>
    <w:rsid w:val="00373A3A"/>
    <w:rsid w:val="00373F16"/>
    <w:rsid w:val="00374F24"/>
    <w:rsid w:val="00375F76"/>
    <w:rsid w:val="003769E5"/>
    <w:rsid w:val="003776FF"/>
    <w:rsid w:val="00377F0B"/>
    <w:rsid w:val="0038053A"/>
    <w:rsid w:val="003810EA"/>
    <w:rsid w:val="00381E05"/>
    <w:rsid w:val="00381E3C"/>
    <w:rsid w:val="0038289D"/>
    <w:rsid w:val="00382A09"/>
    <w:rsid w:val="00382AC7"/>
    <w:rsid w:val="00382D00"/>
    <w:rsid w:val="003837CF"/>
    <w:rsid w:val="00383EAC"/>
    <w:rsid w:val="00384051"/>
    <w:rsid w:val="0038497F"/>
    <w:rsid w:val="00384C61"/>
    <w:rsid w:val="00384FF3"/>
    <w:rsid w:val="00386DA4"/>
    <w:rsid w:val="003878EC"/>
    <w:rsid w:val="00387BBF"/>
    <w:rsid w:val="0039016D"/>
    <w:rsid w:val="00390C8A"/>
    <w:rsid w:val="003910D8"/>
    <w:rsid w:val="003912A1"/>
    <w:rsid w:val="003915E1"/>
    <w:rsid w:val="00391DBB"/>
    <w:rsid w:val="003925E8"/>
    <w:rsid w:val="003927EB"/>
    <w:rsid w:val="00392EE9"/>
    <w:rsid w:val="00393627"/>
    <w:rsid w:val="0039400D"/>
    <w:rsid w:val="00394858"/>
    <w:rsid w:val="003967B7"/>
    <w:rsid w:val="003A0016"/>
    <w:rsid w:val="003A06F7"/>
    <w:rsid w:val="003A0E1D"/>
    <w:rsid w:val="003A12AE"/>
    <w:rsid w:val="003A1685"/>
    <w:rsid w:val="003A1DA5"/>
    <w:rsid w:val="003A213C"/>
    <w:rsid w:val="003A2203"/>
    <w:rsid w:val="003A24D6"/>
    <w:rsid w:val="003A254A"/>
    <w:rsid w:val="003A2766"/>
    <w:rsid w:val="003A374B"/>
    <w:rsid w:val="003A5493"/>
    <w:rsid w:val="003A6408"/>
    <w:rsid w:val="003B022F"/>
    <w:rsid w:val="003B0446"/>
    <w:rsid w:val="003B055A"/>
    <w:rsid w:val="003B081D"/>
    <w:rsid w:val="003B09C1"/>
    <w:rsid w:val="003B0E79"/>
    <w:rsid w:val="003B184F"/>
    <w:rsid w:val="003B1B3D"/>
    <w:rsid w:val="003B2D4C"/>
    <w:rsid w:val="003B3318"/>
    <w:rsid w:val="003B3572"/>
    <w:rsid w:val="003B4653"/>
    <w:rsid w:val="003B52A7"/>
    <w:rsid w:val="003B53B6"/>
    <w:rsid w:val="003B54E1"/>
    <w:rsid w:val="003B57F4"/>
    <w:rsid w:val="003B5BB5"/>
    <w:rsid w:val="003C027F"/>
    <w:rsid w:val="003C0E29"/>
    <w:rsid w:val="003C3117"/>
    <w:rsid w:val="003C31C2"/>
    <w:rsid w:val="003C3AE8"/>
    <w:rsid w:val="003C3DDB"/>
    <w:rsid w:val="003C651A"/>
    <w:rsid w:val="003C6B62"/>
    <w:rsid w:val="003C7596"/>
    <w:rsid w:val="003C78B5"/>
    <w:rsid w:val="003D06D2"/>
    <w:rsid w:val="003D1599"/>
    <w:rsid w:val="003D24A2"/>
    <w:rsid w:val="003D3E56"/>
    <w:rsid w:val="003D5CF5"/>
    <w:rsid w:val="003D61B3"/>
    <w:rsid w:val="003D7347"/>
    <w:rsid w:val="003E0A75"/>
    <w:rsid w:val="003E11D8"/>
    <w:rsid w:val="003E15EB"/>
    <w:rsid w:val="003E2957"/>
    <w:rsid w:val="003E32E3"/>
    <w:rsid w:val="003E52FC"/>
    <w:rsid w:val="003E54B1"/>
    <w:rsid w:val="003E54DF"/>
    <w:rsid w:val="003E6C2C"/>
    <w:rsid w:val="003E7B7A"/>
    <w:rsid w:val="003F1032"/>
    <w:rsid w:val="003F252B"/>
    <w:rsid w:val="003F326D"/>
    <w:rsid w:val="003F3805"/>
    <w:rsid w:val="003F3BE2"/>
    <w:rsid w:val="003F5F3C"/>
    <w:rsid w:val="003F635B"/>
    <w:rsid w:val="003F7F18"/>
    <w:rsid w:val="0040031A"/>
    <w:rsid w:val="004004FE"/>
    <w:rsid w:val="00400A17"/>
    <w:rsid w:val="00400C1C"/>
    <w:rsid w:val="00401556"/>
    <w:rsid w:val="00401E29"/>
    <w:rsid w:val="00402D08"/>
    <w:rsid w:val="00403335"/>
    <w:rsid w:val="00403695"/>
    <w:rsid w:val="00403D8C"/>
    <w:rsid w:val="00404819"/>
    <w:rsid w:val="00404F31"/>
    <w:rsid w:val="00405402"/>
    <w:rsid w:val="004079CC"/>
    <w:rsid w:val="00407EB4"/>
    <w:rsid w:val="00411CBB"/>
    <w:rsid w:val="00413BB8"/>
    <w:rsid w:val="00413FE0"/>
    <w:rsid w:val="004142B4"/>
    <w:rsid w:val="0041435C"/>
    <w:rsid w:val="00415029"/>
    <w:rsid w:val="00415C99"/>
    <w:rsid w:val="004164CB"/>
    <w:rsid w:val="00416937"/>
    <w:rsid w:val="00416EC1"/>
    <w:rsid w:val="00421A90"/>
    <w:rsid w:val="00421B59"/>
    <w:rsid w:val="00421D84"/>
    <w:rsid w:val="00422570"/>
    <w:rsid w:val="00422ED9"/>
    <w:rsid w:val="00423F29"/>
    <w:rsid w:val="0042429C"/>
    <w:rsid w:val="004243B3"/>
    <w:rsid w:val="00424662"/>
    <w:rsid w:val="00426722"/>
    <w:rsid w:val="004319CF"/>
    <w:rsid w:val="00431EEF"/>
    <w:rsid w:val="004327F6"/>
    <w:rsid w:val="0043392C"/>
    <w:rsid w:val="00433C57"/>
    <w:rsid w:val="00433E5C"/>
    <w:rsid w:val="004349B7"/>
    <w:rsid w:val="00436395"/>
    <w:rsid w:val="00436DD2"/>
    <w:rsid w:val="0043717B"/>
    <w:rsid w:val="00437287"/>
    <w:rsid w:val="004412EB"/>
    <w:rsid w:val="00441A4A"/>
    <w:rsid w:val="00443ABE"/>
    <w:rsid w:val="00447A8C"/>
    <w:rsid w:val="00447B01"/>
    <w:rsid w:val="00450155"/>
    <w:rsid w:val="0045035D"/>
    <w:rsid w:val="00450ED0"/>
    <w:rsid w:val="00451AF1"/>
    <w:rsid w:val="0045274D"/>
    <w:rsid w:val="00452C2E"/>
    <w:rsid w:val="00452DA1"/>
    <w:rsid w:val="0045361D"/>
    <w:rsid w:val="0045402F"/>
    <w:rsid w:val="004548EF"/>
    <w:rsid w:val="00455E3D"/>
    <w:rsid w:val="00455FE6"/>
    <w:rsid w:val="00456257"/>
    <w:rsid w:val="00456B64"/>
    <w:rsid w:val="004611A4"/>
    <w:rsid w:val="0046129D"/>
    <w:rsid w:val="00461BF0"/>
    <w:rsid w:val="0046321B"/>
    <w:rsid w:val="004633C9"/>
    <w:rsid w:val="00463DBE"/>
    <w:rsid w:val="00465DB5"/>
    <w:rsid w:val="00465E3F"/>
    <w:rsid w:val="0046635A"/>
    <w:rsid w:val="0047090B"/>
    <w:rsid w:val="0047220A"/>
    <w:rsid w:val="0047262B"/>
    <w:rsid w:val="00472A96"/>
    <w:rsid w:val="00472E21"/>
    <w:rsid w:val="0047355F"/>
    <w:rsid w:val="00473BE5"/>
    <w:rsid w:val="00473BEB"/>
    <w:rsid w:val="00474DBF"/>
    <w:rsid w:val="00475C12"/>
    <w:rsid w:val="004773C4"/>
    <w:rsid w:val="0048067B"/>
    <w:rsid w:val="00480CA7"/>
    <w:rsid w:val="0048143B"/>
    <w:rsid w:val="0048177A"/>
    <w:rsid w:val="00482087"/>
    <w:rsid w:val="004821C0"/>
    <w:rsid w:val="00483F1A"/>
    <w:rsid w:val="00484345"/>
    <w:rsid w:val="00485141"/>
    <w:rsid w:val="0048608E"/>
    <w:rsid w:val="0048657D"/>
    <w:rsid w:val="00486B52"/>
    <w:rsid w:val="0048715C"/>
    <w:rsid w:val="00487295"/>
    <w:rsid w:val="004875DF"/>
    <w:rsid w:val="00487A32"/>
    <w:rsid w:val="00490068"/>
    <w:rsid w:val="004900A4"/>
    <w:rsid w:val="00490B18"/>
    <w:rsid w:val="004919C6"/>
    <w:rsid w:val="004927DD"/>
    <w:rsid w:val="00493775"/>
    <w:rsid w:val="00494746"/>
    <w:rsid w:val="00494B53"/>
    <w:rsid w:val="00495152"/>
    <w:rsid w:val="0049544F"/>
    <w:rsid w:val="0049736B"/>
    <w:rsid w:val="004973DF"/>
    <w:rsid w:val="004A139B"/>
    <w:rsid w:val="004A1529"/>
    <w:rsid w:val="004A16D6"/>
    <w:rsid w:val="004A394A"/>
    <w:rsid w:val="004A3EEF"/>
    <w:rsid w:val="004A56A4"/>
    <w:rsid w:val="004A587A"/>
    <w:rsid w:val="004A59B3"/>
    <w:rsid w:val="004A6AA1"/>
    <w:rsid w:val="004A764A"/>
    <w:rsid w:val="004A794A"/>
    <w:rsid w:val="004B0159"/>
    <w:rsid w:val="004B0325"/>
    <w:rsid w:val="004B0743"/>
    <w:rsid w:val="004B0F80"/>
    <w:rsid w:val="004B113C"/>
    <w:rsid w:val="004B1333"/>
    <w:rsid w:val="004B21CD"/>
    <w:rsid w:val="004B3401"/>
    <w:rsid w:val="004B4FAA"/>
    <w:rsid w:val="004B5CAB"/>
    <w:rsid w:val="004B5D19"/>
    <w:rsid w:val="004B6674"/>
    <w:rsid w:val="004B74B3"/>
    <w:rsid w:val="004C083D"/>
    <w:rsid w:val="004C20B1"/>
    <w:rsid w:val="004C241A"/>
    <w:rsid w:val="004C2642"/>
    <w:rsid w:val="004C2A5A"/>
    <w:rsid w:val="004C2A6B"/>
    <w:rsid w:val="004C3D3A"/>
    <w:rsid w:val="004C4AA8"/>
    <w:rsid w:val="004C4F9F"/>
    <w:rsid w:val="004C5032"/>
    <w:rsid w:val="004C570A"/>
    <w:rsid w:val="004C76FB"/>
    <w:rsid w:val="004D160D"/>
    <w:rsid w:val="004D2FE8"/>
    <w:rsid w:val="004D30D7"/>
    <w:rsid w:val="004D31B6"/>
    <w:rsid w:val="004D3E48"/>
    <w:rsid w:val="004D4AF9"/>
    <w:rsid w:val="004D5297"/>
    <w:rsid w:val="004D6102"/>
    <w:rsid w:val="004D79DA"/>
    <w:rsid w:val="004E03AF"/>
    <w:rsid w:val="004E0E02"/>
    <w:rsid w:val="004E1CC6"/>
    <w:rsid w:val="004E25F6"/>
    <w:rsid w:val="004E32CD"/>
    <w:rsid w:val="004E37A2"/>
    <w:rsid w:val="004E48AE"/>
    <w:rsid w:val="004E4A91"/>
    <w:rsid w:val="004E4CB6"/>
    <w:rsid w:val="004E646C"/>
    <w:rsid w:val="004E6D1D"/>
    <w:rsid w:val="004E7D71"/>
    <w:rsid w:val="004F0FCB"/>
    <w:rsid w:val="004F1F7C"/>
    <w:rsid w:val="004F400E"/>
    <w:rsid w:val="004F47C4"/>
    <w:rsid w:val="004F504F"/>
    <w:rsid w:val="004F57F7"/>
    <w:rsid w:val="004F6100"/>
    <w:rsid w:val="004F6C00"/>
    <w:rsid w:val="004F70E1"/>
    <w:rsid w:val="004F72B8"/>
    <w:rsid w:val="00500594"/>
    <w:rsid w:val="00500D13"/>
    <w:rsid w:val="00501362"/>
    <w:rsid w:val="00502028"/>
    <w:rsid w:val="00503AC3"/>
    <w:rsid w:val="0050458D"/>
    <w:rsid w:val="0050612C"/>
    <w:rsid w:val="005068E4"/>
    <w:rsid w:val="0050732B"/>
    <w:rsid w:val="0050753B"/>
    <w:rsid w:val="005079A8"/>
    <w:rsid w:val="00507D97"/>
    <w:rsid w:val="00510434"/>
    <w:rsid w:val="005110FE"/>
    <w:rsid w:val="00511CC0"/>
    <w:rsid w:val="00512D34"/>
    <w:rsid w:val="00512F16"/>
    <w:rsid w:val="00513513"/>
    <w:rsid w:val="00514261"/>
    <w:rsid w:val="005147A2"/>
    <w:rsid w:val="00514E38"/>
    <w:rsid w:val="00515150"/>
    <w:rsid w:val="00515368"/>
    <w:rsid w:val="005161FC"/>
    <w:rsid w:val="005164F0"/>
    <w:rsid w:val="00516686"/>
    <w:rsid w:val="005218F6"/>
    <w:rsid w:val="00522D68"/>
    <w:rsid w:val="00523653"/>
    <w:rsid w:val="0052428D"/>
    <w:rsid w:val="00525760"/>
    <w:rsid w:val="00525CDC"/>
    <w:rsid w:val="00527709"/>
    <w:rsid w:val="00530818"/>
    <w:rsid w:val="0053306D"/>
    <w:rsid w:val="0053314A"/>
    <w:rsid w:val="005334CE"/>
    <w:rsid w:val="0053441F"/>
    <w:rsid w:val="00537863"/>
    <w:rsid w:val="00537A1F"/>
    <w:rsid w:val="00537B98"/>
    <w:rsid w:val="00540C60"/>
    <w:rsid w:val="0054160F"/>
    <w:rsid w:val="00541E71"/>
    <w:rsid w:val="005438FE"/>
    <w:rsid w:val="005461D9"/>
    <w:rsid w:val="0054685E"/>
    <w:rsid w:val="00547D83"/>
    <w:rsid w:val="00547FA2"/>
    <w:rsid w:val="00550611"/>
    <w:rsid w:val="00550687"/>
    <w:rsid w:val="00550867"/>
    <w:rsid w:val="00550DD7"/>
    <w:rsid w:val="005511DB"/>
    <w:rsid w:val="00551783"/>
    <w:rsid w:val="005517D3"/>
    <w:rsid w:val="00551D64"/>
    <w:rsid w:val="00553C98"/>
    <w:rsid w:val="00553D9B"/>
    <w:rsid w:val="00554CE6"/>
    <w:rsid w:val="00554DD2"/>
    <w:rsid w:val="00554E38"/>
    <w:rsid w:val="0055560B"/>
    <w:rsid w:val="00555C58"/>
    <w:rsid w:val="005572A4"/>
    <w:rsid w:val="00557312"/>
    <w:rsid w:val="0055747C"/>
    <w:rsid w:val="00557A52"/>
    <w:rsid w:val="00557EA9"/>
    <w:rsid w:val="0056091F"/>
    <w:rsid w:val="00560D50"/>
    <w:rsid w:val="00561728"/>
    <w:rsid w:val="00561804"/>
    <w:rsid w:val="00561E7C"/>
    <w:rsid w:val="005621CF"/>
    <w:rsid w:val="0056311F"/>
    <w:rsid w:val="00563969"/>
    <w:rsid w:val="005642FA"/>
    <w:rsid w:val="00564B10"/>
    <w:rsid w:val="00564DEE"/>
    <w:rsid w:val="00565716"/>
    <w:rsid w:val="005670E3"/>
    <w:rsid w:val="005676A9"/>
    <w:rsid w:val="00567752"/>
    <w:rsid w:val="0057194E"/>
    <w:rsid w:val="0057198B"/>
    <w:rsid w:val="00571FF0"/>
    <w:rsid w:val="005734B7"/>
    <w:rsid w:val="00573D51"/>
    <w:rsid w:val="00575B03"/>
    <w:rsid w:val="00576709"/>
    <w:rsid w:val="005768AE"/>
    <w:rsid w:val="00576BCE"/>
    <w:rsid w:val="00581625"/>
    <w:rsid w:val="0058187C"/>
    <w:rsid w:val="00581978"/>
    <w:rsid w:val="005819E6"/>
    <w:rsid w:val="00581B47"/>
    <w:rsid w:val="00581C94"/>
    <w:rsid w:val="0058291D"/>
    <w:rsid w:val="005831BB"/>
    <w:rsid w:val="00583A0C"/>
    <w:rsid w:val="00583D93"/>
    <w:rsid w:val="0058672E"/>
    <w:rsid w:val="00586944"/>
    <w:rsid w:val="005873D7"/>
    <w:rsid w:val="005878CE"/>
    <w:rsid w:val="00590A54"/>
    <w:rsid w:val="00590C7D"/>
    <w:rsid w:val="00591FCC"/>
    <w:rsid w:val="005922C4"/>
    <w:rsid w:val="00592A33"/>
    <w:rsid w:val="00593BE4"/>
    <w:rsid w:val="00593F50"/>
    <w:rsid w:val="00593F7B"/>
    <w:rsid w:val="0059592E"/>
    <w:rsid w:val="00596ACA"/>
    <w:rsid w:val="005A02C7"/>
    <w:rsid w:val="005A1377"/>
    <w:rsid w:val="005A1F81"/>
    <w:rsid w:val="005A2AE5"/>
    <w:rsid w:val="005A2BC9"/>
    <w:rsid w:val="005A3FD9"/>
    <w:rsid w:val="005A4155"/>
    <w:rsid w:val="005A5573"/>
    <w:rsid w:val="005A5CC1"/>
    <w:rsid w:val="005A7B2A"/>
    <w:rsid w:val="005A7E12"/>
    <w:rsid w:val="005B0541"/>
    <w:rsid w:val="005B0FD8"/>
    <w:rsid w:val="005B160C"/>
    <w:rsid w:val="005B1F53"/>
    <w:rsid w:val="005B3FAC"/>
    <w:rsid w:val="005B478C"/>
    <w:rsid w:val="005B53C5"/>
    <w:rsid w:val="005B60FD"/>
    <w:rsid w:val="005B6227"/>
    <w:rsid w:val="005B6B7E"/>
    <w:rsid w:val="005B756E"/>
    <w:rsid w:val="005B7D1A"/>
    <w:rsid w:val="005C046E"/>
    <w:rsid w:val="005C0B61"/>
    <w:rsid w:val="005C19F1"/>
    <w:rsid w:val="005C3402"/>
    <w:rsid w:val="005C44C6"/>
    <w:rsid w:val="005C4BCC"/>
    <w:rsid w:val="005C624B"/>
    <w:rsid w:val="005C7350"/>
    <w:rsid w:val="005D01F7"/>
    <w:rsid w:val="005D056C"/>
    <w:rsid w:val="005D06AB"/>
    <w:rsid w:val="005D0DA4"/>
    <w:rsid w:val="005D2814"/>
    <w:rsid w:val="005D4211"/>
    <w:rsid w:val="005D50D2"/>
    <w:rsid w:val="005D5643"/>
    <w:rsid w:val="005D573E"/>
    <w:rsid w:val="005E14DD"/>
    <w:rsid w:val="005E1CBE"/>
    <w:rsid w:val="005E440F"/>
    <w:rsid w:val="005E560F"/>
    <w:rsid w:val="005E59DE"/>
    <w:rsid w:val="005E611A"/>
    <w:rsid w:val="005E7608"/>
    <w:rsid w:val="005E7CF0"/>
    <w:rsid w:val="005F27C6"/>
    <w:rsid w:val="005F2888"/>
    <w:rsid w:val="005F3150"/>
    <w:rsid w:val="005F3567"/>
    <w:rsid w:val="005F4AC6"/>
    <w:rsid w:val="005F4BDA"/>
    <w:rsid w:val="005F4EAE"/>
    <w:rsid w:val="005F5668"/>
    <w:rsid w:val="005F5864"/>
    <w:rsid w:val="005F6746"/>
    <w:rsid w:val="005F6FD5"/>
    <w:rsid w:val="005F720B"/>
    <w:rsid w:val="005F7A5A"/>
    <w:rsid w:val="00600CE0"/>
    <w:rsid w:val="006019D3"/>
    <w:rsid w:val="006020BC"/>
    <w:rsid w:val="006024DB"/>
    <w:rsid w:val="00602EE5"/>
    <w:rsid w:val="00604A4A"/>
    <w:rsid w:val="00604FAF"/>
    <w:rsid w:val="00604FCB"/>
    <w:rsid w:val="0060582F"/>
    <w:rsid w:val="006059FB"/>
    <w:rsid w:val="00606970"/>
    <w:rsid w:val="00607026"/>
    <w:rsid w:val="00610EE1"/>
    <w:rsid w:val="006131AB"/>
    <w:rsid w:val="00613231"/>
    <w:rsid w:val="00615547"/>
    <w:rsid w:val="00616C01"/>
    <w:rsid w:val="006175A1"/>
    <w:rsid w:val="006201B7"/>
    <w:rsid w:val="0062055D"/>
    <w:rsid w:val="00620C2F"/>
    <w:rsid w:val="00623245"/>
    <w:rsid w:val="006233C8"/>
    <w:rsid w:val="00623E0D"/>
    <w:rsid w:val="0062430B"/>
    <w:rsid w:val="00626066"/>
    <w:rsid w:val="00626363"/>
    <w:rsid w:val="006264E2"/>
    <w:rsid w:val="006267C2"/>
    <w:rsid w:val="006270DE"/>
    <w:rsid w:val="00627F0C"/>
    <w:rsid w:val="006304B9"/>
    <w:rsid w:val="006315D7"/>
    <w:rsid w:val="006317CD"/>
    <w:rsid w:val="0063186B"/>
    <w:rsid w:val="00631925"/>
    <w:rsid w:val="00632319"/>
    <w:rsid w:val="0063275C"/>
    <w:rsid w:val="00632ED8"/>
    <w:rsid w:val="00633EBA"/>
    <w:rsid w:val="00634D25"/>
    <w:rsid w:val="006369A7"/>
    <w:rsid w:val="006409A7"/>
    <w:rsid w:val="00641390"/>
    <w:rsid w:val="006425FE"/>
    <w:rsid w:val="0064391D"/>
    <w:rsid w:val="00643BA7"/>
    <w:rsid w:val="00643DFB"/>
    <w:rsid w:val="00643E28"/>
    <w:rsid w:val="00644C2F"/>
    <w:rsid w:val="00645C5A"/>
    <w:rsid w:val="00646D41"/>
    <w:rsid w:val="00650F7C"/>
    <w:rsid w:val="00651057"/>
    <w:rsid w:val="0065194C"/>
    <w:rsid w:val="00651BE7"/>
    <w:rsid w:val="00652C7F"/>
    <w:rsid w:val="0065437B"/>
    <w:rsid w:val="0065437F"/>
    <w:rsid w:val="006552C2"/>
    <w:rsid w:val="00656699"/>
    <w:rsid w:val="006577DB"/>
    <w:rsid w:val="00657A7A"/>
    <w:rsid w:val="00660051"/>
    <w:rsid w:val="0066056A"/>
    <w:rsid w:val="0066097C"/>
    <w:rsid w:val="0066130C"/>
    <w:rsid w:val="006620F2"/>
    <w:rsid w:val="0066224F"/>
    <w:rsid w:val="0066257C"/>
    <w:rsid w:val="00662C2F"/>
    <w:rsid w:val="00662E15"/>
    <w:rsid w:val="00663793"/>
    <w:rsid w:val="00663EC4"/>
    <w:rsid w:val="00664288"/>
    <w:rsid w:val="00664648"/>
    <w:rsid w:val="006658E9"/>
    <w:rsid w:val="00665939"/>
    <w:rsid w:val="006664C0"/>
    <w:rsid w:val="006670B6"/>
    <w:rsid w:val="0066783A"/>
    <w:rsid w:val="00670905"/>
    <w:rsid w:val="006715A0"/>
    <w:rsid w:val="00671624"/>
    <w:rsid w:val="006719C6"/>
    <w:rsid w:val="00671BEF"/>
    <w:rsid w:val="00673866"/>
    <w:rsid w:val="00673DD4"/>
    <w:rsid w:val="00674F4B"/>
    <w:rsid w:val="00675900"/>
    <w:rsid w:val="0067672E"/>
    <w:rsid w:val="006767E7"/>
    <w:rsid w:val="00680CAF"/>
    <w:rsid w:val="00682D32"/>
    <w:rsid w:val="00683A2D"/>
    <w:rsid w:val="00683A5F"/>
    <w:rsid w:val="00684471"/>
    <w:rsid w:val="00686542"/>
    <w:rsid w:val="00686A7F"/>
    <w:rsid w:val="00687798"/>
    <w:rsid w:val="00687973"/>
    <w:rsid w:val="0069013F"/>
    <w:rsid w:val="00690315"/>
    <w:rsid w:val="006911D0"/>
    <w:rsid w:val="0069257F"/>
    <w:rsid w:val="00692925"/>
    <w:rsid w:val="00692F34"/>
    <w:rsid w:val="00692FA7"/>
    <w:rsid w:val="00693A13"/>
    <w:rsid w:val="00695212"/>
    <w:rsid w:val="0069583B"/>
    <w:rsid w:val="00696453"/>
    <w:rsid w:val="0069690D"/>
    <w:rsid w:val="006A0014"/>
    <w:rsid w:val="006A047D"/>
    <w:rsid w:val="006A0C4C"/>
    <w:rsid w:val="006A0C7C"/>
    <w:rsid w:val="006A0F98"/>
    <w:rsid w:val="006A1123"/>
    <w:rsid w:val="006A18DE"/>
    <w:rsid w:val="006A1DFC"/>
    <w:rsid w:val="006A1E5F"/>
    <w:rsid w:val="006A354E"/>
    <w:rsid w:val="006A4253"/>
    <w:rsid w:val="006A58EF"/>
    <w:rsid w:val="006A5FDA"/>
    <w:rsid w:val="006A60EE"/>
    <w:rsid w:val="006A67C4"/>
    <w:rsid w:val="006A76F1"/>
    <w:rsid w:val="006A77A8"/>
    <w:rsid w:val="006B134E"/>
    <w:rsid w:val="006B1EFD"/>
    <w:rsid w:val="006B3473"/>
    <w:rsid w:val="006B42A5"/>
    <w:rsid w:val="006B4615"/>
    <w:rsid w:val="006B4D79"/>
    <w:rsid w:val="006B4E42"/>
    <w:rsid w:val="006B577E"/>
    <w:rsid w:val="006B6B31"/>
    <w:rsid w:val="006B7D68"/>
    <w:rsid w:val="006B7DA0"/>
    <w:rsid w:val="006C0C61"/>
    <w:rsid w:val="006C130E"/>
    <w:rsid w:val="006C1633"/>
    <w:rsid w:val="006C1861"/>
    <w:rsid w:val="006C271B"/>
    <w:rsid w:val="006C4AED"/>
    <w:rsid w:val="006C54EE"/>
    <w:rsid w:val="006C62B3"/>
    <w:rsid w:val="006C68E4"/>
    <w:rsid w:val="006C7139"/>
    <w:rsid w:val="006C71C9"/>
    <w:rsid w:val="006D1FAB"/>
    <w:rsid w:val="006D3174"/>
    <w:rsid w:val="006D3FD7"/>
    <w:rsid w:val="006D49A4"/>
    <w:rsid w:val="006D4A90"/>
    <w:rsid w:val="006D5B17"/>
    <w:rsid w:val="006D6BEA"/>
    <w:rsid w:val="006D6C04"/>
    <w:rsid w:val="006D7272"/>
    <w:rsid w:val="006D7AB6"/>
    <w:rsid w:val="006E02D4"/>
    <w:rsid w:val="006E1199"/>
    <w:rsid w:val="006E1DED"/>
    <w:rsid w:val="006E2124"/>
    <w:rsid w:val="006E3B40"/>
    <w:rsid w:val="006E3EC7"/>
    <w:rsid w:val="006E4893"/>
    <w:rsid w:val="006E71B1"/>
    <w:rsid w:val="006E771B"/>
    <w:rsid w:val="006E7771"/>
    <w:rsid w:val="006E7A52"/>
    <w:rsid w:val="006F06A2"/>
    <w:rsid w:val="006F0A3D"/>
    <w:rsid w:val="006F129F"/>
    <w:rsid w:val="006F2801"/>
    <w:rsid w:val="006F3506"/>
    <w:rsid w:val="006F35EA"/>
    <w:rsid w:val="006F4AD3"/>
    <w:rsid w:val="006F5CB4"/>
    <w:rsid w:val="006F5E92"/>
    <w:rsid w:val="006F62F4"/>
    <w:rsid w:val="006F6681"/>
    <w:rsid w:val="006F7148"/>
    <w:rsid w:val="006F715B"/>
    <w:rsid w:val="006F7338"/>
    <w:rsid w:val="006F74E7"/>
    <w:rsid w:val="006F7A7D"/>
    <w:rsid w:val="006F7AE8"/>
    <w:rsid w:val="006F7C03"/>
    <w:rsid w:val="007014C3"/>
    <w:rsid w:val="0070235C"/>
    <w:rsid w:val="007033F4"/>
    <w:rsid w:val="00703B2A"/>
    <w:rsid w:val="007044AF"/>
    <w:rsid w:val="007049B2"/>
    <w:rsid w:val="0070539F"/>
    <w:rsid w:val="0070555B"/>
    <w:rsid w:val="00705D32"/>
    <w:rsid w:val="0070666D"/>
    <w:rsid w:val="00706E67"/>
    <w:rsid w:val="00710068"/>
    <w:rsid w:val="007100C0"/>
    <w:rsid w:val="00711A85"/>
    <w:rsid w:val="00711DBF"/>
    <w:rsid w:val="00712A8E"/>
    <w:rsid w:val="00713AB6"/>
    <w:rsid w:val="007143BD"/>
    <w:rsid w:val="0071520A"/>
    <w:rsid w:val="00716095"/>
    <w:rsid w:val="00716FDD"/>
    <w:rsid w:val="007175A8"/>
    <w:rsid w:val="007216BF"/>
    <w:rsid w:val="007219D8"/>
    <w:rsid w:val="00722569"/>
    <w:rsid w:val="007244A4"/>
    <w:rsid w:val="00724C56"/>
    <w:rsid w:val="00724D34"/>
    <w:rsid w:val="007260A1"/>
    <w:rsid w:val="00727346"/>
    <w:rsid w:val="00727C79"/>
    <w:rsid w:val="0073043C"/>
    <w:rsid w:val="00730621"/>
    <w:rsid w:val="00730850"/>
    <w:rsid w:val="00731A3C"/>
    <w:rsid w:val="00731CC6"/>
    <w:rsid w:val="00732185"/>
    <w:rsid w:val="007321CE"/>
    <w:rsid w:val="007335BD"/>
    <w:rsid w:val="00733C6F"/>
    <w:rsid w:val="00734103"/>
    <w:rsid w:val="0073475E"/>
    <w:rsid w:val="00734C66"/>
    <w:rsid w:val="00734CB9"/>
    <w:rsid w:val="00734CFE"/>
    <w:rsid w:val="00734F1B"/>
    <w:rsid w:val="00734F2E"/>
    <w:rsid w:val="007362F4"/>
    <w:rsid w:val="007404DF"/>
    <w:rsid w:val="00741490"/>
    <w:rsid w:val="007418C6"/>
    <w:rsid w:val="00744DC1"/>
    <w:rsid w:val="007465BD"/>
    <w:rsid w:val="007470ED"/>
    <w:rsid w:val="00747A64"/>
    <w:rsid w:val="00750388"/>
    <w:rsid w:val="007506B8"/>
    <w:rsid w:val="007513C2"/>
    <w:rsid w:val="00752D9F"/>
    <w:rsid w:val="007532A9"/>
    <w:rsid w:val="00753E84"/>
    <w:rsid w:val="007556F0"/>
    <w:rsid w:val="00755A77"/>
    <w:rsid w:val="00755B13"/>
    <w:rsid w:val="00755C37"/>
    <w:rsid w:val="007562BA"/>
    <w:rsid w:val="00756BCA"/>
    <w:rsid w:val="00756DB3"/>
    <w:rsid w:val="007574DF"/>
    <w:rsid w:val="00757C23"/>
    <w:rsid w:val="007607D5"/>
    <w:rsid w:val="007635B2"/>
    <w:rsid w:val="0076386D"/>
    <w:rsid w:val="00763918"/>
    <w:rsid w:val="00765825"/>
    <w:rsid w:val="00765EB5"/>
    <w:rsid w:val="00767B3E"/>
    <w:rsid w:val="00771486"/>
    <w:rsid w:val="0077196E"/>
    <w:rsid w:val="0077202B"/>
    <w:rsid w:val="00772135"/>
    <w:rsid w:val="00772261"/>
    <w:rsid w:val="00773139"/>
    <w:rsid w:val="00773149"/>
    <w:rsid w:val="007744B6"/>
    <w:rsid w:val="00774989"/>
    <w:rsid w:val="00774CF8"/>
    <w:rsid w:val="00775CA5"/>
    <w:rsid w:val="00776EDA"/>
    <w:rsid w:val="0077709E"/>
    <w:rsid w:val="0077775E"/>
    <w:rsid w:val="0077790B"/>
    <w:rsid w:val="007814FF"/>
    <w:rsid w:val="0078206A"/>
    <w:rsid w:val="00782F7C"/>
    <w:rsid w:val="007836C0"/>
    <w:rsid w:val="00783804"/>
    <w:rsid w:val="00783AC8"/>
    <w:rsid w:val="00784160"/>
    <w:rsid w:val="00784A11"/>
    <w:rsid w:val="00784C91"/>
    <w:rsid w:val="00784EF4"/>
    <w:rsid w:val="00785C18"/>
    <w:rsid w:val="00786793"/>
    <w:rsid w:val="00786DF1"/>
    <w:rsid w:val="00787962"/>
    <w:rsid w:val="00790106"/>
    <w:rsid w:val="00790D5F"/>
    <w:rsid w:val="00791045"/>
    <w:rsid w:val="00795056"/>
    <w:rsid w:val="00796DEB"/>
    <w:rsid w:val="0079748B"/>
    <w:rsid w:val="00797DDB"/>
    <w:rsid w:val="007A0645"/>
    <w:rsid w:val="007A0F27"/>
    <w:rsid w:val="007B0BA9"/>
    <w:rsid w:val="007B1136"/>
    <w:rsid w:val="007B2D4B"/>
    <w:rsid w:val="007B3A44"/>
    <w:rsid w:val="007B4108"/>
    <w:rsid w:val="007B4F30"/>
    <w:rsid w:val="007B5ED6"/>
    <w:rsid w:val="007B63B1"/>
    <w:rsid w:val="007B688B"/>
    <w:rsid w:val="007B76B3"/>
    <w:rsid w:val="007B7955"/>
    <w:rsid w:val="007C0228"/>
    <w:rsid w:val="007C0260"/>
    <w:rsid w:val="007C1BF4"/>
    <w:rsid w:val="007C20EE"/>
    <w:rsid w:val="007C2F97"/>
    <w:rsid w:val="007C3080"/>
    <w:rsid w:val="007C370B"/>
    <w:rsid w:val="007C66EF"/>
    <w:rsid w:val="007C6843"/>
    <w:rsid w:val="007C6D7A"/>
    <w:rsid w:val="007C7510"/>
    <w:rsid w:val="007C7BDF"/>
    <w:rsid w:val="007D178B"/>
    <w:rsid w:val="007D17ED"/>
    <w:rsid w:val="007D2C57"/>
    <w:rsid w:val="007D304C"/>
    <w:rsid w:val="007D4C9D"/>
    <w:rsid w:val="007D5BF8"/>
    <w:rsid w:val="007D62F2"/>
    <w:rsid w:val="007D72EC"/>
    <w:rsid w:val="007D78E8"/>
    <w:rsid w:val="007D7D5A"/>
    <w:rsid w:val="007E04FC"/>
    <w:rsid w:val="007E3231"/>
    <w:rsid w:val="007E36BB"/>
    <w:rsid w:val="007E504C"/>
    <w:rsid w:val="007E5056"/>
    <w:rsid w:val="007E6D81"/>
    <w:rsid w:val="007F0F9A"/>
    <w:rsid w:val="007F1EFB"/>
    <w:rsid w:val="007F2EFD"/>
    <w:rsid w:val="007F566F"/>
    <w:rsid w:val="0080188E"/>
    <w:rsid w:val="00802662"/>
    <w:rsid w:val="008028FF"/>
    <w:rsid w:val="008029E9"/>
    <w:rsid w:val="00803ADB"/>
    <w:rsid w:val="0080466D"/>
    <w:rsid w:val="00804FDA"/>
    <w:rsid w:val="008054C0"/>
    <w:rsid w:val="00806E8B"/>
    <w:rsid w:val="008105E2"/>
    <w:rsid w:val="00810AC4"/>
    <w:rsid w:val="0081426F"/>
    <w:rsid w:val="0081445B"/>
    <w:rsid w:val="00814A25"/>
    <w:rsid w:val="00816B49"/>
    <w:rsid w:val="00820136"/>
    <w:rsid w:val="008203C8"/>
    <w:rsid w:val="008212BA"/>
    <w:rsid w:val="00821B8A"/>
    <w:rsid w:val="00821F95"/>
    <w:rsid w:val="0082285D"/>
    <w:rsid w:val="00822B84"/>
    <w:rsid w:val="00823722"/>
    <w:rsid w:val="008240CE"/>
    <w:rsid w:val="0082419F"/>
    <w:rsid w:val="008243FE"/>
    <w:rsid w:val="00824FBF"/>
    <w:rsid w:val="0082586E"/>
    <w:rsid w:val="00826356"/>
    <w:rsid w:val="00826536"/>
    <w:rsid w:val="00826643"/>
    <w:rsid w:val="0082674A"/>
    <w:rsid w:val="0082706D"/>
    <w:rsid w:val="00827343"/>
    <w:rsid w:val="0082756C"/>
    <w:rsid w:val="008276D2"/>
    <w:rsid w:val="00827767"/>
    <w:rsid w:val="00827831"/>
    <w:rsid w:val="00830395"/>
    <w:rsid w:val="00830BB1"/>
    <w:rsid w:val="00830D7A"/>
    <w:rsid w:val="0083175B"/>
    <w:rsid w:val="00831D96"/>
    <w:rsid w:val="00831F65"/>
    <w:rsid w:val="00832303"/>
    <w:rsid w:val="008327CE"/>
    <w:rsid w:val="00833D81"/>
    <w:rsid w:val="00834EE6"/>
    <w:rsid w:val="00835182"/>
    <w:rsid w:val="0083560B"/>
    <w:rsid w:val="00835865"/>
    <w:rsid w:val="00836015"/>
    <w:rsid w:val="00836694"/>
    <w:rsid w:val="008375DD"/>
    <w:rsid w:val="008376FD"/>
    <w:rsid w:val="008444FD"/>
    <w:rsid w:val="008455FA"/>
    <w:rsid w:val="0084565D"/>
    <w:rsid w:val="008462F0"/>
    <w:rsid w:val="00846649"/>
    <w:rsid w:val="00852B66"/>
    <w:rsid w:val="00852FFF"/>
    <w:rsid w:val="00853DA9"/>
    <w:rsid w:val="00855067"/>
    <w:rsid w:val="00855EED"/>
    <w:rsid w:val="00856E89"/>
    <w:rsid w:val="00860271"/>
    <w:rsid w:val="00862094"/>
    <w:rsid w:val="00863D33"/>
    <w:rsid w:val="00864C8A"/>
    <w:rsid w:val="00865600"/>
    <w:rsid w:val="00865F7A"/>
    <w:rsid w:val="00866570"/>
    <w:rsid w:val="00867662"/>
    <w:rsid w:val="00867DEB"/>
    <w:rsid w:val="00870615"/>
    <w:rsid w:val="00870671"/>
    <w:rsid w:val="008707CB"/>
    <w:rsid w:val="00870E5A"/>
    <w:rsid w:val="00871392"/>
    <w:rsid w:val="008715E2"/>
    <w:rsid w:val="00871C55"/>
    <w:rsid w:val="00871EF8"/>
    <w:rsid w:val="00871F91"/>
    <w:rsid w:val="0087285C"/>
    <w:rsid w:val="00872B93"/>
    <w:rsid w:val="00874FC0"/>
    <w:rsid w:val="00875841"/>
    <w:rsid w:val="0087738D"/>
    <w:rsid w:val="008807FB"/>
    <w:rsid w:val="00881630"/>
    <w:rsid w:val="00881985"/>
    <w:rsid w:val="00881F37"/>
    <w:rsid w:val="00882407"/>
    <w:rsid w:val="00882B75"/>
    <w:rsid w:val="00882C72"/>
    <w:rsid w:val="00883610"/>
    <w:rsid w:val="00883A48"/>
    <w:rsid w:val="008848DC"/>
    <w:rsid w:val="00885C43"/>
    <w:rsid w:val="00886402"/>
    <w:rsid w:val="00887986"/>
    <w:rsid w:val="00887A16"/>
    <w:rsid w:val="0089066B"/>
    <w:rsid w:val="00891E5C"/>
    <w:rsid w:val="00892075"/>
    <w:rsid w:val="008921E7"/>
    <w:rsid w:val="008923F2"/>
    <w:rsid w:val="00892A2F"/>
    <w:rsid w:val="008930B5"/>
    <w:rsid w:val="0089377A"/>
    <w:rsid w:val="00894CDD"/>
    <w:rsid w:val="008955DD"/>
    <w:rsid w:val="008967F0"/>
    <w:rsid w:val="00897140"/>
    <w:rsid w:val="00897D6B"/>
    <w:rsid w:val="00897EC1"/>
    <w:rsid w:val="008A0DAD"/>
    <w:rsid w:val="008A15C0"/>
    <w:rsid w:val="008A1766"/>
    <w:rsid w:val="008A280D"/>
    <w:rsid w:val="008A2B57"/>
    <w:rsid w:val="008A3F98"/>
    <w:rsid w:val="008A5B27"/>
    <w:rsid w:val="008A5F35"/>
    <w:rsid w:val="008A6B27"/>
    <w:rsid w:val="008A706A"/>
    <w:rsid w:val="008B35EE"/>
    <w:rsid w:val="008B3872"/>
    <w:rsid w:val="008B3E7C"/>
    <w:rsid w:val="008B4033"/>
    <w:rsid w:val="008B405B"/>
    <w:rsid w:val="008B44E8"/>
    <w:rsid w:val="008B48B8"/>
    <w:rsid w:val="008B49E0"/>
    <w:rsid w:val="008B556D"/>
    <w:rsid w:val="008B66B0"/>
    <w:rsid w:val="008B7A46"/>
    <w:rsid w:val="008B7A64"/>
    <w:rsid w:val="008C01D4"/>
    <w:rsid w:val="008C0B85"/>
    <w:rsid w:val="008C18F6"/>
    <w:rsid w:val="008C197F"/>
    <w:rsid w:val="008C33F8"/>
    <w:rsid w:val="008C4619"/>
    <w:rsid w:val="008C468E"/>
    <w:rsid w:val="008C6271"/>
    <w:rsid w:val="008C69E1"/>
    <w:rsid w:val="008C6FBE"/>
    <w:rsid w:val="008C7211"/>
    <w:rsid w:val="008D07F4"/>
    <w:rsid w:val="008D125C"/>
    <w:rsid w:val="008D26EA"/>
    <w:rsid w:val="008D2884"/>
    <w:rsid w:val="008D2E17"/>
    <w:rsid w:val="008D460A"/>
    <w:rsid w:val="008D79B2"/>
    <w:rsid w:val="008D7ED0"/>
    <w:rsid w:val="008E0A11"/>
    <w:rsid w:val="008E2972"/>
    <w:rsid w:val="008E30E9"/>
    <w:rsid w:val="008E348B"/>
    <w:rsid w:val="008E386C"/>
    <w:rsid w:val="008E5979"/>
    <w:rsid w:val="008E599D"/>
    <w:rsid w:val="008E5F44"/>
    <w:rsid w:val="008E7F16"/>
    <w:rsid w:val="008E7F81"/>
    <w:rsid w:val="008F18D1"/>
    <w:rsid w:val="008F1AD7"/>
    <w:rsid w:val="008F2DF1"/>
    <w:rsid w:val="008F3077"/>
    <w:rsid w:val="008F4E60"/>
    <w:rsid w:val="008F4FEE"/>
    <w:rsid w:val="008F5106"/>
    <w:rsid w:val="008F5B95"/>
    <w:rsid w:val="008F7623"/>
    <w:rsid w:val="008F78E4"/>
    <w:rsid w:val="0090274A"/>
    <w:rsid w:val="00902B16"/>
    <w:rsid w:val="009034C5"/>
    <w:rsid w:val="00903C11"/>
    <w:rsid w:val="00904115"/>
    <w:rsid w:val="009048A8"/>
    <w:rsid w:val="00905098"/>
    <w:rsid w:val="00905154"/>
    <w:rsid w:val="00905286"/>
    <w:rsid w:val="00911168"/>
    <w:rsid w:val="009114C1"/>
    <w:rsid w:val="00913FE4"/>
    <w:rsid w:val="009149B1"/>
    <w:rsid w:val="00915673"/>
    <w:rsid w:val="0091571C"/>
    <w:rsid w:val="00917061"/>
    <w:rsid w:val="009170E9"/>
    <w:rsid w:val="009173BC"/>
    <w:rsid w:val="0092081A"/>
    <w:rsid w:val="00920D44"/>
    <w:rsid w:val="0092110D"/>
    <w:rsid w:val="009211DA"/>
    <w:rsid w:val="00923832"/>
    <w:rsid w:val="00923D8D"/>
    <w:rsid w:val="00923DE0"/>
    <w:rsid w:val="00923F1E"/>
    <w:rsid w:val="00924047"/>
    <w:rsid w:val="00924A5F"/>
    <w:rsid w:val="00924F91"/>
    <w:rsid w:val="00925702"/>
    <w:rsid w:val="00925828"/>
    <w:rsid w:val="00925D4D"/>
    <w:rsid w:val="0092633C"/>
    <w:rsid w:val="00926551"/>
    <w:rsid w:val="009267CA"/>
    <w:rsid w:val="00926D1F"/>
    <w:rsid w:val="00926D3F"/>
    <w:rsid w:val="009273F0"/>
    <w:rsid w:val="00930C01"/>
    <w:rsid w:val="00930CE2"/>
    <w:rsid w:val="00931E2D"/>
    <w:rsid w:val="009327AE"/>
    <w:rsid w:val="00932CEB"/>
    <w:rsid w:val="00932EF0"/>
    <w:rsid w:val="0093331F"/>
    <w:rsid w:val="00935AB2"/>
    <w:rsid w:val="00935F95"/>
    <w:rsid w:val="00937372"/>
    <w:rsid w:val="00937AC6"/>
    <w:rsid w:val="00937E6D"/>
    <w:rsid w:val="00941073"/>
    <w:rsid w:val="009415B7"/>
    <w:rsid w:val="00941D80"/>
    <w:rsid w:val="00942A5B"/>
    <w:rsid w:val="009439AF"/>
    <w:rsid w:val="00943E7A"/>
    <w:rsid w:val="00944138"/>
    <w:rsid w:val="009442A9"/>
    <w:rsid w:val="0094499D"/>
    <w:rsid w:val="00944EA2"/>
    <w:rsid w:val="009456E6"/>
    <w:rsid w:val="00945FF7"/>
    <w:rsid w:val="0094628E"/>
    <w:rsid w:val="00946942"/>
    <w:rsid w:val="00947147"/>
    <w:rsid w:val="0095041F"/>
    <w:rsid w:val="00950C67"/>
    <w:rsid w:val="00950CE1"/>
    <w:rsid w:val="00951A06"/>
    <w:rsid w:val="009526CD"/>
    <w:rsid w:val="009532E2"/>
    <w:rsid w:val="009535B1"/>
    <w:rsid w:val="00954BC9"/>
    <w:rsid w:val="00954DF8"/>
    <w:rsid w:val="00954FCD"/>
    <w:rsid w:val="00955248"/>
    <w:rsid w:val="0096284C"/>
    <w:rsid w:val="00963EAE"/>
    <w:rsid w:val="0096484D"/>
    <w:rsid w:val="0096513A"/>
    <w:rsid w:val="00965BE2"/>
    <w:rsid w:val="0096613C"/>
    <w:rsid w:val="009667CE"/>
    <w:rsid w:val="00966881"/>
    <w:rsid w:val="00967CB3"/>
    <w:rsid w:val="00970704"/>
    <w:rsid w:val="00970AEA"/>
    <w:rsid w:val="009716A9"/>
    <w:rsid w:val="009718BD"/>
    <w:rsid w:val="0097196B"/>
    <w:rsid w:val="00971A84"/>
    <w:rsid w:val="00971D46"/>
    <w:rsid w:val="00972E6E"/>
    <w:rsid w:val="00973323"/>
    <w:rsid w:val="00973523"/>
    <w:rsid w:val="00976143"/>
    <w:rsid w:val="00976511"/>
    <w:rsid w:val="0097695C"/>
    <w:rsid w:val="00976A46"/>
    <w:rsid w:val="00977C67"/>
    <w:rsid w:val="009805F0"/>
    <w:rsid w:val="009808FC"/>
    <w:rsid w:val="00981128"/>
    <w:rsid w:val="00982067"/>
    <w:rsid w:val="009822E3"/>
    <w:rsid w:val="009828C3"/>
    <w:rsid w:val="009841D8"/>
    <w:rsid w:val="0098534F"/>
    <w:rsid w:val="009864F8"/>
    <w:rsid w:val="009865A7"/>
    <w:rsid w:val="00986BAF"/>
    <w:rsid w:val="009879E6"/>
    <w:rsid w:val="009904BB"/>
    <w:rsid w:val="00990C1E"/>
    <w:rsid w:val="0099121E"/>
    <w:rsid w:val="009913D5"/>
    <w:rsid w:val="00991B8E"/>
    <w:rsid w:val="00992076"/>
    <w:rsid w:val="00992AC0"/>
    <w:rsid w:val="00992EFC"/>
    <w:rsid w:val="00992FF7"/>
    <w:rsid w:val="00994872"/>
    <w:rsid w:val="00994B59"/>
    <w:rsid w:val="00995A87"/>
    <w:rsid w:val="009962F4"/>
    <w:rsid w:val="00997B64"/>
    <w:rsid w:val="009A0321"/>
    <w:rsid w:val="009A0C2D"/>
    <w:rsid w:val="009A11A6"/>
    <w:rsid w:val="009A1286"/>
    <w:rsid w:val="009A12D7"/>
    <w:rsid w:val="009A2222"/>
    <w:rsid w:val="009A2731"/>
    <w:rsid w:val="009A46F4"/>
    <w:rsid w:val="009A504B"/>
    <w:rsid w:val="009A52E8"/>
    <w:rsid w:val="009A5AE3"/>
    <w:rsid w:val="009A5B2B"/>
    <w:rsid w:val="009A672D"/>
    <w:rsid w:val="009B0304"/>
    <w:rsid w:val="009B0F66"/>
    <w:rsid w:val="009B17E9"/>
    <w:rsid w:val="009B29D4"/>
    <w:rsid w:val="009B2F8B"/>
    <w:rsid w:val="009B3570"/>
    <w:rsid w:val="009B3672"/>
    <w:rsid w:val="009B4DBC"/>
    <w:rsid w:val="009B50B9"/>
    <w:rsid w:val="009B56EA"/>
    <w:rsid w:val="009B6861"/>
    <w:rsid w:val="009B7824"/>
    <w:rsid w:val="009B7B1C"/>
    <w:rsid w:val="009C0CBB"/>
    <w:rsid w:val="009C245A"/>
    <w:rsid w:val="009C2507"/>
    <w:rsid w:val="009C3B05"/>
    <w:rsid w:val="009C516E"/>
    <w:rsid w:val="009C554F"/>
    <w:rsid w:val="009C597F"/>
    <w:rsid w:val="009C69CB"/>
    <w:rsid w:val="009C7DC6"/>
    <w:rsid w:val="009D2DE6"/>
    <w:rsid w:val="009D3C68"/>
    <w:rsid w:val="009D48A1"/>
    <w:rsid w:val="009D48CE"/>
    <w:rsid w:val="009D4FCF"/>
    <w:rsid w:val="009D55BB"/>
    <w:rsid w:val="009D652E"/>
    <w:rsid w:val="009E0178"/>
    <w:rsid w:val="009E024A"/>
    <w:rsid w:val="009E2E8C"/>
    <w:rsid w:val="009E3F80"/>
    <w:rsid w:val="009E3FF6"/>
    <w:rsid w:val="009E442B"/>
    <w:rsid w:val="009E5B79"/>
    <w:rsid w:val="009E652E"/>
    <w:rsid w:val="009F0957"/>
    <w:rsid w:val="009F0B21"/>
    <w:rsid w:val="009F1B77"/>
    <w:rsid w:val="009F24C9"/>
    <w:rsid w:val="009F356D"/>
    <w:rsid w:val="009F37D1"/>
    <w:rsid w:val="009F3D5F"/>
    <w:rsid w:val="009F3F69"/>
    <w:rsid w:val="009F5577"/>
    <w:rsid w:val="009F5FB6"/>
    <w:rsid w:val="009F60AF"/>
    <w:rsid w:val="00A00B97"/>
    <w:rsid w:val="00A00CBA"/>
    <w:rsid w:val="00A02216"/>
    <w:rsid w:val="00A03774"/>
    <w:rsid w:val="00A0380E"/>
    <w:rsid w:val="00A04288"/>
    <w:rsid w:val="00A052E3"/>
    <w:rsid w:val="00A057FD"/>
    <w:rsid w:val="00A05998"/>
    <w:rsid w:val="00A06458"/>
    <w:rsid w:val="00A066BA"/>
    <w:rsid w:val="00A06776"/>
    <w:rsid w:val="00A07959"/>
    <w:rsid w:val="00A10045"/>
    <w:rsid w:val="00A106B3"/>
    <w:rsid w:val="00A11EF9"/>
    <w:rsid w:val="00A124BC"/>
    <w:rsid w:val="00A12857"/>
    <w:rsid w:val="00A13877"/>
    <w:rsid w:val="00A13ED5"/>
    <w:rsid w:val="00A15161"/>
    <w:rsid w:val="00A1689C"/>
    <w:rsid w:val="00A16B36"/>
    <w:rsid w:val="00A17DC2"/>
    <w:rsid w:val="00A203FD"/>
    <w:rsid w:val="00A20459"/>
    <w:rsid w:val="00A211FE"/>
    <w:rsid w:val="00A21507"/>
    <w:rsid w:val="00A23355"/>
    <w:rsid w:val="00A239D2"/>
    <w:rsid w:val="00A24DC8"/>
    <w:rsid w:val="00A25BEF"/>
    <w:rsid w:val="00A25DEB"/>
    <w:rsid w:val="00A26B99"/>
    <w:rsid w:val="00A3058D"/>
    <w:rsid w:val="00A30A51"/>
    <w:rsid w:val="00A3188A"/>
    <w:rsid w:val="00A31CF0"/>
    <w:rsid w:val="00A32080"/>
    <w:rsid w:val="00A320D2"/>
    <w:rsid w:val="00A32FF8"/>
    <w:rsid w:val="00A34277"/>
    <w:rsid w:val="00A343AA"/>
    <w:rsid w:val="00A347A7"/>
    <w:rsid w:val="00A35405"/>
    <w:rsid w:val="00A35E0F"/>
    <w:rsid w:val="00A3643F"/>
    <w:rsid w:val="00A36CB1"/>
    <w:rsid w:val="00A376A9"/>
    <w:rsid w:val="00A40E9F"/>
    <w:rsid w:val="00A415A9"/>
    <w:rsid w:val="00A415D6"/>
    <w:rsid w:val="00A420E0"/>
    <w:rsid w:val="00A42F0C"/>
    <w:rsid w:val="00A43D81"/>
    <w:rsid w:val="00A4406D"/>
    <w:rsid w:val="00A46752"/>
    <w:rsid w:val="00A5147C"/>
    <w:rsid w:val="00A5174B"/>
    <w:rsid w:val="00A52525"/>
    <w:rsid w:val="00A54F6E"/>
    <w:rsid w:val="00A55AAD"/>
    <w:rsid w:val="00A55C6C"/>
    <w:rsid w:val="00A567DC"/>
    <w:rsid w:val="00A57A63"/>
    <w:rsid w:val="00A57E80"/>
    <w:rsid w:val="00A602E9"/>
    <w:rsid w:val="00A60EAF"/>
    <w:rsid w:val="00A61256"/>
    <w:rsid w:val="00A623C2"/>
    <w:rsid w:val="00A62920"/>
    <w:rsid w:val="00A62C1C"/>
    <w:rsid w:val="00A6349A"/>
    <w:rsid w:val="00A6362E"/>
    <w:rsid w:val="00A64D19"/>
    <w:rsid w:val="00A66C92"/>
    <w:rsid w:val="00A67B23"/>
    <w:rsid w:val="00A70F08"/>
    <w:rsid w:val="00A70F2D"/>
    <w:rsid w:val="00A7120C"/>
    <w:rsid w:val="00A71825"/>
    <w:rsid w:val="00A730FE"/>
    <w:rsid w:val="00A7326B"/>
    <w:rsid w:val="00A741D9"/>
    <w:rsid w:val="00A7463A"/>
    <w:rsid w:val="00A75483"/>
    <w:rsid w:val="00A77CB9"/>
    <w:rsid w:val="00A810B0"/>
    <w:rsid w:val="00A81830"/>
    <w:rsid w:val="00A8219B"/>
    <w:rsid w:val="00A8300F"/>
    <w:rsid w:val="00A83ACC"/>
    <w:rsid w:val="00A856CA"/>
    <w:rsid w:val="00A858A1"/>
    <w:rsid w:val="00A8690E"/>
    <w:rsid w:val="00A86DC0"/>
    <w:rsid w:val="00A871D1"/>
    <w:rsid w:val="00A90FF6"/>
    <w:rsid w:val="00A914CD"/>
    <w:rsid w:val="00A92A72"/>
    <w:rsid w:val="00A93095"/>
    <w:rsid w:val="00A94108"/>
    <w:rsid w:val="00A94861"/>
    <w:rsid w:val="00A955FF"/>
    <w:rsid w:val="00A95CCF"/>
    <w:rsid w:val="00A966A1"/>
    <w:rsid w:val="00A96D3F"/>
    <w:rsid w:val="00AA01C6"/>
    <w:rsid w:val="00AA0D6D"/>
    <w:rsid w:val="00AA13E8"/>
    <w:rsid w:val="00AA28B7"/>
    <w:rsid w:val="00AA29A0"/>
    <w:rsid w:val="00AA372B"/>
    <w:rsid w:val="00AA3737"/>
    <w:rsid w:val="00AA38AF"/>
    <w:rsid w:val="00AA43E0"/>
    <w:rsid w:val="00AA524C"/>
    <w:rsid w:val="00AA5EC2"/>
    <w:rsid w:val="00AA74D0"/>
    <w:rsid w:val="00AA78B7"/>
    <w:rsid w:val="00AA78FE"/>
    <w:rsid w:val="00AA7ACA"/>
    <w:rsid w:val="00AA7C41"/>
    <w:rsid w:val="00AA7F25"/>
    <w:rsid w:val="00AB046A"/>
    <w:rsid w:val="00AB0779"/>
    <w:rsid w:val="00AB1A02"/>
    <w:rsid w:val="00AB1FDD"/>
    <w:rsid w:val="00AB2549"/>
    <w:rsid w:val="00AB40E1"/>
    <w:rsid w:val="00AB546C"/>
    <w:rsid w:val="00AB5D11"/>
    <w:rsid w:val="00AB62CD"/>
    <w:rsid w:val="00AB745F"/>
    <w:rsid w:val="00AB7EDB"/>
    <w:rsid w:val="00AC0085"/>
    <w:rsid w:val="00AC0236"/>
    <w:rsid w:val="00AC1CD2"/>
    <w:rsid w:val="00AC3B4D"/>
    <w:rsid w:val="00AC515D"/>
    <w:rsid w:val="00AC5403"/>
    <w:rsid w:val="00AC56FE"/>
    <w:rsid w:val="00AC67D2"/>
    <w:rsid w:val="00AC79F6"/>
    <w:rsid w:val="00AC7D17"/>
    <w:rsid w:val="00AD04A9"/>
    <w:rsid w:val="00AD04B2"/>
    <w:rsid w:val="00AD1151"/>
    <w:rsid w:val="00AD1753"/>
    <w:rsid w:val="00AD234A"/>
    <w:rsid w:val="00AD2CDA"/>
    <w:rsid w:val="00AD2FDD"/>
    <w:rsid w:val="00AD3A0E"/>
    <w:rsid w:val="00AD3A5E"/>
    <w:rsid w:val="00AD3B91"/>
    <w:rsid w:val="00AD41FD"/>
    <w:rsid w:val="00AD4C01"/>
    <w:rsid w:val="00AD704E"/>
    <w:rsid w:val="00AE07E8"/>
    <w:rsid w:val="00AE080A"/>
    <w:rsid w:val="00AE1BE8"/>
    <w:rsid w:val="00AE1F16"/>
    <w:rsid w:val="00AE24B0"/>
    <w:rsid w:val="00AE2C32"/>
    <w:rsid w:val="00AE33AC"/>
    <w:rsid w:val="00AE34D3"/>
    <w:rsid w:val="00AE4AD5"/>
    <w:rsid w:val="00AE516D"/>
    <w:rsid w:val="00AE5878"/>
    <w:rsid w:val="00AE6101"/>
    <w:rsid w:val="00AE640D"/>
    <w:rsid w:val="00AE69C3"/>
    <w:rsid w:val="00AE7C51"/>
    <w:rsid w:val="00AE7DFD"/>
    <w:rsid w:val="00AF2271"/>
    <w:rsid w:val="00AF2349"/>
    <w:rsid w:val="00AF2B39"/>
    <w:rsid w:val="00AF361D"/>
    <w:rsid w:val="00AF3FD8"/>
    <w:rsid w:val="00AF61B5"/>
    <w:rsid w:val="00AF705B"/>
    <w:rsid w:val="00B00C8F"/>
    <w:rsid w:val="00B0176F"/>
    <w:rsid w:val="00B039FE"/>
    <w:rsid w:val="00B03C3D"/>
    <w:rsid w:val="00B03F64"/>
    <w:rsid w:val="00B04213"/>
    <w:rsid w:val="00B051C0"/>
    <w:rsid w:val="00B063DA"/>
    <w:rsid w:val="00B06813"/>
    <w:rsid w:val="00B071C6"/>
    <w:rsid w:val="00B07BB9"/>
    <w:rsid w:val="00B101A6"/>
    <w:rsid w:val="00B10483"/>
    <w:rsid w:val="00B1061E"/>
    <w:rsid w:val="00B12B60"/>
    <w:rsid w:val="00B12F4B"/>
    <w:rsid w:val="00B13769"/>
    <w:rsid w:val="00B13D04"/>
    <w:rsid w:val="00B15DFA"/>
    <w:rsid w:val="00B16296"/>
    <w:rsid w:val="00B16C41"/>
    <w:rsid w:val="00B17CEA"/>
    <w:rsid w:val="00B2043E"/>
    <w:rsid w:val="00B21EA6"/>
    <w:rsid w:val="00B23613"/>
    <w:rsid w:val="00B23B35"/>
    <w:rsid w:val="00B23E7A"/>
    <w:rsid w:val="00B2456C"/>
    <w:rsid w:val="00B24961"/>
    <w:rsid w:val="00B276F7"/>
    <w:rsid w:val="00B32CF9"/>
    <w:rsid w:val="00B33ED2"/>
    <w:rsid w:val="00B34180"/>
    <w:rsid w:val="00B342CC"/>
    <w:rsid w:val="00B34B0B"/>
    <w:rsid w:val="00B35715"/>
    <w:rsid w:val="00B37B8A"/>
    <w:rsid w:val="00B40BCA"/>
    <w:rsid w:val="00B40C4A"/>
    <w:rsid w:val="00B410AF"/>
    <w:rsid w:val="00B418C2"/>
    <w:rsid w:val="00B424FA"/>
    <w:rsid w:val="00B43227"/>
    <w:rsid w:val="00B445B5"/>
    <w:rsid w:val="00B44FCC"/>
    <w:rsid w:val="00B46027"/>
    <w:rsid w:val="00B46850"/>
    <w:rsid w:val="00B47954"/>
    <w:rsid w:val="00B5059B"/>
    <w:rsid w:val="00B51CA8"/>
    <w:rsid w:val="00B51EFC"/>
    <w:rsid w:val="00B5298C"/>
    <w:rsid w:val="00B52D91"/>
    <w:rsid w:val="00B556D9"/>
    <w:rsid w:val="00B55921"/>
    <w:rsid w:val="00B60FAF"/>
    <w:rsid w:val="00B63769"/>
    <w:rsid w:val="00B658A7"/>
    <w:rsid w:val="00B65EB6"/>
    <w:rsid w:val="00B66304"/>
    <w:rsid w:val="00B701FA"/>
    <w:rsid w:val="00B7054F"/>
    <w:rsid w:val="00B709CE"/>
    <w:rsid w:val="00B71C54"/>
    <w:rsid w:val="00B71C6D"/>
    <w:rsid w:val="00B71DA2"/>
    <w:rsid w:val="00B72103"/>
    <w:rsid w:val="00B7271E"/>
    <w:rsid w:val="00B72A04"/>
    <w:rsid w:val="00B72BC7"/>
    <w:rsid w:val="00B7435C"/>
    <w:rsid w:val="00B743A1"/>
    <w:rsid w:val="00B7507D"/>
    <w:rsid w:val="00B756A4"/>
    <w:rsid w:val="00B757BD"/>
    <w:rsid w:val="00B76422"/>
    <w:rsid w:val="00B766D7"/>
    <w:rsid w:val="00B77981"/>
    <w:rsid w:val="00B80E15"/>
    <w:rsid w:val="00B8185B"/>
    <w:rsid w:val="00B823E4"/>
    <w:rsid w:val="00B82565"/>
    <w:rsid w:val="00B8297A"/>
    <w:rsid w:val="00B82F0D"/>
    <w:rsid w:val="00B83DD6"/>
    <w:rsid w:val="00B84A01"/>
    <w:rsid w:val="00B84F08"/>
    <w:rsid w:val="00B850AC"/>
    <w:rsid w:val="00B85BB0"/>
    <w:rsid w:val="00B86D85"/>
    <w:rsid w:val="00B871A0"/>
    <w:rsid w:val="00B87B59"/>
    <w:rsid w:val="00B87E89"/>
    <w:rsid w:val="00B90238"/>
    <w:rsid w:val="00B9275B"/>
    <w:rsid w:val="00B92E85"/>
    <w:rsid w:val="00B938FD"/>
    <w:rsid w:val="00B943D8"/>
    <w:rsid w:val="00B94EC0"/>
    <w:rsid w:val="00B954C0"/>
    <w:rsid w:val="00B955EA"/>
    <w:rsid w:val="00B9579C"/>
    <w:rsid w:val="00B97541"/>
    <w:rsid w:val="00B97542"/>
    <w:rsid w:val="00BA02D6"/>
    <w:rsid w:val="00BA24EE"/>
    <w:rsid w:val="00BA26E3"/>
    <w:rsid w:val="00BA2785"/>
    <w:rsid w:val="00BA295B"/>
    <w:rsid w:val="00BA42B1"/>
    <w:rsid w:val="00BA4425"/>
    <w:rsid w:val="00BA4BF0"/>
    <w:rsid w:val="00BA5594"/>
    <w:rsid w:val="00BA7130"/>
    <w:rsid w:val="00BA7B02"/>
    <w:rsid w:val="00BB0831"/>
    <w:rsid w:val="00BB0D89"/>
    <w:rsid w:val="00BB2F7B"/>
    <w:rsid w:val="00BB37C8"/>
    <w:rsid w:val="00BB4CB6"/>
    <w:rsid w:val="00BB7201"/>
    <w:rsid w:val="00BB7452"/>
    <w:rsid w:val="00BB77D6"/>
    <w:rsid w:val="00BC0755"/>
    <w:rsid w:val="00BC08BF"/>
    <w:rsid w:val="00BC2048"/>
    <w:rsid w:val="00BC369B"/>
    <w:rsid w:val="00BC4875"/>
    <w:rsid w:val="00BC5120"/>
    <w:rsid w:val="00BC6345"/>
    <w:rsid w:val="00BC7036"/>
    <w:rsid w:val="00BD004A"/>
    <w:rsid w:val="00BD07DF"/>
    <w:rsid w:val="00BD081F"/>
    <w:rsid w:val="00BD184F"/>
    <w:rsid w:val="00BD1F11"/>
    <w:rsid w:val="00BD2360"/>
    <w:rsid w:val="00BD23D8"/>
    <w:rsid w:val="00BD24E9"/>
    <w:rsid w:val="00BD26A2"/>
    <w:rsid w:val="00BD287E"/>
    <w:rsid w:val="00BD2A49"/>
    <w:rsid w:val="00BD2EBB"/>
    <w:rsid w:val="00BD34BB"/>
    <w:rsid w:val="00BD3B06"/>
    <w:rsid w:val="00BD560A"/>
    <w:rsid w:val="00BD63E2"/>
    <w:rsid w:val="00BD6DBF"/>
    <w:rsid w:val="00BE099D"/>
    <w:rsid w:val="00BE21FE"/>
    <w:rsid w:val="00BE251E"/>
    <w:rsid w:val="00BE26EF"/>
    <w:rsid w:val="00BE3367"/>
    <w:rsid w:val="00BE3E53"/>
    <w:rsid w:val="00BE4252"/>
    <w:rsid w:val="00BE46A7"/>
    <w:rsid w:val="00BE501B"/>
    <w:rsid w:val="00BE5F70"/>
    <w:rsid w:val="00BE6E99"/>
    <w:rsid w:val="00BE7552"/>
    <w:rsid w:val="00BF098F"/>
    <w:rsid w:val="00BF0A06"/>
    <w:rsid w:val="00BF14DE"/>
    <w:rsid w:val="00BF1CC3"/>
    <w:rsid w:val="00BF201B"/>
    <w:rsid w:val="00BF2553"/>
    <w:rsid w:val="00BF2F40"/>
    <w:rsid w:val="00BF31D9"/>
    <w:rsid w:val="00BF42CD"/>
    <w:rsid w:val="00BF48AB"/>
    <w:rsid w:val="00BF5983"/>
    <w:rsid w:val="00BF5FC9"/>
    <w:rsid w:val="00BF6682"/>
    <w:rsid w:val="00BF69A0"/>
    <w:rsid w:val="00BF7736"/>
    <w:rsid w:val="00BF7B28"/>
    <w:rsid w:val="00C00353"/>
    <w:rsid w:val="00C01B37"/>
    <w:rsid w:val="00C02B0D"/>
    <w:rsid w:val="00C039FB"/>
    <w:rsid w:val="00C03C07"/>
    <w:rsid w:val="00C04068"/>
    <w:rsid w:val="00C0454E"/>
    <w:rsid w:val="00C06E23"/>
    <w:rsid w:val="00C06EE9"/>
    <w:rsid w:val="00C076A4"/>
    <w:rsid w:val="00C077C3"/>
    <w:rsid w:val="00C109E1"/>
    <w:rsid w:val="00C11518"/>
    <w:rsid w:val="00C11DF4"/>
    <w:rsid w:val="00C12B5B"/>
    <w:rsid w:val="00C12B76"/>
    <w:rsid w:val="00C133A1"/>
    <w:rsid w:val="00C1438C"/>
    <w:rsid w:val="00C147F0"/>
    <w:rsid w:val="00C14F77"/>
    <w:rsid w:val="00C160A3"/>
    <w:rsid w:val="00C1790C"/>
    <w:rsid w:val="00C2027E"/>
    <w:rsid w:val="00C20D38"/>
    <w:rsid w:val="00C212DB"/>
    <w:rsid w:val="00C21D20"/>
    <w:rsid w:val="00C21F48"/>
    <w:rsid w:val="00C24296"/>
    <w:rsid w:val="00C2460A"/>
    <w:rsid w:val="00C2551D"/>
    <w:rsid w:val="00C26326"/>
    <w:rsid w:val="00C26D26"/>
    <w:rsid w:val="00C27F02"/>
    <w:rsid w:val="00C30C8A"/>
    <w:rsid w:val="00C315A7"/>
    <w:rsid w:val="00C3183B"/>
    <w:rsid w:val="00C31AC8"/>
    <w:rsid w:val="00C3244B"/>
    <w:rsid w:val="00C33471"/>
    <w:rsid w:val="00C33915"/>
    <w:rsid w:val="00C33E91"/>
    <w:rsid w:val="00C346CD"/>
    <w:rsid w:val="00C35152"/>
    <w:rsid w:val="00C35A36"/>
    <w:rsid w:val="00C36296"/>
    <w:rsid w:val="00C36D52"/>
    <w:rsid w:val="00C37A37"/>
    <w:rsid w:val="00C37C61"/>
    <w:rsid w:val="00C40B55"/>
    <w:rsid w:val="00C40BAD"/>
    <w:rsid w:val="00C42A4E"/>
    <w:rsid w:val="00C4390D"/>
    <w:rsid w:val="00C4407C"/>
    <w:rsid w:val="00C44166"/>
    <w:rsid w:val="00C44FB5"/>
    <w:rsid w:val="00C45222"/>
    <w:rsid w:val="00C4548C"/>
    <w:rsid w:val="00C45801"/>
    <w:rsid w:val="00C46A40"/>
    <w:rsid w:val="00C46FBA"/>
    <w:rsid w:val="00C47128"/>
    <w:rsid w:val="00C475FD"/>
    <w:rsid w:val="00C479C7"/>
    <w:rsid w:val="00C47D08"/>
    <w:rsid w:val="00C500B8"/>
    <w:rsid w:val="00C50258"/>
    <w:rsid w:val="00C50B8C"/>
    <w:rsid w:val="00C50DBA"/>
    <w:rsid w:val="00C5212E"/>
    <w:rsid w:val="00C521D8"/>
    <w:rsid w:val="00C52A26"/>
    <w:rsid w:val="00C538F7"/>
    <w:rsid w:val="00C54CAB"/>
    <w:rsid w:val="00C54D05"/>
    <w:rsid w:val="00C55CAA"/>
    <w:rsid w:val="00C56B87"/>
    <w:rsid w:val="00C57065"/>
    <w:rsid w:val="00C574BA"/>
    <w:rsid w:val="00C57C4A"/>
    <w:rsid w:val="00C6080A"/>
    <w:rsid w:val="00C60C3C"/>
    <w:rsid w:val="00C628E7"/>
    <w:rsid w:val="00C62C87"/>
    <w:rsid w:val="00C635C0"/>
    <w:rsid w:val="00C6475E"/>
    <w:rsid w:val="00C64A17"/>
    <w:rsid w:val="00C6584F"/>
    <w:rsid w:val="00C7008A"/>
    <w:rsid w:val="00C70D06"/>
    <w:rsid w:val="00C71848"/>
    <w:rsid w:val="00C71C5B"/>
    <w:rsid w:val="00C71D66"/>
    <w:rsid w:val="00C72AEF"/>
    <w:rsid w:val="00C731F0"/>
    <w:rsid w:val="00C74F26"/>
    <w:rsid w:val="00C75025"/>
    <w:rsid w:val="00C7503E"/>
    <w:rsid w:val="00C75E36"/>
    <w:rsid w:val="00C771DE"/>
    <w:rsid w:val="00C77473"/>
    <w:rsid w:val="00C775CA"/>
    <w:rsid w:val="00C8022F"/>
    <w:rsid w:val="00C80818"/>
    <w:rsid w:val="00C810E2"/>
    <w:rsid w:val="00C814A3"/>
    <w:rsid w:val="00C81634"/>
    <w:rsid w:val="00C81879"/>
    <w:rsid w:val="00C822A0"/>
    <w:rsid w:val="00C833D8"/>
    <w:rsid w:val="00C8489E"/>
    <w:rsid w:val="00C84D9E"/>
    <w:rsid w:val="00C85159"/>
    <w:rsid w:val="00C85437"/>
    <w:rsid w:val="00C85511"/>
    <w:rsid w:val="00C856CB"/>
    <w:rsid w:val="00C8595A"/>
    <w:rsid w:val="00C86972"/>
    <w:rsid w:val="00C875EA"/>
    <w:rsid w:val="00C9190A"/>
    <w:rsid w:val="00C9201A"/>
    <w:rsid w:val="00C931D9"/>
    <w:rsid w:val="00C953AF"/>
    <w:rsid w:val="00C958A2"/>
    <w:rsid w:val="00C9600B"/>
    <w:rsid w:val="00C96E22"/>
    <w:rsid w:val="00C97211"/>
    <w:rsid w:val="00C9726A"/>
    <w:rsid w:val="00C975AC"/>
    <w:rsid w:val="00C976B6"/>
    <w:rsid w:val="00CA0067"/>
    <w:rsid w:val="00CA0929"/>
    <w:rsid w:val="00CA0C81"/>
    <w:rsid w:val="00CA1FE3"/>
    <w:rsid w:val="00CA31AA"/>
    <w:rsid w:val="00CA3F0D"/>
    <w:rsid w:val="00CA4211"/>
    <w:rsid w:val="00CA4C49"/>
    <w:rsid w:val="00CA585D"/>
    <w:rsid w:val="00CA7327"/>
    <w:rsid w:val="00CA74BD"/>
    <w:rsid w:val="00CA7C92"/>
    <w:rsid w:val="00CB0923"/>
    <w:rsid w:val="00CB1443"/>
    <w:rsid w:val="00CB175C"/>
    <w:rsid w:val="00CB2BF5"/>
    <w:rsid w:val="00CB3B22"/>
    <w:rsid w:val="00CB4508"/>
    <w:rsid w:val="00CB4A6F"/>
    <w:rsid w:val="00CB5C22"/>
    <w:rsid w:val="00CB6E07"/>
    <w:rsid w:val="00CB7D38"/>
    <w:rsid w:val="00CC0F0F"/>
    <w:rsid w:val="00CC319A"/>
    <w:rsid w:val="00CC35C9"/>
    <w:rsid w:val="00CC36CE"/>
    <w:rsid w:val="00CC383B"/>
    <w:rsid w:val="00CC3C11"/>
    <w:rsid w:val="00CC3CB7"/>
    <w:rsid w:val="00CC4C3C"/>
    <w:rsid w:val="00CC531B"/>
    <w:rsid w:val="00CC53FD"/>
    <w:rsid w:val="00CC5878"/>
    <w:rsid w:val="00CD0695"/>
    <w:rsid w:val="00CD25CA"/>
    <w:rsid w:val="00CD299A"/>
    <w:rsid w:val="00CD2CEA"/>
    <w:rsid w:val="00CD42C4"/>
    <w:rsid w:val="00CD4ED1"/>
    <w:rsid w:val="00CD6B84"/>
    <w:rsid w:val="00CE0613"/>
    <w:rsid w:val="00CE1231"/>
    <w:rsid w:val="00CE12FE"/>
    <w:rsid w:val="00CE1F3A"/>
    <w:rsid w:val="00CE3A29"/>
    <w:rsid w:val="00CE496B"/>
    <w:rsid w:val="00CE54B3"/>
    <w:rsid w:val="00CE74FD"/>
    <w:rsid w:val="00CE792B"/>
    <w:rsid w:val="00CE7E1D"/>
    <w:rsid w:val="00CF079B"/>
    <w:rsid w:val="00CF095C"/>
    <w:rsid w:val="00CF1D35"/>
    <w:rsid w:val="00CF4627"/>
    <w:rsid w:val="00CF4831"/>
    <w:rsid w:val="00CF5982"/>
    <w:rsid w:val="00CF60A6"/>
    <w:rsid w:val="00CF60E3"/>
    <w:rsid w:val="00CF6A55"/>
    <w:rsid w:val="00CF6E74"/>
    <w:rsid w:val="00CF7533"/>
    <w:rsid w:val="00CF7B40"/>
    <w:rsid w:val="00CF7E2E"/>
    <w:rsid w:val="00D00BB2"/>
    <w:rsid w:val="00D0107F"/>
    <w:rsid w:val="00D016C8"/>
    <w:rsid w:val="00D01C73"/>
    <w:rsid w:val="00D020C1"/>
    <w:rsid w:val="00D04343"/>
    <w:rsid w:val="00D04B87"/>
    <w:rsid w:val="00D06436"/>
    <w:rsid w:val="00D12FCB"/>
    <w:rsid w:val="00D13B13"/>
    <w:rsid w:val="00D13DD3"/>
    <w:rsid w:val="00D143D7"/>
    <w:rsid w:val="00D15A03"/>
    <w:rsid w:val="00D15C12"/>
    <w:rsid w:val="00D16257"/>
    <w:rsid w:val="00D167BB"/>
    <w:rsid w:val="00D16B63"/>
    <w:rsid w:val="00D17A09"/>
    <w:rsid w:val="00D17D02"/>
    <w:rsid w:val="00D20DDB"/>
    <w:rsid w:val="00D21EF1"/>
    <w:rsid w:val="00D237D8"/>
    <w:rsid w:val="00D244C0"/>
    <w:rsid w:val="00D2488B"/>
    <w:rsid w:val="00D24E56"/>
    <w:rsid w:val="00D26060"/>
    <w:rsid w:val="00D26358"/>
    <w:rsid w:val="00D278B5"/>
    <w:rsid w:val="00D31193"/>
    <w:rsid w:val="00D31BCF"/>
    <w:rsid w:val="00D31D10"/>
    <w:rsid w:val="00D32B2B"/>
    <w:rsid w:val="00D3323E"/>
    <w:rsid w:val="00D341C4"/>
    <w:rsid w:val="00D34B90"/>
    <w:rsid w:val="00D357DD"/>
    <w:rsid w:val="00D3614F"/>
    <w:rsid w:val="00D361E1"/>
    <w:rsid w:val="00D362B8"/>
    <w:rsid w:val="00D36C35"/>
    <w:rsid w:val="00D37B5C"/>
    <w:rsid w:val="00D37BBD"/>
    <w:rsid w:val="00D37CBC"/>
    <w:rsid w:val="00D40474"/>
    <w:rsid w:val="00D41340"/>
    <w:rsid w:val="00D413F7"/>
    <w:rsid w:val="00D4155B"/>
    <w:rsid w:val="00D45063"/>
    <w:rsid w:val="00D475C8"/>
    <w:rsid w:val="00D51E75"/>
    <w:rsid w:val="00D56F12"/>
    <w:rsid w:val="00D571D0"/>
    <w:rsid w:val="00D57D3A"/>
    <w:rsid w:val="00D6024D"/>
    <w:rsid w:val="00D60297"/>
    <w:rsid w:val="00D60C5B"/>
    <w:rsid w:val="00D61327"/>
    <w:rsid w:val="00D6181B"/>
    <w:rsid w:val="00D62788"/>
    <w:rsid w:val="00D62A44"/>
    <w:rsid w:val="00D63329"/>
    <w:rsid w:val="00D63A1D"/>
    <w:rsid w:val="00D64753"/>
    <w:rsid w:val="00D64838"/>
    <w:rsid w:val="00D64D53"/>
    <w:rsid w:val="00D65133"/>
    <w:rsid w:val="00D652F6"/>
    <w:rsid w:val="00D65414"/>
    <w:rsid w:val="00D706C7"/>
    <w:rsid w:val="00D70AEC"/>
    <w:rsid w:val="00D72AE4"/>
    <w:rsid w:val="00D72E04"/>
    <w:rsid w:val="00D742A4"/>
    <w:rsid w:val="00D744E8"/>
    <w:rsid w:val="00D75405"/>
    <w:rsid w:val="00D75C48"/>
    <w:rsid w:val="00D76D98"/>
    <w:rsid w:val="00D77795"/>
    <w:rsid w:val="00D779AB"/>
    <w:rsid w:val="00D80A14"/>
    <w:rsid w:val="00D80AAF"/>
    <w:rsid w:val="00D81229"/>
    <w:rsid w:val="00D83FC8"/>
    <w:rsid w:val="00D84386"/>
    <w:rsid w:val="00D848AB"/>
    <w:rsid w:val="00D86CB2"/>
    <w:rsid w:val="00D86CF5"/>
    <w:rsid w:val="00D90F06"/>
    <w:rsid w:val="00D91860"/>
    <w:rsid w:val="00D91D12"/>
    <w:rsid w:val="00D91D7B"/>
    <w:rsid w:val="00D92429"/>
    <w:rsid w:val="00D934F8"/>
    <w:rsid w:val="00D93DC5"/>
    <w:rsid w:val="00D946F8"/>
    <w:rsid w:val="00D94A31"/>
    <w:rsid w:val="00D94FB0"/>
    <w:rsid w:val="00D95887"/>
    <w:rsid w:val="00D9590C"/>
    <w:rsid w:val="00D96D1C"/>
    <w:rsid w:val="00D97225"/>
    <w:rsid w:val="00D97717"/>
    <w:rsid w:val="00D979F3"/>
    <w:rsid w:val="00DA0053"/>
    <w:rsid w:val="00DA06CC"/>
    <w:rsid w:val="00DA07F1"/>
    <w:rsid w:val="00DA0E25"/>
    <w:rsid w:val="00DA243B"/>
    <w:rsid w:val="00DA2597"/>
    <w:rsid w:val="00DA298D"/>
    <w:rsid w:val="00DA31F2"/>
    <w:rsid w:val="00DA3948"/>
    <w:rsid w:val="00DA4E70"/>
    <w:rsid w:val="00DA60CC"/>
    <w:rsid w:val="00DA6BFB"/>
    <w:rsid w:val="00DA7766"/>
    <w:rsid w:val="00DB0574"/>
    <w:rsid w:val="00DB254D"/>
    <w:rsid w:val="00DB268C"/>
    <w:rsid w:val="00DB3B68"/>
    <w:rsid w:val="00DB4590"/>
    <w:rsid w:val="00DB4DFD"/>
    <w:rsid w:val="00DB50C7"/>
    <w:rsid w:val="00DB52FA"/>
    <w:rsid w:val="00DB6A20"/>
    <w:rsid w:val="00DB6CC9"/>
    <w:rsid w:val="00DB7941"/>
    <w:rsid w:val="00DB7E3C"/>
    <w:rsid w:val="00DC05AF"/>
    <w:rsid w:val="00DC0EB7"/>
    <w:rsid w:val="00DC15FF"/>
    <w:rsid w:val="00DC1F18"/>
    <w:rsid w:val="00DC1F8D"/>
    <w:rsid w:val="00DC37F1"/>
    <w:rsid w:val="00DC4642"/>
    <w:rsid w:val="00DC4F01"/>
    <w:rsid w:val="00DC600C"/>
    <w:rsid w:val="00DC6642"/>
    <w:rsid w:val="00DC6AED"/>
    <w:rsid w:val="00DC7F15"/>
    <w:rsid w:val="00DD0717"/>
    <w:rsid w:val="00DD0960"/>
    <w:rsid w:val="00DD19E1"/>
    <w:rsid w:val="00DD1D0C"/>
    <w:rsid w:val="00DD1D99"/>
    <w:rsid w:val="00DD1E33"/>
    <w:rsid w:val="00DD3BC4"/>
    <w:rsid w:val="00DD3E37"/>
    <w:rsid w:val="00DE33C8"/>
    <w:rsid w:val="00DE47C5"/>
    <w:rsid w:val="00DE4D3C"/>
    <w:rsid w:val="00DE63A4"/>
    <w:rsid w:val="00DE6904"/>
    <w:rsid w:val="00DE6E5E"/>
    <w:rsid w:val="00DE71C2"/>
    <w:rsid w:val="00DE7334"/>
    <w:rsid w:val="00DE75A0"/>
    <w:rsid w:val="00DE7EB8"/>
    <w:rsid w:val="00DE7F1A"/>
    <w:rsid w:val="00DF020E"/>
    <w:rsid w:val="00DF071D"/>
    <w:rsid w:val="00DF132C"/>
    <w:rsid w:val="00DF1418"/>
    <w:rsid w:val="00DF1834"/>
    <w:rsid w:val="00DF44E6"/>
    <w:rsid w:val="00DF4519"/>
    <w:rsid w:val="00DF52E6"/>
    <w:rsid w:val="00DF5528"/>
    <w:rsid w:val="00DF58D2"/>
    <w:rsid w:val="00DF747E"/>
    <w:rsid w:val="00E003CD"/>
    <w:rsid w:val="00E014F8"/>
    <w:rsid w:val="00E01B86"/>
    <w:rsid w:val="00E03679"/>
    <w:rsid w:val="00E03BED"/>
    <w:rsid w:val="00E04970"/>
    <w:rsid w:val="00E04DC5"/>
    <w:rsid w:val="00E05578"/>
    <w:rsid w:val="00E06053"/>
    <w:rsid w:val="00E07502"/>
    <w:rsid w:val="00E07DF2"/>
    <w:rsid w:val="00E1337E"/>
    <w:rsid w:val="00E147A2"/>
    <w:rsid w:val="00E15C29"/>
    <w:rsid w:val="00E15DB3"/>
    <w:rsid w:val="00E17485"/>
    <w:rsid w:val="00E17660"/>
    <w:rsid w:val="00E17D34"/>
    <w:rsid w:val="00E17FF3"/>
    <w:rsid w:val="00E21033"/>
    <w:rsid w:val="00E21079"/>
    <w:rsid w:val="00E22D5F"/>
    <w:rsid w:val="00E23E0E"/>
    <w:rsid w:val="00E23E62"/>
    <w:rsid w:val="00E244B3"/>
    <w:rsid w:val="00E245DC"/>
    <w:rsid w:val="00E24BB5"/>
    <w:rsid w:val="00E24F5C"/>
    <w:rsid w:val="00E260CE"/>
    <w:rsid w:val="00E272C6"/>
    <w:rsid w:val="00E274FC"/>
    <w:rsid w:val="00E27592"/>
    <w:rsid w:val="00E27805"/>
    <w:rsid w:val="00E27B5F"/>
    <w:rsid w:val="00E30001"/>
    <w:rsid w:val="00E302A8"/>
    <w:rsid w:val="00E31EA7"/>
    <w:rsid w:val="00E32B17"/>
    <w:rsid w:val="00E3311A"/>
    <w:rsid w:val="00E3323F"/>
    <w:rsid w:val="00E337EE"/>
    <w:rsid w:val="00E33C11"/>
    <w:rsid w:val="00E33E94"/>
    <w:rsid w:val="00E34CBE"/>
    <w:rsid w:val="00E35009"/>
    <w:rsid w:val="00E350AA"/>
    <w:rsid w:val="00E36AFD"/>
    <w:rsid w:val="00E36CCF"/>
    <w:rsid w:val="00E4092E"/>
    <w:rsid w:val="00E41B21"/>
    <w:rsid w:val="00E41F8A"/>
    <w:rsid w:val="00E429B5"/>
    <w:rsid w:val="00E42F19"/>
    <w:rsid w:val="00E43F60"/>
    <w:rsid w:val="00E45227"/>
    <w:rsid w:val="00E45516"/>
    <w:rsid w:val="00E45A95"/>
    <w:rsid w:val="00E45C94"/>
    <w:rsid w:val="00E46037"/>
    <w:rsid w:val="00E46CE2"/>
    <w:rsid w:val="00E470A6"/>
    <w:rsid w:val="00E50403"/>
    <w:rsid w:val="00E50F48"/>
    <w:rsid w:val="00E515A2"/>
    <w:rsid w:val="00E5166B"/>
    <w:rsid w:val="00E51F94"/>
    <w:rsid w:val="00E524AA"/>
    <w:rsid w:val="00E53A87"/>
    <w:rsid w:val="00E5424C"/>
    <w:rsid w:val="00E54558"/>
    <w:rsid w:val="00E55012"/>
    <w:rsid w:val="00E55744"/>
    <w:rsid w:val="00E56250"/>
    <w:rsid w:val="00E60649"/>
    <w:rsid w:val="00E60EB8"/>
    <w:rsid w:val="00E61433"/>
    <w:rsid w:val="00E614CD"/>
    <w:rsid w:val="00E61726"/>
    <w:rsid w:val="00E61C1F"/>
    <w:rsid w:val="00E622D8"/>
    <w:rsid w:val="00E623AE"/>
    <w:rsid w:val="00E6300F"/>
    <w:rsid w:val="00E637A0"/>
    <w:rsid w:val="00E63B4A"/>
    <w:rsid w:val="00E64CDD"/>
    <w:rsid w:val="00E673B8"/>
    <w:rsid w:val="00E7002A"/>
    <w:rsid w:val="00E7163A"/>
    <w:rsid w:val="00E72145"/>
    <w:rsid w:val="00E723C8"/>
    <w:rsid w:val="00E725A3"/>
    <w:rsid w:val="00E744C6"/>
    <w:rsid w:val="00E75041"/>
    <w:rsid w:val="00E75710"/>
    <w:rsid w:val="00E75A6E"/>
    <w:rsid w:val="00E768B3"/>
    <w:rsid w:val="00E773DF"/>
    <w:rsid w:val="00E77788"/>
    <w:rsid w:val="00E8149E"/>
    <w:rsid w:val="00E85190"/>
    <w:rsid w:val="00E85DF1"/>
    <w:rsid w:val="00E86124"/>
    <w:rsid w:val="00E866FF"/>
    <w:rsid w:val="00E867BD"/>
    <w:rsid w:val="00E86CB3"/>
    <w:rsid w:val="00E9054A"/>
    <w:rsid w:val="00E90B71"/>
    <w:rsid w:val="00E91025"/>
    <w:rsid w:val="00E915F6"/>
    <w:rsid w:val="00E91CF3"/>
    <w:rsid w:val="00E9450C"/>
    <w:rsid w:val="00E9553D"/>
    <w:rsid w:val="00E9591E"/>
    <w:rsid w:val="00E959F0"/>
    <w:rsid w:val="00E967A2"/>
    <w:rsid w:val="00E96DDA"/>
    <w:rsid w:val="00E97295"/>
    <w:rsid w:val="00E97D7F"/>
    <w:rsid w:val="00EA1FEF"/>
    <w:rsid w:val="00EA2581"/>
    <w:rsid w:val="00EA3E54"/>
    <w:rsid w:val="00EA4A24"/>
    <w:rsid w:val="00EA4A9D"/>
    <w:rsid w:val="00EA564A"/>
    <w:rsid w:val="00EA611E"/>
    <w:rsid w:val="00EB1647"/>
    <w:rsid w:val="00EB1EDE"/>
    <w:rsid w:val="00EB1F83"/>
    <w:rsid w:val="00EB288E"/>
    <w:rsid w:val="00EB2C3E"/>
    <w:rsid w:val="00EB46A6"/>
    <w:rsid w:val="00EB474B"/>
    <w:rsid w:val="00EB5A13"/>
    <w:rsid w:val="00EB6491"/>
    <w:rsid w:val="00EB6EAF"/>
    <w:rsid w:val="00EC0066"/>
    <w:rsid w:val="00EC00D8"/>
    <w:rsid w:val="00EC11DC"/>
    <w:rsid w:val="00EC1332"/>
    <w:rsid w:val="00EC2659"/>
    <w:rsid w:val="00EC29CC"/>
    <w:rsid w:val="00EC56AF"/>
    <w:rsid w:val="00EC60EF"/>
    <w:rsid w:val="00EC6549"/>
    <w:rsid w:val="00ED0178"/>
    <w:rsid w:val="00ED0D56"/>
    <w:rsid w:val="00ED1C6C"/>
    <w:rsid w:val="00ED20BF"/>
    <w:rsid w:val="00ED2ED3"/>
    <w:rsid w:val="00ED4C66"/>
    <w:rsid w:val="00ED520F"/>
    <w:rsid w:val="00ED5B54"/>
    <w:rsid w:val="00ED7379"/>
    <w:rsid w:val="00ED782D"/>
    <w:rsid w:val="00ED7FED"/>
    <w:rsid w:val="00EE00F3"/>
    <w:rsid w:val="00EE1077"/>
    <w:rsid w:val="00EE14BD"/>
    <w:rsid w:val="00EE164A"/>
    <w:rsid w:val="00EE28CE"/>
    <w:rsid w:val="00EE4EFC"/>
    <w:rsid w:val="00EE5F51"/>
    <w:rsid w:val="00EE7329"/>
    <w:rsid w:val="00EE76D9"/>
    <w:rsid w:val="00EF0F70"/>
    <w:rsid w:val="00EF2157"/>
    <w:rsid w:val="00EF2C25"/>
    <w:rsid w:val="00EF340E"/>
    <w:rsid w:val="00EF47FF"/>
    <w:rsid w:val="00EF608E"/>
    <w:rsid w:val="00EF6985"/>
    <w:rsid w:val="00EF73AB"/>
    <w:rsid w:val="00EF74E2"/>
    <w:rsid w:val="00F00DF1"/>
    <w:rsid w:val="00F01092"/>
    <w:rsid w:val="00F02554"/>
    <w:rsid w:val="00F028A0"/>
    <w:rsid w:val="00F02BC8"/>
    <w:rsid w:val="00F051CE"/>
    <w:rsid w:val="00F06C8C"/>
    <w:rsid w:val="00F101C9"/>
    <w:rsid w:val="00F102E7"/>
    <w:rsid w:val="00F10E7C"/>
    <w:rsid w:val="00F14796"/>
    <w:rsid w:val="00F14ED2"/>
    <w:rsid w:val="00F15131"/>
    <w:rsid w:val="00F153EB"/>
    <w:rsid w:val="00F16509"/>
    <w:rsid w:val="00F16BE8"/>
    <w:rsid w:val="00F172B2"/>
    <w:rsid w:val="00F20B79"/>
    <w:rsid w:val="00F20BE0"/>
    <w:rsid w:val="00F2178F"/>
    <w:rsid w:val="00F22D11"/>
    <w:rsid w:val="00F230D6"/>
    <w:rsid w:val="00F26852"/>
    <w:rsid w:val="00F275ED"/>
    <w:rsid w:val="00F275EE"/>
    <w:rsid w:val="00F27CFB"/>
    <w:rsid w:val="00F301F8"/>
    <w:rsid w:val="00F31CDD"/>
    <w:rsid w:val="00F32B99"/>
    <w:rsid w:val="00F32E77"/>
    <w:rsid w:val="00F360AE"/>
    <w:rsid w:val="00F360E9"/>
    <w:rsid w:val="00F3709D"/>
    <w:rsid w:val="00F3763B"/>
    <w:rsid w:val="00F37DCF"/>
    <w:rsid w:val="00F40305"/>
    <w:rsid w:val="00F404EE"/>
    <w:rsid w:val="00F40BC5"/>
    <w:rsid w:val="00F40EF1"/>
    <w:rsid w:val="00F415A8"/>
    <w:rsid w:val="00F41DBF"/>
    <w:rsid w:val="00F420E4"/>
    <w:rsid w:val="00F442C6"/>
    <w:rsid w:val="00F444FF"/>
    <w:rsid w:val="00F44ED5"/>
    <w:rsid w:val="00F45893"/>
    <w:rsid w:val="00F45EB3"/>
    <w:rsid w:val="00F465CC"/>
    <w:rsid w:val="00F466F4"/>
    <w:rsid w:val="00F50181"/>
    <w:rsid w:val="00F51A29"/>
    <w:rsid w:val="00F51C8A"/>
    <w:rsid w:val="00F5274C"/>
    <w:rsid w:val="00F53584"/>
    <w:rsid w:val="00F53805"/>
    <w:rsid w:val="00F540CB"/>
    <w:rsid w:val="00F54215"/>
    <w:rsid w:val="00F54770"/>
    <w:rsid w:val="00F556A0"/>
    <w:rsid w:val="00F55BD7"/>
    <w:rsid w:val="00F56603"/>
    <w:rsid w:val="00F56EBC"/>
    <w:rsid w:val="00F57996"/>
    <w:rsid w:val="00F57E55"/>
    <w:rsid w:val="00F60C80"/>
    <w:rsid w:val="00F628E5"/>
    <w:rsid w:val="00F62D63"/>
    <w:rsid w:val="00F63569"/>
    <w:rsid w:val="00F63EFB"/>
    <w:rsid w:val="00F64154"/>
    <w:rsid w:val="00F65642"/>
    <w:rsid w:val="00F6619B"/>
    <w:rsid w:val="00F66401"/>
    <w:rsid w:val="00F6640A"/>
    <w:rsid w:val="00F67564"/>
    <w:rsid w:val="00F7004D"/>
    <w:rsid w:val="00F7363A"/>
    <w:rsid w:val="00F768EB"/>
    <w:rsid w:val="00F77845"/>
    <w:rsid w:val="00F8004A"/>
    <w:rsid w:val="00F80769"/>
    <w:rsid w:val="00F80B33"/>
    <w:rsid w:val="00F82EBA"/>
    <w:rsid w:val="00F8340D"/>
    <w:rsid w:val="00F835BA"/>
    <w:rsid w:val="00F85B55"/>
    <w:rsid w:val="00F864A5"/>
    <w:rsid w:val="00F868B6"/>
    <w:rsid w:val="00F8749A"/>
    <w:rsid w:val="00F90F69"/>
    <w:rsid w:val="00F91C82"/>
    <w:rsid w:val="00F92AB0"/>
    <w:rsid w:val="00F92FA0"/>
    <w:rsid w:val="00F9450C"/>
    <w:rsid w:val="00F94922"/>
    <w:rsid w:val="00F964B6"/>
    <w:rsid w:val="00F968C9"/>
    <w:rsid w:val="00F97CCD"/>
    <w:rsid w:val="00FA09E1"/>
    <w:rsid w:val="00FA2A9A"/>
    <w:rsid w:val="00FA2CB7"/>
    <w:rsid w:val="00FA3832"/>
    <w:rsid w:val="00FA3B39"/>
    <w:rsid w:val="00FA4785"/>
    <w:rsid w:val="00FA594E"/>
    <w:rsid w:val="00FA6155"/>
    <w:rsid w:val="00FA7679"/>
    <w:rsid w:val="00FB0C7D"/>
    <w:rsid w:val="00FB0DF3"/>
    <w:rsid w:val="00FB2A39"/>
    <w:rsid w:val="00FB2C44"/>
    <w:rsid w:val="00FB3138"/>
    <w:rsid w:val="00FB4D01"/>
    <w:rsid w:val="00FB500C"/>
    <w:rsid w:val="00FB574A"/>
    <w:rsid w:val="00FB6528"/>
    <w:rsid w:val="00FB66FD"/>
    <w:rsid w:val="00FB684A"/>
    <w:rsid w:val="00FB75EB"/>
    <w:rsid w:val="00FC05DA"/>
    <w:rsid w:val="00FC09F4"/>
    <w:rsid w:val="00FC22A3"/>
    <w:rsid w:val="00FC3404"/>
    <w:rsid w:val="00FC3DA6"/>
    <w:rsid w:val="00FC567C"/>
    <w:rsid w:val="00FC67CA"/>
    <w:rsid w:val="00FC69EC"/>
    <w:rsid w:val="00FC71FB"/>
    <w:rsid w:val="00FC7939"/>
    <w:rsid w:val="00FC7EFC"/>
    <w:rsid w:val="00FD0515"/>
    <w:rsid w:val="00FD11CE"/>
    <w:rsid w:val="00FD18E1"/>
    <w:rsid w:val="00FD2280"/>
    <w:rsid w:val="00FD22E8"/>
    <w:rsid w:val="00FD24F5"/>
    <w:rsid w:val="00FD2C37"/>
    <w:rsid w:val="00FD34F0"/>
    <w:rsid w:val="00FD3BFF"/>
    <w:rsid w:val="00FD6012"/>
    <w:rsid w:val="00FD66F9"/>
    <w:rsid w:val="00FD69DC"/>
    <w:rsid w:val="00FD7938"/>
    <w:rsid w:val="00FE1CCE"/>
    <w:rsid w:val="00FE2372"/>
    <w:rsid w:val="00FE2A0F"/>
    <w:rsid w:val="00FE3738"/>
    <w:rsid w:val="00FE54C5"/>
    <w:rsid w:val="00FE58BC"/>
    <w:rsid w:val="00FE6191"/>
    <w:rsid w:val="00FE6821"/>
    <w:rsid w:val="00FE71D3"/>
    <w:rsid w:val="00FE7EB1"/>
    <w:rsid w:val="00FF08F3"/>
    <w:rsid w:val="00FF0A78"/>
    <w:rsid w:val="00FF18E0"/>
    <w:rsid w:val="00FF24AF"/>
    <w:rsid w:val="00FF276E"/>
    <w:rsid w:val="00FF294E"/>
    <w:rsid w:val="00FF489A"/>
    <w:rsid w:val="00FF48A1"/>
    <w:rsid w:val="00FF57BC"/>
    <w:rsid w:val="00FF5D26"/>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0113292B"/>
  <w15:docId w15:val="{18D2A0A3-52A8-4C74-85A8-F539F362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D5"/>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uiPriority w:val="22"/>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3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uiPriority w:val="99"/>
    <w:rsid w:val="00690315"/>
  </w:style>
  <w:style w:type="paragraph" w:customStyle="1" w:styleId="Flush1CS1">
    <w:name w:val="Flush 1 &lt;CS 1&gt;"/>
    <w:basedOn w:val="Normal"/>
    <w:rsid w:val="008E5979"/>
  </w:style>
  <w:style w:type="table" w:customStyle="1" w:styleId="GridTable1Light1">
    <w:name w:val="Grid Table 1 Light1"/>
    <w:basedOn w:val="TableNormal"/>
    <w:uiPriority w:val="46"/>
    <w:rsid w:val="008E5979"/>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6E02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E8149E"/>
    <w:rPr>
      <w:rFonts w:asciiTheme="minorHAnsi" w:eastAsiaTheme="minorHAnsi" w:hAnsiTheme="minorHAnsi" w:cstheme="minorBidi"/>
      <w:sz w:val="22"/>
      <w:szCs w:val="22"/>
    </w:rPr>
  </w:style>
  <w:style w:type="paragraph" w:customStyle="1" w:styleId="Normal0">
    <w:name w:val="[Normal]"/>
    <w:uiPriority w:val="99"/>
    <w:rsid w:val="00E8149E"/>
    <w:rPr>
      <w:rFonts w:ascii="Arial" w:eastAsia="Arial" w:hAnsi="Arial"/>
      <w:sz w:val="24"/>
    </w:rPr>
  </w:style>
  <w:style w:type="character" w:customStyle="1" w:styleId="NoSpacingChar">
    <w:name w:val="No Spacing Char"/>
    <w:basedOn w:val="DefaultParagraphFont"/>
    <w:link w:val="NoSpacing"/>
    <w:uiPriority w:val="1"/>
    <w:rsid w:val="00E8149E"/>
    <w:rPr>
      <w:rFonts w:asciiTheme="minorHAnsi" w:eastAsiaTheme="minorHAnsi" w:hAnsiTheme="minorHAnsi" w:cstheme="minorBidi"/>
      <w:sz w:val="22"/>
      <w:szCs w:val="22"/>
    </w:rPr>
  </w:style>
  <w:style w:type="table" w:customStyle="1" w:styleId="TableGrid2">
    <w:name w:val="Table Grid2"/>
    <w:basedOn w:val="TableNormal"/>
    <w:next w:val="TableGrid"/>
    <w:uiPriority w:val="39"/>
    <w:rsid w:val="005D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B60FD"/>
    <w:pPr>
      <w:ind w:left="720"/>
    </w:pPr>
    <w:rPr>
      <w:rFonts w:ascii="Calibri" w:eastAsiaTheme="minorHAnsi" w:hAnsi="Calibri"/>
      <w:sz w:val="22"/>
      <w:szCs w:val="22"/>
    </w:rPr>
  </w:style>
  <w:style w:type="table" w:customStyle="1" w:styleId="TableGrid3">
    <w:name w:val="Table Grid3"/>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C56A7"/>
  </w:style>
  <w:style w:type="table" w:customStyle="1" w:styleId="TableGrid7">
    <w:name w:val="Table Grid7"/>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3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85190"/>
    <w:rPr>
      <w:rFonts w:ascii="Tahoma" w:hAnsi="Tahoma" w:cs="Tahoma"/>
      <w:sz w:val="16"/>
      <w:szCs w:val="16"/>
    </w:rPr>
  </w:style>
  <w:style w:type="paragraph" w:customStyle="1" w:styleId="gmail-m3885262718760385139msolistparagraph">
    <w:name w:val="gmail-m_3885262718760385139msolistparagraph"/>
    <w:basedOn w:val="Normal"/>
    <w:rsid w:val="00E85190"/>
    <w:pPr>
      <w:spacing w:before="100" w:beforeAutospacing="1" w:after="100" w:afterAutospacing="1"/>
    </w:pPr>
    <w:rPr>
      <w:rFonts w:eastAsiaTheme="minorHAnsi"/>
      <w:szCs w:val="24"/>
    </w:rPr>
  </w:style>
  <w:style w:type="table" w:styleId="GridTable4">
    <w:name w:val="Grid Table 4"/>
    <w:basedOn w:val="TableNormal"/>
    <w:uiPriority w:val="49"/>
    <w:rsid w:val="00E85190"/>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9190A"/>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9190A"/>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917">
      <w:bodyDiv w:val="1"/>
      <w:marLeft w:val="0"/>
      <w:marRight w:val="0"/>
      <w:marTop w:val="0"/>
      <w:marBottom w:val="0"/>
      <w:divBdr>
        <w:top w:val="none" w:sz="0" w:space="0" w:color="auto"/>
        <w:left w:val="none" w:sz="0" w:space="0" w:color="auto"/>
        <w:bottom w:val="none" w:sz="0" w:space="0" w:color="auto"/>
        <w:right w:val="none" w:sz="0" w:space="0" w:color="auto"/>
      </w:divBdr>
    </w:div>
    <w:div w:id="8874605">
      <w:bodyDiv w:val="1"/>
      <w:marLeft w:val="0"/>
      <w:marRight w:val="0"/>
      <w:marTop w:val="0"/>
      <w:marBottom w:val="0"/>
      <w:divBdr>
        <w:top w:val="none" w:sz="0" w:space="0" w:color="auto"/>
        <w:left w:val="none" w:sz="0" w:space="0" w:color="auto"/>
        <w:bottom w:val="none" w:sz="0" w:space="0" w:color="auto"/>
        <w:right w:val="none" w:sz="0" w:space="0" w:color="auto"/>
      </w:divBdr>
    </w:div>
    <w:div w:id="20011559">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36143598">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77354800">
      <w:bodyDiv w:val="1"/>
      <w:marLeft w:val="0"/>
      <w:marRight w:val="0"/>
      <w:marTop w:val="0"/>
      <w:marBottom w:val="0"/>
      <w:divBdr>
        <w:top w:val="none" w:sz="0" w:space="0" w:color="auto"/>
        <w:left w:val="none" w:sz="0" w:space="0" w:color="auto"/>
        <w:bottom w:val="none" w:sz="0" w:space="0" w:color="auto"/>
        <w:right w:val="none" w:sz="0" w:space="0" w:color="auto"/>
      </w:divBdr>
    </w:div>
    <w:div w:id="314728108">
      <w:bodyDiv w:val="1"/>
      <w:marLeft w:val="0"/>
      <w:marRight w:val="0"/>
      <w:marTop w:val="0"/>
      <w:marBottom w:val="0"/>
      <w:divBdr>
        <w:top w:val="none" w:sz="0" w:space="0" w:color="auto"/>
        <w:left w:val="none" w:sz="0" w:space="0" w:color="auto"/>
        <w:bottom w:val="none" w:sz="0" w:space="0" w:color="auto"/>
        <w:right w:val="none" w:sz="0" w:space="0" w:color="auto"/>
      </w:divBdr>
    </w:div>
    <w:div w:id="336346438">
      <w:bodyDiv w:val="1"/>
      <w:marLeft w:val="0"/>
      <w:marRight w:val="0"/>
      <w:marTop w:val="0"/>
      <w:marBottom w:val="0"/>
      <w:divBdr>
        <w:top w:val="none" w:sz="0" w:space="0" w:color="auto"/>
        <w:left w:val="none" w:sz="0" w:space="0" w:color="auto"/>
        <w:bottom w:val="none" w:sz="0" w:space="0" w:color="auto"/>
        <w:right w:val="none" w:sz="0" w:space="0" w:color="auto"/>
      </w:divBdr>
    </w:div>
    <w:div w:id="395594542">
      <w:bodyDiv w:val="1"/>
      <w:marLeft w:val="0"/>
      <w:marRight w:val="0"/>
      <w:marTop w:val="0"/>
      <w:marBottom w:val="0"/>
      <w:divBdr>
        <w:top w:val="none" w:sz="0" w:space="0" w:color="auto"/>
        <w:left w:val="none" w:sz="0" w:space="0" w:color="auto"/>
        <w:bottom w:val="none" w:sz="0" w:space="0" w:color="auto"/>
        <w:right w:val="none" w:sz="0" w:space="0" w:color="auto"/>
      </w:divBdr>
    </w:div>
    <w:div w:id="436870648">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20557237">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77249737">
      <w:bodyDiv w:val="1"/>
      <w:marLeft w:val="0"/>
      <w:marRight w:val="0"/>
      <w:marTop w:val="0"/>
      <w:marBottom w:val="0"/>
      <w:divBdr>
        <w:top w:val="none" w:sz="0" w:space="0" w:color="auto"/>
        <w:left w:val="none" w:sz="0" w:space="0" w:color="auto"/>
        <w:bottom w:val="none" w:sz="0" w:space="0" w:color="auto"/>
        <w:right w:val="none" w:sz="0" w:space="0" w:color="auto"/>
      </w:divBdr>
    </w:div>
    <w:div w:id="603728175">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62854655">
      <w:bodyDiv w:val="1"/>
      <w:marLeft w:val="0"/>
      <w:marRight w:val="0"/>
      <w:marTop w:val="0"/>
      <w:marBottom w:val="0"/>
      <w:divBdr>
        <w:top w:val="none" w:sz="0" w:space="0" w:color="auto"/>
        <w:left w:val="none" w:sz="0" w:space="0" w:color="auto"/>
        <w:bottom w:val="none" w:sz="0" w:space="0" w:color="auto"/>
        <w:right w:val="none" w:sz="0" w:space="0" w:color="auto"/>
      </w:divBdr>
    </w:div>
    <w:div w:id="672218739">
      <w:bodyDiv w:val="1"/>
      <w:marLeft w:val="0"/>
      <w:marRight w:val="0"/>
      <w:marTop w:val="0"/>
      <w:marBottom w:val="0"/>
      <w:divBdr>
        <w:top w:val="none" w:sz="0" w:space="0" w:color="auto"/>
        <w:left w:val="none" w:sz="0" w:space="0" w:color="auto"/>
        <w:bottom w:val="none" w:sz="0" w:space="0" w:color="auto"/>
        <w:right w:val="none" w:sz="0" w:space="0" w:color="auto"/>
      </w:divBdr>
    </w:div>
    <w:div w:id="680013831">
      <w:bodyDiv w:val="1"/>
      <w:marLeft w:val="0"/>
      <w:marRight w:val="0"/>
      <w:marTop w:val="0"/>
      <w:marBottom w:val="0"/>
      <w:divBdr>
        <w:top w:val="none" w:sz="0" w:space="0" w:color="auto"/>
        <w:left w:val="none" w:sz="0" w:space="0" w:color="auto"/>
        <w:bottom w:val="none" w:sz="0" w:space="0" w:color="auto"/>
        <w:right w:val="none" w:sz="0" w:space="0" w:color="auto"/>
      </w:divBdr>
    </w:div>
    <w:div w:id="68540630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5301735">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0414766">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1576021">
      <w:bodyDiv w:val="1"/>
      <w:marLeft w:val="0"/>
      <w:marRight w:val="0"/>
      <w:marTop w:val="0"/>
      <w:marBottom w:val="0"/>
      <w:divBdr>
        <w:top w:val="none" w:sz="0" w:space="0" w:color="auto"/>
        <w:left w:val="none" w:sz="0" w:space="0" w:color="auto"/>
        <w:bottom w:val="none" w:sz="0" w:space="0" w:color="auto"/>
        <w:right w:val="none" w:sz="0" w:space="0" w:color="auto"/>
      </w:divBdr>
    </w:div>
    <w:div w:id="918250805">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53985367">
      <w:bodyDiv w:val="1"/>
      <w:marLeft w:val="0"/>
      <w:marRight w:val="0"/>
      <w:marTop w:val="0"/>
      <w:marBottom w:val="0"/>
      <w:divBdr>
        <w:top w:val="none" w:sz="0" w:space="0" w:color="auto"/>
        <w:left w:val="none" w:sz="0" w:space="0" w:color="auto"/>
        <w:bottom w:val="none" w:sz="0" w:space="0" w:color="auto"/>
        <w:right w:val="none" w:sz="0" w:space="0" w:color="auto"/>
      </w:divBdr>
    </w:div>
    <w:div w:id="1205141750">
      <w:bodyDiv w:val="1"/>
      <w:marLeft w:val="0"/>
      <w:marRight w:val="0"/>
      <w:marTop w:val="0"/>
      <w:marBottom w:val="0"/>
      <w:divBdr>
        <w:top w:val="none" w:sz="0" w:space="0" w:color="auto"/>
        <w:left w:val="none" w:sz="0" w:space="0" w:color="auto"/>
        <w:bottom w:val="none" w:sz="0" w:space="0" w:color="auto"/>
        <w:right w:val="none" w:sz="0" w:space="0" w:color="auto"/>
      </w:divBdr>
    </w:div>
    <w:div w:id="1249728528">
      <w:bodyDiv w:val="1"/>
      <w:marLeft w:val="0"/>
      <w:marRight w:val="0"/>
      <w:marTop w:val="0"/>
      <w:marBottom w:val="0"/>
      <w:divBdr>
        <w:top w:val="none" w:sz="0" w:space="0" w:color="auto"/>
        <w:left w:val="none" w:sz="0" w:space="0" w:color="auto"/>
        <w:bottom w:val="none" w:sz="0" w:space="0" w:color="auto"/>
        <w:right w:val="none" w:sz="0" w:space="0" w:color="auto"/>
      </w:divBdr>
    </w:div>
    <w:div w:id="1266813986">
      <w:bodyDiv w:val="1"/>
      <w:marLeft w:val="0"/>
      <w:marRight w:val="0"/>
      <w:marTop w:val="0"/>
      <w:marBottom w:val="0"/>
      <w:divBdr>
        <w:top w:val="none" w:sz="0" w:space="0" w:color="auto"/>
        <w:left w:val="none" w:sz="0" w:space="0" w:color="auto"/>
        <w:bottom w:val="none" w:sz="0" w:space="0" w:color="auto"/>
        <w:right w:val="none" w:sz="0" w:space="0" w:color="auto"/>
      </w:divBdr>
    </w:div>
    <w:div w:id="129632818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13311981">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35846783">
      <w:bodyDiv w:val="1"/>
      <w:marLeft w:val="0"/>
      <w:marRight w:val="0"/>
      <w:marTop w:val="0"/>
      <w:marBottom w:val="0"/>
      <w:divBdr>
        <w:top w:val="none" w:sz="0" w:space="0" w:color="auto"/>
        <w:left w:val="none" w:sz="0" w:space="0" w:color="auto"/>
        <w:bottom w:val="none" w:sz="0" w:space="0" w:color="auto"/>
        <w:right w:val="none" w:sz="0" w:space="0" w:color="auto"/>
      </w:divBdr>
    </w:div>
    <w:div w:id="1556742744">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505">
      <w:bodyDiv w:val="1"/>
      <w:marLeft w:val="0"/>
      <w:marRight w:val="0"/>
      <w:marTop w:val="0"/>
      <w:marBottom w:val="0"/>
      <w:divBdr>
        <w:top w:val="none" w:sz="0" w:space="0" w:color="auto"/>
        <w:left w:val="none" w:sz="0" w:space="0" w:color="auto"/>
        <w:bottom w:val="none" w:sz="0" w:space="0" w:color="auto"/>
        <w:right w:val="none" w:sz="0" w:space="0" w:color="auto"/>
      </w:divBdr>
    </w:div>
    <w:div w:id="1619599944">
      <w:bodyDiv w:val="1"/>
      <w:marLeft w:val="0"/>
      <w:marRight w:val="0"/>
      <w:marTop w:val="0"/>
      <w:marBottom w:val="0"/>
      <w:divBdr>
        <w:top w:val="none" w:sz="0" w:space="0" w:color="auto"/>
        <w:left w:val="none" w:sz="0" w:space="0" w:color="auto"/>
        <w:bottom w:val="none" w:sz="0" w:space="0" w:color="auto"/>
        <w:right w:val="none" w:sz="0" w:space="0" w:color="auto"/>
      </w:divBdr>
    </w:div>
    <w:div w:id="1641959687">
      <w:bodyDiv w:val="1"/>
      <w:marLeft w:val="0"/>
      <w:marRight w:val="0"/>
      <w:marTop w:val="0"/>
      <w:marBottom w:val="0"/>
      <w:divBdr>
        <w:top w:val="none" w:sz="0" w:space="0" w:color="auto"/>
        <w:left w:val="none" w:sz="0" w:space="0" w:color="auto"/>
        <w:bottom w:val="none" w:sz="0" w:space="0" w:color="auto"/>
        <w:right w:val="none" w:sz="0" w:space="0" w:color="auto"/>
      </w:divBdr>
    </w:div>
    <w:div w:id="1689527731">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32386594">
      <w:bodyDiv w:val="1"/>
      <w:marLeft w:val="0"/>
      <w:marRight w:val="0"/>
      <w:marTop w:val="0"/>
      <w:marBottom w:val="0"/>
      <w:divBdr>
        <w:top w:val="none" w:sz="0" w:space="0" w:color="auto"/>
        <w:left w:val="none" w:sz="0" w:space="0" w:color="auto"/>
        <w:bottom w:val="none" w:sz="0" w:space="0" w:color="auto"/>
        <w:right w:val="none" w:sz="0" w:space="0" w:color="auto"/>
      </w:divBdr>
    </w:div>
    <w:div w:id="1761026012">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7819897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1940915829">
      <w:bodyDiv w:val="1"/>
      <w:marLeft w:val="0"/>
      <w:marRight w:val="0"/>
      <w:marTop w:val="0"/>
      <w:marBottom w:val="0"/>
      <w:divBdr>
        <w:top w:val="none" w:sz="0" w:space="0" w:color="auto"/>
        <w:left w:val="none" w:sz="0" w:space="0" w:color="auto"/>
        <w:bottom w:val="none" w:sz="0" w:space="0" w:color="auto"/>
        <w:right w:val="none" w:sz="0" w:space="0" w:color="auto"/>
      </w:divBdr>
    </w:div>
    <w:div w:id="2023778140">
      <w:bodyDiv w:val="1"/>
      <w:marLeft w:val="0"/>
      <w:marRight w:val="0"/>
      <w:marTop w:val="0"/>
      <w:marBottom w:val="0"/>
      <w:divBdr>
        <w:top w:val="none" w:sz="0" w:space="0" w:color="auto"/>
        <w:left w:val="none" w:sz="0" w:space="0" w:color="auto"/>
        <w:bottom w:val="none" w:sz="0" w:space="0" w:color="auto"/>
        <w:right w:val="none" w:sz="0" w:space="0" w:color="auto"/>
      </w:divBdr>
    </w:div>
    <w:div w:id="2103720701">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815B7C7D0CD4BB5F19E50DF143319" ma:contentTypeVersion="5" ma:contentTypeDescription="Create a new document." ma:contentTypeScope="" ma:versionID="efc2ee7473a5df0ed965484a2553013f">
  <xsd:schema xmlns:xsd="http://www.w3.org/2001/XMLSchema" xmlns:xs="http://www.w3.org/2001/XMLSchema" xmlns:p="http://schemas.microsoft.com/office/2006/metadata/properties" xmlns:ns3="8c0df479-c1fd-4441-8c2e-db593f136e50" targetNamespace="http://schemas.microsoft.com/office/2006/metadata/properties" ma:root="true" ma:fieldsID="8f8d981a17537f2fad3032059c31cabe" ns3:_="">
    <xsd:import namespace="8c0df479-c1fd-4441-8c2e-db593f136e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df479-c1fd-4441-8c2e-db593f13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46B2-46F2-4264-9661-8F46663B3A3F}">
  <ds:schemaRefs>
    <ds:schemaRef ds:uri="http://schemas.microsoft.com/sharepoint/v3/contenttype/forms"/>
  </ds:schemaRefs>
</ds:datastoreItem>
</file>

<file path=customXml/itemProps2.xml><?xml version="1.0" encoding="utf-8"?>
<ds:datastoreItem xmlns:ds="http://schemas.openxmlformats.org/officeDocument/2006/customXml" ds:itemID="{7C989DC3-6D75-4C41-8EC5-EBF2648FB5A4}">
  <ds:schemaRefs>
    <ds:schemaRef ds:uri="http://purl.org/dc/terms/"/>
    <ds:schemaRef ds:uri="http://schemas.openxmlformats.org/package/2006/metadata/core-properties"/>
    <ds:schemaRef ds:uri="8c0df479-c1fd-4441-8c2e-db593f136e5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CC3B15-E5F4-48AC-8FD5-213F2E5E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df479-c1fd-4441-8c2e-db593f13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B9B32-1A67-4D36-A96E-65E99FE0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3299</Words>
  <Characters>18083</Characters>
  <Application>Microsoft Office Word</Application>
  <DocSecurity>0</DocSecurity>
  <Lines>516</Lines>
  <Paragraphs>237</Paragraphs>
  <ScaleCrop>false</ScaleCrop>
  <HeadingPairs>
    <vt:vector size="2" baseType="variant">
      <vt:variant>
        <vt:lpstr>Title</vt:lpstr>
      </vt:variant>
      <vt:variant>
        <vt:i4>1</vt:i4>
      </vt:variant>
    </vt:vector>
  </HeadingPairs>
  <TitlesOfParts>
    <vt:vector size="1" baseType="lpstr">
      <vt:lpstr>2019 1st Omnibus</vt:lpstr>
    </vt:vector>
  </TitlesOfParts>
  <Company>King County Council</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1st Omnibus</dc:title>
  <dc:subject/>
  <dc:creator>Kim, Andrew;Vena, Brandi;Williams, Tillery</dc:creator>
  <cp:keywords/>
  <dc:description/>
  <cp:lastModifiedBy>Daly, Sharon</cp:lastModifiedBy>
  <cp:revision>24</cp:revision>
  <cp:lastPrinted>2017-10-09T18:00:00Z</cp:lastPrinted>
  <dcterms:created xsi:type="dcterms:W3CDTF">2020-02-08T19:49:00Z</dcterms:created>
  <dcterms:modified xsi:type="dcterms:W3CDTF">2020-02-10T15:03:00Z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0x010100357815B7C7D0CD4BB5F19E50DF143319</vt:lpwstr>
  </property>
</Properties>
</file>