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7E0C" w14:textId="77777777" w:rsidR="00EB5A13" w:rsidRPr="00A46A5D" w:rsidRDefault="00EB5A13" w:rsidP="00EB5A13">
      <w:pPr>
        <w:pStyle w:val="Heading2"/>
        <w:rPr>
          <w:b w:val="0"/>
          <w:sz w:val="24"/>
          <w:u w:val="none"/>
        </w:rPr>
      </w:pPr>
    </w:p>
    <w:p w14:paraId="4CCD684D"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F2738EC"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1605165"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EBFA59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940E621" w14:textId="29D02374" w:rsidR="00EB5A13" w:rsidRPr="009349D6" w:rsidRDefault="002D5DCD"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09C94A0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A2966FB" w14:textId="77777777" w:rsidR="00EB5A13" w:rsidRPr="009349D6" w:rsidRDefault="00626486" w:rsidP="00074A56">
            <w:pPr>
              <w:spacing w:before="40" w:after="40"/>
              <w:rPr>
                <w:rFonts w:ascii="Arial" w:hAnsi="Arial" w:cs="Arial"/>
              </w:rPr>
            </w:pPr>
            <w:r>
              <w:rPr>
                <w:rFonts w:ascii="Arial" w:hAnsi="Arial" w:cs="Arial"/>
              </w:rPr>
              <w:t>Nick Bowman</w:t>
            </w:r>
          </w:p>
        </w:tc>
      </w:tr>
      <w:tr w:rsidR="00EB5A13" w:rsidRPr="009349D6" w14:paraId="4D8DC13A"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71F81F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EC96DFF" w14:textId="77777777" w:rsidR="00EB5A13" w:rsidRPr="009349D6" w:rsidRDefault="00626486" w:rsidP="00074A56">
            <w:pPr>
              <w:spacing w:before="40" w:after="40"/>
              <w:rPr>
                <w:rFonts w:ascii="Arial" w:hAnsi="Arial" w:cs="Arial"/>
              </w:rPr>
            </w:pPr>
            <w:r>
              <w:rPr>
                <w:rFonts w:ascii="Arial" w:hAnsi="Arial" w:cs="Arial"/>
              </w:rPr>
              <w:t>2019-0447</w:t>
            </w:r>
          </w:p>
        </w:tc>
        <w:tc>
          <w:tcPr>
            <w:tcW w:w="1170" w:type="dxa"/>
            <w:tcBorders>
              <w:top w:val="single" w:sz="4" w:space="0" w:color="auto"/>
              <w:left w:val="single" w:sz="4" w:space="0" w:color="auto"/>
              <w:bottom w:val="single" w:sz="4" w:space="0" w:color="auto"/>
              <w:right w:val="single" w:sz="4" w:space="0" w:color="auto"/>
            </w:tcBorders>
            <w:vAlign w:val="center"/>
          </w:tcPr>
          <w:p w14:paraId="008D88E3"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0C91740" w14:textId="631B7BD4" w:rsidR="00EB5A13" w:rsidRPr="009349D6" w:rsidRDefault="00AA0FC1" w:rsidP="00074A56">
            <w:pPr>
              <w:spacing w:before="40" w:after="40"/>
              <w:rPr>
                <w:rFonts w:ascii="Arial" w:hAnsi="Arial" w:cs="Arial"/>
              </w:rPr>
            </w:pPr>
            <w:r>
              <w:rPr>
                <w:rFonts w:ascii="Arial" w:hAnsi="Arial" w:cs="Arial"/>
              </w:rPr>
              <w:t>January 2</w:t>
            </w:r>
            <w:r w:rsidR="00626486">
              <w:rPr>
                <w:rFonts w:ascii="Arial" w:hAnsi="Arial" w:cs="Arial"/>
              </w:rPr>
              <w:t>8, 2019</w:t>
            </w:r>
          </w:p>
        </w:tc>
      </w:tr>
    </w:tbl>
    <w:p w14:paraId="523A9E3E" w14:textId="77777777" w:rsidR="00B608AF" w:rsidRDefault="00B608AF" w:rsidP="00B608AF">
      <w:pPr>
        <w:rPr>
          <w:rFonts w:ascii="Arial" w:hAnsi="Arial" w:cs="Arial"/>
          <w:b/>
          <w:i/>
          <w:color w:val="C00000"/>
          <w:szCs w:val="24"/>
        </w:rPr>
      </w:pPr>
    </w:p>
    <w:p w14:paraId="2DD59800" w14:textId="77777777" w:rsidR="00C37A37" w:rsidRPr="009864F8" w:rsidRDefault="00C37A37" w:rsidP="00C37A37">
      <w:pPr>
        <w:rPr>
          <w:rFonts w:ascii="Arial" w:hAnsi="Arial" w:cs="Arial"/>
          <w:b/>
          <w:smallCaps/>
          <w:szCs w:val="24"/>
          <w:u w:val="single"/>
        </w:rPr>
      </w:pPr>
    </w:p>
    <w:p w14:paraId="76350BEB"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6C1720FE" w14:textId="77777777" w:rsidR="004E7367" w:rsidRDefault="004E7367" w:rsidP="004E7367">
      <w:pPr>
        <w:jc w:val="both"/>
        <w:rPr>
          <w:rFonts w:ascii="Arial" w:hAnsi="Arial" w:cs="Arial"/>
        </w:rPr>
      </w:pPr>
    </w:p>
    <w:p w14:paraId="4E599C65" w14:textId="1F5FE54C" w:rsidR="00C75025" w:rsidRDefault="00626486" w:rsidP="00074A56">
      <w:pPr>
        <w:rPr>
          <w:rFonts w:ascii="Arial" w:hAnsi="Arial" w:cs="Arial"/>
        </w:rPr>
      </w:pPr>
      <w:r>
        <w:rPr>
          <w:rFonts w:ascii="Arial" w:hAnsi="Arial" w:cs="Arial"/>
        </w:rPr>
        <w:t xml:space="preserve">A Motion acknowledging receipt of a report on the community engagement efforts employed by the sheriff to prevent and reduce gang participation and violence, in compliance with the </w:t>
      </w:r>
      <w:r w:rsidRPr="00AA0FC1">
        <w:rPr>
          <w:rFonts w:ascii="Arial" w:hAnsi="Arial" w:cs="Arial"/>
        </w:rPr>
        <w:t>2019-2020</w:t>
      </w:r>
      <w:r>
        <w:rPr>
          <w:rFonts w:ascii="Arial" w:hAnsi="Arial" w:cs="Arial"/>
        </w:rPr>
        <w:t xml:space="preserve"> Biennial Budget Ordinance, Ordinance 18835, Section 21, Proviso P6</w:t>
      </w:r>
      <w:r w:rsidR="002014D7">
        <w:rPr>
          <w:rFonts w:ascii="Arial" w:hAnsi="Arial" w:cs="Arial"/>
        </w:rPr>
        <w:t>.</w:t>
      </w:r>
    </w:p>
    <w:p w14:paraId="5ED1ACBA" w14:textId="77777777" w:rsidR="00B608AF" w:rsidRDefault="00B608AF" w:rsidP="00074A56">
      <w:pPr>
        <w:rPr>
          <w:rFonts w:ascii="Arial" w:hAnsi="Arial" w:cs="Arial"/>
          <w:b/>
          <w:smallCaps/>
          <w:szCs w:val="24"/>
          <w:u w:val="single"/>
        </w:rPr>
      </w:pPr>
    </w:p>
    <w:p w14:paraId="2CDC33D6"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16BD7189" w14:textId="77777777" w:rsidR="00074A56" w:rsidRDefault="00074A56" w:rsidP="00074A56">
      <w:pPr>
        <w:rPr>
          <w:rFonts w:ascii="Arial" w:hAnsi="Arial" w:cs="Arial"/>
        </w:rPr>
      </w:pPr>
    </w:p>
    <w:p w14:paraId="7CB9519C" w14:textId="029A0507" w:rsidR="00B608AF" w:rsidRDefault="00C71425" w:rsidP="00B608AF">
      <w:pPr>
        <w:jc w:val="both"/>
        <w:rPr>
          <w:rFonts w:ascii="Arial" w:hAnsi="Arial" w:cs="Arial"/>
        </w:rPr>
      </w:pPr>
      <w:r>
        <w:rPr>
          <w:rFonts w:ascii="Arial" w:hAnsi="Arial" w:cs="Arial"/>
        </w:rPr>
        <w:t>The proposed motion and attached report responds to the requirements of Ordinance 18835, the 201</w:t>
      </w:r>
      <w:r w:rsidR="002D5DCD">
        <w:rPr>
          <w:rFonts w:ascii="Arial" w:hAnsi="Arial" w:cs="Arial"/>
        </w:rPr>
        <w:t>9-2020 biennial budget. Section</w:t>
      </w:r>
      <w:r>
        <w:rPr>
          <w:rFonts w:ascii="Arial" w:hAnsi="Arial" w:cs="Arial"/>
        </w:rPr>
        <w:t xml:space="preserve"> 21</w:t>
      </w:r>
      <w:r w:rsidR="002D5DCD">
        <w:rPr>
          <w:rFonts w:ascii="Arial" w:hAnsi="Arial" w:cs="Arial"/>
        </w:rPr>
        <w:t>,</w:t>
      </w:r>
      <w:r>
        <w:rPr>
          <w:rFonts w:ascii="Arial" w:hAnsi="Arial" w:cs="Arial"/>
        </w:rPr>
        <w:t xml:space="preserve"> Proviso P6 of the adopted budget obliged the Sheriff’s Office to transmit a report detailing the community partnerships and </w:t>
      </w:r>
      <w:r w:rsidR="005706BA">
        <w:rPr>
          <w:rFonts w:ascii="Arial" w:hAnsi="Arial" w:cs="Arial"/>
        </w:rPr>
        <w:t>law enforcement coordination efforts</w:t>
      </w:r>
      <w:r>
        <w:rPr>
          <w:rFonts w:ascii="Arial" w:hAnsi="Arial" w:cs="Arial"/>
        </w:rPr>
        <w:t xml:space="preserve"> to reduce gang participation and violence. </w:t>
      </w:r>
    </w:p>
    <w:p w14:paraId="6C7CBA64" w14:textId="2A9C90CB" w:rsidR="00074A56" w:rsidRDefault="00074A56" w:rsidP="00074A56">
      <w:pPr>
        <w:rPr>
          <w:rFonts w:ascii="Arial" w:hAnsi="Arial" w:cs="Arial"/>
          <w:szCs w:val="24"/>
        </w:rPr>
      </w:pPr>
    </w:p>
    <w:p w14:paraId="36AA107A" w14:textId="5D556447" w:rsidR="005706BA" w:rsidRPr="005706BA" w:rsidRDefault="005706BA" w:rsidP="005706BA">
      <w:pPr>
        <w:rPr>
          <w:rFonts w:ascii="Arial" w:hAnsi="Arial" w:cs="Arial"/>
          <w:szCs w:val="24"/>
        </w:rPr>
      </w:pPr>
      <w:r>
        <w:rPr>
          <w:rFonts w:ascii="Arial" w:hAnsi="Arial" w:cs="Arial"/>
          <w:szCs w:val="24"/>
        </w:rPr>
        <w:t xml:space="preserve">In accordance with the proviso requirements, the report provides a list of </w:t>
      </w:r>
      <w:r w:rsidR="00CF30D1">
        <w:rPr>
          <w:rFonts w:ascii="Arial" w:hAnsi="Arial" w:cs="Arial"/>
          <w:szCs w:val="24"/>
        </w:rPr>
        <w:t xml:space="preserve">law enforcement agencies, </w:t>
      </w:r>
      <w:r>
        <w:rPr>
          <w:rFonts w:ascii="Arial" w:hAnsi="Arial" w:cs="Arial"/>
          <w:szCs w:val="24"/>
        </w:rPr>
        <w:t>community organizati</w:t>
      </w:r>
      <w:r w:rsidR="00CF30D1">
        <w:rPr>
          <w:rFonts w:ascii="Arial" w:hAnsi="Arial" w:cs="Arial"/>
          <w:szCs w:val="24"/>
        </w:rPr>
        <w:t>ons and</w:t>
      </w:r>
      <w:r>
        <w:rPr>
          <w:rFonts w:ascii="Arial" w:hAnsi="Arial" w:cs="Arial"/>
          <w:szCs w:val="24"/>
        </w:rPr>
        <w:t xml:space="preserve"> public entities </w:t>
      </w:r>
      <w:r w:rsidR="00CF30D1">
        <w:rPr>
          <w:rFonts w:ascii="Arial" w:hAnsi="Arial" w:cs="Arial"/>
          <w:szCs w:val="24"/>
        </w:rPr>
        <w:t>that</w:t>
      </w:r>
      <w:r w:rsidR="002D5DCD">
        <w:rPr>
          <w:rFonts w:ascii="Arial" w:hAnsi="Arial" w:cs="Arial"/>
          <w:szCs w:val="24"/>
        </w:rPr>
        <w:t xml:space="preserve"> KCSO</w:t>
      </w:r>
      <w:r>
        <w:rPr>
          <w:rFonts w:ascii="Arial" w:hAnsi="Arial" w:cs="Arial"/>
          <w:szCs w:val="24"/>
        </w:rPr>
        <w:t xml:space="preserve"> has partnered with, as well as</w:t>
      </w:r>
      <w:r w:rsidR="00CF30D1">
        <w:rPr>
          <w:rFonts w:ascii="Arial" w:hAnsi="Arial" w:cs="Arial"/>
          <w:szCs w:val="24"/>
        </w:rPr>
        <w:t>,</w:t>
      </w:r>
      <w:r>
        <w:rPr>
          <w:rFonts w:ascii="Arial" w:hAnsi="Arial" w:cs="Arial"/>
          <w:szCs w:val="24"/>
        </w:rPr>
        <w:t xml:space="preserve"> a description </w:t>
      </w:r>
      <w:r w:rsidR="00CF30D1">
        <w:rPr>
          <w:rFonts w:ascii="Arial" w:hAnsi="Arial" w:cs="Arial"/>
          <w:szCs w:val="24"/>
        </w:rPr>
        <w:t xml:space="preserve">of </w:t>
      </w:r>
      <w:r>
        <w:rPr>
          <w:rFonts w:ascii="Arial" w:hAnsi="Arial" w:cs="Arial"/>
          <w:szCs w:val="24"/>
        </w:rPr>
        <w:t>efforts to prevent and reduce gang participation and violence.</w:t>
      </w:r>
      <w:r w:rsidRPr="005706BA">
        <w:rPr>
          <w:rFonts w:ascii="Arial" w:hAnsi="Arial" w:cs="Arial"/>
        </w:rPr>
        <w:t xml:space="preserve"> </w:t>
      </w:r>
      <w:r w:rsidRPr="005706BA">
        <w:rPr>
          <w:rFonts w:ascii="Arial" w:hAnsi="Arial" w:cs="Arial"/>
          <w:szCs w:val="24"/>
        </w:rPr>
        <w:t xml:space="preserve">The proviso also requires that Council pass a motion acknowledging receipt of the report in order to release $100,000 in appropriated funding to </w:t>
      </w:r>
      <w:r w:rsidR="002D5DCD">
        <w:rPr>
          <w:rFonts w:ascii="Arial" w:hAnsi="Arial" w:cs="Arial"/>
          <w:szCs w:val="24"/>
        </w:rPr>
        <w:t>the Sheriff’s Office</w:t>
      </w:r>
      <w:r w:rsidRPr="005706BA">
        <w:rPr>
          <w:rFonts w:ascii="Arial" w:hAnsi="Arial" w:cs="Arial"/>
          <w:szCs w:val="24"/>
        </w:rPr>
        <w:t>. The proposed motion, if passed by Council, would fulfill the proviso requirement.</w:t>
      </w:r>
    </w:p>
    <w:p w14:paraId="08077DC0" w14:textId="56593F49" w:rsidR="00C75025" w:rsidRDefault="005706BA" w:rsidP="00074A56">
      <w:pPr>
        <w:rPr>
          <w:rFonts w:ascii="Arial" w:hAnsi="Arial" w:cs="Arial"/>
          <w:szCs w:val="24"/>
        </w:rPr>
      </w:pPr>
      <w:r>
        <w:rPr>
          <w:rFonts w:ascii="Arial" w:hAnsi="Arial" w:cs="Arial"/>
          <w:szCs w:val="24"/>
        </w:rPr>
        <w:t xml:space="preserve">  </w:t>
      </w:r>
    </w:p>
    <w:p w14:paraId="226FE620" w14:textId="77777777"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9DC1605" w14:textId="77777777" w:rsidR="00F66753" w:rsidRDefault="00F66753" w:rsidP="00074A56">
      <w:pPr>
        <w:rPr>
          <w:rFonts w:ascii="Arial" w:hAnsi="Arial" w:cs="Arial"/>
        </w:rPr>
      </w:pPr>
    </w:p>
    <w:p w14:paraId="4B4580BA" w14:textId="77777777" w:rsidR="00C71425" w:rsidRPr="00C71425" w:rsidRDefault="00C71425" w:rsidP="00C71425">
      <w:pPr>
        <w:rPr>
          <w:rFonts w:ascii="Arial" w:hAnsi="Arial" w:cs="Arial"/>
        </w:rPr>
      </w:pPr>
      <w:r w:rsidRPr="00C71425">
        <w:rPr>
          <w:rFonts w:ascii="Arial" w:hAnsi="Arial" w:cs="Arial"/>
        </w:rPr>
        <w:t xml:space="preserve">The adopted 2019-2020 biennial budget included a proviso which read: </w:t>
      </w:r>
    </w:p>
    <w:p w14:paraId="44684147" w14:textId="77777777" w:rsidR="00C71425" w:rsidRDefault="00C71425" w:rsidP="00C71425">
      <w:pPr>
        <w:rPr>
          <w:rFonts w:ascii="Arial" w:hAnsi="Arial" w:cs="Arial"/>
        </w:rPr>
      </w:pPr>
    </w:p>
    <w:p w14:paraId="6E9D153C" w14:textId="77777777" w:rsidR="00C71425" w:rsidRPr="00C71425" w:rsidRDefault="00C71425" w:rsidP="00C71425">
      <w:pPr>
        <w:ind w:firstLine="720"/>
        <w:rPr>
          <w:rFonts w:ascii="Arial" w:hAnsi="Arial" w:cs="Arial"/>
          <w:i/>
        </w:rPr>
      </w:pPr>
      <w:r w:rsidRPr="00C71425">
        <w:rPr>
          <w:rFonts w:ascii="Arial" w:hAnsi="Arial" w:cs="Arial"/>
          <w:i/>
        </w:rPr>
        <w:t>Of this appropriation, $100,000 shall not be expended or encumbered until the sheriff transmits a report on the community engagement efforts employed by the sheriff to prevent and reduce gang participation and violence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1B4493D6" w14:textId="77777777" w:rsidR="00C71425" w:rsidRPr="00C71425" w:rsidRDefault="00C71425" w:rsidP="00C71425">
      <w:pPr>
        <w:rPr>
          <w:rFonts w:ascii="Arial" w:hAnsi="Arial" w:cs="Arial"/>
          <w:i/>
        </w:rPr>
      </w:pPr>
    </w:p>
    <w:p w14:paraId="30E84818" w14:textId="77777777" w:rsidR="00C71425" w:rsidRPr="00C71425" w:rsidRDefault="00C71425" w:rsidP="00C71425">
      <w:pPr>
        <w:rPr>
          <w:rFonts w:ascii="Arial" w:hAnsi="Arial" w:cs="Arial"/>
          <w:i/>
        </w:rPr>
      </w:pPr>
      <w:r w:rsidRPr="00C71425">
        <w:rPr>
          <w:rFonts w:ascii="Arial" w:hAnsi="Arial" w:cs="Arial"/>
          <w:i/>
        </w:rPr>
        <w:t>The report shall include, but not be limited to:</w:t>
      </w:r>
    </w:p>
    <w:p w14:paraId="5A2281E8" w14:textId="77777777" w:rsidR="00C71425" w:rsidRPr="00C71425" w:rsidRDefault="00C71425" w:rsidP="00C71425">
      <w:pPr>
        <w:pStyle w:val="ListParagraph0"/>
        <w:numPr>
          <w:ilvl w:val="0"/>
          <w:numId w:val="42"/>
        </w:numPr>
        <w:rPr>
          <w:rFonts w:ascii="Arial" w:hAnsi="Arial" w:cs="Arial"/>
          <w:i/>
        </w:rPr>
      </w:pPr>
      <w:r w:rsidRPr="00C71425">
        <w:rPr>
          <w:rFonts w:ascii="Arial" w:hAnsi="Arial" w:cs="Arial"/>
          <w:i/>
        </w:rPr>
        <w:lastRenderedPageBreak/>
        <w:t>A list of organizations, including, but not limited to, law enforcement agencies, nonprofits, neighborhood and community groups, youth organizations, schools and businesses that the sheriff has partnered with, or has identified as potential partners, to advance the objectives of preventing and reducing gang participation and violence; and</w:t>
      </w:r>
    </w:p>
    <w:p w14:paraId="78DE7C2B" w14:textId="77777777" w:rsidR="00C71425" w:rsidRPr="00C71425" w:rsidRDefault="00C71425" w:rsidP="00C71425">
      <w:pPr>
        <w:pStyle w:val="ListParagraph0"/>
        <w:rPr>
          <w:rFonts w:ascii="Arial" w:hAnsi="Arial" w:cs="Arial"/>
          <w:i/>
        </w:rPr>
      </w:pPr>
    </w:p>
    <w:p w14:paraId="0A4E6420" w14:textId="77777777" w:rsidR="00C71425" w:rsidRPr="00C71425" w:rsidRDefault="00C71425" w:rsidP="00C71425">
      <w:pPr>
        <w:pStyle w:val="ListParagraph0"/>
        <w:numPr>
          <w:ilvl w:val="0"/>
          <w:numId w:val="42"/>
        </w:numPr>
        <w:rPr>
          <w:rFonts w:ascii="Arial" w:hAnsi="Arial" w:cs="Arial"/>
          <w:i/>
        </w:rPr>
      </w:pPr>
      <w:r w:rsidRPr="00C71425">
        <w:rPr>
          <w:rFonts w:ascii="Arial" w:hAnsi="Arial" w:cs="Arial"/>
          <w:i/>
        </w:rPr>
        <w:t>A description of the methods and manner through which the sheriff is partnering with other law enforcement agencies and public entities to increase coordination and collaboration to advance the objectives of preventing and reducing gang participation and violence.</w:t>
      </w:r>
    </w:p>
    <w:p w14:paraId="7C63E5AE" w14:textId="77777777" w:rsidR="00C71425" w:rsidRPr="00C71425" w:rsidRDefault="00C71425" w:rsidP="00C71425">
      <w:pPr>
        <w:rPr>
          <w:rFonts w:ascii="Arial" w:hAnsi="Arial" w:cs="Arial"/>
          <w:i/>
        </w:rPr>
      </w:pPr>
    </w:p>
    <w:p w14:paraId="1F6F3E0C" w14:textId="77777777" w:rsidR="00C71425" w:rsidRPr="00C71425" w:rsidRDefault="00C71425" w:rsidP="00C71425">
      <w:pPr>
        <w:rPr>
          <w:rFonts w:ascii="Arial" w:hAnsi="Arial" w:cs="Arial"/>
          <w:i/>
        </w:rPr>
      </w:pPr>
      <w:r w:rsidRPr="00C71425">
        <w:rPr>
          <w:rFonts w:ascii="Arial" w:hAnsi="Arial" w:cs="Arial"/>
          <w:i/>
        </w:rPr>
        <w:t>The sheriff should file the report and a motion required by this proviso by September 1, 2019, in the form of a paper original and an electronic copy with the clerk of the council, who shall retain the original and provide an electronic copy to all councilmembers, the council chief of staff and the lead staff for the law and justice committee, or its successor.</w:t>
      </w:r>
    </w:p>
    <w:p w14:paraId="09AC1353" w14:textId="77777777" w:rsidR="00F66753" w:rsidRDefault="00F66753" w:rsidP="00074A56">
      <w:pPr>
        <w:rPr>
          <w:rFonts w:ascii="Arial" w:hAnsi="Arial" w:cs="Arial"/>
          <w:szCs w:val="24"/>
        </w:rPr>
      </w:pPr>
    </w:p>
    <w:p w14:paraId="296E1D23" w14:textId="77777777" w:rsidR="00264BE1" w:rsidRDefault="00264BE1" w:rsidP="00074A56">
      <w:pPr>
        <w:rPr>
          <w:rFonts w:ascii="Arial" w:hAnsi="Arial" w:cs="Arial"/>
          <w:b/>
          <w:smallCaps/>
          <w:szCs w:val="24"/>
          <w:u w:val="single"/>
        </w:rPr>
      </w:pPr>
      <w:r>
        <w:rPr>
          <w:rFonts w:ascii="Arial" w:hAnsi="Arial" w:cs="Arial"/>
          <w:b/>
          <w:smallCaps/>
          <w:szCs w:val="24"/>
          <w:u w:val="single"/>
        </w:rPr>
        <w:t>ANALYSIS</w:t>
      </w:r>
    </w:p>
    <w:p w14:paraId="00609439" w14:textId="0B7CB021" w:rsidR="00074A56" w:rsidRDefault="00074A56" w:rsidP="00074A56">
      <w:pPr>
        <w:rPr>
          <w:rFonts w:ascii="Arial" w:hAnsi="Arial" w:cs="Arial"/>
        </w:rPr>
      </w:pPr>
    </w:p>
    <w:p w14:paraId="11886300" w14:textId="1E2827C3" w:rsidR="00830B7D" w:rsidRDefault="00830B7D" w:rsidP="00830B7D">
      <w:pPr>
        <w:jc w:val="both"/>
        <w:rPr>
          <w:rFonts w:ascii="Arial" w:hAnsi="Arial" w:cs="Arial"/>
        </w:rPr>
      </w:pPr>
      <w:r>
        <w:rPr>
          <w:rFonts w:ascii="Arial" w:hAnsi="Arial" w:cs="Arial"/>
        </w:rPr>
        <w:t>Ordinance 18835 required KCSO to transmit a report by September 1, 2019, that includes the following elements:</w:t>
      </w:r>
    </w:p>
    <w:p w14:paraId="384AB5B7" w14:textId="77777777" w:rsidR="00830B7D" w:rsidRDefault="00830B7D" w:rsidP="00830B7D">
      <w:pPr>
        <w:jc w:val="both"/>
        <w:rPr>
          <w:rFonts w:ascii="Arial" w:hAnsi="Arial" w:cs="Arial"/>
        </w:rPr>
      </w:pPr>
    </w:p>
    <w:p w14:paraId="252A0898" w14:textId="76C9851F" w:rsidR="00830B7D" w:rsidRDefault="00830B7D" w:rsidP="00830B7D">
      <w:pPr>
        <w:pStyle w:val="ListParagraph0"/>
        <w:numPr>
          <w:ilvl w:val="0"/>
          <w:numId w:val="44"/>
        </w:numPr>
        <w:jc w:val="both"/>
        <w:rPr>
          <w:rFonts w:ascii="Arial" w:hAnsi="Arial" w:cs="Arial"/>
        </w:rPr>
      </w:pPr>
      <w:r w:rsidRPr="00951506">
        <w:rPr>
          <w:rFonts w:ascii="Arial" w:hAnsi="Arial" w:cs="Arial"/>
        </w:rPr>
        <w:t xml:space="preserve">A </w:t>
      </w:r>
      <w:r>
        <w:rPr>
          <w:rFonts w:ascii="Arial" w:hAnsi="Arial" w:cs="Arial"/>
        </w:rPr>
        <w:t xml:space="preserve">list of </w:t>
      </w:r>
      <w:r w:rsidR="00C71425" w:rsidRPr="00830B7D">
        <w:rPr>
          <w:rFonts w:ascii="Arial" w:hAnsi="Arial" w:cs="Arial"/>
        </w:rPr>
        <w:t>law enforcement agencies, nonprofits, neighborhood and community groups, youth organizations, schools and businesses</w:t>
      </w:r>
      <w:r w:rsidR="00CF30D1">
        <w:rPr>
          <w:rFonts w:ascii="Arial" w:hAnsi="Arial" w:cs="Arial"/>
        </w:rPr>
        <w:t xml:space="preserve"> that KCSO</w:t>
      </w:r>
      <w:r>
        <w:rPr>
          <w:rFonts w:ascii="Arial" w:hAnsi="Arial" w:cs="Arial"/>
        </w:rPr>
        <w:t xml:space="preserve"> </w:t>
      </w:r>
      <w:r w:rsidR="00C71425" w:rsidRPr="00830B7D">
        <w:rPr>
          <w:rFonts w:ascii="Arial" w:hAnsi="Arial" w:cs="Arial"/>
        </w:rPr>
        <w:t>has i</w:t>
      </w:r>
      <w:r w:rsidR="00CF30D1">
        <w:rPr>
          <w:rFonts w:ascii="Arial" w:hAnsi="Arial" w:cs="Arial"/>
        </w:rPr>
        <w:t>dentified as potential partners</w:t>
      </w:r>
      <w:r w:rsidR="00C71425" w:rsidRPr="00830B7D">
        <w:rPr>
          <w:rFonts w:ascii="Arial" w:hAnsi="Arial" w:cs="Arial"/>
        </w:rPr>
        <w:t xml:space="preserve"> to advance the</w:t>
      </w:r>
      <w:r w:rsidRPr="00830B7D">
        <w:rPr>
          <w:rFonts w:ascii="Arial" w:hAnsi="Arial" w:cs="Arial"/>
        </w:rPr>
        <w:t xml:space="preserve"> </w:t>
      </w:r>
      <w:r w:rsidR="00C71425" w:rsidRPr="00830B7D">
        <w:rPr>
          <w:rFonts w:ascii="Arial" w:hAnsi="Arial" w:cs="Arial"/>
        </w:rPr>
        <w:t>objectives of preventing and reducing gang participation and violence</w:t>
      </w:r>
      <w:r>
        <w:rPr>
          <w:rFonts w:ascii="Arial" w:hAnsi="Arial" w:cs="Arial"/>
        </w:rPr>
        <w:t>; and</w:t>
      </w:r>
    </w:p>
    <w:p w14:paraId="3694C815" w14:textId="77777777" w:rsidR="00114160" w:rsidRDefault="00114160" w:rsidP="00114160">
      <w:pPr>
        <w:pStyle w:val="ListParagraph0"/>
        <w:jc w:val="both"/>
        <w:rPr>
          <w:rFonts w:ascii="Arial" w:hAnsi="Arial" w:cs="Arial"/>
        </w:rPr>
      </w:pPr>
    </w:p>
    <w:p w14:paraId="58988443" w14:textId="00EBAA16" w:rsidR="00830B7D" w:rsidRDefault="00830B7D" w:rsidP="00830B7D">
      <w:pPr>
        <w:pStyle w:val="ListParagraph0"/>
        <w:numPr>
          <w:ilvl w:val="0"/>
          <w:numId w:val="44"/>
        </w:numPr>
        <w:jc w:val="both"/>
        <w:rPr>
          <w:rFonts w:ascii="Arial" w:hAnsi="Arial" w:cs="Arial"/>
        </w:rPr>
      </w:pPr>
      <w:r>
        <w:rPr>
          <w:rFonts w:ascii="Arial" w:hAnsi="Arial" w:cs="Arial"/>
        </w:rPr>
        <w:t xml:space="preserve">A </w:t>
      </w:r>
      <w:r w:rsidR="00C71425" w:rsidRPr="00830B7D">
        <w:rPr>
          <w:rFonts w:ascii="Arial" w:hAnsi="Arial" w:cs="Arial"/>
        </w:rPr>
        <w:t>description of the method</w:t>
      </w:r>
      <w:r w:rsidR="002D5DCD">
        <w:rPr>
          <w:rFonts w:ascii="Arial" w:hAnsi="Arial" w:cs="Arial"/>
        </w:rPr>
        <w:t>s and manner through which the S</w:t>
      </w:r>
      <w:r w:rsidR="00C71425" w:rsidRPr="00830B7D">
        <w:rPr>
          <w:rFonts w:ascii="Arial" w:hAnsi="Arial" w:cs="Arial"/>
        </w:rPr>
        <w:t>heriff is partnering with other law enforcement agencies and public entities to increase coordination and collaboration to advance the objectives of preventing and reducing gang participation and violence</w:t>
      </w:r>
      <w:r>
        <w:rPr>
          <w:rFonts w:ascii="Arial" w:hAnsi="Arial" w:cs="Arial"/>
        </w:rPr>
        <w:t>.</w:t>
      </w:r>
    </w:p>
    <w:p w14:paraId="497D9311" w14:textId="04CCA6F3" w:rsidR="00830B7D" w:rsidRDefault="00830B7D" w:rsidP="00074A56">
      <w:pPr>
        <w:rPr>
          <w:rFonts w:ascii="Arial" w:hAnsi="Arial" w:cs="Arial"/>
        </w:rPr>
      </w:pPr>
    </w:p>
    <w:p w14:paraId="3A2D592C" w14:textId="6CBE3BA8" w:rsidR="00114160" w:rsidRDefault="00114160" w:rsidP="00074A56">
      <w:pPr>
        <w:rPr>
          <w:rFonts w:ascii="Arial" w:hAnsi="Arial" w:cs="Arial"/>
          <w:b/>
        </w:rPr>
      </w:pPr>
      <w:r>
        <w:rPr>
          <w:rFonts w:ascii="Arial" w:hAnsi="Arial" w:cs="Arial"/>
          <w:b/>
        </w:rPr>
        <w:t>Partnerships</w:t>
      </w:r>
    </w:p>
    <w:p w14:paraId="59038A66" w14:textId="2265A841" w:rsidR="00114160" w:rsidRDefault="00114160" w:rsidP="00074A56">
      <w:pPr>
        <w:rPr>
          <w:rFonts w:ascii="Arial" w:hAnsi="Arial" w:cs="Arial"/>
          <w:b/>
        </w:rPr>
      </w:pPr>
    </w:p>
    <w:p w14:paraId="30F47EC9" w14:textId="5C9B9438" w:rsidR="00114160" w:rsidRDefault="00114160" w:rsidP="00074A56">
      <w:pPr>
        <w:rPr>
          <w:rFonts w:ascii="Arial" w:hAnsi="Arial" w:cs="Arial"/>
        </w:rPr>
      </w:pPr>
      <w:r>
        <w:rPr>
          <w:rFonts w:ascii="Arial" w:hAnsi="Arial" w:cs="Arial"/>
        </w:rPr>
        <w:t>T</w:t>
      </w:r>
      <w:r w:rsidRPr="00114160">
        <w:rPr>
          <w:rFonts w:ascii="Arial" w:hAnsi="Arial" w:cs="Arial"/>
        </w:rPr>
        <w:t>he</w:t>
      </w:r>
      <w:r>
        <w:rPr>
          <w:rFonts w:ascii="Arial" w:hAnsi="Arial" w:cs="Arial"/>
        </w:rPr>
        <w:t xml:space="preserve"> proviso</w:t>
      </w:r>
      <w:r w:rsidRPr="00114160">
        <w:rPr>
          <w:rFonts w:ascii="Arial" w:hAnsi="Arial" w:cs="Arial"/>
        </w:rPr>
        <w:t xml:space="preserve"> report provides a list of partnerships </w:t>
      </w:r>
      <w:r>
        <w:rPr>
          <w:rFonts w:ascii="Arial" w:hAnsi="Arial" w:cs="Arial"/>
        </w:rPr>
        <w:t>which KCSO</w:t>
      </w:r>
      <w:r w:rsidRPr="00114160">
        <w:rPr>
          <w:rFonts w:ascii="Arial" w:hAnsi="Arial" w:cs="Arial"/>
        </w:rPr>
        <w:t xml:space="preserve"> work</w:t>
      </w:r>
      <w:r>
        <w:rPr>
          <w:rFonts w:ascii="Arial" w:hAnsi="Arial" w:cs="Arial"/>
        </w:rPr>
        <w:t>s with to reduce gang participation and violence</w:t>
      </w:r>
      <w:r w:rsidRPr="00114160">
        <w:rPr>
          <w:rFonts w:ascii="Arial" w:hAnsi="Arial" w:cs="Arial"/>
        </w:rPr>
        <w:t>.</w:t>
      </w:r>
      <w:r w:rsidR="005B15FB">
        <w:rPr>
          <w:rFonts w:ascii="Arial" w:hAnsi="Arial" w:cs="Arial"/>
        </w:rPr>
        <w:t xml:space="preserve"> Some of the partner entities identified in the report include: </w:t>
      </w:r>
    </w:p>
    <w:p w14:paraId="46F5174E" w14:textId="24276B8F" w:rsidR="00114160" w:rsidRDefault="00114160" w:rsidP="00114160">
      <w:pPr>
        <w:pStyle w:val="ListParagraph0"/>
        <w:numPr>
          <w:ilvl w:val="0"/>
          <w:numId w:val="45"/>
        </w:numPr>
        <w:rPr>
          <w:rFonts w:ascii="Arial" w:hAnsi="Arial" w:cs="Arial"/>
        </w:rPr>
      </w:pPr>
      <w:r>
        <w:rPr>
          <w:rFonts w:ascii="Arial" w:hAnsi="Arial" w:cs="Arial"/>
        </w:rPr>
        <w:t>The Center for Children and Youth Justice;</w:t>
      </w:r>
    </w:p>
    <w:p w14:paraId="5DAA0E2D" w14:textId="34536EF5" w:rsidR="00114160" w:rsidRDefault="00114160" w:rsidP="00114160">
      <w:pPr>
        <w:pStyle w:val="ListParagraph0"/>
        <w:numPr>
          <w:ilvl w:val="0"/>
          <w:numId w:val="45"/>
        </w:numPr>
        <w:rPr>
          <w:rFonts w:ascii="Arial" w:hAnsi="Arial" w:cs="Arial"/>
        </w:rPr>
      </w:pPr>
      <w:r w:rsidRPr="00114160">
        <w:rPr>
          <w:rFonts w:ascii="Arial" w:hAnsi="Arial" w:cs="Arial"/>
        </w:rPr>
        <w:t>Retention, Expansion, and Collaboration Hub</w:t>
      </w:r>
      <w:r>
        <w:rPr>
          <w:rFonts w:ascii="Arial" w:hAnsi="Arial" w:cs="Arial"/>
        </w:rPr>
        <w:t xml:space="preserve"> (REACH);</w:t>
      </w:r>
    </w:p>
    <w:p w14:paraId="7FD46E1D" w14:textId="7EF6D8E4" w:rsidR="00114160" w:rsidRDefault="00114160" w:rsidP="00114160">
      <w:pPr>
        <w:pStyle w:val="ListParagraph0"/>
        <w:numPr>
          <w:ilvl w:val="0"/>
          <w:numId w:val="45"/>
        </w:numPr>
        <w:rPr>
          <w:rFonts w:ascii="Arial" w:hAnsi="Arial" w:cs="Arial"/>
        </w:rPr>
      </w:pPr>
      <w:r>
        <w:rPr>
          <w:rFonts w:ascii="Arial" w:hAnsi="Arial" w:cs="Arial"/>
        </w:rPr>
        <w:t>King County Juvenile Court;</w:t>
      </w:r>
    </w:p>
    <w:p w14:paraId="5EEB9372" w14:textId="58356750" w:rsidR="00114160" w:rsidRDefault="00114160" w:rsidP="00114160">
      <w:pPr>
        <w:pStyle w:val="ListParagraph0"/>
        <w:numPr>
          <w:ilvl w:val="0"/>
          <w:numId w:val="45"/>
        </w:numPr>
        <w:rPr>
          <w:rFonts w:ascii="Arial" w:hAnsi="Arial" w:cs="Arial"/>
        </w:rPr>
      </w:pPr>
      <w:r>
        <w:rPr>
          <w:rFonts w:ascii="Arial" w:hAnsi="Arial" w:cs="Arial"/>
        </w:rPr>
        <w:t>Washington State’s Juvenile Rehabilitation Administration</w:t>
      </w:r>
    </w:p>
    <w:p w14:paraId="0B9532F4" w14:textId="4B16FEBE" w:rsidR="00114160" w:rsidRDefault="00114160" w:rsidP="00114160">
      <w:pPr>
        <w:pStyle w:val="ListParagraph0"/>
        <w:numPr>
          <w:ilvl w:val="0"/>
          <w:numId w:val="45"/>
        </w:numPr>
        <w:rPr>
          <w:rFonts w:ascii="Arial" w:hAnsi="Arial" w:cs="Arial"/>
        </w:rPr>
      </w:pPr>
      <w:r>
        <w:rPr>
          <w:rFonts w:ascii="Arial" w:hAnsi="Arial" w:cs="Arial"/>
        </w:rPr>
        <w:t>Renton and Highline School Districts;</w:t>
      </w:r>
    </w:p>
    <w:p w14:paraId="1871755B" w14:textId="77777777" w:rsidR="005B15FB" w:rsidRDefault="00114160" w:rsidP="00114160">
      <w:pPr>
        <w:pStyle w:val="ListParagraph0"/>
        <w:numPr>
          <w:ilvl w:val="0"/>
          <w:numId w:val="45"/>
        </w:numPr>
        <w:rPr>
          <w:rFonts w:ascii="Arial" w:hAnsi="Arial" w:cs="Arial"/>
        </w:rPr>
      </w:pPr>
      <w:r>
        <w:rPr>
          <w:rFonts w:ascii="Arial" w:hAnsi="Arial" w:cs="Arial"/>
        </w:rPr>
        <w:t>WAPI</w:t>
      </w:r>
      <w:r w:rsidR="005B15FB">
        <w:rPr>
          <w:rFonts w:ascii="Arial" w:hAnsi="Arial" w:cs="Arial"/>
        </w:rPr>
        <w:t xml:space="preserve"> Community Services;</w:t>
      </w:r>
    </w:p>
    <w:p w14:paraId="39968647" w14:textId="77777777" w:rsidR="005B15FB" w:rsidRDefault="005B15FB" w:rsidP="00114160">
      <w:pPr>
        <w:pStyle w:val="ListParagraph0"/>
        <w:numPr>
          <w:ilvl w:val="0"/>
          <w:numId w:val="45"/>
        </w:numPr>
        <w:rPr>
          <w:rFonts w:ascii="Arial" w:hAnsi="Arial" w:cs="Arial"/>
        </w:rPr>
      </w:pPr>
      <w:r>
        <w:rPr>
          <w:rFonts w:ascii="Arial" w:hAnsi="Arial" w:cs="Arial"/>
        </w:rPr>
        <w:t>Seattle Police Department;</w:t>
      </w:r>
    </w:p>
    <w:p w14:paraId="2F97F914" w14:textId="77777777" w:rsidR="005B15FB" w:rsidRDefault="005B15FB" w:rsidP="00114160">
      <w:pPr>
        <w:pStyle w:val="ListParagraph0"/>
        <w:numPr>
          <w:ilvl w:val="0"/>
          <w:numId w:val="45"/>
        </w:numPr>
        <w:rPr>
          <w:rFonts w:ascii="Arial" w:hAnsi="Arial" w:cs="Arial"/>
        </w:rPr>
      </w:pPr>
      <w:r>
        <w:rPr>
          <w:rFonts w:ascii="Arial" w:hAnsi="Arial" w:cs="Arial"/>
        </w:rPr>
        <w:t>The United States Marshall’s;</w:t>
      </w:r>
    </w:p>
    <w:p w14:paraId="57A16CA1" w14:textId="77777777" w:rsidR="005B15FB" w:rsidRDefault="005B15FB" w:rsidP="00114160">
      <w:pPr>
        <w:pStyle w:val="ListParagraph0"/>
        <w:numPr>
          <w:ilvl w:val="0"/>
          <w:numId w:val="45"/>
        </w:numPr>
        <w:rPr>
          <w:rFonts w:ascii="Arial" w:hAnsi="Arial" w:cs="Arial"/>
        </w:rPr>
      </w:pPr>
      <w:r>
        <w:rPr>
          <w:rFonts w:ascii="Arial" w:hAnsi="Arial" w:cs="Arial"/>
        </w:rPr>
        <w:t>King County Prosecuting Attorney’s Office; and</w:t>
      </w:r>
    </w:p>
    <w:p w14:paraId="42C534C1" w14:textId="77777777" w:rsidR="004A6370" w:rsidRDefault="005B15FB" w:rsidP="004A6370">
      <w:pPr>
        <w:pStyle w:val="ListParagraph0"/>
        <w:numPr>
          <w:ilvl w:val="0"/>
          <w:numId w:val="45"/>
        </w:numPr>
        <w:rPr>
          <w:rFonts w:ascii="Arial" w:hAnsi="Arial" w:cs="Arial"/>
        </w:rPr>
      </w:pPr>
      <w:r>
        <w:rPr>
          <w:rFonts w:ascii="Arial" w:hAnsi="Arial" w:cs="Arial"/>
        </w:rPr>
        <w:t>Bellevue Police Department</w:t>
      </w:r>
      <w:r w:rsidR="004A6370">
        <w:rPr>
          <w:rFonts w:ascii="Arial" w:hAnsi="Arial" w:cs="Arial"/>
        </w:rPr>
        <w:t>.</w:t>
      </w:r>
    </w:p>
    <w:p w14:paraId="03D06305" w14:textId="6148F56D" w:rsidR="00114160" w:rsidRDefault="004A6370" w:rsidP="004A6370">
      <w:pPr>
        <w:rPr>
          <w:rFonts w:ascii="Arial" w:hAnsi="Arial" w:cs="Arial"/>
        </w:rPr>
      </w:pPr>
      <w:r w:rsidRPr="004A6370">
        <w:rPr>
          <w:rFonts w:ascii="Arial" w:hAnsi="Arial" w:cs="Arial"/>
          <w:b/>
        </w:rPr>
        <w:lastRenderedPageBreak/>
        <w:t>Law Enforcement Collaboration &amp; Coordination</w:t>
      </w:r>
      <w:r w:rsidR="005B15FB" w:rsidRPr="004A6370">
        <w:rPr>
          <w:rFonts w:ascii="Arial" w:hAnsi="Arial" w:cs="Arial"/>
        </w:rPr>
        <w:t xml:space="preserve"> </w:t>
      </w:r>
      <w:r w:rsidR="00114160" w:rsidRPr="004A6370">
        <w:rPr>
          <w:rFonts w:ascii="Arial" w:hAnsi="Arial" w:cs="Arial"/>
        </w:rPr>
        <w:t xml:space="preserve"> </w:t>
      </w:r>
    </w:p>
    <w:p w14:paraId="46FC396E" w14:textId="1DBBB5AA" w:rsidR="004A6370" w:rsidRDefault="004A6370" w:rsidP="004A6370">
      <w:pPr>
        <w:rPr>
          <w:rFonts w:ascii="Arial" w:hAnsi="Arial" w:cs="Arial"/>
        </w:rPr>
      </w:pPr>
    </w:p>
    <w:p w14:paraId="45350F21" w14:textId="5F89F950" w:rsidR="004A6370" w:rsidRDefault="007700FA" w:rsidP="004A6370">
      <w:pPr>
        <w:rPr>
          <w:rFonts w:ascii="Arial" w:hAnsi="Arial" w:cs="Arial"/>
        </w:rPr>
      </w:pPr>
      <w:r>
        <w:rPr>
          <w:rFonts w:ascii="Arial" w:hAnsi="Arial" w:cs="Arial"/>
        </w:rPr>
        <w:t xml:space="preserve">The proviso report highlights </w:t>
      </w:r>
      <w:r w:rsidR="001257D3">
        <w:rPr>
          <w:rFonts w:ascii="Arial" w:hAnsi="Arial" w:cs="Arial"/>
        </w:rPr>
        <w:t xml:space="preserve">collaborative efforts the Sheriff’s Office has undertaken in recent years to reduce gang participation and combat gang violence. These efforts include </w:t>
      </w:r>
      <w:r w:rsidR="00933259">
        <w:rPr>
          <w:rFonts w:ascii="Arial" w:hAnsi="Arial" w:cs="Arial"/>
        </w:rPr>
        <w:t>establishing the Violent Crimes Reduction Task Force in South King County. According to the report, the total number of</w:t>
      </w:r>
      <w:r w:rsidR="00CF30D1">
        <w:rPr>
          <w:rFonts w:ascii="Arial" w:hAnsi="Arial" w:cs="Arial"/>
        </w:rPr>
        <w:t xml:space="preserve"> Task Force</w:t>
      </w:r>
      <w:r w:rsidR="00933259">
        <w:rPr>
          <w:rFonts w:ascii="Arial" w:hAnsi="Arial" w:cs="Arial"/>
        </w:rPr>
        <w:t xml:space="preserve"> participants has not yet been finalized, but currently includes the Des Moines Police Department, Seattle Police Department, the U.S. Marshall’s Service, Alcohol Tobacco &amp; Firearms and the State Department of Corrections. </w:t>
      </w:r>
      <w:r w:rsidR="008B2BC3">
        <w:rPr>
          <w:rFonts w:ascii="Arial" w:hAnsi="Arial" w:cs="Arial"/>
        </w:rPr>
        <w:t xml:space="preserve">The report further notes, that as the influence and outreach of criminal gang activity is not limited to one law enforcement jurisdiction, city or school district, partnerships with other jurisdictions removes some of the self-imposed jurisdictional barriers and acts as a force multiplier.  </w:t>
      </w:r>
      <w:r w:rsidR="00933259">
        <w:rPr>
          <w:rFonts w:ascii="Arial" w:hAnsi="Arial" w:cs="Arial"/>
        </w:rPr>
        <w:t xml:space="preserve"> </w:t>
      </w:r>
    </w:p>
    <w:p w14:paraId="227518D0" w14:textId="6AC64C6B" w:rsidR="007E3641" w:rsidRDefault="007E3641" w:rsidP="004A6370">
      <w:pPr>
        <w:rPr>
          <w:rFonts w:ascii="Arial" w:hAnsi="Arial" w:cs="Arial"/>
        </w:rPr>
      </w:pPr>
    </w:p>
    <w:p w14:paraId="546E92DE" w14:textId="1F40E4FE" w:rsidR="007E3641" w:rsidRPr="004A6370" w:rsidRDefault="007E3641" w:rsidP="004A6370">
      <w:pPr>
        <w:rPr>
          <w:rFonts w:ascii="Arial" w:hAnsi="Arial" w:cs="Arial"/>
        </w:rPr>
      </w:pPr>
      <w:r>
        <w:rPr>
          <w:rFonts w:ascii="Arial" w:hAnsi="Arial" w:cs="Arial"/>
        </w:rPr>
        <w:t>Additionally, the report discusses the formation of a Family and Youth Services</w:t>
      </w:r>
      <w:r w:rsidR="00CF30D1">
        <w:rPr>
          <w:rFonts w:ascii="Arial" w:hAnsi="Arial" w:cs="Arial"/>
        </w:rPr>
        <w:t xml:space="preserve"> (FYS)</w:t>
      </w:r>
      <w:r>
        <w:rPr>
          <w:rFonts w:ascii="Arial" w:hAnsi="Arial" w:cs="Arial"/>
        </w:rPr>
        <w:t xml:space="preserve"> section within the Criminal Investigations Division of KCSO. The</w:t>
      </w:r>
      <w:r w:rsidR="002D5DCD">
        <w:rPr>
          <w:rFonts w:ascii="Arial" w:hAnsi="Arial" w:cs="Arial"/>
        </w:rPr>
        <w:t xml:space="preserve"> FYS</w:t>
      </w:r>
      <w:r>
        <w:rPr>
          <w:rFonts w:ascii="Arial" w:hAnsi="Arial" w:cs="Arial"/>
        </w:rPr>
        <w:t xml:space="preserve"> section</w:t>
      </w:r>
      <w:r w:rsidR="00CF30D1">
        <w:rPr>
          <w:rFonts w:ascii="Arial" w:hAnsi="Arial" w:cs="Arial"/>
        </w:rPr>
        <w:t>’</w:t>
      </w:r>
      <w:r>
        <w:rPr>
          <w:rFonts w:ascii="Arial" w:hAnsi="Arial" w:cs="Arial"/>
        </w:rPr>
        <w:t xml:space="preserve">s primary objective is to reduce gang violence through outreach, education, intervention and enforcement. According to the report, the stated goals of the section are to utilize prevention, intervention and referral resources to provide non-gang options for high risk community members, educate community members on gang prevention and intervention techniques and programs, and lead and/or participate in criminal investigations and task forces with gang or group violence. </w:t>
      </w:r>
    </w:p>
    <w:p w14:paraId="1422ED48" w14:textId="7E94151F" w:rsidR="00264BE1" w:rsidRPr="001C4B19" w:rsidRDefault="00264BE1" w:rsidP="00074A56">
      <w:pPr>
        <w:pStyle w:val="BodyText"/>
        <w:rPr>
          <w:rFonts w:ascii="Arial" w:hAnsi="Arial" w:cs="Arial"/>
          <w:b/>
          <w:i w:val="0"/>
          <w:smallCaps/>
          <w:szCs w:val="24"/>
        </w:rPr>
      </w:pPr>
      <w:bookmarkStart w:id="0" w:name="_GoBack"/>
      <w:bookmarkEnd w:id="0"/>
    </w:p>
    <w:p w14:paraId="1AF59AD5" w14:textId="77777777" w:rsidR="00686542" w:rsidRPr="001C4B19" w:rsidRDefault="00E96DDA" w:rsidP="00074A56">
      <w:pPr>
        <w:pStyle w:val="BodyText"/>
        <w:rPr>
          <w:rFonts w:ascii="Arial" w:hAnsi="Arial" w:cs="Arial"/>
          <w:b/>
          <w:i w:val="0"/>
          <w:szCs w:val="24"/>
          <w:u w:val="single"/>
        </w:rPr>
      </w:pPr>
      <w:r w:rsidRPr="001C4B19">
        <w:rPr>
          <w:rFonts w:ascii="Arial" w:hAnsi="Arial" w:cs="Arial"/>
          <w:b/>
          <w:i w:val="0"/>
          <w:szCs w:val="24"/>
          <w:u w:val="single"/>
        </w:rPr>
        <w:t>AMENDMENT</w:t>
      </w:r>
    </w:p>
    <w:p w14:paraId="5B419DA6" w14:textId="77777777" w:rsidR="00074A56" w:rsidRDefault="00074A56" w:rsidP="00074A56">
      <w:pPr>
        <w:pStyle w:val="BodyText"/>
        <w:rPr>
          <w:rFonts w:ascii="Arial" w:hAnsi="Arial" w:cs="Arial"/>
          <w:i w:val="0"/>
          <w:szCs w:val="24"/>
        </w:rPr>
      </w:pPr>
    </w:p>
    <w:p w14:paraId="6B12AE12" w14:textId="36A18BD5" w:rsidR="00BA782A" w:rsidRDefault="00BA782A" w:rsidP="00074A56">
      <w:pPr>
        <w:pStyle w:val="BodyText"/>
        <w:jc w:val="both"/>
        <w:rPr>
          <w:rFonts w:ascii="Arial" w:hAnsi="Arial" w:cs="Arial"/>
          <w:i w:val="0"/>
          <w:szCs w:val="24"/>
        </w:rPr>
      </w:pPr>
      <w:r>
        <w:rPr>
          <w:rFonts w:ascii="Arial" w:hAnsi="Arial" w:cs="Arial"/>
          <w:i w:val="0"/>
          <w:szCs w:val="24"/>
        </w:rPr>
        <w:t xml:space="preserve">Amendment 1 would correct two typos which references Ordinance 18835 as the “2018-2019” biennial budget. Ordinance 18835 adopted the 2019-2020 biennial budget. </w:t>
      </w:r>
    </w:p>
    <w:p w14:paraId="6F0859C5" w14:textId="77777777" w:rsidR="00BA782A" w:rsidRDefault="00BA782A" w:rsidP="00074A56">
      <w:pPr>
        <w:pStyle w:val="BodyText"/>
        <w:jc w:val="both"/>
        <w:rPr>
          <w:rFonts w:ascii="Arial" w:hAnsi="Arial" w:cs="Arial"/>
          <w:i w:val="0"/>
          <w:szCs w:val="24"/>
        </w:rPr>
      </w:pPr>
    </w:p>
    <w:p w14:paraId="7F49C52A" w14:textId="6D7E8AE2" w:rsidR="00575B03" w:rsidRPr="001C4B19" w:rsidRDefault="00BA782A" w:rsidP="00074A56">
      <w:pPr>
        <w:pStyle w:val="BodyText"/>
        <w:jc w:val="both"/>
        <w:rPr>
          <w:rFonts w:ascii="Arial" w:hAnsi="Arial" w:cs="Arial"/>
          <w:i w:val="0"/>
          <w:szCs w:val="24"/>
        </w:rPr>
      </w:pPr>
      <w:r>
        <w:rPr>
          <w:rFonts w:ascii="Arial" w:hAnsi="Arial" w:cs="Arial"/>
          <w:i w:val="0"/>
          <w:szCs w:val="24"/>
        </w:rPr>
        <w:t xml:space="preserve">Amendment T1 would correct a typo in the title which references Ordinance 18835 as the “2018-2019” biennial budget. Ordinance 18835 adopted the 2019-2020 biennial budget. </w:t>
      </w:r>
      <w:r w:rsidR="00575B03" w:rsidRPr="001C4B19">
        <w:rPr>
          <w:rFonts w:ascii="Arial" w:hAnsi="Arial" w:cs="Arial"/>
          <w:i w:val="0"/>
          <w:szCs w:val="24"/>
        </w:rPr>
        <w:t xml:space="preserve">  </w:t>
      </w:r>
    </w:p>
    <w:p w14:paraId="4C1DD09F" w14:textId="77777777" w:rsidR="00575B03" w:rsidRPr="001C4B19" w:rsidRDefault="00575B03" w:rsidP="00074A56">
      <w:pPr>
        <w:pStyle w:val="BodyText"/>
        <w:jc w:val="both"/>
        <w:rPr>
          <w:rFonts w:ascii="Arial" w:hAnsi="Arial" w:cs="Arial"/>
          <w:i w:val="0"/>
          <w:szCs w:val="24"/>
        </w:rPr>
      </w:pPr>
    </w:p>
    <w:p w14:paraId="2ED9410C" w14:textId="77777777" w:rsidR="001F018C" w:rsidRPr="001C4B19" w:rsidRDefault="001F018C" w:rsidP="00074A56">
      <w:pPr>
        <w:rPr>
          <w:rFonts w:ascii="Arial" w:hAnsi="Arial" w:cs="Arial"/>
          <w:szCs w:val="24"/>
        </w:rPr>
      </w:pPr>
    </w:p>
    <w:p w14:paraId="5FA148AB" w14:textId="77777777" w:rsidR="00EE00F3" w:rsidRPr="001C4B19" w:rsidRDefault="00293D02" w:rsidP="00074A56">
      <w:pPr>
        <w:pStyle w:val="BodyText"/>
        <w:rPr>
          <w:rFonts w:ascii="Arial" w:hAnsi="Arial" w:cs="Arial"/>
          <w:i w:val="0"/>
          <w:szCs w:val="24"/>
        </w:rPr>
      </w:pPr>
      <w:r w:rsidRPr="001C4B19">
        <w:rPr>
          <w:rFonts w:ascii="Arial" w:hAnsi="Arial" w:cs="Arial"/>
          <w:b/>
          <w:i w:val="0"/>
          <w:szCs w:val="24"/>
          <w:u w:val="single"/>
        </w:rPr>
        <w:t>ATTACHMENTS</w:t>
      </w:r>
    </w:p>
    <w:p w14:paraId="496DA3C2" w14:textId="77777777" w:rsidR="00B24961" w:rsidRPr="001C4B19" w:rsidRDefault="00B24961" w:rsidP="00074A56">
      <w:pPr>
        <w:pStyle w:val="BodyText"/>
        <w:rPr>
          <w:rFonts w:ascii="Arial" w:hAnsi="Arial" w:cs="Arial"/>
          <w:i w:val="0"/>
          <w:szCs w:val="24"/>
        </w:rPr>
      </w:pPr>
    </w:p>
    <w:p w14:paraId="0E3028F0" w14:textId="770C0A55" w:rsidR="004C241A" w:rsidRPr="001C4B19" w:rsidRDefault="00C521D8" w:rsidP="00074A56">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006A2A7B">
        <w:rPr>
          <w:rFonts w:ascii="Arial" w:hAnsi="Arial" w:cs="Arial"/>
          <w:i w:val="0"/>
          <w:szCs w:val="24"/>
        </w:rPr>
        <w:t xml:space="preserve"> 2019-04</w:t>
      </w:r>
      <w:r w:rsidR="00333FC2">
        <w:rPr>
          <w:rFonts w:ascii="Arial" w:hAnsi="Arial" w:cs="Arial"/>
          <w:i w:val="0"/>
          <w:szCs w:val="24"/>
        </w:rPr>
        <w:t>47</w:t>
      </w:r>
      <w:r w:rsidR="00575B03" w:rsidRPr="001C4B19">
        <w:rPr>
          <w:rFonts w:ascii="Arial" w:hAnsi="Arial" w:cs="Arial"/>
          <w:i w:val="0"/>
          <w:szCs w:val="24"/>
        </w:rPr>
        <w:t xml:space="preserve"> (and its attachments)</w:t>
      </w:r>
    </w:p>
    <w:p w14:paraId="689F4265" w14:textId="77777777" w:rsidR="00664648" w:rsidRDefault="00664648" w:rsidP="00074A56">
      <w:pPr>
        <w:pStyle w:val="BodyText"/>
        <w:numPr>
          <w:ilvl w:val="0"/>
          <w:numId w:val="35"/>
        </w:numPr>
        <w:jc w:val="both"/>
        <w:rPr>
          <w:rFonts w:ascii="Arial" w:hAnsi="Arial" w:cs="Arial"/>
          <w:i w:val="0"/>
          <w:szCs w:val="24"/>
        </w:rPr>
      </w:pPr>
      <w:r w:rsidRPr="001C4B19">
        <w:rPr>
          <w:rFonts w:ascii="Arial" w:hAnsi="Arial" w:cs="Arial"/>
          <w:i w:val="0"/>
          <w:szCs w:val="24"/>
        </w:rPr>
        <w:t>Amendment</w:t>
      </w:r>
      <w:r w:rsidR="00C71425">
        <w:rPr>
          <w:rFonts w:ascii="Arial" w:hAnsi="Arial" w:cs="Arial"/>
          <w:i w:val="0"/>
          <w:szCs w:val="24"/>
        </w:rPr>
        <w:t xml:space="preserve"> 1 </w:t>
      </w:r>
      <w:r w:rsidRPr="001C4B19">
        <w:rPr>
          <w:rFonts w:ascii="Arial" w:hAnsi="Arial" w:cs="Arial"/>
          <w:i w:val="0"/>
          <w:szCs w:val="24"/>
        </w:rPr>
        <w:t xml:space="preserve">  </w:t>
      </w:r>
    </w:p>
    <w:p w14:paraId="40C31A46" w14:textId="77777777" w:rsidR="00C71425" w:rsidRPr="001C4B19" w:rsidRDefault="00C71425" w:rsidP="00074A56">
      <w:pPr>
        <w:pStyle w:val="BodyText"/>
        <w:numPr>
          <w:ilvl w:val="0"/>
          <w:numId w:val="35"/>
        </w:numPr>
        <w:jc w:val="both"/>
        <w:rPr>
          <w:rFonts w:ascii="Arial" w:hAnsi="Arial" w:cs="Arial"/>
          <w:i w:val="0"/>
          <w:szCs w:val="24"/>
        </w:rPr>
      </w:pPr>
      <w:r>
        <w:rPr>
          <w:rFonts w:ascii="Arial" w:hAnsi="Arial" w:cs="Arial"/>
          <w:i w:val="0"/>
          <w:szCs w:val="24"/>
        </w:rPr>
        <w:t>Amendment T1</w:t>
      </w:r>
    </w:p>
    <w:p w14:paraId="17D3B364" w14:textId="77777777" w:rsidR="00C521D8" w:rsidRPr="001C4B19" w:rsidRDefault="00C521D8" w:rsidP="00074A56">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2F95D381" w14:textId="77777777" w:rsidR="00C521D8" w:rsidRPr="001C4B19" w:rsidRDefault="00C521D8" w:rsidP="00074A56">
      <w:pPr>
        <w:pStyle w:val="BodyText"/>
        <w:jc w:val="both"/>
        <w:rPr>
          <w:rFonts w:ascii="Arial" w:hAnsi="Arial" w:cs="Arial"/>
          <w:b/>
          <w:i w:val="0"/>
          <w:szCs w:val="24"/>
          <w:u w:val="single"/>
        </w:rPr>
      </w:pPr>
    </w:p>
    <w:p w14:paraId="21DFBCFA" w14:textId="77777777" w:rsidR="00253303" w:rsidRPr="001C4B19" w:rsidRDefault="00C44166" w:rsidP="00074A56">
      <w:pPr>
        <w:jc w:val="both"/>
        <w:rPr>
          <w:rFonts w:ascii="Arial" w:hAnsi="Arial" w:cs="Arial"/>
          <w:b/>
          <w:szCs w:val="24"/>
          <w:u w:val="single"/>
        </w:rPr>
      </w:pPr>
      <w:r w:rsidRPr="001C4B19">
        <w:rPr>
          <w:rFonts w:ascii="Arial" w:hAnsi="Arial" w:cs="Arial"/>
          <w:b/>
          <w:szCs w:val="24"/>
          <w:u w:val="single"/>
        </w:rPr>
        <w:t>INVITED</w:t>
      </w:r>
    </w:p>
    <w:p w14:paraId="1F6196BE" w14:textId="77777777" w:rsidR="00734F2E" w:rsidRPr="001C4B19" w:rsidRDefault="00734F2E" w:rsidP="00074A56">
      <w:pPr>
        <w:jc w:val="both"/>
        <w:rPr>
          <w:rFonts w:ascii="Arial" w:hAnsi="Arial" w:cs="Arial"/>
          <w:szCs w:val="24"/>
        </w:rPr>
      </w:pPr>
    </w:p>
    <w:p w14:paraId="7DE0BB48" w14:textId="77777777" w:rsidR="00C71425" w:rsidRPr="00C71425" w:rsidRDefault="00C71425" w:rsidP="00C71425">
      <w:pPr>
        <w:pStyle w:val="ListParagraph0"/>
        <w:numPr>
          <w:ilvl w:val="0"/>
          <w:numId w:val="24"/>
        </w:numPr>
        <w:spacing w:line="240" w:lineRule="auto"/>
        <w:jc w:val="both"/>
        <w:rPr>
          <w:rFonts w:ascii="Arial" w:hAnsi="Arial" w:cs="Arial"/>
        </w:rPr>
      </w:pPr>
      <w:r w:rsidRPr="00C71425">
        <w:rPr>
          <w:rFonts w:ascii="Arial" w:hAnsi="Arial" w:cs="Arial"/>
        </w:rPr>
        <w:t xml:space="preserve">Mitzi Johanknecht, Sheriff, King County Sheriff’s Office </w:t>
      </w:r>
    </w:p>
    <w:p w14:paraId="317DA534" w14:textId="4B004B41" w:rsidR="00C521D8" w:rsidRPr="001C4B19" w:rsidRDefault="00C71425" w:rsidP="00074A56">
      <w:pPr>
        <w:pStyle w:val="ListParagraph0"/>
        <w:numPr>
          <w:ilvl w:val="0"/>
          <w:numId w:val="24"/>
        </w:numPr>
        <w:spacing w:line="240" w:lineRule="auto"/>
        <w:jc w:val="both"/>
        <w:rPr>
          <w:rFonts w:ascii="Arial" w:hAnsi="Arial" w:cs="Arial"/>
        </w:rPr>
      </w:pPr>
      <w:r>
        <w:rPr>
          <w:rFonts w:ascii="Arial" w:hAnsi="Arial" w:cs="Arial"/>
        </w:rPr>
        <w:t xml:space="preserve">Troy Olmsted, </w:t>
      </w:r>
      <w:r w:rsidR="004A6370">
        <w:rPr>
          <w:rFonts w:ascii="Arial" w:hAnsi="Arial" w:cs="Arial"/>
        </w:rPr>
        <w:t xml:space="preserve">Criminal Investigations Division </w:t>
      </w:r>
      <w:r>
        <w:rPr>
          <w:rFonts w:ascii="Arial" w:hAnsi="Arial" w:cs="Arial"/>
        </w:rPr>
        <w:t>Chief, King County Sheriff’s Office</w:t>
      </w:r>
    </w:p>
    <w:p w14:paraId="3C379308" w14:textId="77777777" w:rsidR="001C4B19" w:rsidRPr="00C71425" w:rsidRDefault="00C71425" w:rsidP="00C71425">
      <w:pPr>
        <w:jc w:val="both"/>
        <w:rPr>
          <w:rFonts w:ascii="Arial" w:hAnsi="Arial" w:cs="Arial"/>
        </w:rPr>
      </w:pPr>
      <w:r w:rsidRPr="00C71425">
        <w:rPr>
          <w:rFonts w:ascii="Arial" w:hAnsi="Arial" w:cs="Arial"/>
        </w:rPr>
        <w:t xml:space="preserve"> </w:t>
      </w:r>
    </w:p>
    <w:sectPr w:rsidR="001C4B19" w:rsidRPr="00C71425"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B035" w14:textId="77777777" w:rsidR="00DB50C7" w:rsidRDefault="00DB50C7">
      <w:r>
        <w:separator/>
      </w:r>
    </w:p>
  </w:endnote>
  <w:endnote w:type="continuationSeparator" w:id="0">
    <w:p w14:paraId="73F2258B"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E2D1" w14:textId="77777777" w:rsidR="00DB50C7" w:rsidRDefault="00DB50C7">
      <w:r>
        <w:separator/>
      </w:r>
    </w:p>
  </w:footnote>
  <w:footnote w:type="continuationSeparator" w:id="0">
    <w:p w14:paraId="5EAFC459"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3015" w14:textId="77777777" w:rsidR="00C75025" w:rsidRDefault="00C75025" w:rsidP="00C75025">
    <w:pPr>
      <w:jc w:val="center"/>
    </w:pPr>
    <w:r>
      <w:rPr>
        <w:noProof/>
      </w:rPr>
      <w:drawing>
        <wp:inline distT="0" distB="0" distL="0" distR="0" wp14:anchorId="02219ADD" wp14:editId="5E3ECE0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1B9807A" w14:textId="77777777" w:rsidR="00C75025" w:rsidRPr="003B03EF" w:rsidRDefault="00C75025" w:rsidP="00C75025">
    <w:pPr>
      <w:jc w:val="center"/>
      <w:rPr>
        <w:rFonts w:ascii="Arial" w:hAnsi="Arial"/>
        <w:szCs w:val="22"/>
      </w:rPr>
    </w:pPr>
  </w:p>
  <w:p w14:paraId="3482A2E9"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2B08F47" w14:textId="77777777" w:rsidR="00C75025" w:rsidRPr="004A1D48" w:rsidRDefault="00BE50B4"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743CCD"/>
    <w:multiLevelType w:val="hybridMultilevel"/>
    <w:tmpl w:val="81C2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A156C2"/>
    <w:multiLevelType w:val="hybridMultilevel"/>
    <w:tmpl w:val="5546C4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33A00"/>
    <w:multiLevelType w:val="hybridMultilevel"/>
    <w:tmpl w:val="77F0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941B3B"/>
    <w:multiLevelType w:val="hybridMultilevel"/>
    <w:tmpl w:val="0B60B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3"/>
  </w:num>
  <w:num w:numId="4">
    <w:abstractNumId w:val="44"/>
  </w:num>
  <w:num w:numId="5">
    <w:abstractNumId w:val="40"/>
  </w:num>
  <w:num w:numId="6">
    <w:abstractNumId w:val="14"/>
  </w:num>
  <w:num w:numId="7">
    <w:abstractNumId w:val="41"/>
  </w:num>
  <w:num w:numId="8">
    <w:abstractNumId w:val="16"/>
  </w:num>
  <w:num w:numId="9">
    <w:abstractNumId w:val="3"/>
  </w:num>
  <w:num w:numId="10">
    <w:abstractNumId w:val="42"/>
  </w:num>
  <w:num w:numId="11">
    <w:abstractNumId w:val="2"/>
  </w:num>
  <w:num w:numId="12">
    <w:abstractNumId w:val="20"/>
  </w:num>
  <w:num w:numId="13">
    <w:abstractNumId w:val="23"/>
  </w:num>
  <w:num w:numId="14">
    <w:abstractNumId w:val="18"/>
  </w:num>
  <w:num w:numId="15">
    <w:abstractNumId w:val="25"/>
  </w:num>
  <w:num w:numId="16">
    <w:abstractNumId w:val="17"/>
  </w:num>
  <w:num w:numId="17">
    <w:abstractNumId w:val="35"/>
  </w:num>
  <w:num w:numId="18">
    <w:abstractNumId w:val="24"/>
  </w:num>
  <w:num w:numId="19">
    <w:abstractNumId w:val="32"/>
  </w:num>
  <w:num w:numId="20">
    <w:abstractNumId w:val="26"/>
  </w:num>
  <w:num w:numId="21">
    <w:abstractNumId w:val="9"/>
  </w:num>
  <w:num w:numId="22">
    <w:abstractNumId w:val="10"/>
  </w:num>
  <w:num w:numId="23">
    <w:abstractNumId w:val="0"/>
  </w:num>
  <w:num w:numId="24">
    <w:abstractNumId w:val="7"/>
  </w:num>
  <w:num w:numId="25">
    <w:abstractNumId w:val="4"/>
  </w:num>
  <w:num w:numId="26">
    <w:abstractNumId w:val="5"/>
  </w:num>
  <w:num w:numId="27">
    <w:abstractNumId w:val="22"/>
  </w:num>
  <w:num w:numId="28">
    <w:abstractNumId w:val="11"/>
  </w:num>
  <w:num w:numId="29">
    <w:abstractNumId w:val="29"/>
  </w:num>
  <w:num w:numId="30">
    <w:abstractNumId w:val="1"/>
  </w:num>
  <w:num w:numId="31">
    <w:abstractNumId w:val="34"/>
  </w:num>
  <w:num w:numId="32">
    <w:abstractNumId w:val="36"/>
  </w:num>
  <w:num w:numId="33">
    <w:abstractNumId w:val="15"/>
  </w:num>
  <w:num w:numId="34">
    <w:abstractNumId w:val="12"/>
  </w:num>
  <w:num w:numId="35">
    <w:abstractNumId w:val="8"/>
  </w:num>
  <w:num w:numId="36">
    <w:abstractNumId w:val="27"/>
  </w:num>
  <w:num w:numId="37">
    <w:abstractNumId w:val="37"/>
  </w:num>
  <w:num w:numId="38">
    <w:abstractNumId w:val="21"/>
  </w:num>
  <w:num w:numId="39">
    <w:abstractNumId w:val="33"/>
  </w:num>
  <w:num w:numId="40">
    <w:abstractNumId w:val="30"/>
  </w:num>
  <w:num w:numId="41">
    <w:abstractNumId w:val="38"/>
  </w:num>
  <w:num w:numId="42">
    <w:abstractNumId w:val="43"/>
  </w:num>
  <w:num w:numId="43">
    <w:abstractNumId w:val="19"/>
  </w:num>
  <w:num w:numId="44">
    <w:abstractNumId w:val="28"/>
  </w:num>
  <w:num w:numId="4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D90"/>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4160"/>
    <w:rsid w:val="00117D3D"/>
    <w:rsid w:val="00121D0A"/>
    <w:rsid w:val="0012573D"/>
    <w:rsid w:val="001257D3"/>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14D7"/>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5DCD"/>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3FC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0EB8"/>
    <w:rsid w:val="00372554"/>
    <w:rsid w:val="00373A3A"/>
    <w:rsid w:val="00375F76"/>
    <w:rsid w:val="003776FF"/>
    <w:rsid w:val="003810EA"/>
    <w:rsid w:val="00381676"/>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370"/>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E7367"/>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5350"/>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6BA"/>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15FB"/>
    <w:rsid w:val="005B7D1A"/>
    <w:rsid w:val="005C44C6"/>
    <w:rsid w:val="005C4BCC"/>
    <w:rsid w:val="005C624B"/>
    <w:rsid w:val="005D056C"/>
    <w:rsid w:val="005D162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648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1AEF"/>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A7B"/>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8B8"/>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00FA"/>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3641"/>
    <w:rsid w:val="007F0F9A"/>
    <w:rsid w:val="007F2EFD"/>
    <w:rsid w:val="007F566F"/>
    <w:rsid w:val="00800662"/>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7D"/>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2BC3"/>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259"/>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0FC1"/>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08AF"/>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82A"/>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0B4"/>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425"/>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30D1"/>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0741B"/>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753"/>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D847F"/>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6" ma:contentTypeDescription="Create a new document." ma:contentTypeScope="" ma:versionID="ea16c1435e5e43ad557da7a5e1242e66">
  <xsd:schema xmlns:xsd="http://www.w3.org/2001/XMLSchema" xmlns:xs="http://www.w3.org/2001/XMLSchema" xmlns:p="http://schemas.microsoft.com/office/2006/metadata/properties" xmlns:ns3="c67c454c-5d3c-4c7c-956e-4a058aa1dc29" targetNamespace="http://schemas.microsoft.com/office/2006/metadata/properties" ma:root="true" ma:fieldsID="4007470f511b0245f8341305a8087103"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BE42-ADAB-4075-9525-DD4968FB4E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7c454c-5d3c-4c7c-956e-4a058aa1dc29"/>
    <ds:schemaRef ds:uri="http://www.w3.org/XML/1998/namespace"/>
    <ds:schemaRef ds:uri="http://purl.org/dc/dcmitype/"/>
  </ds:schemaRefs>
</ds:datastoreItem>
</file>

<file path=customXml/itemProps2.xml><?xml version="1.0" encoding="utf-8"?>
<ds:datastoreItem xmlns:ds="http://schemas.openxmlformats.org/officeDocument/2006/customXml" ds:itemID="{D84ECAC0-6969-469B-B287-B4DEF195BA5B}">
  <ds:schemaRefs>
    <ds:schemaRef ds:uri="http://schemas.microsoft.com/sharepoint/v3/contenttype/forms"/>
  </ds:schemaRefs>
</ds:datastoreItem>
</file>

<file path=customXml/itemProps3.xml><?xml version="1.0" encoding="utf-8"?>
<ds:datastoreItem xmlns:ds="http://schemas.openxmlformats.org/officeDocument/2006/customXml" ds:itemID="{E9617E4E-8161-45F3-9B25-0EF8DF21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A6355-0BAD-46CE-8BCA-241551A3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Bowman, Nick</cp:lastModifiedBy>
  <cp:revision>2</cp:revision>
  <cp:lastPrinted>2015-03-13T15:09:00Z</cp:lastPrinted>
  <dcterms:created xsi:type="dcterms:W3CDTF">2020-01-23T19:25:00Z</dcterms:created>
  <dcterms:modified xsi:type="dcterms:W3CDTF">2020-01-23T19:25:00Z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