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6F7CA4" w14:textId="111E5DF8" w:rsidR="00A55406" w:rsidRPr="008076C0" w:rsidRDefault="00105D79" w:rsidP="00A55406">
      <w:pPr>
        <w:spacing w:after="0"/>
        <w:rPr>
          <w:rFonts w:ascii="Times New Roman" w:hAnsi="Times New Roman" w:cs="Times New Roman"/>
          <w:b/>
          <w:szCs w:val="20"/>
        </w:rPr>
      </w:pPr>
      <w:r w:rsidRPr="008076C0">
        <w:rPr>
          <w:rFonts w:ascii="Times New Roman" w:hAnsi="Times New Roman" w:cs="Times New Roman"/>
          <w:b/>
          <w:sz w:val="48"/>
          <w:szCs w:val="48"/>
        </w:rPr>
        <w:t>Purchase</w:t>
      </w:r>
      <w:r w:rsidR="00A55406" w:rsidRPr="008076C0">
        <w:rPr>
          <w:rFonts w:ascii="Times New Roman" w:hAnsi="Times New Roman" w:cs="Times New Roman"/>
          <w:b/>
          <w:sz w:val="48"/>
          <w:szCs w:val="48"/>
        </w:rPr>
        <w:t xml:space="preserve"> Property Summary</w:t>
      </w:r>
    </w:p>
    <w:p w14:paraId="6D0D6F26" w14:textId="77777777" w:rsidR="002F7927" w:rsidRPr="008076C0" w:rsidRDefault="002F7927" w:rsidP="00A55406">
      <w:pPr>
        <w:spacing w:after="0"/>
        <w:rPr>
          <w:rFonts w:ascii="Times New Roman" w:hAnsi="Times New Roman" w:cs="Times New Roman"/>
          <w:b/>
          <w:sz w:val="24"/>
          <w:szCs w:val="20"/>
        </w:rPr>
      </w:pPr>
      <w:r w:rsidRPr="008076C0">
        <w:rPr>
          <w:rFonts w:ascii="Times New Roman" w:hAnsi="Times New Roman" w:cs="Times New Roman"/>
          <w:b/>
          <w:sz w:val="24"/>
          <w:szCs w:val="20"/>
        </w:rPr>
        <w:t>Photo of Property</w:t>
      </w:r>
    </w:p>
    <w:sdt>
      <w:sdtPr>
        <w:rPr>
          <w:rFonts w:ascii="Times New Roman" w:hAnsi="Times New Roman" w:cs="Times New Roman"/>
          <w:b/>
          <w:noProof/>
          <w:szCs w:val="20"/>
        </w:rPr>
        <w:alias w:val="Property Photo"/>
        <w:tag w:val="Property Photo"/>
        <w:id w:val="-273482319"/>
        <w:picture/>
      </w:sdtPr>
      <w:sdtEndPr/>
      <w:sdtContent>
        <w:p w14:paraId="376E0143" w14:textId="5B420703" w:rsidR="00A55406" w:rsidRPr="008076C0" w:rsidRDefault="00F74819" w:rsidP="005037C6">
          <w:pPr>
            <w:spacing w:after="0"/>
            <w:rPr>
              <w:rFonts w:ascii="Times New Roman" w:hAnsi="Times New Roman" w:cs="Times New Roman"/>
              <w:b/>
              <w:szCs w:val="20"/>
            </w:rPr>
          </w:pPr>
          <w:r w:rsidRPr="008076C0">
            <w:rPr>
              <w:rFonts w:ascii="Times New Roman" w:hAnsi="Times New Roman" w:cs="Times New Roman"/>
              <w:b/>
              <w:noProof/>
              <w:szCs w:val="20"/>
            </w:rPr>
            <w:drawing>
              <wp:inline distT="0" distB="0" distL="0" distR="0" wp14:anchorId="1D503E65" wp14:editId="14A97E90">
                <wp:extent cx="5943600" cy="46178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43600" cy="4617822"/>
                        </a:xfrm>
                        <a:prstGeom prst="rect">
                          <a:avLst/>
                        </a:prstGeom>
                        <a:noFill/>
                        <a:ln>
                          <a:noFill/>
                        </a:ln>
                      </pic:spPr>
                    </pic:pic>
                  </a:graphicData>
                </a:graphic>
              </wp:inline>
            </w:drawing>
          </w:r>
        </w:p>
      </w:sdtContent>
    </w:sdt>
    <w:p w14:paraId="6141A464" w14:textId="77777777" w:rsidR="005037C6" w:rsidRPr="008076C0" w:rsidRDefault="005037C6" w:rsidP="00A55406">
      <w:pPr>
        <w:spacing w:after="0"/>
        <w:rPr>
          <w:rFonts w:ascii="Times New Roman" w:hAnsi="Times New Roman" w:cs="Times New Roman"/>
          <w:b/>
          <w:szCs w:val="20"/>
        </w:rPr>
      </w:pPr>
    </w:p>
    <w:p w14:paraId="6A05E09F" w14:textId="4620E383" w:rsidR="00A55406" w:rsidRPr="008076C0" w:rsidRDefault="00A55406" w:rsidP="00A55406">
      <w:pPr>
        <w:spacing w:after="0"/>
        <w:rPr>
          <w:rFonts w:ascii="Times New Roman" w:hAnsi="Times New Roman" w:cs="Times New Roman"/>
          <w:b/>
          <w:sz w:val="24"/>
          <w:szCs w:val="20"/>
        </w:rPr>
      </w:pPr>
      <w:r w:rsidRPr="008076C0">
        <w:rPr>
          <w:rFonts w:ascii="Times New Roman" w:hAnsi="Times New Roman" w:cs="Times New Roman"/>
          <w:b/>
          <w:sz w:val="24"/>
          <w:szCs w:val="20"/>
        </w:rPr>
        <w:t>Address</w:t>
      </w:r>
      <w:r w:rsidRPr="008076C0">
        <w:rPr>
          <w:rFonts w:ascii="Times New Roman" w:hAnsi="Times New Roman" w:cs="Times New Roman"/>
          <w:b/>
          <w:sz w:val="24"/>
          <w:szCs w:val="20"/>
        </w:rPr>
        <w:tab/>
      </w:r>
      <w:r w:rsidRPr="008076C0">
        <w:rPr>
          <w:rFonts w:ascii="Times New Roman" w:hAnsi="Times New Roman" w:cs="Times New Roman"/>
          <w:b/>
          <w:sz w:val="24"/>
          <w:szCs w:val="20"/>
        </w:rPr>
        <w:tab/>
      </w:r>
      <w:sdt>
        <w:sdtPr>
          <w:rPr>
            <w:rFonts w:ascii="Times New Roman" w:hAnsi="Times New Roman" w:cs="Times New Roman"/>
            <w:sz w:val="24"/>
          </w:rPr>
          <w:alias w:val="Address"/>
          <w:tag w:val="Address"/>
          <w:id w:val="-61176312"/>
          <w:placeholder>
            <w:docPart w:val="F53AA6285DF74019B9FFB5D64CC454FF"/>
          </w:placeholder>
        </w:sdtPr>
        <w:sdtEndPr>
          <w:rPr>
            <w:szCs w:val="20"/>
          </w:rPr>
        </w:sdtEndPr>
        <w:sdtContent>
          <w:r w:rsidR="00D81278" w:rsidRPr="008076C0">
            <w:rPr>
              <w:rFonts w:ascii="Times New Roman" w:hAnsi="Times New Roman" w:cs="Times New Roman"/>
              <w:sz w:val="24"/>
            </w:rPr>
            <w:t xml:space="preserve">8531 </w:t>
          </w:r>
          <w:r w:rsidR="00BD5094" w:rsidRPr="008076C0">
            <w:rPr>
              <w:rFonts w:ascii="Times New Roman" w:hAnsi="Times New Roman" w:cs="Times New Roman"/>
              <w:sz w:val="24"/>
            </w:rPr>
            <w:t>E</w:t>
          </w:r>
          <w:r w:rsidR="00D81278" w:rsidRPr="008076C0">
            <w:rPr>
              <w:rFonts w:ascii="Times New Roman" w:hAnsi="Times New Roman" w:cs="Times New Roman"/>
              <w:sz w:val="24"/>
            </w:rPr>
            <w:t>ast Marginal Way, Tukwila, WA</w:t>
          </w:r>
        </w:sdtContent>
      </w:sdt>
    </w:p>
    <w:p w14:paraId="13D4ECD5" w14:textId="5ADE412F" w:rsidR="00A55406" w:rsidRPr="008076C0" w:rsidRDefault="00A55406" w:rsidP="00A55406">
      <w:pPr>
        <w:spacing w:after="0"/>
        <w:rPr>
          <w:rFonts w:ascii="Times New Roman" w:hAnsi="Times New Roman" w:cs="Times New Roman"/>
          <w:b/>
          <w:sz w:val="24"/>
          <w:szCs w:val="20"/>
        </w:rPr>
      </w:pPr>
      <w:r w:rsidRPr="008076C0">
        <w:rPr>
          <w:rFonts w:ascii="Times New Roman" w:hAnsi="Times New Roman" w:cs="Times New Roman"/>
          <w:b/>
          <w:sz w:val="24"/>
          <w:szCs w:val="20"/>
        </w:rPr>
        <w:t>Sale Price</w:t>
      </w:r>
      <w:r w:rsidRPr="008076C0">
        <w:rPr>
          <w:rFonts w:ascii="Times New Roman" w:hAnsi="Times New Roman" w:cs="Times New Roman"/>
          <w:b/>
          <w:sz w:val="24"/>
          <w:szCs w:val="20"/>
        </w:rPr>
        <w:tab/>
      </w:r>
      <w:r w:rsidRPr="008076C0">
        <w:rPr>
          <w:rFonts w:ascii="Times New Roman" w:hAnsi="Times New Roman" w:cs="Times New Roman"/>
          <w:b/>
          <w:sz w:val="24"/>
          <w:szCs w:val="20"/>
        </w:rPr>
        <w:tab/>
      </w:r>
      <w:bookmarkStart w:id="0" w:name="_Hlk24709285"/>
      <w:sdt>
        <w:sdtPr>
          <w:rPr>
            <w:rFonts w:ascii="Times New Roman" w:hAnsi="Times New Roman" w:cs="Times New Roman"/>
            <w:sz w:val="24"/>
          </w:rPr>
          <w:alias w:val="Address"/>
          <w:tag w:val="Address"/>
          <w:id w:val="-476297031"/>
          <w:placeholder>
            <w:docPart w:val="E453820E9458479AAF24F231E99E6FCE"/>
          </w:placeholder>
        </w:sdtPr>
        <w:sdtEndPr>
          <w:rPr>
            <w:szCs w:val="20"/>
          </w:rPr>
        </w:sdtEndPr>
        <w:sdtContent>
          <w:r w:rsidR="00576272" w:rsidRPr="008076C0">
            <w:rPr>
              <w:rFonts w:ascii="Times New Roman" w:hAnsi="Times New Roman" w:cs="Times New Roman"/>
              <w:sz w:val="24"/>
            </w:rPr>
            <w:t>$53,792,134.57</w:t>
          </w:r>
        </w:sdtContent>
      </w:sdt>
      <w:bookmarkEnd w:id="0"/>
    </w:p>
    <w:p w14:paraId="6A8E6890" w14:textId="79B1DB4B" w:rsidR="00A55406" w:rsidRPr="008076C0" w:rsidRDefault="00A55406" w:rsidP="00A55406">
      <w:pPr>
        <w:spacing w:after="0"/>
        <w:rPr>
          <w:rFonts w:ascii="Times New Roman" w:hAnsi="Times New Roman" w:cs="Times New Roman"/>
          <w:b/>
          <w:sz w:val="24"/>
          <w:szCs w:val="20"/>
        </w:rPr>
      </w:pPr>
      <w:r w:rsidRPr="008076C0">
        <w:rPr>
          <w:rFonts w:ascii="Times New Roman" w:hAnsi="Times New Roman" w:cs="Times New Roman"/>
          <w:b/>
          <w:sz w:val="24"/>
          <w:szCs w:val="20"/>
        </w:rPr>
        <w:t>Sale Area</w:t>
      </w:r>
      <w:r w:rsidRPr="008076C0">
        <w:rPr>
          <w:rFonts w:ascii="Times New Roman" w:hAnsi="Times New Roman" w:cs="Times New Roman"/>
          <w:b/>
          <w:sz w:val="24"/>
          <w:szCs w:val="20"/>
        </w:rPr>
        <w:tab/>
      </w:r>
      <w:r w:rsidRPr="008076C0">
        <w:rPr>
          <w:rFonts w:ascii="Times New Roman" w:hAnsi="Times New Roman" w:cs="Times New Roman"/>
          <w:b/>
          <w:sz w:val="24"/>
          <w:szCs w:val="20"/>
        </w:rPr>
        <w:tab/>
      </w:r>
      <w:sdt>
        <w:sdtPr>
          <w:rPr>
            <w:rFonts w:ascii="Times New Roman" w:hAnsi="Times New Roman" w:cs="Times New Roman"/>
            <w:sz w:val="24"/>
            <w:szCs w:val="20"/>
          </w:rPr>
          <w:alias w:val="Parcel Size"/>
          <w:tag w:val="Parcel Size"/>
          <w:id w:val="801512170"/>
          <w:placeholder>
            <w:docPart w:val="9C46CEDFFB3D4A9882FAC7095E50894B"/>
          </w:placeholder>
        </w:sdtPr>
        <w:sdtEndPr/>
        <w:sdtContent>
          <w:r w:rsidR="00D81278" w:rsidRPr="008076C0">
            <w:rPr>
              <w:rStyle w:val="PlaceholderText"/>
              <w:rFonts w:ascii="Times New Roman" w:hAnsi="Times New Roman" w:cs="Times New Roman"/>
              <w:color w:val="000000" w:themeColor="text1"/>
              <w:sz w:val="24"/>
            </w:rPr>
            <w:t>20.58 Acres</w:t>
          </w:r>
        </w:sdtContent>
      </w:sdt>
    </w:p>
    <w:p w14:paraId="744E5D90" w14:textId="6E7CF3ED" w:rsidR="00A55406" w:rsidRPr="008076C0" w:rsidRDefault="00A55406" w:rsidP="00A55406">
      <w:pPr>
        <w:spacing w:after="0"/>
        <w:rPr>
          <w:rFonts w:ascii="Times New Roman" w:hAnsi="Times New Roman" w:cs="Times New Roman"/>
          <w:b/>
          <w:sz w:val="24"/>
          <w:szCs w:val="20"/>
        </w:rPr>
      </w:pPr>
      <w:r w:rsidRPr="008076C0">
        <w:rPr>
          <w:rFonts w:ascii="Times New Roman" w:hAnsi="Times New Roman" w:cs="Times New Roman"/>
          <w:b/>
          <w:sz w:val="24"/>
          <w:szCs w:val="20"/>
        </w:rPr>
        <w:t>Assessor's Parcel</w:t>
      </w:r>
      <w:r w:rsidRPr="008076C0">
        <w:rPr>
          <w:rFonts w:ascii="Times New Roman" w:hAnsi="Times New Roman" w:cs="Times New Roman"/>
          <w:b/>
          <w:sz w:val="24"/>
          <w:szCs w:val="20"/>
        </w:rPr>
        <w:tab/>
      </w:r>
      <w:sdt>
        <w:sdtPr>
          <w:rPr>
            <w:rFonts w:ascii="Times New Roman" w:hAnsi="Times New Roman" w:cs="Times New Roman"/>
            <w:b/>
            <w:sz w:val="24"/>
            <w:szCs w:val="20"/>
          </w:rPr>
          <w:alias w:val="Assessor's Parcel"/>
          <w:tag w:val="Assessor's Parcel"/>
          <w:id w:val="1615558387"/>
          <w:placeholder>
            <w:docPart w:val="2E1E65E171884FD3AD3DE3F25C3F6CEF"/>
          </w:placeholder>
        </w:sdtPr>
        <w:sdtEndPr/>
        <w:sdtContent>
          <w:r w:rsidR="00D81278" w:rsidRPr="008076C0">
            <w:rPr>
              <w:rFonts w:ascii="Times New Roman" w:hAnsi="Times New Roman" w:cs="Times New Roman"/>
              <w:sz w:val="24"/>
            </w:rPr>
            <w:t>000160-0023</w:t>
          </w:r>
        </w:sdtContent>
      </w:sdt>
    </w:p>
    <w:p w14:paraId="7D6843D0" w14:textId="07499D77" w:rsidR="00A55406" w:rsidRPr="008076C0" w:rsidRDefault="00A55406" w:rsidP="00A55406">
      <w:pPr>
        <w:spacing w:after="0"/>
        <w:rPr>
          <w:rFonts w:ascii="Times New Roman" w:hAnsi="Times New Roman" w:cs="Times New Roman"/>
          <w:b/>
          <w:sz w:val="24"/>
          <w:szCs w:val="20"/>
        </w:rPr>
      </w:pPr>
      <w:r w:rsidRPr="008076C0">
        <w:rPr>
          <w:rFonts w:ascii="Times New Roman" w:hAnsi="Times New Roman" w:cs="Times New Roman"/>
          <w:b/>
          <w:sz w:val="24"/>
          <w:szCs w:val="20"/>
        </w:rPr>
        <w:t>Zoning</w:t>
      </w:r>
      <w:r w:rsidRPr="008076C0">
        <w:rPr>
          <w:rFonts w:ascii="Times New Roman" w:hAnsi="Times New Roman" w:cs="Times New Roman"/>
          <w:b/>
          <w:sz w:val="24"/>
          <w:szCs w:val="20"/>
        </w:rPr>
        <w:tab/>
      </w:r>
      <w:r w:rsidRPr="008076C0">
        <w:rPr>
          <w:rFonts w:ascii="Times New Roman" w:hAnsi="Times New Roman" w:cs="Times New Roman"/>
          <w:b/>
          <w:sz w:val="24"/>
          <w:szCs w:val="20"/>
        </w:rPr>
        <w:tab/>
      </w:r>
      <w:sdt>
        <w:sdtPr>
          <w:rPr>
            <w:rFonts w:ascii="Times New Roman" w:hAnsi="Times New Roman" w:cs="Times New Roman"/>
            <w:sz w:val="24"/>
          </w:rPr>
          <w:alias w:val="Zoning"/>
          <w:tag w:val="Zoning"/>
          <w:id w:val="-1847849006"/>
          <w:placeholder>
            <w:docPart w:val="BF7DE961F5A643249B13738602C92AD4"/>
          </w:placeholder>
        </w:sdtPr>
        <w:sdtEndPr>
          <w:rPr>
            <w:szCs w:val="20"/>
          </w:rPr>
        </w:sdtEndPr>
        <w:sdtContent>
          <w:r w:rsidR="003C1A1C" w:rsidRPr="008076C0">
            <w:rPr>
              <w:rFonts w:ascii="Times New Roman" w:hAnsi="Times New Roman" w:cs="Times New Roman"/>
              <w:sz w:val="24"/>
            </w:rPr>
            <w:t>MIC/H” Manufacturing Industrial Center/Heavy District</w:t>
          </w:r>
        </w:sdtContent>
      </w:sdt>
    </w:p>
    <w:p w14:paraId="23FE6EFC" w14:textId="2FEC8DE4" w:rsidR="00A55406" w:rsidRPr="008076C0" w:rsidRDefault="00A55406" w:rsidP="00A55406">
      <w:pPr>
        <w:spacing w:after="0"/>
        <w:rPr>
          <w:rFonts w:ascii="Times New Roman" w:hAnsi="Times New Roman" w:cs="Times New Roman"/>
          <w:b/>
          <w:sz w:val="24"/>
          <w:szCs w:val="20"/>
        </w:rPr>
      </w:pPr>
      <w:r w:rsidRPr="008076C0">
        <w:rPr>
          <w:rFonts w:ascii="Times New Roman" w:hAnsi="Times New Roman" w:cs="Times New Roman"/>
          <w:b/>
          <w:sz w:val="24"/>
          <w:szCs w:val="20"/>
        </w:rPr>
        <w:t>Council District</w:t>
      </w:r>
      <w:r w:rsidRPr="008076C0">
        <w:rPr>
          <w:rFonts w:ascii="Times New Roman" w:hAnsi="Times New Roman" w:cs="Times New Roman"/>
          <w:b/>
          <w:sz w:val="24"/>
          <w:szCs w:val="20"/>
        </w:rPr>
        <w:tab/>
      </w:r>
      <w:r w:rsidR="00331590" w:rsidRPr="008076C0">
        <w:rPr>
          <w:rFonts w:ascii="Times New Roman" w:hAnsi="Times New Roman" w:cs="Times New Roman"/>
          <w:sz w:val="24"/>
          <w:szCs w:val="20"/>
        </w:rPr>
        <w:t>Eight</w:t>
      </w:r>
      <w:sdt>
        <w:sdtPr>
          <w:rPr>
            <w:rFonts w:ascii="Times New Roman" w:hAnsi="Times New Roman" w:cs="Times New Roman"/>
            <w:b/>
            <w:sz w:val="24"/>
            <w:szCs w:val="20"/>
          </w:rPr>
          <w:alias w:val="Council District"/>
          <w:tag w:val="Council District"/>
          <w:id w:val="-1744558370"/>
          <w:placeholder>
            <w:docPart w:val="18E50C0E6AF0403DA0C86BFC24D9E000"/>
          </w:placeholder>
        </w:sdtPr>
        <w:sdtEndPr/>
        <w:sdtContent/>
      </w:sdt>
    </w:p>
    <w:p w14:paraId="72F48D17" w14:textId="261DE474" w:rsidR="00A55406" w:rsidRPr="008076C0" w:rsidRDefault="00A55406" w:rsidP="00A55406">
      <w:pPr>
        <w:spacing w:after="0"/>
        <w:rPr>
          <w:rFonts w:ascii="Times New Roman" w:hAnsi="Times New Roman" w:cs="Times New Roman"/>
          <w:b/>
          <w:sz w:val="24"/>
          <w:szCs w:val="20"/>
        </w:rPr>
      </w:pPr>
      <w:r w:rsidRPr="008076C0">
        <w:rPr>
          <w:rFonts w:ascii="Times New Roman" w:hAnsi="Times New Roman" w:cs="Times New Roman"/>
          <w:b/>
          <w:sz w:val="24"/>
          <w:szCs w:val="20"/>
        </w:rPr>
        <w:t>Funding Source</w:t>
      </w:r>
      <w:r w:rsidRPr="008076C0">
        <w:rPr>
          <w:rFonts w:ascii="Times New Roman" w:hAnsi="Times New Roman" w:cs="Times New Roman"/>
          <w:b/>
          <w:sz w:val="24"/>
          <w:szCs w:val="20"/>
        </w:rPr>
        <w:tab/>
      </w:r>
      <w:sdt>
        <w:sdtPr>
          <w:rPr>
            <w:rFonts w:ascii="Times New Roman" w:hAnsi="Times New Roman" w:cs="Times New Roman"/>
            <w:b/>
            <w:sz w:val="24"/>
            <w:szCs w:val="20"/>
          </w:rPr>
          <w:alias w:val="Funding Source"/>
          <w:tag w:val="Funding Source"/>
          <w:id w:val="1456208277"/>
          <w:placeholder>
            <w:docPart w:val="73D506C01A9C4597ABF1A8F4FE9744F9"/>
          </w:placeholder>
        </w:sdtPr>
        <w:sdtEndPr/>
        <w:sdtContent>
          <w:r w:rsidR="00105D79" w:rsidRPr="008076C0">
            <w:rPr>
              <w:rFonts w:ascii="Times New Roman" w:hAnsi="Times New Roman" w:cs="Times New Roman"/>
              <w:sz w:val="24"/>
            </w:rPr>
            <w:t>Bond Funded Purchase</w:t>
          </w:r>
        </w:sdtContent>
      </w:sdt>
    </w:p>
    <w:p w14:paraId="6D996F46" w14:textId="2496D9E9" w:rsidR="00F90E2A" w:rsidRPr="008076C0" w:rsidRDefault="00F90E2A" w:rsidP="00F90E2A">
      <w:pPr>
        <w:spacing w:after="0"/>
        <w:rPr>
          <w:rFonts w:ascii="Times New Roman" w:hAnsi="Times New Roman" w:cs="Times New Roman"/>
          <w:b/>
          <w:sz w:val="24"/>
          <w:szCs w:val="20"/>
        </w:rPr>
      </w:pPr>
      <w:r w:rsidRPr="008076C0">
        <w:rPr>
          <w:rFonts w:ascii="Times New Roman" w:hAnsi="Times New Roman" w:cs="Times New Roman"/>
          <w:b/>
          <w:sz w:val="24"/>
          <w:szCs w:val="20"/>
        </w:rPr>
        <w:t>Template Status:</w:t>
      </w:r>
      <w:r w:rsidRPr="008076C0">
        <w:rPr>
          <w:rFonts w:ascii="Times New Roman" w:hAnsi="Times New Roman" w:cs="Times New Roman"/>
          <w:b/>
          <w:sz w:val="24"/>
          <w:szCs w:val="20"/>
        </w:rPr>
        <w:tab/>
      </w:r>
      <w:r w:rsidRPr="008076C0">
        <w:rPr>
          <w:rFonts w:ascii="Times New Roman" w:hAnsi="Times New Roman" w:cs="Times New Roman"/>
          <w:sz w:val="24"/>
        </w:rPr>
        <w:t>County template with changes</w:t>
      </w:r>
    </w:p>
    <w:p w14:paraId="1B3B8EF2" w14:textId="10DB4260" w:rsidR="00871C82" w:rsidRPr="008076C0" w:rsidRDefault="00871C82" w:rsidP="00871C82">
      <w:pPr>
        <w:spacing w:after="0"/>
        <w:rPr>
          <w:rFonts w:ascii="Times New Roman" w:hAnsi="Times New Roman" w:cs="Times New Roman"/>
          <w:sz w:val="24"/>
          <w:szCs w:val="20"/>
        </w:rPr>
      </w:pPr>
      <w:r w:rsidRPr="008076C0">
        <w:rPr>
          <w:rFonts w:ascii="Times New Roman" w:hAnsi="Times New Roman" w:cs="Times New Roman"/>
          <w:b/>
          <w:sz w:val="24"/>
          <w:szCs w:val="20"/>
        </w:rPr>
        <w:t>Offer Expiration:</w:t>
      </w:r>
      <w:r w:rsidRPr="008076C0">
        <w:rPr>
          <w:rFonts w:ascii="Times New Roman" w:hAnsi="Times New Roman" w:cs="Times New Roman"/>
          <w:b/>
          <w:sz w:val="24"/>
          <w:szCs w:val="20"/>
        </w:rPr>
        <w:tab/>
      </w:r>
      <w:r w:rsidR="001D6A4B" w:rsidRPr="008076C0">
        <w:rPr>
          <w:rFonts w:ascii="Times New Roman" w:hAnsi="Times New Roman" w:cs="Times New Roman"/>
          <w:sz w:val="24"/>
        </w:rPr>
        <w:t xml:space="preserve">Ordinance to be Effective by </w:t>
      </w:r>
      <w:r w:rsidR="00A77DA1" w:rsidRPr="008076C0">
        <w:rPr>
          <w:rFonts w:ascii="Times New Roman" w:hAnsi="Times New Roman" w:cs="Times New Roman"/>
          <w:sz w:val="24"/>
        </w:rPr>
        <w:t xml:space="preserve">February </w:t>
      </w:r>
      <w:r w:rsidR="0098304E" w:rsidRPr="008076C0">
        <w:rPr>
          <w:rFonts w:ascii="Times New Roman" w:hAnsi="Times New Roman" w:cs="Times New Roman"/>
          <w:sz w:val="24"/>
        </w:rPr>
        <w:t>14, 20</w:t>
      </w:r>
      <w:r w:rsidR="00955B5C" w:rsidRPr="008076C0">
        <w:rPr>
          <w:rFonts w:ascii="Times New Roman" w:hAnsi="Times New Roman" w:cs="Times New Roman"/>
          <w:sz w:val="24"/>
        </w:rPr>
        <w:t>20</w:t>
      </w:r>
    </w:p>
    <w:p w14:paraId="5F6E9DF0" w14:textId="77777777" w:rsidR="00A55406" w:rsidRPr="008076C0" w:rsidRDefault="00A55406" w:rsidP="00A55406">
      <w:pPr>
        <w:spacing w:after="0"/>
        <w:rPr>
          <w:rFonts w:ascii="Times New Roman" w:hAnsi="Times New Roman" w:cs="Times New Roman"/>
          <w:b/>
          <w:sz w:val="24"/>
        </w:rPr>
      </w:pPr>
    </w:p>
    <w:p w14:paraId="6051E9C1" w14:textId="08AC740C" w:rsidR="008274B2" w:rsidRPr="008076C0" w:rsidRDefault="009916E7">
      <w:pPr>
        <w:spacing w:after="200"/>
        <w:rPr>
          <w:rFonts w:ascii="Times New Roman" w:hAnsi="Times New Roman" w:cs="Times New Roman"/>
          <w:b/>
          <w:sz w:val="24"/>
          <w:szCs w:val="20"/>
        </w:rPr>
      </w:pPr>
      <w:r w:rsidRPr="008076C0">
        <w:rPr>
          <w:rFonts w:ascii="Times New Roman" w:hAnsi="Times New Roman" w:cs="Times New Roman"/>
          <w:sz w:val="24"/>
          <w:szCs w:val="20"/>
        </w:rPr>
        <w:t>In August 2019, King County entered into a Real Estate Purchase and Sale Agreement (REPSA) with Star Forge to purchase the Star Forge property (the Property).</w:t>
      </w:r>
      <w:r w:rsidR="008274B2" w:rsidRPr="008076C0">
        <w:rPr>
          <w:rFonts w:ascii="Times New Roman" w:hAnsi="Times New Roman" w:cs="Times New Roman"/>
          <w:b/>
          <w:sz w:val="24"/>
          <w:szCs w:val="20"/>
        </w:rPr>
        <w:br w:type="page"/>
      </w:r>
    </w:p>
    <w:p w14:paraId="76F3A04E" w14:textId="7A8B9C7F" w:rsidR="00A55406" w:rsidRPr="008076C0" w:rsidRDefault="00A55406" w:rsidP="009916E7">
      <w:pPr>
        <w:spacing w:after="0"/>
        <w:rPr>
          <w:rFonts w:ascii="Times New Roman" w:hAnsi="Times New Roman" w:cs="Times New Roman"/>
          <w:b/>
          <w:sz w:val="28"/>
          <w:szCs w:val="20"/>
        </w:rPr>
      </w:pPr>
      <w:r w:rsidRPr="008076C0">
        <w:rPr>
          <w:rFonts w:ascii="Times New Roman" w:hAnsi="Times New Roman" w:cs="Times New Roman"/>
          <w:b/>
          <w:sz w:val="28"/>
          <w:szCs w:val="20"/>
        </w:rPr>
        <w:lastRenderedPageBreak/>
        <w:t>Property Information</w:t>
      </w:r>
    </w:p>
    <w:p w14:paraId="5884BF96" w14:textId="77777777" w:rsidR="00D5109F" w:rsidRPr="008076C0" w:rsidRDefault="00D5109F" w:rsidP="009916E7">
      <w:pPr>
        <w:spacing w:after="0"/>
        <w:rPr>
          <w:rFonts w:ascii="Times New Roman" w:hAnsi="Times New Roman" w:cs="Times New Roman"/>
          <w:b/>
          <w:sz w:val="24"/>
          <w:szCs w:val="24"/>
        </w:rPr>
      </w:pPr>
    </w:p>
    <w:p w14:paraId="7D4BA090" w14:textId="66BDEF15" w:rsidR="000D3B95" w:rsidRPr="008076C0" w:rsidRDefault="00D81278" w:rsidP="000D3B95">
      <w:pPr>
        <w:autoSpaceDE w:val="0"/>
        <w:autoSpaceDN w:val="0"/>
        <w:adjustRightInd w:val="0"/>
        <w:spacing w:after="0" w:line="240" w:lineRule="auto"/>
        <w:rPr>
          <w:rFonts w:ascii="Times New Roman" w:hAnsi="Times New Roman" w:cs="Times New Roman"/>
          <w:sz w:val="24"/>
          <w:szCs w:val="24"/>
        </w:rPr>
      </w:pPr>
      <w:r w:rsidRPr="008076C0">
        <w:rPr>
          <w:rFonts w:ascii="Times New Roman" w:hAnsi="Times New Roman" w:cs="Times New Roman"/>
          <w:sz w:val="24"/>
          <w:szCs w:val="24"/>
        </w:rPr>
        <w:t>The Property is a large industrial site cov</w:t>
      </w:r>
      <w:r w:rsidR="000D3B95" w:rsidRPr="008076C0">
        <w:rPr>
          <w:rFonts w:ascii="Times New Roman" w:hAnsi="Times New Roman" w:cs="Times New Roman"/>
          <w:sz w:val="24"/>
          <w:szCs w:val="24"/>
        </w:rPr>
        <w:t xml:space="preserve">ering approximately 20.58 acres. </w:t>
      </w:r>
      <w:r w:rsidR="00326768" w:rsidRPr="008076C0">
        <w:rPr>
          <w:rFonts w:ascii="Times New Roman" w:hAnsi="Times New Roman" w:cs="Times New Roman"/>
          <w:sz w:val="24"/>
          <w:szCs w:val="24"/>
        </w:rPr>
        <w:t>The P</w:t>
      </w:r>
      <w:r w:rsidR="000D3B95" w:rsidRPr="008076C0">
        <w:rPr>
          <w:rFonts w:ascii="Times New Roman" w:hAnsi="Times New Roman" w:cs="Times New Roman"/>
          <w:sz w:val="24"/>
          <w:szCs w:val="24"/>
        </w:rPr>
        <w:t>roperty is in a</w:t>
      </w:r>
      <w:r w:rsidR="00326768" w:rsidRPr="008076C0">
        <w:rPr>
          <w:rFonts w:ascii="Times New Roman" w:hAnsi="Times New Roman" w:cs="Times New Roman"/>
          <w:sz w:val="24"/>
          <w:szCs w:val="24"/>
        </w:rPr>
        <w:t xml:space="preserve"> </w:t>
      </w:r>
      <w:r w:rsidR="000D3B95" w:rsidRPr="008076C0">
        <w:rPr>
          <w:rFonts w:ascii="Times New Roman" w:hAnsi="Times New Roman" w:cs="Times New Roman"/>
          <w:sz w:val="24"/>
          <w:szCs w:val="24"/>
        </w:rPr>
        <w:t xml:space="preserve">topographically flat area and is bordered to the </w:t>
      </w:r>
      <w:r w:rsidR="00672DEF" w:rsidRPr="008076C0">
        <w:rPr>
          <w:rFonts w:ascii="Times New Roman" w:hAnsi="Times New Roman" w:cs="Times New Roman"/>
          <w:sz w:val="24"/>
          <w:szCs w:val="24"/>
        </w:rPr>
        <w:t>e</w:t>
      </w:r>
      <w:r w:rsidR="000D3B95" w:rsidRPr="008076C0">
        <w:rPr>
          <w:rFonts w:ascii="Times New Roman" w:hAnsi="Times New Roman" w:cs="Times New Roman"/>
          <w:sz w:val="24"/>
          <w:szCs w:val="24"/>
        </w:rPr>
        <w:t xml:space="preserve">ast by East Marginal Way, to the </w:t>
      </w:r>
      <w:r w:rsidR="00672DEF" w:rsidRPr="008076C0">
        <w:rPr>
          <w:rFonts w:ascii="Times New Roman" w:hAnsi="Times New Roman" w:cs="Times New Roman"/>
          <w:sz w:val="24"/>
          <w:szCs w:val="24"/>
        </w:rPr>
        <w:t>n</w:t>
      </w:r>
      <w:r w:rsidR="000D3B95" w:rsidRPr="008076C0">
        <w:rPr>
          <w:rFonts w:ascii="Times New Roman" w:hAnsi="Times New Roman" w:cs="Times New Roman"/>
          <w:sz w:val="24"/>
          <w:szCs w:val="24"/>
        </w:rPr>
        <w:t>orth</w:t>
      </w:r>
      <w:r w:rsidR="00326768" w:rsidRPr="008076C0">
        <w:rPr>
          <w:rFonts w:ascii="Times New Roman" w:hAnsi="Times New Roman" w:cs="Times New Roman"/>
          <w:sz w:val="24"/>
          <w:szCs w:val="24"/>
        </w:rPr>
        <w:t xml:space="preserve"> </w:t>
      </w:r>
      <w:r w:rsidR="00BD5094" w:rsidRPr="008076C0">
        <w:rPr>
          <w:rFonts w:ascii="Times New Roman" w:hAnsi="Times New Roman" w:cs="Times New Roman"/>
          <w:sz w:val="24"/>
          <w:szCs w:val="24"/>
        </w:rPr>
        <w:t xml:space="preserve">by the Boeing Plant 2 facility </w:t>
      </w:r>
      <w:r w:rsidR="000D3B95" w:rsidRPr="008076C0">
        <w:rPr>
          <w:rFonts w:ascii="Times New Roman" w:hAnsi="Times New Roman" w:cs="Times New Roman"/>
          <w:sz w:val="24"/>
          <w:szCs w:val="24"/>
        </w:rPr>
        <w:t xml:space="preserve">and </w:t>
      </w:r>
      <w:r w:rsidR="00672DEF" w:rsidRPr="008076C0">
        <w:rPr>
          <w:rFonts w:ascii="Times New Roman" w:hAnsi="Times New Roman" w:cs="Times New Roman"/>
          <w:sz w:val="24"/>
          <w:szCs w:val="24"/>
        </w:rPr>
        <w:t>s</w:t>
      </w:r>
      <w:r w:rsidR="000D3B95" w:rsidRPr="008076C0">
        <w:rPr>
          <w:rFonts w:ascii="Times New Roman" w:hAnsi="Times New Roman" w:cs="Times New Roman"/>
          <w:sz w:val="24"/>
          <w:szCs w:val="24"/>
        </w:rPr>
        <w:t xml:space="preserve">outh by </w:t>
      </w:r>
      <w:r w:rsidR="00BD5094" w:rsidRPr="008076C0">
        <w:rPr>
          <w:rFonts w:ascii="Times New Roman" w:hAnsi="Times New Roman" w:cs="Times New Roman"/>
          <w:sz w:val="24"/>
          <w:szCs w:val="24"/>
        </w:rPr>
        <w:t>the Boeing-Isaacson facility,</w:t>
      </w:r>
      <w:r w:rsidR="000D3B95" w:rsidRPr="008076C0">
        <w:rPr>
          <w:rFonts w:ascii="Times New Roman" w:hAnsi="Times New Roman" w:cs="Times New Roman"/>
          <w:sz w:val="24"/>
          <w:szCs w:val="24"/>
        </w:rPr>
        <w:t xml:space="preserve"> and to the </w:t>
      </w:r>
      <w:r w:rsidR="00672DEF" w:rsidRPr="008076C0">
        <w:rPr>
          <w:rFonts w:ascii="Times New Roman" w:hAnsi="Times New Roman" w:cs="Times New Roman"/>
          <w:sz w:val="24"/>
          <w:szCs w:val="24"/>
        </w:rPr>
        <w:t>w</w:t>
      </w:r>
      <w:r w:rsidR="000D3B95" w:rsidRPr="008076C0">
        <w:rPr>
          <w:rFonts w:ascii="Times New Roman" w:hAnsi="Times New Roman" w:cs="Times New Roman"/>
          <w:sz w:val="24"/>
          <w:szCs w:val="24"/>
        </w:rPr>
        <w:t>est by the Lower Duwamish Waterway</w:t>
      </w:r>
      <w:r w:rsidR="00326768" w:rsidRPr="008076C0">
        <w:rPr>
          <w:rFonts w:ascii="Times New Roman" w:hAnsi="Times New Roman" w:cs="Times New Roman"/>
          <w:sz w:val="24"/>
          <w:szCs w:val="24"/>
        </w:rPr>
        <w:t>.</w:t>
      </w:r>
      <w:r w:rsidR="00946238">
        <w:rPr>
          <w:rFonts w:ascii="Times New Roman" w:hAnsi="Times New Roman" w:cs="Times New Roman"/>
          <w:sz w:val="24"/>
          <w:szCs w:val="24"/>
        </w:rPr>
        <w:t xml:space="preserve"> </w:t>
      </w:r>
      <w:r w:rsidR="00D27552" w:rsidRPr="008076C0">
        <w:rPr>
          <w:rFonts w:ascii="Times New Roman" w:hAnsi="Times New Roman" w:cs="Times New Roman"/>
          <w:sz w:val="24"/>
          <w:szCs w:val="24"/>
        </w:rPr>
        <w:t>It is situated west of King County International Airport, bisected by East Marginal Way.</w:t>
      </w:r>
    </w:p>
    <w:p w14:paraId="5BAC5CCE" w14:textId="4784CD1B" w:rsidR="00672DEF" w:rsidRPr="008076C0" w:rsidRDefault="00672DEF" w:rsidP="000D3B95">
      <w:pPr>
        <w:autoSpaceDE w:val="0"/>
        <w:autoSpaceDN w:val="0"/>
        <w:adjustRightInd w:val="0"/>
        <w:spacing w:after="0" w:line="240" w:lineRule="auto"/>
        <w:rPr>
          <w:rFonts w:ascii="Times New Roman" w:hAnsi="Times New Roman" w:cs="Times New Roman"/>
          <w:sz w:val="24"/>
          <w:szCs w:val="24"/>
        </w:rPr>
      </w:pPr>
    </w:p>
    <w:p w14:paraId="7B59C7EB" w14:textId="4557E66F" w:rsidR="00A55406" w:rsidRPr="008076C0" w:rsidRDefault="00BD5094" w:rsidP="00D27552">
      <w:pPr>
        <w:autoSpaceDE w:val="0"/>
        <w:autoSpaceDN w:val="0"/>
        <w:adjustRightInd w:val="0"/>
        <w:spacing w:after="0" w:line="240" w:lineRule="auto"/>
        <w:rPr>
          <w:rFonts w:ascii="Times New Roman" w:hAnsi="Times New Roman" w:cs="Times New Roman"/>
          <w:sz w:val="24"/>
          <w:szCs w:val="24"/>
        </w:rPr>
      </w:pPr>
      <w:r w:rsidRPr="008076C0">
        <w:rPr>
          <w:rFonts w:ascii="Times New Roman" w:hAnsi="Times New Roman" w:cs="Times New Roman"/>
          <w:sz w:val="24"/>
          <w:szCs w:val="24"/>
        </w:rPr>
        <w:t>The Property was first developed by Isaacson Iron Works (Isaacson) for the U.S. Navy in 1942</w:t>
      </w:r>
      <w:r w:rsidR="007E136A" w:rsidRPr="008076C0">
        <w:rPr>
          <w:rStyle w:val="FootnoteReference"/>
          <w:rFonts w:ascii="Times New Roman" w:hAnsi="Times New Roman" w:cs="Times New Roman"/>
          <w:sz w:val="24"/>
          <w:szCs w:val="24"/>
        </w:rPr>
        <w:footnoteReference w:id="2"/>
      </w:r>
      <w:r w:rsidR="00D27552" w:rsidRPr="008076C0">
        <w:rPr>
          <w:rFonts w:ascii="Times New Roman" w:hAnsi="Times New Roman" w:cs="Times New Roman"/>
          <w:sz w:val="24"/>
          <w:szCs w:val="24"/>
        </w:rPr>
        <w:t xml:space="preserve"> </w:t>
      </w:r>
      <w:r w:rsidRPr="008076C0">
        <w:rPr>
          <w:rFonts w:ascii="Times New Roman" w:hAnsi="Times New Roman" w:cs="Times New Roman"/>
          <w:sz w:val="24"/>
          <w:szCs w:val="24"/>
        </w:rPr>
        <w:t xml:space="preserve">to produce propeller </w:t>
      </w:r>
      <w:r w:rsidR="00D27552" w:rsidRPr="008076C0">
        <w:rPr>
          <w:rFonts w:ascii="Times New Roman" w:hAnsi="Times New Roman" w:cs="Times New Roman"/>
          <w:sz w:val="24"/>
          <w:szCs w:val="24"/>
        </w:rPr>
        <w:t>shafts and other naval equipment.</w:t>
      </w:r>
      <w:r w:rsidR="00326768" w:rsidRPr="008076C0">
        <w:rPr>
          <w:rFonts w:ascii="Times New Roman" w:hAnsi="Times New Roman" w:cs="Times New Roman"/>
          <w:sz w:val="24"/>
          <w:szCs w:val="24"/>
        </w:rPr>
        <w:t xml:space="preserve"> </w:t>
      </w:r>
      <w:r w:rsidR="00672DEF" w:rsidRPr="008076C0">
        <w:rPr>
          <w:rFonts w:ascii="Times New Roman" w:hAnsi="Times New Roman" w:cs="Times New Roman"/>
          <w:sz w:val="24"/>
          <w:szCs w:val="24"/>
        </w:rPr>
        <w:t>Between 1945 and 1965, Isaacson fabricated custom steel and aluminum parts.</w:t>
      </w:r>
      <w:r w:rsidR="00946238">
        <w:rPr>
          <w:rFonts w:ascii="Times New Roman" w:hAnsi="Times New Roman" w:cs="Times New Roman"/>
          <w:sz w:val="24"/>
          <w:szCs w:val="24"/>
        </w:rPr>
        <w:t xml:space="preserve"> </w:t>
      </w:r>
      <w:r w:rsidR="00672DEF" w:rsidRPr="008076C0">
        <w:rPr>
          <w:rFonts w:ascii="Times New Roman" w:hAnsi="Times New Roman" w:cs="Times New Roman"/>
          <w:sz w:val="24"/>
          <w:szCs w:val="24"/>
        </w:rPr>
        <w:t>Operations included forging, heat treating and machining.</w:t>
      </w:r>
      <w:r w:rsidR="00946238">
        <w:rPr>
          <w:rFonts w:ascii="Times New Roman" w:hAnsi="Times New Roman" w:cs="Times New Roman"/>
          <w:sz w:val="24"/>
          <w:szCs w:val="24"/>
        </w:rPr>
        <w:t xml:space="preserve"> </w:t>
      </w:r>
      <w:r w:rsidR="00672DEF" w:rsidRPr="008076C0">
        <w:rPr>
          <w:rFonts w:ascii="Times New Roman" w:hAnsi="Times New Roman" w:cs="Times New Roman"/>
          <w:sz w:val="24"/>
          <w:szCs w:val="24"/>
        </w:rPr>
        <w:t>Between 1949 and the early 1960s, Bethlehem Steel operated a steel distribution center on the northwestern portion of the Property.</w:t>
      </w:r>
      <w:r w:rsidR="00946238">
        <w:rPr>
          <w:rFonts w:ascii="Times New Roman" w:hAnsi="Times New Roman" w:cs="Times New Roman"/>
          <w:sz w:val="24"/>
          <w:szCs w:val="24"/>
        </w:rPr>
        <w:t xml:space="preserve"> </w:t>
      </w:r>
      <w:r w:rsidR="00326768" w:rsidRPr="008076C0">
        <w:rPr>
          <w:rFonts w:ascii="Times New Roman" w:hAnsi="Times New Roman" w:cs="Times New Roman"/>
          <w:sz w:val="24"/>
          <w:szCs w:val="24"/>
        </w:rPr>
        <w:t xml:space="preserve">Earle M. Jorgensen </w:t>
      </w:r>
      <w:r w:rsidR="00672DEF" w:rsidRPr="008076C0">
        <w:rPr>
          <w:rFonts w:ascii="Times New Roman" w:hAnsi="Times New Roman" w:cs="Times New Roman"/>
          <w:sz w:val="24"/>
          <w:szCs w:val="24"/>
        </w:rPr>
        <w:t>(EMJ) purchased the Property in 1965 and continued forging steel and aluminum.</w:t>
      </w:r>
      <w:r w:rsidR="00946238">
        <w:rPr>
          <w:rFonts w:ascii="Times New Roman" w:hAnsi="Times New Roman" w:cs="Times New Roman"/>
          <w:sz w:val="24"/>
          <w:szCs w:val="24"/>
        </w:rPr>
        <w:t xml:space="preserve"> </w:t>
      </w:r>
      <w:r w:rsidR="00672DEF" w:rsidRPr="008076C0">
        <w:rPr>
          <w:rFonts w:ascii="Times New Roman" w:hAnsi="Times New Roman" w:cs="Times New Roman"/>
          <w:sz w:val="24"/>
          <w:szCs w:val="24"/>
        </w:rPr>
        <w:t>EMJ owned the Property until 1992 when it was sold to</w:t>
      </w:r>
      <w:r w:rsidR="0086669B">
        <w:rPr>
          <w:rFonts w:ascii="Times New Roman" w:hAnsi="Times New Roman" w:cs="Times New Roman"/>
          <w:sz w:val="24"/>
          <w:szCs w:val="24"/>
        </w:rPr>
        <w:t xml:space="preserve"> The Jorgensen Forge Corporation</w:t>
      </w:r>
      <w:r w:rsidR="00672DEF" w:rsidRPr="008076C0">
        <w:rPr>
          <w:rFonts w:ascii="Times New Roman" w:hAnsi="Times New Roman" w:cs="Times New Roman"/>
          <w:sz w:val="24"/>
          <w:szCs w:val="24"/>
        </w:rPr>
        <w:t xml:space="preserve"> </w:t>
      </w:r>
      <w:r w:rsidR="0086669B">
        <w:rPr>
          <w:rFonts w:ascii="Times New Roman" w:hAnsi="Times New Roman" w:cs="Times New Roman"/>
          <w:sz w:val="24"/>
          <w:szCs w:val="24"/>
        </w:rPr>
        <w:t>(</w:t>
      </w:r>
      <w:r w:rsidR="00672DEF" w:rsidRPr="008076C0">
        <w:rPr>
          <w:rFonts w:ascii="Times New Roman" w:hAnsi="Times New Roman" w:cs="Times New Roman"/>
          <w:sz w:val="24"/>
          <w:szCs w:val="24"/>
        </w:rPr>
        <w:t>JFC</w:t>
      </w:r>
      <w:r w:rsidR="0086669B">
        <w:rPr>
          <w:rFonts w:ascii="Times New Roman" w:hAnsi="Times New Roman" w:cs="Times New Roman"/>
          <w:sz w:val="24"/>
          <w:szCs w:val="24"/>
        </w:rPr>
        <w:t>)</w:t>
      </w:r>
      <w:r w:rsidR="00672DEF" w:rsidRPr="008076C0">
        <w:rPr>
          <w:rFonts w:ascii="Times New Roman" w:hAnsi="Times New Roman" w:cs="Times New Roman"/>
          <w:sz w:val="24"/>
          <w:szCs w:val="24"/>
        </w:rPr>
        <w:t>.</w:t>
      </w:r>
      <w:r w:rsidR="00946238">
        <w:rPr>
          <w:rFonts w:ascii="Times New Roman" w:hAnsi="Times New Roman" w:cs="Times New Roman"/>
          <w:sz w:val="24"/>
          <w:szCs w:val="24"/>
        </w:rPr>
        <w:t xml:space="preserve"> </w:t>
      </w:r>
      <w:r w:rsidR="00A61068" w:rsidRPr="008076C0">
        <w:rPr>
          <w:rFonts w:ascii="Times New Roman" w:hAnsi="Times New Roman" w:cs="Times New Roman"/>
          <w:sz w:val="24"/>
          <w:szCs w:val="24"/>
        </w:rPr>
        <w:t>Forge operations continued until 201</w:t>
      </w:r>
      <w:r w:rsidR="00F602E7" w:rsidRPr="008076C0">
        <w:rPr>
          <w:rFonts w:ascii="Times New Roman" w:hAnsi="Times New Roman" w:cs="Times New Roman"/>
          <w:sz w:val="24"/>
          <w:szCs w:val="24"/>
        </w:rPr>
        <w:t>6</w:t>
      </w:r>
      <w:r w:rsidR="00A61068" w:rsidRPr="008076C0">
        <w:rPr>
          <w:rFonts w:ascii="Times New Roman" w:hAnsi="Times New Roman" w:cs="Times New Roman"/>
          <w:sz w:val="24"/>
          <w:szCs w:val="24"/>
        </w:rPr>
        <w:t xml:space="preserve"> when JFC filed bankruptcy under Chapter 11.</w:t>
      </w:r>
      <w:r w:rsidR="00946238">
        <w:rPr>
          <w:rFonts w:ascii="Times New Roman" w:hAnsi="Times New Roman" w:cs="Times New Roman"/>
          <w:sz w:val="24"/>
          <w:szCs w:val="24"/>
        </w:rPr>
        <w:t xml:space="preserve"> </w:t>
      </w:r>
      <w:r w:rsidR="00A61068" w:rsidRPr="008076C0">
        <w:rPr>
          <w:rFonts w:ascii="Times New Roman" w:hAnsi="Times New Roman" w:cs="Times New Roman"/>
          <w:sz w:val="24"/>
          <w:szCs w:val="24"/>
        </w:rPr>
        <w:t>Star Forge, the current owner/seller</w:t>
      </w:r>
      <w:r w:rsidR="007E2D82" w:rsidRPr="008076C0">
        <w:rPr>
          <w:rFonts w:ascii="Times New Roman" w:hAnsi="Times New Roman" w:cs="Times New Roman"/>
          <w:sz w:val="24"/>
          <w:szCs w:val="24"/>
        </w:rPr>
        <w:t>,</w:t>
      </w:r>
      <w:r w:rsidR="00A61068" w:rsidRPr="008076C0">
        <w:rPr>
          <w:rFonts w:ascii="Times New Roman" w:hAnsi="Times New Roman" w:cs="Times New Roman"/>
          <w:sz w:val="24"/>
          <w:szCs w:val="24"/>
        </w:rPr>
        <w:t xml:space="preserve"> acquired the property in bankruptcy in 2016.</w:t>
      </w:r>
      <w:r w:rsidR="00946238">
        <w:rPr>
          <w:rFonts w:ascii="Times New Roman" w:hAnsi="Times New Roman" w:cs="Times New Roman"/>
          <w:sz w:val="24"/>
          <w:szCs w:val="24"/>
        </w:rPr>
        <w:t xml:space="preserve"> </w:t>
      </w:r>
    </w:p>
    <w:p w14:paraId="13C56AC7" w14:textId="77777777" w:rsidR="00F602E7" w:rsidRPr="008076C0" w:rsidRDefault="00F602E7" w:rsidP="00D27552">
      <w:pPr>
        <w:autoSpaceDE w:val="0"/>
        <w:autoSpaceDN w:val="0"/>
        <w:adjustRightInd w:val="0"/>
        <w:spacing w:after="0" w:line="240" w:lineRule="auto"/>
        <w:rPr>
          <w:rFonts w:ascii="Times New Roman" w:hAnsi="Times New Roman" w:cs="Times New Roman"/>
          <w:sz w:val="24"/>
          <w:szCs w:val="24"/>
        </w:rPr>
      </w:pPr>
    </w:p>
    <w:p w14:paraId="56082315" w14:textId="1A1FA980" w:rsidR="009A3EAD" w:rsidRPr="008076C0" w:rsidRDefault="00F75D5A" w:rsidP="00D27552">
      <w:pPr>
        <w:autoSpaceDE w:val="0"/>
        <w:autoSpaceDN w:val="0"/>
        <w:adjustRightInd w:val="0"/>
        <w:spacing w:after="0" w:line="240" w:lineRule="auto"/>
        <w:rPr>
          <w:rFonts w:ascii="Times New Roman" w:hAnsi="Times New Roman" w:cs="Times New Roman"/>
          <w:sz w:val="24"/>
          <w:szCs w:val="24"/>
        </w:rPr>
      </w:pPr>
      <w:r w:rsidRPr="008076C0">
        <w:rPr>
          <w:rFonts w:ascii="Times New Roman" w:hAnsi="Times New Roman" w:cs="Times New Roman"/>
          <w:sz w:val="24"/>
          <w:szCs w:val="24"/>
        </w:rPr>
        <w:t xml:space="preserve">The Property is situated </w:t>
      </w:r>
      <w:r w:rsidR="007F0A3E" w:rsidRPr="008076C0">
        <w:rPr>
          <w:rFonts w:ascii="Times New Roman" w:hAnsi="Times New Roman" w:cs="Times New Roman"/>
          <w:sz w:val="24"/>
          <w:szCs w:val="24"/>
        </w:rPr>
        <w:t>immediately adjacent to, and west of, the Lower Duwamish Waterway</w:t>
      </w:r>
      <w:r w:rsidR="007E2D82" w:rsidRPr="008076C0">
        <w:rPr>
          <w:rFonts w:ascii="Times New Roman" w:hAnsi="Times New Roman" w:cs="Times New Roman"/>
          <w:sz w:val="24"/>
          <w:szCs w:val="24"/>
        </w:rPr>
        <w:t xml:space="preserve"> (LDW)</w:t>
      </w:r>
      <w:r w:rsidR="007F0A3E" w:rsidRPr="008076C0">
        <w:rPr>
          <w:rFonts w:ascii="Times New Roman" w:hAnsi="Times New Roman" w:cs="Times New Roman"/>
          <w:sz w:val="24"/>
          <w:szCs w:val="24"/>
        </w:rPr>
        <w:t xml:space="preserve"> Superfund site.</w:t>
      </w:r>
      <w:r w:rsidR="00946238">
        <w:rPr>
          <w:rFonts w:ascii="Times New Roman" w:hAnsi="Times New Roman" w:cs="Times New Roman"/>
          <w:sz w:val="24"/>
          <w:szCs w:val="24"/>
        </w:rPr>
        <w:t xml:space="preserve"> </w:t>
      </w:r>
      <w:r w:rsidR="007F0A3E" w:rsidRPr="008076C0">
        <w:rPr>
          <w:rFonts w:ascii="Times New Roman" w:hAnsi="Times New Roman" w:cs="Times New Roman"/>
          <w:sz w:val="24"/>
          <w:szCs w:val="24"/>
        </w:rPr>
        <w:t xml:space="preserve">The Environmental Protection Agency (EPA) is managing the sediment investigation and remediation for the LDW Superfund </w:t>
      </w:r>
      <w:r w:rsidR="008C684D" w:rsidRPr="008076C0">
        <w:rPr>
          <w:rFonts w:ascii="Times New Roman" w:hAnsi="Times New Roman" w:cs="Times New Roman"/>
          <w:sz w:val="24"/>
          <w:szCs w:val="24"/>
        </w:rPr>
        <w:t>S</w:t>
      </w:r>
      <w:r w:rsidR="007F0A3E" w:rsidRPr="008076C0">
        <w:rPr>
          <w:rFonts w:ascii="Times New Roman" w:hAnsi="Times New Roman" w:cs="Times New Roman"/>
          <w:sz w:val="24"/>
          <w:szCs w:val="24"/>
        </w:rPr>
        <w:t>ite</w:t>
      </w:r>
      <w:r w:rsidR="000D6774" w:rsidRPr="008076C0">
        <w:rPr>
          <w:rFonts w:ascii="Times New Roman" w:hAnsi="Times New Roman" w:cs="Times New Roman"/>
          <w:sz w:val="24"/>
          <w:szCs w:val="24"/>
        </w:rPr>
        <w:t xml:space="preserve"> under the Comprehensive Environmental Response Compensation Act (CERCLA)</w:t>
      </w:r>
      <w:r w:rsidR="007F0A3E" w:rsidRPr="008076C0">
        <w:rPr>
          <w:rFonts w:ascii="Times New Roman" w:hAnsi="Times New Roman" w:cs="Times New Roman"/>
          <w:sz w:val="24"/>
          <w:szCs w:val="24"/>
        </w:rPr>
        <w:t>.</w:t>
      </w:r>
      <w:r w:rsidR="00946238">
        <w:rPr>
          <w:rFonts w:ascii="Times New Roman" w:hAnsi="Times New Roman" w:cs="Times New Roman"/>
          <w:sz w:val="24"/>
          <w:szCs w:val="24"/>
        </w:rPr>
        <w:t xml:space="preserve"> </w:t>
      </w:r>
      <w:r w:rsidR="007F0A3E" w:rsidRPr="008076C0">
        <w:rPr>
          <w:rFonts w:ascii="Times New Roman" w:hAnsi="Times New Roman" w:cs="Times New Roman"/>
          <w:sz w:val="24"/>
          <w:szCs w:val="24"/>
        </w:rPr>
        <w:t>The Washington Department of Ecology (Ecology) is responsible for managing source controls on the upland areas</w:t>
      </w:r>
      <w:r w:rsidR="000D6774" w:rsidRPr="008076C0">
        <w:rPr>
          <w:rFonts w:ascii="Times New Roman" w:hAnsi="Times New Roman" w:cs="Times New Roman"/>
          <w:sz w:val="24"/>
          <w:szCs w:val="24"/>
        </w:rPr>
        <w:t xml:space="preserve"> under the Model Toxics Control Act (MTCA)</w:t>
      </w:r>
      <w:r w:rsidR="007F0A3E" w:rsidRPr="008076C0">
        <w:rPr>
          <w:rFonts w:ascii="Times New Roman" w:hAnsi="Times New Roman" w:cs="Times New Roman"/>
          <w:sz w:val="24"/>
          <w:szCs w:val="24"/>
        </w:rPr>
        <w:t>.</w:t>
      </w:r>
      <w:r w:rsidR="00946238">
        <w:rPr>
          <w:rFonts w:ascii="Times New Roman" w:hAnsi="Times New Roman" w:cs="Times New Roman"/>
          <w:sz w:val="24"/>
          <w:szCs w:val="24"/>
        </w:rPr>
        <w:t xml:space="preserve"> </w:t>
      </w:r>
    </w:p>
    <w:p w14:paraId="59174914" w14:textId="77777777" w:rsidR="009916E7" w:rsidRPr="008076C0" w:rsidRDefault="009916E7" w:rsidP="00D27552">
      <w:pPr>
        <w:autoSpaceDE w:val="0"/>
        <w:autoSpaceDN w:val="0"/>
        <w:adjustRightInd w:val="0"/>
        <w:spacing w:after="0" w:line="240" w:lineRule="auto"/>
        <w:rPr>
          <w:rFonts w:ascii="Times New Roman" w:hAnsi="Times New Roman" w:cs="Times New Roman"/>
          <w:sz w:val="24"/>
          <w:szCs w:val="24"/>
        </w:rPr>
      </w:pPr>
    </w:p>
    <w:p w14:paraId="65E8346B" w14:textId="569D3910" w:rsidR="00827B86" w:rsidRPr="008076C0" w:rsidRDefault="00827B86" w:rsidP="00D27552">
      <w:pPr>
        <w:autoSpaceDE w:val="0"/>
        <w:autoSpaceDN w:val="0"/>
        <w:adjustRightInd w:val="0"/>
        <w:spacing w:after="0" w:line="240" w:lineRule="auto"/>
        <w:rPr>
          <w:rFonts w:ascii="Times New Roman" w:hAnsi="Times New Roman" w:cs="Times New Roman"/>
          <w:sz w:val="24"/>
          <w:szCs w:val="24"/>
        </w:rPr>
      </w:pPr>
      <w:r w:rsidRPr="008076C0">
        <w:rPr>
          <w:rFonts w:ascii="Times New Roman" w:hAnsi="Times New Roman" w:cs="Times New Roman"/>
          <w:sz w:val="24"/>
          <w:szCs w:val="24"/>
        </w:rPr>
        <w:t>In August 2016, the bankruptcy court entered an order approving, among other things, a July 2016 asset purchase agreement pursuant to which Star Forge agreed to purchase JFC and the Property.</w:t>
      </w:r>
      <w:r w:rsidR="00946238">
        <w:rPr>
          <w:rFonts w:ascii="Times New Roman" w:hAnsi="Times New Roman" w:cs="Times New Roman"/>
          <w:sz w:val="24"/>
          <w:szCs w:val="24"/>
        </w:rPr>
        <w:t xml:space="preserve"> </w:t>
      </w:r>
      <w:r w:rsidRPr="008076C0">
        <w:rPr>
          <w:rFonts w:ascii="Times New Roman" w:hAnsi="Times New Roman" w:cs="Times New Roman"/>
          <w:sz w:val="24"/>
          <w:szCs w:val="24"/>
        </w:rPr>
        <w:t xml:space="preserve">The agreement conditioned Star Forge’s </w:t>
      </w:r>
      <w:r w:rsidR="008C684D" w:rsidRPr="008076C0">
        <w:rPr>
          <w:rFonts w:ascii="Times New Roman" w:hAnsi="Times New Roman" w:cs="Times New Roman"/>
          <w:sz w:val="24"/>
          <w:szCs w:val="24"/>
        </w:rPr>
        <w:t xml:space="preserve">purchase </w:t>
      </w:r>
      <w:r w:rsidRPr="008076C0">
        <w:rPr>
          <w:rFonts w:ascii="Times New Roman" w:hAnsi="Times New Roman" w:cs="Times New Roman"/>
          <w:sz w:val="24"/>
          <w:szCs w:val="24"/>
        </w:rPr>
        <w:t>obligation on resolution of JFC’s environmental liabilities under both CERCLA and MTCA.</w:t>
      </w:r>
      <w:r w:rsidR="00946238">
        <w:rPr>
          <w:rFonts w:ascii="Times New Roman" w:hAnsi="Times New Roman" w:cs="Times New Roman"/>
          <w:sz w:val="24"/>
          <w:szCs w:val="24"/>
        </w:rPr>
        <w:t xml:space="preserve"> </w:t>
      </w:r>
      <w:r w:rsidR="008C684D" w:rsidRPr="008076C0">
        <w:rPr>
          <w:rFonts w:ascii="Times New Roman" w:hAnsi="Times New Roman" w:cs="Times New Roman"/>
          <w:sz w:val="24"/>
          <w:szCs w:val="24"/>
        </w:rPr>
        <w:t>In November 2016, the bankruptcy court entered an order approving a settlement agreement between Star Forge, JFC, EMJ, the United States, the State of Washington</w:t>
      </w:r>
      <w:r w:rsidR="006E6F4D" w:rsidRPr="008076C0">
        <w:rPr>
          <w:rFonts w:ascii="Times New Roman" w:hAnsi="Times New Roman" w:cs="Times New Roman"/>
          <w:sz w:val="24"/>
          <w:szCs w:val="24"/>
        </w:rPr>
        <w:t>,</w:t>
      </w:r>
      <w:r w:rsidR="00006086">
        <w:rPr>
          <w:rFonts w:ascii="Times New Roman" w:hAnsi="Times New Roman" w:cs="Times New Roman"/>
          <w:sz w:val="24"/>
          <w:szCs w:val="24"/>
        </w:rPr>
        <w:t xml:space="preserve"> Associated Indemnity Corporation</w:t>
      </w:r>
      <w:r w:rsidR="006E6F4D" w:rsidRPr="008076C0">
        <w:rPr>
          <w:rFonts w:ascii="Times New Roman" w:hAnsi="Times New Roman" w:cs="Times New Roman"/>
          <w:sz w:val="24"/>
          <w:szCs w:val="24"/>
        </w:rPr>
        <w:t xml:space="preserve"> </w:t>
      </w:r>
      <w:r w:rsidR="00006086">
        <w:rPr>
          <w:rFonts w:ascii="Times New Roman" w:hAnsi="Times New Roman" w:cs="Times New Roman"/>
          <w:sz w:val="24"/>
          <w:szCs w:val="24"/>
        </w:rPr>
        <w:t>(</w:t>
      </w:r>
      <w:r w:rsidR="006E6F4D" w:rsidRPr="008076C0">
        <w:rPr>
          <w:rFonts w:ascii="Times New Roman" w:hAnsi="Times New Roman" w:cs="Times New Roman"/>
          <w:sz w:val="24"/>
          <w:szCs w:val="24"/>
        </w:rPr>
        <w:t>AIC</w:t>
      </w:r>
      <w:r w:rsidR="00006086">
        <w:rPr>
          <w:rFonts w:ascii="Times New Roman" w:hAnsi="Times New Roman" w:cs="Times New Roman"/>
          <w:sz w:val="24"/>
          <w:szCs w:val="24"/>
        </w:rPr>
        <w:t>)</w:t>
      </w:r>
      <w:r w:rsidR="006E6F4D" w:rsidRPr="008076C0">
        <w:rPr>
          <w:rFonts w:ascii="Times New Roman" w:hAnsi="Times New Roman" w:cs="Times New Roman"/>
          <w:sz w:val="24"/>
          <w:szCs w:val="24"/>
        </w:rPr>
        <w:t xml:space="preserve"> and Chubb insurance companies</w:t>
      </w:r>
      <w:r w:rsidR="008C684D" w:rsidRPr="008076C0">
        <w:rPr>
          <w:rFonts w:ascii="Times New Roman" w:hAnsi="Times New Roman" w:cs="Times New Roman"/>
          <w:sz w:val="24"/>
          <w:szCs w:val="24"/>
        </w:rPr>
        <w:t xml:space="preserve"> and Boeing to resolve the scope of environmental liabilities among the parties related to </w:t>
      </w:r>
      <w:r w:rsidR="00CC5A5E" w:rsidRPr="008076C0">
        <w:rPr>
          <w:rFonts w:ascii="Times New Roman" w:hAnsi="Times New Roman" w:cs="Times New Roman"/>
          <w:sz w:val="24"/>
          <w:szCs w:val="24"/>
        </w:rPr>
        <w:t>CERCLA and MTCA for</w:t>
      </w:r>
      <w:r w:rsidR="008C684D" w:rsidRPr="008076C0">
        <w:rPr>
          <w:rFonts w:ascii="Times New Roman" w:hAnsi="Times New Roman" w:cs="Times New Roman"/>
          <w:sz w:val="24"/>
          <w:szCs w:val="24"/>
        </w:rPr>
        <w:t xml:space="preserve"> the Property.</w:t>
      </w:r>
      <w:r w:rsidR="00CC5A5E" w:rsidRPr="008076C0">
        <w:rPr>
          <w:rStyle w:val="FootnoteReference"/>
          <w:rFonts w:ascii="Times New Roman" w:hAnsi="Times New Roman" w:cs="Times New Roman"/>
          <w:sz w:val="24"/>
          <w:szCs w:val="24"/>
        </w:rPr>
        <w:footnoteReference w:id="3"/>
      </w:r>
      <w:r w:rsidR="00946238">
        <w:rPr>
          <w:rFonts w:ascii="Times New Roman" w:hAnsi="Times New Roman" w:cs="Times New Roman"/>
          <w:sz w:val="24"/>
          <w:szCs w:val="24"/>
        </w:rPr>
        <w:t xml:space="preserve"> </w:t>
      </w:r>
      <w:r w:rsidR="006E6F4D" w:rsidRPr="008076C0">
        <w:rPr>
          <w:rFonts w:ascii="Times New Roman" w:hAnsi="Times New Roman" w:cs="Times New Roman"/>
          <w:sz w:val="24"/>
          <w:szCs w:val="24"/>
        </w:rPr>
        <w:t xml:space="preserve">Star Forge, EMJ and JFC have completed </w:t>
      </w:r>
      <w:r w:rsidR="00600B7B" w:rsidRPr="008076C0">
        <w:rPr>
          <w:rFonts w:ascii="Times New Roman" w:hAnsi="Times New Roman" w:cs="Times New Roman"/>
          <w:sz w:val="24"/>
          <w:szCs w:val="24"/>
        </w:rPr>
        <w:t xml:space="preserve">a portion of </w:t>
      </w:r>
      <w:r w:rsidR="006E6F4D" w:rsidRPr="008076C0">
        <w:rPr>
          <w:rFonts w:ascii="Times New Roman" w:hAnsi="Times New Roman" w:cs="Times New Roman"/>
          <w:sz w:val="24"/>
          <w:szCs w:val="24"/>
        </w:rPr>
        <w:t>the remediation work on the Property required by the EPA under CERCLA</w:t>
      </w:r>
      <w:r w:rsidR="00600B7B" w:rsidRPr="008076C0">
        <w:rPr>
          <w:rFonts w:ascii="Times New Roman" w:hAnsi="Times New Roman" w:cs="Times New Roman"/>
          <w:sz w:val="24"/>
          <w:szCs w:val="24"/>
        </w:rPr>
        <w:t>, and are obligated to complete the remainder of the work</w:t>
      </w:r>
      <w:r w:rsidR="006E6F4D" w:rsidRPr="008076C0">
        <w:rPr>
          <w:rFonts w:ascii="Times New Roman" w:hAnsi="Times New Roman" w:cs="Times New Roman"/>
          <w:sz w:val="24"/>
          <w:szCs w:val="24"/>
        </w:rPr>
        <w:t>.</w:t>
      </w:r>
      <w:r w:rsidR="00946238">
        <w:rPr>
          <w:rFonts w:ascii="Times New Roman" w:hAnsi="Times New Roman" w:cs="Times New Roman"/>
          <w:sz w:val="24"/>
          <w:szCs w:val="24"/>
        </w:rPr>
        <w:t xml:space="preserve"> </w:t>
      </w:r>
      <w:r w:rsidR="006E6F4D" w:rsidRPr="008076C0">
        <w:rPr>
          <w:rFonts w:ascii="Times New Roman" w:hAnsi="Times New Roman" w:cs="Times New Roman"/>
          <w:sz w:val="24"/>
          <w:szCs w:val="24"/>
        </w:rPr>
        <w:t>EMJ is liable for the MTCA liability on the Property pursuant to an Agreed Order with Ecology.</w:t>
      </w:r>
      <w:r w:rsidR="00946238">
        <w:rPr>
          <w:rFonts w:ascii="Times New Roman" w:hAnsi="Times New Roman" w:cs="Times New Roman"/>
          <w:sz w:val="24"/>
          <w:szCs w:val="24"/>
        </w:rPr>
        <w:t xml:space="preserve"> </w:t>
      </w:r>
      <w:r w:rsidR="006E6F4D" w:rsidRPr="008076C0">
        <w:rPr>
          <w:rFonts w:ascii="Times New Roman" w:hAnsi="Times New Roman" w:cs="Times New Roman"/>
          <w:sz w:val="24"/>
          <w:szCs w:val="24"/>
        </w:rPr>
        <w:t xml:space="preserve">As a requirement of the bankruptcy settlement agreement, Star Forge and EMJ also entered into a site access agreement that provides EMJ access to the Property and obligates EMJ to perform the remediation work </w:t>
      </w:r>
      <w:r w:rsidR="006E6F4D" w:rsidRPr="008076C0">
        <w:rPr>
          <w:rFonts w:ascii="Times New Roman" w:hAnsi="Times New Roman" w:cs="Times New Roman"/>
          <w:sz w:val="24"/>
          <w:szCs w:val="24"/>
        </w:rPr>
        <w:lastRenderedPageBreak/>
        <w:t>required by the Agreed Order with Ecology.</w:t>
      </w:r>
      <w:r w:rsidR="006E6F4D" w:rsidRPr="008076C0">
        <w:rPr>
          <w:rStyle w:val="FootnoteReference"/>
          <w:rFonts w:ascii="Times New Roman" w:hAnsi="Times New Roman" w:cs="Times New Roman"/>
          <w:sz w:val="24"/>
          <w:szCs w:val="24"/>
        </w:rPr>
        <w:footnoteReference w:id="4"/>
      </w:r>
      <w:r w:rsidR="00946238">
        <w:rPr>
          <w:rFonts w:ascii="Times New Roman" w:hAnsi="Times New Roman" w:cs="Times New Roman"/>
          <w:sz w:val="24"/>
          <w:szCs w:val="24"/>
        </w:rPr>
        <w:t xml:space="preserve"> </w:t>
      </w:r>
      <w:r w:rsidR="006E6F4D" w:rsidRPr="008076C0">
        <w:rPr>
          <w:rFonts w:ascii="Times New Roman" w:hAnsi="Times New Roman" w:cs="Times New Roman"/>
          <w:sz w:val="24"/>
          <w:szCs w:val="24"/>
        </w:rPr>
        <w:t>The site access agreement will be assigned to King County at closing.</w:t>
      </w:r>
      <w:r w:rsidR="00946238">
        <w:rPr>
          <w:rFonts w:ascii="Times New Roman" w:hAnsi="Times New Roman" w:cs="Times New Roman"/>
          <w:sz w:val="24"/>
          <w:szCs w:val="24"/>
        </w:rPr>
        <w:t xml:space="preserve"> </w:t>
      </w:r>
      <w:r w:rsidR="009916E7" w:rsidRPr="008076C0">
        <w:rPr>
          <w:rFonts w:ascii="Times New Roman" w:hAnsi="Times New Roman" w:cs="Times New Roman"/>
          <w:sz w:val="24"/>
          <w:szCs w:val="24"/>
        </w:rPr>
        <w:t>EMJ will perform the remediation work on the Property after it is purchased by King County.</w:t>
      </w:r>
    </w:p>
    <w:p w14:paraId="35A38B93" w14:textId="77777777" w:rsidR="009916E7" w:rsidRPr="008076C0" w:rsidRDefault="009916E7" w:rsidP="00D27552">
      <w:pPr>
        <w:autoSpaceDE w:val="0"/>
        <w:autoSpaceDN w:val="0"/>
        <w:adjustRightInd w:val="0"/>
        <w:spacing w:after="0" w:line="240" w:lineRule="auto"/>
        <w:rPr>
          <w:rFonts w:ascii="Times New Roman" w:hAnsi="Times New Roman" w:cs="Times New Roman"/>
          <w:sz w:val="24"/>
          <w:szCs w:val="24"/>
        </w:rPr>
      </w:pPr>
    </w:p>
    <w:p w14:paraId="08F1F5F7" w14:textId="64B6F0A2" w:rsidR="00F602E7" w:rsidRPr="008076C0" w:rsidRDefault="00F602E7" w:rsidP="00D27552">
      <w:pPr>
        <w:autoSpaceDE w:val="0"/>
        <w:autoSpaceDN w:val="0"/>
        <w:adjustRightInd w:val="0"/>
        <w:spacing w:after="0" w:line="240" w:lineRule="auto"/>
        <w:rPr>
          <w:rFonts w:ascii="Times New Roman" w:hAnsi="Times New Roman" w:cs="Times New Roman"/>
          <w:sz w:val="24"/>
          <w:szCs w:val="24"/>
        </w:rPr>
      </w:pPr>
      <w:r w:rsidRPr="008076C0">
        <w:rPr>
          <w:rFonts w:ascii="Times New Roman" w:hAnsi="Times New Roman" w:cs="Times New Roman"/>
          <w:sz w:val="24"/>
          <w:szCs w:val="24"/>
        </w:rPr>
        <w:t>In April 2018, Star Forge began decommissioning the plant and equipment and implementing clean closure requirements pursuant to the Facility Resource Conservation and Recovery Act (RCRA).</w:t>
      </w:r>
      <w:r w:rsidR="00946238">
        <w:rPr>
          <w:rFonts w:ascii="Times New Roman" w:hAnsi="Times New Roman" w:cs="Times New Roman"/>
          <w:sz w:val="24"/>
          <w:szCs w:val="24"/>
        </w:rPr>
        <w:t xml:space="preserve"> </w:t>
      </w:r>
      <w:r w:rsidR="009916E7" w:rsidRPr="008076C0">
        <w:rPr>
          <w:rFonts w:ascii="Times New Roman" w:hAnsi="Times New Roman" w:cs="Times New Roman"/>
          <w:sz w:val="24"/>
          <w:szCs w:val="24"/>
        </w:rPr>
        <w:t xml:space="preserve">As part of its clean closure requirements, and pursuant to the REPSA, Star Forge will demolish the structures on the Property after closing and prior to King County </w:t>
      </w:r>
      <w:r w:rsidR="00F756A8" w:rsidRPr="008076C0">
        <w:rPr>
          <w:rFonts w:ascii="Times New Roman" w:hAnsi="Times New Roman" w:cs="Times New Roman"/>
          <w:sz w:val="24"/>
          <w:szCs w:val="24"/>
        </w:rPr>
        <w:t>occupancy</w:t>
      </w:r>
      <w:r w:rsidR="009916E7" w:rsidRPr="008076C0">
        <w:rPr>
          <w:rFonts w:ascii="Times New Roman" w:hAnsi="Times New Roman" w:cs="Times New Roman"/>
          <w:sz w:val="24"/>
          <w:szCs w:val="24"/>
        </w:rPr>
        <w:t>.</w:t>
      </w:r>
    </w:p>
    <w:p w14:paraId="3DA399E0" w14:textId="77777777" w:rsidR="00A55406" w:rsidRPr="008076C0" w:rsidRDefault="00A55406" w:rsidP="00A55406">
      <w:pPr>
        <w:spacing w:after="0"/>
        <w:rPr>
          <w:rFonts w:ascii="Times New Roman" w:hAnsi="Times New Roman" w:cs="Times New Roman"/>
          <w:b/>
          <w:sz w:val="24"/>
          <w:szCs w:val="24"/>
        </w:rPr>
      </w:pPr>
    </w:p>
    <w:p w14:paraId="4852F6D9" w14:textId="77777777" w:rsidR="00A55406" w:rsidRPr="008076C0" w:rsidRDefault="00A55406" w:rsidP="00A55406">
      <w:pPr>
        <w:spacing w:after="0"/>
        <w:rPr>
          <w:rFonts w:ascii="Times New Roman" w:hAnsi="Times New Roman" w:cs="Times New Roman"/>
          <w:b/>
          <w:sz w:val="28"/>
          <w:szCs w:val="24"/>
        </w:rPr>
      </w:pPr>
      <w:r w:rsidRPr="008076C0">
        <w:rPr>
          <w:rFonts w:ascii="Times New Roman" w:hAnsi="Times New Roman" w:cs="Times New Roman"/>
          <w:b/>
          <w:sz w:val="28"/>
          <w:szCs w:val="24"/>
        </w:rPr>
        <w:t>Context</w:t>
      </w:r>
    </w:p>
    <w:p w14:paraId="49CF9EB9" w14:textId="77777777" w:rsidR="0086055D" w:rsidRPr="008076C0" w:rsidRDefault="0086055D" w:rsidP="00A55406">
      <w:pPr>
        <w:spacing w:after="0"/>
        <w:rPr>
          <w:rFonts w:ascii="Times New Roman" w:hAnsi="Times New Roman" w:cs="Times New Roman"/>
          <w:b/>
          <w:sz w:val="24"/>
          <w:szCs w:val="24"/>
        </w:rPr>
      </w:pPr>
    </w:p>
    <w:p w14:paraId="3D090B54" w14:textId="3A669ED3" w:rsidR="00A55406" w:rsidRPr="008076C0" w:rsidRDefault="00A55406" w:rsidP="00D27552">
      <w:pPr>
        <w:spacing w:after="0"/>
        <w:rPr>
          <w:rFonts w:ascii="Times New Roman" w:hAnsi="Times New Roman" w:cs="Times New Roman"/>
          <w:sz w:val="24"/>
          <w:szCs w:val="24"/>
        </w:rPr>
      </w:pPr>
      <w:r w:rsidRPr="008076C0">
        <w:rPr>
          <w:rFonts w:ascii="Times New Roman" w:hAnsi="Times New Roman" w:cs="Times New Roman"/>
          <w:b/>
          <w:color w:val="000000"/>
          <w:sz w:val="24"/>
          <w:szCs w:val="24"/>
        </w:rPr>
        <w:t>Rationale for transaction</w:t>
      </w:r>
      <w:r w:rsidR="00712780">
        <w:rPr>
          <w:rFonts w:ascii="Times New Roman" w:hAnsi="Times New Roman" w:cs="Times New Roman"/>
          <w:b/>
          <w:color w:val="000000"/>
          <w:sz w:val="24"/>
          <w:szCs w:val="24"/>
        </w:rPr>
        <w:t>:</w:t>
      </w:r>
      <w:r w:rsidRPr="008076C0">
        <w:rPr>
          <w:rFonts w:ascii="Times New Roman" w:hAnsi="Times New Roman" w:cs="Times New Roman"/>
          <w:sz w:val="24"/>
          <w:szCs w:val="24"/>
        </w:rPr>
        <w:tab/>
      </w:r>
      <w:r w:rsidR="00946238">
        <w:rPr>
          <w:rFonts w:ascii="Times New Roman" w:hAnsi="Times New Roman" w:cs="Times New Roman"/>
          <w:sz w:val="24"/>
          <w:szCs w:val="24"/>
        </w:rPr>
        <w:t xml:space="preserve"> </w:t>
      </w:r>
      <w:sdt>
        <w:sdtPr>
          <w:rPr>
            <w:rFonts w:ascii="Times New Roman" w:hAnsi="Times New Roman" w:cs="Times New Roman"/>
            <w:sz w:val="24"/>
            <w:szCs w:val="24"/>
          </w:rPr>
          <w:alias w:val="Rationale"/>
          <w:tag w:val="Rationale"/>
          <w:id w:val="1862706370"/>
          <w:placeholder>
            <w:docPart w:val="9EB4417599C14DDA90DBDD7662D20117"/>
          </w:placeholder>
        </w:sdtPr>
        <w:sdtEndPr/>
        <w:sdtContent>
          <w:r w:rsidR="002C32C5" w:rsidRPr="008076C0">
            <w:rPr>
              <w:rFonts w:ascii="Times New Roman" w:hAnsi="Times New Roman" w:cs="Times New Roman"/>
              <w:sz w:val="24"/>
              <w:szCs w:val="24"/>
            </w:rPr>
            <w:t xml:space="preserve">The rationale for the </w:t>
          </w:r>
          <w:r w:rsidR="009916E7" w:rsidRPr="008076C0">
            <w:rPr>
              <w:rFonts w:ascii="Times New Roman" w:hAnsi="Times New Roman" w:cs="Times New Roman"/>
              <w:sz w:val="24"/>
              <w:szCs w:val="24"/>
            </w:rPr>
            <w:t>purchase</w:t>
          </w:r>
          <w:r w:rsidR="002C32C5" w:rsidRPr="008076C0">
            <w:rPr>
              <w:rFonts w:ascii="Times New Roman" w:hAnsi="Times New Roman" w:cs="Times New Roman"/>
              <w:sz w:val="24"/>
              <w:szCs w:val="24"/>
            </w:rPr>
            <w:t xml:space="preserve"> of the Property is to secure land adjacent to</w:t>
          </w:r>
          <w:r w:rsidR="002B48C4" w:rsidRPr="008076C0">
            <w:rPr>
              <w:rFonts w:ascii="Times New Roman" w:hAnsi="Times New Roman" w:cs="Times New Roman"/>
              <w:sz w:val="24"/>
              <w:szCs w:val="24"/>
            </w:rPr>
            <w:t xml:space="preserve"> the King County International Airport (</w:t>
          </w:r>
          <w:r w:rsidR="002C32C5" w:rsidRPr="008076C0">
            <w:rPr>
              <w:rFonts w:ascii="Times New Roman" w:hAnsi="Times New Roman" w:cs="Times New Roman"/>
              <w:sz w:val="24"/>
              <w:szCs w:val="24"/>
            </w:rPr>
            <w:t>KCIA</w:t>
          </w:r>
          <w:r w:rsidR="002B48C4" w:rsidRPr="008076C0">
            <w:rPr>
              <w:rFonts w:ascii="Times New Roman" w:hAnsi="Times New Roman" w:cs="Times New Roman"/>
              <w:sz w:val="24"/>
              <w:szCs w:val="24"/>
            </w:rPr>
            <w:t>)</w:t>
          </w:r>
          <w:r w:rsidR="002C32C5" w:rsidRPr="008076C0">
            <w:rPr>
              <w:rFonts w:ascii="Times New Roman" w:hAnsi="Times New Roman" w:cs="Times New Roman"/>
              <w:sz w:val="24"/>
              <w:szCs w:val="24"/>
            </w:rPr>
            <w:t>.</w:t>
          </w:r>
          <w:r w:rsidR="00946238">
            <w:rPr>
              <w:rFonts w:ascii="Times New Roman" w:hAnsi="Times New Roman" w:cs="Times New Roman"/>
              <w:sz w:val="24"/>
              <w:szCs w:val="24"/>
            </w:rPr>
            <w:t xml:space="preserve"> </w:t>
          </w:r>
          <w:r w:rsidR="002C32C5" w:rsidRPr="008076C0">
            <w:rPr>
              <w:rFonts w:ascii="Times New Roman" w:hAnsi="Times New Roman" w:cs="Times New Roman"/>
              <w:sz w:val="24"/>
              <w:szCs w:val="24"/>
            </w:rPr>
            <w:t>Increasing property values and the demand for warehouse and industrial space in the vicinity</w:t>
          </w:r>
        </w:sdtContent>
      </w:sdt>
      <w:r w:rsidR="002C32C5" w:rsidRPr="008076C0">
        <w:rPr>
          <w:rFonts w:ascii="Times New Roman" w:hAnsi="Times New Roman" w:cs="Times New Roman"/>
          <w:sz w:val="24"/>
          <w:szCs w:val="24"/>
        </w:rPr>
        <w:t xml:space="preserve"> of KCIA </w:t>
      </w:r>
      <w:r w:rsidR="009916E7" w:rsidRPr="008076C0">
        <w:rPr>
          <w:rFonts w:ascii="Times New Roman" w:hAnsi="Times New Roman" w:cs="Times New Roman"/>
          <w:sz w:val="24"/>
          <w:szCs w:val="24"/>
        </w:rPr>
        <w:t>has</w:t>
      </w:r>
      <w:r w:rsidR="002C32C5" w:rsidRPr="008076C0">
        <w:rPr>
          <w:rFonts w:ascii="Times New Roman" w:hAnsi="Times New Roman" w:cs="Times New Roman"/>
          <w:sz w:val="24"/>
          <w:szCs w:val="24"/>
        </w:rPr>
        <w:t xml:space="preserve"> reduc</w:t>
      </w:r>
      <w:r w:rsidR="009916E7" w:rsidRPr="008076C0">
        <w:rPr>
          <w:rFonts w:ascii="Times New Roman" w:hAnsi="Times New Roman" w:cs="Times New Roman"/>
          <w:sz w:val="24"/>
          <w:szCs w:val="24"/>
        </w:rPr>
        <w:t>ed</w:t>
      </w:r>
      <w:r w:rsidR="002C32C5" w:rsidRPr="008076C0">
        <w:rPr>
          <w:rFonts w:ascii="Times New Roman" w:hAnsi="Times New Roman" w:cs="Times New Roman"/>
          <w:sz w:val="24"/>
          <w:szCs w:val="24"/>
        </w:rPr>
        <w:t xml:space="preserve"> the availability of land around an already landlocked airport.</w:t>
      </w:r>
      <w:r w:rsidR="00946238">
        <w:rPr>
          <w:rFonts w:ascii="Times New Roman" w:hAnsi="Times New Roman" w:cs="Times New Roman"/>
          <w:sz w:val="24"/>
          <w:szCs w:val="24"/>
        </w:rPr>
        <w:t xml:space="preserve"> </w:t>
      </w:r>
      <w:r w:rsidR="000E0844" w:rsidRPr="008076C0">
        <w:rPr>
          <w:rFonts w:ascii="Times New Roman" w:hAnsi="Times New Roman" w:cs="Times New Roman"/>
          <w:sz w:val="24"/>
          <w:szCs w:val="24"/>
        </w:rPr>
        <w:t>As land is acquired and redeveloped it reduces the opportunity to expand the economic footprint of KCIA and also creates additional obstacles within regulated airspace, further complicating an already complicated aeronautical situation at KCIA.</w:t>
      </w:r>
      <w:r w:rsidR="00946238">
        <w:rPr>
          <w:rFonts w:ascii="Times New Roman" w:hAnsi="Times New Roman" w:cs="Times New Roman"/>
          <w:sz w:val="24"/>
          <w:szCs w:val="24"/>
        </w:rPr>
        <w:t xml:space="preserve"> </w:t>
      </w:r>
      <w:r w:rsidR="000E0844" w:rsidRPr="008076C0">
        <w:rPr>
          <w:rFonts w:ascii="Times New Roman" w:hAnsi="Times New Roman" w:cs="Times New Roman"/>
          <w:sz w:val="24"/>
          <w:szCs w:val="24"/>
        </w:rPr>
        <w:t xml:space="preserve">The combination of industrial zoning, demand for warehouse and fulfillment center space </w:t>
      </w:r>
      <w:r w:rsidR="00695965" w:rsidRPr="008076C0">
        <w:rPr>
          <w:rFonts w:ascii="Times New Roman" w:hAnsi="Times New Roman" w:cs="Times New Roman"/>
          <w:sz w:val="24"/>
          <w:szCs w:val="24"/>
        </w:rPr>
        <w:t xml:space="preserve">relating to air cargo </w:t>
      </w:r>
      <w:r w:rsidR="000E0844" w:rsidRPr="008076C0">
        <w:rPr>
          <w:rFonts w:ascii="Times New Roman" w:hAnsi="Times New Roman" w:cs="Times New Roman"/>
          <w:sz w:val="24"/>
          <w:szCs w:val="24"/>
        </w:rPr>
        <w:t>and the close proximity to KCIA makes the Property a desirable acquisition for King County.</w:t>
      </w:r>
    </w:p>
    <w:p w14:paraId="1F04737A" w14:textId="77777777" w:rsidR="004F46AF" w:rsidRPr="008076C0" w:rsidRDefault="004F46AF" w:rsidP="00D27552">
      <w:pPr>
        <w:spacing w:after="0"/>
        <w:rPr>
          <w:rFonts w:ascii="Times New Roman" w:hAnsi="Times New Roman" w:cs="Times New Roman"/>
          <w:i/>
          <w:sz w:val="24"/>
          <w:szCs w:val="24"/>
        </w:rPr>
      </w:pPr>
    </w:p>
    <w:p w14:paraId="21F88170" w14:textId="6BB0F85C" w:rsidR="00A56AD7" w:rsidRPr="008076C0" w:rsidRDefault="00A55406" w:rsidP="00A56AD7">
      <w:pPr>
        <w:pStyle w:val="Default"/>
      </w:pPr>
      <w:r w:rsidRPr="008076C0">
        <w:rPr>
          <w:b/>
        </w:rPr>
        <w:t>Policy considerations</w:t>
      </w:r>
      <w:r w:rsidR="00712780">
        <w:rPr>
          <w:b/>
        </w:rPr>
        <w:t>:</w:t>
      </w:r>
      <w:r w:rsidRPr="008076C0">
        <w:tab/>
      </w:r>
      <w:r w:rsidR="00A56AD7" w:rsidRPr="008076C0">
        <w:t>The most recent year for which economic data exists at KCIA is 2013.</w:t>
      </w:r>
      <w:r w:rsidR="00946238">
        <w:t xml:space="preserve"> </w:t>
      </w:r>
      <w:r w:rsidR="00A56AD7" w:rsidRPr="008076C0">
        <w:t>At that time the economic impact of KCIA was $3.5 billion in local business sales, supporting 16,336 jobs and $1.08 billion in labor income.</w:t>
      </w:r>
      <w:r w:rsidR="00A56AD7" w:rsidRPr="008076C0">
        <w:rPr>
          <w:rStyle w:val="FootnoteReference"/>
        </w:rPr>
        <w:footnoteReference w:id="5"/>
      </w:r>
      <w:r w:rsidR="00A56AD7" w:rsidRPr="008076C0">
        <w:t xml:space="preserve"> In addition $78 million in sales and business and occupation taxes were generated </w:t>
      </w:r>
      <w:r w:rsidR="00425662" w:rsidRPr="008076C0">
        <w:t>for</w:t>
      </w:r>
      <w:r w:rsidR="00A56AD7" w:rsidRPr="008076C0">
        <w:t xml:space="preserve"> the </w:t>
      </w:r>
      <w:r w:rsidR="00425662" w:rsidRPr="008076C0">
        <w:t>S</w:t>
      </w:r>
      <w:r w:rsidR="00A56AD7" w:rsidRPr="008076C0">
        <w:t>tate of Washington and in the local area</w:t>
      </w:r>
      <w:r w:rsidR="00425662" w:rsidRPr="008076C0">
        <w:t xml:space="preserve">, </w:t>
      </w:r>
      <w:r w:rsidR="00A56AD7" w:rsidRPr="008076C0">
        <w:t>5,209 people employed at the airport earning $495 million in labor income</w:t>
      </w:r>
      <w:r w:rsidR="00425662" w:rsidRPr="008076C0">
        <w:t>,</w:t>
      </w:r>
      <w:r w:rsidR="00A56AD7" w:rsidRPr="008076C0">
        <w:t xml:space="preserve"> </w:t>
      </w:r>
      <w:r w:rsidR="00425662" w:rsidRPr="008076C0">
        <w:t>d</w:t>
      </w:r>
      <w:r w:rsidR="00A56AD7" w:rsidRPr="008076C0">
        <w:t xml:space="preserve">irect sales by businesses at the airport were $2.2 billion. </w:t>
      </w:r>
      <w:r w:rsidR="00425662" w:rsidRPr="008076C0">
        <w:t>KCIA is a hub for exports from the region</w:t>
      </w:r>
      <w:r w:rsidR="00A56AD7" w:rsidRPr="008076C0">
        <w:t xml:space="preserve">, contributing significantly to the </w:t>
      </w:r>
      <w:r w:rsidR="00425662" w:rsidRPr="008076C0">
        <w:t>regional economy</w:t>
      </w:r>
      <w:r w:rsidR="00A56AD7" w:rsidRPr="008076C0">
        <w:t xml:space="preserve">. </w:t>
      </w:r>
      <w:r w:rsidR="00425662" w:rsidRPr="008076C0">
        <w:t>E</w:t>
      </w:r>
      <w:r w:rsidR="00A56AD7" w:rsidRPr="008076C0">
        <w:t xml:space="preserve">xport sales </w:t>
      </w:r>
      <w:r w:rsidR="00425662" w:rsidRPr="008076C0">
        <w:t xml:space="preserve">alone </w:t>
      </w:r>
      <w:r w:rsidR="00A56AD7" w:rsidRPr="008076C0">
        <w:t xml:space="preserve">were $1.9 billion in 2013. </w:t>
      </w:r>
      <w:r w:rsidR="00425662" w:rsidRPr="008076C0">
        <w:t>Exports from KCIA</w:t>
      </w:r>
      <w:r w:rsidR="00A56AD7" w:rsidRPr="008076C0">
        <w:t xml:space="preserve"> generated $3 billion in sales </w:t>
      </w:r>
      <w:r w:rsidR="00425662" w:rsidRPr="008076C0">
        <w:t>for</w:t>
      </w:r>
      <w:r w:rsidR="00A56AD7" w:rsidRPr="008076C0">
        <w:t xml:space="preserve"> King County businesses, generat</w:t>
      </w:r>
      <w:r w:rsidR="00425662" w:rsidRPr="008076C0">
        <w:t>ing</w:t>
      </w:r>
      <w:r w:rsidR="00A56AD7" w:rsidRPr="008076C0">
        <w:t xml:space="preserve"> 13,205 jobs and $872 million in labor income in King County.</w:t>
      </w:r>
      <w:r w:rsidR="00946238">
        <w:t xml:space="preserve"> </w:t>
      </w:r>
      <w:r w:rsidR="00425662" w:rsidRPr="008076C0">
        <w:t xml:space="preserve">KCIA has recently experienced strong demand for additional space, including from air cargo </w:t>
      </w:r>
      <w:r w:rsidR="00F756A8" w:rsidRPr="008076C0">
        <w:t>handlers</w:t>
      </w:r>
      <w:r w:rsidR="00425662" w:rsidRPr="008076C0">
        <w:t>.</w:t>
      </w:r>
      <w:r w:rsidR="00946238">
        <w:t xml:space="preserve"> </w:t>
      </w:r>
      <w:r w:rsidR="00D5109F" w:rsidRPr="008076C0">
        <w:t>The economic activity at KCIA, like much of the rest of King County, has experienced strong growth since 2013.</w:t>
      </w:r>
      <w:r w:rsidR="00946238">
        <w:t xml:space="preserve"> </w:t>
      </w:r>
      <w:r w:rsidR="00425662" w:rsidRPr="008076C0">
        <w:t>The location of the Property makes it a suitable spot for warehouse, sortation and fulfillment center activities.</w:t>
      </w:r>
      <w:r w:rsidR="00946238">
        <w:t xml:space="preserve"> </w:t>
      </w:r>
      <w:r w:rsidR="00425662" w:rsidRPr="008076C0">
        <w:t xml:space="preserve">Even without the close proximity to KCIA, the Property is a unique investment opportunity for King County and an opportunity to help create jobs in the </w:t>
      </w:r>
      <w:r w:rsidR="00F756A8" w:rsidRPr="008076C0">
        <w:t>Georgetown-South Park neighborhoods.</w:t>
      </w:r>
    </w:p>
    <w:p w14:paraId="6787D4BF" w14:textId="77777777" w:rsidR="000E0844" w:rsidRPr="008076C0" w:rsidRDefault="000E0844" w:rsidP="00D27552">
      <w:pPr>
        <w:spacing w:after="0"/>
        <w:rPr>
          <w:rFonts w:ascii="Times New Roman" w:hAnsi="Times New Roman" w:cs="Times New Roman"/>
          <w:sz w:val="24"/>
          <w:szCs w:val="24"/>
        </w:rPr>
      </w:pPr>
    </w:p>
    <w:p w14:paraId="29A8BB88" w14:textId="065351FF" w:rsidR="00A55406" w:rsidRPr="008076C0" w:rsidRDefault="00A55406" w:rsidP="00D27552">
      <w:pPr>
        <w:spacing w:after="0"/>
        <w:rPr>
          <w:rFonts w:ascii="Times New Roman" w:hAnsi="Times New Roman" w:cs="Times New Roman"/>
          <w:sz w:val="24"/>
          <w:szCs w:val="24"/>
        </w:rPr>
      </w:pPr>
      <w:r w:rsidRPr="008076C0">
        <w:rPr>
          <w:rFonts w:ascii="Times New Roman" w:hAnsi="Times New Roman" w:cs="Times New Roman"/>
          <w:b/>
          <w:sz w:val="24"/>
          <w:szCs w:val="24"/>
        </w:rPr>
        <w:t>Political considerations</w:t>
      </w:r>
      <w:r w:rsidR="00712780">
        <w:rPr>
          <w:rFonts w:ascii="Times New Roman" w:hAnsi="Times New Roman" w:cs="Times New Roman"/>
          <w:b/>
          <w:sz w:val="24"/>
          <w:szCs w:val="24"/>
        </w:rPr>
        <w:t>:</w:t>
      </w:r>
      <w:r w:rsidRPr="008076C0">
        <w:rPr>
          <w:rFonts w:ascii="Times New Roman" w:hAnsi="Times New Roman" w:cs="Times New Roman"/>
          <w:sz w:val="24"/>
          <w:szCs w:val="24"/>
        </w:rPr>
        <w:tab/>
      </w:r>
      <w:r w:rsidR="0070392E" w:rsidRPr="008076C0">
        <w:rPr>
          <w:rFonts w:ascii="Times New Roman" w:hAnsi="Times New Roman" w:cs="Times New Roman"/>
          <w:sz w:val="24"/>
          <w:szCs w:val="24"/>
        </w:rPr>
        <w:t>None known at this time.</w:t>
      </w:r>
    </w:p>
    <w:p w14:paraId="492F1A49" w14:textId="77777777" w:rsidR="004F46AF" w:rsidRPr="008076C0" w:rsidRDefault="004F46AF" w:rsidP="00D27552">
      <w:pPr>
        <w:spacing w:after="0"/>
        <w:rPr>
          <w:rFonts w:ascii="Times New Roman" w:hAnsi="Times New Roman" w:cs="Times New Roman"/>
          <w:i/>
          <w:sz w:val="24"/>
          <w:szCs w:val="24"/>
        </w:rPr>
      </w:pPr>
    </w:p>
    <w:p w14:paraId="6B07DADC" w14:textId="50A02992" w:rsidR="000E0844" w:rsidRDefault="00A9302A" w:rsidP="00D27552">
      <w:pPr>
        <w:spacing w:after="0"/>
        <w:rPr>
          <w:rFonts w:ascii="Times New Roman" w:hAnsi="Times New Roman" w:cs="Times New Roman"/>
          <w:sz w:val="24"/>
          <w:szCs w:val="24"/>
        </w:rPr>
      </w:pPr>
      <w:r w:rsidRPr="008076C0">
        <w:rPr>
          <w:rFonts w:ascii="Times New Roman" w:hAnsi="Times New Roman" w:cs="Times New Roman"/>
          <w:b/>
          <w:sz w:val="24"/>
          <w:szCs w:val="24"/>
        </w:rPr>
        <w:lastRenderedPageBreak/>
        <w:t>Due Diligence</w:t>
      </w:r>
      <w:r w:rsidR="00712780">
        <w:rPr>
          <w:rFonts w:ascii="Times New Roman" w:hAnsi="Times New Roman" w:cs="Times New Roman"/>
          <w:b/>
          <w:sz w:val="24"/>
          <w:szCs w:val="24"/>
        </w:rPr>
        <w:t>:</w:t>
      </w:r>
      <w:r w:rsidR="002F4400" w:rsidRPr="008076C0">
        <w:rPr>
          <w:rFonts w:ascii="Times New Roman" w:hAnsi="Times New Roman" w:cs="Times New Roman"/>
          <w:i/>
          <w:sz w:val="24"/>
          <w:szCs w:val="24"/>
        </w:rPr>
        <w:tab/>
      </w:r>
      <w:r w:rsidR="002F4400" w:rsidRPr="008076C0">
        <w:rPr>
          <w:rFonts w:ascii="Times New Roman" w:hAnsi="Times New Roman" w:cs="Times New Roman"/>
          <w:i/>
          <w:sz w:val="24"/>
          <w:szCs w:val="24"/>
        </w:rPr>
        <w:tab/>
      </w:r>
      <w:r w:rsidR="002F4400" w:rsidRPr="008076C0">
        <w:rPr>
          <w:rFonts w:ascii="Times New Roman" w:hAnsi="Times New Roman" w:cs="Times New Roman"/>
          <w:sz w:val="24"/>
          <w:szCs w:val="24"/>
        </w:rPr>
        <w:t>A comprehensive due diligence process was completed prior to the submittal of the appropriation ordinance</w:t>
      </w:r>
      <w:r w:rsidR="00613DE4" w:rsidRPr="008076C0">
        <w:rPr>
          <w:rFonts w:ascii="Times New Roman" w:hAnsi="Times New Roman" w:cs="Times New Roman"/>
          <w:sz w:val="24"/>
          <w:szCs w:val="24"/>
        </w:rPr>
        <w:t xml:space="preserve"> authorizing this purchase.</w:t>
      </w:r>
    </w:p>
    <w:p w14:paraId="79F13E85" w14:textId="77777777" w:rsidR="00006086" w:rsidRPr="008076C0" w:rsidRDefault="00006086" w:rsidP="00D27552">
      <w:pPr>
        <w:spacing w:after="0"/>
        <w:rPr>
          <w:rFonts w:ascii="Times New Roman" w:hAnsi="Times New Roman" w:cs="Times New Roman"/>
          <w:sz w:val="24"/>
          <w:szCs w:val="24"/>
        </w:rPr>
      </w:pPr>
    </w:p>
    <w:p w14:paraId="2F10401B" w14:textId="0766680B" w:rsidR="0086055D" w:rsidRPr="008076C0" w:rsidRDefault="00A55406" w:rsidP="00D27552">
      <w:pPr>
        <w:spacing w:after="0"/>
        <w:rPr>
          <w:rFonts w:ascii="Times New Roman" w:hAnsi="Times New Roman" w:cs="Times New Roman"/>
          <w:b/>
          <w:sz w:val="24"/>
          <w:szCs w:val="24"/>
        </w:rPr>
      </w:pPr>
      <w:r w:rsidRPr="008076C0">
        <w:rPr>
          <w:rFonts w:ascii="Times New Roman" w:hAnsi="Times New Roman" w:cs="Times New Roman"/>
          <w:b/>
          <w:sz w:val="24"/>
          <w:szCs w:val="24"/>
        </w:rPr>
        <w:t>Community considerations</w:t>
      </w:r>
    </w:p>
    <w:p w14:paraId="1D7820A1" w14:textId="4230C39E" w:rsidR="00A55406" w:rsidRPr="008076C0" w:rsidRDefault="0086055D" w:rsidP="00D27552">
      <w:pPr>
        <w:spacing w:after="0"/>
        <w:rPr>
          <w:rFonts w:ascii="Times New Roman" w:hAnsi="Times New Roman" w:cs="Times New Roman"/>
          <w:sz w:val="24"/>
          <w:szCs w:val="24"/>
        </w:rPr>
      </w:pPr>
      <w:proofErr w:type="gramStart"/>
      <w:r w:rsidRPr="008076C0">
        <w:rPr>
          <w:rFonts w:ascii="Times New Roman" w:hAnsi="Times New Roman" w:cs="Times New Roman"/>
          <w:b/>
          <w:sz w:val="24"/>
          <w:szCs w:val="24"/>
        </w:rPr>
        <w:t>or</w:t>
      </w:r>
      <w:proofErr w:type="gramEnd"/>
      <w:r w:rsidRPr="008076C0">
        <w:rPr>
          <w:rFonts w:ascii="Times New Roman" w:hAnsi="Times New Roman" w:cs="Times New Roman"/>
          <w:b/>
          <w:sz w:val="24"/>
          <w:szCs w:val="24"/>
        </w:rPr>
        <w:t xml:space="preserve"> partnerships</w:t>
      </w:r>
      <w:r w:rsidR="00712780">
        <w:rPr>
          <w:rFonts w:ascii="Times New Roman" w:hAnsi="Times New Roman" w:cs="Times New Roman"/>
          <w:b/>
          <w:sz w:val="24"/>
          <w:szCs w:val="24"/>
        </w:rPr>
        <w:t>:</w:t>
      </w:r>
      <w:r w:rsidR="00A55406" w:rsidRPr="008076C0">
        <w:rPr>
          <w:rFonts w:ascii="Times New Roman" w:hAnsi="Times New Roman" w:cs="Times New Roman"/>
          <w:b/>
          <w:sz w:val="24"/>
          <w:szCs w:val="24"/>
        </w:rPr>
        <w:tab/>
      </w:r>
      <w:r w:rsidR="008A047A" w:rsidRPr="008076C0">
        <w:rPr>
          <w:rFonts w:ascii="Times New Roman" w:hAnsi="Times New Roman" w:cs="Times New Roman"/>
          <w:sz w:val="24"/>
          <w:szCs w:val="24"/>
        </w:rPr>
        <w:tab/>
      </w:r>
      <w:sdt>
        <w:sdtPr>
          <w:rPr>
            <w:rFonts w:ascii="Times New Roman" w:hAnsi="Times New Roman" w:cs="Times New Roman"/>
            <w:sz w:val="24"/>
            <w:szCs w:val="24"/>
          </w:rPr>
          <w:alias w:val="Community Considerations"/>
          <w:tag w:val="Community Considerations"/>
          <w:id w:val="-1008905305"/>
          <w:placeholder>
            <w:docPart w:val="A05B273EB1E4487CB50B8739FC9F9F5A"/>
          </w:placeholder>
        </w:sdtPr>
        <w:sdtEndPr/>
        <w:sdtContent>
          <w:r w:rsidR="008A047A" w:rsidRPr="008076C0">
            <w:rPr>
              <w:rFonts w:ascii="Times New Roman" w:hAnsi="Times New Roman" w:cs="Times New Roman"/>
              <w:sz w:val="24"/>
              <w:szCs w:val="24"/>
            </w:rPr>
            <w:t>N/A</w:t>
          </w:r>
        </w:sdtContent>
      </w:sdt>
    </w:p>
    <w:p w14:paraId="24888BA5" w14:textId="77777777" w:rsidR="004F46AF" w:rsidRPr="008076C0" w:rsidRDefault="004F46AF" w:rsidP="00D27552">
      <w:pPr>
        <w:spacing w:after="0"/>
        <w:rPr>
          <w:rFonts w:ascii="Times New Roman" w:hAnsi="Times New Roman" w:cs="Times New Roman"/>
          <w:sz w:val="24"/>
          <w:szCs w:val="24"/>
        </w:rPr>
      </w:pPr>
    </w:p>
    <w:p w14:paraId="2561F38A" w14:textId="2AC9288F" w:rsidR="004F46AF" w:rsidRPr="008076C0" w:rsidRDefault="004F46AF" w:rsidP="00D27552">
      <w:pPr>
        <w:spacing w:after="0"/>
        <w:rPr>
          <w:rFonts w:ascii="Times New Roman" w:hAnsi="Times New Roman" w:cs="Times New Roman"/>
          <w:sz w:val="24"/>
          <w:szCs w:val="24"/>
        </w:rPr>
      </w:pPr>
      <w:r w:rsidRPr="008076C0">
        <w:rPr>
          <w:rFonts w:ascii="Times New Roman" w:hAnsi="Times New Roman" w:cs="Times New Roman"/>
          <w:b/>
          <w:sz w:val="24"/>
          <w:szCs w:val="24"/>
        </w:rPr>
        <w:t>Fiscal considerations</w:t>
      </w:r>
      <w:r w:rsidR="00712780">
        <w:rPr>
          <w:rFonts w:ascii="Times New Roman" w:hAnsi="Times New Roman" w:cs="Times New Roman"/>
          <w:b/>
          <w:sz w:val="24"/>
          <w:szCs w:val="24"/>
        </w:rPr>
        <w:t>:</w:t>
      </w:r>
      <w:r w:rsidRPr="008076C0">
        <w:rPr>
          <w:rFonts w:ascii="Times New Roman" w:hAnsi="Times New Roman" w:cs="Times New Roman"/>
          <w:sz w:val="24"/>
          <w:szCs w:val="24"/>
        </w:rPr>
        <w:tab/>
      </w:r>
      <w:sdt>
        <w:sdtPr>
          <w:rPr>
            <w:rFonts w:ascii="Times New Roman" w:hAnsi="Times New Roman" w:cs="Times New Roman"/>
            <w:sz w:val="24"/>
            <w:szCs w:val="24"/>
          </w:rPr>
          <w:alias w:val="Budget Considerations"/>
          <w:tag w:val="Budget Considerations"/>
          <w:id w:val="1487554201"/>
          <w:placeholder>
            <w:docPart w:val="725E480FD12C4B228BD8704F50C51C3B"/>
          </w:placeholder>
        </w:sdtPr>
        <w:sdtEndPr/>
        <w:sdtContent>
          <w:r w:rsidR="008A047A" w:rsidRPr="008076C0">
            <w:rPr>
              <w:rFonts w:ascii="Times New Roman" w:hAnsi="Times New Roman" w:cs="Times New Roman"/>
              <w:sz w:val="24"/>
              <w:szCs w:val="24"/>
            </w:rPr>
            <w:t xml:space="preserve">The purchase price </w:t>
          </w:r>
          <w:r w:rsidR="007255A2" w:rsidRPr="008076C0">
            <w:rPr>
              <w:rFonts w:ascii="Times New Roman" w:hAnsi="Times New Roman" w:cs="Times New Roman"/>
              <w:sz w:val="24"/>
              <w:szCs w:val="24"/>
            </w:rPr>
            <w:t xml:space="preserve">of the property is $53,792,134.57 </w:t>
          </w:r>
          <w:r w:rsidR="00C71E30" w:rsidRPr="008076C0">
            <w:rPr>
              <w:rFonts w:ascii="Times New Roman" w:hAnsi="Times New Roman" w:cs="Times New Roman"/>
              <w:sz w:val="24"/>
              <w:szCs w:val="24"/>
            </w:rPr>
            <w:t>and</w:t>
          </w:r>
          <w:r w:rsidR="007255A2" w:rsidRPr="008076C0">
            <w:rPr>
              <w:rFonts w:ascii="Times New Roman" w:hAnsi="Times New Roman" w:cs="Times New Roman"/>
              <w:sz w:val="24"/>
              <w:szCs w:val="24"/>
            </w:rPr>
            <w:t xml:space="preserve"> includes </w:t>
          </w:r>
          <w:r w:rsidR="00FD5F2E" w:rsidRPr="008076C0">
            <w:rPr>
              <w:rFonts w:ascii="Times New Roman" w:hAnsi="Times New Roman" w:cs="Times New Roman"/>
              <w:sz w:val="24"/>
              <w:szCs w:val="24"/>
            </w:rPr>
            <w:t>demolition of the current</w:t>
          </w:r>
          <w:r w:rsidR="006D5B1F" w:rsidRPr="008076C0">
            <w:rPr>
              <w:rFonts w:ascii="Times New Roman" w:hAnsi="Times New Roman" w:cs="Times New Roman"/>
              <w:sz w:val="24"/>
              <w:szCs w:val="24"/>
            </w:rPr>
            <w:t>, contaminated</w:t>
          </w:r>
          <w:r w:rsidR="00FD5F2E" w:rsidRPr="008076C0">
            <w:rPr>
              <w:rFonts w:ascii="Times New Roman" w:hAnsi="Times New Roman" w:cs="Times New Roman"/>
              <w:sz w:val="24"/>
              <w:szCs w:val="24"/>
            </w:rPr>
            <w:t xml:space="preserve"> improvements</w:t>
          </w:r>
          <w:r w:rsidR="006D5B1F" w:rsidRPr="008076C0">
            <w:rPr>
              <w:rFonts w:ascii="Times New Roman" w:hAnsi="Times New Roman" w:cs="Times New Roman"/>
              <w:sz w:val="24"/>
              <w:szCs w:val="24"/>
            </w:rPr>
            <w:t xml:space="preserve"> by the seller prior to County occupancy</w:t>
          </w:r>
          <w:r w:rsidR="00F756A8" w:rsidRPr="008076C0">
            <w:rPr>
              <w:rFonts w:ascii="Times New Roman" w:hAnsi="Times New Roman" w:cs="Times New Roman"/>
              <w:sz w:val="24"/>
              <w:szCs w:val="24"/>
            </w:rPr>
            <w:t>.</w:t>
          </w:r>
          <w:r w:rsidR="00946238">
            <w:rPr>
              <w:rFonts w:ascii="Times New Roman" w:hAnsi="Times New Roman" w:cs="Times New Roman"/>
              <w:sz w:val="24"/>
              <w:szCs w:val="24"/>
            </w:rPr>
            <w:t xml:space="preserve"> </w:t>
          </w:r>
        </w:sdtContent>
      </w:sdt>
    </w:p>
    <w:p w14:paraId="39C8AA42" w14:textId="77777777" w:rsidR="004F46AF" w:rsidRPr="008076C0" w:rsidRDefault="004F46AF" w:rsidP="00D27552">
      <w:pPr>
        <w:spacing w:after="0"/>
        <w:rPr>
          <w:rFonts w:ascii="Times New Roman" w:hAnsi="Times New Roman" w:cs="Times New Roman"/>
          <w:i/>
          <w:sz w:val="24"/>
          <w:szCs w:val="24"/>
        </w:rPr>
      </w:pPr>
    </w:p>
    <w:p w14:paraId="6238777F" w14:textId="5A71EAC6" w:rsidR="00A55406" w:rsidRPr="008076C0" w:rsidRDefault="00A55406" w:rsidP="00D27552">
      <w:pPr>
        <w:spacing w:after="0"/>
        <w:rPr>
          <w:rFonts w:ascii="Times New Roman" w:hAnsi="Times New Roman" w:cs="Times New Roman"/>
          <w:sz w:val="24"/>
          <w:szCs w:val="24"/>
        </w:rPr>
      </w:pPr>
      <w:r w:rsidRPr="008076C0">
        <w:rPr>
          <w:rFonts w:ascii="Times New Roman" w:hAnsi="Times New Roman" w:cs="Times New Roman"/>
          <w:b/>
          <w:sz w:val="24"/>
          <w:szCs w:val="24"/>
        </w:rPr>
        <w:t>Other considerations</w:t>
      </w:r>
      <w:r w:rsidR="00712780">
        <w:rPr>
          <w:rFonts w:ascii="Times New Roman" w:hAnsi="Times New Roman" w:cs="Times New Roman"/>
          <w:b/>
          <w:sz w:val="24"/>
          <w:szCs w:val="24"/>
        </w:rPr>
        <w:t>:</w:t>
      </w:r>
      <w:r w:rsidRPr="008076C0">
        <w:rPr>
          <w:rFonts w:ascii="Times New Roman" w:hAnsi="Times New Roman" w:cs="Times New Roman"/>
          <w:sz w:val="24"/>
          <w:szCs w:val="24"/>
        </w:rPr>
        <w:tab/>
      </w:r>
      <w:r w:rsidR="00F756A8" w:rsidRPr="008076C0">
        <w:rPr>
          <w:rFonts w:ascii="Times New Roman" w:hAnsi="Times New Roman" w:cs="Times New Roman"/>
          <w:sz w:val="24"/>
          <w:szCs w:val="24"/>
        </w:rPr>
        <w:t>N/A</w:t>
      </w:r>
    </w:p>
    <w:p w14:paraId="4BF54B1C" w14:textId="4ADD2944" w:rsidR="00A55406" w:rsidRPr="008076C0" w:rsidRDefault="00A55406" w:rsidP="00D27552">
      <w:pPr>
        <w:spacing w:after="0"/>
        <w:rPr>
          <w:rFonts w:ascii="Times New Roman" w:hAnsi="Times New Roman" w:cs="Times New Roman"/>
          <w:sz w:val="24"/>
          <w:szCs w:val="24"/>
        </w:rPr>
      </w:pPr>
    </w:p>
    <w:p w14:paraId="1C4F3C2D" w14:textId="5F489A93" w:rsidR="00A55406" w:rsidRPr="008076C0" w:rsidRDefault="00A55406" w:rsidP="00D27552">
      <w:pPr>
        <w:spacing w:after="0"/>
        <w:rPr>
          <w:rFonts w:ascii="Times New Roman" w:hAnsi="Times New Roman" w:cs="Times New Roman"/>
          <w:sz w:val="24"/>
          <w:szCs w:val="24"/>
        </w:rPr>
      </w:pPr>
      <w:r w:rsidRPr="008076C0">
        <w:rPr>
          <w:rFonts w:ascii="Times New Roman" w:hAnsi="Times New Roman" w:cs="Times New Roman"/>
          <w:b/>
          <w:sz w:val="24"/>
          <w:szCs w:val="24"/>
        </w:rPr>
        <w:t>CIP/operational impacts</w:t>
      </w:r>
      <w:r w:rsidRPr="008076C0">
        <w:rPr>
          <w:rFonts w:ascii="Times New Roman" w:hAnsi="Times New Roman" w:cs="Times New Roman"/>
          <w:sz w:val="24"/>
          <w:szCs w:val="24"/>
        </w:rPr>
        <w:tab/>
      </w:r>
      <w:proofErr w:type="gramStart"/>
      <w:r w:rsidR="006D5B1F" w:rsidRPr="008076C0">
        <w:rPr>
          <w:rFonts w:ascii="Times New Roman" w:hAnsi="Times New Roman" w:cs="Times New Roman"/>
          <w:sz w:val="24"/>
          <w:szCs w:val="24"/>
        </w:rPr>
        <w:t>None</w:t>
      </w:r>
      <w:proofErr w:type="gramEnd"/>
    </w:p>
    <w:p w14:paraId="26C45D5F" w14:textId="77777777" w:rsidR="004F46AF" w:rsidRPr="008076C0" w:rsidRDefault="004F46AF" w:rsidP="00D27552">
      <w:pPr>
        <w:spacing w:after="0"/>
        <w:rPr>
          <w:rFonts w:ascii="Times New Roman" w:hAnsi="Times New Roman" w:cs="Times New Roman"/>
          <w:i/>
          <w:sz w:val="24"/>
          <w:szCs w:val="24"/>
        </w:rPr>
      </w:pPr>
    </w:p>
    <w:p w14:paraId="563EC2E1" w14:textId="50DA64F8" w:rsidR="00A55406" w:rsidRPr="008076C0" w:rsidRDefault="00A55406" w:rsidP="008076C0">
      <w:pPr>
        <w:spacing w:after="0"/>
        <w:rPr>
          <w:rFonts w:ascii="Times New Roman" w:hAnsi="Times New Roman" w:cs="Times New Roman"/>
          <w:i/>
          <w:sz w:val="24"/>
          <w:szCs w:val="24"/>
        </w:rPr>
      </w:pPr>
      <w:r w:rsidRPr="008076C0">
        <w:rPr>
          <w:rFonts w:ascii="Times New Roman" w:hAnsi="Times New Roman" w:cs="Times New Roman"/>
          <w:b/>
          <w:sz w:val="24"/>
          <w:szCs w:val="24"/>
        </w:rPr>
        <w:t xml:space="preserve">Change in property use: </w:t>
      </w:r>
      <w:r w:rsidRPr="008076C0">
        <w:rPr>
          <w:rFonts w:ascii="Times New Roman" w:hAnsi="Times New Roman" w:cs="Times New Roman"/>
          <w:sz w:val="24"/>
          <w:szCs w:val="24"/>
        </w:rPr>
        <w:tab/>
      </w:r>
      <w:sdt>
        <w:sdtPr>
          <w:rPr>
            <w:rFonts w:ascii="Times New Roman" w:hAnsi="Times New Roman" w:cs="Times New Roman"/>
            <w:sz w:val="24"/>
            <w:szCs w:val="24"/>
          </w:rPr>
          <w:alias w:val="Change in use"/>
          <w:tag w:val="Change in use"/>
          <w:id w:val="12263457"/>
          <w:placeholder>
            <w:docPart w:val="E28628B42E2946B393D276B45C0671F8"/>
          </w:placeholder>
        </w:sdtPr>
        <w:sdtEndPr/>
        <w:sdtContent>
          <w:r w:rsidR="006D5B1F" w:rsidRPr="008076C0">
            <w:rPr>
              <w:rFonts w:ascii="Times New Roman" w:hAnsi="Times New Roman" w:cs="Times New Roman"/>
              <w:sz w:val="24"/>
              <w:szCs w:val="24"/>
            </w:rPr>
            <w:t>No change in use at this time.</w:t>
          </w:r>
        </w:sdtContent>
      </w:sdt>
    </w:p>
    <w:p w14:paraId="40C70283" w14:textId="77777777" w:rsidR="004F46AF" w:rsidRPr="008076C0" w:rsidRDefault="004F46AF" w:rsidP="00D27552">
      <w:pPr>
        <w:spacing w:after="0"/>
        <w:rPr>
          <w:rFonts w:ascii="Times New Roman" w:hAnsi="Times New Roman" w:cs="Times New Roman"/>
          <w:i/>
          <w:sz w:val="24"/>
          <w:szCs w:val="24"/>
        </w:rPr>
      </w:pPr>
    </w:p>
    <w:p w14:paraId="2DB82E16" w14:textId="3CBBCDC0" w:rsidR="00A55406" w:rsidRPr="008076C0" w:rsidRDefault="00A55406" w:rsidP="00D27552">
      <w:pPr>
        <w:spacing w:after="0"/>
        <w:rPr>
          <w:rFonts w:ascii="Times New Roman" w:hAnsi="Times New Roman" w:cs="Times New Roman"/>
          <w:i/>
          <w:sz w:val="24"/>
          <w:szCs w:val="24"/>
        </w:rPr>
      </w:pPr>
      <w:r w:rsidRPr="008076C0">
        <w:rPr>
          <w:rFonts w:ascii="Times New Roman" w:hAnsi="Times New Roman" w:cs="Times New Roman"/>
          <w:b/>
          <w:sz w:val="24"/>
          <w:szCs w:val="24"/>
        </w:rPr>
        <w:t xml:space="preserve">SEPA Review </w:t>
      </w:r>
      <w:proofErr w:type="gramStart"/>
      <w:r w:rsidRPr="008076C0">
        <w:rPr>
          <w:rFonts w:ascii="Times New Roman" w:hAnsi="Times New Roman" w:cs="Times New Roman"/>
          <w:b/>
          <w:sz w:val="24"/>
          <w:szCs w:val="24"/>
        </w:rPr>
        <w:t>Required</w:t>
      </w:r>
      <w:proofErr w:type="gramEnd"/>
      <w:r w:rsidRPr="008076C0">
        <w:rPr>
          <w:rFonts w:ascii="Times New Roman" w:hAnsi="Times New Roman" w:cs="Times New Roman"/>
          <w:b/>
          <w:sz w:val="24"/>
          <w:szCs w:val="24"/>
        </w:rPr>
        <w:t xml:space="preserve"> yes/no:</w:t>
      </w:r>
      <w:r w:rsidRPr="008076C0">
        <w:rPr>
          <w:rFonts w:ascii="Times New Roman" w:hAnsi="Times New Roman" w:cs="Times New Roman"/>
          <w:i/>
          <w:sz w:val="24"/>
          <w:szCs w:val="24"/>
        </w:rPr>
        <w:tab/>
      </w:r>
      <w:sdt>
        <w:sdtPr>
          <w:rPr>
            <w:rFonts w:ascii="Times New Roman" w:hAnsi="Times New Roman" w:cs="Times New Roman"/>
            <w:sz w:val="24"/>
            <w:szCs w:val="24"/>
          </w:rPr>
          <w:alias w:val="SEPA"/>
          <w:tag w:val="SEPA"/>
          <w:id w:val="12263472"/>
        </w:sdtPr>
        <w:sdtEndPr/>
        <w:sdtContent>
          <w:r w:rsidR="006D5B1F" w:rsidRPr="008076C0">
            <w:rPr>
              <w:rFonts w:ascii="Times New Roman" w:hAnsi="Times New Roman" w:cs="Times New Roman"/>
              <w:sz w:val="24"/>
              <w:szCs w:val="24"/>
            </w:rPr>
            <w:t>No</w:t>
          </w:r>
        </w:sdtContent>
      </w:sdt>
    </w:p>
    <w:p w14:paraId="0DCCDB4F" w14:textId="77777777" w:rsidR="004F46AF" w:rsidRPr="008076C0" w:rsidRDefault="004F46AF" w:rsidP="00D27552">
      <w:pPr>
        <w:spacing w:after="0"/>
        <w:rPr>
          <w:rFonts w:ascii="Times New Roman" w:hAnsi="Times New Roman" w:cs="Times New Roman"/>
          <w:i/>
          <w:sz w:val="24"/>
          <w:szCs w:val="24"/>
        </w:rPr>
      </w:pPr>
    </w:p>
    <w:p w14:paraId="07062CF6" w14:textId="24B0C52D" w:rsidR="00A55406" w:rsidRPr="008076C0" w:rsidRDefault="00A55406" w:rsidP="00D27552">
      <w:pPr>
        <w:spacing w:after="0"/>
        <w:rPr>
          <w:rFonts w:ascii="Times New Roman" w:hAnsi="Times New Roman" w:cs="Times New Roman"/>
          <w:sz w:val="24"/>
          <w:szCs w:val="24"/>
        </w:rPr>
      </w:pPr>
      <w:r w:rsidRPr="008076C0">
        <w:rPr>
          <w:rFonts w:ascii="Times New Roman" w:hAnsi="Times New Roman" w:cs="Times New Roman"/>
          <w:b/>
          <w:sz w:val="24"/>
          <w:szCs w:val="24"/>
        </w:rPr>
        <w:t>King County Strategic Plan impact:</w:t>
      </w:r>
      <w:r w:rsidRPr="008076C0">
        <w:rPr>
          <w:rFonts w:ascii="Times New Roman" w:hAnsi="Times New Roman" w:cs="Times New Roman"/>
          <w:i/>
          <w:sz w:val="24"/>
          <w:szCs w:val="24"/>
        </w:rPr>
        <w:tab/>
      </w:r>
      <w:r w:rsidR="00152F8F" w:rsidRPr="00712780">
        <w:rPr>
          <w:rFonts w:ascii="Times New Roman" w:hAnsi="Times New Roman" w:cs="Times New Roman"/>
          <w:sz w:val="24"/>
          <w:szCs w:val="24"/>
        </w:rPr>
        <w:t>Approval of</w:t>
      </w:r>
      <w:r w:rsidR="00384E0A" w:rsidRPr="008076C0">
        <w:rPr>
          <w:rFonts w:ascii="Times New Roman" w:hAnsi="Times New Roman" w:cs="Times New Roman"/>
          <w:sz w:val="24"/>
          <w:szCs w:val="24"/>
        </w:rPr>
        <w:t xml:space="preserve"> this </w:t>
      </w:r>
      <w:r w:rsidR="00152F8F" w:rsidRPr="00712780">
        <w:rPr>
          <w:rFonts w:ascii="Times New Roman" w:hAnsi="Times New Roman" w:cs="Times New Roman"/>
          <w:sz w:val="24"/>
          <w:szCs w:val="24"/>
        </w:rPr>
        <w:t>ordinance</w:t>
      </w:r>
      <w:r w:rsidR="00384E0A" w:rsidRPr="008076C0">
        <w:rPr>
          <w:rFonts w:ascii="Times New Roman" w:hAnsi="Times New Roman" w:cs="Times New Roman"/>
          <w:sz w:val="24"/>
          <w:szCs w:val="24"/>
        </w:rPr>
        <w:t xml:space="preserve"> supports the </w:t>
      </w:r>
      <w:r w:rsidR="00152F8F" w:rsidRPr="00712780">
        <w:rPr>
          <w:rFonts w:ascii="Times New Roman" w:hAnsi="Times New Roman" w:cs="Times New Roman"/>
          <w:sz w:val="24"/>
          <w:szCs w:val="24"/>
        </w:rPr>
        <w:t>strategic plan guiding principle of financial sustainability</w:t>
      </w:r>
      <w:r w:rsidR="002F4649" w:rsidRPr="008076C0">
        <w:rPr>
          <w:rFonts w:ascii="Times New Roman" w:hAnsi="Times New Roman" w:cs="Times New Roman"/>
          <w:sz w:val="24"/>
          <w:szCs w:val="24"/>
        </w:rPr>
        <w:t xml:space="preserve"> and </w:t>
      </w:r>
      <w:r w:rsidR="00152F8F" w:rsidRPr="00712780">
        <w:rPr>
          <w:rFonts w:ascii="Times New Roman" w:hAnsi="Times New Roman" w:cs="Times New Roman"/>
          <w:sz w:val="24"/>
          <w:szCs w:val="24"/>
        </w:rPr>
        <w:t>goal of mobility by increasing the county footprint in the vicinity</w:t>
      </w:r>
      <w:r w:rsidR="002F4649" w:rsidRPr="008076C0">
        <w:rPr>
          <w:rFonts w:ascii="Times New Roman" w:hAnsi="Times New Roman" w:cs="Times New Roman"/>
          <w:sz w:val="24"/>
          <w:szCs w:val="24"/>
        </w:rPr>
        <w:t xml:space="preserve"> of the King County </w:t>
      </w:r>
      <w:r w:rsidR="00152F8F" w:rsidRPr="00712780">
        <w:rPr>
          <w:rFonts w:ascii="Times New Roman" w:hAnsi="Times New Roman" w:cs="Times New Roman"/>
          <w:sz w:val="24"/>
          <w:szCs w:val="24"/>
        </w:rPr>
        <w:t>International Airport (KCIA) and planning</w:t>
      </w:r>
      <w:r w:rsidR="002F4649" w:rsidRPr="008076C0">
        <w:rPr>
          <w:rFonts w:ascii="Times New Roman" w:hAnsi="Times New Roman" w:cs="Times New Roman"/>
          <w:sz w:val="24"/>
          <w:szCs w:val="24"/>
        </w:rPr>
        <w:t xml:space="preserve"> for the </w:t>
      </w:r>
      <w:r w:rsidR="00152F8F" w:rsidRPr="00712780">
        <w:rPr>
          <w:rFonts w:ascii="Times New Roman" w:hAnsi="Times New Roman" w:cs="Times New Roman"/>
          <w:sz w:val="24"/>
          <w:szCs w:val="24"/>
        </w:rPr>
        <w:t>long-term sustainability of county services.</w:t>
      </w:r>
    </w:p>
    <w:p w14:paraId="12F782E1" w14:textId="77777777" w:rsidR="004F46AF" w:rsidRPr="008076C0" w:rsidRDefault="004F46AF" w:rsidP="00D27552">
      <w:pPr>
        <w:spacing w:after="0"/>
        <w:rPr>
          <w:rFonts w:ascii="Times New Roman" w:hAnsi="Times New Roman" w:cs="Times New Roman"/>
          <w:i/>
          <w:sz w:val="24"/>
          <w:szCs w:val="24"/>
        </w:rPr>
      </w:pPr>
    </w:p>
    <w:p w14:paraId="1531729D" w14:textId="659F2279" w:rsidR="004B5261" w:rsidRDefault="00A55406" w:rsidP="00A55406">
      <w:pPr>
        <w:spacing w:after="0"/>
        <w:rPr>
          <w:rFonts w:ascii="Times New Roman" w:hAnsi="Times New Roman" w:cs="Times New Roman"/>
          <w:sz w:val="24"/>
          <w:szCs w:val="24"/>
        </w:rPr>
      </w:pPr>
      <w:r w:rsidRPr="008076C0">
        <w:rPr>
          <w:rFonts w:ascii="Times New Roman" w:hAnsi="Times New Roman" w:cs="Times New Roman"/>
          <w:b/>
          <w:sz w:val="24"/>
          <w:szCs w:val="24"/>
        </w:rPr>
        <w:t xml:space="preserve">Equity and Social Justice </w:t>
      </w:r>
      <w:proofErr w:type="gramStart"/>
      <w:r w:rsidRPr="008076C0">
        <w:rPr>
          <w:rFonts w:ascii="Times New Roman" w:hAnsi="Times New Roman" w:cs="Times New Roman"/>
          <w:b/>
          <w:sz w:val="24"/>
          <w:szCs w:val="24"/>
        </w:rPr>
        <w:t>impact</w:t>
      </w:r>
      <w:proofErr w:type="gramEnd"/>
      <w:r w:rsidRPr="008076C0">
        <w:rPr>
          <w:rFonts w:ascii="Times New Roman" w:hAnsi="Times New Roman" w:cs="Times New Roman"/>
          <w:b/>
          <w:sz w:val="24"/>
          <w:szCs w:val="24"/>
        </w:rPr>
        <w:t>:</w:t>
      </w:r>
      <w:r w:rsidRPr="008076C0">
        <w:rPr>
          <w:rFonts w:ascii="Times New Roman" w:hAnsi="Times New Roman" w:cs="Times New Roman"/>
          <w:sz w:val="24"/>
          <w:szCs w:val="24"/>
        </w:rPr>
        <w:tab/>
      </w:r>
      <w:r w:rsidR="00410FC8" w:rsidRPr="008076C0">
        <w:rPr>
          <w:rFonts w:ascii="Times New Roman" w:hAnsi="Times New Roman" w:cs="Times New Roman"/>
          <w:sz w:val="24"/>
          <w:szCs w:val="24"/>
        </w:rPr>
        <w:t xml:space="preserve">In accordance with Real Property Asset Management Plan (RAMP) Strategy 2.0 and 24.0, </w:t>
      </w:r>
      <w:r w:rsidR="00A871E3" w:rsidRPr="008076C0">
        <w:rPr>
          <w:rFonts w:ascii="Times New Roman" w:hAnsi="Times New Roman" w:cs="Times New Roman"/>
          <w:sz w:val="24"/>
          <w:szCs w:val="24"/>
        </w:rPr>
        <w:t>the Facilities Management Division</w:t>
      </w:r>
      <w:r w:rsidR="00410FC8" w:rsidRPr="008076C0">
        <w:rPr>
          <w:rFonts w:ascii="Times New Roman" w:hAnsi="Times New Roman" w:cs="Times New Roman"/>
          <w:sz w:val="24"/>
          <w:szCs w:val="24"/>
        </w:rPr>
        <w:t xml:space="preserve"> reviewed this legislation for Equity and Social Justice (ESJ) impacts. This location is in the </w:t>
      </w:r>
      <w:r w:rsidR="00D72640" w:rsidRPr="008076C0">
        <w:rPr>
          <w:rFonts w:ascii="Times New Roman" w:hAnsi="Times New Roman" w:cs="Times New Roman"/>
          <w:sz w:val="24"/>
          <w:szCs w:val="24"/>
        </w:rPr>
        <w:t xml:space="preserve">Duwamish neighborhood </w:t>
      </w:r>
      <w:r w:rsidR="00410FC8" w:rsidRPr="008076C0">
        <w:rPr>
          <w:rFonts w:ascii="Times New Roman" w:hAnsi="Times New Roman" w:cs="Times New Roman"/>
          <w:sz w:val="24"/>
          <w:szCs w:val="24"/>
        </w:rPr>
        <w:t>of</w:t>
      </w:r>
      <w:r w:rsidR="00230F7A" w:rsidRPr="008076C0">
        <w:rPr>
          <w:rFonts w:ascii="Times New Roman" w:hAnsi="Times New Roman" w:cs="Times New Roman"/>
          <w:sz w:val="24"/>
          <w:szCs w:val="24"/>
        </w:rPr>
        <w:t xml:space="preserve"> Tukwila</w:t>
      </w:r>
      <w:r w:rsidR="00D72640" w:rsidRPr="008076C0">
        <w:rPr>
          <w:rFonts w:ascii="Times New Roman" w:hAnsi="Times New Roman" w:cs="Times New Roman"/>
          <w:sz w:val="24"/>
          <w:szCs w:val="24"/>
        </w:rPr>
        <w:t xml:space="preserve">, </w:t>
      </w:r>
      <w:r w:rsidR="00600B7B" w:rsidRPr="008076C0">
        <w:rPr>
          <w:rFonts w:ascii="Times New Roman" w:hAnsi="Times New Roman" w:cs="Times New Roman"/>
          <w:sz w:val="24"/>
          <w:szCs w:val="24"/>
        </w:rPr>
        <w:t xml:space="preserve">adjacent to Georgetown and South Park, </w:t>
      </w:r>
      <w:r w:rsidR="00D72640" w:rsidRPr="008076C0">
        <w:rPr>
          <w:rFonts w:ascii="Times New Roman" w:hAnsi="Times New Roman" w:cs="Times New Roman"/>
          <w:sz w:val="24"/>
          <w:szCs w:val="24"/>
        </w:rPr>
        <w:t>this neighborhood includes industrial use properties and the KCIA</w:t>
      </w:r>
      <w:r w:rsidR="00AB707E" w:rsidRPr="008076C0">
        <w:rPr>
          <w:rFonts w:ascii="Times New Roman" w:hAnsi="Times New Roman" w:cs="Times New Roman"/>
          <w:sz w:val="24"/>
          <w:szCs w:val="24"/>
        </w:rPr>
        <w:t xml:space="preserve">. </w:t>
      </w:r>
      <w:r w:rsidR="004B5261" w:rsidRPr="00A954C0">
        <w:rPr>
          <w:rFonts w:ascii="Times New Roman" w:hAnsi="Times New Roman" w:cs="Times New Roman"/>
          <w:sz w:val="24"/>
          <w:szCs w:val="24"/>
        </w:rPr>
        <w:t>King</w:t>
      </w:r>
      <w:bookmarkStart w:id="1" w:name="_GoBack"/>
      <w:bookmarkEnd w:id="1"/>
      <w:r w:rsidR="004B5261" w:rsidRPr="00A954C0">
        <w:rPr>
          <w:rFonts w:ascii="Times New Roman" w:hAnsi="Times New Roman" w:cs="Times New Roman"/>
          <w:sz w:val="24"/>
          <w:szCs w:val="24"/>
        </w:rPr>
        <w:t xml:space="preserve"> County would control the redevelopment and future use of the Property, which would potentially benefit the local community by creating potentially living wage jobs and improving the economic vitality of the community.</w:t>
      </w:r>
    </w:p>
    <w:p w14:paraId="0B894F0B" w14:textId="2506AF61" w:rsidR="00A55406" w:rsidRPr="00A954C0" w:rsidRDefault="00230F7A" w:rsidP="00A55406">
      <w:pPr>
        <w:spacing w:after="0"/>
        <w:rPr>
          <w:rFonts w:ascii="Times New Roman" w:hAnsi="Times New Roman" w:cs="Times New Roman"/>
          <w:sz w:val="24"/>
          <w:szCs w:val="24"/>
        </w:rPr>
      </w:pPr>
      <w:r w:rsidRPr="008076C0">
        <w:rPr>
          <w:rFonts w:ascii="Times New Roman" w:hAnsi="Times New Roman" w:cs="Times New Roman"/>
          <w:sz w:val="24"/>
          <w:szCs w:val="24"/>
        </w:rPr>
        <w:t>Approving the appropriation for this legislation</w:t>
      </w:r>
      <w:r w:rsidR="00D72640" w:rsidRPr="008076C0">
        <w:rPr>
          <w:rFonts w:ascii="Times New Roman" w:hAnsi="Times New Roman" w:cs="Times New Roman"/>
          <w:sz w:val="24"/>
          <w:szCs w:val="24"/>
        </w:rPr>
        <w:t>, increasing the county footprint in this neighborhood,</w:t>
      </w:r>
      <w:r w:rsidRPr="008076C0">
        <w:rPr>
          <w:rFonts w:ascii="Times New Roman" w:hAnsi="Times New Roman" w:cs="Times New Roman"/>
          <w:sz w:val="24"/>
          <w:szCs w:val="24"/>
        </w:rPr>
        <w:t xml:space="preserve"> </w:t>
      </w:r>
      <w:r w:rsidR="00D72640" w:rsidRPr="008076C0">
        <w:rPr>
          <w:rFonts w:ascii="Times New Roman" w:hAnsi="Times New Roman" w:cs="Times New Roman"/>
          <w:sz w:val="24"/>
          <w:szCs w:val="24"/>
        </w:rPr>
        <w:t>is not anticipated to have an equity and social justice impact.</w:t>
      </w:r>
    </w:p>
    <w:p w14:paraId="5B1B61D2" w14:textId="77777777" w:rsidR="00A55406" w:rsidRPr="008076C0" w:rsidRDefault="00A55406" w:rsidP="00A55406">
      <w:pPr>
        <w:spacing w:after="0"/>
        <w:rPr>
          <w:rFonts w:ascii="Times New Roman" w:hAnsi="Times New Roman" w:cs="Times New Roman"/>
          <w:szCs w:val="20"/>
        </w:rPr>
      </w:pPr>
    </w:p>
    <w:p w14:paraId="2A51D7D0" w14:textId="77777777" w:rsidR="008F6F43" w:rsidRDefault="008F6F43">
      <w:pPr>
        <w:spacing w:after="200"/>
        <w:rPr>
          <w:rFonts w:ascii="Times New Roman" w:hAnsi="Times New Roman" w:cs="Times New Roman"/>
          <w:b/>
          <w:sz w:val="28"/>
          <w:szCs w:val="20"/>
        </w:rPr>
      </w:pPr>
      <w:r>
        <w:rPr>
          <w:rFonts w:ascii="Times New Roman" w:hAnsi="Times New Roman" w:cs="Times New Roman"/>
          <w:b/>
          <w:sz w:val="28"/>
          <w:szCs w:val="20"/>
        </w:rPr>
        <w:br w:type="page"/>
      </w:r>
    </w:p>
    <w:p w14:paraId="16E5AD9E" w14:textId="484215F9" w:rsidR="00A55406" w:rsidRPr="008F6F43" w:rsidRDefault="00A55406" w:rsidP="00A55406">
      <w:pPr>
        <w:spacing w:after="0"/>
        <w:rPr>
          <w:rFonts w:ascii="Times New Roman" w:hAnsi="Times New Roman" w:cs="Times New Roman"/>
          <w:b/>
          <w:sz w:val="28"/>
          <w:szCs w:val="20"/>
        </w:rPr>
      </w:pPr>
      <w:r w:rsidRPr="008F6F43">
        <w:rPr>
          <w:rFonts w:ascii="Times New Roman" w:hAnsi="Times New Roman" w:cs="Times New Roman"/>
          <w:b/>
          <w:sz w:val="28"/>
          <w:szCs w:val="20"/>
        </w:rPr>
        <w:lastRenderedPageBreak/>
        <w:t>Appraisal Process</w:t>
      </w:r>
    </w:p>
    <w:p w14:paraId="76AEE85C" w14:textId="77777777" w:rsidR="00C426CD" w:rsidRPr="008076C0" w:rsidRDefault="00C426CD" w:rsidP="00A55406">
      <w:pPr>
        <w:spacing w:after="0"/>
        <w:rPr>
          <w:rFonts w:ascii="Times New Roman" w:hAnsi="Times New Roman" w:cs="Times New Roman"/>
          <w:i/>
          <w:szCs w:val="20"/>
        </w:rPr>
      </w:pPr>
    </w:p>
    <w:p w14:paraId="04423515" w14:textId="1822B8E7" w:rsidR="00A55406" w:rsidRPr="008F6F43" w:rsidRDefault="00A55406" w:rsidP="00A55406">
      <w:pPr>
        <w:spacing w:after="0"/>
        <w:rPr>
          <w:rFonts w:ascii="Times New Roman" w:hAnsi="Times New Roman" w:cs="Times New Roman"/>
          <w:sz w:val="24"/>
          <w:szCs w:val="20"/>
        </w:rPr>
      </w:pPr>
      <w:r w:rsidRPr="008F6F43">
        <w:rPr>
          <w:rFonts w:ascii="Times New Roman" w:hAnsi="Times New Roman" w:cs="Times New Roman"/>
          <w:b/>
          <w:sz w:val="24"/>
        </w:rPr>
        <w:t>Summary</w:t>
      </w:r>
      <w:r w:rsidR="00DC64E7" w:rsidRPr="008F6F43">
        <w:rPr>
          <w:rFonts w:ascii="Times New Roman" w:hAnsi="Times New Roman" w:cs="Times New Roman"/>
          <w:b/>
          <w:sz w:val="24"/>
        </w:rPr>
        <w:t>:</w:t>
      </w:r>
      <w:r w:rsidR="00DC64E7" w:rsidRPr="008F6F43">
        <w:rPr>
          <w:rFonts w:ascii="Times New Roman" w:hAnsi="Times New Roman" w:cs="Times New Roman"/>
          <w:sz w:val="24"/>
          <w:szCs w:val="20"/>
        </w:rPr>
        <w:t xml:space="preserve"> </w:t>
      </w:r>
      <w:r w:rsidR="00C426CD" w:rsidRPr="008F6F43">
        <w:rPr>
          <w:rFonts w:ascii="Times New Roman" w:hAnsi="Times New Roman" w:cs="Times New Roman"/>
          <w:sz w:val="24"/>
          <w:szCs w:val="20"/>
        </w:rPr>
        <w:t xml:space="preserve">The appraisal was performed by Ken Barnes, MAI of </w:t>
      </w:r>
      <w:r w:rsidR="006752B7" w:rsidRPr="008F6F43">
        <w:rPr>
          <w:rFonts w:ascii="Times New Roman" w:hAnsi="Times New Roman" w:cs="Times New Roman"/>
          <w:sz w:val="24"/>
          <w:szCs w:val="20"/>
        </w:rPr>
        <w:t>McKee Appraisal</w:t>
      </w:r>
      <w:r w:rsidR="00B0205A" w:rsidRPr="008F6F43">
        <w:rPr>
          <w:rFonts w:ascii="Times New Roman" w:hAnsi="Times New Roman" w:cs="Times New Roman"/>
          <w:sz w:val="24"/>
          <w:szCs w:val="20"/>
        </w:rPr>
        <w:t>.</w:t>
      </w:r>
      <w:r w:rsidR="00946238">
        <w:rPr>
          <w:rFonts w:ascii="Times New Roman" w:hAnsi="Times New Roman" w:cs="Times New Roman"/>
          <w:sz w:val="24"/>
          <w:szCs w:val="20"/>
        </w:rPr>
        <w:t xml:space="preserve"> </w:t>
      </w:r>
      <w:r w:rsidR="00B0205A" w:rsidRPr="008F6F43">
        <w:rPr>
          <w:rFonts w:ascii="Times New Roman" w:hAnsi="Times New Roman" w:cs="Times New Roman"/>
          <w:sz w:val="24"/>
          <w:szCs w:val="20"/>
        </w:rPr>
        <w:t>The appraisal report was prepared with several hypothetical assumptions at the direction of King County.</w:t>
      </w:r>
      <w:r w:rsidR="00946238">
        <w:rPr>
          <w:rFonts w:ascii="Times New Roman" w:hAnsi="Times New Roman" w:cs="Times New Roman"/>
          <w:sz w:val="24"/>
          <w:szCs w:val="20"/>
        </w:rPr>
        <w:t xml:space="preserve"> </w:t>
      </w:r>
      <w:r w:rsidR="00C77352" w:rsidRPr="008F6F43">
        <w:rPr>
          <w:rFonts w:ascii="Times New Roman" w:hAnsi="Times New Roman" w:cs="Times New Roman"/>
          <w:sz w:val="24"/>
          <w:szCs w:val="20"/>
        </w:rPr>
        <w:t xml:space="preserve">The value was determined as if the </w:t>
      </w:r>
      <w:r w:rsidR="00D5109F" w:rsidRPr="008F6F43">
        <w:rPr>
          <w:rFonts w:ascii="Times New Roman" w:hAnsi="Times New Roman" w:cs="Times New Roman"/>
          <w:sz w:val="24"/>
          <w:szCs w:val="20"/>
        </w:rPr>
        <w:t>P</w:t>
      </w:r>
      <w:r w:rsidR="00C77352" w:rsidRPr="008F6F43">
        <w:rPr>
          <w:rFonts w:ascii="Times New Roman" w:hAnsi="Times New Roman" w:cs="Times New Roman"/>
          <w:sz w:val="24"/>
          <w:szCs w:val="20"/>
        </w:rPr>
        <w:t xml:space="preserve">roperty were demolished, clean, and ready for development </w:t>
      </w:r>
      <w:r w:rsidR="00AE4879" w:rsidRPr="008F6F43">
        <w:rPr>
          <w:rFonts w:ascii="Times New Roman" w:hAnsi="Times New Roman" w:cs="Times New Roman"/>
          <w:sz w:val="24"/>
          <w:szCs w:val="20"/>
        </w:rPr>
        <w:t>within normal time frames for permit/entitlements.</w:t>
      </w:r>
      <w:r w:rsidR="002D42C2" w:rsidRPr="008F6F43">
        <w:rPr>
          <w:rFonts w:ascii="Times New Roman" w:hAnsi="Times New Roman" w:cs="Times New Roman"/>
          <w:sz w:val="24"/>
          <w:szCs w:val="20"/>
        </w:rPr>
        <w:t xml:space="preserve"> </w:t>
      </w:r>
    </w:p>
    <w:p w14:paraId="1B653B8B" w14:textId="77777777" w:rsidR="00AE4879" w:rsidRPr="008F6F43" w:rsidRDefault="00AE4879" w:rsidP="00A55406">
      <w:pPr>
        <w:spacing w:after="0"/>
        <w:rPr>
          <w:rFonts w:ascii="Times New Roman" w:hAnsi="Times New Roman" w:cs="Times New Roman"/>
          <w:sz w:val="24"/>
          <w:szCs w:val="20"/>
        </w:rPr>
      </w:pPr>
    </w:p>
    <w:p w14:paraId="7AFB2052" w14:textId="724C80B2" w:rsidR="00A55406" w:rsidRPr="008F6F43" w:rsidRDefault="00A55406" w:rsidP="00A55406">
      <w:pPr>
        <w:spacing w:after="0"/>
        <w:ind w:left="720"/>
        <w:rPr>
          <w:rFonts w:ascii="Times New Roman" w:hAnsi="Times New Roman" w:cs="Times New Roman"/>
          <w:sz w:val="24"/>
          <w:szCs w:val="20"/>
        </w:rPr>
      </w:pPr>
      <w:r w:rsidRPr="008F6F43">
        <w:rPr>
          <w:rFonts w:ascii="Times New Roman" w:hAnsi="Times New Roman" w:cs="Times New Roman"/>
          <w:i/>
          <w:sz w:val="24"/>
          <w:szCs w:val="20"/>
        </w:rPr>
        <w:t>Date of valuation:</w:t>
      </w:r>
      <w:r w:rsidRPr="008F6F43">
        <w:rPr>
          <w:rFonts w:ascii="Times New Roman" w:hAnsi="Times New Roman" w:cs="Times New Roman"/>
          <w:sz w:val="24"/>
          <w:szCs w:val="20"/>
        </w:rPr>
        <w:tab/>
      </w:r>
      <w:sdt>
        <w:sdtPr>
          <w:rPr>
            <w:rFonts w:ascii="Times New Roman" w:hAnsi="Times New Roman" w:cs="Times New Roman"/>
            <w:sz w:val="24"/>
            <w:szCs w:val="20"/>
          </w:rPr>
          <w:alias w:val="Date Updated"/>
          <w:tag w:val="Date Updated"/>
          <w:id w:val="789480762"/>
          <w:date w:fullDate="2019-08-21T00:00:00Z">
            <w:dateFormat w:val="MMMM d, yyyy"/>
            <w:lid w:val="en-US"/>
            <w:storeMappedDataAs w:val="dateTime"/>
            <w:calendar w:val="gregorian"/>
          </w:date>
        </w:sdtPr>
        <w:sdtEndPr/>
        <w:sdtContent>
          <w:r w:rsidR="009D56F5" w:rsidRPr="008F6F43">
            <w:rPr>
              <w:rFonts w:ascii="Times New Roman" w:hAnsi="Times New Roman" w:cs="Times New Roman"/>
              <w:sz w:val="24"/>
              <w:szCs w:val="20"/>
            </w:rPr>
            <w:t>August 21, 2019</w:t>
          </w:r>
        </w:sdtContent>
      </w:sdt>
    </w:p>
    <w:p w14:paraId="0F13E4C0" w14:textId="11E397DB" w:rsidR="00A55406" w:rsidRPr="008F6F43" w:rsidRDefault="00A55406" w:rsidP="00A55406">
      <w:pPr>
        <w:spacing w:after="0"/>
        <w:ind w:left="720"/>
        <w:rPr>
          <w:rFonts w:ascii="Times New Roman" w:hAnsi="Times New Roman" w:cs="Times New Roman"/>
          <w:sz w:val="24"/>
          <w:szCs w:val="20"/>
        </w:rPr>
      </w:pPr>
      <w:r w:rsidRPr="008F6F43">
        <w:rPr>
          <w:rFonts w:ascii="Times New Roman" w:hAnsi="Times New Roman" w:cs="Times New Roman"/>
          <w:i/>
          <w:sz w:val="24"/>
          <w:szCs w:val="20"/>
        </w:rPr>
        <w:t>Appraised by:</w:t>
      </w:r>
      <w:r w:rsidRPr="008F6F43">
        <w:rPr>
          <w:rFonts w:ascii="Times New Roman" w:hAnsi="Times New Roman" w:cs="Times New Roman"/>
          <w:i/>
          <w:sz w:val="24"/>
          <w:szCs w:val="20"/>
        </w:rPr>
        <w:tab/>
      </w:r>
      <w:r w:rsidRPr="008F6F43">
        <w:rPr>
          <w:rFonts w:ascii="Times New Roman" w:hAnsi="Times New Roman" w:cs="Times New Roman"/>
          <w:sz w:val="24"/>
          <w:szCs w:val="20"/>
        </w:rPr>
        <w:tab/>
      </w:r>
      <w:sdt>
        <w:sdtPr>
          <w:rPr>
            <w:rFonts w:ascii="Times New Roman" w:hAnsi="Times New Roman" w:cs="Times New Roman"/>
            <w:sz w:val="24"/>
            <w:szCs w:val="20"/>
          </w:rPr>
          <w:alias w:val="Updated By"/>
          <w:tag w:val="Updated By"/>
          <w:id w:val="-54314680"/>
        </w:sdtPr>
        <w:sdtEndPr/>
        <w:sdtContent>
          <w:r w:rsidR="002F5EC4" w:rsidRPr="008F6F43">
            <w:rPr>
              <w:rFonts w:ascii="Times New Roman" w:hAnsi="Times New Roman" w:cs="Times New Roman"/>
              <w:sz w:val="24"/>
              <w:szCs w:val="20"/>
            </w:rPr>
            <w:t>McKee Appraisal</w:t>
          </w:r>
        </w:sdtContent>
      </w:sdt>
    </w:p>
    <w:p w14:paraId="093B5014" w14:textId="2BAF9FFC" w:rsidR="00A55406" w:rsidRPr="008F6F43" w:rsidRDefault="00A55406" w:rsidP="00A55406">
      <w:pPr>
        <w:spacing w:after="0"/>
        <w:ind w:left="720"/>
        <w:rPr>
          <w:rFonts w:ascii="Times New Roman" w:hAnsi="Times New Roman" w:cs="Times New Roman"/>
          <w:sz w:val="24"/>
          <w:szCs w:val="20"/>
        </w:rPr>
      </w:pPr>
      <w:r w:rsidRPr="008F6F43">
        <w:rPr>
          <w:rFonts w:ascii="Times New Roman" w:hAnsi="Times New Roman" w:cs="Times New Roman"/>
          <w:i/>
          <w:sz w:val="24"/>
          <w:szCs w:val="20"/>
        </w:rPr>
        <w:t>Appraisal factors:</w:t>
      </w:r>
      <w:r w:rsidRPr="008F6F43">
        <w:rPr>
          <w:rFonts w:ascii="Times New Roman" w:hAnsi="Times New Roman" w:cs="Times New Roman"/>
          <w:sz w:val="24"/>
          <w:szCs w:val="20"/>
        </w:rPr>
        <w:tab/>
      </w:r>
      <w:r w:rsidR="00C24D42" w:rsidRPr="008F6F43">
        <w:rPr>
          <w:rFonts w:ascii="Times New Roman" w:hAnsi="Times New Roman" w:cs="Times New Roman"/>
          <w:sz w:val="24"/>
          <w:szCs w:val="20"/>
        </w:rPr>
        <w:t>The appraisal used several hypothetical assumptions.</w:t>
      </w:r>
    </w:p>
    <w:p w14:paraId="437BB6D4" w14:textId="30EE6ACD" w:rsidR="00A55406" w:rsidRPr="008F6F43" w:rsidRDefault="00A55406" w:rsidP="00A55406">
      <w:pPr>
        <w:spacing w:after="0"/>
        <w:ind w:left="720"/>
        <w:rPr>
          <w:rFonts w:ascii="Times New Roman" w:hAnsi="Times New Roman" w:cs="Times New Roman"/>
          <w:sz w:val="24"/>
          <w:szCs w:val="20"/>
        </w:rPr>
      </w:pPr>
      <w:r w:rsidRPr="008F6F43">
        <w:rPr>
          <w:rFonts w:ascii="Times New Roman" w:hAnsi="Times New Roman" w:cs="Times New Roman"/>
          <w:i/>
          <w:sz w:val="24"/>
          <w:szCs w:val="20"/>
        </w:rPr>
        <w:t>Comps analysis:</w:t>
      </w:r>
      <w:r w:rsidRPr="008F6F43">
        <w:rPr>
          <w:rFonts w:ascii="Times New Roman" w:hAnsi="Times New Roman" w:cs="Times New Roman"/>
          <w:sz w:val="24"/>
          <w:szCs w:val="20"/>
        </w:rPr>
        <w:tab/>
      </w:r>
      <w:sdt>
        <w:sdtPr>
          <w:rPr>
            <w:rFonts w:ascii="Times New Roman" w:hAnsi="Times New Roman" w:cs="Times New Roman"/>
            <w:sz w:val="24"/>
            <w:szCs w:val="20"/>
          </w:rPr>
          <w:alias w:val="Comps Analysis"/>
          <w:tag w:val="Comps Analysis"/>
          <w:id w:val="-2023776542"/>
        </w:sdtPr>
        <w:sdtEndPr/>
        <w:sdtContent>
          <w:r w:rsidR="00D5109F" w:rsidRPr="008F6F43">
            <w:rPr>
              <w:rFonts w:ascii="Times New Roman" w:hAnsi="Times New Roman" w:cs="Times New Roman"/>
              <w:sz w:val="24"/>
              <w:szCs w:val="20"/>
            </w:rPr>
            <w:t>Four</w:t>
          </w:r>
          <w:sdt>
            <w:sdtPr>
              <w:rPr>
                <w:rFonts w:ascii="Times New Roman" w:hAnsi="Times New Roman" w:cs="Times New Roman"/>
                <w:sz w:val="24"/>
                <w:szCs w:val="20"/>
              </w:rPr>
              <w:alias w:val="Comps Analysis"/>
              <w:tag w:val="Comps Analysis"/>
              <w:id w:val="-1941980914"/>
            </w:sdtPr>
            <w:sdtEndPr/>
            <w:sdtContent>
              <w:r w:rsidR="000A6C50" w:rsidRPr="008F6F43">
                <w:rPr>
                  <w:rFonts w:ascii="Times New Roman" w:hAnsi="Times New Roman" w:cs="Times New Roman"/>
                  <w:sz w:val="24"/>
                  <w:szCs w:val="20"/>
                </w:rPr>
                <w:t xml:space="preserve"> recent sales were used in the analysis.</w:t>
              </w:r>
              <w:r w:rsidR="00946238">
                <w:rPr>
                  <w:rFonts w:ascii="Times New Roman" w:hAnsi="Times New Roman" w:cs="Times New Roman"/>
                  <w:sz w:val="24"/>
                  <w:szCs w:val="20"/>
                </w:rPr>
                <w:t xml:space="preserve"> </w:t>
              </w:r>
              <w:r w:rsidR="000A6C50" w:rsidRPr="008F6F43">
                <w:rPr>
                  <w:rFonts w:ascii="Times New Roman" w:hAnsi="Times New Roman" w:cs="Times New Roman"/>
                  <w:sz w:val="24"/>
                  <w:szCs w:val="20"/>
                </w:rPr>
                <w:t xml:space="preserve">All sales were recent and </w:t>
              </w:r>
              <w:r w:rsidR="002D42C2" w:rsidRPr="008F6F43">
                <w:rPr>
                  <w:rFonts w:ascii="Times New Roman" w:hAnsi="Times New Roman" w:cs="Times New Roman"/>
                  <w:sz w:val="24"/>
                  <w:szCs w:val="20"/>
                </w:rPr>
                <w:t>involved similar locations along the Duwamish</w:t>
              </w:r>
            </w:sdtContent>
          </w:sdt>
        </w:sdtContent>
      </w:sdt>
    </w:p>
    <w:p w14:paraId="7C21B941" w14:textId="12E31363" w:rsidR="00A55406" w:rsidRPr="008F6F43" w:rsidRDefault="00A55406" w:rsidP="00A55406">
      <w:pPr>
        <w:spacing w:after="0"/>
        <w:ind w:left="720"/>
        <w:rPr>
          <w:rFonts w:ascii="Times New Roman" w:hAnsi="Times New Roman" w:cs="Times New Roman"/>
          <w:sz w:val="24"/>
          <w:szCs w:val="20"/>
        </w:rPr>
      </w:pPr>
      <w:r w:rsidRPr="008F6F43">
        <w:rPr>
          <w:rFonts w:ascii="Times New Roman" w:hAnsi="Times New Roman" w:cs="Times New Roman"/>
          <w:i/>
          <w:sz w:val="24"/>
          <w:szCs w:val="20"/>
        </w:rPr>
        <w:t>Estimated FMV:</w:t>
      </w:r>
      <w:r w:rsidRPr="008F6F43">
        <w:rPr>
          <w:rFonts w:ascii="Times New Roman" w:hAnsi="Times New Roman" w:cs="Times New Roman"/>
          <w:sz w:val="24"/>
          <w:szCs w:val="20"/>
        </w:rPr>
        <w:tab/>
      </w:r>
      <w:sdt>
        <w:sdtPr>
          <w:rPr>
            <w:rFonts w:ascii="Times New Roman" w:hAnsi="Times New Roman" w:cs="Times New Roman"/>
            <w:sz w:val="24"/>
            <w:szCs w:val="20"/>
          </w:rPr>
          <w:alias w:val="Estimated Fair Market Value"/>
          <w:tag w:val="Estimated Fair Market Value"/>
          <w:id w:val="-1925257773"/>
        </w:sdtPr>
        <w:sdtEndPr/>
        <w:sdtContent>
          <w:r w:rsidR="006D5B1F" w:rsidRPr="008F6F43">
            <w:rPr>
              <w:rFonts w:ascii="Times New Roman" w:hAnsi="Times New Roman" w:cs="Times New Roman"/>
              <w:sz w:val="24"/>
              <w:szCs w:val="20"/>
            </w:rPr>
            <w:t>$</w:t>
          </w:r>
          <w:r w:rsidR="002D42C2" w:rsidRPr="008F6F43">
            <w:rPr>
              <w:rFonts w:ascii="Times New Roman" w:hAnsi="Times New Roman" w:cs="Times New Roman"/>
              <w:sz w:val="24"/>
              <w:szCs w:val="20"/>
            </w:rPr>
            <w:t>58,000,000</w:t>
          </w:r>
        </w:sdtContent>
      </w:sdt>
    </w:p>
    <w:p w14:paraId="34CCF570" w14:textId="77777777" w:rsidR="00A55406" w:rsidRPr="008F6F43" w:rsidRDefault="00A55406" w:rsidP="00A55406">
      <w:pPr>
        <w:spacing w:after="0"/>
        <w:ind w:left="720"/>
        <w:rPr>
          <w:rFonts w:ascii="Times New Roman" w:hAnsi="Times New Roman" w:cs="Times New Roman"/>
          <w:i/>
          <w:sz w:val="24"/>
          <w:szCs w:val="20"/>
        </w:rPr>
      </w:pPr>
      <w:r w:rsidRPr="008F6F43">
        <w:rPr>
          <w:rFonts w:ascii="Times New Roman" w:hAnsi="Times New Roman" w:cs="Times New Roman"/>
          <w:i/>
          <w:sz w:val="24"/>
          <w:szCs w:val="20"/>
        </w:rPr>
        <w:t>Appraisal Summary Chart</w:t>
      </w:r>
    </w:p>
    <w:p w14:paraId="6C98B9E2" w14:textId="77777777" w:rsidR="00A55406" w:rsidRPr="008076C0" w:rsidRDefault="00A55406" w:rsidP="00A55406">
      <w:pPr>
        <w:spacing w:after="0"/>
        <w:rPr>
          <w:rFonts w:ascii="Times New Roman" w:hAnsi="Times New Roman" w:cs="Times New Roman"/>
          <w:b/>
          <w:sz w:val="22"/>
          <w:szCs w:val="20"/>
        </w:rPr>
      </w:pPr>
    </w:p>
    <w:p w14:paraId="3AEC6E01" w14:textId="4F3D29C7" w:rsidR="002F7927" w:rsidRPr="008076C0" w:rsidRDefault="00EE4026">
      <w:pPr>
        <w:spacing w:after="200"/>
        <w:rPr>
          <w:rFonts w:ascii="Times New Roman" w:hAnsi="Times New Roman" w:cs="Times New Roman"/>
          <w:b/>
          <w:sz w:val="22"/>
          <w:szCs w:val="20"/>
        </w:rPr>
      </w:pPr>
      <w:r w:rsidRPr="008076C0">
        <w:rPr>
          <w:rFonts w:ascii="Times New Roman" w:hAnsi="Times New Roman" w:cs="Times New Roman"/>
          <w:b/>
          <w:noProof/>
          <w:sz w:val="22"/>
          <w:szCs w:val="20"/>
        </w:rPr>
        <w:drawing>
          <wp:inline distT="0" distB="0" distL="0" distR="0" wp14:anchorId="7878A429" wp14:editId="0F58D3EC">
            <wp:extent cx="6093460" cy="2377398"/>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41186.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4270" cy="2385517"/>
                    </a:xfrm>
                    <a:prstGeom prst="rect">
                      <a:avLst/>
                    </a:prstGeom>
                  </pic:spPr>
                </pic:pic>
              </a:graphicData>
            </a:graphic>
          </wp:inline>
        </w:drawing>
      </w:r>
    </w:p>
    <w:p w14:paraId="1B44FFDF" w14:textId="6861282A" w:rsidR="008F6F43" w:rsidRDefault="008F6F43" w:rsidP="00A55406">
      <w:pPr>
        <w:spacing w:after="0"/>
        <w:rPr>
          <w:rFonts w:ascii="Times New Roman" w:hAnsi="Times New Roman" w:cs="Times New Roman"/>
          <w:b/>
          <w:sz w:val="22"/>
          <w:szCs w:val="20"/>
        </w:rPr>
      </w:pPr>
    </w:p>
    <w:p w14:paraId="724EC466" w14:textId="77777777" w:rsidR="008F6F43" w:rsidRDefault="008F6F43">
      <w:pPr>
        <w:spacing w:after="200"/>
        <w:rPr>
          <w:rFonts w:ascii="Times New Roman" w:hAnsi="Times New Roman" w:cs="Times New Roman"/>
          <w:b/>
          <w:sz w:val="22"/>
          <w:szCs w:val="20"/>
        </w:rPr>
      </w:pPr>
      <w:r>
        <w:rPr>
          <w:rFonts w:ascii="Times New Roman" w:hAnsi="Times New Roman" w:cs="Times New Roman"/>
          <w:b/>
          <w:sz w:val="22"/>
          <w:szCs w:val="20"/>
        </w:rPr>
        <w:br w:type="page"/>
      </w:r>
    </w:p>
    <w:p w14:paraId="4118C9E1" w14:textId="5999F054" w:rsidR="00A55406" w:rsidRPr="008076C0" w:rsidRDefault="009D56F5" w:rsidP="00B90A02">
      <w:pPr>
        <w:spacing w:after="120"/>
        <w:rPr>
          <w:rFonts w:ascii="Times New Roman" w:hAnsi="Times New Roman" w:cs="Times New Roman"/>
          <w:b/>
          <w:sz w:val="22"/>
          <w:szCs w:val="20"/>
        </w:rPr>
      </w:pPr>
      <w:r w:rsidRPr="00B90A02">
        <w:rPr>
          <w:rFonts w:ascii="Times New Roman" w:hAnsi="Times New Roman" w:cs="Times New Roman"/>
          <w:b/>
          <w:noProof/>
          <w:sz w:val="22"/>
          <w:szCs w:val="20"/>
        </w:rPr>
        <w:lastRenderedPageBreak/>
        <w:drawing>
          <wp:anchor distT="0" distB="0" distL="114300" distR="114300" simplePos="0" relativeHeight="251660288" behindDoc="0" locked="0" layoutInCell="1" allowOverlap="1" wp14:anchorId="01A5BC28" wp14:editId="4E3004C0">
            <wp:simplePos x="0" y="0"/>
            <wp:positionH relativeFrom="column">
              <wp:posOffset>0</wp:posOffset>
            </wp:positionH>
            <wp:positionV relativeFrom="paragraph">
              <wp:posOffset>190500</wp:posOffset>
            </wp:positionV>
            <wp:extent cx="6847205" cy="3771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CB4DB.tmp"/>
                    <pic:cNvPicPr/>
                  </pic:nvPicPr>
                  <pic:blipFill>
                    <a:blip r:embed="rId14">
                      <a:extLst>
                        <a:ext uri="{28A0092B-C50C-407E-A947-70E740481C1C}">
                          <a14:useLocalDpi xmlns:a14="http://schemas.microsoft.com/office/drawing/2010/main" val="0"/>
                        </a:ext>
                      </a:extLst>
                    </a:blip>
                    <a:stretch>
                      <a:fillRect/>
                    </a:stretch>
                  </pic:blipFill>
                  <pic:spPr>
                    <a:xfrm>
                      <a:off x="0" y="0"/>
                      <a:ext cx="6847205" cy="3771900"/>
                    </a:xfrm>
                    <a:prstGeom prst="rect">
                      <a:avLst/>
                    </a:prstGeom>
                  </pic:spPr>
                </pic:pic>
              </a:graphicData>
            </a:graphic>
            <wp14:sizeRelH relativeFrom="margin">
              <wp14:pctWidth>0</wp14:pctWidth>
            </wp14:sizeRelH>
            <wp14:sizeRelV relativeFrom="margin">
              <wp14:pctHeight>0</wp14:pctHeight>
            </wp14:sizeRelV>
          </wp:anchor>
        </w:drawing>
      </w:r>
      <w:r w:rsidR="00A55406" w:rsidRPr="00B90A02">
        <w:rPr>
          <w:rFonts w:ascii="Times New Roman" w:hAnsi="Times New Roman" w:cs="Times New Roman"/>
          <w:b/>
          <w:sz w:val="24"/>
          <w:szCs w:val="20"/>
        </w:rPr>
        <w:t>Vicinity View Map</w:t>
      </w:r>
    </w:p>
    <w:p w14:paraId="6F059B98" w14:textId="57A41F33" w:rsidR="00A55406" w:rsidRPr="008076C0" w:rsidRDefault="00A55406" w:rsidP="00A55406">
      <w:pPr>
        <w:tabs>
          <w:tab w:val="center" w:pos="5400"/>
        </w:tabs>
        <w:spacing w:after="0"/>
        <w:rPr>
          <w:rFonts w:ascii="Times New Roman" w:hAnsi="Times New Roman" w:cs="Times New Roman"/>
          <w:b/>
          <w:szCs w:val="20"/>
        </w:rPr>
      </w:pPr>
    </w:p>
    <w:p w14:paraId="452F14C6" w14:textId="77777777" w:rsidR="00A55406" w:rsidRPr="008076C0" w:rsidRDefault="00A55406" w:rsidP="00A55406">
      <w:pPr>
        <w:spacing w:after="0"/>
        <w:rPr>
          <w:rFonts w:ascii="Times New Roman" w:hAnsi="Times New Roman" w:cs="Times New Roman"/>
          <w:b/>
          <w:sz w:val="22"/>
          <w:szCs w:val="20"/>
        </w:rPr>
      </w:pPr>
      <w:r w:rsidRPr="00B90A02">
        <w:rPr>
          <w:rFonts w:ascii="Times New Roman" w:hAnsi="Times New Roman" w:cs="Times New Roman"/>
          <w:b/>
          <w:sz w:val="24"/>
          <w:szCs w:val="20"/>
        </w:rPr>
        <w:t>Parcel Map</w:t>
      </w:r>
    </w:p>
    <w:p w14:paraId="3A3CC1D4" w14:textId="70B2C7C0" w:rsidR="00A55406" w:rsidRPr="008076C0" w:rsidRDefault="009D56F5" w:rsidP="00A55406">
      <w:pPr>
        <w:spacing w:after="0"/>
        <w:rPr>
          <w:rFonts w:ascii="Times New Roman" w:hAnsi="Times New Roman" w:cs="Times New Roman"/>
          <w:b/>
          <w:szCs w:val="20"/>
        </w:rPr>
      </w:pPr>
      <w:r w:rsidRPr="008076C0">
        <w:rPr>
          <w:rFonts w:ascii="Times New Roman" w:hAnsi="Times New Roman" w:cs="Times New Roman"/>
          <w:noProof/>
        </w:rPr>
        <w:drawing>
          <wp:inline distT="0" distB="0" distL="0" distR="0" wp14:anchorId="5B8DF4F1" wp14:editId="290F5DCB">
            <wp:extent cx="5943600" cy="2412365"/>
            <wp:effectExtent l="0" t="0" r="0"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943600" cy="2412365"/>
                    </a:xfrm>
                    <a:prstGeom prst="rect">
                      <a:avLst/>
                    </a:prstGeom>
                  </pic:spPr>
                </pic:pic>
              </a:graphicData>
            </a:graphic>
          </wp:inline>
        </w:drawing>
      </w:r>
    </w:p>
    <w:p w14:paraId="47E4A9F2" w14:textId="77777777" w:rsidR="00E40D7A" w:rsidRPr="008076C0" w:rsidRDefault="00E40D7A">
      <w:pPr>
        <w:rPr>
          <w:rFonts w:ascii="Times New Roman" w:hAnsi="Times New Roman" w:cs="Times New Roman"/>
        </w:rPr>
      </w:pPr>
    </w:p>
    <w:sectPr w:rsidR="00E40D7A" w:rsidRPr="008076C0" w:rsidSect="005C7C6A">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C662BA" w16cid:durableId="217CDFD5"/>
  <w16cid:commentId w16cid:paraId="37B976F6" w16cid:durableId="2178F7F2"/>
  <w16cid:commentId w16cid:paraId="2A589124" w16cid:durableId="2178F7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AB7E3" w14:textId="77777777" w:rsidR="00E51D39" w:rsidRDefault="00E51D39" w:rsidP="007E136A">
      <w:pPr>
        <w:spacing w:after="0" w:line="240" w:lineRule="auto"/>
      </w:pPr>
      <w:r>
        <w:separator/>
      </w:r>
    </w:p>
  </w:endnote>
  <w:endnote w:type="continuationSeparator" w:id="0">
    <w:p w14:paraId="4A8BE14C" w14:textId="77777777" w:rsidR="00E51D39" w:rsidRDefault="00E51D39" w:rsidP="007E136A">
      <w:pPr>
        <w:spacing w:after="0" w:line="240" w:lineRule="auto"/>
      </w:pPr>
      <w:r>
        <w:continuationSeparator/>
      </w:r>
    </w:p>
  </w:endnote>
  <w:endnote w:type="continuationNotice" w:id="1">
    <w:p w14:paraId="389477D2" w14:textId="77777777" w:rsidR="00E51D39" w:rsidRDefault="00E51D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8A21B" w14:textId="77777777" w:rsidR="00E51D39" w:rsidRDefault="00E51D39" w:rsidP="007E136A">
      <w:pPr>
        <w:spacing w:after="0" w:line="240" w:lineRule="auto"/>
      </w:pPr>
      <w:r>
        <w:separator/>
      </w:r>
    </w:p>
  </w:footnote>
  <w:footnote w:type="continuationSeparator" w:id="0">
    <w:p w14:paraId="6FB585F9" w14:textId="77777777" w:rsidR="00E51D39" w:rsidRDefault="00E51D39" w:rsidP="007E136A">
      <w:pPr>
        <w:spacing w:after="0" w:line="240" w:lineRule="auto"/>
      </w:pPr>
      <w:r>
        <w:continuationSeparator/>
      </w:r>
    </w:p>
  </w:footnote>
  <w:footnote w:type="continuationNotice" w:id="1">
    <w:p w14:paraId="654C0CFA" w14:textId="77777777" w:rsidR="00E51D39" w:rsidRDefault="00E51D39">
      <w:pPr>
        <w:spacing w:after="0" w:line="240" w:lineRule="auto"/>
      </w:pPr>
    </w:p>
  </w:footnote>
  <w:footnote w:id="2">
    <w:p w14:paraId="042D2BAE" w14:textId="7FCF47FB" w:rsidR="007E136A" w:rsidRPr="00946238" w:rsidRDefault="007E136A">
      <w:pPr>
        <w:pStyle w:val="FootnoteText"/>
        <w:rPr>
          <w:rFonts w:ascii="Times New Roman" w:hAnsi="Times New Roman" w:cs="Times New Roman"/>
          <w:sz w:val="24"/>
        </w:rPr>
      </w:pPr>
      <w:r>
        <w:rPr>
          <w:rStyle w:val="FootnoteReference"/>
        </w:rPr>
        <w:footnoteRef/>
      </w:r>
      <w:r>
        <w:t xml:space="preserve"> </w:t>
      </w:r>
      <w:r w:rsidRPr="00946238">
        <w:rPr>
          <w:rFonts w:ascii="Times New Roman" w:hAnsi="Times New Roman" w:cs="Times New Roman"/>
          <w:sz w:val="24"/>
        </w:rPr>
        <w:t>King County may have owned all or a portion of the Property prior to 1941, possibly acquiring it through a tax title foreclosure.</w:t>
      </w:r>
      <w:r w:rsidR="00946238" w:rsidRPr="00946238">
        <w:rPr>
          <w:rFonts w:ascii="Times New Roman" w:hAnsi="Times New Roman" w:cs="Times New Roman"/>
          <w:sz w:val="24"/>
        </w:rPr>
        <w:t xml:space="preserve"> </w:t>
      </w:r>
      <w:r w:rsidRPr="00946238">
        <w:rPr>
          <w:rFonts w:ascii="Times New Roman" w:hAnsi="Times New Roman" w:cs="Times New Roman"/>
          <w:sz w:val="24"/>
        </w:rPr>
        <w:t xml:space="preserve">Because Isaacson was the first to develop the Property for industrial use, </w:t>
      </w:r>
      <w:r w:rsidR="00AB057D" w:rsidRPr="00946238">
        <w:rPr>
          <w:rFonts w:ascii="Times New Roman" w:hAnsi="Times New Roman" w:cs="Times New Roman"/>
          <w:sz w:val="24"/>
        </w:rPr>
        <w:t>The County’s possible prior ownership was not investigated.</w:t>
      </w:r>
    </w:p>
  </w:footnote>
  <w:footnote w:id="3">
    <w:p w14:paraId="46307819" w14:textId="078812B4" w:rsidR="00CC5A5E" w:rsidRPr="00946238" w:rsidRDefault="00CC5A5E">
      <w:pPr>
        <w:pStyle w:val="FootnoteText"/>
        <w:rPr>
          <w:rFonts w:ascii="Times New Roman" w:hAnsi="Times New Roman" w:cs="Times New Roman"/>
          <w:sz w:val="24"/>
        </w:rPr>
      </w:pPr>
      <w:r w:rsidRPr="00946238">
        <w:rPr>
          <w:rStyle w:val="FootnoteReference"/>
          <w:rFonts w:ascii="Times New Roman" w:hAnsi="Times New Roman" w:cs="Times New Roman"/>
          <w:sz w:val="24"/>
        </w:rPr>
        <w:footnoteRef/>
      </w:r>
      <w:r w:rsidRPr="00946238">
        <w:rPr>
          <w:rFonts w:ascii="Times New Roman" w:hAnsi="Times New Roman" w:cs="Times New Roman"/>
          <w:sz w:val="24"/>
        </w:rPr>
        <w:t xml:space="preserve"> As for liability relating to the LDW Superfund Site and the ongoing </w:t>
      </w:r>
      <w:r w:rsidR="006E6F4D" w:rsidRPr="00946238">
        <w:rPr>
          <w:rFonts w:ascii="Times New Roman" w:hAnsi="Times New Roman" w:cs="Times New Roman"/>
          <w:sz w:val="24"/>
        </w:rPr>
        <w:t>LDW Allocation process</w:t>
      </w:r>
      <w:r w:rsidRPr="00946238">
        <w:rPr>
          <w:rFonts w:ascii="Times New Roman" w:hAnsi="Times New Roman" w:cs="Times New Roman"/>
          <w:sz w:val="24"/>
        </w:rPr>
        <w:t>, the bankruptcy settlement agreement resolved only the liability of JFC as debtor</w:t>
      </w:r>
    </w:p>
  </w:footnote>
  <w:footnote w:id="4">
    <w:p w14:paraId="4AABA851" w14:textId="63BA64A0" w:rsidR="006E6F4D" w:rsidRDefault="006E6F4D">
      <w:pPr>
        <w:pStyle w:val="FootnoteText"/>
      </w:pPr>
      <w:r w:rsidRPr="00946238">
        <w:rPr>
          <w:rStyle w:val="FootnoteReference"/>
          <w:rFonts w:ascii="Times New Roman" w:hAnsi="Times New Roman" w:cs="Times New Roman"/>
          <w:sz w:val="24"/>
        </w:rPr>
        <w:footnoteRef/>
      </w:r>
      <w:r w:rsidRPr="00946238">
        <w:rPr>
          <w:rFonts w:ascii="Times New Roman" w:hAnsi="Times New Roman" w:cs="Times New Roman"/>
          <w:sz w:val="24"/>
        </w:rPr>
        <w:t xml:space="preserve"> As part of its obligation under the Agreed Order with Ecology and the site access agreement, EMJ submitted a draft remedial investigation work plan to Ecology in January 2019 for review and approval.</w:t>
      </w:r>
    </w:p>
  </w:footnote>
  <w:footnote w:id="5">
    <w:p w14:paraId="1F0DC5A7" w14:textId="2B37E35B" w:rsidR="00A56AD7" w:rsidRPr="00946238" w:rsidRDefault="00A56AD7">
      <w:pPr>
        <w:pStyle w:val="FootnoteText"/>
        <w:rPr>
          <w:rFonts w:ascii="Times New Roman" w:hAnsi="Times New Roman" w:cs="Times New Roman"/>
          <w:sz w:val="24"/>
        </w:rPr>
      </w:pPr>
      <w:r w:rsidRPr="00946238">
        <w:rPr>
          <w:rStyle w:val="FootnoteReference"/>
          <w:rFonts w:ascii="Times New Roman" w:hAnsi="Times New Roman" w:cs="Times New Roman"/>
          <w:sz w:val="24"/>
        </w:rPr>
        <w:footnoteRef/>
      </w:r>
      <w:r w:rsidRPr="00946238">
        <w:rPr>
          <w:rFonts w:ascii="Times New Roman" w:hAnsi="Times New Roman" w:cs="Times New Roman"/>
          <w:sz w:val="24"/>
        </w:rPr>
        <w:t xml:space="preserve"> King County International Airport Economic Impact Study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E05DF"/>
    <w:multiLevelType w:val="hybridMultilevel"/>
    <w:tmpl w:val="D02E2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11602A"/>
    <w:multiLevelType w:val="hybridMultilevel"/>
    <w:tmpl w:val="E0DE4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981A2F"/>
    <w:multiLevelType w:val="hybridMultilevel"/>
    <w:tmpl w:val="488816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406"/>
    <w:rsid w:val="000043C0"/>
    <w:rsid w:val="00006086"/>
    <w:rsid w:val="00030D39"/>
    <w:rsid w:val="000436B6"/>
    <w:rsid w:val="0005506F"/>
    <w:rsid w:val="00065083"/>
    <w:rsid w:val="00066B8C"/>
    <w:rsid w:val="00072DB1"/>
    <w:rsid w:val="000A0999"/>
    <w:rsid w:val="000A6C50"/>
    <w:rsid w:val="000B16FF"/>
    <w:rsid w:val="000B442A"/>
    <w:rsid w:val="000C0254"/>
    <w:rsid w:val="000C7A58"/>
    <w:rsid w:val="000D3B95"/>
    <w:rsid w:val="000D6774"/>
    <w:rsid w:val="000E0844"/>
    <w:rsid w:val="000E42A9"/>
    <w:rsid w:val="000E6F2D"/>
    <w:rsid w:val="00105D79"/>
    <w:rsid w:val="00106A3B"/>
    <w:rsid w:val="00116329"/>
    <w:rsid w:val="001267FC"/>
    <w:rsid w:val="00152F8F"/>
    <w:rsid w:val="00162228"/>
    <w:rsid w:val="00166704"/>
    <w:rsid w:val="00170C01"/>
    <w:rsid w:val="001C0583"/>
    <w:rsid w:val="001D6A4B"/>
    <w:rsid w:val="001F0B4A"/>
    <w:rsid w:val="001F2F31"/>
    <w:rsid w:val="00211B34"/>
    <w:rsid w:val="00211BC7"/>
    <w:rsid w:val="00225DFC"/>
    <w:rsid w:val="00230F7A"/>
    <w:rsid w:val="00236E54"/>
    <w:rsid w:val="00250260"/>
    <w:rsid w:val="002855A0"/>
    <w:rsid w:val="002B48C4"/>
    <w:rsid w:val="002C32C5"/>
    <w:rsid w:val="002D42C2"/>
    <w:rsid w:val="002D6A73"/>
    <w:rsid w:val="002E4CC6"/>
    <w:rsid w:val="002E7213"/>
    <w:rsid w:val="002F4400"/>
    <w:rsid w:val="002F4649"/>
    <w:rsid w:val="002F5EC4"/>
    <w:rsid w:val="002F7927"/>
    <w:rsid w:val="0031154B"/>
    <w:rsid w:val="00326768"/>
    <w:rsid w:val="00330F7F"/>
    <w:rsid w:val="00331590"/>
    <w:rsid w:val="00337211"/>
    <w:rsid w:val="00384E0A"/>
    <w:rsid w:val="003859A6"/>
    <w:rsid w:val="00395F0F"/>
    <w:rsid w:val="003C1A1C"/>
    <w:rsid w:val="003C3B9E"/>
    <w:rsid w:val="003C7935"/>
    <w:rsid w:val="0040265F"/>
    <w:rsid w:val="00406FE0"/>
    <w:rsid w:val="00410FC8"/>
    <w:rsid w:val="00422725"/>
    <w:rsid w:val="00422E6B"/>
    <w:rsid w:val="00425662"/>
    <w:rsid w:val="00463479"/>
    <w:rsid w:val="00467656"/>
    <w:rsid w:val="004679DC"/>
    <w:rsid w:val="0049246D"/>
    <w:rsid w:val="00493AF6"/>
    <w:rsid w:val="004B5261"/>
    <w:rsid w:val="004D6207"/>
    <w:rsid w:val="004F46AF"/>
    <w:rsid w:val="005037C6"/>
    <w:rsid w:val="00512944"/>
    <w:rsid w:val="0053500C"/>
    <w:rsid w:val="00560EE8"/>
    <w:rsid w:val="005617ED"/>
    <w:rsid w:val="0056187C"/>
    <w:rsid w:val="00576272"/>
    <w:rsid w:val="00582533"/>
    <w:rsid w:val="005B2FEC"/>
    <w:rsid w:val="005C7C6A"/>
    <w:rsid w:val="005E0CE7"/>
    <w:rsid w:val="005E0E75"/>
    <w:rsid w:val="00600B7B"/>
    <w:rsid w:val="00613DE4"/>
    <w:rsid w:val="00672DEF"/>
    <w:rsid w:val="006752B7"/>
    <w:rsid w:val="00695965"/>
    <w:rsid w:val="006D5B1F"/>
    <w:rsid w:val="006E6F4D"/>
    <w:rsid w:val="006F6E7B"/>
    <w:rsid w:val="0070392E"/>
    <w:rsid w:val="00712780"/>
    <w:rsid w:val="007255A2"/>
    <w:rsid w:val="00763BCE"/>
    <w:rsid w:val="007A4F44"/>
    <w:rsid w:val="007B5B1A"/>
    <w:rsid w:val="007E136A"/>
    <w:rsid w:val="007E2D82"/>
    <w:rsid w:val="007F0A3E"/>
    <w:rsid w:val="007F5CE9"/>
    <w:rsid w:val="007F7745"/>
    <w:rsid w:val="008076C0"/>
    <w:rsid w:val="008274B2"/>
    <w:rsid w:val="00827B86"/>
    <w:rsid w:val="00831C39"/>
    <w:rsid w:val="0086055D"/>
    <w:rsid w:val="00864C28"/>
    <w:rsid w:val="0086669B"/>
    <w:rsid w:val="00871C82"/>
    <w:rsid w:val="00897DD1"/>
    <w:rsid w:val="008A047A"/>
    <w:rsid w:val="008A7A56"/>
    <w:rsid w:val="008C684D"/>
    <w:rsid w:val="008F6F43"/>
    <w:rsid w:val="00906EB3"/>
    <w:rsid w:val="00914A3A"/>
    <w:rsid w:val="00941215"/>
    <w:rsid w:val="00946238"/>
    <w:rsid w:val="00955B5C"/>
    <w:rsid w:val="00976DF2"/>
    <w:rsid w:val="0098304E"/>
    <w:rsid w:val="00984592"/>
    <w:rsid w:val="00984EA2"/>
    <w:rsid w:val="009916E7"/>
    <w:rsid w:val="009A3EAD"/>
    <w:rsid w:val="009D56F5"/>
    <w:rsid w:val="009E5644"/>
    <w:rsid w:val="00A2320C"/>
    <w:rsid w:val="00A45E25"/>
    <w:rsid w:val="00A55406"/>
    <w:rsid w:val="00A56AD7"/>
    <w:rsid w:val="00A61068"/>
    <w:rsid w:val="00A6684D"/>
    <w:rsid w:val="00A70A91"/>
    <w:rsid w:val="00A77DA1"/>
    <w:rsid w:val="00A77EF0"/>
    <w:rsid w:val="00A82D82"/>
    <w:rsid w:val="00A871E3"/>
    <w:rsid w:val="00A9089C"/>
    <w:rsid w:val="00A9302A"/>
    <w:rsid w:val="00A954C0"/>
    <w:rsid w:val="00AB057D"/>
    <w:rsid w:val="00AB707E"/>
    <w:rsid w:val="00AC4339"/>
    <w:rsid w:val="00AE4879"/>
    <w:rsid w:val="00AE5B7E"/>
    <w:rsid w:val="00AF5A4E"/>
    <w:rsid w:val="00B0205A"/>
    <w:rsid w:val="00B22A36"/>
    <w:rsid w:val="00B24DF2"/>
    <w:rsid w:val="00B30B02"/>
    <w:rsid w:val="00B45EE0"/>
    <w:rsid w:val="00B46042"/>
    <w:rsid w:val="00B477EF"/>
    <w:rsid w:val="00B72F29"/>
    <w:rsid w:val="00B90A02"/>
    <w:rsid w:val="00B916A8"/>
    <w:rsid w:val="00B97B9F"/>
    <w:rsid w:val="00BA030E"/>
    <w:rsid w:val="00BA0910"/>
    <w:rsid w:val="00BA3790"/>
    <w:rsid w:val="00BC300E"/>
    <w:rsid w:val="00BD5094"/>
    <w:rsid w:val="00BD69BF"/>
    <w:rsid w:val="00BF48F2"/>
    <w:rsid w:val="00C221A4"/>
    <w:rsid w:val="00C24D42"/>
    <w:rsid w:val="00C426CD"/>
    <w:rsid w:val="00C440C6"/>
    <w:rsid w:val="00C71E30"/>
    <w:rsid w:val="00C7469E"/>
    <w:rsid w:val="00C77352"/>
    <w:rsid w:val="00CB48EB"/>
    <w:rsid w:val="00CC5A5E"/>
    <w:rsid w:val="00CE07B4"/>
    <w:rsid w:val="00D0282E"/>
    <w:rsid w:val="00D064E1"/>
    <w:rsid w:val="00D07F9A"/>
    <w:rsid w:val="00D15F9E"/>
    <w:rsid w:val="00D27552"/>
    <w:rsid w:val="00D5109F"/>
    <w:rsid w:val="00D72640"/>
    <w:rsid w:val="00D751DF"/>
    <w:rsid w:val="00D81278"/>
    <w:rsid w:val="00DC078D"/>
    <w:rsid w:val="00DC64E7"/>
    <w:rsid w:val="00DC66B6"/>
    <w:rsid w:val="00DD33DD"/>
    <w:rsid w:val="00E40D7A"/>
    <w:rsid w:val="00E51D39"/>
    <w:rsid w:val="00E54792"/>
    <w:rsid w:val="00E65292"/>
    <w:rsid w:val="00EE4026"/>
    <w:rsid w:val="00EF4145"/>
    <w:rsid w:val="00F602E7"/>
    <w:rsid w:val="00F613E3"/>
    <w:rsid w:val="00F70145"/>
    <w:rsid w:val="00F7330D"/>
    <w:rsid w:val="00F74819"/>
    <w:rsid w:val="00F756A8"/>
    <w:rsid w:val="00F75D5A"/>
    <w:rsid w:val="00F8035C"/>
    <w:rsid w:val="00F90E2A"/>
    <w:rsid w:val="00F92860"/>
    <w:rsid w:val="00FA718F"/>
    <w:rsid w:val="00FB20D0"/>
    <w:rsid w:val="00FD27F8"/>
    <w:rsid w:val="00FD5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406DC"/>
  <w15:docId w15:val="{3B5989E9-9C66-4549-9F3E-1F2282619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406"/>
    <w:pPr>
      <w:spacing w:after="80"/>
    </w:pPr>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A55406"/>
    <w:pPr>
      <w:spacing w:line="240" w:lineRule="auto"/>
    </w:pPr>
    <w:rPr>
      <w:szCs w:val="20"/>
    </w:rPr>
  </w:style>
  <w:style w:type="character" w:customStyle="1" w:styleId="CommentTextChar">
    <w:name w:val="Comment Text Char"/>
    <w:basedOn w:val="DefaultParagraphFont"/>
    <w:link w:val="CommentText"/>
    <w:uiPriority w:val="99"/>
    <w:semiHidden/>
    <w:rsid w:val="00A55406"/>
    <w:rPr>
      <w:rFonts w:ascii="Verdana" w:hAnsi="Verdana"/>
      <w:sz w:val="20"/>
      <w:szCs w:val="20"/>
    </w:rPr>
  </w:style>
  <w:style w:type="paragraph" w:styleId="Caption">
    <w:name w:val="caption"/>
    <w:basedOn w:val="Normal"/>
    <w:next w:val="Normal"/>
    <w:uiPriority w:val="35"/>
    <w:semiHidden/>
    <w:unhideWhenUsed/>
    <w:qFormat/>
    <w:rsid w:val="00A55406"/>
    <w:pPr>
      <w:spacing w:after="200"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A55406"/>
    <w:rPr>
      <w:sz w:val="16"/>
      <w:szCs w:val="16"/>
    </w:rPr>
  </w:style>
  <w:style w:type="character" w:styleId="PlaceholderText">
    <w:name w:val="Placeholder Text"/>
    <w:basedOn w:val="DefaultParagraphFont"/>
    <w:uiPriority w:val="99"/>
    <w:semiHidden/>
    <w:rsid w:val="00A55406"/>
    <w:rPr>
      <w:color w:val="808080"/>
    </w:rPr>
  </w:style>
  <w:style w:type="table" w:styleId="TableGrid">
    <w:name w:val="Table Grid"/>
    <w:basedOn w:val="TableNormal"/>
    <w:uiPriority w:val="59"/>
    <w:rsid w:val="00A55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5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0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BC300E"/>
    <w:rPr>
      <w:b/>
      <w:bCs/>
    </w:rPr>
  </w:style>
  <w:style w:type="character" w:customStyle="1" w:styleId="CommentSubjectChar">
    <w:name w:val="Comment Subject Char"/>
    <w:basedOn w:val="CommentTextChar"/>
    <w:link w:val="CommentSubject"/>
    <w:uiPriority w:val="99"/>
    <w:semiHidden/>
    <w:rsid w:val="00BC300E"/>
    <w:rPr>
      <w:rFonts w:ascii="Verdana" w:hAnsi="Verdana"/>
      <w:b/>
      <w:bCs/>
      <w:sz w:val="20"/>
      <w:szCs w:val="20"/>
    </w:rPr>
  </w:style>
  <w:style w:type="paragraph" w:styleId="Revision">
    <w:name w:val="Revision"/>
    <w:hidden/>
    <w:uiPriority w:val="99"/>
    <w:semiHidden/>
    <w:rsid w:val="0031154B"/>
    <w:pPr>
      <w:spacing w:after="0" w:line="240" w:lineRule="auto"/>
    </w:pPr>
    <w:rPr>
      <w:rFonts w:ascii="Verdana" w:hAnsi="Verdana"/>
      <w:sz w:val="20"/>
    </w:rPr>
  </w:style>
  <w:style w:type="paragraph" w:styleId="FootnoteText">
    <w:name w:val="footnote text"/>
    <w:basedOn w:val="Normal"/>
    <w:link w:val="FootnoteTextChar"/>
    <w:uiPriority w:val="99"/>
    <w:semiHidden/>
    <w:unhideWhenUsed/>
    <w:rsid w:val="007E136A"/>
    <w:pPr>
      <w:spacing w:after="0" w:line="240" w:lineRule="auto"/>
    </w:pPr>
    <w:rPr>
      <w:szCs w:val="20"/>
    </w:rPr>
  </w:style>
  <w:style w:type="character" w:customStyle="1" w:styleId="FootnoteTextChar">
    <w:name w:val="Footnote Text Char"/>
    <w:basedOn w:val="DefaultParagraphFont"/>
    <w:link w:val="FootnoteText"/>
    <w:uiPriority w:val="99"/>
    <w:semiHidden/>
    <w:rsid w:val="007E136A"/>
    <w:rPr>
      <w:rFonts w:ascii="Verdana" w:hAnsi="Verdana"/>
      <w:sz w:val="20"/>
      <w:szCs w:val="20"/>
    </w:rPr>
  </w:style>
  <w:style w:type="character" w:styleId="FootnoteReference">
    <w:name w:val="footnote reference"/>
    <w:basedOn w:val="DefaultParagraphFont"/>
    <w:uiPriority w:val="99"/>
    <w:semiHidden/>
    <w:unhideWhenUsed/>
    <w:rsid w:val="007E136A"/>
    <w:rPr>
      <w:vertAlign w:val="superscript"/>
    </w:rPr>
  </w:style>
  <w:style w:type="paragraph" w:styleId="ListParagraph">
    <w:name w:val="List Paragraph"/>
    <w:basedOn w:val="Normal"/>
    <w:uiPriority w:val="34"/>
    <w:qFormat/>
    <w:rsid w:val="002C32C5"/>
    <w:pPr>
      <w:ind w:left="720"/>
      <w:contextualSpacing/>
    </w:pPr>
  </w:style>
  <w:style w:type="paragraph" w:customStyle="1" w:styleId="Default">
    <w:name w:val="Default"/>
    <w:rsid w:val="00A56AD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B48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8EB"/>
    <w:rPr>
      <w:rFonts w:ascii="Verdana" w:hAnsi="Verdana"/>
      <w:sz w:val="20"/>
    </w:rPr>
  </w:style>
  <w:style w:type="paragraph" w:styleId="Footer">
    <w:name w:val="footer"/>
    <w:basedOn w:val="Normal"/>
    <w:link w:val="FooterChar"/>
    <w:uiPriority w:val="99"/>
    <w:unhideWhenUsed/>
    <w:rsid w:val="00CB48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8EB"/>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371797">
      <w:bodyDiv w:val="1"/>
      <w:marLeft w:val="0"/>
      <w:marRight w:val="0"/>
      <w:marTop w:val="0"/>
      <w:marBottom w:val="0"/>
      <w:divBdr>
        <w:top w:val="none" w:sz="0" w:space="0" w:color="auto"/>
        <w:left w:val="none" w:sz="0" w:space="0" w:color="auto"/>
        <w:bottom w:val="none" w:sz="0" w:space="0" w:color="auto"/>
        <w:right w:val="none" w:sz="0" w:space="0" w:color="auto"/>
      </w:divBdr>
    </w:div>
    <w:div w:id="1091197179">
      <w:bodyDiv w:val="1"/>
      <w:marLeft w:val="0"/>
      <w:marRight w:val="0"/>
      <w:marTop w:val="0"/>
      <w:marBottom w:val="0"/>
      <w:divBdr>
        <w:top w:val="none" w:sz="0" w:space="0" w:color="auto"/>
        <w:left w:val="none" w:sz="0" w:space="0" w:color="auto"/>
        <w:bottom w:val="none" w:sz="0" w:space="0" w:color="auto"/>
        <w:right w:val="none" w:sz="0" w:space="0" w:color="auto"/>
      </w:divBdr>
    </w:div>
    <w:div w:id="1598253018">
      <w:bodyDiv w:val="1"/>
      <w:marLeft w:val="0"/>
      <w:marRight w:val="0"/>
      <w:marTop w:val="0"/>
      <w:marBottom w:val="0"/>
      <w:divBdr>
        <w:top w:val="none" w:sz="0" w:space="0" w:color="auto"/>
        <w:left w:val="none" w:sz="0" w:space="0" w:color="auto"/>
        <w:bottom w:val="none" w:sz="0" w:space="0" w:color="auto"/>
        <w:right w:val="none" w:sz="0" w:space="0" w:color="auto"/>
      </w:divBdr>
    </w:div>
    <w:div w:id="166331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mp"/><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4.tmp"/><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53AA6285DF74019B9FFB5D64CC454FF"/>
        <w:category>
          <w:name w:val="General"/>
          <w:gallery w:val="placeholder"/>
        </w:category>
        <w:types>
          <w:type w:val="bbPlcHdr"/>
        </w:types>
        <w:behaviors>
          <w:behavior w:val="content"/>
        </w:behaviors>
        <w:guid w:val="{2B0979F6-C405-4395-98F5-EB9EDCC0EC0D}"/>
      </w:docPartPr>
      <w:docPartBody>
        <w:p w:rsidR="005459A4" w:rsidRDefault="00F54488" w:rsidP="00F54488">
          <w:pPr>
            <w:pStyle w:val="F53AA6285DF74019B9FFB5D64CC454FF"/>
          </w:pPr>
          <w:r>
            <w:rPr>
              <w:rStyle w:val="PlaceholderText"/>
            </w:rPr>
            <w:t>Use address from Purchase and Sale Agreement (PSA)</w:t>
          </w:r>
        </w:p>
      </w:docPartBody>
    </w:docPart>
    <w:docPart>
      <w:docPartPr>
        <w:name w:val="E453820E9458479AAF24F231E99E6FCE"/>
        <w:category>
          <w:name w:val="General"/>
          <w:gallery w:val="placeholder"/>
        </w:category>
        <w:types>
          <w:type w:val="bbPlcHdr"/>
        </w:types>
        <w:behaviors>
          <w:behavior w:val="content"/>
        </w:behaviors>
        <w:guid w:val="{D4314F4D-F2A3-41E5-A833-92AAD47B6341}"/>
      </w:docPartPr>
      <w:docPartBody>
        <w:p w:rsidR="005459A4" w:rsidRDefault="00F54488" w:rsidP="00F54488">
          <w:pPr>
            <w:pStyle w:val="E453820E9458479AAF24F231E99E6FCE"/>
          </w:pPr>
          <w:r>
            <w:rPr>
              <w:color w:val="808080" w:themeColor="background1" w:themeShade="80"/>
              <w:szCs w:val="20"/>
            </w:rPr>
            <w:t>Use sale price from PSA</w:t>
          </w:r>
        </w:p>
      </w:docPartBody>
    </w:docPart>
    <w:docPart>
      <w:docPartPr>
        <w:name w:val="9C46CEDFFB3D4A9882FAC7095E50894B"/>
        <w:category>
          <w:name w:val="General"/>
          <w:gallery w:val="placeholder"/>
        </w:category>
        <w:types>
          <w:type w:val="bbPlcHdr"/>
        </w:types>
        <w:behaviors>
          <w:behavior w:val="content"/>
        </w:behaviors>
        <w:guid w:val="{F0764CEA-AAF5-45A4-A65D-9A00661D22A5}"/>
      </w:docPartPr>
      <w:docPartBody>
        <w:p w:rsidR="005459A4" w:rsidRDefault="00F54488" w:rsidP="00F54488">
          <w:pPr>
            <w:pStyle w:val="9C46CEDFFB3D4A9882FAC7095E50894B"/>
          </w:pPr>
          <w:r>
            <w:rPr>
              <w:rStyle w:val="PlaceholderText"/>
            </w:rPr>
            <w:t>Click here to enter text.</w:t>
          </w:r>
        </w:p>
      </w:docPartBody>
    </w:docPart>
    <w:docPart>
      <w:docPartPr>
        <w:name w:val="2E1E65E171884FD3AD3DE3F25C3F6CEF"/>
        <w:category>
          <w:name w:val="General"/>
          <w:gallery w:val="placeholder"/>
        </w:category>
        <w:types>
          <w:type w:val="bbPlcHdr"/>
        </w:types>
        <w:behaviors>
          <w:behavior w:val="content"/>
        </w:behaviors>
        <w:guid w:val="{028C6DCE-D0AF-4CB9-9DDB-626EC09B2146}"/>
      </w:docPartPr>
      <w:docPartBody>
        <w:p w:rsidR="005459A4" w:rsidRDefault="00F54488" w:rsidP="00F54488">
          <w:pPr>
            <w:pStyle w:val="2E1E65E171884FD3AD3DE3F25C3F6CEF"/>
          </w:pPr>
          <w:r>
            <w:rPr>
              <w:rStyle w:val="PlaceholderText"/>
            </w:rPr>
            <w:t>Use Assessor’s website</w:t>
          </w:r>
        </w:p>
      </w:docPartBody>
    </w:docPart>
    <w:docPart>
      <w:docPartPr>
        <w:name w:val="BF7DE961F5A643249B13738602C92AD4"/>
        <w:category>
          <w:name w:val="General"/>
          <w:gallery w:val="placeholder"/>
        </w:category>
        <w:types>
          <w:type w:val="bbPlcHdr"/>
        </w:types>
        <w:behaviors>
          <w:behavior w:val="content"/>
        </w:behaviors>
        <w:guid w:val="{91D03664-B421-4BB1-B4A1-9C553077AC9D}"/>
      </w:docPartPr>
      <w:docPartBody>
        <w:p w:rsidR="005459A4" w:rsidRDefault="00F54488" w:rsidP="00F54488">
          <w:pPr>
            <w:pStyle w:val="BF7DE961F5A643249B13738602C92AD4"/>
          </w:pPr>
          <w:r>
            <w:rPr>
              <w:color w:val="808080" w:themeColor="background1" w:themeShade="80"/>
              <w:szCs w:val="20"/>
            </w:rPr>
            <w:t>Use Assessor’s website with council website</w:t>
          </w:r>
        </w:p>
      </w:docPartBody>
    </w:docPart>
    <w:docPart>
      <w:docPartPr>
        <w:name w:val="73D506C01A9C4597ABF1A8F4FE9744F9"/>
        <w:category>
          <w:name w:val="General"/>
          <w:gallery w:val="placeholder"/>
        </w:category>
        <w:types>
          <w:type w:val="bbPlcHdr"/>
        </w:types>
        <w:behaviors>
          <w:behavior w:val="content"/>
        </w:behaviors>
        <w:guid w:val="{C8B9183A-4379-417D-AF23-4979BD9619EE}"/>
      </w:docPartPr>
      <w:docPartBody>
        <w:p w:rsidR="005459A4" w:rsidRDefault="00F54488" w:rsidP="00F54488">
          <w:pPr>
            <w:pStyle w:val="73D506C01A9C4597ABF1A8F4FE9744F9"/>
          </w:pPr>
          <w:r>
            <w:rPr>
              <w:rStyle w:val="PlaceholderText"/>
            </w:rPr>
            <w:t>Confirm with FMD finance</w:t>
          </w:r>
        </w:p>
      </w:docPartBody>
    </w:docPart>
    <w:docPart>
      <w:docPartPr>
        <w:name w:val="9EB4417599C14DDA90DBDD7662D20117"/>
        <w:category>
          <w:name w:val="General"/>
          <w:gallery w:val="placeholder"/>
        </w:category>
        <w:types>
          <w:type w:val="bbPlcHdr"/>
        </w:types>
        <w:behaviors>
          <w:behavior w:val="content"/>
        </w:behaviors>
        <w:guid w:val="{42E7203F-4F4F-40BD-AC4D-EEEC4900BF88}"/>
      </w:docPartPr>
      <w:docPartBody>
        <w:p w:rsidR="005459A4" w:rsidRDefault="00F54488" w:rsidP="00F54488">
          <w:pPr>
            <w:pStyle w:val="9EB4417599C14DDA90DBDD7662D20117"/>
          </w:pPr>
          <w:r>
            <w:rPr>
              <w:rStyle w:val="PlaceholderText"/>
            </w:rPr>
            <w:t>3-4 sentences maximum.</w:t>
          </w:r>
        </w:p>
      </w:docPartBody>
    </w:docPart>
    <w:docPart>
      <w:docPartPr>
        <w:name w:val="A05B273EB1E4487CB50B8739FC9F9F5A"/>
        <w:category>
          <w:name w:val="General"/>
          <w:gallery w:val="placeholder"/>
        </w:category>
        <w:types>
          <w:type w:val="bbPlcHdr"/>
        </w:types>
        <w:behaviors>
          <w:behavior w:val="content"/>
        </w:behaviors>
        <w:guid w:val="{CCC3CE4A-2B6E-4CCA-BDA4-9F706B34CD24}"/>
      </w:docPartPr>
      <w:docPartBody>
        <w:p w:rsidR="005459A4" w:rsidRDefault="00F54488" w:rsidP="00F54488">
          <w:pPr>
            <w:pStyle w:val="A05B273EB1E4487CB50B8739FC9F9F5A"/>
          </w:pPr>
          <w:r>
            <w:rPr>
              <w:rStyle w:val="PlaceholderText"/>
            </w:rPr>
            <w:t>1-3 sentences maximum.</w:t>
          </w:r>
        </w:p>
      </w:docPartBody>
    </w:docPart>
    <w:docPart>
      <w:docPartPr>
        <w:name w:val="E28628B42E2946B393D276B45C0671F8"/>
        <w:category>
          <w:name w:val="General"/>
          <w:gallery w:val="placeholder"/>
        </w:category>
        <w:types>
          <w:type w:val="bbPlcHdr"/>
        </w:types>
        <w:behaviors>
          <w:behavior w:val="content"/>
        </w:behaviors>
        <w:guid w:val="{54489241-D928-4177-B4B7-A5A0BE662471}"/>
      </w:docPartPr>
      <w:docPartBody>
        <w:p w:rsidR="005459A4" w:rsidRDefault="00F54488" w:rsidP="00F54488">
          <w:pPr>
            <w:pStyle w:val="E28628B42E2946B393D276B45C0671F8"/>
          </w:pPr>
          <w:r>
            <w:rPr>
              <w:rStyle w:val="PlaceholderText"/>
            </w:rPr>
            <w:t>1-3 sentences maximum.</w:t>
          </w:r>
        </w:p>
      </w:docPartBody>
    </w:docPart>
    <w:docPart>
      <w:docPartPr>
        <w:name w:val="725E480FD12C4B228BD8704F50C51C3B"/>
        <w:category>
          <w:name w:val="General"/>
          <w:gallery w:val="placeholder"/>
        </w:category>
        <w:types>
          <w:type w:val="bbPlcHdr"/>
        </w:types>
        <w:behaviors>
          <w:behavior w:val="content"/>
        </w:behaviors>
        <w:guid w:val="{9BB7AF6F-9C3B-4E98-BCB5-DFA794E9531F}"/>
      </w:docPartPr>
      <w:docPartBody>
        <w:p w:rsidR="00EA3312" w:rsidRDefault="005459A4" w:rsidP="005459A4">
          <w:pPr>
            <w:pStyle w:val="725E480FD12C4B228BD8704F50C51C3B"/>
          </w:pPr>
          <w:r>
            <w:rPr>
              <w:rStyle w:val="PlaceholderText"/>
            </w:rPr>
            <w:t>1-3 sentences maximum.</w:t>
          </w:r>
        </w:p>
      </w:docPartBody>
    </w:docPart>
    <w:docPart>
      <w:docPartPr>
        <w:name w:val="18E50C0E6AF0403DA0C86BFC24D9E000"/>
        <w:category>
          <w:name w:val="General"/>
          <w:gallery w:val="placeholder"/>
        </w:category>
        <w:types>
          <w:type w:val="bbPlcHdr"/>
        </w:types>
        <w:behaviors>
          <w:behavior w:val="content"/>
        </w:behaviors>
        <w:guid w:val="{46858053-006F-4868-AD37-B0F25BE49F1D}"/>
      </w:docPartPr>
      <w:docPartBody>
        <w:p w:rsidR="008673AA" w:rsidRDefault="00F54488">
          <w:pPr>
            <w:pStyle w:val="18E50C0E6AF0403DA0C86BFC24D9E000"/>
          </w:pPr>
          <w:r>
            <w:rPr>
              <w:rStyle w:val="PlaceholderText"/>
            </w:rPr>
            <w:t>Assessor website with council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F54488"/>
    <w:rsid w:val="00082434"/>
    <w:rsid w:val="005459A4"/>
    <w:rsid w:val="006103FC"/>
    <w:rsid w:val="007942A5"/>
    <w:rsid w:val="008673AA"/>
    <w:rsid w:val="00944BF6"/>
    <w:rsid w:val="00CA3D6D"/>
    <w:rsid w:val="00EA3312"/>
    <w:rsid w:val="00F54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9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59A4"/>
  </w:style>
  <w:style w:type="paragraph" w:customStyle="1" w:styleId="F53AA6285DF74019B9FFB5D64CC454FF">
    <w:name w:val="F53AA6285DF74019B9FFB5D64CC454FF"/>
    <w:rsid w:val="00F54488"/>
  </w:style>
  <w:style w:type="paragraph" w:customStyle="1" w:styleId="E453820E9458479AAF24F231E99E6FCE">
    <w:name w:val="E453820E9458479AAF24F231E99E6FCE"/>
    <w:rsid w:val="00F54488"/>
  </w:style>
  <w:style w:type="paragraph" w:customStyle="1" w:styleId="9C46CEDFFB3D4A9882FAC7095E50894B">
    <w:name w:val="9C46CEDFFB3D4A9882FAC7095E50894B"/>
    <w:rsid w:val="00F54488"/>
  </w:style>
  <w:style w:type="paragraph" w:customStyle="1" w:styleId="2E1E65E171884FD3AD3DE3F25C3F6CEF">
    <w:name w:val="2E1E65E171884FD3AD3DE3F25C3F6CEF"/>
    <w:rsid w:val="00F54488"/>
  </w:style>
  <w:style w:type="paragraph" w:customStyle="1" w:styleId="BF7DE961F5A643249B13738602C92AD4">
    <w:name w:val="BF7DE961F5A643249B13738602C92AD4"/>
    <w:rsid w:val="00F54488"/>
  </w:style>
  <w:style w:type="paragraph" w:customStyle="1" w:styleId="3021A4D81D3045489DB1D90171F09974">
    <w:name w:val="3021A4D81D3045489DB1D90171F09974"/>
    <w:rsid w:val="00F54488"/>
  </w:style>
  <w:style w:type="paragraph" w:customStyle="1" w:styleId="73D506C01A9C4597ABF1A8F4FE9744F9">
    <w:name w:val="73D506C01A9C4597ABF1A8F4FE9744F9"/>
    <w:rsid w:val="00F54488"/>
  </w:style>
  <w:style w:type="paragraph" w:customStyle="1" w:styleId="E68C9FA768224B7BB3C369DD29F7505B">
    <w:name w:val="E68C9FA768224B7BB3C369DD29F7505B"/>
    <w:rsid w:val="00F54488"/>
  </w:style>
  <w:style w:type="paragraph" w:customStyle="1" w:styleId="1F57F4C54AE3435E995E316BBDE4EB1B">
    <w:name w:val="1F57F4C54AE3435E995E316BBDE4EB1B"/>
    <w:rsid w:val="00F54488"/>
  </w:style>
  <w:style w:type="paragraph" w:customStyle="1" w:styleId="9EB4417599C14DDA90DBDD7662D20117">
    <w:name w:val="9EB4417599C14DDA90DBDD7662D20117"/>
    <w:rsid w:val="00F54488"/>
  </w:style>
  <w:style w:type="paragraph" w:customStyle="1" w:styleId="D219E4F9CDB14D72A50EBE383914F995">
    <w:name w:val="D219E4F9CDB14D72A50EBE383914F995"/>
    <w:rsid w:val="00F54488"/>
  </w:style>
  <w:style w:type="paragraph" w:customStyle="1" w:styleId="5C8C0257D5BF4EEEBBA9902668C3F3D8">
    <w:name w:val="5C8C0257D5BF4EEEBBA9902668C3F3D8"/>
    <w:rsid w:val="00F54488"/>
  </w:style>
  <w:style w:type="paragraph" w:customStyle="1" w:styleId="A05B273EB1E4487CB50B8739FC9F9F5A">
    <w:name w:val="A05B273EB1E4487CB50B8739FC9F9F5A"/>
    <w:rsid w:val="00F54488"/>
  </w:style>
  <w:style w:type="paragraph" w:customStyle="1" w:styleId="9AC5654471D844F797B982812F7CCA09">
    <w:name w:val="9AC5654471D844F797B982812F7CCA09"/>
    <w:rsid w:val="00F54488"/>
  </w:style>
  <w:style w:type="paragraph" w:customStyle="1" w:styleId="E6ACE4C528744F4C8F70B428189D83BD">
    <w:name w:val="E6ACE4C528744F4C8F70B428189D83BD"/>
    <w:rsid w:val="00F54488"/>
  </w:style>
  <w:style w:type="paragraph" w:customStyle="1" w:styleId="F1C202CC68574F30A86B4AB6CF38A899">
    <w:name w:val="F1C202CC68574F30A86B4AB6CF38A899"/>
    <w:rsid w:val="00F54488"/>
  </w:style>
  <w:style w:type="paragraph" w:customStyle="1" w:styleId="E28628B42E2946B393D276B45C0671F8">
    <w:name w:val="E28628B42E2946B393D276B45C0671F8"/>
    <w:rsid w:val="00F54488"/>
  </w:style>
  <w:style w:type="paragraph" w:customStyle="1" w:styleId="0A4D8211438547D598F622D1D3BB6F40">
    <w:name w:val="0A4D8211438547D598F622D1D3BB6F40"/>
    <w:rsid w:val="00F54488"/>
  </w:style>
  <w:style w:type="paragraph" w:customStyle="1" w:styleId="16BD5FDCD169478E92EFC9BC817E4674">
    <w:name w:val="16BD5FDCD169478E92EFC9BC817E4674"/>
    <w:rsid w:val="00F54488"/>
  </w:style>
  <w:style w:type="paragraph" w:customStyle="1" w:styleId="C517C9CBB2D64B00BDCA91006FA3CB7F">
    <w:name w:val="C517C9CBB2D64B00BDCA91006FA3CB7F"/>
    <w:rsid w:val="00F54488"/>
  </w:style>
  <w:style w:type="paragraph" w:customStyle="1" w:styleId="520F18AAD16F4C5CA8F8C6060934E8ED">
    <w:name w:val="520F18AAD16F4C5CA8F8C6060934E8ED"/>
    <w:rsid w:val="00F54488"/>
  </w:style>
  <w:style w:type="paragraph" w:customStyle="1" w:styleId="42D89BC8CFF744BE93D4D9B4A9C8074D">
    <w:name w:val="42D89BC8CFF744BE93D4D9B4A9C8074D"/>
    <w:rsid w:val="00F54488"/>
  </w:style>
  <w:style w:type="paragraph" w:customStyle="1" w:styleId="3467125621DB40D694631C09BDF315E6">
    <w:name w:val="3467125621DB40D694631C09BDF315E6"/>
    <w:rsid w:val="00F54488"/>
  </w:style>
  <w:style w:type="paragraph" w:customStyle="1" w:styleId="EE31DCC3F55B4E12887E295D2BCE29F0">
    <w:name w:val="EE31DCC3F55B4E12887E295D2BCE29F0"/>
    <w:rsid w:val="00F54488"/>
  </w:style>
  <w:style w:type="paragraph" w:customStyle="1" w:styleId="725E480FD12C4B228BD8704F50C51C3B">
    <w:name w:val="725E480FD12C4B228BD8704F50C51C3B"/>
    <w:rsid w:val="005459A4"/>
  </w:style>
  <w:style w:type="paragraph" w:customStyle="1" w:styleId="18E50C0E6AF0403DA0C86BFC24D9E000">
    <w:name w:val="18E50C0E6AF0403DA0C86BFC24D9E000"/>
    <w:pPr>
      <w:spacing w:after="160" w:line="259" w:lineRule="auto"/>
    </w:pPr>
  </w:style>
  <w:style w:type="paragraph" w:customStyle="1" w:styleId="42E15B7387C445F897F7110E71EE59B7">
    <w:name w:val="42E15B7387C445F897F7110E71EE59B7"/>
    <w:pPr>
      <w:spacing w:after="160" w:line="259" w:lineRule="auto"/>
    </w:pPr>
  </w:style>
  <w:style w:type="paragraph" w:customStyle="1" w:styleId="A93210F987FC48628DED2B865F649584">
    <w:name w:val="A93210F987FC48628DED2B865F649584"/>
    <w:pPr>
      <w:spacing w:after="160" w:line="259" w:lineRule="auto"/>
    </w:pPr>
  </w:style>
  <w:style w:type="paragraph" w:customStyle="1" w:styleId="59F68B516F6D4A1EA42097300CE3EE64">
    <w:name w:val="59F68B516F6D4A1EA42097300CE3EE64"/>
    <w:pPr>
      <w:spacing w:after="160" w:line="259" w:lineRule="auto"/>
    </w:pPr>
  </w:style>
  <w:style w:type="paragraph" w:customStyle="1" w:styleId="1786FD47D434474681D70FE3A5C92FE2">
    <w:name w:val="1786FD47D434474681D70FE3A5C92FE2"/>
    <w:pPr>
      <w:spacing w:after="160" w:line="259" w:lineRule="auto"/>
    </w:pPr>
  </w:style>
  <w:style w:type="paragraph" w:customStyle="1" w:styleId="BE1F1E33888A4D90BB968F6C61DF78ED">
    <w:name w:val="BE1F1E33888A4D90BB968F6C61DF78E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fc4bdfe-72e7-4bcf-8777-527aa6965755">YQKKTEHHRR7V-1353-3928</_dlc_DocId>
    <_dlc_DocIdUrl xmlns="cfc4bdfe-72e7-4bcf-8777-527aa6965755">
      <Url>https://kc1-portal38.sharepoint.com/FMD/Legislation2015/_layouts/15/DocIdRedir.aspx?ID=YQKKTEHHRR7V-1353-3928</Url>
      <Description>YQKKTEHHRR7V-1353-3928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F3145C9B4BC643A0A9D21F052A005B" ma:contentTypeVersion="23" ma:contentTypeDescription="Create a new document." ma:contentTypeScope="" ma:versionID="cd1b8f4ef520d3bb464396a3dcc5db60">
  <xsd:schema xmlns:xsd="http://www.w3.org/2001/XMLSchema" xmlns:xs="http://www.w3.org/2001/XMLSchema" xmlns:p="http://schemas.microsoft.com/office/2006/metadata/properties" xmlns:ns2="cfc4bdfe-72e7-4bcf-8777-527aa6965755" xmlns:ns3="b516f40b-13c9-483a-b8d0-25e20c0c5f62" xmlns:ns4="1ff4bbbe-e948-4d8f-bbf3-024ce416f147" targetNamespace="http://schemas.microsoft.com/office/2006/metadata/properties" ma:root="true" ma:fieldsID="bfc014ce51d7881349525cec04a0890d" ns2:_="" ns3:_="" ns4:_="">
    <xsd:import namespace="cfc4bdfe-72e7-4bcf-8777-527aa6965755"/>
    <xsd:import namespace="b516f40b-13c9-483a-b8d0-25e20c0c5f62"/>
    <xsd:import namespace="1ff4bbbe-e948-4d8f-bbf3-024ce416f14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4bdfe-72e7-4bcf-8777-527aa69657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516f40b-13c9-483a-b8d0-25e20c0c5f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f4bbbe-e948-4d8f-bbf3-024ce416f147"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871A6-65E2-4DFA-9365-3E1FF1C04CE1}">
  <ds:schemaRefs>
    <ds:schemaRef ds:uri="http://schemas.microsoft.com/office/2006/documentManagement/types"/>
    <ds:schemaRef ds:uri="1ff4bbbe-e948-4d8f-bbf3-024ce416f147"/>
    <ds:schemaRef ds:uri="http://schemas.openxmlformats.org/package/2006/metadata/core-properties"/>
    <ds:schemaRef ds:uri="b516f40b-13c9-483a-b8d0-25e20c0c5f62"/>
    <ds:schemaRef ds:uri="http://purl.org/dc/elements/1.1/"/>
    <ds:schemaRef ds:uri="http://schemas.microsoft.com/office/infopath/2007/PartnerControls"/>
    <ds:schemaRef ds:uri="cfc4bdfe-72e7-4bcf-8777-527aa6965755"/>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227B99A3-91D3-41E3-A00E-CB154AC35BD8}">
  <ds:schemaRefs>
    <ds:schemaRef ds:uri="http://schemas.microsoft.com/sharepoint/events"/>
  </ds:schemaRefs>
</ds:datastoreItem>
</file>

<file path=customXml/itemProps3.xml><?xml version="1.0" encoding="utf-8"?>
<ds:datastoreItem xmlns:ds="http://schemas.openxmlformats.org/officeDocument/2006/customXml" ds:itemID="{0CA8821A-178C-4CA6-B4E6-5576C571A4DF}">
  <ds:schemaRefs>
    <ds:schemaRef ds:uri="http://schemas.microsoft.com/sharepoint/v3/contenttype/forms"/>
  </ds:schemaRefs>
</ds:datastoreItem>
</file>

<file path=customXml/itemProps4.xml><?xml version="1.0" encoding="utf-8"?>
<ds:datastoreItem xmlns:ds="http://schemas.openxmlformats.org/officeDocument/2006/customXml" ds:itemID="{973D34CB-3DA3-4F82-85CB-E41451CA7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4bdfe-72e7-4bcf-8777-527aa6965755"/>
    <ds:schemaRef ds:uri="b516f40b-13c9-483a-b8d0-25e20c0c5f62"/>
    <ds:schemaRef ds:uri="1ff4bbbe-e948-4d8f-bbf3-024ce416f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760ED0-E65F-4CE1-AFDF-A6266AB4C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1300</TotalTime>
  <Pages>6</Pages>
  <Words>1267</Words>
  <Characters>7224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8475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donleyk</dc:creator>
  <cp:keywords/>
  <dc:description/>
  <cp:lastModifiedBy>Way, Nicole</cp:lastModifiedBy>
  <cp:revision>10</cp:revision>
  <cp:lastPrinted>2019-12-03T23:33:00Z</cp:lastPrinted>
  <dcterms:created xsi:type="dcterms:W3CDTF">2019-11-27T22:34:00Z</dcterms:created>
  <dcterms:modified xsi:type="dcterms:W3CDTF">2019-12-06T23:52:00Z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0x01010055F3145C9B4BC643A0A9D21F052A005B</vt:lpwstr>
  </property>
  <property fmtid="{D5CDD505-2E9C-101B-9397-08002B2CF9AE}" pid="3" name="_dlc_DocIdItemGuid">
    <vt:lpwstr>50f0b776-7354-44c1-b010-6ebf97356189</vt:lpwstr>
  </property>
  <property fmtid="{D5CDD505-2E9C-101B-9397-08002B2CF9AE}" pid="4" name="TaxKeyword">
    <vt:lpwstr/>
  </property>
</Properties>
</file>