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600" w:type="dxa"/>
        <w:tblLook w:val="04A0" w:firstRow="1" w:lastRow="0" w:firstColumn="1" w:lastColumn="0" w:noHBand="0" w:noVBand="1"/>
      </w:tblPr>
      <w:tblGrid>
        <w:gridCol w:w="1026"/>
        <w:gridCol w:w="5548"/>
        <w:gridCol w:w="7343"/>
        <w:gridCol w:w="7683"/>
      </w:tblGrid>
      <w:tr w:rsidR="00FD0A8F" w:rsidRPr="003B0506" w:rsidTr="00541A27">
        <w:trPr>
          <w:tblHeader/>
        </w:trPr>
        <w:tc>
          <w:tcPr>
            <w:tcW w:w="927" w:type="dxa"/>
            <w:shd w:val="clear" w:color="auto" w:fill="000000" w:themeFill="text1"/>
          </w:tcPr>
          <w:p w:rsidR="00FD0A8F" w:rsidRPr="003B0506" w:rsidRDefault="00FD0A8F" w:rsidP="00DE4DF1">
            <w:pPr>
              <w:spacing w:before="40" w:after="40"/>
              <w:jc w:val="center"/>
              <w:rPr>
                <w:rFonts w:ascii="Arial" w:hAnsi="Arial" w:cs="Arial"/>
                <w:b/>
                <w:color w:val="FFFFFF" w:themeColor="background1"/>
                <w:sz w:val="24"/>
                <w:szCs w:val="24"/>
              </w:rPr>
            </w:pPr>
            <w:r w:rsidRPr="003B0506">
              <w:rPr>
                <w:rFonts w:ascii="Arial" w:hAnsi="Arial" w:cs="Arial"/>
                <w:b/>
                <w:color w:val="FFFFFF" w:themeColor="background1"/>
                <w:sz w:val="24"/>
                <w:szCs w:val="24"/>
              </w:rPr>
              <w:t>Issue #</w:t>
            </w:r>
          </w:p>
        </w:tc>
        <w:tc>
          <w:tcPr>
            <w:tcW w:w="5008" w:type="dxa"/>
            <w:shd w:val="clear" w:color="auto" w:fill="000000" w:themeFill="text1"/>
          </w:tcPr>
          <w:p w:rsidR="00FD0A8F" w:rsidRDefault="00E94807" w:rsidP="00DE4DF1">
            <w:pPr>
              <w:spacing w:before="40" w:after="40"/>
              <w:jc w:val="center"/>
              <w:rPr>
                <w:rFonts w:ascii="Arial" w:hAnsi="Arial" w:cs="Arial"/>
                <w:b/>
                <w:color w:val="FFFFFF" w:themeColor="background1"/>
                <w:sz w:val="24"/>
                <w:szCs w:val="24"/>
              </w:rPr>
            </w:pPr>
            <w:r>
              <w:rPr>
                <w:rFonts w:ascii="Arial" w:hAnsi="Arial" w:cs="Arial"/>
                <w:b/>
                <w:color w:val="FFFFFF" w:themeColor="background1"/>
                <w:sz w:val="24"/>
                <w:szCs w:val="24"/>
              </w:rPr>
              <w:t>Existing Code</w:t>
            </w:r>
          </w:p>
        </w:tc>
        <w:tc>
          <w:tcPr>
            <w:tcW w:w="6628" w:type="dxa"/>
            <w:shd w:val="clear" w:color="auto" w:fill="000000" w:themeFill="text1"/>
          </w:tcPr>
          <w:p w:rsidR="00FD0A8F" w:rsidRPr="003B0506" w:rsidRDefault="00FD0A8F" w:rsidP="00DE4DF1">
            <w:pPr>
              <w:spacing w:before="40" w:after="40"/>
              <w:jc w:val="center"/>
              <w:rPr>
                <w:rFonts w:ascii="Arial" w:hAnsi="Arial" w:cs="Arial"/>
                <w:b/>
                <w:color w:val="FFFFFF" w:themeColor="background1"/>
                <w:sz w:val="24"/>
                <w:szCs w:val="24"/>
              </w:rPr>
            </w:pPr>
            <w:r>
              <w:rPr>
                <w:rFonts w:ascii="Arial" w:hAnsi="Arial" w:cs="Arial"/>
                <w:b/>
                <w:color w:val="FFFFFF" w:themeColor="background1"/>
                <w:sz w:val="24"/>
                <w:szCs w:val="24"/>
              </w:rPr>
              <w:t>Executive Transmitted</w:t>
            </w:r>
          </w:p>
        </w:tc>
        <w:tc>
          <w:tcPr>
            <w:tcW w:w="6935" w:type="dxa"/>
            <w:shd w:val="clear" w:color="auto" w:fill="000000" w:themeFill="text1"/>
          </w:tcPr>
          <w:p w:rsidR="00FD0A8F" w:rsidRPr="003B0506" w:rsidRDefault="00FD0A8F" w:rsidP="00DE4DF1">
            <w:pPr>
              <w:spacing w:before="40" w:after="40"/>
              <w:jc w:val="center"/>
              <w:rPr>
                <w:rFonts w:ascii="Arial" w:hAnsi="Arial" w:cs="Arial"/>
                <w:b/>
                <w:sz w:val="24"/>
                <w:szCs w:val="24"/>
              </w:rPr>
            </w:pPr>
            <w:r>
              <w:rPr>
                <w:rFonts w:ascii="Arial" w:hAnsi="Arial" w:cs="Arial"/>
                <w:b/>
                <w:sz w:val="24"/>
                <w:szCs w:val="24"/>
              </w:rPr>
              <w:t>As Adopted by LSRRB</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sidRPr="003B0506">
              <w:rPr>
                <w:rFonts w:ascii="Arial" w:hAnsi="Arial" w:cs="Arial"/>
                <w:sz w:val="24"/>
                <w:szCs w:val="24"/>
              </w:rPr>
              <w:t>1</w:t>
            </w:r>
          </w:p>
        </w:tc>
        <w:tc>
          <w:tcPr>
            <w:tcW w:w="5008" w:type="dxa"/>
          </w:tcPr>
          <w:p w:rsidR="00FD0A8F" w:rsidRDefault="00E94807" w:rsidP="00DE4DF1">
            <w:pPr>
              <w:spacing w:before="40" w:after="4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spacing w:before="40" w:after="40"/>
              <w:rPr>
                <w:rFonts w:ascii="Arial" w:hAnsi="Arial" w:cs="Arial"/>
                <w:sz w:val="24"/>
                <w:szCs w:val="24"/>
              </w:rPr>
            </w:pPr>
            <w:r>
              <w:rPr>
                <w:rFonts w:ascii="Arial" w:hAnsi="Arial" w:cs="Arial"/>
                <w:sz w:val="24"/>
                <w:szCs w:val="24"/>
              </w:rPr>
              <w:t>N</w:t>
            </w:r>
            <w:r w:rsidRPr="003B0506">
              <w:rPr>
                <w:rFonts w:ascii="Arial" w:hAnsi="Arial" w:cs="Arial"/>
                <w:sz w:val="24"/>
                <w:szCs w:val="24"/>
              </w:rPr>
              <w:t xml:space="preserve">ew chapter in Title 6 – </w:t>
            </w:r>
            <w:r w:rsidRPr="000A041D">
              <w:rPr>
                <w:rFonts w:ascii="Arial" w:hAnsi="Arial" w:cs="Arial"/>
                <w:sz w:val="24"/>
                <w:szCs w:val="24"/>
                <w:u w:val="single"/>
              </w:rPr>
              <w:t>business licenses</w:t>
            </w:r>
            <w:r w:rsidRPr="003B0506">
              <w:rPr>
                <w:rFonts w:ascii="Arial" w:hAnsi="Arial" w:cs="Arial"/>
                <w:sz w:val="24"/>
                <w:szCs w:val="24"/>
              </w:rPr>
              <w:t xml:space="preserve"> </w:t>
            </w:r>
          </w:p>
          <w:p w:rsidR="00FD0A8F" w:rsidRDefault="00FD0A8F" w:rsidP="00DC762E">
            <w:pPr>
              <w:spacing w:before="40" w:after="40"/>
              <w:rPr>
                <w:rFonts w:ascii="Arial" w:hAnsi="Arial" w:cs="Arial"/>
                <w:sz w:val="24"/>
                <w:szCs w:val="24"/>
              </w:rPr>
            </w:pPr>
          </w:p>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definition for adult beverage business: </w:t>
            </w:r>
          </w:p>
          <w:p w:rsidR="00FD0A8F" w:rsidRPr="003B0506" w:rsidRDefault="00FD0A8F" w:rsidP="00DC762E">
            <w:pPr>
              <w:autoSpaceDE w:val="0"/>
              <w:autoSpaceDN w:val="0"/>
              <w:adjustRightInd w:val="0"/>
              <w:rPr>
                <w:rFonts w:ascii="Arial" w:hAnsi="Arial" w:cs="Arial"/>
                <w:sz w:val="24"/>
                <w:szCs w:val="24"/>
              </w:rPr>
            </w:pPr>
          </w:p>
          <w:p w:rsidR="00FD0A8F" w:rsidRDefault="00FD0A8F" w:rsidP="00DC762E">
            <w:pPr>
              <w:spacing w:before="40" w:after="40"/>
              <w:rPr>
                <w:rFonts w:ascii="Arial" w:hAnsi="Arial" w:cs="Arial"/>
                <w:sz w:val="24"/>
                <w:szCs w:val="24"/>
              </w:rPr>
            </w:pPr>
            <w:r w:rsidRPr="003B0506">
              <w:rPr>
                <w:rFonts w:ascii="Arial" w:hAnsi="Arial" w:cs="Arial"/>
                <w:sz w:val="24"/>
                <w:szCs w:val="24"/>
              </w:rPr>
              <w:t>An adult beverage business means a winery, brewery, distillery or cidery, and remote tasting rooms for any of those businesses.</w:t>
            </w:r>
          </w:p>
          <w:p w:rsidR="00FD0A8F" w:rsidRPr="003B0506" w:rsidRDefault="00FD0A8F" w:rsidP="00DC762E">
            <w:pPr>
              <w:spacing w:before="40" w:after="40"/>
              <w:rPr>
                <w:rFonts w:ascii="Arial" w:hAnsi="Arial" w:cs="Arial"/>
                <w:sz w:val="24"/>
                <w:szCs w:val="24"/>
              </w:rPr>
            </w:pPr>
            <w:r>
              <w:rPr>
                <w:rFonts w:ascii="Arial" w:hAnsi="Arial" w:cs="Arial"/>
                <w:sz w:val="24"/>
                <w:szCs w:val="24"/>
              </w:rPr>
              <w:t>A</w:t>
            </w:r>
            <w:r w:rsidRPr="003B0506">
              <w:rPr>
                <w:rFonts w:ascii="Arial" w:hAnsi="Arial" w:cs="Arial"/>
                <w:sz w:val="24"/>
                <w:szCs w:val="24"/>
              </w:rPr>
              <w:t>dds a new requirement to get a business license for wineries, breweries, and distilleries, and remote tasting rooms.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The business license fee would be $100 for initial and renewal of licenses.</w:t>
            </w:r>
          </w:p>
        </w:tc>
        <w:tc>
          <w:tcPr>
            <w:tcW w:w="6935" w:type="dxa"/>
          </w:tcPr>
          <w:p w:rsidR="00FD0A8F" w:rsidRPr="003B0506" w:rsidRDefault="008F5C01" w:rsidP="00DC762E">
            <w:pPr>
              <w:spacing w:before="40" w:after="40"/>
              <w:rPr>
                <w:rFonts w:ascii="Arial" w:hAnsi="Arial" w:cs="Arial"/>
                <w:sz w:val="24"/>
                <w:szCs w:val="24"/>
              </w:rPr>
            </w:pPr>
            <w:r>
              <w:rPr>
                <w:rFonts w:ascii="Arial" w:hAnsi="Arial" w:cs="Arial"/>
                <w:sz w:val="24"/>
                <w:szCs w:val="24"/>
              </w:rPr>
              <w:t>Same as Executive Transmitted</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sidRPr="003B0506">
              <w:rPr>
                <w:rFonts w:ascii="Arial" w:hAnsi="Arial" w:cs="Arial"/>
                <w:sz w:val="24"/>
                <w:szCs w:val="24"/>
              </w:rPr>
              <w:t>4</w:t>
            </w:r>
          </w:p>
        </w:tc>
        <w:tc>
          <w:tcPr>
            <w:tcW w:w="5008" w:type="dxa"/>
          </w:tcPr>
          <w:p w:rsidR="00FD0A8F" w:rsidRPr="003B0506" w:rsidRDefault="00E94807" w:rsidP="00DE4DF1">
            <w:pPr>
              <w:autoSpaceDE w:val="0"/>
              <w:autoSpaceDN w:val="0"/>
              <w:adjustRightInd w:val="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remote tasting room</w:t>
            </w:r>
            <w:r w:rsidRPr="003B0506">
              <w:rPr>
                <w:rFonts w:ascii="Arial" w:hAnsi="Arial" w:cs="Arial"/>
                <w:sz w:val="24"/>
                <w:szCs w:val="24"/>
              </w:rPr>
              <w:t>:</w:t>
            </w:r>
          </w:p>
          <w:p w:rsidR="00FD0A8F" w:rsidRPr="003B0506" w:rsidRDefault="00FD0A8F" w:rsidP="00DC762E">
            <w:pPr>
              <w:autoSpaceDE w:val="0"/>
              <w:autoSpaceDN w:val="0"/>
              <w:adjustRightInd w:val="0"/>
              <w:rPr>
                <w:rFonts w:ascii="Arial" w:hAnsi="Arial" w:cs="Arial"/>
                <w:sz w:val="24"/>
                <w:szCs w:val="24"/>
              </w:rPr>
            </w:pPr>
          </w:p>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A small facility approved by the Washington state Liquor and Cannabis Board as a remote tasting room for a licensed winery, brewery or distillery that is operating at a location other than the licensed winery, brewery or distillery production facility, for the purpose of the retail sale and sampling of the licensed product.</w:t>
            </w:r>
          </w:p>
        </w:tc>
        <w:tc>
          <w:tcPr>
            <w:tcW w:w="6935" w:type="dxa"/>
          </w:tcPr>
          <w:p w:rsidR="00DC762E" w:rsidRPr="003B0506" w:rsidRDefault="00DC762E"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remote tasting room</w:t>
            </w:r>
            <w:r w:rsidRPr="003B0506">
              <w:rPr>
                <w:rFonts w:ascii="Arial" w:hAnsi="Arial" w:cs="Arial"/>
                <w:sz w:val="24"/>
                <w:szCs w:val="24"/>
              </w:rPr>
              <w:t>:</w:t>
            </w:r>
          </w:p>
          <w:p w:rsidR="00DC762E" w:rsidRPr="003B0506" w:rsidRDefault="00DC762E" w:rsidP="00DC762E">
            <w:pPr>
              <w:autoSpaceDE w:val="0"/>
              <w:autoSpaceDN w:val="0"/>
              <w:adjustRightInd w:val="0"/>
              <w:rPr>
                <w:rFonts w:ascii="Arial" w:hAnsi="Arial" w:cs="Arial"/>
                <w:sz w:val="24"/>
                <w:szCs w:val="24"/>
              </w:rPr>
            </w:pPr>
          </w:p>
          <w:p w:rsidR="00FD0A8F" w:rsidRPr="003B0506" w:rsidRDefault="008F5C01" w:rsidP="00DC762E">
            <w:pPr>
              <w:autoSpaceDE w:val="0"/>
              <w:autoSpaceDN w:val="0"/>
              <w:adjustRightInd w:val="0"/>
              <w:rPr>
                <w:rFonts w:ascii="Arial" w:hAnsi="Arial" w:cs="Arial"/>
                <w:sz w:val="24"/>
                <w:szCs w:val="24"/>
              </w:rPr>
            </w:pPr>
            <w:r w:rsidRPr="008F5C01">
              <w:rPr>
                <w:rFonts w:ascii="Arial" w:hAnsi="Arial" w:cs="Arial"/>
                <w:sz w:val="24"/>
                <w:szCs w:val="24"/>
              </w:rPr>
              <w:t>A small facility licensed by the Washington state Liquor and Cannabis Board and limited to the following non-retail liquor licenses:  a Craft Distillery; a Tasting Room - Additional Location for a winery licensed as a Domestic Winery; or a Microbrewery, including, but not limited to, a Microbrewery operating in accordance with an off-site tavern license subject to the retail sale limitations for a Microbrewery in WAC 314-20-015(1).  "Remote tasting room" does not include any additional privileges allowed for such licenses or approvals or any use that would require a license under chapter 314-02 WAC, except as specifically set forth in this chapter.</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t>5</w:t>
            </w:r>
          </w:p>
        </w:tc>
        <w:tc>
          <w:tcPr>
            <w:tcW w:w="5008" w:type="dxa"/>
          </w:tcPr>
          <w:p w:rsidR="00FD0A8F" w:rsidRPr="003B0506" w:rsidRDefault="00E94807" w:rsidP="00DE4DF1">
            <w:pPr>
              <w:autoSpaceDE w:val="0"/>
              <w:autoSpaceDN w:val="0"/>
              <w:adjustRightInd w:val="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w:t>
            </w:r>
            <w:r w:rsidRPr="003B0506">
              <w:rPr>
                <w:rFonts w:ascii="Arial" w:hAnsi="Arial" w:cs="Arial"/>
                <w:sz w:val="24"/>
                <w:szCs w:val="24"/>
              </w:rPr>
              <w:t>:</w:t>
            </w:r>
          </w:p>
          <w:p w:rsidR="00FD0A8F" w:rsidRPr="003B0506" w:rsidRDefault="00FD0A8F" w:rsidP="00DC762E">
            <w:pPr>
              <w:autoSpaceDE w:val="0"/>
              <w:autoSpaceDN w:val="0"/>
              <w:adjustRightInd w:val="0"/>
              <w:rPr>
                <w:rFonts w:ascii="Arial" w:hAnsi="Arial" w:cs="Arial"/>
                <w:sz w:val="24"/>
                <w:szCs w:val="24"/>
              </w:rPr>
            </w:pPr>
          </w:p>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A very small establishment licensed by the state of Washington to produce adult beverages such as wine, cider, beer and distilled spirits and where on-site product tasting or retail sale</w:t>
            </w:r>
            <w:r>
              <w:rPr>
                <w:rFonts w:ascii="Arial" w:hAnsi="Arial" w:cs="Arial"/>
                <w:sz w:val="24"/>
                <w:szCs w:val="24"/>
              </w:rPr>
              <w:t xml:space="preserve"> of merchandise does not occur.</w:t>
            </w:r>
          </w:p>
        </w:tc>
        <w:tc>
          <w:tcPr>
            <w:tcW w:w="6935" w:type="dxa"/>
          </w:tcPr>
          <w:p w:rsidR="00DC762E" w:rsidRPr="003B0506" w:rsidRDefault="00DC762E"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w:t>
            </w:r>
            <w:r w:rsidRPr="003B0506">
              <w:rPr>
                <w:rFonts w:ascii="Arial" w:hAnsi="Arial" w:cs="Arial"/>
                <w:sz w:val="24"/>
                <w:szCs w:val="24"/>
              </w:rPr>
              <w:t>:</w:t>
            </w:r>
          </w:p>
          <w:p w:rsidR="00FD0A8F" w:rsidRDefault="00FD0A8F" w:rsidP="00DC762E">
            <w:pPr>
              <w:autoSpaceDE w:val="0"/>
              <w:autoSpaceDN w:val="0"/>
              <w:adjustRightInd w:val="0"/>
              <w:rPr>
                <w:rFonts w:ascii="Arial" w:hAnsi="Arial" w:cs="Arial"/>
                <w:sz w:val="24"/>
                <w:szCs w:val="24"/>
              </w:rPr>
            </w:pPr>
          </w:p>
          <w:p w:rsidR="00DC762E" w:rsidRPr="003B0506" w:rsidRDefault="00DC762E" w:rsidP="00DC762E">
            <w:pPr>
              <w:autoSpaceDE w:val="0"/>
              <w:autoSpaceDN w:val="0"/>
              <w:adjustRightInd w:val="0"/>
              <w:rPr>
                <w:rFonts w:ascii="Arial" w:hAnsi="Arial" w:cs="Arial"/>
                <w:sz w:val="24"/>
                <w:szCs w:val="24"/>
              </w:rPr>
            </w:pPr>
            <w:r w:rsidRPr="00DC762E">
              <w:rPr>
                <w:rFonts w:ascii="Arial" w:hAnsi="Arial" w:cs="Arial"/>
                <w:sz w:val="24"/>
                <w:szCs w:val="24"/>
              </w:rPr>
              <w:t>A very small-scale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 may include additional production-related uses such as vineyards, orchards, wine cellars or similar product-storage areas as authorized by state law.  On-site product tasting or retail sale of merchandise as authorized by state law is limited.  "Winery, brewery, distillery facility I" does not include any retail liquor licenses that would be authorized by chapter 314-02 WAC.</w:t>
            </w:r>
          </w:p>
        </w:tc>
      </w:tr>
      <w:tr w:rsidR="00DC762E" w:rsidRPr="003B0506" w:rsidTr="00541A27">
        <w:tc>
          <w:tcPr>
            <w:tcW w:w="927" w:type="dxa"/>
          </w:tcPr>
          <w:p w:rsidR="00DC762E" w:rsidRDefault="00DC762E" w:rsidP="00DE4DF1">
            <w:pPr>
              <w:spacing w:before="40" w:after="40"/>
              <w:jc w:val="center"/>
              <w:rPr>
                <w:rFonts w:ascii="Arial" w:hAnsi="Arial" w:cs="Arial"/>
                <w:sz w:val="24"/>
                <w:szCs w:val="24"/>
              </w:rPr>
            </w:pPr>
            <w:r>
              <w:rPr>
                <w:rFonts w:ascii="Arial" w:hAnsi="Arial" w:cs="Arial"/>
                <w:sz w:val="24"/>
                <w:szCs w:val="24"/>
              </w:rPr>
              <w:t>5.5</w:t>
            </w:r>
          </w:p>
        </w:tc>
        <w:tc>
          <w:tcPr>
            <w:tcW w:w="5008" w:type="dxa"/>
          </w:tcPr>
          <w:p w:rsidR="00DC762E" w:rsidRDefault="00DC762E" w:rsidP="00DE4DF1">
            <w:pPr>
              <w:autoSpaceDE w:val="0"/>
              <w:autoSpaceDN w:val="0"/>
              <w:adjustRightInd w:val="0"/>
              <w:rPr>
                <w:rFonts w:ascii="Arial" w:hAnsi="Arial" w:cs="Arial"/>
                <w:sz w:val="24"/>
                <w:szCs w:val="24"/>
              </w:rPr>
            </w:pPr>
            <w:r>
              <w:rPr>
                <w:rFonts w:ascii="Arial" w:hAnsi="Arial" w:cs="Arial"/>
                <w:sz w:val="24"/>
                <w:szCs w:val="24"/>
              </w:rPr>
              <w:t>N/A</w:t>
            </w:r>
          </w:p>
        </w:tc>
        <w:tc>
          <w:tcPr>
            <w:tcW w:w="6628" w:type="dxa"/>
            <w:shd w:val="clear" w:color="auto" w:fill="auto"/>
          </w:tcPr>
          <w:p w:rsidR="00DC762E" w:rsidRPr="003B0506" w:rsidRDefault="00DC762E" w:rsidP="00DC762E">
            <w:pPr>
              <w:autoSpaceDE w:val="0"/>
              <w:autoSpaceDN w:val="0"/>
              <w:adjustRightInd w:val="0"/>
              <w:rPr>
                <w:rFonts w:ascii="Arial" w:hAnsi="Arial" w:cs="Arial"/>
                <w:sz w:val="24"/>
                <w:szCs w:val="24"/>
              </w:rPr>
            </w:pPr>
            <w:r>
              <w:rPr>
                <w:rFonts w:ascii="Arial" w:hAnsi="Arial" w:cs="Arial"/>
                <w:sz w:val="24"/>
                <w:szCs w:val="24"/>
              </w:rPr>
              <w:t>N/A</w:t>
            </w:r>
          </w:p>
        </w:tc>
        <w:tc>
          <w:tcPr>
            <w:tcW w:w="6935" w:type="dxa"/>
          </w:tcPr>
          <w:p w:rsidR="00DC762E" w:rsidRDefault="00DC762E"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w:t>
            </w:r>
            <w:r>
              <w:rPr>
                <w:rFonts w:ascii="Arial" w:hAnsi="Arial" w:cs="Arial"/>
                <w:sz w:val="24"/>
                <w:szCs w:val="24"/>
                <w:u w:val="single"/>
              </w:rPr>
              <w:t xml:space="preserve"> interim use permit</w:t>
            </w:r>
            <w:r w:rsidRPr="003B0506">
              <w:rPr>
                <w:rFonts w:ascii="Arial" w:hAnsi="Arial" w:cs="Arial"/>
                <w:sz w:val="24"/>
                <w:szCs w:val="24"/>
              </w:rPr>
              <w:t>:</w:t>
            </w:r>
          </w:p>
          <w:p w:rsidR="00DC762E" w:rsidRPr="003B0506" w:rsidRDefault="00DC762E" w:rsidP="00DC762E">
            <w:pPr>
              <w:autoSpaceDE w:val="0"/>
              <w:autoSpaceDN w:val="0"/>
              <w:adjustRightInd w:val="0"/>
              <w:rPr>
                <w:rFonts w:ascii="Arial" w:hAnsi="Arial" w:cs="Arial"/>
                <w:sz w:val="24"/>
                <w:szCs w:val="24"/>
              </w:rPr>
            </w:pPr>
          </w:p>
          <w:p w:rsidR="00DC762E" w:rsidRDefault="00DC762E" w:rsidP="00DC762E">
            <w:pPr>
              <w:autoSpaceDE w:val="0"/>
              <w:autoSpaceDN w:val="0"/>
              <w:adjustRightInd w:val="0"/>
              <w:rPr>
                <w:rFonts w:ascii="Arial" w:hAnsi="Arial" w:cs="Arial"/>
                <w:sz w:val="24"/>
                <w:szCs w:val="24"/>
              </w:rPr>
            </w:pPr>
            <w:r w:rsidRPr="00DC762E">
              <w:rPr>
                <w:rFonts w:ascii="Arial" w:hAnsi="Arial" w:cs="Arial"/>
                <w:sz w:val="24"/>
                <w:szCs w:val="24"/>
              </w:rPr>
              <w:t xml:space="preserve">A term-limited permit for a winery, brewery, distillery facility I in the Agriculture zone.  A winery, brewery, distillery facility I interim use </w:t>
            </w:r>
            <w:r w:rsidRPr="00DC762E">
              <w:rPr>
                <w:rFonts w:ascii="Arial" w:hAnsi="Arial" w:cs="Arial"/>
                <w:sz w:val="24"/>
                <w:szCs w:val="24"/>
              </w:rPr>
              <w:lastRenderedPageBreak/>
              <w:t>permit is a one-time approval, effective for one year, with four annual renewals possible for up to five years.  After the interim use permit or any renewals have expired, a winery, brewery, distillery facility I interim use is required to either comply with zoning conditions for a winery, brewery, distillery facility II or III use, and meet the requirements of one of those uses, or cease operations and vacate the site.  Applications for a winery, brewery, distillery facility I interim use permit may only be accepted by the permitting division within five years of the effective date of this ordinance.  The time limitations on a winery, brewery, distillery facility I interim use permit do not apply to agricultural uses such as vineyards and orchards.</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lastRenderedPageBreak/>
              <w:t>6</w:t>
            </w:r>
          </w:p>
        </w:tc>
        <w:tc>
          <w:tcPr>
            <w:tcW w:w="5008" w:type="dxa"/>
          </w:tcPr>
          <w:p w:rsidR="00FD0A8F" w:rsidRPr="003B0506" w:rsidRDefault="00E94807" w:rsidP="00DE4DF1">
            <w:pPr>
              <w:autoSpaceDE w:val="0"/>
              <w:autoSpaceDN w:val="0"/>
              <w:adjustRightInd w:val="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II</w:t>
            </w:r>
            <w:r w:rsidRPr="003B0506">
              <w:rPr>
                <w:rFonts w:ascii="Arial" w:hAnsi="Arial" w:cs="Arial"/>
                <w:sz w:val="24"/>
                <w:szCs w:val="24"/>
              </w:rPr>
              <w:t>:</w:t>
            </w:r>
          </w:p>
          <w:p w:rsidR="00FD0A8F" w:rsidRPr="003B0506" w:rsidRDefault="00FD0A8F" w:rsidP="00DC762E">
            <w:pPr>
              <w:autoSpaceDE w:val="0"/>
              <w:autoSpaceDN w:val="0"/>
              <w:adjustRightInd w:val="0"/>
              <w:rPr>
                <w:rFonts w:ascii="Arial" w:hAnsi="Arial" w:cs="Arial"/>
                <w:sz w:val="24"/>
                <w:szCs w:val="24"/>
              </w:rPr>
            </w:pPr>
          </w:p>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A small 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 may include additional product-related uses such as vineyards, orchards, wine cellars or similar product-storage areas as authorized by state law, on-site product tasting and sales as authorized by state law, and sales of merchandise related to products available for tasting as authorized by state law.</w:t>
            </w:r>
          </w:p>
        </w:tc>
        <w:tc>
          <w:tcPr>
            <w:tcW w:w="6935" w:type="dxa"/>
          </w:tcPr>
          <w:p w:rsidR="00DC762E" w:rsidRPr="003B0506" w:rsidRDefault="00DC762E"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II</w:t>
            </w:r>
            <w:r w:rsidRPr="003B0506">
              <w:rPr>
                <w:rFonts w:ascii="Arial" w:hAnsi="Arial" w:cs="Arial"/>
                <w:sz w:val="24"/>
                <w:szCs w:val="24"/>
              </w:rPr>
              <w:t>:</w:t>
            </w:r>
          </w:p>
          <w:p w:rsidR="00FD0A8F" w:rsidRDefault="00FD0A8F" w:rsidP="00DC762E">
            <w:pPr>
              <w:spacing w:before="40" w:after="40"/>
              <w:rPr>
                <w:rFonts w:ascii="Arial" w:hAnsi="Arial" w:cs="Arial"/>
                <w:sz w:val="24"/>
                <w:szCs w:val="24"/>
              </w:rPr>
            </w:pPr>
          </w:p>
          <w:p w:rsidR="00DC762E" w:rsidRPr="003B0506" w:rsidRDefault="00DC762E" w:rsidP="00DC762E">
            <w:pPr>
              <w:autoSpaceDE w:val="0"/>
              <w:autoSpaceDN w:val="0"/>
              <w:adjustRightInd w:val="0"/>
              <w:rPr>
                <w:rFonts w:ascii="Arial" w:hAnsi="Arial" w:cs="Arial"/>
                <w:sz w:val="24"/>
                <w:szCs w:val="24"/>
              </w:rPr>
            </w:pPr>
            <w:r w:rsidRPr="00DC762E">
              <w:rPr>
                <w:rFonts w:ascii="Arial" w:hAnsi="Arial" w:cs="Arial"/>
                <w:sz w:val="24"/>
                <w:szCs w:val="24"/>
              </w:rPr>
              <w:t>A small-scale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 may include additional production-related uses such as vineyards, orchards, wine cellars or similar product-storage areas as authorized by state law, on-site product tasting and sales as authorized by state law and sales of merchandise related to products available for tasting as authorized by state law. "Winery, brewery, distillery facility II" does not include any retail liquor licenses that would be authorized by chapter 314-02 WAC</w:t>
            </w:r>
            <w:r>
              <w:rPr>
                <w:rFonts w:ascii="Arial" w:hAnsi="Arial" w:cs="Arial"/>
                <w:sz w:val="24"/>
                <w:szCs w:val="24"/>
              </w:rPr>
              <w:t>.</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t>7</w:t>
            </w:r>
          </w:p>
        </w:tc>
        <w:tc>
          <w:tcPr>
            <w:tcW w:w="5008" w:type="dxa"/>
          </w:tcPr>
          <w:p w:rsidR="00FD0A8F" w:rsidRPr="003B0506" w:rsidRDefault="00E94807" w:rsidP="00DE4DF1">
            <w:pPr>
              <w:autoSpaceDE w:val="0"/>
              <w:autoSpaceDN w:val="0"/>
              <w:adjustRightInd w:val="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III</w:t>
            </w:r>
            <w:r w:rsidRPr="003B0506">
              <w:rPr>
                <w:rFonts w:ascii="Arial" w:hAnsi="Arial" w:cs="Arial"/>
                <w:sz w:val="24"/>
                <w:szCs w:val="24"/>
              </w:rPr>
              <w:t>:</w:t>
            </w:r>
          </w:p>
          <w:p w:rsidR="00FD0A8F" w:rsidRPr="003B0506" w:rsidRDefault="00FD0A8F" w:rsidP="00DC762E">
            <w:pPr>
              <w:autoSpaceDE w:val="0"/>
              <w:autoSpaceDN w:val="0"/>
              <w:adjustRightInd w:val="0"/>
              <w:rPr>
                <w:rFonts w:ascii="Arial" w:hAnsi="Arial" w:cs="Arial"/>
                <w:sz w:val="24"/>
                <w:szCs w:val="24"/>
              </w:rPr>
            </w:pPr>
          </w:p>
          <w:p w:rsidR="00FD0A8F" w:rsidRPr="003B0506" w:rsidRDefault="00FD0A8F" w:rsidP="00DC762E">
            <w:pPr>
              <w:autoSpaceDE w:val="0"/>
              <w:autoSpaceDN w:val="0"/>
              <w:adjustRightInd w:val="0"/>
              <w:rPr>
                <w:rFonts w:ascii="Arial" w:hAnsi="Arial" w:cs="Arial"/>
                <w:sz w:val="24"/>
                <w:szCs w:val="24"/>
              </w:rPr>
            </w:pPr>
            <w:r w:rsidRPr="003B0506">
              <w:rPr>
                <w:rFonts w:ascii="Arial" w:hAnsi="Arial" w:cs="Arial"/>
                <w:sz w:val="24"/>
                <w:szCs w:val="24"/>
              </w:rPr>
              <w:t>An establishment licensed by the state of Washington to produce adult beverages such as wine, cider, beer and distilled spirits and that includes an adult beverage production use such as crushing, fermentation, barrel or tank aging, and finishing. A winery, brewery, distillery facility III may include additional product-related uses such as vineyards, orchards, wine cellars or similar product-storage areas as authorized by state law, on-site product tasting as authorized by state law, and sales of merchandise related to products available as authorized by state law.</w:t>
            </w:r>
          </w:p>
        </w:tc>
        <w:tc>
          <w:tcPr>
            <w:tcW w:w="6935" w:type="dxa"/>
          </w:tcPr>
          <w:p w:rsidR="00DC762E" w:rsidRPr="003B0506" w:rsidRDefault="00DC762E" w:rsidP="00DC762E">
            <w:pPr>
              <w:autoSpaceDE w:val="0"/>
              <w:autoSpaceDN w:val="0"/>
              <w:adjustRightInd w:val="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definition for winery, brewery, distillery facility III</w:t>
            </w:r>
            <w:r w:rsidRPr="003B0506">
              <w:rPr>
                <w:rFonts w:ascii="Arial" w:hAnsi="Arial" w:cs="Arial"/>
                <w:sz w:val="24"/>
                <w:szCs w:val="24"/>
              </w:rPr>
              <w:t>:</w:t>
            </w:r>
          </w:p>
          <w:p w:rsidR="00FD0A8F" w:rsidRDefault="00FD0A8F" w:rsidP="00DC762E">
            <w:pPr>
              <w:spacing w:before="40" w:after="40"/>
              <w:rPr>
                <w:rFonts w:ascii="Arial" w:hAnsi="Arial" w:cs="Arial"/>
                <w:sz w:val="24"/>
                <w:szCs w:val="24"/>
              </w:rPr>
            </w:pPr>
          </w:p>
          <w:p w:rsidR="00DC762E" w:rsidRPr="003B0506" w:rsidRDefault="00DC762E" w:rsidP="00DC762E">
            <w:pPr>
              <w:autoSpaceDE w:val="0"/>
              <w:autoSpaceDN w:val="0"/>
              <w:adjustRightInd w:val="0"/>
              <w:rPr>
                <w:rFonts w:ascii="Arial" w:hAnsi="Arial" w:cs="Arial"/>
                <w:sz w:val="24"/>
                <w:szCs w:val="24"/>
              </w:rPr>
            </w:pPr>
            <w:r w:rsidRPr="00DC762E">
              <w:rPr>
                <w:rFonts w:ascii="Arial" w:hAnsi="Arial" w:cs="Arial"/>
                <w:sz w:val="24"/>
                <w:szCs w:val="24"/>
              </w:rPr>
              <w:t>A production facility licensed by the state of Washington to produce adult beverages such as wine, cider, beer and distilled spirits and that includes an adult beverage production use such as crushing, fermentation, barrel or tank aging, and finishing.  A winery, brewery, distillery facility III may include additional production-related uses such as vineyards, orchards, wine cellars or similar product-storage areas as authorized by state law, on-site product tasting and sales as authorized by state law and sales of merchandise related to products available as authorized by state law. "Winery, brewery, distillery facility III" does not include any retail liquor licenses that would be authorized by chapter 314-02 WAC.</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t>8</w:t>
            </w:r>
          </w:p>
        </w:tc>
        <w:tc>
          <w:tcPr>
            <w:tcW w:w="5008" w:type="dxa"/>
          </w:tcPr>
          <w:p w:rsidR="00FD0A8F" w:rsidRPr="003B0506" w:rsidRDefault="002E44E4" w:rsidP="009F6749">
            <w:pPr>
              <w:spacing w:before="40" w:after="40"/>
              <w:rPr>
                <w:rFonts w:ascii="Arial" w:hAnsi="Arial" w:cs="Arial"/>
                <w:sz w:val="24"/>
                <w:szCs w:val="24"/>
              </w:rPr>
            </w:pPr>
            <w:r>
              <w:rPr>
                <w:rFonts w:ascii="Arial" w:hAnsi="Arial" w:cs="Arial"/>
                <w:sz w:val="24"/>
                <w:szCs w:val="24"/>
              </w:rPr>
              <w:t>For winery</w:t>
            </w:r>
            <w:r w:rsidR="009F6749">
              <w:rPr>
                <w:rFonts w:ascii="Arial" w:hAnsi="Arial" w:cs="Arial"/>
                <w:sz w:val="24"/>
                <w:szCs w:val="24"/>
              </w:rPr>
              <w:t xml:space="preserve"> and</w:t>
            </w:r>
            <w:r>
              <w:rPr>
                <w:rFonts w:ascii="Arial" w:hAnsi="Arial" w:cs="Arial"/>
                <w:sz w:val="24"/>
                <w:szCs w:val="24"/>
              </w:rPr>
              <w:t xml:space="preserve"> </w:t>
            </w:r>
            <w:r w:rsidR="00F77C0E">
              <w:rPr>
                <w:rFonts w:ascii="Arial" w:hAnsi="Arial" w:cs="Arial"/>
                <w:sz w:val="24"/>
                <w:szCs w:val="24"/>
              </w:rPr>
              <w:t>brewery</w:t>
            </w:r>
            <w:r>
              <w:rPr>
                <w:rFonts w:ascii="Arial" w:hAnsi="Arial" w:cs="Arial"/>
                <w:sz w:val="24"/>
                <w:szCs w:val="24"/>
              </w:rPr>
              <w:t xml:space="preserve"> </w:t>
            </w:r>
            <w:r w:rsidR="009F6749">
              <w:rPr>
                <w:rFonts w:ascii="Arial" w:hAnsi="Arial" w:cs="Arial"/>
                <w:sz w:val="24"/>
                <w:szCs w:val="24"/>
              </w:rPr>
              <w:t>f</w:t>
            </w:r>
            <w:r w:rsidR="00F77C0E">
              <w:rPr>
                <w:rFonts w:ascii="Arial" w:hAnsi="Arial" w:cs="Arial"/>
                <w:sz w:val="24"/>
                <w:szCs w:val="24"/>
              </w:rPr>
              <w:t xml:space="preserve">acilities, </w:t>
            </w:r>
            <w:r w:rsidR="00F77C0E" w:rsidRPr="003B0506">
              <w:rPr>
                <w:rFonts w:ascii="Arial" w:hAnsi="Arial" w:cs="Arial"/>
                <w:sz w:val="24"/>
                <w:szCs w:val="24"/>
              </w:rPr>
              <w:t xml:space="preserve">0.9 per 1,000 square feet plus 1 per </w:t>
            </w:r>
            <w:r w:rsidR="00F77C0E">
              <w:rPr>
                <w:rFonts w:ascii="Arial" w:hAnsi="Arial" w:cs="Arial"/>
                <w:sz w:val="24"/>
                <w:szCs w:val="24"/>
              </w:rPr>
              <w:t>50</w:t>
            </w:r>
            <w:r w:rsidR="00F77C0E" w:rsidRPr="003B0506">
              <w:rPr>
                <w:rFonts w:ascii="Arial" w:hAnsi="Arial" w:cs="Arial"/>
                <w:sz w:val="24"/>
                <w:szCs w:val="24"/>
              </w:rPr>
              <w:t xml:space="preserve"> square feet of tasting area </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Modifies </w:t>
            </w:r>
            <w:r w:rsidRPr="000A041D">
              <w:rPr>
                <w:rFonts w:ascii="Arial" w:hAnsi="Arial" w:cs="Arial"/>
                <w:sz w:val="24"/>
                <w:szCs w:val="24"/>
                <w:u w:val="single"/>
              </w:rPr>
              <w:t>parking requirements</w:t>
            </w:r>
            <w:r w:rsidRPr="003B0506">
              <w:rPr>
                <w:rFonts w:ascii="Arial" w:hAnsi="Arial" w:cs="Arial"/>
                <w:sz w:val="24"/>
                <w:szCs w:val="24"/>
              </w:rPr>
              <w:t>:</w:t>
            </w:r>
          </w:p>
          <w:p w:rsidR="00FD0A8F" w:rsidRPr="003B0506" w:rsidRDefault="00FD0A8F" w:rsidP="00DC762E">
            <w:pPr>
              <w:spacing w:before="40" w:after="40"/>
              <w:ind w:left="36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Requires for WBD II facilities, 0.9 per 1,000 square feet plus 1 per 300 square feet of tasting area </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Does not specify parking requirements for other WBD facilities.</w:t>
            </w:r>
          </w:p>
        </w:tc>
        <w:tc>
          <w:tcPr>
            <w:tcW w:w="6935" w:type="dxa"/>
          </w:tcPr>
          <w:p w:rsidR="009F6749" w:rsidRPr="003B0506" w:rsidRDefault="009F6749" w:rsidP="009F6749">
            <w:pPr>
              <w:spacing w:before="40" w:after="40"/>
              <w:rPr>
                <w:rFonts w:ascii="Arial" w:hAnsi="Arial" w:cs="Arial"/>
                <w:sz w:val="24"/>
                <w:szCs w:val="24"/>
              </w:rPr>
            </w:pPr>
            <w:r w:rsidRPr="003B0506">
              <w:rPr>
                <w:rFonts w:ascii="Arial" w:hAnsi="Arial" w:cs="Arial"/>
                <w:sz w:val="24"/>
                <w:szCs w:val="24"/>
              </w:rPr>
              <w:lastRenderedPageBreak/>
              <w:t xml:space="preserve">Modifies </w:t>
            </w:r>
            <w:r w:rsidRPr="000A041D">
              <w:rPr>
                <w:rFonts w:ascii="Arial" w:hAnsi="Arial" w:cs="Arial"/>
                <w:sz w:val="24"/>
                <w:szCs w:val="24"/>
                <w:u w:val="single"/>
              </w:rPr>
              <w:t>parking requirements</w:t>
            </w:r>
            <w:r w:rsidRPr="003B0506">
              <w:rPr>
                <w:rFonts w:ascii="Arial" w:hAnsi="Arial" w:cs="Arial"/>
                <w:sz w:val="24"/>
                <w:szCs w:val="24"/>
              </w:rPr>
              <w:t>:</w:t>
            </w:r>
          </w:p>
          <w:p w:rsidR="009F6749" w:rsidRDefault="009F6749" w:rsidP="009F6749">
            <w:pPr>
              <w:pStyle w:val="ListParagraph"/>
              <w:spacing w:before="40" w:after="40"/>
              <w:ind w:left="0"/>
              <w:rPr>
                <w:rFonts w:ascii="Arial" w:hAnsi="Arial" w:cs="Arial"/>
                <w:sz w:val="24"/>
                <w:szCs w:val="24"/>
              </w:rPr>
            </w:pPr>
          </w:p>
          <w:p w:rsidR="009F6749" w:rsidRPr="003B0506" w:rsidRDefault="009F6749" w:rsidP="009F6749">
            <w:pPr>
              <w:spacing w:before="40" w:after="40"/>
              <w:rPr>
                <w:rFonts w:ascii="Arial" w:hAnsi="Arial" w:cs="Arial"/>
                <w:sz w:val="24"/>
                <w:szCs w:val="24"/>
              </w:rPr>
            </w:pPr>
            <w:r w:rsidRPr="003B0506">
              <w:rPr>
                <w:rFonts w:ascii="Arial" w:hAnsi="Arial" w:cs="Arial"/>
                <w:sz w:val="24"/>
                <w:szCs w:val="24"/>
              </w:rPr>
              <w:t>Requires for WBD II</w:t>
            </w:r>
            <w:r w:rsidR="00865834">
              <w:rPr>
                <w:rFonts w:ascii="Arial" w:hAnsi="Arial" w:cs="Arial"/>
                <w:sz w:val="24"/>
                <w:szCs w:val="24"/>
              </w:rPr>
              <w:t xml:space="preserve"> and III</w:t>
            </w:r>
            <w:r w:rsidRPr="003B0506">
              <w:rPr>
                <w:rFonts w:ascii="Arial" w:hAnsi="Arial" w:cs="Arial"/>
                <w:sz w:val="24"/>
                <w:szCs w:val="24"/>
              </w:rPr>
              <w:t xml:space="preserve"> facilities, 0.9 per 1,000 square feet plus 1 per 300 square feet of tasting </w:t>
            </w:r>
            <w:r w:rsidR="00865834">
              <w:rPr>
                <w:rFonts w:ascii="Arial" w:hAnsi="Arial" w:cs="Arial"/>
                <w:sz w:val="24"/>
                <w:szCs w:val="24"/>
              </w:rPr>
              <w:t xml:space="preserve">and retail </w:t>
            </w:r>
            <w:r w:rsidRPr="003B0506">
              <w:rPr>
                <w:rFonts w:ascii="Arial" w:hAnsi="Arial" w:cs="Arial"/>
                <w:sz w:val="24"/>
                <w:szCs w:val="24"/>
              </w:rPr>
              <w:t xml:space="preserve">area </w:t>
            </w:r>
          </w:p>
          <w:p w:rsidR="00FD0A8F" w:rsidRDefault="00FD0A8F" w:rsidP="00865834">
            <w:pPr>
              <w:spacing w:before="40" w:after="40"/>
              <w:rPr>
                <w:rFonts w:ascii="Arial" w:hAnsi="Arial" w:cs="Arial"/>
                <w:sz w:val="24"/>
                <w:szCs w:val="24"/>
              </w:rPr>
            </w:pPr>
          </w:p>
          <w:p w:rsidR="00865834" w:rsidRPr="00865834" w:rsidRDefault="00865834" w:rsidP="00865834">
            <w:pPr>
              <w:spacing w:before="40" w:after="40"/>
              <w:rPr>
                <w:rFonts w:ascii="Arial" w:hAnsi="Arial" w:cs="Arial"/>
                <w:sz w:val="24"/>
                <w:szCs w:val="24"/>
              </w:rPr>
            </w:pPr>
            <w:r>
              <w:rPr>
                <w:rFonts w:ascii="Arial" w:hAnsi="Arial" w:cs="Arial"/>
                <w:sz w:val="24"/>
                <w:szCs w:val="24"/>
              </w:rPr>
              <w:t>Requires for remote tasting rooms, 1 per 300 square feet of tasting and retail areas</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lastRenderedPageBreak/>
              <w:t>9</w:t>
            </w:r>
          </w:p>
        </w:tc>
        <w:tc>
          <w:tcPr>
            <w:tcW w:w="5008" w:type="dxa"/>
          </w:tcPr>
          <w:p w:rsidR="00FD0A8F" w:rsidRPr="003B0506" w:rsidRDefault="00F77C0E" w:rsidP="000A041D">
            <w:pPr>
              <w:spacing w:before="40" w:after="40"/>
              <w:rPr>
                <w:rFonts w:ascii="Arial" w:hAnsi="Arial" w:cs="Arial"/>
                <w:sz w:val="24"/>
                <w:szCs w:val="24"/>
              </w:rPr>
            </w:pPr>
            <w:r>
              <w:rPr>
                <w:rFonts w:ascii="Arial" w:hAnsi="Arial" w:cs="Arial"/>
                <w:sz w:val="24"/>
                <w:szCs w:val="24"/>
              </w:rPr>
              <w:t>Home occupations and home industries allowed for WBDs (tasting permitted as part of a production facility)</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Modifies home occupation </w:t>
            </w:r>
            <w:r>
              <w:rPr>
                <w:rFonts w:ascii="Arial" w:hAnsi="Arial" w:cs="Arial"/>
                <w:sz w:val="24"/>
                <w:szCs w:val="24"/>
              </w:rPr>
              <w:t xml:space="preserve">and home industry </w:t>
            </w:r>
            <w:r w:rsidRPr="003B0506">
              <w:rPr>
                <w:rFonts w:ascii="Arial" w:hAnsi="Arial" w:cs="Arial"/>
                <w:sz w:val="24"/>
                <w:szCs w:val="24"/>
              </w:rPr>
              <w:t>requirements: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Prohibits all WBD facilities and remote tasting rooms.</w:t>
            </w:r>
          </w:p>
        </w:tc>
        <w:tc>
          <w:tcPr>
            <w:tcW w:w="6935" w:type="dxa"/>
          </w:tcPr>
          <w:p w:rsidR="00FD0A8F" w:rsidRDefault="00FD0A8F" w:rsidP="00DC762E">
            <w:pPr>
              <w:spacing w:before="40" w:after="40"/>
              <w:rPr>
                <w:rFonts w:ascii="Arial" w:hAnsi="Arial" w:cs="Arial"/>
                <w:sz w:val="24"/>
                <w:szCs w:val="24"/>
              </w:rPr>
            </w:pPr>
            <w:r w:rsidRPr="00B76762">
              <w:rPr>
                <w:rFonts w:ascii="Arial" w:hAnsi="Arial" w:cs="Arial"/>
                <w:sz w:val="24"/>
                <w:szCs w:val="24"/>
              </w:rPr>
              <w:t>Prohibit WBDs and remote tasting rooms as home occupations and home industries. A</w:t>
            </w:r>
            <w:r>
              <w:rPr>
                <w:rFonts w:ascii="Arial" w:hAnsi="Arial" w:cs="Arial"/>
                <w:sz w:val="24"/>
                <w:szCs w:val="24"/>
              </w:rPr>
              <w:t>llow grandfathering for legally established home occupations within one year of effective date of ordinance.  Require a business license for existing, nonconforming home occupations and home businesses.</w:t>
            </w:r>
          </w:p>
          <w:p w:rsidR="00FD0A8F"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Pr>
                <w:rFonts w:ascii="Arial" w:hAnsi="Arial" w:cs="Arial"/>
                <w:sz w:val="24"/>
                <w:szCs w:val="24"/>
              </w:rPr>
              <w:t>In supplemental appropriation</w:t>
            </w:r>
            <w:r w:rsidR="00865834">
              <w:rPr>
                <w:rFonts w:ascii="Arial" w:hAnsi="Arial" w:cs="Arial"/>
                <w:sz w:val="24"/>
                <w:szCs w:val="24"/>
              </w:rPr>
              <w:t xml:space="preserve"> (PO 2019-0114)</w:t>
            </w:r>
            <w:r>
              <w:rPr>
                <w:rFonts w:ascii="Arial" w:hAnsi="Arial" w:cs="Arial"/>
                <w:sz w:val="24"/>
                <w:szCs w:val="24"/>
              </w:rPr>
              <w:t>, add technical assistance for determining grandfathering, aid with conversion to new WBD facility categories, and enforcement.</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t>12</w:t>
            </w:r>
          </w:p>
        </w:tc>
        <w:tc>
          <w:tcPr>
            <w:tcW w:w="5008" w:type="dxa"/>
          </w:tcPr>
          <w:p w:rsidR="00D34C5A" w:rsidRPr="0012637A" w:rsidRDefault="00D34C5A" w:rsidP="00D34C5A">
            <w:pPr>
              <w:rPr>
                <w:rFonts w:ascii="Arial" w:hAnsi="Arial" w:cs="Arial"/>
              </w:rPr>
            </w:pPr>
            <w:r w:rsidRPr="0012637A">
              <w:rPr>
                <w:rFonts w:ascii="Arial" w:hAnsi="Arial" w:cs="Arial"/>
              </w:rPr>
              <w:t xml:space="preserve">Temporary use permits for </w:t>
            </w:r>
            <w:r w:rsidRPr="00011641">
              <w:rPr>
                <w:rFonts w:ascii="Arial" w:hAnsi="Arial" w:cs="Arial"/>
                <w:i/>
              </w:rPr>
              <w:t>winery</w:t>
            </w:r>
            <w:r w:rsidRPr="0012637A">
              <w:rPr>
                <w:rFonts w:ascii="Arial" w:hAnsi="Arial" w:cs="Arial"/>
              </w:rPr>
              <w:t>:</w:t>
            </w:r>
          </w:p>
          <w:p w:rsidR="00D34C5A" w:rsidRPr="0012637A" w:rsidRDefault="00D34C5A" w:rsidP="00D34C5A">
            <w:pPr>
              <w:rPr>
                <w:rFonts w:ascii="Arial" w:hAnsi="Arial" w:cs="Arial"/>
              </w:rPr>
            </w:pPr>
          </w:p>
          <w:p w:rsidR="00D34C5A" w:rsidRPr="0012637A" w:rsidRDefault="00D34C5A" w:rsidP="00D34C5A">
            <w:pPr>
              <w:rPr>
                <w:rFonts w:ascii="Arial" w:hAnsi="Arial" w:cs="Arial"/>
              </w:rPr>
            </w:pPr>
            <w:r w:rsidRPr="0012637A">
              <w:rPr>
                <w:rFonts w:ascii="Arial" w:hAnsi="Arial" w:cs="Arial"/>
              </w:rPr>
              <w:t>In A or RA zones, TUPs limited to 2 per month and all parking for events must be accommodated onsite.</w:t>
            </w:r>
          </w:p>
          <w:p w:rsidR="00D34C5A" w:rsidRPr="0012637A" w:rsidRDefault="00D34C5A" w:rsidP="00D34C5A">
            <w:pPr>
              <w:rPr>
                <w:rFonts w:ascii="Arial" w:hAnsi="Arial" w:cs="Arial"/>
              </w:rPr>
            </w:pPr>
          </w:p>
          <w:p w:rsidR="00FD0A8F" w:rsidRPr="003B0506" w:rsidRDefault="00D34C5A" w:rsidP="00D34C5A">
            <w:pPr>
              <w:spacing w:before="40" w:after="40"/>
              <w:rPr>
                <w:rFonts w:ascii="Arial" w:hAnsi="Arial" w:cs="Arial"/>
                <w:sz w:val="24"/>
                <w:szCs w:val="24"/>
              </w:rPr>
            </w:pPr>
            <w:r w:rsidRPr="0012637A">
              <w:rPr>
                <w:rFonts w:ascii="Arial" w:hAnsi="Arial" w:cs="Arial"/>
              </w:rPr>
              <w:t xml:space="preserve">For </w:t>
            </w:r>
            <w:r w:rsidRPr="002E44E4">
              <w:rPr>
                <w:rFonts w:ascii="Arial" w:hAnsi="Arial" w:cs="Arial"/>
                <w:i/>
              </w:rPr>
              <w:t>all other uses (and wineries in other zones)</w:t>
            </w:r>
            <w:r w:rsidRPr="0012637A">
              <w:rPr>
                <w:rFonts w:ascii="Arial" w:hAnsi="Arial" w:cs="Arial"/>
              </w:rPr>
              <w:t>, TUPs limited to 60 days in a one-year period.</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Modifies </w:t>
            </w:r>
            <w:r w:rsidRPr="000A041D">
              <w:rPr>
                <w:rFonts w:ascii="Arial" w:hAnsi="Arial" w:cs="Arial"/>
                <w:sz w:val="24"/>
                <w:szCs w:val="24"/>
                <w:u w:val="single"/>
              </w:rPr>
              <w:t>temporary use permit</w:t>
            </w:r>
            <w:r w:rsidRPr="003B0506">
              <w:rPr>
                <w:rFonts w:ascii="Arial" w:hAnsi="Arial" w:cs="Arial"/>
                <w:sz w:val="24"/>
                <w:szCs w:val="24"/>
              </w:rPr>
              <w:t xml:space="preserve"> requirements: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For WBD II and III in A zones, events limited to 2 per month and all parking must be accommodated on site or through a plan approved by the director.</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For WBD II and III in RA zones, events limited to 24 within a one-year period and all parking must be accommodated on site or through a plan approved by the director.</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For WBD II in A and RA zones, consider building occupancy limits and parking limitations during permit review, shall condition the number of guests and shall not be more than 125 guests.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For WBD III in A and RA zones, consider building occupancy limits and parking limitations during permit review, shall condition the number of guests and shall not be more than 250 guests.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No events or temporary use permits for WBD I, nonconforming home occupations, home industries.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WBD II and III in other zones are allowed 60 days a year</w:t>
            </w:r>
          </w:p>
        </w:tc>
        <w:tc>
          <w:tcPr>
            <w:tcW w:w="6935" w:type="dxa"/>
          </w:tcPr>
          <w:p w:rsidR="001D3B15" w:rsidRPr="003B0506" w:rsidRDefault="001D3B15" w:rsidP="001D3B15">
            <w:pPr>
              <w:spacing w:before="40" w:after="40"/>
              <w:rPr>
                <w:rFonts w:ascii="Arial" w:hAnsi="Arial" w:cs="Arial"/>
                <w:sz w:val="24"/>
                <w:szCs w:val="24"/>
              </w:rPr>
            </w:pPr>
            <w:r w:rsidRPr="003B0506">
              <w:rPr>
                <w:rFonts w:ascii="Arial" w:hAnsi="Arial" w:cs="Arial"/>
                <w:sz w:val="24"/>
                <w:szCs w:val="24"/>
              </w:rPr>
              <w:t xml:space="preserve">Modifies </w:t>
            </w:r>
            <w:r w:rsidRPr="000A041D">
              <w:rPr>
                <w:rFonts w:ascii="Arial" w:hAnsi="Arial" w:cs="Arial"/>
                <w:sz w:val="24"/>
                <w:szCs w:val="24"/>
                <w:u w:val="single"/>
              </w:rPr>
              <w:t>temporary use permit</w:t>
            </w:r>
            <w:r w:rsidRPr="003B0506">
              <w:rPr>
                <w:rFonts w:ascii="Arial" w:hAnsi="Arial" w:cs="Arial"/>
                <w:sz w:val="24"/>
                <w:szCs w:val="24"/>
              </w:rPr>
              <w:t xml:space="preserve"> requirements:</w:t>
            </w:r>
          </w:p>
          <w:p w:rsidR="001D3B15" w:rsidRDefault="001D3B15" w:rsidP="001D3B15">
            <w:pPr>
              <w:pStyle w:val="ListParagraph"/>
              <w:spacing w:before="40" w:after="40"/>
              <w:ind w:left="0"/>
              <w:rPr>
                <w:rFonts w:ascii="Arial" w:hAnsi="Arial" w:cs="Arial"/>
                <w:sz w:val="24"/>
                <w:szCs w:val="24"/>
              </w:rPr>
            </w:pPr>
          </w:p>
          <w:p w:rsidR="00847FDA" w:rsidRPr="003B0506" w:rsidRDefault="00847FDA" w:rsidP="00847FDA">
            <w:pPr>
              <w:spacing w:before="40" w:after="40"/>
              <w:rPr>
                <w:rFonts w:ascii="Arial" w:hAnsi="Arial" w:cs="Arial"/>
                <w:sz w:val="24"/>
                <w:szCs w:val="24"/>
              </w:rPr>
            </w:pPr>
            <w:r w:rsidRPr="003B0506">
              <w:rPr>
                <w:rFonts w:ascii="Arial" w:hAnsi="Arial" w:cs="Arial"/>
                <w:sz w:val="24"/>
                <w:szCs w:val="24"/>
              </w:rPr>
              <w:t>For WBD II and III in A zones, events limited to 2 per month and all parking must be accommodated on site or through a plan approved by the director.</w:t>
            </w:r>
          </w:p>
          <w:p w:rsidR="001D3B15" w:rsidRDefault="001D3B15" w:rsidP="001D3B15">
            <w:pPr>
              <w:pStyle w:val="ListParagraph"/>
              <w:spacing w:before="40" w:after="40"/>
              <w:ind w:left="0"/>
              <w:rPr>
                <w:rFonts w:ascii="Arial" w:hAnsi="Arial" w:cs="Arial"/>
                <w:sz w:val="24"/>
                <w:szCs w:val="24"/>
              </w:rPr>
            </w:pPr>
          </w:p>
          <w:p w:rsidR="00847FDA" w:rsidRPr="003B0506" w:rsidRDefault="00847FDA" w:rsidP="00847FDA">
            <w:pPr>
              <w:spacing w:before="40" w:after="40"/>
              <w:rPr>
                <w:rFonts w:ascii="Arial" w:hAnsi="Arial" w:cs="Arial"/>
                <w:sz w:val="24"/>
                <w:szCs w:val="24"/>
              </w:rPr>
            </w:pPr>
            <w:r w:rsidRPr="003B0506">
              <w:rPr>
                <w:rFonts w:ascii="Arial" w:hAnsi="Arial" w:cs="Arial"/>
                <w:sz w:val="24"/>
                <w:szCs w:val="24"/>
              </w:rPr>
              <w:t>For WBD II and III in RA zones, events limited to 24 within a one-year period and all parking must be accommodated on site or through a plan approved by the director.</w:t>
            </w:r>
          </w:p>
          <w:p w:rsidR="001D3B15" w:rsidRDefault="001D3B15" w:rsidP="001D3B15">
            <w:pPr>
              <w:pStyle w:val="ListParagraph"/>
              <w:spacing w:before="40" w:after="40"/>
              <w:ind w:left="0"/>
              <w:rPr>
                <w:rFonts w:ascii="Arial" w:hAnsi="Arial" w:cs="Arial"/>
                <w:sz w:val="24"/>
                <w:szCs w:val="24"/>
              </w:rPr>
            </w:pPr>
          </w:p>
          <w:p w:rsidR="00847FDA" w:rsidRPr="003B0506" w:rsidRDefault="00847FDA" w:rsidP="00847FDA">
            <w:pPr>
              <w:spacing w:before="40" w:after="40"/>
              <w:rPr>
                <w:rFonts w:ascii="Arial" w:hAnsi="Arial" w:cs="Arial"/>
                <w:sz w:val="24"/>
                <w:szCs w:val="24"/>
              </w:rPr>
            </w:pPr>
            <w:r w:rsidRPr="003B0506">
              <w:rPr>
                <w:rFonts w:ascii="Arial" w:hAnsi="Arial" w:cs="Arial"/>
                <w:sz w:val="24"/>
                <w:szCs w:val="24"/>
              </w:rPr>
              <w:t xml:space="preserve">For WBD II in A and RA zones, consider building occupancy limits and parking limitations during permit review, shall condition the number of guests and shall not be more than </w:t>
            </w:r>
            <w:r>
              <w:rPr>
                <w:rFonts w:ascii="Arial" w:hAnsi="Arial" w:cs="Arial"/>
                <w:sz w:val="24"/>
                <w:szCs w:val="24"/>
              </w:rPr>
              <w:t>150</w:t>
            </w:r>
            <w:r w:rsidRPr="003B0506">
              <w:rPr>
                <w:rFonts w:ascii="Arial" w:hAnsi="Arial" w:cs="Arial"/>
                <w:sz w:val="24"/>
                <w:szCs w:val="24"/>
              </w:rPr>
              <w:t xml:space="preserve"> guests.</w:t>
            </w:r>
          </w:p>
          <w:p w:rsidR="001D3B15" w:rsidRDefault="001D3B15" w:rsidP="001D3B15">
            <w:pPr>
              <w:pStyle w:val="ListParagraph"/>
              <w:spacing w:before="40" w:after="40"/>
              <w:ind w:left="0"/>
              <w:rPr>
                <w:rFonts w:ascii="Arial" w:hAnsi="Arial" w:cs="Arial"/>
                <w:sz w:val="24"/>
                <w:szCs w:val="24"/>
              </w:rPr>
            </w:pPr>
          </w:p>
          <w:p w:rsidR="00847FDA" w:rsidRPr="003B0506" w:rsidRDefault="00847FDA" w:rsidP="00847FDA">
            <w:pPr>
              <w:spacing w:before="40" w:after="40"/>
              <w:rPr>
                <w:rFonts w:ascii="Arial" w:hAnsi="Arial" w:cs="Arial"/>
                <w:sz w:val="24"/>
                <w:szCs w:val="24"/>
              </w:rPr>
            </w:pPr>
            <w:r w:rsidRPr="003B0506">
              <w:rPr>
                <w:rFonts w:ascii="Arial" w:hAnsi="Arial" w:cs="Arial"/>
                <w:sz w:val="24"/>
                <w:szCs w:val="24"/>
              </w:rPr>
              <w:t>For WBD III in A and RA zones, consider building occupancy limits and parking limitations during permit review, shall condition the number of guests and shall not be more than 250 guests.</w:t>
            </w:r>
          </w:p>
          <w:p w:rsidR="00847FDA" w:rsidRDefault="00847FDA" w:rsidP="001D3B15">
            <w:pPr>
              <w:pStyle w:val="ListParagraph"/>
              <w:spacing w:before="40" w:after="40"/>
              <w:ind w:left="0"/>
              <w:rPr>
                <w:rFonts w:ascii="Arial" w:hAnsi="Arial" w:cs="Arial"/>
                <w:sz w:val="24"/>
                <w:szCs w:val="24"/>
              </w:rPr>
            </w:pPr>
          </w:p>
          <w:p w:rsidR="00847FDA" w:rsidRDefault="00847FDA" w:rsidP="001D3B15">
            <w:pPr>
              <w:pStyle w:val="ListParagraph"/>
              <w:spacing w:before="40" w:after="40"/>
              <w:ind w:left="0"/>
              <w:rPr>
                <w:rFonts w:ascii="Arial" w:hAnsi="Arial" w:cs="Arial"/>
                <w:sz w:val="24"/>
                <w:szCs w:val="24"/>
              </w:rPr>
            </w:pPr>
            <w:r>
              <w:rPr>
                <w:rFonts w:ascii="Arial" w:hAnsi="Arial" w:cs="Arial"/>
                <w:sz w:val="24"/>
                <w:szCs w:val="24"/>
              </w:rPr>
              <w:t xml:space="preserve">For </w:t>
            </w:r>
            <w:r w:rsidRPr="003B0506">
              <w:rPr>
                <w:rFonts w:ascii="Arial" w:hAnsi="Arial" w:cs="Arial"/>
                <w:sz w:val="24"/>
                <w:szCs w:val="24"/>
              </w:rPr>
              <w:t>WBD I</w:t>
            </w:r>
            <w:r>
              <w:rPr>
                <w:rFonts w:ascii="Arial" w:hAnsi="Arial" w:cs="Arial"/>
                <w:sz w:val="24"/>
                <w:szCs w:val="24"/>
              </w:rPr>
              <w:t xml:space="preserve"> in RA zone</w:t>
            </w:r>
            <w:r w:rsidRPr="003B0506">
              <w:rPr>
                <w:rFonts w:ascii="Arial" w:hAnsi="Arial" w:cs="Arial"/>
                <w:sz w:val="24"/>
                <w:szCs w:val="24"/>
              </w:rPr>
              <w:t>,</w:t>
            </w:r>
            <w:r>
              <w:rPr>
                <w:rFonts w:ascii="Arial" w:hAnsi="Arial" w:cs="Arial"/>
                <w:sz w:val="24"/>
                <w:szCs w:val="24"/>
              </w:rPr>
              <w:t xml:space="preserve"> legal nonconforming home occupations and legal nonconforming home industries, 2 events per year, maximum 50 people, without a TUP is allowed</w:t>
            </w:r>
          </w:p>
          <w:p w:rsidR="004D0075" w:rsidRDefault="004D0075" w:rsidP="001D3B15">
            <w:pPr>
              <w:pStyle w:val="ListParagraph"/>
              <w:spacing w:before="40" w:after="40"/>
              <w:ind w:left="0"/>
              <w:rPr>
                <w:rFonts w:ascii="Arial" w:hAnsi="Arial" w:cs="Arial"/>
                <w:sz w:val="24"/>
                <w:szCs w:val="24"/>
              </w:rPr>
            </w:pPr>
          </w:p>
          <w:p w:rsidR="004D0075" w:rsidRDefault="004D0075" w:rsidP="001D3B15">
            <w:pPr>
              <w:pStyle w:val="ListParagraph"/>
              <w:spacing w:before="40" w:after="40"/>
              <w:ind w:left="0"/>
              <w:rPr>
                <w:rFonts w:ascii="Arial" w:hAnsi="Arial" w:cs="Arial"/>
                <w:sz w:val="24"/>
                <w:szCs w:val="24"/>
              </w:rPr>
            </w:pPr>
            <w:r w:rsidRPr="003B0506">
              <w:rPr>
                <w:rFonts w:ascii="Arial" w:hAnsi="Arial" w:cs="Arial"/>
                <w:sz w:val="24"/>
                <w:szCs w:val="24"/>
              </w:rPr>
              <w:t>WBD II and III in other zones are allowed 60 days a year</w:t>
            </w:r>
          </w:p>
          <w:p w:rsidR="004D0075" w:rsidRDefault="004D0075" w:rsidP="001D3B15">
            <w:pPr>
              <w:pStyle w:val="ListParagraph"/>
              <w:spacing w:before="40" w:after="40"/>
              <w:ind w:left="0"/>
              <w:rPr>
                <w:rFonts w:ascii="Arial" w:hAnsi="Arial" w:cs="Arial"/>
                <w:sz w:val="24"/>
                <w:szCs w:val="24"/>
              </w:rPr>
            </w:pPr>
          </w:p>
          <w:p w:rsidR="004D0075" w:rsidRDefault="004D0075" w:rsidP="001D3B15">
            <w:pPr>
              <w:pStyle w:val="ListParagraph"/>
              <w:spacing w:before="40" w:after="40"/>
              <w:ind w:left="0"/>
              <w:rPr>
                <w:rFonts w:ascii="Arial" w:hAnsi="Arial" w:cs="Arial"/>
                <w:sz w:val="24"/>
                <w:szCs w:val="24"/>
              </w:rPr>
            </w:pPr>
            <w:r w:rsidRPr="00712CA0">
              <w:rPr>
                <w:rFonts w:ascii="Arial" w:hAnsi="Arial" w:cs="Arial"/>
                <w:sz w:val="24"/>
                <w:szCs w:val="24"/>
              </w:rPr>
              <w:t xml:space="preserve">No events for WBD I </w:t>
            </w:r>
            <w:r>
              <w:rPr>
                <w:rFonts w:ascii="Arial" w:hAnsi="Arial" w:cs="Arial"/>
                <w:sz w:val="24"/>
                <w:szCs w:val="24"/>
              </w:rPr>
              <w:t xml:space="preserve">interim use permit </w:t>
            </w:r>
            <w:r w:rsidRPr="00712CA0">
              <w:rPr>
                <w:rFonts w:ascii="Arial" w:hAnsi="Arial" w:cs="Arial"/>
                <w:sz w:val="24"/>
                <w:szCs w:val="24"/>
              </w:rPr>
              <w:t>in A zone</w:t>
            </w:r>
          </w:p>
          <w:p w:rsidR="001D3B15" w:rsidRDefault="001D3B15" w:rsidP="001D3B15">
            <w:pPr>
              <w:pStyle w:val="ListParagraph"/>
              <w:spacing w:before="40" w:after="40"/>
              <w:ind w:left="0"/>
              <w:rPr>
                <w:rFonts w:ascii="Arial" w:hAnsi="Arial" w:cs="Arial"/>
                <w:sz w:val="24"/>
                <w:szCs w:val="24"/>
              </w:rPr>
            </w:pPr>
          </w:p>
          <w:p w:rsidR="00FD0A8F" w:rsidRPr="004D0075" w:rsidRDefault="00FD0A8F" w:rsidP="004D0075">
            <w:pPr>
              <w:spacing w:before="40" w:after="40"/>
              <w:rPr>
                <w:rFonts w:ascii="Arial" w:hAnsi="Arial" w:cs="Arial"/>
                <w:sz w:val="24"/>
                <w:szCs w:val="24"/>
              </w:rPr>
            </w:pPr>
            <w:r w:rsidRPr="004D0075">
              <w:rPr>
                <w:rFonts w:ascii="Arial" w:hAnsi="Arial" w:cs="Arial"/>
                <w:sz w:val="24"/>
                <w:szCs w:val="24"/>
              </w:rPr>
              <w:t xml:space="preserve">Add language that specifies when a TUP is required.  Include events that exceed the building occupancy, that use portable toilets, </w:t>
            </w:r>
            <w:r w:rsidR="001D3B15" w:rsidRPr="004D0075">
              <w:rPr>
                <w:rFonts w:ascii="Arial" w:hAnsi="Arial" w:cs="Arial"/>
                <w:sz w:val="24"/>
                <w:szCs w:val="24"/>
              </w:rPr>
              <w:t xml:space="preserve">off-site </w:t>
            </w:r>
            <w:r w:rsidRPr="004D0075">
              <w:rPr>
                <w:rFonts w:ascii="Arial" w:hAnsi="Arial" w:cs="Arial"/>
                <w:sz w:val="24"/>
                <w:szCs w:val="24"/>
              </w:rPr>
              <w:lastRenderedPageBreak/>
              <w:t>parking</w:t>
            </w:r>
            <w:r w:rsidR="001D3B15" w:rsidRPr="004D0075">
              <w:rPr>
                <w:rFonts w:ascii="Arial" w:hAnsi="Arial" w:cs="Arial"/>
                <w:sz w:val="24"/>
                <w:szCs w:val="24"/>
              </w:rPr>
              <w:t xml:space="preserve"> or parking beyond the maximum</w:t>
            </w:r>
            <w:r w:rsidRPr="004D0075">
              <w:rPr>
                <w:rFonts w:ascii="Arial" w:hAnsi="Arial" w:cs="Arial"/>
                <w:sz w:val="24"/>
                <w:szCs w:val="24"/>
              </w:rPr>
              <w:t>, temporary stages, temporary tents or canopies</w:t>
            </w:r>
            <w:r w:rsidR="001D3B15" w:rsidRPr="004D0075">
              <w:rPr>
                <w:rFonts w:ascii="Arial" w:hAnsi="Arial" w:cs="Arial"/>
                <w:sz w:val="24"/>
                <w:szCs w:val="24"/>
              </w:rPr>
              <w:t xml:space="preserve"> that require a permit</w:t>
            </w:r>
            <w:r w:rsidRPr="004D0075">
              <w:rPr>
                <w:rFonts w:ascii="Arial" w:hAnsi="Arial" w:cs="Arial"/>
                <w:sz w:val="24"/>
                <w:szCs w:val="24"/>
              </w:rPr>
              <w:t>, traffic control</w:t>
            </w:r>
            <w:r w:rsidR="001D3B15" w:rsidRPr="004D0075">
              <w:rPr>
                <w:rFonts w:ascii="Arial" w:hAnsi="Arial" w:cs="Arial"/>
                <w:sz w:val="24"/>
                <w:szCs w:val="24"/>
              </w:rPr>
              <w:t xml:space="preserve"> in public rights-of-way</w:t>
            </w:r>
            <w:r w:rsidRPr="004D0075">
              <w:rPr>
                <w:rFonts w:ascii="Arial" w:hAnsi="Arial" w:cs="Arial"/>
                <w:sz w:val="24"/>
                <w:szCs w:val="24"/>
              </w:rPr>
              <w:t>, or extends beyond stated hours of operation. (</w:t>
            </w:r>
            <w:r w:rsidR="00847FDA" w:rsidRPr="004D0075">
              <w:rPr>
                <w:rFonts w:ascii="Arial" w:hAnsi="Arial" w:cs="Arial"/>
                <w:sz w:val="24"/>
                <w:szCs w:val="24"/>
              </w:rPr>
              <w:t>added to</w:t>
            </w:r>
            <w:r w:rsidRPr="004D0075">
              <w:rPr>
                <w:rFonts w:ascii="Arial" w:hAnsi="Arial" w:cs="Arial"/>
                <w:sz w:val="24"/>
                <w:szCs w:val="24"/>
              </w:rPr>
              <w:t xml:space="preserve"> K.C.C. 21A.32.100)</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lastRenderedPageBreak/>
              <w:t>13</w:t>
            </w:r>
          </w:p>
        </w:tc>
        <w:tc>
          <w:tcPr>
            <w:tcW w:w="5008" w:type="dxa"/>
          </w:tcPr>
          <w:p w:rsidR="00FD0A8F" w:rsidRPr="003B0506" w:rsidRDefault="002E44E4" w:rsidP="00DE4DF1">
            <w:pPr>
              <w:spacing w:before="40" w:after="4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Adds a Sammamish Valley and Vashon </w:t>
            </w:r>
            <w:r>
              <w:rPr>
                <w:rFonts w:ascii="Arial" w:hAnsi="Arial" w:cs="Arial"/>
                <w:sz w:val="24"/>
                <w:szCs w:val="24"/>
              </w:rPr>
              <w:t xml:space="preserve">Rural </w:t>
            </w:r>
            <w:r w:rsidRPr="003B0506">
              <w:rPr>
                <w:rFonts w:ascii="Arial" w:hAnsi="Arial" w:cs="Arial"/>
                <w:sz w:val="24"/>
                <w:szCs w:val="24"/>
              </w:rPr>
              <w:t xml:space="preserve">Town wine and adult beverage </w:t>
            </w:r>
            <w:r w:rsidRPr="000A041D">
              <w:rPr>
                <w:rFonts w:ascii="Arial" w:hAnsi="Arial" w:cs="Arial"/>
                <w:sz w:val="24"/>
                <w:szCs w:val="24"/>
                <w:u w:val="single"/>
              </w:rPr>
              <w:t>remote tasting room demonstration project A</w:t>
            </w:r>
            <w:r w:rsidRPr="003B0506">
              <w:rPr>
                <w:rFonts w:ascii="Arial" w:hAnsi="Arial" w:cs="Arial"/>
                <w:sz w:val="24"/>
                <w:szCs w:val="24"/>
              </w:rPr>
              <w:t>.</w:t>
            </w:r>
          </w:p>
          <w:p w:rsidR="00FD0A8F" w:rsidRPr="003B0506" w:rsidRDefault="00FD0A8F" w:rsidP="00DC762E">
            <w:pPr>
              <w:spacing w:before="40" w:after="40"/>
              <w:rPr>
                <w:rFonts w:ascii="Arial" w:hAnsi="Arial" w:cs="Arial"/>
                <w:sz w:val="24"/>
                <w:szCs w:val="24"/>
              </w:rPr>
            </w:pP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 as a Type I land use decision</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May apply for approval simultaneously as business license application</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uses under the demonstration project limited to remote tasting room.</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Adds criteria for remote tasting room:</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One or more WBD I, II or III may operate</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Total space for tasting and retail is 1,000sf plus storage, restroom, back-of-the-house uses</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Additional 500sf of outdoor space allowed</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Direct access to an arterial</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production allowed</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Incidental retail sales of products related to products tasted allowed</w:t>
            </w:r>
          </w:p>
          <w:p w:rsidR="00FD0A8F" w:rsidRPr="003B0506" w:rsidRDefault="003A68EA" w:rsidP="00DC762E">
            <w:pPr>
              <w:pStyle w:val="ListParagraph"/>
              <w:numPr>
                <w:ilvl w:val="1"/>
                <w:numId w:val="12"/>
              </w:numPr>
              <w:spacing w:before="40" w:after="40"/>
              <w:rPr>
                <w:rFonts w:ascii="Arial" w:hAnsi="Arial" w:cs="Arial"/>
                <w:sz w:val="24"/>
                <w:szCs w:val="24"/>
              </w:rPr>
            </w:pPr>
            <w:r>
              <w:rPr>
                <w:rFonts w:ascii="Arial" w:hAnsi="Arial" w:cs="Arial"/>
                <w:sz w:val="24"/>
                <w:szCs w:val="24"/>
              </w:rPr>
              <w:t>Hours of operation M-Th 11am-7p</w:t>
            </w:r>
            <w:r w:rsidR="00FD0A8F" w:rsidRPr="003B0506">
              <w:rPr>
                <w:rFonts w:ascii="Arial" w:hAnsi="Arial" w:cs="Arial"/>
                <w:sz w:val="24"/>
                <w:szCs w:val="24"/>
              </w:rPr>
              <w:t>m, F-S 11am-9pm</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Need a liquor license</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No events or temporary use permits</w:t>
            </w:r>
          </w:p>
          <w:p w:rsidR="00FD0A8F" w:rsidRPr="003B0506" w:rsidRDefault="00FD0A8F" w:rsidP="00DC762E">
            <w:pPr>
              <w:pStyle w:val="ListParagraph"/>
              <w:numPr>
                <w:ilvl w:val="1"/>
                <w:numId w:val="12"/>
              </w:numPr>
              <w:spacing w:before="40" w:after="40"/>
              <w:rPr>
                <w:rFonts w:ascii="Arial" w:hAnsi="Arial" w:cs="Arial"/>
                <w:sz w:val="24"/>
                <w:szCs w:val="24"/>
              </w:rPr>
            </w:pPr>
            <w:r w:rsidRPr="003B0506">
              <w:rPr>
                <w:rFonts w:ascii="Arial" w:hAnsi="Arial" w:cs="Arial"/>
                <w:sz w:val="24"/>
                <w:szCs w:val="24"/>
              </w:rPr>
              <w:t>Parking maximum of 150 percent of minimum required</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A to ordinance</w:t>
            </w:r>
            <w:r w:rsidR="00D73EA9">
              <w:rPr>
                <w:rFonts w:ascii="Arial" w:hAnsi="Arial" w:cs="Arial"/>
                <w:sz w:val="24"/>
                <w:szCs w:val="24"/>
              </w:rPr>
              <w:t>, including Vashon Rural Town and an area in the Sammamish Valley</w:t>
            </w:r>
            <w:r w:rsidRPr="003B0506">
              <w:rPr>
                <w:rFonts w:ascii="Arial" w:hAnsi="Arial" w:cs="Arial"/>
                <w:sz w:val="24"/>
                <w:szCs w:val="24"/>
              </w:rPr>
              <w:t>.</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Supersedes other variance, modification and waiver criteria in Title 21A.</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A is in effect for 3 years from effective date of the ordinance, after which the remote tasting rooms would become nonconforming.</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and related code complaints.</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extending or amending this ordinance within the 3 year demonstration project.</w:t>
            </w:r>
          </w:p>
        </w:tc>
        <w:tc>
          <w:tcPr>
            <w:tcW w:w="6935" w:type="dxa"/>
          </w:tcPr>
          <w:p w:rsidR="009A3AA0" w:rsidRPr="003B0506" w:rsidRDefault="009A3AA0" w:rsidP="009A3AA0">
            <w:pPr>
              <w:spacing w:before="40" w:after="4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remote tasting room demonstration project A</w:t>
            </w:r>
            <w:r w:rsidRPr="003B0506">
              <w:rPr>
                <w:rFonts w:ascii="Arial" w:hAnsi="Arial" w:cs="Arial"/>
                <w:sz w:val="24"/>
                <w:szCs w:val="24"/>
              </w:rPr>
              <w:t>.</w:t>
            </w:r>
          </w:p>
          <w:p w:rsidR="009A3AA0" w:rsidRDefault="009A3AA0" w:rsidP="009A3AA0">
            <w:pPr>
              <w:pStyle w:val="ListParagraph"/>
              <w:spacing w:before="40" w:after="40"/>
              <w:ind w:left="360"/>
              <w:rPr>
                <w:rFonts w:ascii="Arial" w:hAnsi="Arial" w:cs="Arial"/>
                <w:sz w:val="24"/>
                <w:szCs w:val="24"/>
              </w:rPr>
            </w:pPr>
          </w:p>
          <w:p w:rsidR="00DA606F" w:rsidRDefault="00DA606F" w:rsidP="009A3AA0">
            <w:pPr>
              <w:pStyle w:val="ListParagraph"/>
              <w:spacing w:before="40" w:after="40"/>
              <w:ind w:left="360"/>
              <w:rPr>
                <w:rFonts w:ascii="Arial" w:hAnsi="Arial" w:cs="Arial"/>
                <w:sz w:val="24"/>
                <w:szCs w:val="24"/>
              </w:rPr>
            </w:pPr>
          </w:p>
          <w:p w:rsidR="009A3AA0" w:rsidRPr="006D23CD" w:rsidRDefault="009A3AA0" w:rsidP="009A3AA0">
            <w:pPr>
              <w:pStyle w:val="ListParagraph"/>
              <w:numPr>
                <w:ilvl w:val="0"/>
                <w:numId w:val="12"/>
              </w:numPr>
              <w:spacing w:before="40" w:after="40"/>
              <w:rPr>
                <w:rFonts w:ascii="Arial" w:hAnsi="Arial" w:cs="Arial"/>
                <w:sz w:val="24"/>
                <w:szCs w:val="24"/>
              </w:rPr>
            </w:pPr>
            <w:r w:rsidRPr="006D23CD">
              <w:rPr>
                <w:rFonts w:ascii="Arial" w:hAnsi="Arial" w:cs="Arial"/>
                <w:sz w:val="24"/>
                <w:szCs w:val="24"/>
              </w:rPr>
              <w:t xml:space="preserve">Administrative approval by </w:t>
            </w:r>
            <w:r w:rsidR="006D23CD" w:rsidRPr="006D23CD">
              <w:rPr>
                <w:rFonts w:ascii="Arial" w:hAnsi="Arial" w:cs="Arial"/>
                <w:sz w:val="24"/>
                <w:szCs w:val="24"/>
              </w:rPr>
              <w:t>Permitting</w:t>
            </w:r>
            <w:r w:rsidRPr="006D23CD">
              <w:rPr>
                <w:rFonts w:ascii="Arial" w:hAnsi="Arial" w:cs="Arial"/>
                <w:sz w:val="24"/>
                <w:szCs w:val="24"/>
              </w:rPr>
              <w:t xml:space="preserve"> – as a Type I land use decision</w:t>
            </w:r>
          </w:p>
          <w:p w:rsidR="009A3AA0" w:rsidRPr="006D23CD" w:rsidRDefault="009A3AA0" w:rsidP="009A3AA0">
            <w:pPr>
              <w:pStyle w:val="ListParagraph"/>
              <w:numPr>
                <w:ilvl w:val="0"/>
                <w:numId w:val="12"/>
              </w:numPr>
              <w:spacing w:before="40" w:after="40"/>
              <w:rPr>
                <w:rFonts w:ascii="Arial" w:hAnsi="Arial" w:cs="Arial"/>
                <w:sz w:val="24"/>
                <w:szCs w:val="24"/>
              </w:rPr>
            </w:pPr>
            <w:r w:rsidRPr="006D23CD">
              <w:rPr>
                <w:rFonts w:ascii="Arial" w:hAnsi="Arial" w:cs="Arial"/>
                <w:sz w:val="24"/>
                <w:szCs w:val="24"/>
              </w:rPr>
              <w:t xml:space="preserve">May apply for approval </w:t>
            </w:r>
            <w:r w:rsidR="006D23CD" w:rsidRPr="006D23CD">
              <w:rPr>
                <w:rFonts w:ascii="Arial" w:hAnsi="Arial" w:cs="Arial"/>
                <w:sz w:val="24"/>
                <w:szCs w:val="24"/>
              </w:rPr>
              <w:t>in conjunction with</w:t>
            </w:r>
            <w:r w:rsidRPr="006D23CD">
              <w:rPr>
                <w:rFonts w:ascii="Arial" w:hAnsi="Arial" w:cs="Arial"/>
                <w:sz w:val="24"/>
                <w:szCs w:val="24"/>
              </w:rPr>
              <w:t xml:space="preserve"> business license application</w:t>
            </w:r>
            <w:r w:rsidR="006D23CD" w:rsidRPr="006D23CD">
              <w:rPr>
                <w:rFonts w:ascii="Arial" w:hAnsi="Arial" w:cs="Arial"/>
                <w:sz w:val="24"/>
                <w:szCs w:val="24"/>
              </w:rPr>
              <w:t xml:space="preserve"> or building permit application</w:t>
            </w:r>
          </w:p>
          <w:p w:rsidR="009A3AA0" w:rsidRPr="0092787A" w:rsidRDefault="009A3AA0" w:rsidP="009A3AA0">
            <w:pPr>
              <w:pStyle w:val="ListParagraph"/>
              <w:numPr>
                <w:ilvl w:val="0"/>
                <w:numId w:val="12"/>
              </w:numPr>
              <w:spacing w:before="40" w:after="40"/>
              <w:rPr>
                <w:rFonts w:ascii="Arial" w:hAnsi="Arial" w:cs="Arial"/>
                <w:sz w:val="24"/>
                <w:szCs w:val="24"/>
              </w:rPr>
            </w:pPr>
            <w:r w:rsidRPr="0092787A">
              <w:rPr>
                <w:rFonts w:ascii="Arial" w:hAnsi="Arial" w:cs="Arial"/>
                <w:sz w:val="24"/>
                <w:szCs w:val="24"/>
              </w:rPr>
              <w:t>Allowed uses under the demonstration project limited to remote tasting room.</w:t>
            </w:r>
          </w:p>
          <w:p w:rsidR="009A3AA0" w:rsidRPr="00C51977" w:rsidRDefault="009A3AA0" w:rsidP="009A3AA0">
            <w:pPr>
              <w:pStyle w:val="ListParagraph"/>
              <w:numPr>
                <w:ilvl w:val="0"/>
                <w:numId w:val="12"/>
              </w:numPr>
              <w:spacing w:before="40" w:after="40"/>
              <w:rPr>
                <w:rFonts w:ascii="Arial" w:hAnsi="Arial" w:cs="Arial"/>
                <w:sz w:val="24"/>
                <w:szCs w:val="24"/>
              </w:rPr>
            </w:pPr>
            <w:r w:rsidRPr="00C51977">
              <w:rPr>
                <w:rFonts w:ascii="Arial" w:hAnsi="Arial" w:cs="Arial"/>
                <w:sz w:val="24"/>
                <w:szCs w:val="24"/>
              </w:rPr>
              <w:t>Adds criteria for remote tasting room:</w:t>
            </w:r>
          </w:p>
          <w:p w:rsidR="009A3AA0" w:rsidRPr="00C51977" w:rsidRDefault="009A3AA0" w:rsidP="009A3AA0">
            <w:pPr>
              <w:pStyle w:val="ListParagraph"/>
              <w:numPr>
                <w:ilvl w:val="1"/>
                <w:numId w:val="12"/>
              </w:numPr>
              <w:spacing w:before="40" w:after="40"/>
              <w:rPr>
                <w:rFonts w:ascii="Arial" w:hAnsi="Arial" w:cs="Arial"/>
                <w:sz w:val="24"/>
                <w:szCs w:val="24"/>
              </w:rPr>
            </w:pPr>
            <w:r w:rsidRPr="00C51977">
              <w:rPr>
                <w:rFonts w:ascii="Arial" w:hAnsi="Arial" w:cs="Arial"/>
                <w:sz w:val="24"/>
                <w:szCs w:val="24"/>
              </w:rPr>
              <w:t>One or more WBD I, II or III may operate</w:t>
            </w:r>
          </w:p>
          <w:p w:rsidR="009A3AA0" w:rsidRPr="00C51977" w:rsidRDefault="009A3AA0" w:rsidP="009A3AA0">
            <w:pPr>
              <w:pStyle w:val="ListParagraph"/>
              <w:numPr>
                <w:ilvl w:val="1"/>
                <w:numId w:val="12"/>
              </w:numPr>
              <w:spacing w:before="40" w:after="40"/>
              <w:rPr>
                <w:rFonts w:ascii="Arial" w:hAnsi="Arial" w:cs="Arial"/>
                <w:sz w:val="24"/>
                <w:szCs w:val="24"/>
              </w:rPr>
            </w:pPr>
            <w:r w:rsidRPr="00C51977">
              <w:rPr>
                <w:rFonts w:ascii="Arial" w:hAnsi="Arial" w:cs="Arial"/>
                <w:sz w:val="24"/>
                <w:szCs w:val="24"/>
              </w:rPr>
              <w:t xml:space="preserve">Total space for tasting and retail is 1,000sf </w:t>
            </w:r>
            <w:r w:rsidR="00C51977" w:rsidRPr="00C51977">
              <w:rPr>
                <w:rFonts w:ascii="Arial" w:hAnsi="Arial" w:cs="Arial"/>
                <w:sz w:val="24"/>
                <w:szCs w:val="24"/>
              </w:rPr>
              <w:t>not including</w:t>
            </w:r>
            <w:r w:rsidRPr="00C51977">
              <w:rPr>
                <w:rFonts w:ascii="Arial" w:hAnsi="Arial" w:cs="Arial"/>
                <w:sz w:val="24"/>
                <w:szCs w:val="24"/>
              </w:rPr>
              <w:t xml:space="preserve"> storage, restroom, </w:t>
            </w:r>
            <w:r w:rsidR="00C51977" w:rsidRPr="00C51977">
              <w:rPr>
                <w:rFonts w:ascii="Arial" w:hAnsi="Arial" w:cs="Arial"/>
                <w:sz w:val="24"/>
                <w:szCs w:val="24"/>
              </w:rPr>
              <w:t>nonpublic</w:t>
            </w:r>
            <w:r w:rsidRPr="00C51977">
              <w:rPr>
                <w:rFonts w:ascii="Arial" w:hAnsi="Arial" w:cs="Arial"/>
                <w:sz w:val="24"/>
                <w:szCs w:val="24"/>
              </w:rPr>
              <w:t xml:space="preserve"> uses</w:t>
            </w:r>
          </w:p>
          <w:p w:rsidR="009A3AA0" w:rsidRPr="00C51977" w:rsidRDefault="009A3AA0" w:rsidP="009A3AA0">
            <w:pPr>
              <w:pStyle w:val="ListParagraph"/>
              <w:numPr>
                <w:ilvl w:val="1"/>
                <w:numId w:val="12"/>
              </w:numPr>
              <w:spacing w:before="40" w:after="40"/>
              <w:rPr>
                <w:rFonts w:ascii="Arial" w:hAnsi="Arial" w:cs="Arial"/>
                <w:sz w:val="24"/>
                <w:szCs w:val="24"/>
              </w:rPr>
            </w:pPr>
            <w:r w:rsidRPr="00C51977">
              <w:rPr>
                <w:rFonts w:ascii="Arial" w:hAnsi="Arial" w:cs="Arial"/>
                <w:sz w:val="24"/>
                <w:szCs w:val="24"/>
              </w:rPr>
              <w:t>Additional 500sf of outdoor space allowed</w:t>
            </w:r>
          </w:p>
          <w:p w:rsidR="009A3AA0" w:rsidRPr="00C51977" w:rsidRDefault="009A3AA0" w:rsidP="009A3AA0">
            <w:pPr>
              <w:pStyle w:val="ListParagraph"/>
              <w:numPr>
                <w:ilvl w:val="1"/>
                <w:numId w:val="12"/>
              </w:numPr>
              <w:spacing w:before="40" w:after="40"/>
              <w:rPr>
                <w:rFonts w:ascii="Arial" w:hAnsi="Arial" w:cs="Arial"/>
                <w:sz w:val="24"/>
                <w:szCs w:val="24"/>
              </w:rPr>
            </w:pPr>
            <w:r w:rsidRPr="00C51977">
              <w:rPr>
                <w:rFonts w:ascii="Arial" w:hAnsi="Arial" w:cs="Arial"/>
                <w:sz w:val="24"/>
                <w:szCs w:val="24"/>
              </w:rPr>
              <w:t>Incidental retail sales of products related to products tasted allowed</w:t>
            </w:r>
          </w:p>
          <w:p w:rsidR="009A3AA0" w:rsidRPr="00B94816" w:rsidRDefault="009A3AA0" w:rsidP="009A3AA0">
            <w:pPr>
              <w:pStyle w:val="ListParagraph"/>
              <w:numPr>
                <w:ilvl w:val="1"/>
                <w:numId w:val="12"/>
              </w:numPr>
              <w:spacing w:before="40" w:after="40"/>
              <w:rPr>
                <w:rFonts w:ascii="Arial" w:hAnsi="Arial" w:cs="Arial"/>
                <w:sz w:val="24"/>
                <w:szCs w:val="24"/>
              </w:rPr>
            </w:pPr>
            <w:r w:rsidRPr="00B94816">
              <w:rPr>
                <w:rFonts w:ascii="Arial" w:hAnsi="Arial" w:cs="Arial"/>
                <w:sz w:val="24"/>
                <w:szCs w:val="24"/>
              </w:rPr>
              <w:t>Hours of operation M-Th 11am-7pm, F-S 11am-9pm</w:t>
            </w:r>
          </w:p>
          <w:p w:rsidR="00C51977" w:rsidRDefault="00C51977" w:rsidP="009A3AA0">
            <w:pPr>
              <w:pStyle w:val="ListParagraph"/>
              <w:numPr>
                <w:ilvl w:val="1"/>
                <w:numId w:val="12"/>
              </w:numPr>
              <w:spacing w:before="40" w:after="40"/>
              <w:rPr>
                <w:rFonts w:ascii="Arial" w:hAnsi="Arial" w:cs="Arial"/>
                <w:sz w:val="24"/>
                <w:szCs w:val="24"/>
              </w:rPr>
            </w:pPr>
            <w:r>
              <w:rPr>
                <w:rFonts w:ascii="Arial" w:hAnsi="Arial" w:cs="Arial"/>
                <w:sz w:val="24"/>
                <w:szCs w:val="24"/>
              </w:rPr>
              <w:t>Need a business license</w:t>
            </w:r>
          </w:p>
          <w:p w:rsidR="009A3AA0" w:rsidRPr="00C51977" w:rsidRDefault="009A3AA0" w:rsidP="009A3AA0">
            <w:pPr>
              <w:pStyle w:val="ListParagraph"/>
              <w:numPr>
                <w:ilvl w:val="1"/>
                <w:numId w:val="12"/>
              </w:numPr>
              <w:spacing w:before="40" w:after="40"/>
              <w:rPr>
                <w:rFonts w:ascii="Arial" w:hAnsi="Arial" w:cs="Arial"/>
                <w:sz w:val="24"/>
                <w:szCs w:val="24"/>
              </w:rPr>
            </w:pPr>
            <w:r w:rsidRPr="00C51977">
              <w:rPr>
                <w:rFonts w:ascii="Arial" w:hAnsi="Arial" w:cs="Arial"/>
                <w:sz w:val="24"/>
                <w:szCs w:val="24"/>
              </w:rPr>
              <w:t>Need a liquor license</w:t>
            </w:r>
          </w:p>
          <w:p w:rsidR="009A3AA0" w:rsidRPr="00B94816" w:rsidRDefault="00B94816" w:rsidP="009A3AA0">
            <w:pPr>
              <w:pStyle w:val="ListParagraph"/>
              <w:numPr>
                <w:ilvl w:val="1"/>
                <w:numId w:val="12"/>
              </w:numPr>
              <w:spacing w:before="40" w:after="40"/>
              <w:rPr>
                <w:rFonts w:ascii="Arial" w:hAnsi="Arial" w:cs="Arial"/>
                <w:sz w:val="24"/>
                <w:szCs w:val="24"/>
              </w:rPr>
            </w:pPr>
            <w:r w:rsidRPr="00B94816">
              <w:rPr>
                <w:rFonts w:ascii="Arial" w:hAnsi="Arial" w:cs="Arial"/>
                <w:sz w:val="24"/>
                <w:szCs w:val="24"/>
              </w:rPr>
              <w:t>Events limited to 2 per year, no more than 50 people</w:t>
            </w:r>
          </w:p>
          <w:p w:rsidR="009A3AA0" w:rsidRPr="00B94816" w:rsidRDefault="00B94816" w:rsidP="009A3AA0">
            <w:pPr>
              <w:pStyle w:val="ListParagraph"/>
              <w:numPr>
                <w:ilvl w:val="1"/>
                <w:numId w:val="12"/>
              </w:numPr>
              <w:spacing w:before="40" w:after="40"/>
              <w:rPr>
                <w:rFonts w:ascii="Arial" w:hAnsi="Arial" w:cs="Arial"/>
                <w:sz w:val="24"/>
                <w:szCs w:val="24"/>
              </w:rPr>
            </w:pPr>
            <w:r w:rsidRPr="00B94816">
              <w:rPr>
                <w:rFonts w:ascii="Arial" w:hAnsi="Arial" w:cs="Arial"/>
                <w:sz w:val="24"/>
                <w:szCs w:val="24"/>
              </w:rPr>
              <w:t>Off-street p</w:t>
            </w:r>
            <w:r w:rsidR="009A3AA0" w:rsidRPr="00B94816">
              <w:rPr>
                <w:rFonts w:ascii="Arial" w:hAnsi="Arial" w:cs="Arial"/>
                <w:sz w:val="24"/>
                <w:szCs w:val="24"/>
              </w:rPr>
              <w:t xml:space="preserve">arking maximum of </w:t>
            </w:r>
            <w:r w:rsidR="005625E2">
              <w:rPr>
                <w:rFonts w:ascii="Arial" w:hAnsi="Arial" w:cs="Arial"/>
                <w:sz w:val="24"/>
                <w:szCs w:val="24"/>
              </w:rPr>
              <w:t>1 space per 50 sf of tasting and retail area</w:t>
            </w:r>
          </w:p>
          <w:p w:rsidR="009A3AA0" w:rsidRPr="0092787A" w:rsidRDefault="009A3AA0" w:rsidP="009A3AA0">
            <w:pPr>
              <w:pStyle w:val="ListParagraph"/>
              <w:numPr>
                <w:ilvl w:val="0"/>
                <w:numId w:val="12"/>
              </w:numPr>
              <w:spacing w:before="40" w:after="40"/>
              <w:rPr>
                <w:rFonts w:ascii="Arial" w:hAnsi="Arial" w:cs="Arial"/>
                <w:sz w:val="24"/>
                <w:szCs w:val="24"/>
              </w:rPr>
            </w:pPr>
            <w:r w:rsidRPr="0092787A">
              <w:rPr>
                <w:rFonts w:ascii="Arial" w:hAnsi="Arial" w:cs="Arial"/>
                <w:sz w:val="24"/>
                <w:szCs w:val="24"/>
              </w:rPr>
              <w:t>Only allowed in area identified in Attachment A to ordinance</w:t>
            </w:r>
            <w:r w:rsidR="00D73EA9">
              <w:rPr>
                <w:rFonts w:ascii="Arial" w:hAnsi="Arial" w:cs="Arial"/>
                <w:sz w:val="24"/>
                <w:szCs w:val="24"/>
              </w:rPr>
              <w:t>, including CB zoning within the Vashon Rural Town, CB zoning within the Fall City Rural Town, and an area in the Sammamish Valley</w:t>
            </w:r>
            <w:r w:rsidRPr="0092787A">
              <w:rPr>
                <w:rFonts w:ascii="Arial" w:hAnsi="Arial" w:cs="Arial"/>
                <w:sz w:val="24"/>
                <w:szCs w:val="24"/>
              </w:rPr>
              <w:t>.</w:t>
            </w:r>
          </w:p>
          <w:p w:rsidR="009A3AA0" w:rsidRPr="003E30CF" w:rsidRDefault="009A3AA0" w:rsidP="009A3AA0">
            <w:pPr>
              <w:pStyle w:val="ListParagraph"/>
              <w:numPr>
                <w:ilvl w:val="0"/>
                <w:numId w:val="12"/>
              </w:numPr>
              <w:spacing w:before="40" w:after="40"/>
              <w:rPr>
                <w:rFonts w:ascii="Arial" w:hAnsi="Arial" w:cs="Arial"/>
                <w:sz w:val="24"/>
                <w:szCs w:val="24"/>
              </w:rPr>
            </w:pPr>
            <w:r w:rsidRPr="003E30CF">
              <w:rPr>
                <w:rFonts w:ascii="Arial" w:hAnsi="Arial" w:cs="Arial"/>
                <w:sz w:val="24"/>
                <w:szCs w:val="24"/>
              </w:rPr>
              <w:t>Must be consistent with general health, safety and welfare</w:t>
            </w:r>
            <w:r w:rsidR="003E30CF" w:rsidRPr="003E30CF">
              <w:rPr>
                <w:rFonts w:ascii="Arial" w:hAnsi="Arial" w:cs="Arial"/>
                <w:sz w:val="24"/>
                <w:szCs w:val="24"/>
              </w:rPr>
              <w:t xml:space="preserve"> and not violate state or federal law</w:t>
            </w:r>
            <w:r w:rsidRPr="003E30CF">
              <w:rPr>
                <w:rFonts w:ascii="Arial" w:hAnsi="Arial" w:cs="Arial"/>
                <w:sz w:val="24"/>
                <w:szCs w:val="24"/>
              </w:rPr>
              <w:t>.</w:t>
            </w:r>
          </w:p>
          <w:p w:rsidR="009A3AA0" w:rsidRPr="00B94816" w:rsidRDefault="009A3AA0" w:rsidP="009A3AA0">
            <w:pPr>
              <w:pStyle w:val="ListParagraph"/>
              <w:numPr>
                <w:ilvl w:val="0"/>
                <w:numId w:val="12"/>
              </w:numPr>
              <w:spacing w:before="40" w:after="40"/>
              <w:rPr>
                <w:rFonts w:ascii="Arial" w:hAnsi="Arial" w:cs="Arial"/>
                <w:sz w:val="24"/>
                <w:szCs w:val="24"/>
              </w:rPr>
            </w:pPr>
            <w:r w:rsidRPr="00B94816">
              <w:rPr>
                <w:rFonts w:ascii="Arial" w:hAnsi="Arial" w:cs="Arial"/>
                <w:sz w:val="24"/>
                <w:szCs w:val="24"/>
              </w:rPr>
              <w:t>Supersedes other variance, modification and waiver criteria in Title 21A.</w:t>
            </w:r>
          </w:p>
          <w:p w:rsidR="009A3AA0" w:rsidRPr="00E42791" w:rsidRDefault="00E42791" w:rsidP="009A3AA0">
            <w:pPr>
              <w:pStyle w:val="ListParagraph"/>
              <w:numPr>
                <w:ilvl w:val="0"/>
                <w:numId w:val="12"/>
              </w:numPr>
              <w:spacing w:before="40" w:after="40"/>
              <w:rPr>
                <w:rFonts w:ascii="Arial" w:hAnsi="Arial" w:cs="Arial"/>
                <w:sz w:val="24"/>
                <w:szCs w:val="24"/>
              </w:rPr>
            </w:pPr>
            <w:r w:rsidRPr="00E42791">
              <w:rPr>
                <w:rFonts w:ascii="Arial" w:hAnsi="Arial" w:cs="Arial"/>
                <w:sz w:val="24"/>
                <w:szCs w:val="24"/>
              </w:rPr>
              <w:t xml:space="preserve">Projects can apply for approval under </w:t>
            </w:r>
            <w:r w:rsidR="009A3AA0" w:rsidRPr="00E42791">
              <w:rPr>
                <w:rFonts w:ascii="Arial" w:hAnsi="Arial" w:cs="Arial"/>
                <w:sz w:val="24"/>
                <w:szCs w:val="24"/>
              </w:rPr>
              <w:t>Demonstration project A for 3 years from effective date of the ordinance</w:t>
            </w:r>
            <w:r w:rsidRPr="00E42791">
              <w:rPr>
                <w:rFonts w:ascii="Arial" w:hAnsi="Arial" w:cs="Arial"/>
                <w:sz w:val="24"/>
                <w:szCs w:val="24"/>
              </w:rPr>
              <w:t>.</w:t>
            </w:r>
          </w:p>
          <w:p w:rsidR="009A3AA0" w:rsidRPr="007D5BDB" w:rsidRDefault="009A3AA0" w:rsidP="009A3AA0">
            <w:pPr>
              <w:pStyle w:val="ListParagraph"/>
              <w:numPr>
                <w:ilvl w:val="0"/>
                <w:numId w:val="12"/>
              </w:numPr>
              <w:spacing w:before="40" w:after="40"/>
              <w:rPr>
                <w:rFonts w:ascii="Arial" w:hAnsi="Arial" w:cs="Arial"/>
                <w:sz w:val="24"/>
                <w:szCs w:val="24"/>
              </w:rPr>
            </w:pPr>
            <w:r w:rsidRPr="007D5BDB">
              <w:rPr>
                <w:rFonts w:ascii="Arial" w:hAnsi="Arial" w:cs="Arial"/>
                <w:sz w:val="24"/>
                <w:szCs w:val="24"/>
              </w:rPr>
              <w:t>Annually</w:t>
            </w:r>
            <w:r w:rsidR="00E42791" w:rsidRPr="007D5BDB">
              <w:rPr>
                <w:rFonts w:ascii="Arial" w:hAnsi="Arial" w:cs="Arial"/>
                <w:sz w:val="24"/>
                <w:szCs w:val="24"/>
              </w:rPr>
              <w:t xml:space="preserve"> for 4 years</w:t>
            </w:r>
            <w:r w:rsidRPr="007D5BDB">
              <w:rPr>
                <w:rFonts w:ascii="Arial" w:hAnsi="Arial" w:cs="Arial"/>
                <w:sz w:val="24"/>
                <w:szCs w:val="24"/>
              </w:rPr>
              <w:t xml:space="preserve">, </w:t>
            </w:r>
            <w:r w:rsidR="00E42791" w:rsidRPr="007D5BDB">
              <w:rPr>
                <w:rFonts w:ascii="Arial" w:hAnsi="Arial" w:cs="Arial"/>
                <w:sz w:val="24"/>
                <w:szCs w:val="24"/>
              </w:rPr>
              <w:t>Executive</w:t>
            </w:r>
            <w:r w:rsidRPr="007D5BDB">
              <w:rPr>
                <w:rFonts w:ascii="Arial" w:hAnsi="Arial" w:cs="Arial"/>
                <w:sz w:val="24"/>
                <w:szCs w:val="24"/>
              </w:rPr>
              <w:t xml:space="preserve"> </w:t>
            </w:r>
            <w:r w:rsidR="00E42791" w:rsidRPr="007D5BDB">
              <w:rPr>
                <w:rFonts w:ascii="Arial" w:hAnsi="Arial" w:cs="Arial"/>
                <w:sz w:val="24"/>
                <w:szCs w:val="24"/>
              </w:rPr>
              <w:t>prepares preliminary evaluations that includes:</w:t>
            </w:r>
            <w:r w:rsidRPr="007D5BDB">
              <w:rPr>
                <w:rFonts w:ascii="Arial" w:hAnsi="Arial" w:cs="Arial"/>
                <w:sz w:val="24"/>
                <w:szCs w:val="24"/>
              </w:rPr>
              <w:t xml:space="preserve"> applications submitted</w:t>
            </w:r>
            <w:r w:rsidR="00E42791" w:rsidRPr="007D5BDB">
              <w:rPr>
                <w:rFonts w:ascii="Arial" w:hAnsi="Arial" w:cs="Arial"/>
                <w:sz w:val="24"/>
                <w:szCs w:val="24"/>
              </w:rPr>
              <w:t>; comments from neighbors, including</w:t>
            </w:r>
            <w:r w:rsidRPr="007D5BDB">
              <w:rPr>
                <w:rFonts w:ascii="Arial" w:hAnsi="Arial" w:cs="Arial"/>
                <w:sz w:val="24"/>
                <w:szCs w:val="24"/>
              </w:rPr>
              <w:t xml:space="preserve"> code </w:t>
            </w:r>
            <w:r w:rsidR="00E42791" w:rsidRPr="007D5BDB">
              <w:rPr>
                <w:rFonts w:ascii="Arial" w:hAnsi="Arial" w:cs="Arial"/>
                <w:sz w:val="24"/>
                <w:szCs w:val="24"/>
              </w:rPr>
              <w:t>complaints; comments from neighboring cities and community service ar</w:t>
            </w:r>
            <w:r w:rsidR="007D5BDB" w:rsidRPr="007D5BDB">
              <w:rPr>
                <w:rFonts w:ascii="Arial" w:hAnsi="Arial" w:cs="Arial"/>
                <w:sz w:val="24"/>
                <w:szCs w:val="24"/>
              </w:rPr>
              <w:t>e</w:t>
            </w:r>
            <w:r w:rsidR="00E42791" w:rsidRPr="007D5BDB">
              <w:rPr>
                <w:rFonts w:ascii="Arial" w:hAnsi="Arial" w:cs="Arial"/>
                <w:sz w:val="24"/>
                <w:szCs w:val="24"/>
              </w:rPr>
              <w:t>as</w:t>
            </w:r>
            <w:r w:rsidR="007D5BDB" w:rsidRPr="007D5BDB">
              <w:rPr>
                <w:rFonts w:ascii="Arial" w:hAnsi="Arial" w:cs="Arial"/>
                <w:sz w:val="24"/>
                <w:szCs w:val="24"/>
              </w:rPr>
              <w:t xml:space="preserve">; comments from project applicants; comments from customers; description of known interactions </w:t>
            </w:r>
            <w:r w:rsidR="007D5BDB" w:rsidRPr="007D5BDB">
              <w:rPr>
                <w:rFonts w:ascii="Arial" w:hAnsi="Arial" w:cs="Arial"/>
                <w:sz w:val="24"/>
                <w:szCs w:val="24"/>
              </w:rPr>
              <w:lastRenderedPageBreak/>
              <w:t>between demonstration projects and nearby agricultural users and lands; inventory of remaining parcels available for use under the demonstration project; and known recommended could changes.</w:t>
            </w:r>
          </w:p>
          <w:p w:rsidR="00D73EA9" w:rsidRPr="00D73EA9" w:rsidRDefault="00D73EA9" w:rsidP="009A3AA0">
            <w:pPr>
              <w:pStyle w:val="ListParagraph"/>
              <w:numPr>
                <w:ilvl w:val="0"/>
                <w:numId w:val="12"/>
              </w:numPr>
              <w:spacing w:before="40" w:after="40"/>
              <w:rPr>
                <w:rFonts w:ascii="Arial" w:hAnsi="Arial" w:cs="Arial"/>
                <w:sz w:val="24"/>
                <w:szCs w:val="24"/>
              </w:rPr>
            </w:pPr>
            <w:r>
              <w:rPr>
                <w:rFonts w:ascii="Arial" w:hAnsi="Arial" w:cs="Arial"/>
                <w:sz w:val="24"/>
                <w:szCs w:val="24"/>
              </w:rPr>
              <w:t>Final evaluation starts after 5 years of the demonstration project. Includes a draft and final report</w:t>
            </w:r>
            <w:r w:rsidR="00D60B94">
              <w:rPr>
                <w:rFonts w:ascii="Arial" w:hAnsi="Arial" w:cs="Arial"/>
                <w:sz w:val="24"/>
                <w:szCs w:val="24"/>
              </w:rPr>
              <w:t xml:space="preserve"> and proposed ordinance</w:t>
            </w:r>
            <w:r>
              <w:rPr>
                <w:rFonts w:ascii="Arial" w:hAnsi="Arial" w:cs="Arial"/>
                <w:sz w:val="24"/>
                <w:szCs w:val="24"/>
              </w:rPr>
              <w:t>, public comment</w:t>
            </w:r>
            <w:r w:rsidR="00D60B94">
              <w:rPr>
                <w:rFonts w:ascii="Arial" w:hAnsi="Arial" w:cs="Arial"/>
                <w:sz w:val="24"/>
                <w:szCs w:val="24"/>
              </w:rPr>
              <w:t xml:space="preserve"> period</w:t>
            </w:r>
          </w:p>
          <w:p w:rsidR="009A3AA0" w:rsidRPr="009A3AA0" w:rsidRDefault="00D60B94" w:rsidP="00D60B94">
            <w:pPr>
              <w:pStyle w:val="ListParagraph"/>
              <w:numPr>
                <w:ilvl w:val="0"/>
                <w:numId w:val="12"/>
              </w:numPr>
              <w:spacing w:before="40" w:after="40"/>
              <w:rPr>
                <w:rFonts w:ascii="Arial" w:hAnsi="Arial" w:cs="Arial"/>
                <w:sz w:val="24"/>
                <w:szCs w:val="24"/>
              </w:rPr>
            </w:pPr>
            <w:r>
              <w:rPr>
                <w:rFonts w:ascii="Arial" w:hAnsi="Arial" w:cs="Arial"/>
                <w:sz w:val="24"/>
                <w:szCs w:val="24"/>
              </w:rPr>
              <w:t>Final evaluation includes items in preliminary evaluations, and evaluation of: parking requirements; industry standard tasting room hours; outreach to and evaluation of projects approved under the demonstration project; permit review timelines; recommended permanent code changes or further demonstration project requirements.</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lastRenderedPageBreak/>
              <w:t>14</w:t>
            </w:r>
          </w:p>
        </w:tc>
        <w:tc>
          <w:tcPr>
            <w:tcW w:w="5008" w:type="dxa"/>
          </w:tcPr>
          <w:p w:rsidR="00FD0A8F" w:rsidRPr="003B0506" w:rsidRDefault="002E44E4" w:rsidP="00DE4DF1">
            <w:pPr>
              <w:spacing w:before="40" w:after="4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Adds a Sammamish Valley wine and adult beverage </w:t>
            </w:r>
            <w:r w:rsidRPr="000A041D">
              <w:rPr>
                <w:rFonts w:ascii="Arial" w:hAnsi="Arial" w:cs="Arial"/>
                <w:sz w:val="24"/>
                <w:szCs w:val="24"/>
                <w:u w:val="single"/>
              </w:rPr>
              <w:t>special events demonstration project B</w:t>
            </w:r>
            <w:r w:rsidRPr="003B0506">
              <w:rPr>
                <w:rFonts w:ascii="Arial" w:hAnsi="Arial" w:cs="Arial"/>
                <w:sz w:val="24"/>
                <w:szCs w:val="24"/>
              </w:rPr>
              <w:t>.</w:t>
            </w:r>
          </w:p>
          <w:p w:rsidR="00FD0A8F" w:rsidRPr="003B0506" w:rsidRDefault="00FD0A8F" w:rsidP="00DC762E">
            <w:pPr>
              <w:spacing w:before="40" w:after="40"/>
              <w:rPr>
                <w:rFonts w:ascii="Arial" w:hAnsi="Arial" w:cs="Arial"/>
                <w:sz w:val="24"/>
                <w:szCs w:val="24"/>
              </w:rPr>
            </w:pP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Administrative approval by DPER, using review procedures in 21A.42 and decision criteria in 21A.44.040 (for CUPs)</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for WBD III</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Waives requirements in 21A.32.100 through .140; 21A.44.020 and 21A.08.080.B.12.l</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Allowed to obtain authorization for on-site weddings and similar uses under the CUP</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No waiver from other requirements (including review procedures)</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with an application for a new or modified CUP for WBD III, either in conjunction with that application or before. Must demonstrate compliance with 21A.44.040.</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CUPs are a Type II land use decision</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B to ordinance.</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Demonstration project B is in effect for 3 years from effective date of the ordinance (plus any time for appeal timelines), after which the CUPs would become nonconforming.</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Annually, DPER compiles a list of applications submitted, evaluation of impacts of events authorized by the demonstration project, and related code complaints.</w:t>
            </w:r>
          </w:p>
          <w:p w:rsidR="00FD0A8F" w:rsidRPr="003B0506" w:rsidRDefault="00FD0A8F"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The Executive may submit additional proposed legislation within the 3 year demonstration project.</w:t>
            </w:r>
          </w:p>
        </w:tc>
        <w:tc>
          <w:tcPr>
            <w:tcW w:w="6935" w:type="dxa"/>
          </w:tcPr>
          <w:p w:rsidR="00541A27" w:rsidRDefault="00541A27" w:rsidP="00541A27">
            <w:pPr>
              <w:spacing w:before="40" w:after="40"/>
              <w:rPr>
                <w:rFonts w:ascii="Arial" w:hAnsi="Arial" w:cs="Arial"/>
                <w:sz w:val="24"/>
                <w:szCs w:val="24"/>
              </w:rPr>
            </w:pPr>
            <w:r w:rsidRPr="003B0506">
              <w:rPr>
                <w:rFonts w:ascii="Arial" w:hAnsi="Arial" w:cs="Arial"/>
                <w:sz w:val="24"/>
                <w:szCs w:val="24"/>
              </w:rPr>
              <w:t xml:space="preserve">Adds a </w:t>
            </w:r>
            <w:r w:rsidRPr="000A041D">
              <w:rPr>
                <w:rFonts w:ascii="Arial" w:hAnsi="Arial" w:cs="Arial"/>
                <w:sz w:val="24"/>
                <w:szCs w:val="24"/>
                <w:u w:val="single"/>
              </w:rPr>
              <w:t>special events demonstration project B</w:t>
            </w:r>
            <w:r w:rsidRPr="003B0506">
              <w:rPr>
                <w:rFonts w:ascii="Arial" w:hAnsi="Arial" w:cs="Arial"/>
                <w:sz w:val="24"/>
                <w:szCs w:val="24"/>
              </w:rPr>
              <w:t>.</w:t>
            </w:r>
          </w:p>
          <w:p w:rsidR="00DA606F" w:rsidRPr="003B0506" w:rsidRDefault="00DA606F" w:rsidP="00541A27">
            <w:pPr>
              <w:spacing w:before="40" w:after="40"/>
              <w:rPr>
                <w:rFonts w:ascii="Arial" w:hAnsi="Arial" w:cs="Arial"/>
                <w:sz w:val="24"/>
                <w:szCs w:val="24"/>
              </w:rPr>
            </w:pPr>
          </w:p>
          <w:p w:rsidR="00541A27" w:rsidRDefault="00541A27" w:rsidP="00541A27">
            <w:pPr>
              <w:pStyle w:val="ListParagraph"/>
              <w:spacing w:before="40" w:after="40"/>
              <w:ind w:left="360"/>
              <w:rPr>
                <w:rFonts w:ascii="Arial" w:hAnsi="Arial" w:cs="Arial"/>
                <w:sz w:val="24"/>
                <w:szCs w:val="24"/>
              </w:rPr>
            </w:pPr>
          </w:p>
          <w:p w:rsidR="001106BE" w:rsidRDefault="001106BE" w:rsidP="001106BE">
            <w:pPr>
              <w:pStyle w:val="ListParagraph"/>
              <w:numPr>
                <w:ilvl w:val="0"/>
                <w:numId w:val="12"/>
              </w:numPr>
              <w:spacing w:before="40" w:after="40"/>
              <w:rPr>
                <w:rFonts w:ascii="Arial" w:hAnsi="Arial" w:cs="Arial"/>
                <w:sz w:val="24"/>
                <w:szCs w:val="24"/>
              </w:rPr>
            </w:pPr>
            <w:r w:rsidRPr="003B0506">
              <w:rPr>
                <w:rFonts w:ascii="Arial" w:hAnsi="Arial" w:cs="Arial"/>
                <w:sz w:val="24"/>
                <w:szCs w:val="24"/>
              </w:rPr>
              <w:t>Only allowed in area identified in Attachment B to ordinance</w:t>
            </w:r>
            <w:r>
              <w:rPr>
                <w:rFonts w:ascii="Arial" w:hAnsi="Arial" w:cs="Arial"/>
                <w:sz w:val="24"/>
                <w:szCs w:val="24"/>
              </w:rPr>
              <w:t>, in an area in the Sammamish Valley</w:t>
            </w:r>
            <w:r w:rsidRPr="003B0506">
              <w:rPr>
                <w:rFonts w:ascii="Arial" w:hAnsi="Arial" w:cs="Arial"/>
                <w:sz w:val="24"/>
                <w:szCs w:val="24"/>
              </w:rPr>
              <w:t>.</w:t>
            </w:r>
          </w:p>
          <w:p w:rsidR="00FD0A8F" w:rsidRDefault="00FD0A8F" w:rsidP="00DC762E">
            <w:pPr>
              <w:pStyle w:val="ListParagraph"/>
              <w:numPr>
                <w:ilvl w:val="0"/>
                <w:numId w:val="12"/>
              </w:numPr>
              <w:spacing w:before="40" w:after="40"/>
              <w:rPr>
                <w:rFonts w:ascii="Arial" w:hAnsi="Arial" w:cs="Arial"/>
                <w:sz w:val="24"/>
                <w:szCs w:val="24"/>
              </w:rPr>
            </w:pPr>
            <w:r>
              <w:rPr>
                <w:rFonts w:ascii="Arial" w:hAnsi="Arial" w:cs="Arial"/>
                <w:sz w:val="24"/>
                <w:szCs w:val="24"/>
              </w:rPr>
              <w:t>Overlay B allows consolidated review of CUP</w:t>
            </w:r>
            <w:r w:rsidR="001106BE">
              <w:rPr>
                <w:rFonts w:ascii="Arial" w:hAnsi="Arial" w:cs="Arial"/>
                <w:sz w:val="24"/>
                <w:szCs w:val="24"/>
              </w:rPr>
              <w:t xml:space="preserve"> for WBD III</w:t>
            </w:r>
            <w:r>
              <w:rPr>
                <w:rFonts w:ascii="Arial" w:hAnsi="Arial" w:cs="Arial"/>
                <w:sz w:val="24"/>
                <w:szCs w:val="24"/>
              </w:rPr>
              <w:t xml:space="preserve"> and </w:t>
            </w:r>
            <w:r w:rsidR="001106BE">
              <w:rPr>
                <w:rFonts w:ascii="Arial" w:hAnsi="Arial" w:cs="Arial"/>
                <w:sz w:val="24"/>
                <w:szCs w:val="24"/>
              </w:rPr>
              <w:t xml:space="preserve">the first </w:t>
            </w:r>
            <w:r>
              <w:rPr>
                <w:rFonts w:ascii="Arial" w:hAnsi="Arial" w:cs="Arial"/>
                <w:sz w:val="24"/>
                <w:szCs w:val="24"/>
              </w:rPr>
              <w:t xml:space="preserve">TUP </w:t>
            </w:r>
            <w:r w:rsidR="001106BE">
              <w:rPr>
                <w:rFonts w:ascii="Arial" w:hAnsi="Arial" w:cs="Arial"/>
                <w:sz w:val="24"/>
                <w:szCs w:val="24"/>
              </w:rPr>
              <w:t>for that business.</w:t>
            </w:r>
          </w:p>
          <w:p w:rsidR="00A97589" w:rsidRDefault="00A97589" w:rsidP="00A97589">
            <w:pPr>
              <w:pStyle w:val="ListParagraph"/>
              <w:numPr>
                <w:ilvl w:val="0"/>
                <w:numId w:val="12"/>
              </w:numPr>
              <w:spacing w:before="40" w:after="40"/>
              <w:rPr>
                <w:rFonts w:ascii="Arial" w:hAnsi="Arial" w:cs="Arial"/>
                <w:sz w:val="24"/>
                <w:szCs w:val="24"/>
              </w:rPr>
            </w:pPr>
            <w:r>
              <w:rPr>
                <w:rFonts w:ascii="Arial" w:hAnsi="Arial" w:cs="Arial"/>
                <w:sz w:val="24"/>
                <w:szCs w:val="24"/>
              </w:rPr>
              <w:t xml:space="preserve">Project applicant pays full cost for CUP, and no extra fees for TUP </w:t>
            </w:r>
          </w:p>
          <w:p w:rsidR="00FD0A8F" w:rsidRDefault="00FD0A8F" w:rsidP="00DC762E">
            <w:pPr>
              <w:pStyle w:val="ListParagraph"/>
              <w:numPr>
                <w:ilvl w:val="0"/>
                <w:numId w:val="12"/>
              </w:numPr>
              <w:spacing w:before="40" w:after="40"/>
              <w:rPr>
                <w:rFonts w:ascii="Arial" w:hAnsi="Arial" w:cs="Arial"/>
                <w:sz w:val="24"/>
                <w:szCs w:val="24"/>
              </w:rPr>
            </w:pPr>
            <w:r>
              <w:rPr>
                <w:rFonts w:ascii="Arial" w:hAnsi="Arial" w:cs="Arial"/>
                <w:sz w:val="24"/>
                <w:szCs w:val="24"/>
              </w:rPr>
              <w:t>Project</w:t>
            </w:r>
            <w:r w:rsidR="00A97589">
              <w:rPr>
                <w:rFonts w:ascii="Arial" w:hAnsi="Arial" w:cs="Arial"/>
                <w:sz w:val="24"/>
                <w:szCs w:val="24"/>
              </w:rPr>
              <w:t xml:space="preserve"> review</w:t>
            </w:r>
            <w:r>
              <w:rPr>
                <w:rFonts w:ascii="Arial" w:hAnsi="Arial" w:cs="Arial"/>
                <w:sz w:val="24"/>
                <w:szCs w:val="24"/>
              </w:rPr>
              <w:t>s follow Type II process, including SEPA for the consolidated review</w:t>
            </w:r>
          </w:p>
          <w:p w:rsidR="00A97589" w:rsidRDefault="00A97589" w:rsidP="00DC762E">
            <w:pPr>
              <w:pStyle w:val="ListParagraph"/>
              <w:numPr>
                <w:ilvl w:val="0"/>
                <w:numId w:val="12"/>
              </w:numPr>
              <w:spacing w:before="40" w:after="40"/>
              <w:rPr>
                <w:rFonts w:ascii="Arial" w:hAnsi="Arial" w:cs="Arial"/>
                <w:sz w:val="24"/>
                <w:szCs w:val="24"/>
              </w:rPr>
            </w:pPr>
            <w:r w:rsidRPr="003B0506">
              <w:rPr>
                <w:rFonts w:ascii="Arial" w:hAnsi="Arial" w:cs="Arial"/>
                <w:sz w:val="24"/>
                <w:szCs w:val="24"/>
              </w:rPr>
              <w:t xml:space="preserve">Administrative approval by </w:t>
            </w:r>
            <w:r>
              <w:rPr>
                <w:rFonts w:ascii="Arial" w:hAnsi="Arial" w:cs="Arial"/>
                <w:sz w:val="24"/>
                <w:szCs w:val="24"/>
              </w:rPr>
              <w:t>Permitting</w:t>
            </w:r>
          </w:p>
          <w:p w:rsidR="00AF4958" w:rsidRPr="003B0506" w:rsidRDefault="00AF4958" w:rsidP="00AF4958">
            <w:pPr>
              <w:pStyle w:val="ListParagraph"/>
              <w:numPr>
                <w:ilvl w:val="0"/>
                <w:numId w:val="12"/>
              </w:numPr>
              <w:spacing w:before="40" w:after="40"/>
              <w:rPr>
                <w:rFonts w:ascii="Arial" w:hAnsi="Arial" w:cs="Arial"/>
                <w:sz w:val="24"/>
                <w:szCs w:val="24"/>
              </w:rPr>
            </w:pPr>
            <w:r w:rsidRPr="003B0506">
              <w:rPr>
                <w:rFonts w:ascii="Arial" w:hAnsi="Arial" w:cs="Arial"/>
                <w:sz w:val="24"/>
                <w:szCs w:val="24"/>
              </w:rPr>
              <w:t>Waives requirements in 21A.32.100 through .140; 21A.44.020 and 21A.08.080.B.12.l</w:t>
            </w:r>
          </w:p>
          <w:p w:rsidR="00E9326C" w:rsidRDefault="00FD0A8F" w:rsidP="00E9326C">
            <w:pPr>
              <w:pStyle w:val="ListParagraph"/>
              <w:numPr>
                <w:ilvl w:val="0"/>
                <w:numId w:val="12"/>
              </w:numPr>
              <w:spacing w:before="40" w:after="40"/>
              <w:rPr>
                <w:rFonts w:ascii="Arial" w:hAnsi="Arial" w:cs="Arial"/>
                <w:sz w:val="24"/>
                <w:szCs w:val="24"/>
              </w:rPr>
            </w:pPr>
            <w:r>
              <w:rPr>
                <w:rFonts w:ascii="Arial" w:hAnsi="Arial" w:cs="Arial"/>
                <w:sz w:val="24"/>
                <w:szCs w:val="24"/>
              </w:rPr>
              <w:t>TUP follows code requirements (approved for one year, with 4 possible renewals for a total of 5 years)</w:t>
            </w:r>
            <w:r w:rsidR="00E9326C">
              <w:rPr>
                <w:rFonts w:ascii="Arial" w:hAnsi="Arial" w:cs="Arial"/>
                <w:sz w:val="24"/>
                <w:szCs w:val="24"/>
              </w:rPr>
              <w:t>. Must get a new TUP at the end of the 5 year, pay full cost and comply with the code in place at the time of complete TUP application filing.</w:t>
            </w:r>
          </w:p>
          <w:p w:rsidR="00DB46FA" w:rsidRDefault="00DB46FA" w:rsidP="00DC762E">
            <w:pPr>
              <w:pStyle w:val="ListParagraph"/>
              <w:numPr>
                <w:ilvl w:val="0"/>
                <w:numId w:val="12"/>
              </w:numPr>
              <w:spacing w:before="40" w:after="40"/>
              <w:rPr>
                <w:rFonts w:ascii="Arial" w:hAnsi="Arial" w:cs="Arial"/>
                <w:sz w:val="24"/>
                <w:szCs w:val="24"/>
              </w:rPr>
            </w:pPr>
            <w:r>
              <w:rPr>
                <w:rFonts w:ascii="Arial" w:hAnsi="Arial" w:cs="Arial"/>
                <w:sz w:val="24"/>
                <w:szCs w:val="24"/>
              </w:rPr>
              <w:t xml:space="preserve">Conditions for demonstration projects include: maximum number of guests allowed, up to 250 guests; parking; number of events, up to 60 days per year; and notification of </w:t>
            </w:r>
            <w:r w:rsidR="005C2D61">
              <w:rPr>
                <w:rFonts w:ascii="Arial" w:hAnsi="Arial" w:cs="Arial"/>
                <w:sz w:val="24"/>
                <w:szCs w:val="24"/>
              </w:rPr>
              <w:t>events to Permitting and the public</w:t>
            </w:r>
            <w:r>
              <w:rPr>
                <w:rFonts w:ascii="Arial" w:hAnsi="Arial" w:cs="Arial"/>
                <w:sz w:val="24"/>
                <w:szCs w:val="24"/>
              </w:rPr>
              <w:t>.</w:t>
            </w:r>
          </w:p>
          <w:p w:rsidR="005C2D61" w:rsidRPr="003B0506" w:rsidRDefault="005C2D61" w:rsidP="005C2D61">
            <w:pPr>
              <w:pStyle w:val="ListParagraph"/>
              <w:numPr>
                <w:ilvl w:val="0"/>
                <w:numId w:val="12"/>
              </w:numPr>
              <w:spacing w:before="40" w:after="40"/>
              <w:rPr>
                <w:rFonts w:ascii="Arial" w:hAnsi="Arial" w:cs="Arial"/>
                <w:sz w:val="24"/>
                <w:szCs w:val="24"/>
              </w:rPr>
            </w:pPr>
            <w:r w:rsidRPr="00F14E0A">
              <w:rPr>
                <w:rFonts w:ascii="Arial" w:hAnsi="Arial" w:cs="Arial"/>
                <w:sz w:val="24"/>
                <w:szCs w:val="24"/>
              </w:rPr>
              <w:t>During the demonstration period properties in overlay B cannot be consolidate to create a winery</w:t>
            </w:r>
            <w:r>
              <w:rPr>
                <w:rFonts w:ascii="Arial" w:hAnsi="Arial" w:cs="Arial"/>
                <w:sz w:val="24"/>
                <w:szCs w:val="24"/>
              </w:rPr>
              <w:t xml:space="preserve"> III</w:t>
            </w:r>
            <w:r w:rsidRPr="00F14E0A">
              <w:rPr>
                <w:rFonts w:ascii="Arial" w:hAnsi="Arial" w:cs="Arial"/>
                <w:sz w:val="24"/>
                <w:szCs w:val="24"/>
              </w:rPr>
              <w:t>.</w:t>
            </w:r>
          </w:p>
          <w:p w:rsidR="005C2D61" w:rsidRPr="003B0506" w:rsidRDefault="005C2D61" w:rsidP="005C2D61">
            <w:pPr>
              <w:pStyle w:val="ListParagraph"/>
              <w:numPr>
                <w:ilvl w:val="0"/>
                <w:numId w:val="12"/>
              </w:numPr>
              <w:spacing w:before="40" w:after="40"/>
              <w:rPr>
                <w:rFonts w:ascii="Arial" w:hAnsi="Arial" w:cs="Arial"/>
                <w:sz w:val="24"/>
                <w:szCs w:val="24"/>
              </w:rPr>
            </w:pPr>
            <w:r w:rsidRPr="003B0506">
              <w:rPr>
                <w:rFonts w:ascii="Arial" w:hAnsi="Arial" w:cs="Arial"/>
                <w:sz w:val="24"/>
                <w:szCs w:val="24"/>
              </w:rPr>
              <w:t>Must be consistent with general health, safety and welfare</w:t>
            </w:r>
            <w:r>
              <w:rPr>
                <w:rFonts w:ascii="Arial" w:hAnsi="Arial" w:cs="Arial"/>
                <w:sz w:val="24"/>
                <w:szCs w:val="24"/>
              </w:rPr>
              <w:t>, and not violate state or federal law</w:t>
            </w:r>
            <w:r w:rsidRPr="003B0506">
              <w:rPr>
                <w:rFonts w:ascii="Arial" w:hAnsi="Arial" w:cs="Arial"/>
                <w:sz w:val="24"/>
                <w:szCs w:val="24"/>
              </w:rPr>
              <w:t>.</w:t>
            </w:r>
          </w:p>
          <w:p w:rsidR="00E9326C" w:rsidRPr="00E42791" w:rsidRDefault="00E9326C" w:rsidP="00E9326C">
            <w:pPr>
              <w:pStyle w:val="ListParagraph"/>
              <w:numPr>
                <w:ilvl w:val="0"/>
                <w:numId w:val="12"/>
              </w:numPr>
              <w:spacing w:before="40" w:after="40"/>
              <w:rPr>
                <w:rFonts w:ascii="Arial" w:hAnsi="Arial" w:cs="Arial"/>
                <w:sz w:val="24"/>
                <w:szCs w:val="24"/>
              </w:rPr>
            </w:pPr>
            <w:r w:rsidRPr="00E42791">
              <w:rPr>
                <w:rFonts w:ascii="Arial" w:hAnsi="Arial" w:cs="Arial"/>
                <w:sz w:val="24"/>
                <w:szCs w:val="24"/>
              </w:rPr>
              <w:t xml:space="preserve">Projects can apply for approval under Demonstration project </w:t>
            </w:r>
            <w:r>
              <w:rPr>
                <w:rFonts w:ascii="Arial" w:hAnsi="Arial" w:cs="Arial"/>
                <w:sz w:val="24"/>
                <w:szCs w:val="24"/>
              </w:rPr>
              <w:t>B</w:t>
            </w:r>
            <w:r w:rsidRPr="00E42791">
              <w:rPr>
                <w:rFonts w:ascii="Arial" w:hAnsi="Arial" w:cs="Arial"/>
                <w:sz w:val="24"/>
                <w:szCs w:val="24"/>
              </w:rPr>
              <w:t xml:space="preserve"> for 3 years from effective date of the ordinance.</w:t>
            </w:r>
          </w:p>
          <w:p w:rsidR="00E9326C" w:rsidRPr="007D5BDB" w:rsidRDefault="00E9326C" w:rsidP="00E9326C">
            <w:pPr>
              <w:pStyle w:val="ListParagraph"/>
              <w:numPr>
                <w:ilvl w:val="0"/>
                <w:numId w:val="12"/>
              </w:numPr>
              <w:spacing w:before="40" w:after="40"/>
              <w:rPr>
                <w:rFonts w:ascii="Arial" w:hAnsi="Arial" w:cs="Arial"/>
                <w:sz w:val="24"/>
                <w:szCs w:val="24"/>
              </w:rPr>
            </w:pPr>
            <w:r w:rsidRPr="007D5BDB">
              <w:rPr>
                <w:rFonts w:ascii="Arial" w:hAnsi="Arial" w:cs="Arial"/>
                <w:sz w:val="24"/>
                <w:szCs w:val="24"/>
              </w:rPr>
              <w:t xml:space="preserve">Annually for 4 years, Executive prepares preliminary evaluations that includes: applications submitted; comments from neighbors, </w:t>
            </w:r>
            <w:r w:rsidRPr="007D5BDB">
              <w:rPr>
                <w:rFonts w:ascii="Arial" w:hAnsi="Arial" w:cs="Arial"/>
                <w:sz w:val="24"/>
                <w:szCs w:val="24"/>
              </w:rPr>
              <w:lastRenderedPageBreak/>
              <w:t>including code complaints; comments from neighboring cities and community service areas; comments from project applicants; comments from customers; description of known interactions between demonstration projects and nearby agricultural users and lands; inventory of remaining parcels available for use under the demonstration project; and known recommended could changes.</w:t>
            </w:r>
          </w:p>
          <w:p w:rsidR="00E9326C" w:rsidRPr="00D73EA9" w:rsidRDefault="00E9326C" w:rsidP="00E9326C">
            <w:pPr>
              <w:pStyle w:val="ListParagraph"/>
              <w:numPr>
                <w:ilvl w:val="0"/>
                <w:numId w:val="12"/>
              </w:numPr>
              <w:spacing w:before="40" w:after="40"/>
              <w:rPr>
                <w:rFonts w:ascii="Arial" w:hAnsi="Arial" w:cs="Arial"/>
                <w:sz w:val="24"/>
                <w:szCs w:val="24"/>
              </w:rPr>
            </w:pPr>
            <w:r>
              <w:rPr>
                <w:rFonts w:ascii="Arial" w:hAnsi="Arial" w:cs="Arial"/>
                <w:sz w:val="24"/>
                <w:szCs w:val="24"/>
              </w:rPr>
              <w:t>Final evaluation starts after 5 years of the demonstration project. Includes a draft and final report and proposed ordinance, public comment period</w:t>
            </w:r>
          </w:p>
          <w:p w:rsidR="00FD0A8F" w:rsidRPr="004668A7" w:rsidRDefault="00E9326C" w:rsidP="004668A7">
            <w:pPr>
              <w:pStyle w:val="ListParagraph"/>
              <w:numPr>
                <w:ilvl w:val="0"/>
                <w:numId w:val="12"/>
              </w:numPr>
              <w:spacing w:before="40" w:after="40"/>
              <w:rPr>
                <w:rFonts w:ascii="Arial" w:hAnsi="Arial" w:cs="Arial"/>
                <w:sz w:val="24"/>
                <w:szCs w:val="24"/>
              </w:rPr>
            </w:pPr>
            <w:r>
              <w:rPr>
                <w:rFonts w:ascii="Arial" w:hAnsi="Arial" w:cs="Arial"/>
                <w:sz w:val="24"/>
                <w:szCs w:val="24"/>
              </w:rPr>
              <w:t xml:space="preserve">Final evaluation includes items in preliminary evaluations, and evaluation of: </w:t>
            </w:r>
            <w:r w:rsidR="00D47263">
              <w:rPr>
                <w:rFonts w:ascii="Arial" w:hAnsi="Arial" w:cs="Arial"/>
                <w:sz w:val="24"/>
                <w:szCs w:val="24"/>
              </w:rPr>
              <w:t>water use</w:t>
            </w:r>
            <w:r>
              <w:rPr>
                <w:rFonts w:ascii="Arial" w:hAnsi="Arial" w:cs="Arial"/>
                <w:sz w:val="24"/>
                <w:szCs w:val="24"/>
              </w:rPr>
              <w:t xml:space="preserve">; </w:t>
            </w:r>
            <w:r w:rsidR="00D47263">
              <w:rPr>
                <w:rFonts w:ascii="Arial" w:hAnsi="Arial" w:cs="Arial"/>
                <w:sz w:val="24"/>
                <w:szCs w:val="24"/>
              </w:rPr>
              <w:t xml:space="preserve">parking requirements; </w:t>
            </w:r>
            <w:r>
              <w:rPr>
                <w:rFonts w:ascii="Arial" w:hAnsi="Arial" w:cs="Arial"/>
                <w:sz w:val="24"/>
                <w:szCs w:val="24"/>
              </w:rPr>
              <w:t xml:space="preserve">outreach to and evaluation of projects approved under the demonstration project; </w:t>
            </w:r>
            <w:r w:rsidR="00D47263">
              <w:rPr>
                <w:rFonts w:ascii="Arial" w:hAnsi="Arial" w:cs="Arial"/>
                <w:sz w:val="24"/>
                <w:szCs w:val="24"/>
              </w:rPr>
              <w:t>minimum requirements for a temporary use permit (triggers), industry sta</w:t>
            </w:r>
            <w:r w:rsidR="00B1393A">
              <w:rPr>
                <w:rFonts w:ascii="Arial" w:hAnsi="Arial" w:cs="Arial"/>
                <w:sz w:val="24"/>
                <w:szCs w:val="24"/>
              </w:rPr>
              <w:t xml:space="preserve">ndard event versus what is not, and what should require a TUP required; </w:t>
            </w:r>
            <w:r>
              <w:rPr>
                <w:rFonts w:ascii="Arial" w:hAnsi="Arial" w:cs="Arial"/>
                <w:sz w:val="24"/>
                <w:szCs w:val="24"/>
              </w:rPr>
              <w:t xml:space="preserve">permit review timelines; </w:t>
            </w:r>
            <w:r w:rsidR="00B1393A">
              <w:rPr>
                <w:rFonts w:ascii="Arial" w:hAnsi="Arial" w:cs="Arial"/>
                <w:sz w:val="24"/>
                <w:szCs w:val="24"/>
              </w:rPr>
              <w:t xml:space="preserve">stormwater and surface water impacts; and </w:t>
            </w:r>
            <w:r>
              <w:rPr>
                <w:rFonts w:ascii="Arial" w:hAnsi="Arial" w:cs="Arial"/>
                <w:sz w:val="24"/>
                <w:szCs w:val="24"/>
              </w:rPr>
              <w:t>recommended permanent code changes or further demonstration project requirements.</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lastRenderedPageBreak/>
              <w:t>15</w:t>
            </w:r>
          </w:p>
        </w:tc>
        <w:tc>
          <w:tcPr>
            <w:tcW w:w="5008" w:type="dxa"/>
          </w:tcPr>
          <w:p w:rsidR="00FD0A8F" w:rsidRPr="003B0506" w:rsidRDefault="002E44E4" w:rsidP="00DE4DF1">
            <w:pPr>
              <w:spacing w:before="40" w:after="40"/>
              <w:rPr>
                <w:rFonts w:ascii="Arial" w:hAnsi="Arial" w:cs="Arial"/>
                <w:sz w:val="24"/>
                <w:szCs w:val="24"/>
              </w:rPr>
            </w:pPr>
            <w:r w:rsidRPr="003B0506">
              <w:rPr>
                <w:rFonts w:ascii="Arial" w:hAnsi="Arial" w:cs="Arial"/>
                <w:sz w:val="24"/>
                <w:szCs w:val="24"/>
              </w:rPr>
              <w:t>$100 for first violation,</w:t>
            </w:r>
            <w:r>
              <w:rPr>
                <w:rFonts w:ascii="Arial" w:hAnsi="Arial" w:cs="Arial"/>
                <w:sz w:val="24"/>
                <w:szCs w:val="24"/>
              </w:rPr>
              <w:t xml:space="preserve"> $500 for subsequent violations</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Modifies </w:t>
            </w:r>
            <w:r w:rsidRPr="000A041D">
              <w:rPr>
                <w:rFonts w:ascii="Arial" w:hAnsi="Arial" w:cs="Arial"/>
                <w:sz w:val="24"/>
                <w:szCs w:val="24"/>
                <w:u w:val="single"/>
              </w:rPr>
              <w:t>citation penalty</w:t>
            </w:r>
            <w:r w:rsidRPr="003B0506">
              <w:rPr>
                <w:rFonts w:ascii="Arial" w:hAnsi="Arial" w:cs="Arial"/>
                <w:sz w:val="24"/>
                <w:szCs w:val="24"/>
              </w:rPr>
              <w:t>:</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Adds specific citations for WBD I, II, II and remote tasting rooms: $500 for first violation, and $</w:t>
            </w:r>
            <w:r w:rsidR="002E44E4">
              <w:rPr>
                <w:rFonts w:ascii="Arial" w:hAnsi="Arial" w:cs="Arial"/>
                <w:sz w:val="24"/>
                <w:szCs w:val="24"/>
              </w:rPr>
              <w:t>1,000 for subsequent violations</w:t>
            </w:r>
            <w:r w:rsidRPr="003B0506">
              <w:rPr>
                <w:rFonts w:ascii="Arial" w:hAnsi="Arial" w:cs="Arial"/>
                <w:sz w:val="24"/>
                <w:szCs w:val="24"/>
              </w:rPr>
              <w:t xml:space="preserve"> </w:t>
            </w:r>
          </w:p>
        </w:tc>
        <w:tc>
          <w:tcPr>
            <w:tcW w:w="6935" w:type="dxa"/>
          </w:tcPr>
          <w:p w:rsidR="004668A7" w:rsidRPr="003B0506" w:rsidRDefault="004668A7" w:rsidP="004668A7">
            <w:pPr>
              <w:spacing w:before="40" w:after="40"/>
              <w:rPr>
                <w:rFonts w:ascii="Arial" w:hAnsi="Arial" w:cs="Arial"/>
                <w:sz w:val="24"/>
                <w:szCs w:val="24"/>
              </w:rPr>
            </w:pPr>
            <w:r w:rsidRPr="003B0506">
              <w:rPr>
                <w:rFonts w:ascii="Arial" w:hAnsi="Arial" w:cs="Arial"/>
                <w:sz w:val="24"/>
                <w:szCs w:val="24"/>
              </w:rPr>
              <w:t xml:space="preserve">Modifies </w:t>
            </w:r>
            <w:r w:rsidRPr="000A041D">
              <w:rPr>
                <w:rFonts w:ascii="Arial" w:hAnsi="Arial" w:cs="Arial"/>
                <w:sz w:val="24"/>
                <w:szCs w:val="24"/>
                <w:u w:val="single"/>
              </w:rPr>
              <w:t>citation penalty</w:t>
            </w:r>
            <w:r w:rsidRPr="003B0506">
              <w:rPr>
                <w:rFonts w:ascii="Arial" w:hAnsi="Arial" w:cs="Arial"/>
                <w:sz w:val="24"/>
                <w:szCs w:val="24"/>
              </w:rPr>
              <w:t>:</w:t>
            </w:r>
          </w:p>
          <w:p w:rsidR="004668A7" w:rsidRPr="003B0506" w:rsidRDefault="004668A7" w:rsidP="004668A7">
            <w:pPr>
              <w:spacing w:before="40" w:after="40"/>
              <w:rPr>
                <w:rFonts w:ascii="Arial" w:hAnsi="Arial" w:cs="Arial"/>
                <w:sz w:val="24"/>
                <w:szCs w:val="24"/>
              </w:rPr>
            </w:pPr>
          </w:p>
          <w:p w:rsidR="00FD0A8F" w:rsidRPr="003B0506" w:rsidRDefault="004668A7" w:rsidP="00DC762E">
            <w:pPr>
              <w:pStyle w:val="ListParagraph"/>
              <w:spacing w:before="40" w:after="40"/>
              <w:ind w:left="0"/>
              <w:rPr>
                <w:rFonts w:ascii="Arial" w:hAnsi="Arial" w:cs="Arial"/>
                <w:sz w:val="24"/>
                <w:szCs w:val="24"/>
              </w:rPr>
            </w:pPr>
            <w:r w:rsidRPr="003B0506">
              <w:rPr>
                <w:rFonts w:ascii="Arial" w:hAnsi="Arial" w:cs="Arial"/>
                <w:sz w:val="24"/>
                <w:szCs w:val="24"/>
              </w:rPr>
              <w:t>Adds specific citations for WBD I, II, II and remote tasting rooms: $500 for first violation, and $</w:t>
            </w:r>
            <w:r>
              <w:rPr>
                <w:rFonts w:ascii="Arial" w:hAnsi="Arial" w:cs="Arial"/>
                <w:sz w:val="24"/>
                <w:szCs w:val="24"/>
              </w:rPr>
              <w:t xml:space="preserve">1,000 for subsequent violations. </w:t>
            </w:r>
          </w:p>
        </w:tc>
      </w:tr>
      <w:tr w:rsidR="00FD0A8F" w:rsidRPr="003B0506" w:rsidTr="00541A27">
        <w:tc>
          <w:tcPr>
            <w:tcW w:w="927" w:type="dxa"/>
          </w:tcPr>
          <w:p w:rsidR="00FD0A8F" w:rsidRDefault="00FD0A8F" w:rsidP="00DE4DF1">
            <w:pPr>
              <w:spacing w:before="40" w:after="40"/>
              <w:jc w:val="center"/>
              <w:rPr>
                <w:rFonts w:ascii="Arial" w:hAnsi="Arial" w:cs="Arial"/>
                <w:sz w:val="24"/>
                <w:szCs w:val="24"/>
              </w:rPr>
            </w:pPr>
            <w:r>
              <w:rPr>
                <w:rFonts w:ascii="Arial" w:hAnsi="Arial" w:cs="Arial"/>
                <w:sz w:val="24"/>
                <w:szCs w:val="24"/>
              </w:rPr>
              <w:t>15.5</w:t>
            </w:r>
          </w:p>
        </w:tc>
        <w:tc>
          <w:tcPr>
            <w:tcW w:w="5008" w:type="dxa"/>
          </w:tcPr>
          <w:p w:rsidR="00FD0A8F" w:rsidRDefault="002E44E4" w:rsidP="00DE4DF1">
            <w:pPr>
              <w:spacing w:before="40" w:after="40"/>
              <w:rPr>
                <w:rFonts w:ascii="Arial" w:hAnsi="Arial" w:cs="Arial"/>
                <w:sz w:val="24"/>
                <w:szCs w:val="24"/>
              </w:rPr>
            </w:pPr>
            <w:r>
              <w:rPr>
                <w:rFonts w:ascii="Arial" w:hAnsi="Arial" w:cs="Arial"/>
                <w:sz w:val="24"/>
                <w:szCs w:val="24"/>
              </w:rPr>
              <w:t>N/A</w:t>
            </w:r>
          </w:p>
        </w:tc>
        <w:tc>
          <w:tcPr>
            <w:tcW w:w="6628" w:type="dxa"/>
            <w:shd w:val="clear" w:color="auto" w:fill="auto"/>
          </w:tcPr>
          <w:p w:rsidR="00FD0A8F" w:rsidRPr="003B0506" w:rsidRDefault="00FD0A8F" w:rsidP="00DC762E">
            <w:pPr>
              <w:spacing w:before="40" w:after="40"/>
              <w:rPr>
                <w:rFonts w:ascii="Arial" w:hAnsi="Arial" w:cs="Arial"/>
                <w:sz w:val="24"/>
                <w:szCs w:val="24"/>
              </w:rPr>
            </w:pPr>
            <w:r>
              <w:rPr>
                <w:rFonts w:ascii="Arial" w:hAnsi="Arial" w:cs="Arial"/>
                <w:sz w:val="24"/>
                <w:szCs w:val="24"/>
              </w:rPr>
              <w:t>Study requirements – not included in Executive’s proposal</w:t>
            </w:r>
          </w:p>
        </w:tc>
        <w:tc>
          <w:tcPr>
            <w:tcW w:w="6935" w:type="dxa"/>
          </w:tcPr>
          <w:p w:rsidR="00FD0A8F" w:rsidRPr="00F30700" w:rsidRDefault="00FD0A8F" w:rsidP="00DC762E">
            <w:pPr>
              <w:spacing w:before="40" w:after="40"/>
              <w:rPr>
                <w:rFonts w:ascii="Arial" w:hAnsi="Arial" w:cs="Arial"/>
                <w:sz w:val="24"/>
                <w:szCs w:val="24"/>
              </w:rPr>
            </w:pPr>
            <w:r>
              <w:rPr>
                <w:rFonts w:ascii="Arial" w:hAnsi="Arial" w:cs="Arial"/>
                <w:sz w:val="24"/>
                <w:szCs w:val="24"/>
              </w:rPr>
              <w:t>Add a study requirement – at the end of the 5 years, in conjunction with the studies done for the demonstration projects.</w:t>
            </w:r>
          </w:p>
          <w:p w:rsidR="004668A7" w:rsidRDefault="004668A7" w:rsidP="00DC762E">
            <w:pPr>
              <w:pStyle w:val="ListParagraph"/>
              <w:numPr>
                <w:ilvl w:val="0"/>
                <w:numId w:val="27"/>
              </w:numPr>
              <w:spacing w:before="40" w:after="40"/>
              <w:rPr>
                <w:rFonts w:ascii="Arial" w:hAnsi="Arial" w:cs="Arial"/>
                <w:sz w:val="24"/>
                <w:szCs w:val="24"/>
              </w:rPr>
            </w:pPr>
            <w:r>
              <w:rPr>
                <w:rFonts w:ascii="Arial" w:hAnsi="Arial" w:cs="Arial"/>
                <w:sz w:val="24"/>
                <w:szCs w:val="24"/>
              </w:rPr>
              <w:t>Analysis of effectiveness of citation and civil fine structure in 23.32.010.</w:t>
            </w:r>
          </w:p>
          <w:p w:rsidR="00FD0A8F" w:rsidRDefault="00FD0A8F" w:rsidP="00DC762E">
            <w:pPr>
              <w:pStyle w:val="ListParagraph"/>
              <w:numPr>
                <w:ilvl w:val="0"/>
                <w:numId w:val="27"/>
              </w:numPr>
              <w:spacing w:before="40" w:after="40"/>
              <w:rPr>
                <w:rFonts w:ascii="Arial" w:hAnsi="Arial" w:cs="Arial"/>
                <w:sz w:val="24"/>
                <w:szCs w:val="24"/>
              </w:rPr>
            </w:pPr>
            <w:r w:rsidRPr="00DF580C">
              <w:rPr>
                <w:rFonts w:ascii="Arial" w:hAnsi="Arial" w:cs="Arial"/>
                <w:sz w:val="24"/>
                <w:szCs w:val="24"/>
              </w:rPr>
              <w:t>Analysis of impact urban uses within UGA have on rural character of adjacent rural areas outside the UGA and provide recommendations to reduce impact of those urban uses.</w:t>
            </w:r>
          </w:p>
          <w:p w:rsidR="00FD0A8F" w:rsidRDefault="00FD0A8F" w:rsidP="00DC762E">
            <w:pPr>
              <w:pStyle w:val="ListParagraph"/>
              <w:numPr>
                <w:ilvl w:val="0"/>
                <w:numId w:val="27"/>
              </w:numPr>
              <w:spacing w:before="40" w:after="40"/>
              <w:rPr>
                <w:rFonts w:ascii="Arial" w:hAnsi="Arial" w:cs="Arial"/>
                <w:sz w:val="24"/>
                <w:szCs w:val="24"/>
              </w:rPr>
            </w:pPr>
            <w:r>
              <w:rPr>
                <w:rFonts w:ascii="Arial" w:hAnsi="Arial" w:cs="Arial"/>
                <w:sz w:val="24"/>
                <w:szCs w:val="24"/>
              </w:rPr>
              <w:t>Analysis of product content requirement (60% onsite, Puget Sound Counties, or ag accessory use).</w:t>
            </w:r>
          </w:p>
          <w:p w:rsidR="00FD0A8F" w:rsidRDefault="00FD0A8F" w:rsidP="00DC762E">
            <w:pPr>
              <w:pStyle w:val="ListParagraph"/>
              <w:numPr>
                <w:ilvl w:val="0"/>
                <w:numId w:val="27"/>
              </w:numPr>
              <w:spacing w:before="40" w:after="40"/>
              <w:rPr>
                <w:rFonts w:ascii="Arial" w:hAnsi="Arial" w:cs="Arial"/>
                <w:sz w:val="24"/>
                <w:szCs w:val="24"/>
              </w:rPr>
            </w:pPr>
            <w:r>
              <w:rPr>
                <w:rFonts w:ascii="Arial" w:hAnsi="Arial" w:cs="Arial"/>
                <w:sz w:val="24"/>
                <w:szCs w:val="24"/>
              </w:rPr>
              <w:t>Analysis of effectiveness of TUP triggers in KCC 21A.32.100.</w:t>
            </w:r>
          </w:p>
          <w:p w:rsidR="00FD0A8F" w:rsidRPr="00DF580C" w:rsidRDefault="00FD0A8F" w:rsidP="00DC762E">
            <w:pPr>
              <w:pStyle w:val="ListParagraph"/>
              <w:numPr>
                <w:ilvl w:val="0"/>
                <w:numId w:val="27"/>
              </w:numPr>
              <w:spacing w:before="40" w:after="40"/>
              <w:rPr>
                <w:rFonts w:ascii="Arial" w:hAnsi="Arial" w:cs="Arial"/>
                <w:sz w:val="24"/>
                <w:szCs w:val="24"/>
              </w:rPr>
            </w:pPr>
            <w:r>
              <w:rPr>
                <w:rFonts w:ascii="Arial" w:hAnsi="Arial" w:cs="Arial"/>
                <w:sz w:val="24"/>
                <w:szCs w:val="24"/>
              </w:rPr>
              <w:t>Analysis of WBD I as interim use in A zone.</w:t>
            </w:r>
          </w:p>
        </w:tc>
      </w:tr>
      <w:tr w:rsidR="00FD0A8F" w:rsidRPr="003B0506" w:rsidTr="00541A27">
        <w:tc>
          <w:tcPr>
            <w:tcW w:w="927" w:type="dxa"/>
          </w:tcPr>
          <w:p w:rsidR="00FD0A8F" w:rsidRPr="003B0506" w:rsidRDefault="00FD0A8F" w:rsidP="00DE4DF1">
            <w:pPr>
              <w:spacing w:before="40" w:after="40"/>
              <w:jc w:val="center"/>
              <w:rPr>
                <w:rFonts w:ascii="Arial" w:hAnsi="Arial" w:cs="Arial"/>
                <w:sz w:val="24"/>
                <w:szCs w:val="24"/>
              </w:rPr>
            </w:pPr>
            <w:r>
              <w:rPr>
                <w:rFonts w:ascii="Arial" w:hAnsi="Arial" w:cs="Arial"/>
                <w:sz w:val="24"/>
                <w:szCs w:val="24"/>
              </w:rPr>
              <w:t>16</w:t>
            </w:r>
          </w:p>
        </w:tc>
        <w:tc>
          <w:tcPr>
            <w:tcW w:w="5008" w:type="dxa"/>
          </w:tcPr>
          <w:p w:rsidR="00FD0A8F" w:rsidRPr="003B0506" w:rsidRDefault="002E44E4" w:rsidP="00DE4DF1">
            <w:pPr>
              <w:spacing w:before="40" w:after="40"/>
              <w:rPr>
                <w:rFonts w:ascii="Arial" w:hAnsi="Arial" w:cs="Arial"/>
                <w:sz w:val="24"/>
                <w:szCs w:val="24"/>
              </w:rPr>
            </w:pPr>
            <w:r>
              <w:rPr>
                <w:rFonts w:ascii="Arial" w:hAnsi="Arial" w:cs="Arial"/>
                <w:sz w:val="24"/>
                <w:szCs w:val="24"/>
              </w:rPr>
              <w:t>See below</w:t>
            </w:r>
          </w:p>
        </w:tc>
        <w:tc>
          <w:tcPr>
            <w:tcW w:w="6628" w:type="dxa"/>
            <w:shd w:val="clear" w:color="auto" w:fill="auto"/>
          </w:tcPr>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 xml:space="preserve">Modifies the </w:t>
            </w:r>
            <w:r w:rsidRPr="000A041D">
              <w:rPr>
                <w:rFonts w:ascii="Arial" w:hAnsi="Arial" w:cs="Arial"/>
                <w:sz w:val="24"/>
                <w:szCs w:val="24"/>
                <w:u w:val="single"/>
              </w:rPr>
              <w:t>Permitted Land Use tables</w:t>
            </w:r>
            <w:r w:rsidRPr="003B0506">
              <w:rPr>
                <w:rFonts w:ascii="Arial" w:hAnsi="Arial" w:cs="Arial"/>
                <w:sz w:val="24"/>
                <w:szCs w:val="24"/>
              </w:rPr>
              <w:t>:</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t>Adds WBD I, WBD II, and WBD III to the permitted use table and permits them in multiple zones, either as permitted outright with development conditions or with a conditional use permit with development conditions in several zones.</w:t>
            </w:r>
          </w:p>
          <w:p w:rsidR="00FD0A8F" w:rsidRPr="003B0506" w:rsidRDefault="00FD0A8F" w:rsidP="00DC762E">
            <w:pPr>
              <w:spacing w:before="40" w:after="40"/>
              <w:rPr>
                <w:rFonts w:ascii="Arial" w:hAnsi="Arial" w:cs="Arial"/>
                <w:sz w:val="24"/>
                <w:szCs w:val="24"/>
              </w:rPr>
            </w:pPr>
          </w:p>
          <w:p w:rsidR="00FD0A8F" w:rsidRPr="003B0506" w:rsidRDefault="00FD0A8F" w:rsidP="00DC762E">
            <w:pPr>
              <w:spacing w:before="40" w:after="40"/>
              <w:rPr>
                <w:rFonts w:ascii="Arial" w:hAnsi="Arial" w:cs="Arial"/>
                <w:sz w:val="24"/>
                <w:szCs w:val="24"/>
              </w:rPr>
            </w:pPr>
            <w:r w:rsidRPr="003B0506">
              <w:rPr>
                <w:rFonts w:ascii="Arial" w:hAnsi="Arial" w:cs="Arial"/>
                <w:sz w:val="24"/>
                <w:szCs w:val="24"/>
              </w:rPr>
              <w:lastRenderedPageBreak/>
              <w:t>Modifies development conditions for WBD facilities related to minimum lot size, floor area, parking area, setbacks, product content, location of facilities on farmland, tasting hours, site access, business license, events, connection to water supply, growing requirements, and employee maximums.</w:t>
            </w:r>
          </w:p>
        </w:tc>
        <w:tc>
          <w:tcPr>
            <w:tcW w:w="6935" w:type="dxa"/>
          </w:tcPr>
          <w:p w:rsidR="00FD0A8F" w:rsidRDefault="00FD0A8F" w:rsidP="00DC762E">
            <w:pPr>
              <w:spacing w:before="40" w:after="40"/>
              <w:rPr>
                <w:rFonts w:ascii="Arial" w:hAnsi="Arial" w:cs="Arial"/>
                <w:sz w:val="24"/>
                <w:szCs w:val="24"/>
              </w:rPr>
            </w:pPr>
            <w:r w:rsidRPr="003B0506">
              <w:rPr>
                <w:rFonts w:ascii="Arial" w:hAnsi="Arial" w:cs="Arial"/>
                <w:sz w:val="24"/>
                <w:szCs w:val="24"/>
              </w:rPr>
              <w:lastRenderedPageBreak/>
              <w:t>See separate table</w:t>
            </w:r>
            <w:r>
              <w:rPr>
                <w:rFonts w:ascii="Arial" w:hAnsi="Arial" w:cs="Arial"/>
                <w:sz w:val="24"/>
                <w:szCs w:val="24"/>
              </w:rPr>
              <w:t>s on following pages</w:t>
            </w:r>
            <w:r w:rsidRPr="003B0506">
              <w:rPr>
                <w:rFonts w:ascii="Arial" w:hAnsi="Arial" w:cs="Arial"/>
                <w:sz w:val="24"/>
                <w:szCs w:val="24"/>
              </w:rPr>
              <w:t xml:space="preserve"> for changes to this table.</w:t>
            </w:r>
          </w:p>
          <w:p w:rsidR="00FD0A8F" w:rsidRDefault="00FD0A8F" w:rsidP="00DC762E">
            <w:pPr>
              <w:spacing w:before="40" w:after="40"/>
              <w:rPr>
                <w:rFonts w:ascii="Arial" w:hAnsi="Arial" w:cs="Arial"/>
                <w:sz w:val="24"/>
                <w:szCs w:val="24"/>
              </w:rPr>
            </w:pPr>
          </w:p>
          <w:p w:rsidR="00FD0A8F" w:rsidRPr="007F07B1" w:rsidRDefault="00FD0A8F" w:rsidP="00DC762E">
            <w:pPr>
              <w:spacing w:before="40" w:after="40"/>
              <w:rPr>
                <w:rFonts w:ascii="Arial" w:hAnsi="Arial" w:cs="Arial"/>
                <w:sz w:val="24"/>
                <w:szCs w:val="24"/>
              </w:rPr>
            </w:pPr>
            <w:r w:rsidRPr="007F07B1">
              <w:rPr>
                <w:rFonts w:ascii="Arial" w:hAnsi="Arial" w:cs="Arial"/>
                <w:sz w:val="24"/>
                <w:szCs w:val="24"/>
              </w:rPr>
              <w:t>Interim Use Approval:</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Must be applied for within 5 years of effective date of this ordinance</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Good for one year, with up to 4 yearlong renewals (good for a total of 5 years) like for TUP</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Use must cease once interim use approval is expired</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lastRenderedPageBreak/>
              <w:t>Subject to same criteria as the TUP</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Fee same as TUP</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 xml:space="preserve">Process as a Type II permit. </w:t>
            </w:r>
          </w:p>
          <w:p w:rsidR="00FD0A8F" w:rsidRPr="007F07B1" w:rsidRDefault="00FD0A8F" w:rsidP="00DC762E">
            <w:pPr>
              <w:pStyle w:val="ListParagraph"/>
              <w:numPr>
                <w:ilvl w:val="0"/>
                <w:numId w:val="30"/>
              </w:numPr>
              <w:spacing w:before="40" w:after="40"/>
              <w:rPr>
                <w:rFonts w:ascii="Arial" w:hAnsi="Arial" w:cs="Arial"/>
                <w:sz w:val="24"/>
                <w:szCs w:val="24"/>
              </w:rPr>
            </w:pPr>
            <w:r w:rsidRPr="007F07B1">
              <w:rPr>
                <w:rFonts w:ascii="Arial" w:hAnsi="Arial" w:cs="Arial"/>
                <w:sz w:val="24"/>
                <w:szCs w:val="24"/>
              </w:rPr>
              <w:t xml:space="preserve">Application requirements set by </w:t>
            </w:r>
            <w:r>
              <w:rPr>
                <w:rFonts w:ascii="Arial" w:hAnsi="Arial" w:cs="Arial"/>
                <w:sz w:val="24"/>
                <w:szCs w:val="24"/>
              </w:rPr>
              <w:t>Title 20</w:t>
            </w:r>
          </w:p>
          <w:p w:rsidR="00FD0A8F" w:rsidRPr="007F50EE" w:rsidRDefault="00FD0A8F" w:rsidP="00DC762E">
            <w:pPr>
              <w:pStyle w:val="ListParagraph"/>
              <w:spacing w:before="40" w:after="40"/>
              <w:ind w:left="1440"/>
              <w:rPr>
                <w:rFonts w:ascii="Arial" w:hAnsi="Arial" w:cs="Arial"/>
                <w:sz w:val="24"/>
                <w:szCs w:val="24"/>
              </w:rPr>
            </w:pPr>
          </w:p>
        </w:tc>
      </w:tr>
    </w:tbl>
    <w:p w:rsidR="003B0506" w:rsidRDefault="003B0506">
      <w:pPr>
        <w:rPr>
          <w:rFonts w:ascii="Arial" w:hAnsi="Arial" w:cs="Arial"/>
          <w:b/>
          <w:sz w:val="24"/>
          <w:szCs w:val="24"/>
        </w:rPr>
      </w:pPr>
    </w:p>
    <w:p w:rsidR="00317CF2" w:rsidRDefault="00317CF2">
      <w:pPr>
        <w:rPr>
          <w:rFonts w:ascii="Arial" w:hAnsi="Arial" w:cs="Arial"/>
          <w:b/>
          <w:sz w:val="24"/>
          <w:szCs w:val="24"/>
        </w:rPr>
      </w:pPr>
      <w:r>
        <w:rPr>
          <w:rFonts w:ascii="Arial" w:hAnsi="Arial" w:cs="Arial"/>
          <w:b/>
          <w:sz w:val="24"/>
          <w:szCs w:val="24"/>
        </w:rPr>
        <w:br w:type="page"/>
      </w:r>
    </w:p>
    <w:p w:rsidR="0061656D" w:rsidRDefault="003B0506">
      <w:pPr>
        <w:rPr>
          <w:rFonts w:ascii="Arial" w:hAnsi="Arial" w:cs="Arial"/>
          <w:b/>
          <w:sz w:val="24"/>
          <w:szCs w:val="24"/>
        </w:rPr>
      </w:pPr>
      <w:r>
        <w:rPr>
          <w:rFonts w:ascii="Arial" w:hAnsi="Arial" w:cs="Arial"/>
          <w:b/>
          <w:sz w:val="24"/>
          <w:szCs w:val="24"/>
        </w:rPr>
        <w:lastRenderedPageBreak/>
        <w:t xml:space="preserve">Manufacturing Table - </w:t>
      </w:r>
      <w:r w:rsidR="0061656D" w:rsidRPr="003B0506">
        <w:rPr>
          <w:rFonts w:ascii="Arial" w:hAnsi="Arial" w:cs="Arial"/>
          <w:b/>
          <w:sz w:val="24"/>
          <w:szCs w:val="24"/>
        </w:rPr>
        <w:t>Agricultur</w:t>
      </w:r>
      <w:r>
        <w:rPr>
          <w:rFonts w:ascii="Arial" w:hAnsi="Arial" w:cs="Arial"/>
          <w:b/>
          <w:sz w:val="24"/>
          <w:szCs w:val="24"/>
        </w:rPr>
        <w:t>e</w:t>
      </w:r>
      <w:r w:rsidR="0061656D" w:rsidRPr="003B0506">
        <w:rPr>
          <w:rFonts w:ascii="Arial" w:hAnsi="Arial" w:cs="Arial"/>
          <w:b/>
          <w:sz w:val="24"/>
          <w:szCs w:val="24"/>
        </w:rPr>
        <w:t xml:space="preserve"> Zones</w:t>
      </w:r>
      <w:r>
        <w:rPr>
          <w:rFonts w:ascii="Arial" w:hAnsi="Arial" w:cs="Arial"/>
          <w:b/>
          <w:sz w:val="24"/>
          <w:szCs w:val="24"/>
        </w:rPr>
        <w:t xml:space="preserve"> – Production Facilities</w:t>
      </w:r>
    </w:p>
    <w:p w:rsidR="00564657" w:rsidRPr="00564657" w:rsidRDefault="00564657">
      <w:pPr>
        <w:rPr>
          <w:rFonts w:ascii="Arial" w:hAnsi="Arial" w:cs="Arial"/>
          <w:b/>
          <w:sz w:val="16"/>
          <w:szCs w:val="24"/>
        </w:rPr>
      </w:pPr>
      <w:r w:rsidRPr="00564657">
        <w:rPr>
          <w:rFonts w:ascii="Arial" w:hAnsi="Arial" w:cs="Arial"/>
          <w:b/>
          <w:sz w:val="16"/>
          <w:szCs w:val="24"/>
        </w:rPr>
        <w:t xml:space="preserve">Note: if the </w:t>
      </w:r>
      <w:r w:rsidR="001411BF">
        <w:rPr>
          <w:rFonts w:ascii="Arial" w:hAnsi="Arial" w:cs="Arial"/>
          <w:b/>
          <w:sz w:val="16"/>
          <w:szCs w:val="24"/>
        </w:rPr>
        <w:t>LSRRB</w:t>
      </w:r>
      <w:r w:rsidRPr="00564657">
        <w:rPr>
          <w:rFonts w:ascii="Arial" w:hAnsi="Arial" w:cs="Arial"/>
          <w:b/>
          <w:sz w:val="16"/>
          <w:szCs w:val="24"/>
        </w:rPr>
        <w:t xml:space="preserve"> Direction cell is blank, then the Exec</w:t>
      </w:r>
      <w:r w:rsidR="001411BF">
        <w:rPr>
          <w:rFonts w:ascii="Arial" w:hAnsi="Arial" w:cs="Arial"/>
          <w:b/>
          <w:sz w:val="16"/>
          <w:szCs w:val="24"/>
        </w:rPr>
        <w:t>utive’s transmittal is carried forward</w:t>
      </w:r>
    </w:p>
    <w:tbl>
      <w:tblPr>
        <w:tblStyle w:val="TableGrid"/>
        <w:tblW w:w="21600" w:type="dxa"/>
        <w:tblInd w:w="-113" w:type="dxa"/>
        <w:tblLook w:val="00A0" w:firstRow="1" w:lastRow="0" w:firstColumn="1" w:lastColumn="0" w:noHBand="0" w:noVBand="0"/>
      </w:tblPr>
      <w:tblGrid>
        <w:gridCol w:w="929"/>
        <w:gridCol w:w="2146"/>
        <w:gridCol w:w="2260"/>
        <w:gridCol w:w="2259"/>
        <w:gridCol w:w="2259"/>
        <w:gridCol w:w="2711"/>
        <w:gridCol w:w="2259"/>
        <w:gridCol w:w="2033"/>
        <w:gridCol w:w="2259"/>
        <w:gridCol w:w="2485"/>
      </w:tblGrid>
      <w:tr w:rsidR="001411BF" w:rsidRPr="003B0506" w:rsidTr="001411BF">
        <w:trPr>
          <w:cantSplit/>
          <w:tblHeader/>
        </w:trPr>
        <w:tc>
          <w:tcPr>
            <w:tcW w:w="929" w:type="dxa"/>
            <w:shd w:val="clear" w:color="auto" w:fill="F2F2F2" w:themeFill="background1" w:themeFillShade="F2"/>
          </w:tcPr>
          <w:p w:rsidR="001411BF" w:rsidRPr="003B0506" w:rsidRDefault="001411BF" w:rsidP="00E2003C">
            <w:pPr>
              <w:rPr>
                <w:rFonts w:ascii="Arial" w:hAnsi="Arial" w:cs="Arial"/>
                <w:b/>
                <w:sz w:val="20"/>
                <w:szCs w:val="20"/>
              </w:rPr>
            </w:pPr>
            <w:r w:rsidRPr="003B0506">
              <w:rPr>
                <w:rFonts w:ascii="Arial" w:hAnsi="Arial" w:cs="Arial"/>
                <w:b/>
                <w:sz w:val="20"/>
                <w:szCs w:val="20"/>
              </w:rPr>
              <w:t>Issue</w:t>
            </w:r>
            <w:r>
              <w:rPr>
                <w:rFonts w:ascii="Arial" w:hAnsi="Arial" w:cs="Arial"/>
                <w:b/>
                <w:sz w:val="20"/>
                <w:szCs w:val="20"/>
              </w:rPr>
              <w:t xml:space="preserve"> #</w:t>
            </w:r>
          </w:p>
        </w:tc>
        <w:tc>
          <w:tcPr>
            <w:tcW w:w="2146" w:type="dxa"/>
            <w:shd w:val="clear" w:color="auto" w:fill="F2F2F2" w:themeFill="background1" w:themeFillShade="F2"/>
          </w:tcPr>
          <w:p w:rsidR="001411BF" w:rsidRPr="003B0506" w:rsidRDefault="001411BF" w:rsidP="00E2003C">
            <w:pPr>
              <w:rPr>
                <w:rFonts w:ascii="Arial" w:hAnsi="Arial" w:cs="Arial"/>
                <w:b/>
                <w:sz w:val="20"/>
                <w:szCs w:val="20"/>
              </w:rPr>
            </w:pPr>
            <w:r w:rsidRPr="003B0506">
              <w:rPr>
                <w:rFonts w:ascii="Arial" w:hAnsi="Arial" w:cs="Arial"/>
                <w:b/>
                <w:sz w:val="20"/>
                <w:szCs w:val="20"/>
              </w:rPr>
              <w:t>Condition</w:t>
            </w:r>
          </w:p>
        </w:tc>
        <w:tc>
          <w:tcPr>
            <w:tcW w:w="4519" w:type="dxa"/>
            <w:gridSpan w:val="2"/>
            <w:shd w:val="clear" w:color="auto" w:fill="A8D08D" w:themeFill="accent6" w:themeFillTint="99"/>
          </w:tcPr>
          <w:p w:rsidR="001411BF" w:rsidRDefault="001411BF" w:rsidP="00E2003C">
            <w:pPr>
              <w:jc w:val="center"/>
              <w:rPr>
                <w:rFonts w:ascii="Arial" w:hAnsi="Arial" w:cs="Arial"/>
                <w:b/>
                <w:sz w:val="20"/>
                <w:szCs w:val="20"/>
              </w:rPr>
            </w:pPr>
            <w:r w:rsidRPr="0012637A">
              <w:rPr>
                <w:rFonts w:cstheme="minorHAnsi"/>
                <w:b/>
              </w:rPr>
              <w:t>Existing Code</w:t>
            </w:r>
          </w:p>
        </w:tc>
        <w:tc>
          <w:tcPr>
            <w:tcW w:w="2259"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Executive Transmitted</w:t>
            </w:r>
          </w:p>
        </w:tc>
        <w:tc>
          <w:tcPr>
            <w:tcW w:w="2711"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As Adopted by LSRRB</w:t>
            </w:r>
          </w:p>
        </w:tc>
        <w:tc>
          <w:tcPr>
            <w:tcW w:w="2259"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Executive Transmitted</w:t>
            </w:r>
          </w:p>
        </w:tc>
        <w:tc>
          <w:tcPr>
            <w:tcW w:w="2033"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As Adopted by LSRRB</w:t>
            </w:r>
          </w:p>
        </w:tc>
        <w:tc>
          <w:tcPr>
            <w:tcW w:w="2259"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Executive Transmitted</w:t>
            </w:r>
          </w:p>
        </w:tc>
        <w:tc>
          <w:tcPr>
            <w:tcW w:w="2485" w:type="dxa"/>
            <w:shd w:val="clear" w:color="auto" w:fill="C5E0B3" w:themeFill="accent6" w:themeFillTint="66"/>
          </w:tcPr>
          <w:p w:rsidR="001411BF" w:rsidRPr="003B0506" w:rsidRDefault="001411BF" w:rsidP="00E2003C">
            <w:pPr>
              <w:jc w:val="center"/>
              <w:rPr>
                <w:rFonts w:ascii="Arial" w:hAnsi="Arial" w:cs="Arial"/>
                <w:b/>
                <w:sz w:val="20"/>
                <w:szCs w:val="20"/>
              </w:rPr>
            </w:pPr>
            <w:r>
              <w:rPr>
                <w:rFonts w:ascii="Arial" w:hAnsi="Arial" w:cs="Arial"/>
                <w:b/>
                <w:sz w:val="20"/>
                <w:szCs w:val="20"/>
              </w:rPr>
              <w:t>As Adopted by LSRRB</w:t>
            </w:r>
          </w:p>
        </w:tc>
      </w:tr>
      <w:tr w:rsidR="00A51E84" w:rsidRPr="003B0506" w:rsidTr="001411BF">
        <w:trPr>
          <w:cantSplit/>
          <w:tblHeader/>
        </w:trPr>
        <w:tc>
          <w:tcPr>
            <w:tcW w:w="929" w:type="dxa"/>
            <w:shd w:val="clear" w:color="auto" w:fill="auto"/>
          </w:tcPr>
          <w:p w:rsidR="00A51E84" w:rsidRPr="003B0506" w:rsidRDefault="00A51E84" w:rsidP="00DF580C">
            <w:pPr>
              <w:rPr>
                <w:rFonts w:ascii="Arial" w:hAnsi="Arial" w:cs="Arial"/>
                <w:b/>
                <w:sz w:val="20"/>
                <w:szCs w:val="20"/>
              </w:rPr>
            </w:pPr>
          </w:p>
        </w:tc>
        <w:tc>
          <w:tcPr>
            <w:tcW w:w="2146" w:type="dxa"/>
            <w:shd w:val="clear" w:color="auto" w:fill="F2F2F2" w:themeFill="background1" w:themeFillShade="F2"/>
          </w:tcPr>
          <w:p w:rsidR="00A51E84" w:rsidRPr="003B0506" w:rsidRDefault="00A51E84" w:rsidP="00DF580C">
            <w:pPr>
              <w:rPr>
                <w:rFonts w:ascii="Arial" w:hAnsi="Arial" w:cs="Arial"/>
                <w:b/>
                <w:sz w:val="20"/>
                <w:szCs w:val="20"/>
              </w:rPr>
            </w:pPr>
          </w:p>
        </w:tc>
        <w:tc>
          <w:tcPr>
            <w:tcW w:w="2260" w:type="dxa"/>
            <w:shd w:val="clear" w:color="auto" w:fill="C5E0B3" w:themeFill="accent6" w:themeFillTint="66"/>
          </w:tcPr>
          <w:p w:rsidR="00A51E84" w:rsidRPr="003B0506" w:rsidRDefault="00A51E84" w:rsidP="00DF580C">
            <w:pPr>
              <w:jc w:val="center"/>
              <w:rPr>
                <w:rFonts w:ascii="Arial" w:hAnsi="Arial" w:cs="Arial"/>
                <w:b/>
                <w:sz w:val="20"/>
                <w:szCs w:val="20"/>
              </w:rPr>
            </w:pPr>
          </w:p>
        </w:tc>
        <w:tc>
          <w:tcPr>
            <w:tcW w:w="2259" w:type="dxa"/>
            <w:shd w:val="clear" w:color="auto" w:fill="C5E0B3" w:themeFill="accent6" w:themeFillTint="66"/>
          </w:tcPr>
          <w:p w:rsidR="00A51E84" w:rsidRPr="003B0506" w:rsidRDefault="00A51E84" w:rsidP="00DF580C">
            <w:pPr>
              <w:jc w:val="center"/>
              <w:rPr>
                <w:rFonts w:ascii="Arial" w:hAnsi="Arial" w:cs="Arial"/>
                <w:b/>
                <w:sz w:val="20"/>
                <w:szCs w:val="20"/>
              </w:rPr>
            </w:pPr>
          </w:p>
        </w:tc>
        <w:tc>
          <w:tcPr>
            <w:tcW w:w="2259" w:type="dxa"/>
            <w:shd w:val="clear" w:color="auto" w:fill="E2EFD9" w:themeFill="accent6" w:themeFillTint="33"/>
          </w:tcPr>
          <w:p w:rsidR="00A51E84" w:rsidRPr="00564657" w:rsidRDefault="00A51E84" w:rsidP="00DF580C">
            <w:pPr>
              <w:jc w:val="center"/>
              <w:rPr>
                <w:rFonts w:ascii="Arial" w:hAnsi="Arial" w:cs="Arial"/>
                <w:b/>
                <w:sz w:val="20"/>
                <w:szCs w:val="20"/>
              </w:rPr>
            </w:pPr>
            <w:r w:rsidRPr="003B0506">
              <w:rPr>
                <w:rFonts w:ascii="Arial" w:hAnsi="Arial" w:cs="Arial"/>
                <w:b/>
                <w:sz w:val="20"/>
                <w:szCs w:val="20"/>
              </w:rPr>
              <w:t>WBD I</w:t>
            </w:r>
          </w:p>
        </w:tc>
        <w:tc>
          <w:tcPr>
            <w:tcW w:w="2711" w:type="dxa"/>
            <w:shd w:val="clear" w:color="auto" w:fill="E2EFD9" w:themeFill="accent6" w:themeFillTint="33"/>
          </w:tcPr>
          <w:p w:rsidR="00A51E84" w:rsidRPr="00564657" w:rsidRDefault="00A51E84" w:rsidP="00DF580C">
            <w:pPr>
              <w:jc w:val="center"/>
              <w:rPr>
                <w:rFonts w:ascii="Arial" w:hAnsi="Arial" w:cs="Arial"/>
                <w:b/>
                <w:sz w:val="20"/>
                <w:szCs w:val="20"/>
              </w:rPr>
            </w:pPr>
            <w:r>
              <w:rPr>
                <w:rFonts w:ascii="Arial" w:hAnsi="Arial" w:cs="Arial"/>
                <w:b/>
                <w:sz w:val="20"/>
                <w:szCs w:val="20"/>
              </w:rPr>
              <w:t>WBD I (DC#19 in Residential table)</w:t>
            </w:r>
          </w:p>
        </w:tc>
        <w:tc>
          <w:tcPr>
            <w:tcW w:w="2259" w:type="dxa"/>
            <w:shd w:val="clear" w:color="auto" w:fill="E2EFD9" w:themeFill="accent6" w:themeFillTint="33"/>
          </w:tcPr>
          <w:p w:rsidR="00A51E84" w:rsidRDefault="00A51E84" w:rsidP="00DF580C">
            <w:pPr>
              <w:jc w:val="center"/>
              <w:rPr>
                <w:rFonts w:ascii="Arial" w:hAnsi="Arial" w:cs="Arial"/>
                <w:b/>
                <w:sz w:val="20"/>
                <w:szCs w:val="20"/>
              </w:rPr>
            </w:pPr>
            <w:r w:rsidRPr="00564657">
              <w:rPr>
                <w:rFonts w:ascii="Arial" w:hAnsi="Arial" w:cs="Arial"/>
                <w:b/>
                <w:sz w:val="20"/>
                <w:szCs w:val="20"/>
              </w:rPr>
              <w:t xml:space="preserve">WBD II  </w:t>
            </w:r>
          </w:p>
          <w:p w:rsidR="00A51E84" w:rsidRDefault="00A51E84" w:rsidP="00DF580C">
            <w:pPr>
              <w:jc w:val="center"/>
              <w:rPr>
                <w:rFonts w:ascii="Arial" w:hAnsi="Arial" w:cs="Arial"/>
                <w:b/>
                <w:sz w:val="20"/>
                <w:szCs w:val="20"/>
              </w:rPr>
            </w:pPr>
            <w:r>
              <w:rPr>
                <w:rFonts w:ascii="Arial" w:hAnsi="Arial" w:cs="Arial"/>
                <w:b/>
                <w:sz w:val="20"/>
                <w:szCs w:val="20"/>
              </w:rPr>
              <w:t xml:space="preserve">permitted </w:t>
            </w:r>
            <w:r w:rsidRPr="00564657">
              <w:rPr>
                <w:rFonts w:ascii="Arial" w:hAnsi="Arial" w:cs="Arial"/>
                <w:b/>
                <w:sz w:val="20"/>
                <w:szCs w:val="20"/>
              </w:rPr>
              <w:t>(DC#3)</w:t>
            </w:r>
          </w:p>
          <w:p w:rsidR="00A51E84" w:rsidRPr="003B0506" w:rsidRDefault="00A51E84" w:rsidP="00DF580C">
            <w:pPr>
              <w:jc w:val="center"/>
              <w:rPr>
                <w:rFonts w:ascii="Arial" w:hAnsi="Arial" w:cs="Arial"/>
                <w:b/>
                <w:sz w:val="20"/>
                <w:szCs w:val="20"/>
              </w:rPr>
            </w:pPr>
            <w:r>
              <w:rPr>
                <w:rFonts w:ascii="Arial" w:hAnsi="Arial" w:cs="Arial"/>
                <w:b/>
                <w:sz w:val="20"/>
                <w:szCs w:val="20"/>
              </w:rPr>
              <w:t>conditional (DC#3)</w:t>
            </w:r>
          </w:p>
        </w:tc>
        <w:tc>
          <w:tcPr>
            <w:tcW w:w="2033" w:type="dxa"/>
            <w:shd w:val="clear" w:color="auto" w:fill="E2EFD9" w:themeFill="accent6" w:themeFillTint="33"/>
          </w:tcPr>
          <w:p w:rsidR="00A51E84" w:rsidRPr="003B0506" w:rsidRDefault="00A51E84" w:rsidP="00DF580C">
            <w:pPr>
              <w:rPr>
                <w:rFonts w:ascii="Arial" w:hAnsi="Arial" w:cs="Arial"/>
                <w:b/>
                <w:sz w:val="20"/>
                <w:szCs w:val="20"/>
              </w:rPr>
            </w:pPr>
          </w:p>
        </w:tc>
        <w:tc>
          <w:tcPr>
            <w:tcW w:w="2259" w:type="dxa"/>
            <w:shd w:val="clear" w:color="auto" w:fill="E2EFD9" w:themeFill="accent6" w:themeFillTint="33"/>
          </w:tcPr>
          <w:p w:rsidR="00A51E84" w:rsidRPr="003B0506" w:rsidRDefault="00A51E84" w:rsidP="00DF580C">
            <w:pPr>
              <w:jc w:val="center"/>
              <w:rPr>
                <w:rFonts w:ascii="Arial" w:hAnsi="Arial" w:cs="Arial"/>
                <w:b/>
                <w:sz w:val="20"/>
                <w:szCs w:val="20"/>
              </w:rPr>
            </w:pPr>
            <w:r w:rsidRPr="003B0506">
              <w:rPr>
                <w:rFonts w:ascii="Arial" w:hAnsi="Arial" w:cs="Arial"/>
                <w:b/>
                <w:sz w:val="20"/>
                <w:szCs w:val="20"/>
              </w:rPr>
              <w:t>WBD III  (DC#1</w:t>
            </w:r>
            <w:r>
              <w:rPr>
                <w:rFonts w:ascii="Arial" w:hAnsi="Arial" w:cs="Arial"/>
                <w:b/>
                <w:sz w:val="20"/>
                <w:szCs w:val="20"/>
              </w:rPr>
              <w:t>2</w:t>
            </w:r>
            <w:r w:rsidRPr="003B0506">
              <w:rPr>
                <w:rFonts w:ascii="Arial" w:hAnsi="Arial" w:cs="Arial"/>
                <w:b/>
                <w:sz w:val="20"/>
                <w:szCs w:val="20"/>
              </w:rPr>
              <w:t>)</w:t>
            </w:r>
          </w:p>
        </w:tc>
        <w:tc>
          <w:tcPr>
            <w:tcW w:w="2485" w:type="dxa"/>
            <w:shd w:val="clear" w:color="auto" w:fill="E2EFD9" w:themeFill="accent6" w:themeFillTint="33"/>
          </w:tcPr>
          <w:p w:rsidR="00A51E84" w:rsidRPr="003B0506" w:rsidRDefault="00A51E84" w:rsidP="00DF580C">
            <w:pPr>
              <w:rPr>
                <w:rFonts w:ascii="Arial" w:hAnsi="Arial" w:cs="Arial"/>
                <w:b/>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17</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Type of Permit</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Permitted – as an accessory to agricultural use</w:t>
            </w: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Conditional Use</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Not permitted</w:t>
            </w:r>
          </w:p>
        </w:tc>
        <w:tc>
          <w:tcPr>
            <w:tcW w:w="2711" w:type="dxa"/>
            <w:shd w:val="clear" w:color="auto" w:fill="auto"/>
          </w:tcPr>
          <w:p w:rsidR="00A51E84" w:rsidRDefault="00A51E84" w:rsidP="00A51E84">
            <w:pPr>
              <w:rPr>
                <w:rFonts w:ascii="Arial" w:hAnsi="Arial" w:cs="Arial"/>
                <w:sz w:val="20"/>
                <w:szCs w:val="20"/>
              </w:rPr>
            </w:pPr>
            <w:r w:rsidRPr="007F07B1">
              <w:rPr>
                <w:rFonts w:ascii="Arial" w:hAnsi="Arial" w:cs="Arial"/>
                <w:sz w:val="20"/>
                <w:szCs w:val="20"/>
              </w:rPr>
              <w:t>Allow in</w:t>
            </w:r>
            <w:r>
              <w:rPr>
                <w:rFonts w:ascii="Arial" w:hAnsi="Arial" w:cs="Arial"/>
                <w:sz w:val="20"/>
                <w:szCs w:val="20"/>
              </w:rPr>
              <w:t xml:space="preserve"> </w:t>
            </w:r>
            <w:r w:rsidRPr="007F07B1">
              <w:rPr>
                <w:rFonts w:ascii="Arial" w:hAnsi="Arial" w:cs="Arial"/>
                <w:sz w:val="20"/>
                <w:szCs w:val="20"/>
              </w:rPr>
              <w:t xml:space="preserve">A zones as a residential accessory use, accessory </w:t>
            </w:r>
            <w:r>
              <w:rPr>
                <w:rFonts w:ascii="Arial" w:hAnsi="Arial" w:cs="Arial"/>
                <w:sz w:val="20"/>
                <w:szCs w:val="20"/>
              </w:rPr>
              <w:t xml:space="preserve">to a primary ag </w:t>
            </w:r>
            <w:r w:rsidRPr="007F07B1">
              <w:rPr>
                <w:rFonts w:ascii="Arial" w:hAnsi="Arial" w:cs="Arial"/>
                <w:sz w:val="20"/>
                <w:szCs w:val="20"/>
              </w:rPr>
              <w:t>use, and for an interim use period of up to 5 years (1 year plus 4 renewals)</w:t>
            </w:r>
          </w:p>
          <w:p w:rsidR="00A51E84" w:rsidRDefault="00A51E84" w:rsidP="00A51E84">
            <w:pPr>
              <w:rPr>
                <w:rFonts w:ascii="Arial" w:hAnsi="Arial" w:cs="Arial"/>
                <w:sz w:val="20"/>
                <w:szCs w:val="20"/>
              </w:rPr>
            </w:pPr>
          </w:p>
          <w:p w:rsidR="00A51E84" w:rsidRPr="007F07B1" w:rsidRDefault="00A51E84" w:rsidP="00A51E84">
            <w:pPr>
              <w:rPr>
                <w:rFonts w:ascii="Arial" w:hAnsi="Arial" w:cs="Arial"/>
                <w:sz w:val="20"/>
                <w:szCs w:val="20"/>
              </w:rPr>
            </w:pPr>
            <w:r>
              <w:rPr>
                <w:rFonts w:ascii="Arial" w:hAnsi="Arial" w:cs="Arial"/>
                <w:sz w:val="20"/>
                <w:szCs w:val="20"/>
              </w:rPr>
              <w:t>Must apply within 5 years of ordinance adoption</w:t>
            </w:r>
          </w:p>
        </w:tc>
        <w:tc>
          <w:tcPr>
            <w:tcW w:w="2259" w:type="dxa"/>
            <w:shd w:val="clear" w:color="auto" w:fill="E2EFD9" w:themeFill="accent6" w:themeFillTint="33"/>
          </w:tcPr>
          <w:p w:rsidR="00A51E84" w:rsidRDefault="00A51E84" w:rsidP="00A51E84">
            <w:pPr>
              <w:rPr>
                <w:rFonts w:ascii="Arial" w:hAnsi="Arial" w:cs="Arial"/>
                <w:sz w:val="20"/>
                <w:szCs w:val="20"/>
              </w:rPr>
            </w:pPr>
            <w:r w:rsidRPr="003B0506">
              <w:rPr>
                <w:rFonts w:ascii="Arial" w:hAnsi="Arial" w:cs="Arial"/>
                <w:sz w:val="20"/>
                <w:szCs w:val="20"/>
              </w:rPr>
              <w:t>Permitted</w:t>
            </w:r>
            <w:r w:rsidR="009648A3">
              <w:rPr>
                <w:rFonts w:ascii="Arial" w:hAnsi="Arial" w:cs="Arial"/>
                <w:sz w:val="20"/>
                <w:szCs w:val="20"/>
              </w:rPr>
              <w:t>, accessory to agricultural use</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p>
        </w:tc>
        <w:tc>
          <w:tcPr>
            <w:tcW w:w="2033" w:type="dxa"/>
            <w:shd w:val="clear" w:color="auto" w:fill="auto"/>
          </w:tcPr>
          <w:p w:rsidR="00A51E84" w:rsidRPr="003B0506" w:rsidRDefault="000D0F44" w:rsidP="00A51E84">
            <w:pPr>
              <w:rPr>
                <w:rFonts w:ascii="Arial" w:hAnsi="Arial" w:cs="Arial"/>
                <w:sz w:val="20"/>
                <w:szCs w:val="20"/>
              </w:rPr>
            </w:pPr>
            <w:r>
              <w:rPr>
                <w:rFonts w:ascii="Arial" w:hAnsi="Arial" w:cs="Arial"/>
                <w:sz w:val="20"/>
                <w:szCs w:val="20"/>
              </w:rPr>
              <w:t>Use is conditional if setbacks to RA and residential zones are reduced to 25 feet</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Conditional Use</w:t>
            </w:r>
          </w:p>
        </w:tc>
        <w:tc>
          <w:tcPr>
            <w:tcW w:w="2485" w:type="dxa"/>
            <w:shd w:val="clear" w:color="auto" w:fill="auto"/>
          </w:tcPr>
          <w:p w:rsidR="00A51E84" w:rsidRPr="003B0506"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18</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Min. Lot Size</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None</w:t>
            </w:r>
          </w:p>
        </w:tc>
        <w:tc>
          <w:tcPr>
            <w:tcW w:w="2259" w:type="dxa"/>
            <w:shd w:val="clear" w:color="auto" w:fill="C5E0B3" w:themeFill="accent6" w:themeFillTint="66"/>
          </w:tcPr>
          <w:p w:rsidR="00A51E84" w:rsidRPr="0012637A" w:rsidRDefault="00A51E84" w:rsidP="00A51E84">
            <w:pPr>
              <w:rPr>
                <w:rFonts w:cstheme="minorHAnsi"/>
              </w:rPr>
            </w:pPr>
            <w:r w:rsidRPr="0012637A">
              <w:rPr>
                <w:rFonts w:cstheme="minorHAnsi"/>
              </w:rPr>
              <w:t xml:space="preserve">4.5 acres when floor area is less than 6,000 sf </w:t>
            </w:r>
          </w:p>
          <w:p w:rsidR="00A51E84" w:rsidRPr="0012637A" w:rsidRDefault="00A51E84" w:rsidP="00A51E84">
            <w:pPr>
              <w:rPr>
                <w:rFonts w:cstheme="minorHAnsi"/>
              </w:rPr>
            </w:pPr>
          </w:p>
          <w:p w:rsidR="00A51E84" w:rsidRDefault="00A51E84" w:rsidP="00A51E84">
            <w:pPr>
              <w:rPr>
                <w:rFonts w:ascii="Arial" w:hAnsi="Arial" w:cs="Arial"/>
                <w:sz w:val="20"/>
                <w:szCs w:val="20"/>
              </w:rPr>
            </w:pPr>
            <w:r w:rsidRPr="0012637A">
              <w:rPr>
                <w:rFonts w:cstheme="minorHAnsi"/>
              </w:rPr>
              <w:t>Except if floor area is over 6,000 sf, the minimum lot size is 10 acres and</w:t>
            </w:r>
            <w:r>
              <w:rPr>
                <w:rFonts w:cstheme="minorHAnsi"/>
              </w:rPr>
              <w:t xml:space="preserve"> a</w:t>
            </w:r>
            <w:r w:rsidRPr="0012637A">
              <w:rPr>
                <w:rFonts w:cstheme="minorHAnsi"/>
              </w:rPr>
              <w:t xml:space="preserve"> minimum 2.5 acres must be used to grow products</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 xml:space="preserve">2.5 acres </w:t>
            </w:r>
          </w:p>
        </w:tc>
        <w:tc>
          <w:tcPr>
            <w:tcW w:w="2033"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 xml:space="preserve">4.5 acres </w:t>
            </w:r>
          </w:p>
          <w:p w:rsidR="00A51E84" w:rsidRPr="003B0506" w:rsidRDefault="00A51E84" w:rsidP="00A51E84">
            <w:pPr>
              <w:rPr>
                <w:rFonts w:ascii="Arial" w:hAnsi="Arial" w:cs="Arial"/>
                <w:sz w:val="20"/>
                <w:szCs w:val="20"/>
                <w:vertAlign w:val="superscript"/>
              </w:rPr>
            </w:pPr>
          </w:p>
          <w:p w:rsidR="00A51E84" w:rsidRPr="003B0506" w:rsidRDefault="00A51E84" w:rsidP="00A51E84">
            <w:pPr>
              <w:rPr>
                <w:rFonts w:ascii="Arial" w:hAnsi="Arial" w:cs="Arial"/>
                <w:sz w:val="20"/>
                <w:szCs w:val="20"/>
                <w:highlight w:val="yellow"/>
              </w:rPr>
            </w:pPr>
            <w:r w:rsidRPr="003B0506">
              <w:rPr>
                <w:rFonts w:ascii="Arial" w:hAnsi="Arial" w:cs="Arial"/>
                <w:sz w:val="20"/>
                <w:szCs w:val="20"/>
              </w:rPr>
              <w:t>Except if floor area is over 6,000 square feet, the minimum lot size is 10 acres</w:t>
            </w:r>
          </w:p>
        </w:tc>
        <w:tc>
          <w:tcPr>
            <w:tcW w:w="2485" w:type="dxa"/>
            <w:shd w:val="clear" w:color="auto" w:fill="auto"/>
          </w:tcPr>
          <w:p w:rsidR="00A51E84" w:rsidRPr="003B0506"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19</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Max. Building Size</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3,500 sf, except historic buildings</w:t>
            </w:r>
          </w:p>
        </w:tc>
        <w:tc>
          <w:tcPr>
            <w:tcW w:w="2259" w:type="dxa"/>
            <w:shd w:val="clear" w:color="auto" w:fill="C5E0B3" w:themeFill="accent6" w:themeFillTint="66"/>
          </w:tcPr>
          <w:p w:rsidR="00A51E84" w:rsidRPr="0012637A" w:rsidRDefault="00A51E84" w:rsidP="00A51E84">
            <w:pPr>
              <w:rPr>
                <w:rFonts w:cstheme="minorHAnsi"/>
              </w:rPr>
            </w:pPr>
            <w:r w:rsidRPr="0012637A">
              <w:rPr>
                <w:rFonts w:cstheme="minorHAnsi"/>
              </w:rPr>
              <w:t>Maximum floor area 8,000 sf; additional 8,000 sf for underground storage</w:t>
            </w:r>
          </w:p>
          <w:p w:rsidR="00A51E84" w:rsidRPr="0012637A" w:rsidRDefault="00A51E84" w:rsidP="00A51E84">
            <w:pPr>
              <w:rPr>
                <w:rFonts w:cstheme="minorHAnsi"/>
              </w:rPr>
            </w:pPr>
          </w:p>
          <w:p w:rsidR="00A51E84" w:rsidRDefault="00A51E84" w:rsidP="00A51E84">
            <w:pPr>
              <w:rPr>
                <w:rFonts w:ascii="Arial" w:hAnsi="Arial" w:cs="Arial"/>
                <w:sz w:val="20"/>
                <w:szCs w:val="20"/>
              </w:rPr>
            </w:pPr>
            <w:r w:rsidRPr="0012637A">
              <w:rPr>
                <w:rFonts w:cstheme="minorHAnsi"/>
              </w:rPr>
              <w:t>On Vashon-Maury Island, maximum floor area 6,000 sf, including underground storage</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Default="00A51E84" w:rsidP="00A51E84">
            <w:pPr>
              <w:rPr>
                <w:rFonts w:ascii="Arial" w:hAnsi="Arial" w:cs="Arial"/>
                <w:sz w:val="20"/>
                <w:szCs w:val="20"/>
              </w:rPr>
            </w:pPr>
            <w:r>
              <w:rPr>
                <w:rFonts w:ascii="Arial" w:hAnsi="Arial" w:cs="Arial"/>
                <w:sz w:val="20"/>
                <w:szCs w:val="20"/>
              </w:rPr>
              <w:t>1,500 sf</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3,500 sf (historic buildings maximum is 5,000 sf)</w:t>
            </w:r>
          </w:p>
        </w:tc>
        <w:tc>
          <w:tcPr>
            <w:tcW w:w="2033"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Add d</w:t>
            </w:r>
            <w:r w:rsidRPr="003B0506">
              <w:rPr>
                <w:rFonts w:ascii="Arial" w:hAnsi="Arial" w:cs="Arial"/>
                <w:sz w:val="20"/>
                <w:szCs w:val="20"/>
              </w:rPr>
              <w:t xml:space="preserve">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Maximum floor area 8,000 sf; additional 8,000 sf for underground storage</w:t>
            </w:r>
          </w:p>
          <w:p w:rsidR="00A51E84" w:rsidRPr="003B0506" w:rsidRDefault="00A51E84" w:rsidP="00A51E84">
            <w:pPr>
              <w:rPr>
                <w:rFonts w:ascii="Arial" w:hAnsi="Arial" w:cs="Arial"/>
                <w:sz w:val="20"/>
                <w:szCs w:val="20"/>
                <w:highlight w:val="yellow"/>
              </w:rPr>
            </w:pPr>
          </w:p>
        </w:tc>
        <w:tc>
          <w:tcPr>
            <w:tcW w:w="2485"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Add d</w:t>
            </w:r>
            <w:r w:rsidRPr="003B0506">
              <w:rPr>
                <w:rFonts w:ascii="Arial" w:hAnsi="Arial" w:cs="Arial"/>
                <w:sz w:val="20"/>
                <w:szCs w:val="20"/>
              </w:rPr>
              <w:t xml:space="preserve">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p w:rsidR="00A51E84" w:rsidRPr="003B0506"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20</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Tastings</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Tasting of products produced on-site, and no extra floor area allowed for tasting</w:t>
            </w: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Tasting of products produced on-site, and no extra floor area allowed for tasting</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No tasting allowed</w:t>
            </w:r>
          </w:p>
          <w:p w:rsidR="00A51E84" w:rsidRPr="003B0506"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sidRPr="003B0506">
              <w:rPr>
                <w:rFonts w:ascii="Arial" w:hAnsi="Arial" w:cs="Arial"/>
                <w:sz w:val="20"/>
                <w:szCs w:val="20"/>
              </w:rPr>
              <w:t>Allow on-site sales of items produced on-site and incidental items.</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rsidR="00A51E84" w:rsidRPr="003B0506" w:rsidRDefault="00A51E84" w:rsidP="00A51E84">
            <w:pPr>
              <w:rPr>
                <w:rFonts w:ascii="Arial" w:hAnsi="Arial" w:cs="Arial"/>
                <w:sz w:val="20"/>
                <w:szCs w:val="20"/>
              </w:rPr>
            </w:pPr>
            <w:r w:rsidRPr="003B0506">
              <w:rPr>
                <w:rFonts w:ascii="Arial" w:hAnsi="Arial" w:cs="Arial"/>
                <w:sz w:val="20"/>
                <w:szCs w:val="20"/>
              </w:rPr>
              <w:t xml:space="preserve">Hours for on-site tasting: </w:t>
            </w:r>
          </w:p>
          <w:p w:rsidR="00A51E84" w:rsidRPr="003B0506" w:rsidRDefault="00A51E84" w:rsidP="00A51E84">
            <w:pPr>
              <w:rPr>
                <w:rFonts w:ascii="Arial" w:hAnsi="Arial" w:cs="Arial"/>
                <w:sz w:val="20"/>
                <w:szCs w:val="20"/>
              </w:rPr>
            </w:pPr>
            <w:r w:rsidRPr="003B0506">
              <w:rPr>
                <w:rFonts w:ascii="Arial" w:hAnsi="Arial" w:cs="Arial"/>
                <w:sz w:val="20"/>
                <w:szCs w:val="20"/>
              </w:rPr>
              <w:t>Mon-Th: 11am – 7pm</w:t>
            </w:r>
          </w:p>
          <w:p w:rsidR="00A51E84" w:rsidRPr="003B0506" w:rsidRDefault="00A51E84" w:rsidP="00A51E84">
            <w:pPr>
              <w:rPr>
                <w:rFonts w:ascii="Arial" w:hAnsi="Arial" w:cs="Arial"/>
                <w:sz w:val="20"/>
                <w:szCs w:val="20"/>
                <w:highlight w:val="yellow"/>
              </w:rPr>
            </w:pPr>
            <w:r w:rsidRPr="003B0506">
              <w:rPr>
                <w:rFonts w:ascii="Arial" w:hAnsi="Arial" w:cs="Arial"/>
                <w:sz w:val="20"/>
                <w:szCs w:val="20"/>
              </w:rPr>
              <w:t>F-Sun:  11am – 9 pm</w:t>
            </w:r>
          </w:p>
        </w:tc>
        <w:tc>
          <w:tcPr>
            <w:tcW w:w="2033"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rsidR="00A51E84" w:rsidRPr="003B0506" w:rsidRDefault="00A51E84" w:rsidP="00A51E84">
            <w:pPr>
              <w:rPr>
                <w:rFonts w:ascii="Arial" w:hAnsi="Arial" w:cs="Arial"/>
                <w:sz w:val="20"/>
                <w:szCs w:val="20"/>
              </w:rPr>
            </w:pPr>
            <w:r w:rsidRPr="003B0506">
              <w:rPr>
                <w:rFonts w:ascii="Arial" w:hAnsi="Arial" w:cs="Arial"/>
                <w:sz w:val="20"/>
                <w:szCs w:val="20"/>
              </w:rPr>
              <w:t>Hours for on-site tasting:</w:t>
            </w:r>
          </w:p>
          <w:p w:rsidR="00A51E84" w:rsidRPr="003B0506" w:rsidRDefault="00A51E84" w:rsidP="00A51E84">
            <w:pPr>
              <w:rPr>
                <w:rFonts w:ascii="Arial" w:hAnsi="Arial" w:cs="Arial"/>
                <w:sz w:val="20"/>
                <w:szCs w:val="20"/>
              </w:rPr>
            </w:pPr>
            <w:r w:rsidRPr="003B0506">
              <w:rPr>
                <w:rFonts w:ascii="Arial" w:hAnsi="Arial" w:cs="Arial"/>
                <w:sz w:val="20"/>
                <w:szCs w:val="20"/>
              </w:rPr>
              <w:t>Mon-Th: 11am – 7pm</w:t>
            </w:r>
          </w:p>
          <w:p w:rsidR="00A51E84" w:rsidRPr="003B0506" w:rsidRDefault="00A51E84" w:rsidP="00A51E84">
            <w:pPr>
              <w:rPr>
                <w:rFonts w:ascii="Arial" w:hAnsi="Arial" w:cs="Arial"/>
                <w:sz w:val="20"/>
                <w:szCs w:val="20"/>
                <w:highlight w:val="yellow"/>
              </w:rPr>
            </w:pPr>
            <w:r w:rsidRPr="003B0506">
              <w:rPr>
                <w:rFonts w:ascii="Arial" w:hAnsi="Arial" w:cs="Arial"/>
                <w:sz w:val="20"/>
                <w:szCs w:val="20"/>
              </w:rPr>
              <w:t>F-Sun:  11am – 9 pm</w:t>
            </w:r>
          </w:p>
        </w:tc>
        <w:tc>
          <w:tcPr>
            <w:tcW w:w="2485" w:type="dxa"/>
            <w:shd w:val="clear" w:color="auto" w:fill="auto"/>
          </w:tcPr>
          <w:p w:rsidR="00A51E84" w:rsidRPr="003B0506"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lastRenderedPageBreak/>
              <w:t>22</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Water</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Not specified</w:t>
            </w:r>
          </w:p>
        </w:tc>
        <w:tc>
          <w:tcPr>
            <w:tcW w:w="2259" w:type="dxa"/>
            <w:shd w:val="clear" w:color="auto" w:fill="C5E0B3" w:themeFill="accent6" w:themeFillTint="66"/>
          </w:tcPr>
          <w:p w:rsidR="00A51E84" w:rsidRPr="0012637A" w:rsidRDefault="00A51E84" w:rsidP="00A51E84">
            <w:pPr>
              <w:rPr>
                <w:rFonts w:cstheme="minorHAnsi"/>
              </w:rPr>
            </w:pPr>
            <w:r w:rsidRPr="0012637A">
              <w:rPr>
                <w:rFonts w:cstheme="minorHAnsi"/>
              </w:rPr>
              <w:t>Meet requirements for water and wastewater; water meters required for use of wells</w:t>
            </w:r>
          </w:p>
          <w:p w:rsidR="00A51E84"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Not specified</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Not specified</w:t>
            </w:r>
          </w:p>
        </w:tc>
        <w:tc>
          <w:tcPr>
            <w:tcW w:w="2033"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2485" w:type="dxa"/>
            <w:shd w:val="clear" w:color="auto" w:fill="auto"/>
          </w:tcPr>
          <w:p w:rsidR="00A51E84" w:rsidRPr="003B0506"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23</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Access</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Not specified</w:t>
            </w: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Not specified</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r w:rsidRPr="003B0506">
              <w:rPr>
                <w:rFonts w:ascii="Arial" w:hAnsi="Arial" w:cs="Arial"/>
                <w:sz w:val="20"/>
                <w:szCs w:val="20"/>
              </w:rPr>
              <w:t>Direct access from an arterial</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Direct access from an arterial</w:t>
            </w:r>
          </w:p>
        </w:tc>
        <w:tc>
          <w:tcPr>
            <w:tcW w:w="2033"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Direct access from an arterial</w:t>
            </w:r>
          </w:p>
        </w:tc>
        <w:tc>
          <w:tcPr>
            <w:tcW w:w="2485" w:type="dxa"/>
            <w:shd w:val="clear" w:color="auto" w:fill="auto"/>
          </w:tcPr>
          <w:p w:rsidR="00A51E84" w:rsidRPr="0057528B" w:rsidRDefault="00A51E84" w:rsidP="00A51E84">
            <w:pPr>
              <w:rPr>
                <w:rFonts w:ascii="Arial" w:hAnsi="Arial" w:cs="Arial"/>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24</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Product Content</w:t>
            </w:r>
          </w:p>
        </w:tc>
        <w:tc>
          <w:tcPr>
            <w:tcW w:w="2260" w:type="dxa"/>
            <w:shd w:val="clear" w:color="auto" w:fill="C5E0B3" w:themeFill="accent6" w:themeFillTint="66"/>
          </w:tcPr>
          <w:p w:rsidR="00A51E84" w:rsidRPr="0012637A" w:rsidRDefault="00A51E84" w:rsidP="00A51E84">
            <w:pPr>
              <w:rPr>
                <w:rFonts w:cstheme="minorHAnsi"/>
              </w:rPr>
            </w:pPr>
            <w:r w:rsidRPr="0012637A">
              <w:rPr>
                <w:rFonts w:cstheme="minorHAnsi"/>
              </w:rPr>
              <w:t>60% of product content required to be grown in Puget Sound counties</w:t>
            </w:r>
          </w:p>
          <w:p w:rsidR="00A51E84" w:rsidRDefault="00A51E84" w:rsidP="00A51E84">
            <w:pPr>
              <w:rPr>
                <w:rFonts w:ascii="Arial" w:hAnsi="Arial" w:cs="Arial"/>
                <w:sz w:val="20"/>
                <w:szCs w:val="20"/>
              </w:rPr>
            </w:pP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Limited to processing of agricultural products and 60 percent of the products must be from Puget Sound counties</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r w:rsidRPr="003B0506">
              <w:rPr>
                <w:rFonts w:ascii="Arial" w:hAnsi="Arial" w:cs="Arial"/>
                <w:sz w:val="20"/>
                <w:szCs w:val="20"/>
              </w:rPr>
              <w:t xml:space="preserve">60% of product to be processed must be grown </w:t>
            </w:r>
            <w:r>
              <w:rPr>
                <w:rFonts w:ascii="Arial" w:hAnsi="Arial" w:cs="Arial"/>
                <w:sz w:val="20"/>
                <w:szCs w:val="20"/>
              </w:rPr>
              <w:t>in Puget Sound Counties</w:t>
            </w:r>
            <w:r w:rsidRPr="003B0506">
              <w:rPr>
                <w:rFonts w:ascii="Arial" w:hAnsi="Arial" w:cs="Arial"/>
                <w:sz w:val="20"/>
                <w:szCs w:val="20"/>
              </w:rPr>
              <w:t xml:space="preserve">.  </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2033" w:type="dxa"/>
            <w:shd w:val="clear" w:color="auto" w:fill="auto"/>
          </w:tcPr>
          <w:p w:rsidR="00A51E84" w:rsidRPr="003B0506" w:rsidRDefault="00A51E84" w:rsidP="00A51E84">
            <w:pPr>
              <w:rPr>
                <w:rFonts w:ascii="Arial" w:hAnsi="Arial" w:cs="Arial"/>
                <w:sz w:val="20"/>
                <w:szCs w:val="20"/>
              </w:rPr>
            </w:pP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 xml:space="preserve">60% of product to be processed must be grown on site.  </w:t>
            </w:r>
          </w:p>
        </w:tc>
        <w:tc>
          <w:tcPr>
            <w:tcW w:w="2485" w:type="dxa"/>
            <w:shd w:val="clear" w:color="auto" w:fill="auto"/>
          </w:tcPr>
          <w:p w:rsidR="00A51E84" w:rsidRPr="00704FCC" w:rsidRDefault="00A51E84" w:rsidP="00A51E84">
            <w:pPr>
              <w:rPr>
                <w:rFonts w:ascii="Arial" w:hAnsi="Arial" w:cs="Arial"/>
                <w:b/>
                <w:sz w:val="20"/>
                <w:szCs w:val="20"/>
              </w:rPr>
            </w:pP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25</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Production/ Facility Location</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Not specified</w:t>
            </w: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Not specified</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Pr="003B0506" w:rsidRDefault="00A51E84" w:rsidP="00A51E84">
            <w:pPr>
              <w:rPr>
                <w:rFonts w:ascii="Arial" w:hAnsi="Arial" w:cs="Arial"/>
                <w:sz w:val="20"/>
                <w:szCs w:val="20"/>
              </w:rPr>
            </w:pPr>
            <w:r w:rsidRPr="003B0506">
              <w:rPr>
                <w:rFonts w:ascii="Arial" w:hAnsi="Arial" w:cs="Arial"/>
                <w:sz w:val="20"/>
                <w:szCs w:val="20"/>
              </w:rPr>
              <w:t>Required</w:t>
            </w:r>
          </w:p>
          <w:p w:rsidR="00A51E84" w:rsidRPr="003B0506" w:rsidRDefault="00A51E84" w:rsidP="00A51E84">
            <w:pPr>
              <w:rPr>
                <w:rFonts w:ascii="Arial" w:hAnsi="Arial" w:cs="Arial"/>
                <w:sz w:val="20"/>
                <w:szCs w:val="20"/>
              </w:rPr>
            </w:pPr>
          </w:p>
          <w:p w:rsidR="00A51E84" w:rsidRDefault="00A51E84" w:rsidP="00A51E84">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 xml:space="preserve">Require production to include two or more of the stages of production: </w:t>
            </w:r>
            <w:r w:rsidRPr="007646FE">
              <w:rPr>
                <w:rFonts w:ascii="Arial" w:hAnsi="Arial" w:cs="Arial"/>
                <w:sz w:val="20"/>
                <w:szCs w:val="20"/>
              </w:rPr>
              <w:t>crushing, fermentation, barrel or tank aging, or finishing</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Required</w:t>
            </w:r>
          </w:p>
          <w:p w:rsidR="00A51E84" w:rsidRPr="003B0506"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2033"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 xml:space="preserve">Add requirement for production to include two or more of the stages of production: </w:t>
            </w:r>
            <w:r w:rsidRPr="007646FE">
              <w:rPr>
                <w:rFonts w:ascii="Arial" w:hAnsi="Arial" w:cs="Arial"/>
                <w:sz w:val="20"/>
                <w:szCs w:val="20"/>
              </w:rPr>
              <w:t>crushing, fermentation, barrel or tank aging, or finishing</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Required</w:t>
            </w:r>
          </w:p>
          <w:p w:rsidR="00A51E84" w:rsidRPr="003B0506"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sidRPr="003B0506">
              <w:rPr>
                <w:rFonts w:ascii="Arial" w:hAnsi="Arial" w:cs="Arial"/>
                <w:sz w:val="20"/>
                <w:szCs w:val="20"/>
              </w:rPr>
              <w:t>Non-agricultural facility uses must be on portion of the property unsuitable for agricultural production purposes.</w:t>
            </w:r>
          </w:p>
        </w:tc>
        <w:tc>
          <w:tcPr>
            <w:tcW w:w="2485"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 xml:space="preserve">Add requirement for production to include two or more of the stages of production: </w:t>
            </w:r>
            <w:r w:rsidRPr="007646FE">
              <w:rPr>
                <w:rFonts w:ascii="Arial" w:hAnsi="Arial" w:cs="Arial"/>
                <w:sz w:val="20"/>
                <w:szCs w:val="20"/>
              </w:rPr>
              <w:t>crushing, fermentation, barrel or tank aging, or finishing</w:t>
            </w: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t>26</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Parking</w:t>
            </w:r>
          </w:p>
        </w:tc>
        <w:tc>
          <w:tcPr>
            <w:tcW w:w="2260" w:type="dxa"/>
            <w:shd w:val="clear" w:color="auto" w:fill="C5E0B3" w:themeFill="accent6" w:themeFillTint="66"/>
          </w:tcPr>
          <w:p w:rsidR="00A51E84" w:rsidRPr="0012637A" w:rsidRDefault="00A51E84" w:rsidP="00A51E84">
            <w:pPr>
              <w:tabs>
                <w:tab w:val="left" w:pos="-1440"/>
                <w:tab w:val="left" w:pos="-720"/>
              </w:tabs>
              <w:suppressAutoHyphens/>
              <w:rPr>
                <w:rFonts w:cstheme="minorHAnsi"/>
              </w:rPr>
            </w:pPr>
            <w:r w:rsidRPr="0012637A">
              <w:rPr>
                <w:rFonts w:cstheme="minorHAnsi"/>
              </w:rPr>
              <w:t>.9 per 1,000 square feet, plus 1 per 50 square feet of tasting area</w:t>
            </w:r>
          </w:p>
          <w:p w:rsidR="00A51E84" w:rsidRDefault="00A51E84" w:rsidP="00A51E84">
            <w:pPr>
              <w:rPr>
                <w:rFonts w:ascii="Arial" w:hAnsi="Arial" w:cs="Arial"/>
                <w:sz w:val="20"/>
                <w:szCs w:val="20"/>
              </w:rPr>
            </w:pPr>
          </w:p>
        </w:tc>
        <w:tc>
          <w:tcPr>
            <w:tcW w:w="2259" w:type="dxa"/>
            <w:shd w:val="clear" w:color="auto" w:fill="C5E0B3" w:themeFill="accent6" w:themeFillTint="66"/>
          </w:tcPr>
          <w:p w:rsidR="00A51E84" w:rsidRPr="0012637A" w:rsidRDefault="00A51E84" w:rsidP="00A51E84">
            <w:pPr>
              <w:tabs>
                <w:tab w:val="left" w:pos="-1440"/>
                <w:tab w:val="left" w:pos="-720"/>
              </w:tabs>
              <w:suppressAutoHyphens/>
              <w:rPr>
                <w:rFonts w:cstheme="minorHAnsi"/>
              </w:rPr>
            </w:pPr>
            <w:r w:rsidRPr="0012637A">
              <w:rPr>
                <w:rFonts w:cstheme="minorHAnsi"/>
              </w:rPr>
              <w:t>.9 per 1,000 square feet, plus 1 per 50 square feet of tasting area</w:t>
            </w:r>
          </w:p>
          <w:p w:rsidR="00A51E84" w:rsidRPr="0012637A" w:rsidRDefault="00A51E84" w:rsidP="00A51E84">
            <w:pPr>
              <w:rPr>
                <w:rFonts w:cstheme="minorHAnsi"/>
              </w:rPr>
            </w:pPr>
          </w:p>
          <w:p w:rsidR="00A51E84" w:rsidRDefault="00A51E84" w:rsidP="00A51E84">
            <w:pPr>
              <w:rPr>
                <w:rFonts w:ascii="Arial" w:hAnsi="Arial" w:cs="Arial"/>
                <w:sz w:val="20"/>
                <w:szCs w:val="20"/>
              </w:rPr>
            </w:pPr>
            <w:r w:rsidRPr="0012637A">
              <w:rPr>
                <w:rFonts w:cstheme="minorHAnsi"/>
              </w:rPr>
              <w:t>Parking maximum 150% of minimum requirement</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Default="00A51E84" w:rsidP="00A51E84">
            <w:pPr>
              <w:rPr>
                <w:rFonts w:ascii="Arial" w:hAnsi="Arial" w:cs="Arial"/>
                <w:sz w:val="20"/>
                <w:szCs w:val="20"/>
              </w:rPr>
            </w:pPr>
            <w:r>
              <w:rPr>
                <w:rFonts w:ascii="Arial" w:hAnsi="Arial" w:cs="Arial"/>
                <w:sz w:val="20"/>
                <w:szCs w:val="20"/>
              </w:rPr>
              <w:t>One stall for non-resident employee</w:t>
            </w:r>
          </w:p>
          <w:p w:rsidR="00A51E84" w:rsidRDefault="00A51E84" w:rsidP="00A51E84">
            <w:pPr>
              <w:rPr>
                <w:rFonts w:ascii="Arial" w:hAnsi="Arial" w:cs="Arial"/>
                <w:sz w:val="20"/>
                <w:szCs w:val="20"/>
              </w:rPr>
            </w:pPr>
          </w:p>
          <w:p w:rsidR="00A51E84" w:rsidRDefault="00A51E84" w:rsidP="00A51E84">
            <w:pPr>
              <w:rPr>
                <w:rFonts w:ascii="Arial" w:hAnsi="Arial" w:cs="Arial"/>
                <w:sz w:val="20"/>
                <w:szCs w:val="20"/>
              </w:rPr>
            </w:pPr>
            <w:r>
              <w:rPr>
                <w:rFonts w:ascii="Arial" w:hAnsi="Arial" w:cs="Arial"/>
                <w:sz w:val="20"/>
                <w:szCs w:val="20"/>
              </w:rPr>
              <w:t>Parking for customers: minimum 1, plus 1:1,000sf of area dedicated to WBD facility uses, with a maximum of 150% of the minimum required.</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Add provision for grandfathering for existing parking (permits still required)</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sidRPr="003B0506">
              <w:rPr>
                <w:rFonts w:ascii="Arial" w:hAnsi="Arial" w:cs="Arial"/>
                <w:sz w:val="20"/>
                <w:szCs w:val="20"/>
              </w:rPr>
              <w:t>0.9 per 1,000 square feet, plus 1 per 300 square feet of tasting</w:t>
            </w:r>
            <w:r>
              <w:rPr>
                <w:rFonts w:ascii="Arial" w:hAnsi="Arial" w:cs="Arial"/>
                <w:sz w:val="20"/>
                <w:szCs w:val="20"/>
              </w:rPr>
              <w:t>/retail</w:t>
            </w:r>
            <w:r w:rsidRPr="003B0506">
              <w:rPr>
                <w:rFonts w:ascii="Arial" w:hAnsi="Arial" w:cs="Arial"/>
                <w:sz w:val="20"/>
                <w:szCs w:val="20"/>
              </w:rPr>
              <w:t xml:space="preserve"> area</w:t>
            </w:r>
          </w:p>
          <w:p w:rsidR="00A51E84" w:rsidRPr="003B0506" w:rsidRDefault="00A51E84" w:rsidP="00A51E84">
            <w:pPr>
              <w:rPr>
                <w:rFonts w:ascii="Arial" w:hAnsi="Arial" w:cs="Arial"/>
                <w:sz w:val="20"/>
                <w:szCs w:val="20"/>
              </w:rPr>
            </w:pPr>
          </w:p>
          <w:p w:rsidR="00A51E84" w:rsidRPr="003B0506" w:rsidRDefault="00A51E84" w:rsidP="00A51E84">
            <w:pPr>
              <w:rPr>
                <w:rFonts w:ascii="Arial" w:hAnsi="Arial" w:cs="Arial"/>
                <w:sz w:val="20"/>
                <w:szCs w:val="20"/>
                <w:highlight w:val="yellow"/>
              </w:rPr>
            </w:pPr>
            <w:r w:rsidRPr="003B0506">
              <w:rPr>
                <w:rFonts w:ascii="Arial" w:hAnsi="Arial" w:cs="Arial"/>
                <w:sz w:val="20"/>
                <w:szCs w:val="20"/>
              </w:rPr>
              <w:t>Limited to 150% of minimum required</w:t>
            </w:r>
          </w:p>
        </w:tc>
        <w:tc>
          <w:tcPr>
            <w:tcW w:w="2033" w:type="dxa"/>
            <w:shd w:val="clear" w:color="auto" w:fill="auto"/>
          </w:tcPr>
          <w:p w:rsidR="00A51E84" w:rsidRPr="003B0506" w:rsidRDefault="00A51E84" w:rsidP="00A51E84">
            <w:pPr>
              <w:rPr>
                <w:rFonts w:ascii="Arial" w:hAnsi="Arial" w:cs="Arial"/>
                <w:sz w:val="20"/>
                <w:szCs w:val="20"/>
              </w:rPr>
            </w:pPr>
            <w:r>
              <w:rPr>
                <w:rFonts w:ascii="Arial" w:hAnsi="Arial" w:cs="Arial"/>
                <w:sz w:val="20"/>
                <w:szCs w:val="20"/>
              </w:rPr>
              <w:t>Add provision for grandfathering for existing  parking (permits still required)</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Pr>
                <w:rFonts w:ascii="Arial" w:hAnsi="Arial" w:cs="Arial"/>
                <w:sz w:val="20"/>
                <w:szCs w:val="20"/>
              </w:rPr>
              <w:t>Not specified</w:t>
            </w:r>
          </w:p>
        </w:tc>
        <w:tc>
          <w:tcPr>
            <w:tcW w:w="2485" w:type="dxa"/>
            <w:shd w:val="clear" w:color="auto" w:fill="auto"/>
          </w:tcPr>
          <w:p w:rsidR="00A51E84" w:rsidRDefault="00A51E84" w:rsidP="00A51E84">
            <w:pPr>
              <w:rPr>
                <w:rFonts w:ascii="Arial" w:hAnsi="Arial" w:cs="Arial"/>
                <w:sz w:val="20"/>
                <w:szCs w:val="20"/>
              </w:rPr>
            </w:pPr>
            <w:r w:rsidRPr="003B0506">
              <w:rPr>
                <w:rFonts w:ascii="Arial" w:hAnsi="Arial" w:cs="Arial"/>
                <w:sz w:val="20"/>
                <w:szCs w:val="20"/>
              </w:rPr>
              <w:t xml:space="preserve">0.9 per 1,000 square feet, plus 1 per </w:t>
            </w:r>
            <w:r>
              <w:rPr>
                <w:rFonts w:ascii="Arial" w:hAnsi="Arial" w:cs="Arial"/>
                <w:sz w:val="20"/>
                <w:szCs w:val="20"/>
              </w:rPr>
              <w:t>300</w:t>
            </w:r>
            <w:r w:rsidRPr="003B0506">
              <w:rPr>
                <w:rFonts w:ascii="Arial" w:hAnsi="Arial" w:cs="Arial"/>
                <w:sz w:val="20"/>
                <w:szCs w:val="20"/>
              </w:rPr>
              <w:t xml:space="preserve"> square feet of tasting</w:t>
            </w:r>
            <w:r>
              <w:rPr>
                <w:rFonts w:ascii="Arial" w:hAnsi="Arial" w:cs="Arial"/>
                <w:sz w:val="20"/>
                <w:szCs w:val="20"/>
              </w:rPr>
              <w:t>/retail</w:t>
            </w:r>
            <w:r w:rsidRPr="003B0506">
              <w:rPr>
                <w:rFonts w:ascii="Arial" w:hAnsi="Arial" w:cs="Arial"/>
                <w:sz w:val="20"/>
                <w:szCs w:val="20"/>
              </w:rPr>
              <w:t xml:space="preserve"> area</w:t>
            </w:r>
          </w:p>
          <w:p w:rsidR="00A51E84" w:rsidRDefault="00A51E84" w:rsidP="00A51E84">
            <w:pPr>
              <w:rPr>
                <w:rFonts w:ascii="Arial" w:hAnsi="Arial" w:cs="Arial"/>
                <w:sz w:val="20"/>
                <w:szCs w:val="20"/>
              </w:rPr>
            </w:pPr>
          </w:p>
          <w:p w:rsidR="00A51E84" w:rsidRDefault="00A51E84" w:rsidP="00A51E84">
            <w:pPr>
              <w:rPr>
                <w:rFonts w:ascii="Arial" w:hAnsi="Arial" w:cs="Arial"/>
                <w:sz w:val="20"/>
                <w:szCs w:val="20"/>
              </w:rPr>
            </w:pPr>
            <w:r>
              <w:rPr>
                <w:rFonts w:ascii="Arial" w:hAnsi="Arial" w:cs="Arial"/>
                <w:sz w:val="20"/>
                <w:szCs w:val="20"/>
              </w:rPr>
              <w:t>Maximum parking determined through CUP process, tasting and retail areas should be limited to 1:50sf</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Add provision for grandfathering for existing  parking (permits still required)</w:t>
            </w:r>
          </w:p>
        </w:tc>
      </w:tr>
      <w:tr w:rsidR="00A51E84" w:rsidRPr="003B0506" w:rsidTr="001411BF">
        <w:trPr>
          <w:cantSplit/>
        </w:trPr>
        <w:tc>
          <w:tcPr>
            <w:tcW w:w="929" w:type="dxa"/>
            <w:shd w:val="clear" w:color="auto" w:fill="auto"/>
          </w:tcPr>
          <w:p w:rsidR="00A51E84" w:rsidRPr="003B0506" w:rsidRDefault="00A51E84" w:rsidP="00A51E84">
            <w:pPr>
              <w:rPr>
                <w:rFonts w:ascii="Arial" w:hAnsi="Arial" w:cs="Arial"/>
                <w:b/>
                <w:sz w:val="20"/>
                <w:szCs w:val="20"/>
              </w:rPr>
            </w:pPr>
            <w:r>
              <w:rPr>
                <w:rFonts w:ascii="Arial" w:hAnsi="Arial" w:cs="Arial"/>
                <w:b/>
                <w:sz w:val="20"/>
                <w:szCs w:val="20"/>
              </w:rPr>
              <w:lastRenderedPageBreak/>
              <w:t>27</w:t>
            </w:r>
          </w:p>
        </w:tc>
        <w:tc>
          <w:tcPr>
            <w:tcW w:w="2146" w:type="dxa"/>
            <w:shd w:val="clear" w:color="auto" w:fill="F2F2F2" w:themeFill="background1" w:themeFillShade="F2"/>
          </w:tcPr>
          <w:p w:rsidR="00A51E84" w:rsidRPr="003B0506" w:rsidRDefault="00A51E84" w:rsidP="00A51E84">
            <w:pPr>
              <w:rPr>
                <w:rFonts w:ascii="Arial" w:hAnsi="Arial" w:cs="Arial"/>
                <w:b/>
                <w:sz w:val="20"/>
                <w:szCs w:val="20"/>
              </w:rPr>
            </w:pPr>
            <w:r w:rsidRPr="003B0506">
              <w:rPr>
                <w:rFonts w:ascii="Arial" w:hAnsi="Arial" w:cs="Arial"/>
                <w:b/>
                <w:sz w:val="20"/>
                <w:szCs w:val="20"/>
              </w:rPr>
              <w:t>Setbacks</w:t>
            </w:r>
          </w:p>
        </w:tc>
        <w:tc>
          <w:tcPr>
            <w:tcW w:w="2260"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75 feet from RA and R zones, except historic buildings; 5 or 10 feet from all other zones</w:t>
            </w:r>
            <w:r>
              <w:rPr>
                <w:rFonts w:cstheme="minorHAnsi"/>
              </w:rPr>
              <w:t>.</w:t>
            </w:r>
          </w:p>
        </w:tc>
        <w:tc>
          <w:tcPr>
            <w:tcW w:w="2259" w:type="dxa"/>
            <w:shd w:val="clear" w:color="auto" w:fill="C5E0B3" w:themeFill="accent6" w:themeFillTint="66"/>
          </w:tcPr>
          <w:p w:rsidR="00A51E84" w:rsidRDefault="00A51E84" w:rsidP="00A51E84">
            <w:pPr>
              <w:rPr>
                <w:rFonts w:ascii="Arial" w:hAnsi="Arial" w:cs="Arial"/>
                <w:sz w:val="20"/>
                <w:szCs w:val="20"/>
              </w:rPr>
            </w:pPr>
            <w:r w:rsidRPr="0012637A">
              <w:rPr>
                <w:rFonts w:cstheme="minorHAnsi"/>
              </w:rPr>
              <w:t>75 feet from RA and R zones, except historic buildings; 5 or 10 feet from all other zones.</w:t>
            </w:r>
          </w:p>
        </w:tc>
        <w:tc>
          <w:tcPr>
            <w:tcW w:w="2259" w:type="dxa"/>
            <w:shd w:val="clear" w:color="auto" w:fill="E2EFD9" w:themeFill="accent6" w:themeFillTint="33"/>
          </w:tcPr>
          <w:p w:rsidR="00A51E84" w:rsidRPr="003B0506" w:rsidRDefault="00A51E84" w:rsidP="00A51E84">
            <w:pPr>
              <w:rPr>
                <w:rFonts w:ascii="Arial" w:hAnsi="Arial" w:cs="Arial"/>
                <w:sz w:val="20"/>
                <w:szCs w:val="20"/>
              </w:rPr>
            </w:pPr>
            <w:r>
              <w:rPr>
                <w:rFonts w:ascii="Arial" w:hAnsi="Arial" w:cs="Arial"/>
                <w:sz w:val="20"/>
                <w:szCs w:val="20"/>
              </w:rPr>
              <w:t>n/a</w:t>
            </w:r>
          </w:p>
        </w:tc>
        <w:tc>
          <w:tcPr>
            <w:tcW w:w="2711" w:type="dxa"/>
            <w:shd w:val="clear" w:color="auto" w:fill="auto"/>
          </w:tcPr>
          <w:p w:rsidR="00A51E84" w:rsidRDefault="00A51E84" w:rsidP="00A51E84">
            <w:pPr>
              <w:rPr>
                <w:rFonts w:ascii="Arial" w:hAnsi="Arial" w:cs="Arial"/>
                <w:sz w:val="20"/>
                <w:szCs w:val="20"/>
              </w:rPr>
            </w:pPr>
            <w:r w:rsidRPr="003B0506">
              <w:rPr>
                <w:rFonts w:ascii="Arial" w:hAnsi="Arial" w:cs="Arial"/>
                <w:sz w:val="20"/>
                <w:szCs w:val="20"/>
              </w:rPr>
              <w:t xml:space="preserve">75 feet from RA and R zones, except historic buildings; 5 or 10 feet from all other zones. Includes parking areas. </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Setbacks only apply to interior lot lines.</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 xml:space="preserve">75 feet from RA and R zones, except historic buildings; 5 or 10 feet from all other zones. Includes parking areas. </w:t>
            </w:r>
          </w:p>
        </w:tc>
        <w:tc>
          <w:tcPr>
            <w:tcW w:w="2033" w:type="dxa"/>
            <w:shd w:val="clear" w:color="auto" w:fill="auto"/>
          </w:tcPr>
          <w:p w:rsidR="00A51E84" w:rsidRDefault="00A51E84" w:rsidP="00A51E84">
            <w:pPr>
              <w:rPr>
                <w:rFonts w:ascii="Arial" w:hAnsi="Arial" w:cs="Arial"/>
                <w:sz w:val="20"/>
                <w:szCs w:val="20"/>
              </w:rPr>
            </w:pPr>
            <w:r>
              <w:rPr>
                <w:rFonts w:ascii="Arial" w:hAnsi="Arial" w:cs="Arial"/>
                <w:sz w:val="20"/>
                <w:szCs w:val="20"/>
              </w:rPr>
              <w:t xml:space="preserve">C: </w:t>
            </w:r>
            <w:r w:rsidRPr="003B0506">
              <w:rPr>
                <w:rFonts w:ascii="Arial" w:hAnsi="Arial" w:cs="Arial"/>
                <w:sz w:val="20"/>
                <w:szCs w:val="20"/>
              </w:rPr>
              <w:t>Allow the setback to be modified through a CUP. Require screening and other mitigation to reduce it to 25’</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Setbacks only apply to interior lot lines.</w:t>
            </w:r>
          </w:p>
        </w:tc>
        <w:tc>
          <w:tcPr>
            <w:tcW w:w="2259" w:type="dxa"/>
            <w:shd w:val="clear" w:color="auto" w:fill="E2EFD9" w:themeFill="accent6" w:themeFillTint="33"/>
          </w:tcPr>
          <w:p w:rsidR="00A51E84" w:rsidRPr="003B0506" w:rsidRDefault="00A51E84" w:rsidP="00A51E84">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485" w:type="dxa"/>
            <w:shd w:val="clear" w:color="auto" w:fill="auto"/>
          </w:tcPr>
          <w:p w:rsidR="00A51E84" w:rsidRDefault="00A51E84" w:rsidP="00A51E84">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rsidR="00A51E84" w:rsidRDefault="00A51E84" w:rsidP="00A51E84">
            <w:pPr>
              <w:rPr>
                <w:rFonts w:ascii="Arial" w:hAnsi="Arial" w:cs="Arial"/>
                <w:sz w:val="20"/>
                <w:szCs w:val="20"/>
              </w:rPr>
            </w:pPr>
          </w:p>
          <w:p w:rsidR="00A51E84" w:rsidRPr="003B0506" w:rsidRDefault="00A51E84" w:rsidP="00A51E84">
            <w:pPr>
              <w:rPr>
                <w:rFonts w:ascii="Arial" w:hAnsi="Arial" w:cs="Arial"/>
                <w:sz w:val="20"/>
                <w:szCs w:val="20"/>
              </w:rPr>
            </w:pPr>
            <w:r>
              <w:rPr>
                <w:rFonts w:ascii="Arial" w:hAnsi="Arial" w:cs="Arial"/>
                <w:sz w:val="20"/>
                <w:szCs w:val="20"/>
              </w:rPr>
              <w:t>Setbacks only apply to interior lot lines.</w:t>
            </w:r>
          </w:p>
        </w:tc>
      </w:tr>
    </w:tbl>
    <w:p w:rsidR="00592675" w:rsidRDefault="00592675" w:rsidP="003B0506">
      <w:pPr>
        <w:rPr>
          <w:rFonts w:ascii="Arial" w:hAnsi="Arial" w:cs="Arial"/>
          <w:b/>
          <w:sz w:val="24"/>
          <w:szCs w:val="24"/>
        </w:rPr>
      </w:pPr>
    </w:p>
    <w:p w:rsidR="007A78DF" w:rsidRDefault="007A78DF">
      <w:pPr>
        <w:rPr>
          <w:rFonts w:ascii="Arial" w:hAnsi="Arial" w:cs="Arial"/>
          <w:b/>
          <w:sz w:val="24"/>
          <w:szCs w:val="24"/>
        </w:rPr>
      </w:pPr>
      <w:r>
        <w:rPr>
          <w:rFonts w:ascii="Arial" w:hAnsi="Arial" w:cs="Arial"/>
          <w:b/>
          <w:sz w:val="24"/>
          <w:szCs w:val="24"/>
        </w:rPr>
        <w:br w:type="page"/>
      </w:r>
    </w:p>
    <w:p w:rsidR="003B0506" w:rsidRDefault="003B0506" w:rsidP="003B0506">
      <w:pPr>
        <w:rPr>
          <w:rFonts w:ascii="Arial" w:hAnsi="Arial" w:cs="Arial"/>
          <w:b/>
          <w:sz w:val="24"/>
          <w:szCs w:val="24"/>
        </w:rPr>
      </w:pPr>
      <w:r>
        <w:rPr>
          <w:rFonts w:ascii="Arial" w:hAnsi="Arial" w:cs="Arial"/>
          <w:b/>
          <w:sz w:val="24"/>
          <w:szCs w:val="24"/>
        </w:rPr>
        <w:lastRenderedPageBreak/>
        <w:t>Manufacturing Table – Rural Area</w:t>
      </w:r>
      <w:r w:rsidRPr="003B0506">
        <w:rPr>
          <w:rFonts w:ascii="Arial" w:hAnsi="Arial" w:cs="Arial"/>
          <w:b/>
          <w:sz w:val="24"/>
          <w:szCs w:val="24"/>
        </w:rPr>
        <w:t xml:space="preserve"> Zones</w:t>
      </w:r>
      <w:r>
        <w:rPr>
          <w:rFonts w:ascii="Arial" w:hAnsi="Arial" w:cs="Arial"/>
          <w:b/>
          <w:sz w:val="24"/>
          <w:szCs w:val="24"/>
        </w:rPr>
        <w:t xml:space="preserve"> – Production Facilities</w:t>
      </w:r>
    </w:p>
    <w:p w:rsidR="001411BF" w:rsidRPr="00564657" w:rsidRDefault="001411BF" w:rsidP="001411BF">
      <w:pPr>
        <w:rPr>
          <w:rFonts w:ascii="Arial" w:hAnsi="Arial" w:cs="Arial"/>
          <w:b/>
          <w:sz w:val="16"/>
          <w:szCs w:val="24"/>
        </w:rPr>
      </w:pPr>
      <w:r w:rsidRPr="00564657">
        <w:rPr>
          <w:rFonts w:ascii="Arial" w:hAnsi="Arial" w:cs="Arial"/>
          <w:b/>
          <w:sz w:val="16"/>
          <w:szCs w:val="24"/>
        </w:rPr>
        <w:t xml:space="preserve">Note: if the </w:t>
      </w:r>
      <w:r>
        <w:rPr>
          <w:rFonts w:ascii="Arial" w:hAnsi="Arial" w:cs="Arial"/>
          <w:b/>
          <w:sz w:val="16"/>
          <w:szCs w:val="24"/>
        </w:rPr>
        <w:t>LSRRB</w:t>
      </w:r>
      <w:r w:rsidRPr="00564657">
        <w:rPr>
          <w:rFonts w:ascii="Arial" w:hAnsi="Arial" w:cs="Arial"/>
          <w:b/>
          <w:sz w:val="16"/>
          <w:szCs w:val="24"/>
        </w:rPr>
        <w:t xml:space="preserve"> Direction cell is blank, then the Exec</w:t>
      </w:r>
      <w:r>
        <w:rPr>
          <w:rFonts w:ascii="Arial" w:hAnsi="Arial" w:cs="Arial"/>
          <w:b/>
          <w:sz w:val="16"/>
          <w:szCs w:val="24"/>
        </w:rPr>
        <w:t>utive’s transmittal is carried forward</w:t>
      </w:r>
    </w:p>
    <w:tbl>
      <w:tblPr>
        <w:tblStyle w:val="TableGrid"/>
        <w:tblW w:w="21600" w:type="dxa"/>
        <w:tblInd w:w="-185" w:type="dxa"/>
        <w:tblLook w:val="00A0" w:firstRow="1" w:lastRow="0" w:firstColumn="1" w:lastColumn="0" w:noHBand="0" w:noVBand="0"/>
      </w:tblPr>
      <w:tblGrid>
        <w:gridCol w:w="1017"/>
        <w:gridCol w:w="2152"/>
        <w:gridCol w:w="2185"/>
        <w:gridCol w:w="2185"/>
        <w:gridCol w:w="2185"/>
        <w:gridCol w:w="2735"/>
        <w:gridCol w:w="2257"/>
        <w:gridCol w:w="2030"/>
        <w:gridCol w:w="2257"/>
        <w:gridCol w:w="2597"/>
      </w:tblGrid>
      <w:tr w:rsidR="00EB52B2" w:rsidRPr="003B0506" w:rsidTr="00C20022">
        <w:trPr>
          <w:cantSplit/>
          <w:tblHeader/>
        </w:trPr>
        <w:tc>
          <w:tcPr>
            <w:tcW w:w="811" w:type="dxa"/>
            <w:shd w:val="clear" w:color="auto" w:fill="F2F2F2" w:themeFill="background1" w:themeFillShade="F2"/>
          </w:tcPr>
          <w:p w:rsidR="00EB52B2" w:rsidRPr="003B0506" w:rsidRDefault="00EB52B2" w:rsidP="00E2003C">
            <w:pPr>
              <w:rPr>
                <w:rFonts w:ascii="Arial" w:hAnsi="Arial" w:cs="Arial"/>
                <w:b/>
                <w:sz w:val="20"/>
                <w:szCs w:val="20"/>
              </w:rPr>
            </w:pPr>
            <w:r>
              <w:rPr>
                <w:rFonts w:ascii="Arial" w:hAnsi="Arial" w:cs="Arial"/>
                <w:b/>
                <w:sz w:val="20"/>
                <w:szCs w:val="20"/>
              </w:rPr>
              <w:t>Issue #</w:t>
            </w:r>
          </w:p>
        </w:tc>
        <w:tc>
          <w:tcPr>
            <w:tcW w:w="1716" w:type="dxa"/>
            <w:shd w:val="clear" w:color="auto" w:fill="F2F2F2" w:themeFill="background1" w:themeFillShade="F2"/>
          </w:tcPr>
          <w:p w:rsidR="00EB52B2" w:rsidRPr="003B0506" w:rsidRDefault="00EB52B2" w:rsidP="00E2003C">
            <w:pPr>
              <w:rPr>
                <w:rFonts w:ascii="Arial" w:hAnsi="Arial" w:cs="Arial"/>
                <w:b/>
                <w:sz w:val="20"/>
                <w:szCs w:val="20"/>
              </w:rPr>
            </w:pPr>
            <w:r w:rsidRPr="003B0506">
              <w:rPr>
                <w:rFonts w:ascii="Arial" w:hAnsi="Arial" w:cs="Arial"/>
                <w:b/>
                <w:sz w:val="20"/>
                <w:szCs w:val="20"/>
              </w:rPr>
              <w:t>Issue/Condition</w:t>
            </w:r>
          </w:p>
        </w:tc>
        <w:tc>
          <w:tcPr>
            <w:tcW w:w="1743" w:type="dxa"/>
            <w:shd w:val="clear" w:color="auto" w:fill="9CC2E5" w:themeFill="accent1" w:themeFillTint="99"/>
          </w:tcPr>
          <w:p w:rsidR="00EB52B2" w:rsidRDefault="00EB52B2" w:rsidP="00E2003C">
            <w:pPr>
              <w:jc w:val="center"/>
              <w:rPr>
                <w:rFonts w:ascii="Arial" w:hAnsi="Arial" w:cs="Arial"/>
                <w:b/>
                <w:sz w:val="20"/>
                <w:szCs w:val="20"/>
              </w:rPr>
            </w:pPr>
            <w:r>
              <w:rPr>
                <w:rFonts w:ascii="Arial" w:hAnsi="Arial" w:cs="Arial"/>
                <w:b/>
                <w:sz w:val="20"/>
                <w:szCs w:val="20"/>
              </w:rPr>
              <w:t>Existing Code</w:t>
            </w:r>
          </w:p>
        </w:tc>
        <w:tc>
          <w:tcPr>
            <w:tcW w:w="1743" w:type="dxa"/>
            <w:shd w:val="clear" w:color="auto" w:fill="9CC2E5" w:themeFill="accent1" w:themeFillTint="99"/>
          </w:tcPr>
          <w:p w:rsidR="00EB52B2" w:rsidRDefault="00EB52B2" w:rsidP="00E2003C">
            <w:pPr>
              <w:jc w:val="center"/>
              <w:rPr>
                <w:rFonts w:ascii="Arial" w:hAnsi="Arial" w:cs="Arial"/>
                <w:b/>
                <w:sz w:val="20"/>
                <w:szCs w:val="20"/>
              </w:rPr>
            </w:pPr>
            <w:r>
              <w:rPr>
                <w:rFonts w:ascii="Arial" w:hAnsi="Arial" w:cs="Arial"/>
                <w:b/>
                <w:sz w:val="20"/>
                <w:szCs w:val="20"/>
              </w:rPr>
              <w:t>Existing Code</w:t>
            </w:r>
          </w:p>
        </w:tc>
        <w:tc>
          <w:tcPr>
            <w:tcW w:w="1743"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Executive Transmitted</w:t>
            </w:r>
          </w:p>
        </w:tc>
        <w:tc>
          <w:tcPr>
            <w:tcW w:w="2181"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As Adopted by LSRRB</w:t>
            </w:r>
          </w:p>
        </w:tc>
        <w:tc>
          <w:tcPr>
            <w:tcW w:w="1800"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Executive Transmitted</w:t>
            </w:r>
          </w:p>
        </w:tc>
        <w:tc>
          <w:tcPr>
            <w:tcW w:w="1619"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As Adopted by LSRRB</w:t>
            </w:r>
          </w:p>
        </w:tc>
        <w:tc>
          <w:tcPr>
            <w:tcW w:w="1800"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Executive Transmitted</w:t>
            </w:r>
          </w:p>
        </w:tc>
        <w:tc>
          <w:tcPr>
            <w:tcW w:w="2071" w:type="dxa"/>
            <w:shd w:val="clear" w:color="auto" w:fill="BDD6EE" w:themeFill="accent1" w:themeFillTint="66"/>
          </w:tcPr>
          <w:p w:rsidR="00EB52B2" w:rsidRPr="003B0506" w:rsidRDefault="00EB52B2" w:rsidP="00E2003C">
            <w:pPr>
              <w:jc w:val="center"/>
              <w:rPr>
                <w:rFonts w:ascii="Arial" w:hAnsi="Arial" w:cs="Arial"/>
                <w:b/>
                <w:sz w:val="20"/>
                <w:szCs w:val="20"/>
              </w:rPr>
            </w:pPr>
            <w:r>
              <w:rPr>
                <w:rFonts w:ascii="Arial" w:hAnsi="Arial" w:cs="Arial"/>
                <w:b/>
                <w:sz w:val="20"/>
                <w:szCs w:val="20"/>
              </w:rPr>
              <w:t>As Adopted by LSRRB</w:t>
            </w:r>
          </w:p>
        </w:tc>
      </w:tr>
      <w:tr w:rsidR="00EB52B2" w:rsidRPr="003B0506" w:rsidTr="00C20022">
        <w:trPr>
          <w:cantSplit/>
          <w:tblHeader/>
        </w:trPr>
        <w:tc>
          <w:tcPr>
            <w:tcW w:w="811" w:type="dxa"/>
            <w:shd w:val="clear" w:color="auto" w:fill="auto"/>
          </w:tcPr>
          <w:p w:rsidR="00EB52B2" w:rsidRPr="003B0506" w:rsidRDefault="00EB52B2" w:rsidP="00B2468C">
            <w:pPr>
              <w:rPr>
                <w:rFonts w:ascii="Arial" w:hAnsi="Arial" w:cs="Arial"/>
                <w:b/>
                <w:sz w:val="20"/>
                <w:szCs w:val="20"/>
              </w:rPr>
            </w:pPr>
          </w:p>
        </w:tc>
        <w:tc>
          <w:tcPr>
            <w:tcW w:w="1716" w:type="dxa"/>
            <w:shd w:val="clear" w:color="auto" w:fill="F2F2F2" w:themeFill="background1" w:themeFillShade="F2"/>
          </w:tcPr>
          <w:p w:rsidR="00EB52B2" w:rsidRPr="003B0506" w:rsidRDefault="00EB52B2" w:rsidP="00B2468C">
            <w:pPr>
              <w:rPr>
                <w:rFonts w:ascii="Arial" w:hAnsi="Arial" w:cs="Arial"/>
                <w:b/>
                <w:sz w:val="20"/>
                <w:szCs w:val="20"/>
              </w:rPr>
            </w:pPr>
          </w:p>
        </w:tc>
        <w:tc>
          <w:tcPr>
            <w:tcW w:w="1743" w:type="dxa"/>
            <w:shd w:val="clear" w:color="auto" w:fill="BDD6EE" w:themeFill="accent1" w:themeFillTint="66"/>
          </w:tcPr>
          <w:p w:rsidR="00EB52B2" w:rsidRPr="003B0506" w:rsidRDefault="00EB52B2">
            <w:pPr>
              <w:jc w:val="center"/>
              <w:rPr>
                <w:rFonts w:ascii="Arial" w:hAnsi="Arial" w:cs="Arial"/>
                <w:b/>
                <w:sz w:val="20"/>
                <w:szCs w:val="20"/>
              </w:rPr>
            </w:pPr>
          </w:p>
        </w:tc>
        <w:tc>
          <w:tcPr>
            <w:tcW w:w="1743" w:type="dxa"/>
            <w:shd w:val="clear" w:color="auto" w:fill="BDD6EE" w:themeFill="accent1" w:themeFillTint="66"/>
          </w:tcPr>
          <w:p w:rsidR="00EB52B2" w:rsidRPr="003B0506" w:rsidRDefault="00EB52B2">
            <w:pPr>
              <w:jc w:val="center"/>
              <w:rPr>
                <w:rFonts w:ascii="Arial" w:hAnsi="Arial" w:cs="Arial"/>
                <w:b/>
                <w:sz w:val="20"/>
                <w:szCs w:val="20"/>
              </w:rPr>
            </w:pPr>
          </w:p>
        </w:tc>
        <w:tc>
          <w:tcPr>
            <w:tcW w:w="1743" w:type="dxa"/>
            <w:shd w:val="clear" w:color="auto" w:fill="DEEAF6" w:themeFill="accent1" w:themeFillTint="33"/>
          </w:tcPr>
          <w:p w:rsidR="00EB52B2" w:rsidRPr="003B0506" w:rsidRDefault="00EB52B2">
            <w:pPr>
              <w:jc w:val="center"/>
              <w:rPr>
                <w:rFonts w:ascii="Arial" w:hAnsi="Arial" w:cs="Arial"/>
                <w:b/>
                <w:sz w:val="20"/>
                <w:szCs w:val="20"/>
              </w:rPr>
            </w:pPr>
            <w:r w:rsidRPr="003B0506">
              <w:rPr>
                <w:rFonts w:ascii="Arial" w:hAnsi="Arial" w:cs="Arial"/>
                <w:b/>
                <w:sz w:val="20"/>
                <w:szCs w:val="20"/>
              </w:rPr>
              <w:t>WBD I</w:t>
            </w:r>
          </w:p>
        </w:tc>
        <w:tc>
          <w:tcPr>
            <w:tcW w:w="2181" w:type="dxa"/>
            <w:shd w:val="clear" w:color="auto" w:fill="DEEAF6" w:themeFill="accent1" w:themeFillTint="33"/>
          </w:tcPr>
          <w:p w:rsidR="00EB52B2" w:rsidRPr="003B0506" w:rsidRDefault="00EB52B2" w:rsidP="00564657">
            <w:pPr>
              <w:jc w:val="center"/>
              <w:rPr>
                <w:rFonts w:ascii="Arial" w:hAnsi="Arial" w:cs="Arial"/>
                <w:b/>
                <w:sz w:val="20"/>
                <w:szCs w:val="20"/>
              </w:rPr>
            </w:pPr>
            <w:r>
              <w:rPr>
                <w:rFonts w:ascii="Arial" w:hAnsi="Arial" w:cs="Arial"/>
                <w:b/>
                <w:sz w:val="20"/>
                <w:szCs w:val="20"/>
              </w:rPr>
              <w:t>WBD I (DC#17 in Residential table)</w:t>
            </w:r>
          </w:p>
        </w:tc>
        <w:tc>
          <w:tcPr>
            <w:tcW w:w="1800" w:type="dxa"/>
            <w:shd w:val="clear" w:color="auto" w:fill="DEEAF6" w:themeFill="accent1" w:themeFillTint="33"/>
          </w:tcPr>
          <w:p w:rsidR="00EB52B2" w:rsidRPr="003B0506" w:rsidRDefault="00EB52B2">
            <w:pPr>
              <w:jc w:val="center"/>
              <w:rPr>
                <w:rFonts w:ascii="Arial" w:hAnsi="Arial" w:cs="Arial"/>
                <w:b/>
                <w:sz w:val="20"/>
                <w:szCs w:val="20"/>
              </w:rPr>
            </w:pPr>
            <w:r w:rsidRPr="003B0506">
              <w:rPr>
                <w:rFonts w:ascii="Arial" w:hAnsi="Arial" w:cs="Arial"/>
                <w:b/>
                <w:sz w:val="20"/>
                <w:szCs w:val="20"/>
              </w:rPr>
              <w:t>WBD II  (DC#3 and DC#3</w:t>
            </w:r>
            <w:r>
              <w:rPr>
                <w:rFonts w:ascii="Arial" w:hAnsi="Arial" w:cs="Arial"/>
                <w:b/>
                <w:sz w:val="20"/>
                <w:szCs w:val="20"/>
              </w:rPr>
              <w:t>0</w:t>
            </w:r>
            <w:r w:rsidRPr="003B0506">
              <w:rPr>
                <w:rFonts w:ascii="Arial" w:hAnsi="Arial" w:cs="Arial"/>
                <w:b/>
                <w:sz w:val="20"/>
                <w:szCs w:val="20"/>
              </w:rPr>
              <w:t>)</w:t>
            </w:r>
          </w:p>
        </w:tc>
        <w:tc>
          <w:tcPr>
            <w:tcW w:w="1619" w:type="dxa"/>
            <w:shd w:val="clear" w:color="auto" w:fill="DEEAF6" w:themeFill="accent1" w:themeFillTint="33"/>
          </w:tcPr>
          <w:p w:rsidR="00EB52B2" w:rsidRPr="003B0506" w:rsidRDefault="00EB52B2" w:rsidP="00564657">
            <w:pPr>
              <w:jc w:val="center"/>
              <w:rPr>
                <w:rFonts w:ascii="Arial" w:hAnsi="Arial" w:cs="Arial"/>
                <w:b/>
                <w:sz w:val="20"/>
                <w:szCs w:val="20"/>
              </w:rPr>
            </w:pPr>
          </w:p>
        </w:tc>
        <w:tc>
          <w:tcPr>
            <w:tcW w:w="1800" w:type="dxa"/>
            <w:shd w:val="clear" w:color="auto" w:fill="DEEAF6" w:themeFill="accent1" w:themeFillTint="33"/>
          </w:tcPr>
          <w:p w:rsidR="00EB52B2" w:rsidRPr="003B0506" w:rsidRDefault="00EB52B2" w:rsidP="00564657">
            <w:pPr>
              <w:jc w:val="center"/>
              <w:rPr>
                <w:rFonts w:ascii="Arial" w:hAnsi="Arial" w:cs="Arial"/>
                <w:b/>
                <w:sz w:val="20"/>
                <w:szCs w:val="20"/>
              </w:rPr>
            </w:pPr>
            <w:r w:rsidRPr="003B0506">
              <w:rPr>
                <w:rFonts w:ascii="Arial" w:hAnsi="Arial" w:cs="Arial"/>
                <w:b/>
                <w:sz w:val="20"/>
                <w:szCs w:val="20"/>
              </w:rPr>
              <w:t>WBD III  (DC#12)</w:t>
            </w:r>
          </w:p>
        </w:tc>
        <w:tc>
          <w:tcPr>
            <w:tcW w:w="2071" w:type="dxa"/>
            <w:shd w:val="clear" w:color="auto" w:fill="DEEAF6" w:themeFill="accent1" w:themeFillTint="33"/>
          </w:tcPr>
          <w:p w:rsidR="00EB52B2" w:rsidRPr="003B0506" w:rsidRDefault="00EB52B2" w:rsidP="00B2468C">
            <w:pPr>
              <w:rPr>
                <w:rFonts w:ascii="Arial" w:hAnsi="Arial" w:cs="Arial"/>
                <w:b/>
                <w:sz w:val="20"/>
                <w:szCs w:val="20"/>
              </w:rPr>
            </w:pPr>
          </w:p>
        </w:tc>
      </w:tr>
      <w:tr w:rsidR="00EB52B2" w:rsidRPr="003B0506" w:rsidTr="00C20022">
        <w:trPr>
          <w:cantSplit/>
        </w:trPr>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29</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Type of Permit</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t>Permitted</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rPr>
                <w:rFonts w:cstheme="minorHAnsi"/>
              </w:rPr>
              <w:t>Conditional Use</w:t>
            </w: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2181" w:type="dxa"/>
            <w:shd w:val="clear" w:color="auto" w:fill="auto"/>
          </w:tcPr>
          <w:p w:rsidR="00EB52B2" w:rsidRDefault="00EB52B2" w:rsidP="00EB52B2">
            <w:pPr>
              <w:rPr>
                <w:rFonts w:ascii="Arial" w:hAnsi="Arial" w:cs="Arial"/>
                <w:sz w:val="20"/>
                <w:szCs w:val="20"/>
              </w:rPr>
            </w:pPr>
            <w:r w:rsidRPr="003B0506">
              <w:rPr>
                <w:rFonts w:ascii="Arial" w:hAnsi="Arial" w:cs="Arial"/>
                <w:sz w:val="20"/>
                <w:szCs w:val="20"/>
              </w:rPr>
              <w:t>Move WBD I to a residential accessory use.  Allow in RA and A zones.</w:t>
            </w:r>
          </w:p>
          <w:p w:rsidR="00EB52B2" w:rsidRDefault="00EB52B2" w:rsidP="00EB52B2">
            <w:pPr>
              <w:rPr>
                <w:rFonts w:ascii="Arial" w:hAnsi="Arial" w:cs="Arial"/>
                <w:sz w:val="20"/>
                <w:szCs w:val="20"/>
              </w:rPr>
            </w:pPr>
          </w:p>
          <w:p w:rsidR="00EB52B2" w:rsidRDefault="00EB52B2" w:rsidP="00EB52B2">
            <w:pPr>
              <w:rPr>
                <w:rFonts w:ascii="Arial" w:hAnsi="Arial" w:cs="Arial"/>
                <w:sz w:val="20"/>
                <w:szCs w:val="20"/>
              </w:rPr>
            </w:pPr>
            <w:r>
              <w:rPr>
                <w:rFonts w:ascii="Arial" w:hAnsi="Arial" w:cs="Arial"/>
                <w:sz w:val="20"/>
                <w:szCs w:val="20"/>
              </w:rPr>
              <w:t>Use is conditional if setbacks to RA and residential zones are reduced to 25 feet</w:t>
            </w:r>
          </w:p>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t>Permitted</w:t>
            </w:r>
          </w:p>
          <w:p w:rsidR="00EB52B2" w:rsidRPr="003B0506" w:rsidRDefault="00EB52B2" w:rsidP="00EB52B2">
            <w:pPr>
              <w:rPr>
                <w:rFonts w:ascii="Arial" w:hAnsi="Arial" w:cs="Arial"/>
                <w:sz w:val="20"/>
                <w:szCs w:val="20"/>
                <w:highlight w:val="yellow"/>
              </w:rPr>
            </w:pPr>
            <w:r w:rsidRPr="003B0506">
              <w:rPr>
                <w:rFonts w:ascii="Arial" w:hAnsi="Arial" w:cs="Arial"/>
                <w:sz w:val="20"/>
                <w:szCs w:val="20"/>
              </w:rPr>
              <w:t>Conditional Use</w:t>
            </w:r>
          </w:p>
        </w:tc>
        <w:tc>
          <w:tcPr>
            <w:tcW w:w="1619"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Conditional Use</w:t>
            </w:r>
          </w:p>
        </w:tc>
        <w:tc>
          <w:tcPr>
            <w:tcW w:w="2071" w:type="dxa"/>
            <w:shd w:val="clear" w:color="auto" w:fill="auto"/>
          </w:tcPr>
          <w:p w:rsidR="00EB52B2" w:rsidRPr="003B0506" w:rsidRDefault="00EB52B2" w:rsidP="00EB52B2">
            <w:pPr>
              <w:rPr>
                <w:rFonts w:ascii="Arial" w:hAnsi="Arial" w:cs="Arial"/>
                <w:sz w:val="20"/>
                <w:szCs w:val="20"/>
              </w:rPr>
            </w:pPr>
          </w:p>
        </w:tc>
      </w:tr>
      <w:tr w:rsidR="00EB52B2" w:rsidRPr="003B0506" w:rsidTr="00C20022">
        <w:trPr>
          <w:cantSplit/>
        </w:trPr>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30</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Min. Lot Size</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t>4.5 acres</w:t>
            </w:r>
          </w:p>
        </w:tc>
        <w:tc>
          <w:tcPr>
            <w:tcW w:w="1743" w:type="dxa"/>
            <w:shd w:val="clear" w:color="auto" w:fill="BDD6EE" w:themeFill="accent1" w:themeFillTint="66"/>
          </w:tcPr>
          <w:p w:rsidR="00EB52B2" w:rsidRPr="0012637A" w:rsidRDefault="00EB52B2" w:rsidP="00EB52B2">
            <w:pPr>
              <w:rPr>
                <w:rFonts w:cstheme="minorHAnsi"/>
              </w:rPr>
            </w:pPr>
            <w:r w:rsidRPr="0012637A">
              <w:rPr>
                <w:rFonts w:cstheme="minorHAnsi"/>
              </w:rPr>
              <w:t xml:space="preserve">4.5 acres </w:t>
            </w:r>
          </w:p>
          <w:p w:rsidR="00EB52B2" w:rsidRPr="0012637A" w:rsidRDefault="00EB52B2" w:rsidP="00EB52B2">
            <w:pPr>
              <w:rPr>
                <w:rFonts w:cstheme="minorHAnsi"/>
              </w:rPr>
            </w:pPr>
          </w:p>
          <w:p w:rsidR="00EB52B2" w:rsidRPr="003B0506" w:rsidRDefault="00EB52B2" w:rsidP="00EB52B2">
            <w:pPr>
              <w:rPr>
                <w:rFonts w:ascii="Arial" w:hAnsi="Arial" w:cs="Arial"/>
                <w:sz w:val="20"/>
                <w:szCs w:val="20"/>
              </w:rPr>
            </w:pPr>
            <w:r w:rsidRPr="0012637A">
              <w:rPr>
                <w:rFonts w:cstheme="minorHAnsi"/>
              </w:rPr>
              <w:t>Except if floor area is over 6,000 sf, the minimum lot size is 10 acres and</w:t>
            </w:r>
            <w:r>
              <w:rPr>
                <w:rFonts w:cstheme="minorHAnsi"/>
              </w:rPr>
              <w:t xml:space="preserve"> a</w:t>
            </w:r>
            <w:r w:rsidRPr="0012637A">
              <w:rPr>
                <w:rFonts w:cstheme="minorHAnsi"/>
              </w:rPr>
              <w:t xml:space="preserve"> minimum 2.5 acres must be used to grow products</w:t>
            </w: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t xml:space="preserve">P and C: 2.5 acres </w:t>
            </w:r>
          </w:p>
        </w:tc>
        <w:tc>
          <w:tcPr>
            <w:tcW w:w="1619"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t xml:space="preserve">4.5 acres </w:t>
            </w:r>
          </w:p>
          <w:p w:rsidR="00EB52B2" w:rsidRPr="003B0506" w:rsidRDefault="00EB52B2" w:rsidP="00EB52B2">
            <w:pPr>
              <w:rPr>
                <w:rFonts w:ascii="Arial" w:hAnsi="Arial" w:cs="Arial"/>
                <w:sz w:val="20"/>
                <w:szCs w:val="20"/>
                <w:vertAlign w:val="superscript"/>
              </w:rPr>
            </w:pPr>
          </w:p>
          <w:p w:rsidR="00EB52B2" w:rsidRPr="003B0506" w:rsidRDefault="00EB52B2" w:rsidP="00EB52B2">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2071" w:type="dxa"/>
            <w:shd w:val="clear" w:color="auto" w:fill="auto"/>
          </w:tcPr>
          <w:p w:rsidR="00EB52B2" w:rsidRPr="003B0506" w:rsidRDefault="00EB52B2" w:rsidP="00EB52B2">
            <w:pPr>
              <w:rPr>
                <w:rFonts w:ascii="Arial" w:hAnsi="Arial" w:cs="Arial"/>
                <w:sz w:val="20"/>
                <w:szCs w:val="20"/>
              </w:rPr>
            </w:pPr>
          </w:p>
        </w:tc>
      </w:tr>
      <w:tr w:rsidR="00EB52B2" w:rsidRPr="003B0506" w:rsidTr="00C20022">
        <w:trPr>
          <w:cantSplit/>
        </w:trPr>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31</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Max. Building Size</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t>3,500 sf, except historic buildings</w:t>
            </w:r>
          </w:p>
        </w:tc>
        <w:tc>
          <w:tcPr>
            <w:tcW w:w="1743" w:type="dxa"/>
            <w:shd w:val="clear" w:color="auto" w:fill="BDD6EE" w:themeFill="accent1" w:themeFillTint="66"/>
          </w:tcPr>
          <w:p w:rsidR="00EB52B2" w:rsidRPr="0012637A" w:rsidRDefault="00EB52B2" w:rsidP="00EB52B2">
            <w:pPr>
              <w:rPr>
                <w:rFonts w:cstheme="minorHAnsi"/>
              </w:rPr>
            </w:pPr>
            <w:r w:rsidRPr="0012637A">
              <w:rPr>
                <w:rFonts w:cstheme="minorHAnsi"/>
              </w:rPr>
              <w:t>Maximum floor area 8,000 sf; additional 8,000 sf for underground storage</w:t>
            </w:r>
          </w:p>
          <w:p w:rsidR="00EB52B2" w:rsidRPr="0012637A" w:rsidRDefault="00EB52B2" w:rsidP="00EB52B2">
            <w:pPr>
              <w:rPr>
                <w:rFonts w:cstheme="minorHAnsi"/>
              </w:rPr>
            </w:pPr>
          </w:p>
          <w:p w:rsidR="00EB52B2" w:rsidRPr="003B0506" w:rsidRDefault="00EB52B2" w:rsidP="00EB52B2">
            <w:pPr>
              <w:rPr>
                <w:rFonts w:ascii="Arial" w:hAnsi="Arial" w:cs="Arial"/>
                <w:sz w:val="20"/>
                <w:szCs w:val="20"/>
              </w:rPr>
            </w:pPr>
            <w:r w:rsidRPr="0012637A">
              <w:rPr>
                <w:rFonts w:cstheme="minorHAnsi"/>
              </w:rPr>
              <w:t>On Vashon-Maury Island, maximum floor area 6,000 sf, including underground storage</w:t>
            </w: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1,500 sf</w:t>
            </w:r>
          </w:p>
        </w:tc>
        <w:tc>
          <w:tcPr>
            <w:tcW w:w="2181"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P and C: 3,500 sf (historic buildings maximum is 5,000 sf)</w:t>
            </w:r>
          </w:p>
        </w:tc>
        <w:tc>
          <w:tcPr>
            <w:tcW w:w="1619" w:type="dxa"/>
            <w:shd w:val="clear" w:color="auto" w:fill="auto"/>
          </w:tcPr>
          <w:p w:rsidR="00EB52B2" w:rsidRPr="003B0506" w:rsidRDefault="00EB52B2" w:rsidP="00EB52B2">
            <w:pPr>
              <w:rPr>
                <w:rFonts w:ascii="Arial" w:hAnsi="Arial" w:cs="Arial"/>
                <w:sz w:val="20"/>
                <w:szCs w:val="20"/>
              </w:rPr>
            </w:pPr>
            <w:r>
              <w:rPr>
                <w:rFonts w:ascii="Arial" w:hAnsi="Arial" w:cs="Arial"/>
                <w:sz w:val="20"/>
                <w:szCs w:val="20"/>
              </w:rPr>
              <w:t>Add d</w:t>
            </w:r>
            <w:r w:rsidRPr="003B0506">
              <w:rPr>
                <w:rFonts w:ascii="Arial" w:hAnsi="Arial" w:cs="Arial"/>
                <w:sz w:val="20"/>
                <w:szCs w:val="20"/>
              </w:rPr>
              <w:t xml:space="preserve">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t>Maximum floor area 8,000 sf; additional 8,000 sf for underground storage</w:t>
            </w:r>
          </w:p>
          <w:p w:rsidR="00EB52B2" w:rsidRPr="003B0506" w:rsidRDefault="00EB52B2" w:rsidP="00EB52B2">
            <w:pPr>
              <w:rPr>
                <w:rFonts w:ascii="Arial" w:hAnsi="Arial" w:cs="Arial"/>
                <w:sz w:val="20"/>
                <w:szCs w:val="20"/>
                <w:highlight w:val="yellow"/>
                <w:vertAlign w:val="superscript"/>
              </w:rPr>
            </w:pPr>
          </w:p>
        </w:tc>
        <w:tc>
          <w:tcPr>
            <w:tcW w:w="2071" w:type="dxa"/>
            <w:shd w:val="clear" w:color="auto" w:fill="auto"/>
          </w:tcPr>
          <w:p w:rsidR="00EB52B2" w:rsidRPr="003B0506" w:rsidRDefault="00EB52B2" w:rsidP="00EB52B2">
            <w:pPr>
              <w:rPr>
                <w:rFonts w:ascii="Arial" w:hAnsi="Arial" w:cs="Arial"/>
                <w:sz w:val="20"/>
                <w:szCs w:val="20"/>
              </w:rPr>
            </w:pPr>
            <w:r>
              <w:rPr>
                <w:rFonts w:ascii="Arial" w:hAnsi="Arial" w:cs="Arial"/>
                <w:sz w:val="20"/>
                <w:szCs w:val="20"/>
              </w:rPr>
              <w:t>Add de</w:t>
            </w:r>
            <w:r w:rsidRPr="003B0506">
              <w:rPr>
                <w:rFonts w:ascii="Arial" w:hAnsi="Arial" w:cs="Arial"/>
                <w:sz w:val="20"/>
                <w:szCs w:val="20"/>
              </w:rPr>
              <w:t xml:space="preserve">cks that not occupied and </w:t>
            </w:r>
            <w:r>
              <w:rPr>
                <w:rFonts w:ascii="Arial" w:hAnsi="Arial" w:cs="Arial"/>
                <w:sz w:val="20"/>
                <w:szCs w:val="20"/>
              </w:rPr>
              <w:t xml:space="preserve">are </w:t>
            </w:r>
            <w:r w:rsidRPr="003B0506">
              <w:rPr>
                <w:rFonts w:ascii="Arial" w:hAnsi="Arial" w:cs="Arial"/>
                <w:sz w:val="20"/>
                <w:szCs w:val="20"/>
              </w:rPr>
              <w:t>not open to the public are excluded from the calculation for aggregated floor area.</w:t>
            </w:r>
          </w:p>
          <w:p w:rsidR="00EB52B2" w:rsidRPr="003B0506" w:rsidRDefault="00EB52B2" w:rsidP="00EB52B2">
            <w:pPr>
              <w:rPr>
                <w:rFonts w:ascii="Arial" w:hAnsi="Arial" w:cs="Arial"/>
                <w:sz w:val="20"/>
                <w:szCs w:val="20"/>
              </w:rPr>
            </w:pPr>
          </w:p>
        </w:tc>
      </w:tr>
      <w:tr w:rsidR="00EB52B2" w:rsidRPr="003B0506" w:rsidTr="007A78DF">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32</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Tastings</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t>Tasting of products produced on-site, and no extra floor area allowed for tasting</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rPr>
                <w:rFonts w:cstheme="minorHAnsi"/>
              </w:rPr>
              <w:t>Tasting of products produced on-site, and no extra floor area allowed for tasting</w:t>
            </w: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Not allowed</w:t>
            </w:r>
          </w:p>
        </w:tc>
        <w:tc>
          <w:tcPr>
            <w:tcW w:w="2181" w:type="dxa"/>
            <w:shd w:val="clear" w:color="auto" w:fill="auto"/>
          </w:tcPr>
          <w:p w:rsidR="00EB52B2" w:rsidRDefault="00EB52B2" w:rsidP="00EB52B2">
            <w:pPr>
              <w:rPr>
                <w:rFonts w:ascii="Arial" w:hAnsi="Arial" w:cs="Arial"/>
                <w:sz w:val="20"/>
                <w:szCs w:val="20"/>
              </w:rPr>
            </w:pPr>
            <w:r>
              <w:rPr>
                <w:rFonts w:ascii="Arial" w:hAnsi="Arial" w:cs="Arial"/>
                <w:sz w:val="20"/>
                <w:szCs w:val="20"/>
              </w:rPr>
              <w:t>S</w:t>
            </w:r>
            <w:r w:rsidR="007A78DF">
              <w:rPr>
                <w:rFonts w:ascii="Arial" w:hAnsi="Arial" w:cs="Arial"/>
                <w:sz w:val="20"/>
                <w:szCs w:val="20"/>
              </w:rPr>
              <w:t xml:space="preserve">ammamish </w:t>
            </w:r>
            <w:r>
              <w:rPr>
                <w:rFonts w:ascii="Arial" w:hAnsi="Arial" w:cs="Arial"/>
                <w:sz w:val="20"/>
                <w:szCs w:val="20"/>
              </w:rPr>
              <w:t>V</w:t>
            </w:r>
            <w:r w:rsidR="007A78DF">
              <w:rPr>
                <w:rFonts w:ascii="Arial" w:hAnsi="Arial" w:cs="Arial"/>
                <w:sz w:val="20"/>
                <w:szCs w:val="20"/>
              </w:rPr>
              <w:t>alley</w:t>
            </w:r>
            <w:r>
              <w:rPr>
                <w:rFonts w:ascii="Arial" w:hAnsi="Arial" w:cs="Arial"/>
                <w:sz w:val="20"/>
                <w:szCs w:val="20"/>
              </w:rPr>
              <w:t>: No tastings</w:t>
            </w:r>
            <w:r w:rsidR="007A78DF">
              <w:rPr>
                <w:rFonts w:ascii="Arial" w:hAnsi="Arial" w:cs="Arial"/>
                <w:sz w:val="20"/>
                <w:szCs w:val="20"/>
              </w:rPr>
              <w:t xml:space="preserve">. </w:t>
            </w:r>
            <w:r w:rsidRPr="003B0506">
              <w:rPr>
                <w:rFonts w:ascii="Arial" w:hAnsi="Arial" w:cs="Arial"/>
                <w:sz w:val="20"/>
                <w:szCs w:val="20"/>
              </w:rPr>
              <w:t>Allow on-site sales of items produced on-site and incidental items.</w:t>
            </w:r>
          </w:p>
          <w:p w:rsidR="00EB52B2" w:rsidRDefault="00EB52B2" w:rsidP="00EB52B2">
            <w:pPr>
              <w:rPr>
                <w:rFonts w:ascii="Arial" w:hAnsi="Arial" w:cs="Arial"/>
                <w:sz w:val="20"/>
                <w:szCs w:val="20"/>
              </w:rPr>
            </w:pPr>
          </w:p>
          <w:p w:rsidR="00EB52B2" w:rsidRDefault="00EB52B2" w:rsidP="00EB52B2">
            <w:pPr>
              <w:rPr>
                <w:rFonts w:ascii="Arial" w:hAnsi="Arial" w:cs="Arial"/>
                <w:sz w:val="20"/>
                <w:szCs w:val="20"/>
              </w:rPr>
            </w:pPr>
            <w:r>
              <w:rPr>
                <w:rFonts w:ascii="Arial" w:hAnsi="Arial" w:cs="Arial"/>
                <w:sz w:val="20"/>
                <w:szCs w:val="20"/>
              </w:rPr>
              <w:t xml:space="preserve">Other areas: </w:t>
            </w:r>
            <w:r w:rsidRPr="003B0506">
              <w:rPr>
                <w:rFonts w:ascii="Arial" w:hAnsi="Arial" w:cs="Arial"/>
                <w:sz w:val="20"/>
                <w:szCs w:val="20"/>
              </w:rPr>
              <w:t xml:space="preserve">Tastings allowed by appointment only.  </w:t>
            </w:r>
            <w:r>
              <w:rPr>
                <w:rFonts w:ascii="Arial" w:hAnsi="Arial" w:cs="Arial"/>
                <w:sz w:val="20"/>
                <w:szCs w:val="20"/>
              </w:rPr>
              <w:t xml:space="preserve">Tastings must occur within these hours: </w:t>
            </w:r>
          </w:p>
          <w:p w:rsidR="00EB52B2" w:rsidRPr="003B0506" w:rsidRDefault="00EB52B2" w:rsidP="00EB52B2">
            <w:pPr>
              <w:rPr>
                <w:rFonts w:ascii="Arial" w:hAnsi="Arial" w:cs="Arial"/>
                <w:sz w:val="20"/>
                <w:szCs w:val="20"/>
              </w:rPr>
            </w:pPr>
            <w:r w:rsidRPr="003B0506">
              <w:rPr>
                <w:rFonts w:ascii="Arial" w:hAnsi="Arial" w:cs="Arial"/>
                <w:sz w:val="20"/>
                <w:szCs w:val="20"/>
              </w:rPr>
              <w:t>Mon-Th: 11am – 7pm</w:t>
            </w:r>
          </w:p>
          <w:p w:rsidR="00EB52B2" w:rsidRPr="003B0506" w:rsidRDefault="00EB52B2" w:rsidP="00EB52B2">
            <w:pPr>
              <w:rPr>
                <w:rFonts w:ascii="Arial" w:hAnsi="Arial" w:cs="Arial"/>
                <w:sz w:val="20"/>
                <w:szCs w:val="20"/>
              </w:rPr>
            </w:pPr>
            <w:r w:rsidRPr="003B0506">
              <w:rPr>
                <w:rFonts w:ascii="Arial" w:hAnsi="Arial" w:cs="Arial"/>
                <w:sz w:val="20"/>
                <w:szCs w:val="20"/>
              </w:rPr>
              <w:t>F-Sun:  11am – 9 pm</w:t>
            </w:r>
          </w:p>
          <w:p w:rsidR="00EB52B2" w:rsidRPr="003B0506" w:rsidRDefault="00EB52B2" w:rsidP="00EB52B2">
            <w:pPr>
              <w:rPr>
                <w:rFonts w:ascii="Arial" w:hAnsi="Arial" w:cs="Arial"/>
                <w:sz w:val="20"/>
                <w:szCs w:val="20"/>
              </w:rPr>
            </w:pPr>
          </w:p>
          <w:p w:rsidR="00EB52B2" w:rsidRPr="003B0506" w:rsidRDefault="00EB52B2" w:rsidP="00EB52B2">
            <w:pPr>
              <w:rPr>
                <w:rFonts w:ascii="Arial" w:hAnsi="Arial" w:cs="Arial"/>
                <w:sz w:val="20"/>
                <w:szCs w:val="20"/>
              </w:rPr>
            </w:pPr>
            <w:r w:rsidRPr="003B0506">
              <w:rPr>
                <w:rFonts w:ascii="Arial" w:hAnsi="Arial" w:cs="Arial"/>
                <w:sz w:val="20"/>
                <w:szCs w:val="20"/>
              </w:rPr>
              <w:lastRenderedPageBreak/>
              <w:t>Allow on-site sales of items produced on-site and incidental items.</w:t>
            </w: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lastRenderedPageBreak/>
              <w:t xml:space="preserve">P and C: Tasting of products produced on-site, and no extra floor area allowed for tasting </w:t>
            </w:r>
          </w:p>
          <w:p w:rsidR="00EB52B2" w:rsidRPr="003B0506" w:rsidRDefault="00EB52B2" w:rsidP="00EB52B2">
            <w:pPr>
              <w:rPr>
                <w:rFonts w:ascii="Arial" w:hAnsi="Arial" w:cs="Arial"/>
                <w:sz w:val="20"/>
                <w:szCs w:val="20"/>
              </w:rPr>
            </w:pPr>
            <w:r w:rsidRPr="003B0506">
              <w:rPr>
                <w:rFonts w:ascii="Arial" w:hAnsi="Arial" w:cs="Arial"/>
                <w:sz w:val="20"/>
                <w:szCs w:val="20"/>
              </w:rPr>
              <w:t xml:space="preserve">Hours for on-site tasting: </w:t>
            </w:r>
          </w:p>
          <w:p w:rsidR="00EB52B2" w:rsidRPr="003B0506" w:rsidRDefault="00EB52B2" w:rsidP="00EB52B2">
            <w:pPr>
              <w:rPr>
                <w:rFonts w:ascii="Arial" w:hAnsi="Arial" w:cs="Arial"/>
                <w:sz w:val="20"/>
                <w:szCs w:val="20"/>
              </w:rPr>
            </w:pPr>
            <w:r w:rsidRPr="003B0506">
              <w:rPr>
                <w:rFonts w:ascii="Arial" w:hAnsi="Arial" w:cs="Arial"/>
                <w:sz w:val="20"/>
                <w:szCs w:val="20"/>
              </w:rPr>
              <w:t>Mon-Th: 11am – 7pm</w:t>
            </w:r>
          </w:p>
          <w:p w:rsidR="00EB52B2" w:rsidRPr="003B0506" w:rsidRDefault="00EB52B2" w:rsidP="00EB52B2">
            <w:pPr>
              <w:rPr>
                <w:rFonts w:ascii="Arial" w:hAnsi="Arial" w:cs="Arial"/>
                <w:sz w:val="20"/>
                <w:szCs w:val="20"/>
                <w:highlight w:val="yellow"/>
              </w:rPr>
            </w:pPr>
            <w:r w:rsidRPr="003B0506">
              <w:rPr>
                <w:rFonts w:ascii="Arial" w:hAnsi="Arial" w:cs="Arial"/>
                <w:sz w:val="20"/>
                <w:szCs w:val="20"/>
              </w:rPr>
              <w:t>F-Sun:  11am – 9 pm</w:t>
            </w:r>
          </w:p>
        </w:tc>
        <w:tc>
          <w:tcPr>
            <w:tcW w:w="1619"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rsidR="00EB52B2" w:rsidRPr="003B0506" w:rsidRDefault="00EB52B2" w:rsidP="00EB52B2">
            <w:pPr>
              <w:rPr>
                <w:rFonts w:ascii="Arial" w:hAnsi="Arial" w:cs="Arial"/>
                <w:sz w:val="20"/>
                <w:szCs w:val="20"/>
              </w:rPr>
            </w:pPr>
            <w:r w:rsidRPr="003B0506">
              <w:rPr>
                <w:rFonts w:ascii="Arial" w:hAnsi="Arial" w:cs="Arial"/>
                <w:sz w:val="20"/>
                <w:szCs w:val="20"/>
              </w:rPr>
              <w:t xml:space="preserve">Hours for on-site tasting: </w:t>
            </w:r>
          </w:p>
          <w:p w:rsidR="00EB52B2" w:rsidRPr="003B0506" w:rsidRDefault="00EB52B2" w:rsidP="00EB52B2">
            <w:pPr>
              <w:rPr>
                <w:rFonts w:ascii="Arial" w:hAnsi="Arial" w:cs="Arial"/>
                <w:sz w:val="20"/>
                <w:szCs w:val="20"/>
              </w:rPr>
            </w:pPr>
            <w:r w:rsidRPr="003B0506">
              <w:rPr>
                <w:rFonts w:ascii="Arial" w:hAnsi="Arial" w:cs="Arial"/>
                <w:sz w:val="20"/>
                <w:szCs w:val="20"/>
              </w:rPr>
              <w:t>Mon-Th: 11am – 7pm</w:t>
            </w:r>
          </w:p>
          <w:p w:rsidR="00EB52B2" w:rsidRPr="003B0506" w:rsidRDefault="00EB52B2" w:rsidP="00EB52B2">
            <w:pPr>
              <w:rPr>
                <w:rFonts w:ascii="Arial" w:hAnsi="Arial" w:cs="Arial"/>
                <w:sz w:val="20"/>
                <w:szCs w:val="20"/>
                <w:highlight w:val="yellow"/>
              </w:rPr>
            </w:pPr>
            <w:r w:rsidRPr="003B0506">
              <w:rPr>
                <w:rFonts w:ascii="Arial" w:hAnsi="Arial" w:cs="Arial"/>
                <w:sz w:val="20"/>
                <w:szCs w:val="20"/>
              </w:rPr>
              <w:t>F-Sun:  11am – 9 pm</w:t>
            </w:r>
          </w:p>
        </w:tc>
        <w:tc>
          <w:tcPr>
            <w:tcW w:w="2071" w:type="dxa"/>
            <w:shd w:val="clear" w:color="auto" w:fill="auto"/>
          </w:tcPr>
          <w:p w:rsidR="00EB52B2" w:rsidRPr="003B0506" w:rsidRDefault="00EB52B2" w:rsidP="00EB52B2">
            <w:pPr>
              <w:rPr>
                <w:rFonts w:ascii="Arial" w:hAnsi="Arial" w:cs="Arial"/>
                <w:sz w:val="20"/>
                <w:szCs w:val="20"/>
              </w:rPr>
            </w:pPr>
          </w:p>
        </w:tc>
      </w:tr>
      <w:tr w:rsidR="00EB52B2" w:rsidRPr="003B0506" w:rsidTr="00C20022">
        <w:trPr>
          <w:cantSplit/>
        </w:trPr>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34</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Water</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rPr>
                <w:rFonts w:cstheme="minorHAnsi"/>
              </w:rPr>
              <w:t>Not specified</w:t>
            </w:r>
          </w:p>
        </w:tc>
        <w:tc>
          <w:tcPr>
            <w:tcW w:w="1743" w:type="dxa"/>
            <w:shd w:val="clear" w:color="auto" w:fill="BDD6EE" w:themeFill="accent1" w:themeFillTint="66"/>
          </w:tcPr>
          <w:p w:rsidR="00EB52B2" w:rsidRPr="0012637A" w:rsidRDefault="00EB52B2" w:rsidP="00EB52B2">
            <w:pPr>
              <w:rPr>
                <w:rFonts w:cstheme="minorHAnsi"/>
              </w:rPr>
            </w:pPr>
            <w:r w:rsidRPr="0012637A">
              <w:rPr>
                <w:rFonts w:cstheme="minorHAnsi"/>
              </w:rPr>
              <w:t>Meet requirements for water and wastewater; water meters required for use of wells</w:t>
            </w:r>
          </w:p>
          <w:p w:rsidR="00EB52B2" w:rsidRPr="003B0506" w:rsidRDefault="00EB52B2" w:rsidP="00EB52B2">
            <w:pPr>
              <w:rPr>
                <w:rFonts w:ascii="Arial" w:hAnsi="Arial" w:cs="Arial"/>
                <w:sz w:val="20"/>
                <w:szCs w:val="20"/>
              </w:rPr>
            </w:pP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Not specified</w:t>
            </w:r>
          </w:p>
        </w:tc>
        <w:tc>
          <w:tcPr>
            <w:tcW w:w="1619"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2071" w:type="dxa"/>
            <w:shd w:val="clear" w:color="auto" w:fill="auto"/>
          </w:tcPr>
          <w:p w:rsidR="00EB52B2" w:rsidRPr="003B0506" w:rsidRDefault="00EB52B2" w:rsidP="00EB52B2">
            <w:pPr>
              <w:rPr>
                <w:rFonts w:ascii="Arial" w:hAnsi="Arial" w:cs="Arial"/>
                <w:sz w:val="20"/>
                <w:szCs w:val="20"/>
              </w:rPr>
            </w:pPr>
          </w:p>
        </w:tc>
      </w:tr>
      <w:tr w:rsidR="00EB52B2" w:rsidRPr="003B0506" w:rsidTr="00C20022">
        <w:trPr>
          <w:cantSplit/>
        </w:trPr>
        <w:tc>
          <w:tcPr>
            <w:tcW w:w="811" w:type="dxa"/>
            <w:shd w:val="clear" w:color="auto" w:fill="auto"/>
          </w:tcPr>
          <w:p w:rsidR="00EB52B2" w:rsidRPr="003B0506" w:rsidRDefault="00EB52B2" w:rsidP="00EB52B2">
            <w:pPr>
              <w:rPr>
                <w:rFonts w:ascii="Arial" w:hAnsi="Arial" w:cs="Arial"/>
                <w:b/>
                <w:sz w:val="20"/>
                <w:szCs w:val="20"/>
              </w:rPr>
            </w:pPr>
            <w:r>
              <w:rPr>
                <w:rFonts w:ascii="Arial" w:hAnsi="Arial" w:cs="Arial"/>
                <w:b/>
                <w:sz w:val="20"/>
                <w:szCs w:val="20"/>
              </w:rPr>
              <w:t>35</w:t>
            </w:r>
          </w:p>
        </w:tc>
        <w:tc>
          <w:tcPr>
            <w:tcW w:w="1716" w:type="dxa"/>
            <w:shd w:val="clear" w:color="auto" w:fill="F2F2F2" w:themeFill="background1" w:themeFillShade="F2"/>
          </w:tcPr>
          <w:p w:rsidR="00EB52B2" w:rsidRPr="003B0506" w:rsidRDefault="00EB52B2" w:rsidP="00EB52B2">
            <w:pPr>
              <w:rPr>
                <w:rFonts w:ascii="Arial" w:hAnsi="Arial" w:cs="Arial"/>
                <w:b/>
                <w:sz w:val="20"/>
                <w:szCs w:val="20"/>
              </w:rPr>
            </w:pPr>
            <w:r w:rsidRPr="003B0506">
              <w:rPr>
                <w:rFonts w:ascii="Arial" w:hAnsi="Arial" w:cs="Arial"/>
                <w:b/>
                <w:sz w:val="20"/>
                <w:szCs w:val="20"/>
              </w:rPr>
              <w:t>Access</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rPr>
                <w:rFonts w:cstheme="minorHAnsi"/>
              </w:rPr>
              <w:t>Not specified</w:t>
            </w:r>
          </w:p>
        </w:tc>
        <w:tc>
          <w:tcPr>
            <w:tcW w:w="1743" w:type="dxa"/>
            <w:shd w:val="clear" w:color="auto" w:fill="BDD6EE" w:themeFill="accent1" w:themeFillTint="66"/>
          </w:tcPr>
          <w:p w:rsidR="00EB52B2" w:rsidRPr="003B0506" w:rsidRDefault="00EB52B2" w:rsidP="00EB52B2">
            <w:pPr>
              <w:rPr>
                <w:rFonts w:ascii="Arial" w:hAnsi="Arial" w:cs="Arial"/>
                <w:sz w:val="20"/>
                <w:szCs w:val="20"/>
              </w:rPr>
            </w:pPr>
            <w:r w:rsidRPr="0012637A">
              <w:rPr>
                <w:rFonts w:cstheme="minorHAnsi"/>
              </w:rPr>
              <w:t>Not specified</w:t>
            </w:r>
          </w:p>
        </w:tc>
        <w:tc>
          <w:tcPr>
            <w:tcW w:w="1743"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Not specified</w:t>
            </w:r>
          </w:p>
        </w:tc>
        <w:tc>
          <w:tcPr>
            <w:tcW w:w="2181" w:type="dxa"/>
            <w:shd w:val="clear" w:color="auto" w:fill="auto"/>
          </w:tcPr>
          <w:p w:rsidR="00EB52B2" w:rsidRPr="003B0506" w:rsidRDefault="00EB52B2" w:rsidP="00EB52B2">
            <w:pPr>
              <w:rPr>
                <w:rFonts w:ascii="Arial" w:hAnsi="Arial" w:cs="Arial"/>
                <w:sz w:val="20"/>
                <w:szCs w:val="20"/>
              </w:rPr>
            </w:pPr>
          </w:p>
        </w:tc>
        <w:tc>
          <w:tcPr>
            <w:tcW w:w="1800" w:type="dxa"/>
            <w:shd w:val="clear" w:color="auto" w:fill="DEEAF6" w:themeFill="accent1" w:themeFillTint="33"/>
          </w:tcPr>
          <w:p w:rsidR="00EB52B2" w:rsidRDefault="00EB52B2" w:rsidP="00EB52B2">
            <w:pPr>
              <w:rPr>
                <w:rFonts w:ascii="Arial" w:hAnsi="Arial" w:cs="Arial"/>
                <w:sz w:val="20"/>
                <w:szCs w:val="20"/>
              </w:rPr>
            </w:pPr>
            <w:r w:rsidRPr="003B0506">
              <w:rPr>
                <w:rFonts w:ascii="Arial" w:hAnsi="Arial" w:cs="Arial"/>
                <w:sz w:val="20"/>
                <w:szCs w:val="20"/>
              </w:rPr>
              <w:t>P: Direct access from an arterial</w:t>
            </w:r>
          </w:p>
          <w:p w:rsidR="00EB52B2" w:rsidRDefault="00EB52B2" w:rsidP="00EB52B2">
            <w:pPr>
              <w:rPr>
                <w:rFonts w:ascii="Arial" w:hAnsi="Arial" w:cs="Arial"/>
                <w:sz w:val="20"/>
                <w:szCs w:val="20"/>
              </w:rPr>
            </w:pPr>
          </w:p>
          <w:p w:rsidR="00EB52B2" w:rsidRPr="003B0506" w:rsidRDefault="00EB52B2" w:rsidP="00EB52B2">
            <w:pPr>
              <w:rPr>
                <w:rFonts w:ascii="Arial" w:hAnsi="Arial" w:cs="Arial"/>
                <w:sz w:val="20"/>
                <w:szCs w:val="20"/>
                <w:highlight w:val="yellow"/>
              </w:rPr>
            </w:pPr>
            <w:r w:rsidRPr="003B0506">
              <w:rPr>
                <w:rFonts w:ascii="Arial" w:hAnsi="Arial" w:cs="Arial"/>
                <w:sz w:val="20"/>
                <w:szCs w:val="20"/>
              </w:rPr>
              <w:t xml:space="preserve">C: Direct access from public roadway. </w:t>
            </w:r>
          </w:p>
        </w:tc>
        <w:tc>
          <w:tcPr>
            <w:tcW w:w="1619" w:type="dxa"/>
            <w:shd w:val="clear" w:color="auto" w:fill="auto"/>
          </w:tcPr>
          <w:p w:rsidR="00EB52B2" w:rsidRPr="0057528B" w:rsidRDefault="00EB52B2" w:rsidP="00EB52B2">
            <w:pPr>
              <w:rPr>
                <w:rFonts w:ascii="Arial" w:hAnsi="Arial" w:cs="Arial"/>
                <w:sz w:val="20"/>
                <w:szCs w:val="20"/>
              </w:rPr>
            </w:pPr>
          </w:p>
        </w:tc>
        <w:tc>
          <w:tcPr>
            <w:tcW w:w="1800" w:type="dxa"/>
            <w:shd w:val="clear" w:color="auto" w:fill="DEEAF6" w:themeFill="accent1" w:themeFillTint="33"/>
          </w:tcPr>
          <w:p w:rsidR="00EB52B2" w:rsidRPr="003B0506" w:rsidRDefault="00EB52B2" w:rsidP="00EB52B2">
            <w:pPr>
              <w:rPr>
                <w:rFonts w:ascii="Arial" w:hAnsi="Arial" w:cs="Arial"/>
                <w:sz w:val="20"/>
                <w:szCs w:val="20"/>
                <w:highlight w:val="yellow"/>
              </w:rPr>
            </w:pPr>
            <w:r w:rsidRPr="003B0506">
              <w:rPr>
                <w:rFonts w:ascii="Arial" w:hAnsi="Arial" w:cs="Arial"/>
                <w:sz w:val="20"/>
                <w:szCs w:val="20"/>
              </w:rPr>
              <w:t>Direct access from an arterial</w:t>
            </w:r>
          </w:p>
        </w:tc>
        <w:tc>
          <w:tcPr>
            <w:tcW w:w="2071" w:type="dxa"/>
            <w:shd w:val="clear" w:color="auto" w:fill="auto"/>
          </w:tcPr>
          <w:p w:rsidR="00EB52B2" w:rsidRPr="0057528B" w:rsidRDefault="00EB52B2" w:rsidP="00EB52B2">
            <w:pPr>
              <w:rPr>
                <w:rFonts w:ascii="Arial" w:hAnsi="Arial" w:cs="Arial"/>
                <w:sz w:val="20"/>
                <w:szCs w:val="20"/>
              </w:rPr>
            </w:pPr>
          </w:p>
        </w:tc>
      </w:tr>
      <w:tr w:rsidR="00C20022" w:rsidRPr="003B0506" w:rsidTr="00C20022">
        <w:trPr>
          <w:cantSplit/>
        </w:trPr>
        <w:tc>
          <w:tcPr>
            <w:tcW w:w="811" w:type="dxa"/>
            <w:shd w:val="clear" w:color="auto" w:fill="auto"/>
          </w:tcPr>
          <w:p w:rsidR="00C20022" w:rsidRPr="003B0506" w:rsidRDefault="00C20022" w:rsidP="00C20022">
            <w:pPr>
              <w:rPr>
                <w:rFonts w:ascii="Arial" w:hAnsi="Arial" w:cs="Arial"/>
                <w:b/>
                <w:sz w:val="20"/>
                <w:szCs w:val="20"/>
              </w:rPr>
            </w:pPr>
            <w:r>
              <w:rPr>
                <w:rFonts w:ascii="Arial" w:hAnsi="Arial" w:cs="Arial"/>
                <w:b/>
                <w:sz w:val="20"/>
                <w:szCs w:val="20"/>
              </w:rPr>
              <w:t>36</w:t>
            </w:r>
          </w:p>
        </w:tc>
        <w:tc>
          <w:tcPr>
            <w:tcW w:w="1716" w:type="dxa"/>
            <w:shd w:val="clear" w:color="auto" w:fill="F2F2F2" w:themeFill="background1" w:themeFillShade="F2"/>
          </w:tcPr>
          <w:p w:rsidR="00C20022" w:rsidRPr="003B0506" w:rsidRDefault="00C20022" w:rsidP="00C20022">
            <w:pPr>
              <w:rPr>
                <w:rFonts w:ascii="Arial" w:hAnsi="Arial" w:cs="Arial"/>
                <w:b/>
                <w:sz w:val="20"/>
                <w:szCs w:val="20"/>
              </w:rPr>
            </w:pPr>
            <w:r w:rsidRPr="003B0506">
              <w:rPr>
                <w:rFonts w:ascii="Arial" w:hAnsi="Arial" w:cs="Arial"/>
                <w:b/>
                <w:sz w:val="20"/>
                <w:szCs w:val="20"/>
              </w:rPr>
              <w:t>Product Content</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t>60% of product content required to be grown in Puget Sound counties</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rPr>
                <w:rFonts w:cstheme="minorHAnsi"/>
              </w:rPr>
              <w:t xml:space="preserve">Limited to processing of agricultural products and </w:t>
            </w:r>
            <w:r>
              <w:rPr>
                <w:rFonts w:cstheme="minorHAnsi"/>
              </w:rPr>
              <w:t>60%</w:t>
            </w:r>
            <w:r w:rsidRPr="0012637A">
              <w:rPr>
                <w:rFonts w:cstheme="minorHAnsi"/>
              </w:rPr>
              <w:t xml:space="preserve"> percent of the products must be from Puget Sound counties</w:t>
            </w:r>
          </w:p>
        </w:tc>
        <w:tc>
          <w:tcPr>
            <w:tcW w:w="1743"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None</w:t>
            </w:r>
          </w:p>
        </w:tc>
        <w:tc>
          <w:tcPr>
            <w:tcW w:w="2181" w:type="dxa"/>
            <w:shd w:val="clear" w:color="auto" w:fill="auto"/>
          </w:tcPr>
          <w:p w:rsidR="00C20022" w:rsidRPr="003B0506" w:rsidRDefault="00C20022" w:rsidP="00C20022">
            <w:pPr>
              <w:rPr>
                <w:rFonts w:ascii="Arial" w:hAnsi="Arial" w:cs="Arial"/>
                <w:sz w:val="20"/>
                <w:szCs w:val="20"/>
              </w:rPr>
            </w:pPr>
          </w:p>
        </w:tc>
        <w:tc>
          <w:tcPr>
            <w:tcW w:w="1800"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None</w:t>
            </w:r>
          </w:p>
        </w:tc>
        <w:tc>
          <w:tcPr>
            <w:tcW w:w="1619" w:type="dxa"/>
            <w:shd w:val="clear" w:color="auto" w:fill="auto"/>
          </w:tcPr>
          <w:p w:rsidR="00C20022" w:rsidRPr="003B0506" w:rsidRDefault="00C20022" w:rsidP="00C20022">
            <w:pPr>
              <w:rPr>
                <w:rFonts w:ascii="Arial" w:hAnsi="Arial" w:cs="Arial"/>
                <w:sz w:val="20"/>
                <w:szCs w:val="20"/>
              </w:rPr>
            </w:pPr>
          </w:p>
        </w:tc>
        <w:tc>
          <w:tcPr>
            <w:tcW w:w="1800"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None</w:t>
            </w:r>
          </w:p>
        </w:tc>
        <w:tc>
          <w:tcPr>
            <w:tcW w:w="2071" w:type="dxa"/>
            <w:shd w:val="clear" w:color="auto" w:fill="auto"/>
          </w:tcPr>
          <w:p w:rsidR="00C20022" w:rsidRPr="003B0506" w:rsidRDefault="00C20022" w:rsidP="00C20022">
            <w:pPr>
              <w:rPr>
                <w:rFonts w:ascii="Arial" w:hAnsi="Arial" w:cs="Arial"/>
                <w:sz w:val="20"/>
                <w:szCs w:val="20"/>
              </w:rPr>
            </w:pPr>
          </w:p>
        </w:tc>
      </w:tr>
      <w:tr w:rsidR="00C20022" w:rsidRPr="003B0506" w:rsidTr="00C20022">
        <w:trPr>
          <w:cantSplit/>
        </w:trPr>
        <w:tc>
          <w:tcPr>
            <w:tcW w:w="811" w:type="dxa"/>
            <w:shd w:val="clear" w:color="auto" w:fill="auto"/>
          </w:tcPr>
          <w:p w:rsidR="00C20022" w:rsidRPr="003B0506" w:rsidRDefault="00C20022" w:rsidP="00C20022">
            <w:pPr>
              <w:rPr>
                <w:rFonts w:ascii="Arial" w:hAnsi="Arial" w:cs="Arial"/>
                <w:b/>
                <w:sz w:val="20"/>
                <w:szCs w:val="20"/>
              </w:rPr>
            </w:pPr>
            <w:r>
              <w:rPr>
                <w:rFonts w:ascii="Arial" w:hAnsi="Arial" w:cs="Arial"/>
                <w:b/>
                <w:sz w:val="20"/>
                <w:szCs w:val="20"/>
              </w:rPr>
              <w:t>37</w:t>
            </w:r>
          </w:p>
        </w:tc>
        <w:tc>
          <w:tcPr>
            <w:tcW w:w="1716" w:type="dxa"/>
            <w:shd w:val="clear" w:color="auto" w:fill="F2F2F2" w:themeFill="background1" w:themeFillShade="F2"/>
          </w:tcPr>
          <w:p w:rsidR="00C20022" w:rsidRPr="003B0506" w:rsidRDefault="00C20022" w:rsidP="00C20022">
            <w:pPr>
              <w:rPr>
                <w:rFonts w:ascii="Arial" w:hAnsi="Arial" w:cs="Arial"/>
                <w:b/>
                <w:sz w:val="20"/>
                <w:szCs w:val="20"/>
              </w:rPr>
            </w:pPr>
            <w:r w:rsidRPr="003B0506">
              <w:rPr>
                <w:rFonts w:ascii="Arial" w:hAnsi="Arial" w:cs="Arial"/>
                <w:b/>
                <w:sz w:val="20"/>
                <w:szCs w:val="20"/>
              </w:rPr>
              <w:t>Production/ Facility Location</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t>Not specified</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rPr>
                <w:rFonts w:cstheme="minorHAnsi"/>
              </w:rPr>
              <w:t>Not specified</w:t>
            </w:r>
          </w:p>
        </w:tc>
        <w:tc>
          <w:tcPr>
            <w:tcW w:w="1743" w:type="dxa"/>
            <w:shd w:val="clear" w:color="auto" w:fill="DEEAF6" w:themeFill="accent1" w:themeFillTint="33"/>
          </w:tcPr>
          <w:p w:rsidR="00C20022" w:rsidRPr="003B0506" w:rsidRDefault="00C20022" w:rsidP="00C20022">
            <w:pPr>
              <w:rPr>
                <w:rFonts w:ascii="Arial" w:hAnsi="Arial" w:cs="Arial"/>
                <w:sz w:val="20"/>
                <w:szCs w:val="20"/>
              </w:rPr>
            </w:pPr>
            <w:r w:rsidRPr="003B0506">
              <w:rPr>
                <w:rFonts w:ascii="Arial" w:hAnsi="Arial" w:cs="Arial"/>
                <w:sz w:val="20"/>
                <w:szCs w:val="20"/>
              </w:rPr>
              <w:t>Required</w:t>
            </w:r>
          </w:p>
        </w:tc>
        <w:tc>
          <w:tcPr>
            <w:tcW w:w="2181" w:type="dxa"/>
            <w:shd w:val="clear" w:color="auto" w:fill="auto"/>
          </w:tcPr>
          <w:p w:rsidR="00C20022" w:rsidRPr="003E014E" w:rsidRDefault="00C20022" w:rsidP="00C20022">
            <w:pPr>
              <w:rPr>
                <w:rFonts w:ascii="Arial" w:hAnsi="Arial" w:cs="Arial"/>
                <w:sz w:val="20"/>
                <w:szCs w:val="20"/>
              </w:rPr>
            </w:pPr>
            <w:r>
              <w:rPr>
                <w:rFonts w:ascii="Arial" w:hAnsi="Arial" w:cs="Arial"/>
                <w:sz w:val="20"/>
                <w:szCs w:val="20"/>
              </w:rPr>
              <w:t xml:space="preserve">Require production to include two or more of the stages of production: </w:t>
            </w:r>
            <w:r w:rsidRPr="007646FE">
              <w:rPr>
                <w:rFonts w:ascii="Arial" w:hAnsi="Arial" w:cs="Arial"/>
                <w:sz w:val="20"/>
                <w:szCs w:val="20"/>
              </w:rPr>
              <w:t>crushing, fermentation, barrel or tank aging, or finishing</w:t>
            </w:r>
          </w:p>
        </w:tc>
        <w:tc>
          <w:tcPr>
            <w:tcW w:w="1800" w:type="dxa"/>
            <w:shd w:val="clear" w:color="auto" w:fill="DEEAF6" w:themeFill="accent1" w:themeFillTint="33"/>
          </w:tcPr>
          <w:p w:rsidR="00C20022" w:rsidRPr="003E014E" w:rsidRDefault="00C20022" w:rsidP="00C20022">
            <w:pPr>
              <w:rPr>
                <w:rFonts w:ascii="Arial" w:hAnsi="Arial" w:cs="Arial"/>
                <w:sz w:val="20"/>
                <w:szCs w:val="20"/>
              </w:rPr>
            </w:pPr>
            <w:r w:rsidRPr="003E014E">
              <w:rPr>
                <w:rFonts w:ascii="Arial" w:hAnsi="Arial" w:cs="Arial"/>
                <w:sz w:val="20"/>
                <w:szCs w:val="20"/>
              </w:rPr>
              <w:t>Required</w:t>
            </w:r>
          </w:p>
        </w:tc>
        <w:tc>
          <w:tcPr>
            <w:tcW w:w="1619" w:type="dxa"/>
            <w:shd w:val="clear" w:color="auto" w:fill="auto"/>
          </w:tcPr>
          <w:p w:rsidR="00C20022" w:rsidRPr="003E014E" w:rsidRDefault="00C20022" w:rsidP="00C20022">
            <w:pPr>
              <w:rPr>
                <w:rFonts w:ascii="Arial" w:hAnsi="Arial" w:cs="Arial"/>
                <w:sz w:val="20"/>
                <w:szCs w:val="20"/>
              </w:rPr>
            </w:pPr>
            <w:r>
              <w:rPr>
                <w:rFonts w:ascii="Arial" w:hAnsi="Arial" w:cs="Arial"/>
                <w:sz w:val="20"/>
                <w:szCs w:val="20"/>
              </w:rPr>
              <w:t xml:space="preserve">Require production to include two or more of the stages of production: </w:t>
            </w:r>
            <w:r w:rsidRPr="007646FE">
              <w:rPr>
                <w:rFonts w:ascii="Arial" w:hAnsi="Arial" w:cs="Arial"/>
                <w:sz w:val="20"/>
                <w:szCs w:val="20"/>
              </w:rPr>
              <w:t>crushing, fermentation, barrel or tank aging, or finishing</w:t>
            </w:r>
          </w:p>
        </w:tc>
        <w:tc>
          <w:tcPr>
            <w:tcW w:w="1800" w:type="dxa"/>
            <w:shd w:val="clear" w:color="auto" w:fill="DEEAF6" w:themeFill="accent1" w:themeFillTint="33"/>
          </w:tcPr>
          <w:p w:rsidR="00C20022" w:rsidRPr="003E014E" w:rsidRDefault="00C20022" w:rsidP="00C20022">
            <w:pPr>
              <w:rPr>
                <w:rFonts w:ascii="Arial" w:hAnsi="Arial" w:cs="Arial"/>
                <w:sz w:val="20"/>
                <w:szCs w:val="20"/>
              </w:rPr>
            </w:pPr>
            <w:r w:rsidRPr="003E014E">
              <w:rPr>
                <w:rFonts w:ascii="Arial" w:hAnsi="Arial" w:cs="Arial"/>
                <w:sz w:val="20"/>
                <w:szCs w:val="20"/>
              </w:rPr>
              <w:t>Required</w:t>
            </w:r>
          </w:p>
        </w:tc>
        <w:tc>
          <w:tcPr>
            <w:tcW w:w="2071" w:type="dxa"/>
            <w:shd w:val="clear" w:color="auto" w:fill="auto"/>
          </w:tcPr>
          <w:p w:rsidR="00C20022" w:rsidRPr="003E014E" w:rsidRDefault="00C20022" w:rsidP="00C20022">
            <w:pPr>
              <w:rPr>
                <w:rFonts w:ascii="Arial" w:hAnsi="Arial" w:cs="Arial"/>
                <w:sz w:val="20"/>
                <w:szCs w:val="20"/>
              </w:rPr>
            </w:pPr>
            <w:r>
              <w:rPr>
                <w:rFonts w:ascii="Arial" w:hAnsi="Arial" w:cs="Arial"/>
                <w:sz w:val="20"/>
                <w:szCs w:val="20"/>
              </w:rPr>
              <w:t xml:space="preserve">Require production to include two or more of the stages of production: </w:t>
            </w:r>
            <w:r w:rsidRPr="007646FE">
              <w:rPr>
                <w:rFonts w:ascii="Arial" w:hAnsi="Arial" w:cs="Arial"/>
                <w:sz w:val="20"/>
                <w:szCs w:val="20"/>
              </w:rPr>
              <w:t>crushing, fermentation, barrel or tank aging, or finishing</w:t>
            </w:r>
          </w:p>
        </w:tc>
      </w:tr>
      <w:tr w:rsidR="00C20022" w:rsidRPr="003B0506" w:rsidTr="00C20022">
        <w:trPr>
          <w:cantSplit/>
          <w:trHeight w:val="70"/>
        </w:trPr>
        <w:tc>
          <w:tcPr>
            <w:tcW w:w="811" w:type="dxa"/>
            <w:shd w:val="clear" w:color="auto" w:fill="auto"/>
          </w:tcPr>
          <w:p w:rsidR="00C20022" w:rsidRPr="003B0506" w:rsidRDefault="00C20022" w:rsidP="00C20022">
            <w:pPr>
              <w:rPr>
                <w:rFonts w:ascii="Arial" w:hAnsi="Arial" w:cs="Arial"/>
                <w:b/>
                <w:sz w:val="20"/>
                <w:szCs w:val="20"/>
              </w:rPr>
            </w:pPr>
            <w:r>
              <w:rPr>
                <w:rFonts w:ascii="Arial" w:hAnsi="Arial" w:cs="Arial"/>
                <w:b/>
                <w:sz w:val="20"/>
                <w:szCs w:val="20"/>
              </w:rPr>
              <w:t>38</w:t>
            </w:r>
          </w:p>
        </w:tc>
        <w:tc>
          <w:tcPr>
            <w:tcW w:w="1716" w:type="dxa"/>
            <w:shd w:val="clear" w:color="auto" w:fill="F2F2F2" w:themeFill="background1" w:themeFillShade="F2"/>
          </w:tcPr>
          <w:p w:rsidR="00C20022" w:rsidRPr="003B0506" w:rsidRDefault="00C20022" w:rsidP="00C20022">
            <w:pPr>
              <w:rPr>
                <w:rFonts w:ascii="Arial" w:hAnsi="Arial" w:cs="Arial"/>
                <w:b/>
                <w:sz w:val="20"/>
                <w:szCs w:val="20"/>
              </w:rPr>
            </w:pPr>
            <w:r w:rsidRPr="003B0506">
              <w:rPr>
                <w:rFonts w:ascii="Arial" w:hAnsi="Arial" w:cs="Arial"/>
                <w:b/>
                <w:sz w:val="20"/>
                <w:szCs w:val="20"/>
              </w:rPr>
              <w:t>Parking</w:t>
            </w:r>
          </w:p>
        </w:tc>
        <w:tc>
          <w:tcPr>
            <w:tcW w:w="1743" w:type="dxa"/>
            <w:shd w:val="clear" w:color="auto" w:fill="BDD6EE" w:themeFill="accent1" w:themeFillTint="66"/>
          </w:tcPr>
          <w:p w:rsidR="00C20022" w:rsidRPr="0012637A" w:rsidRDefault="00C20022" w:rsidP="00C20022">
            <w:r w:rsidRPr="0012637A">
              <w:t>.9 per 1,000 square feet, plus 1 per 50 square feet of tasting area</w:t>
            </w:r>
          </w:p>
          <w:p w:rsidR="00C20022" w:rsidRPr="003B0506" w:rsidRDefault="00C20022" w:rsidP="00C20022">
            <w:pPr>
              <w:rPr>
                <w:rFonts w:ascii="Arial" w:hAnsi="Arial" w:cs="Arial"/>
                <w:sz w:val="20"/>
                <w:szCs w:val="20"/>
              </w:rPr>
            </w:pPr>
          </w:p>
        </w:tc>
        <w:tc>
          <w:tcPr>
            <w:tcW w:w="1743" w:type="dxa"/>
            <w:shd w:val="clear" w:color="auto" w:fill="BDD6EE" w:themeFill="accent1" w:themeFillTint="66"/>
          </w:tcPr>
          <w:p w:rsidR="00C20022" w:rsidRPr="0012637A" w:rsidRDefault="00C20022" w:rsidP="00C20022">
            <w:pPr>
              <w:tabs>
                <w:tab w:val="left" w:pos="-1440"/>
                <w:tab w:val="left" w:pos="-720"/>
              </w:tabs>
              <w:suppressAutoHyphens/>
              <w:rPr>
                <w:rFonts w:cstheme="minorHAnsi"/>
              </w:rPr>
            </w:pPr>
            <w:r w:rsidRPr="0012637A">
              <w:rPr>
                <w:rFonts w:cstheme="minorHAnsi"/>
              </w:rPr>
              <w:t>.9 per 1,000 square feet, plus 1 per 50 square feet of tasting area</w:t>
            </w:r>
          </w:p>
          <w:p w:rsidR="00C20022" w:rsidRPr="0012637A" w:rsidRDefault="00C20022" w:rsidP="00C20022">
            <w:pPr>
              <w:rPr>
                <w:rFonts w:cstheme="minorHAnsi"/>
              </w:rPr>
            </w:pPr>
          </w:p>
          <w:p w:rsidR="00C20022" w:rsidRPr="003B0506" w:rsidRDefault="00C20022" w:rsidP="00C20022">
            <w:pPr>
              <w:rPr>
                <w:rFonts w:ascii="Arial" w:hAnsi="Arial" w:cs="Arial"/>
                <w:sz w:val="20"/>
                <w:szCs w:val="20"/>
              </w:rPr>
            </w:pPr>
            <w:r w:rsidRPr="0012637A">
              <w:rPr>
                <w:rFonts w:cstheme="minorHAnsi"/>
              </w:rPr>
              <w:t>Parking maximum 150% of minimum requirement</w:t>
            </w:r>
          </w:p>
        </w:tc>
        <w:tc>
          <w:tcPr>
            <w:tcW w:w="1743"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2181" w:type="dxa"/>
            <w:shd w:val="clear" w:color="auto" w:fill="auto"/>
          </w:tcPr>
          <w:p w:rsidR="00C20022" w:rsidRDefault="00C20022" w:rsidP="00C20022">
            <w:pPr>
              <w:rPr>
                <w:rFonts w:ascii="Arial" w:hAnsi="Arial" w:cs="Arial"/>
                <w:sz w:val="20"/>
                <w:szCs w:val="20"/>
              </w:rPr>
            </w:pPr>
            <w:r w:rsidRPr="003B0506">
              <w:rPr>
                <w:rFonts w:ascii="Arial" w:hAnsi="Arial" w:cs="Arial"/>
                <w:sz w:val="20"/>
                <w:szCs w:val="20"/>
              </w:rPr>
              <w:t>A</w:t>
            </w:r>
            <w:r>
              <w:rPr>
                <w:rFonts w:ascii="Arial" w:hAnsi="Arial" w:cs="Arial"/>
                <w:sz w:val="20"/>
                <w:szCs w:val="20"/>
              </w:rPr>
              <w:t>dd parking for customers: minimum 1, plus 1:1,000sf of area dedicated to WBD facility uses, with a maximum of 150% of the minimum required.</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Add provision for grandfathering for existing  parking (permits still required)</w:t>
            </w:r>
          </w:p>
        </w:tc>
        <w:tc>
          <w:tcPr>
            <w:tcW w:w="1800" w:type="dxa"/>
            <w:shd w:val="clear" w:color="auto" w:fill="DEEAF6" w:themeFill="accent1" w:themeFillTint="33"/>
          </w:tcPr>
          <w:p w:rsidR="00C20022" w:rsidRPr="003B0506" w:rsidRDefault="00C20022" w:rsidP="00C20022">
            <w:pPr>
              <w:rPr>
                <w:rFonts w:ascii="Arial" w:hAnsi="Arial" w:cs="Arial"/>
                <w:sz w:val="20"/>
                <w:szCs w:val="20"/>
              </w:rPr>
            </w:pPr>
            <w:r w:rsidRPr="003B0506">
              <w:rPr>
                <w:rFonts w:ascii="Arial" w:hAnsi="Arial" w:cs="Arial"/>
                <w:sz w:val="20"/>
                <w:szCs w:val="20"/>
              </w:rPr>
              <w:t>0.9 per 1,000 square feet, plus 1 per 300 square feet of tasting area</w:t>
            </w:r>
          </w:p>
          <w:p w:rsidR="00C20022" w:rsidRPr="003B0506"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sidRPr="003B0506">
              <w:rPr>
                <w:rFonts w:ascii="Arial" w:hAnsi="Arial" w:cs="Arial"/>
                <w:sz w:val="20"/>
                <w:szCs w:val="20"/>
              </w:rPr>
              <w:t>P</w:t>
            </w:r>
            <w:r>
              <w:rPr>
                <w:rFonts w:ascii="Arial" w:hAnsi="Arial" w:cs="Arial"/>
                <w:sz w:val="20"/>
                <w:szCs w:val="20"/>
              </w:rPr>
              <w:t>/C</w:t>
            </w:r>
            <w:r w:rsidRPr="003B0506">
              <w:rPr>
                <w:rFonts w:ascii="Arial" w:hAnsi="Arial" w:cs="Arial"/>
                <w:sz w:val="20"/>
                <w:szCs w:val="20"/>
              </w:rPr>
              <w:t>: Limited to 150% of minimum required</w:t>
            </w:r>
          </w:p>
          <w:p w:rsidR="00C20022" w:rsidRPr="003B0506" w:rsidRDefault="00C20022" w:rsidP="00C20022">
            <w:pPr>
              <w:rPr>
                <w:rFonts w:ascii="Arial" w:hAnsi="Arial" w:cs="Arial"/>
                <w:sz w:val="20"/>
                <w:szCs w:val="20"/>
                <w:highlight w:val="yellow"/>
              </w:rPr>
            </w:pPr>
          </w:p>
        </w:tc>
        <w:tc>
          <w:tcPr>
            <w:tcW w:w="1619" w:type="dxa"/>
            <w:shd w:val="clear" w:color="auto" w:fill="auto"/>
          </w:tcPr>
          <w:p w:rsidR="00C20022" w:rsidRPr="003B0506" w:rsidRDefault="00C20022" w:rsidP="00C20022">
            <w:pPr>
              <w:rPr>
                <w:rFonts w:ascii="Arial" w:hAnsi="Arial" w:cs="Arial"/>
                <w:sz w:val="20"/>
                <w:szCs w:val="20"/>
              </w:rPr>
            </w:pPr>
            <w:r>
              <w:rPr>
                <w:rFonts w:ascii="Arial" w:hAnsi="Arial" w:cs="Arial"/>
                <w:sz w:val="20"/>
                <w:szCs w:val="20"/>
              </w:rPr>
              <w:t xml:space="preserve">0.9 per 1,000 square feet, </w:t>
            </w:r>
            <w:r w:rsidRPr="003B0506">
              <w:rPr>
                <w:rFonts w:ascii="Arial" w:hAnsi="Arial" w:cs="Arial"/>
                <w:sz w:val="20"/>
                <w:szCs w:val="20"/>
              </w:rPr>
              <w:t>plus 1 per 300 square feet of tasting</w:t>
            </w:r>
            <w:r>
              <w:rPr>
                <w:rFonts w:ascii="Arial" w:hAnsi="Arial" w:cs="Arial"/>
                <w:sz w:val="20"/>
                <w:szCs w:val="20"/>
              </w:rPr>
              <w:t>/retail</w:t>
            </w:r>
            <w:r w:rsidRPr="003B0506">
              <w:rPr>
                <w:rFonts w:ascii="Arial" w:hAnsi="Arial" w:cs="Arial"/>
                <w:sz w:val="20"/>
                <w:szCs w:val="20"/>
              </w:rPr>
              <w:t xml:space="preserve"> area</w:t>
            </w:r>
          </w:p>
          <w:p w:rsidR="00C20022" w:rsidRDefault="00C20022" w:rsidP="00C20022">
            <w:pPr>
              <w:rPr>
                <w:rFonts w:ascii="Arial" w:hAnsi="Arial" w:cs="Arial"/>
                <w:sz w:val="20"/>
                <w:szCs w:val="20"/>
              </w:rPr>
            </w:pPr>
          </w:p>
          <w:p w:rsidR="00C20022" w:rsidRDefault="00C20022" w:rsidP="00C20022">
            <w:pPr>
              <w:rPr>
                <w:rFonts w:ascii="Arial" w:hAnsi="Arial" w:cs="Arial"/>
                <w:sz w:val="20"/>
                <w:szCs w:val="20"/>
              </w:rPr>
            </w:pPr>
            <w:r>
              <w:rPr>
                <w:rFonts w:ascii="Arial" w:hAnsi="Arial" w:cs="Arial"/>
                <w:sz w:val="20"/>
                <w:szCs w:val="20"/>
              </w:rPr>
              <w:t>Tasting/retail limited to 1 per 50 square feet of tasting area (and 150% max is removed)</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Add provision for grandfathering for existing  parking (permits still required)</w:t>
            </w:r>
          </w:p>
        </w:tc>
        <w:tc>
          <w:tcPr>
            <w:tcW w:w="1800" w:type="dxa"/>
            <w:shd w:val="clear" w:color="auto" w:fill="DEEAF6" w:themeFill="accent1" w:themeFillTint="33"/>
          </w:tcPr>
          <w:p w:rsidR="00C20022" w:rsidRPr="003B0506" w:rsidRDefault="00C20022" w:rsidP="00C20022">
            <w:pPr>
              <w:rPr>
                <w:rFonts w:ascii="Arial" w:hAnsi="Arial" w:cs="Arial"/>
                <w:sz w:val="20"/>
                <w:szCs w:val="20"/>
                <w:highlight w:val="yellow"/>
              </w:rPr>
            </w:pPr>
            <w:r>
              <w:rPr>
                <w:rFonts w:ascii="Arial" w:hAnsi="Arial" w:cs="Arial"/>
                <w:sz w:val="20"/>
                <w:szCs w:val="20"/>
              </w:rPr>
              <w:t>Not specified</w:t>
            </w:r>
            <w:r w:rsidRPr="003B0506">
              <w:rPr>
                <w:rFonts w:ascii="Arial" w:hAnsi="Arial" w:cs="Arial"/>
                <w:sz w:val="20"/>
                <w:szCs w:val="20"/>
              </w:rPr>
              <w:t xml:space="preserve"> </w:t>
            </w:r>
          </w:p>
        </w:tc>
        <w:tc>
          <w:tcPr>
            <w:tcW w:w="2071" w:type="dxa"/>
            <w:shd w:val="clear" w:color="auto" w:fill="auto"/>
          </w:tcPr>
          <w:p w:rsidR="00C20022" w:rsidRPr="003B0506" w:rsidRDefault="00C20022" w:rsidP="00C20022">
            <w:pPr>
              <w:rPr>
                <w:rFonts w:ascii="Arial" w:hAnsi="Arial" w:cs="Arial"/>
                <w:sz w:val="20"/>
                <w:szCs w:val="20"/>
              </w:rPr>
            </w:pPr>
            <w:r>
              <w:rPr>
                <w:rFonts w:ascii="Arial" w:hAnsi="Arial" w:cs="Arial"/>
                <w:sz w:val="20"/>
                <w:szCs w:val="20"/>
              </w:rPr>
              <w:t xml:space="preserve">0.9 per 1,000 square feet, </w:t>
            </w:r>
            <w:r w:rsidRPr="003B0506">
              <w:rPr>
                <w:rFonts w:ascii="Arial" w:hAnsi="Arial" w:cs="Arial"/>
                <w:sz w:val="20"/>
                <w:szCs w:val="20"/>
              </w:rPr>
              <w:t>plus 1 per 300 square feet of tasting</w:t>
            </w:r>
            <w:r>
              <w:rPr>
                <w:rFonts w:ascii="Arial" w:hAnsi="Arial" w:cs="Arial"/>
                <w:sz w:val="20"/>
                <w:szCs w:val="20"/>
              </w:rPr>
              <w:t>/retail</w:t>
            </w:r>
            <w:r w:rsidRPr="003B0506">
              <w:rPr>
                <w:rFonts w:ascii="Arial" w:hAnsi="Arial" w:cs="Arial"/>
                <w:sz w:val="20"/>
                <w:szCs w:val="20"/>
              </w:rPr>
              <w:t xml:space="preserve"> area</w:t>
            </w:r>
          </w:p>
          <w:p w:rsidR="00C20022" w:rsidRDefault="00C20022" w:rsidP="00C20022">
            <w:pPr>
              <w:rPr>
                <w:rFonts w:ascii="Arial" w:hAnsi="Arial" w:cs="Arial"/>
                <w:sz w:val="20"/>
                <w:szCs w:val="20"/>
              </w:rPr>
            </w:pPr>
          </w:p>
          <w:p w:rsidR="00C20022" w:rsidRDefault="00C20022" w:rsidP="00C20022">
            <w:pPr>
              <w:rPr>
                <w:rFonts w:ascii="Arial" w:hAnsi="Arial" w:cs="Arial"/>
                <w:sz w:val="20"/>
                <w:szCs w:val="20"/>
              </w:rPr>
            </w:pPr>
            <w:r>
              <w:rPr>
                <w:rFonts w:ascii="Arial" w:hAnsi="Arial" w:cs="Arial"/>
                <w:sz w:val="20"/>
                <w:szCs w:val="20"/>
              </w:rPr>
              <w:t>Max parking set by CUP, but tasting/retail should be limited to 1 per 50 square feet of tasting area</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Add provision for grandfathering for existing  parking (permits still required)</w:t>
            </w:r>
          </w:p>
          <w:p w:rsidR="00C20022" w:rsidRPr="003B0506" w:rsidRDefault="00C20022" w:rsidP="00C20022">
            <w:pPr>
              <w:rPr>
                <w:rFonts w:ascii="Arial" w:hAnsi="Arial" w:cs="Arial"/>
                <w:sz w:val="20"/>
                <w:szCs w:val="20"/>
              </w:rPr>
            </w:pPr>
          </w:p>
        </w:tc>
      </w:tr>
      <w:tr w:rsidR="00C20022" w:rsidRPr="003B0506" w:rsidTr="00C20022">
        <w:trPr>
          <w:cantSplit/>
        </w:trPr>
        <w:tc>
          <w:tcPr>
            <w:tcW w:w="811" w:type="dxa"/>
            <w:shd w:val="clear" w:color="auto" w:fill="auto"/>
          </w:tcPr>
          <w:p w:rsidR="00C20022" w:rsidRPr="003B0506" w:rsidRDefault="00C20022" w:rsidP="00C20022">
            <w:pPr>
              <w:rPr>
                <w:rFonts w:ascii="Arial" w:hAnsi="Arial" w:cs="Arial"/>
                <w:b/>
                <w:sz w:val="20"/>
                <w:szCs w:val="20"/>
              </w:rPr>
            </w:pPr>
            <w:r>
              <w:rPr>
                <w:rFonts w:ascii="Arial" w:hAnsi="Arial" w:cs="Arial"/>
                <w:b/>
                <w:sz w:val="20"/>
                <w:szCs w:val="20"/>
              </w:rPr>
              <w:lastRenderedPageBreak/>
              <w:t>39</w:t>
            </w:r>
          </w:p>
        </w:tc>
        <w:tc>
          <w:tcPr>
            <w:tcW w:w="1716" w:type="dxa"/>
            <w:shd w:val="clear" w:color="auto" w:fill="F2F2F2" w:themeFill="background1" w:themeFillShade="F2"/>
          </w:tcPr>
          <w:p w:rsidR="00C20022" w:rsidRPr="003B0506" w:rsidRDefault="00C20022" w:rsidP="00C20022">
            <w:pPr>
              <w:rPr>
                <w:rFonts w:ascii="Arial" w:hAnsi="Arial" w:cs="Arial"/>
                <w:b/>
                <w:sz w:val="20"/>
                <w:szCs w:val="20"/>
              </w:rPr>
            </w:pPr>
            <w:r w:rsidRPr="003B0506">
              <w:rPr>
                <w:rFonts w:ascii="Arial" w:hAnsi="Arial" w:cs="Arial"/>
                <w:b/>
                <w:sz w:val="20"/>
                <w:szCs w:val="20"/>
              </w:rPr>
              <w:t>Setbacks</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t>75 feet from RA and R zones, except historic buildings</w:t>
            </w:r>
            <w:r w:rsidRPr="0012637A">
              <w:rPr>
                <w:rFonts w:cstheme="minorHAnsi"/>
              </w:rPr>
              <w:t>; 5 or 10 feet from all other zones.</w:t>
            </w:r>
          </w:p>
        </w:tc>
        <w:tc>
          <w:tcPr>
            <w:tcW w:w="1743" w:type="dxa"/>
            <w:shd w:val="clear" w:color="auto" w:fill="BDD6EE" w:themeFill="accent1" w:themeFillTint="66"/>
          </w:tcPr>
          <w:p w:rsidR="00C20022" w:rsidRPr="003B0506" w:rsidRDefault="00C20022" w:rsidP="00C20022">
            <w:pPr>
              <w:rPr>
                <w:rFonts w:ascii="Arial" w:hAnsi="Arial" w:cs="Arial"/>
                <w:sz w:val="20"/>
                <w:szCs w:val="20"/>
              </w:rPr>
            </w:pPr>
            <w:r w:rsidRPr="0012637A">
              <w:rPr>
                <w:rFonts w:cstheme="minorHAnsi"/>
              </w:rPr>
              <w:t>75 feet from RA and R zones, except historic buildings; 5 or 10 feet from all other zones.</w:t>
            </w:r>
          </w:p>
        </w:tc>
        <w:tc>
          <w:tcPr>
            <w:tcW w:w="1743"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181" w:type="dxa"/>
            <w:shd w:val="clear" w:color="auto" w:fill="auto"/>
          </w:tcPr>
          <w:p w:rsidR="00C20022" w:rsidRDefault="00C20022" w:rsidP="00C20022">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P and C: 75 feet from RA and R zones, except historic buildings; 5 or 10 feet from all other zones. Includes parking areas.</w:t>
            </w:r>
          </w:p>
        </w:tc>
        <w:tc>
          <w:tcPr>
            <w:tcW w:w="1619" w:type="dxa"/>
            <w:shd w:val="clear" w:color="auto" w:fill="auto"/>
          </w:tcPr>
          <w:p w:rsidR="00C20022" w:rsidRDefault="00C20022" w:rsidP="00C20022">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Setbacks only apply to interior lot lines.</w:t>
            </w:r>
          </w:p>
        </w:tc>
        <w:tc>
          <w:tcPr>
            <w:tcW w:w="1800" w:type="dxa"/>
            <w:shd w:val="clear" w:color="auto" w:fill="DEEAF6" w:themeFill="accent1" w:themeFillTint="33"/>
          </w:tcPr>
          <w:p w:rsidR="00C20022" w:rsidRPr="003B0506" w:rsidRDefault="00C20022" w:rsidP="00C20022">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071" w:type="dxa"/>
            <w:shd w:val="clear" w:color="auto" w:fill="auto"/>
          </w:tcPr>
          <w:p w:rsidR="00C20022" w:rsidRDefault="00C20022" w:rsidP="00C20022">
            <w:pPr>
              <w:rPr>
                <w:rFonts w:ascii="Arial" w:hAnsi="Arial" w:cs="Arial"/>
                <w:sz w:val="20"/>
                <w:szCs w:val="20"/>
              </w:rPr>
            </w:pPr>
            <w:r w:rsidRPr="003B0506">
              <w:rPr>
                <w:rFonts w:ascii="Arial" w:hAnsi="Arial" w:cs="Arial"/>
                <w:sz w:val="20"/>
                <w:szCs w:val="20"/>
              </w:rPr>
              <w:t>Allow the setback to be modified through a CUP. Require screening and other mitigation to reduce it to 25’</w:t>
            </w:r>
          </w:p>
          <w:p w:rsidR="00C20022" w:rsidRDefault="00C20022" w:rsidP="00C20022">
            <w:pPr>
              <w:rPr>
                <w:rFonts w:ascii="Arial" w:hAnsi="Arial" w:cs="Arial"/>
                <w:sz w:val="20"/>
                <w:szCs w:val="20"/>
              </w:rPr>
            </w:pPr>
          </w:p>
          <w:p w:rsidR="00C20022" w:rsidRPr="003B0506" w:rsidRDefault="00C20022" w:rsidP="00C20022">
            <w:pPr>
              <w:rPr>
                <w:rFonts w:ascii="Arial" w:hAnsi="Arial" w:cs="Arial"/>
                <w:sz w:val="20"/>
                <w:szCs w:val="20"/>
              </w:rPr>
            </w:pPr>
            <w:r>
              <w:rPr>
                <w:rFonts w:ascii="Arial" w:hAnsi="Arial" w:cs="Arial"/>
                <w:sz w:val="20"/>
                <w:szCs w:val="20"/>
              </w:rPr>
              <w:t>Setbacks only apply to interior lot lines.</w:t>
            </w:r>
          </w:p>
        </w:tc>
      </w:tr>
    </w:tbl>
    <w:p w:rsidR="00D628DD" w:rsidRPr="003B0506" w:rsidRDefault="00D628DD">
      <w:pPr>
        <w:rPr>
          <w:rFonts w:ascii="Arial" w:hAnsi="Arial" w:cs="Arial"/>
          <w:sz w:val="20"/>
          <w:szCs w:val="20"/>
        </w:rPr>
      </w:pPr>
    </w:p>
    <w:p w:rsidR="00317CF2" w:rsidRDefault="00317CF2">
      <w:pPr>
        <w:rPr>
          <w:rFonts w:ascii="Arial" w:hAnsi="Arial" w:cs="Arial"/>
          <w:b/>
          <w:sz w:val="24"/>
          <w:szCs w:val="24"/>
        </w:rPr>
      </w:pPr>
      <w:r>
        <w:rPr>
          <w:rFonts w:ascii="Arial" w:hAnsi="Arial" w:cs="Arial"/>
          <w:b/>
          <w:sz w:val="24"/>
          <w:szCs w:val="24"/>
        </w:rPr>
        <w:br w:type="page"/>
      </w:r>
    </w:p>
    <w:p w:rsidR="003B0506" w:rsidRPr="003B0506" w:rsidRDefault="003B0506" w:rsidP="003B0506">
      <w:pPr>
        <w:rPr>
          <w:rFonts w:ascii="Arial" w:hAnsi="Arial" w:cs="Arial"/>
          <w:b/>
          <w:sz w:val="24"/>
          <w:szCs w:val="24"/>
        </w:rPr>
      </w:pPr>
      <w:r>
        <w:rPr>
          <w:rFonts w:ascii="Arial" w:hAnsi="Arial" w:cs="Arial"/>
          <w:b/>
          <w:sz w:val="24"/>
          <w:szCs w:val="24"/>
        </w:rPr>
        <w:lastRenderedPageBreak/>
        <w:t>Manufacturing Table – Urban Reserve</w:t>
      </w:r>
      <w:r w:rsidRPr="003B0506">
        <w:rPr>
          <w:rFonts w:ascii="Arial" w:hAnsi="Arial" w:cs="Arial"/>
          <w:b/>
          <w:sz w:val="24"/>
          <w:szCs w:val="24"/>
        </w:rPr>
        <w:t xml:space="preserve"> Zone</w:t>
      </w:r>
      <w:r>
        <w:rPr>
          <w:rFonts w:ascii="Arial" w:hAnsi="Arial" w:cs="Arial"/>
          <w:b/>
          <w:sz w:val="24"/>
          <w:szCs w:val="24"/>
        </w:rPr>
        <w:t xml:space="preserve"> – Production Facilities</w:t>
      </w:r>
    </w:p>
    <w:tbl>
      <w:tblPr>
        <w:tblStyle w:val="TableGrid"/>
        <w:tblW w:w="21600" w:type="dxa"/>
        <w:tblInd w:w="-185" w:type="dxa"/>
        <w:tblLook w:val="00A0" w:firstRow="1" w:lastRow="0" w:firstColumn="1" w:lastColumn="0" w:noHBand="0" w:noVBand="0"/>
      </w:tblPr>
      <w:tblGrid>
        <w:gridCol w:w="916"/>
        <w:gridCol w:w="2064"/>
        <w:gridCol w:w="3652"/>
        <w:gridCol w:w="1918"/>
        <w:gridCol w:w="2430"/>
        <w:gridCol w:w="3060"/>
        <w:gridCol w:w="2700"/>
        <w:gridCol w:w="4860"/>
      </w:tblGrid>
      <w:tr w:rsidR="00C20169" w:rsidRPr="003B0506" w:rsidTr="003656CE">
        <w:trPr>
          <w:tblHeader/>
        </w:trPr>
        <w:tc>
          <w:tcPr>
            <w:tcW w:w="916" w:type="dxa"/>
            <w:shd w:val="clear" w:color="auto" w:fill="F2F2F2" w:themeFill="background1" w:themeFillShade="F2"/>
          </w:tcPr>
          <w:p w:rsidR="00C20169" w:rsidRPr="003B0506" w:rsidRDefault="00C20169" w:rsidP="00E2003C">
            <w:pPr>
              <w:rPr>
                <w:rFonts w:ascii="Arial" w:hAnsi="Arial" w:cs="Arial"/>
                <w:b/>
                <w:sz w:val="20"/>
                <w:szCs w:val="20"/>
              </w:rPr>
            </w:pPr>
            <w:r>
              <w:rPr>
                <w:rFonts w:ascii="Arial" w:hAnsi="Arial" w:cs="Arial"/>
                <w:b/>
                <w:sz w:val="20"/>
                <w:szCs w:val="20"/>
              </w:rPr>
              <w:t>Issue #</w:t>
            </w:r>
          </w:p>
        </w:tc>
        <w:tc>
          <w:tcPr>
            <w:tcW w:w="2064" w:type="dxa"/>
            <w:shd w:val="clear" w:color="auto" w:fill="F2F2F2" w:themeFill="background1" w:themeFillShade="F2"/>
          </w:tcPr>
          <w:p w:rsidR="00C20169" w:rsidRPr="003B0506" w:rsidRDefault="00C20169" w:rsidP="00E2003C">
            <w:pPr>
              <w:rPr>
                <w:rFonts w:ascii="Arial" w:hAnsi="Arial" w:cs="Arial"/>
                <w:b/>
                <w:sz w:val="20"/>
                <w:szCs w:val="20"/>
              </w:rPr>
            </w:pPr>
            <w:r w:rsidRPr="003B0506">
              <w:rPr>
                <w:rFonts w:ascii="Arial" w:hAnsi="Arial" w:cs="Arial"/>
                <w:b/>
                <w:sz w:val="20"/>
                <w:szCs w:val="20"/>
              </w:rPr>
              <w:t>Issue/Condition</w:t>
            </w:r>
          </w:p>
        </w:tc>
        <w:tc>
          <w:tcPr>
            <w:tcW w:w="5570" w:type="dxa"/>
            <w:gridSpan w:val="2"/>
            <w:shd w:val="clear" w:color="auto" w:fill="8A6898"/>
          </w:tcPr>
          <w:p w:rsidR="00C20169" w:rsidRDefault="00C20169" w:rsidP="00E2003C">
            <w:pPr>
              <w:jc w:val="center"/>
              <w:rPr>
                <w:rFonts w:ascii="Arial" w:hAnsi="Arial" w:cs="Arial"/>
                <w:b/>
                <w:sz w:val="20"/>
                <w:szCs w:val="20"/>
              </w:rPr>
            </w:pPr>
            <w:r>
              <w:rPr>
                <w:rFonts w:ascii="Arial" w:hAnsi="Arial" w:cs="Arial"/>
                <w:b/>
                <w:sz w:val="20"/>
                <w:szCs w:val="20"/>
              </w:rPr>
              <w:t>Existing Co</w:t>
            </w:r>
            <w:r w:rsidR="00026F77">
              <w:rPr>
                <w:rFonts w:ascii="Arial" w:hAnsi="Arial" w:cs="Arial"/>
                <w:b/>
                <w:sz w:val="20"/>
                <w:szCs w:val="20"/>
              </w:rPr>
              <w:t>d</w:t>
            </w:r>
            <w:r>
              <w:rPr>
                <w:rFonts w:ascii="Arial" w:hAnsi="Arial" w:cs="Arial"/>
                <w:b/>
                <w:sz w:val="20"/>
                <w:szCs w:val="20"/>
              </w:rPr>
              <w:t>e</w:t>
            </w:r>
          </w:p>
        </w:tc>
        <w:tc>
          <w:tcPr>
            <w:tcW w:w="8190" w:type="dxa"/>
            <w:gridSpan w:val="3"/>
            <w:shd w:val="clear" w:color="auto" w:fill="A58AB0"/>
          </w:tcPr>
          <w:p w:rsidR="00C20169" w:rsidRPr="003B0506" w:rsidRDefault="00C20169" w:rsidP="00E2003C">
            <w:pPr>
              <w:jc w:val="center"/>
              <w:rPr>
                <w:rFonts w:ascii="Arial" w:hAnsi="Arial" w:cs="Arial"/>
                <w:b/>
                <w:sz w:val="20"/>
                <w:szCs w:val="20"/>
              </w:rPr>
            </w:pPr>
            <w:r>
              <w:rPr>
                <w:rFonts w:ascii="Arial" w:hAnsi="Arial" w:cs="Arial"/>
                <w:b/>
                <w:sz w:val="20"/>
                <w:szCs w:val="20"/>
              </w:rPr>
              <w:t>Executive Transmitted</w:t>
            </w:r>
          </w:p>
        </w:tc>
        <w:tc>
          <w:tcPr>
            <w:tcW w:w="4860" w:type="dxa"/>
            <w:shd w:val="clear" w:color="auto" w:fill="A58AB0"/>
          </w:tcPr>
          <w:p w:rsidR="00C20169" w:rsidRPr="003B0506" w:rsidRDefault="00C20169" w:rsidP="00E2003C">
            <w:pPr>
              <w:jc w:val="center"/>
              <w:rPr>
                <w:rFonts w:ascii="Arial" w:hAnsi="Arial" w:cs="Arial"/>
                <w:b/>
                <w:sz w:val="20"/>
                <w:szCs w:val="20"/>
              </w:rPr>
            </w:pPr>
            <w:r>
              <w:rPr>
                <w:rFonts w:ascii="Arial" w:hAnsi="Arial" w:cs="Arial"/>
                <w:b/>
                <w:sz w:val="20"/>
                <w:szCs w:val="20"/>
              </w:rPr>
              <w:t>As Adopted by LSRRB</w:t>
            </w:r>
          </w:p>
        </w:tc>
      </w:tr>
      <w:tr w:rsidR="00026F77" w:rsidRPr="003B0506" w:rsidTr="003656CE">
        <w:trPr>
          <w:tblHeader/>
        </w:trPr>
        <w:tc>
          <w:tcPr>
            <w:tcW w:w="916" w:type="dxa"/>
            <w:shd w:val="clear" w:color="auto" w:fill="auto"/>
          </w:tcPr>
          <w:p w:rsidR="00026F77" w:rsidRPr="003B0506" w:rsidRDefault="00026F77" w:rsidP="00F54333">
            <w:pPr>
              <w:rPr>
                <w:rFonts w:ascii="Arial" w:hAnsi="Arial" w:cs="Arial"/>
                <w:b/>
                <w:sz w:val="20"/>
                <w:szCs w:val="20"/>
              </w:rPr>
            </w:pPr>
            <w:r>
              <w:rPr>
                <w:rFonts w:ascii="Arial" w:hAnsi="Arial" w:cs="Arial"/>
                <w:b/>
                <w:sz w:val="20"/>
                <w:szCs w:val="20"/>
              </w:rPr>
              <w:t>41</w:t>
            </w:r>
          </w:p>
        </w:tc>
        <w:tc>
          <w:tcPr>
            <w:tcW w:w="2064" w:type="dxa"/>
            <w:shd w:val="clear" w:color="auto" w:fill="F2F2F2" w:themeFill="background1" w:themeFillShade="F2"/>
          </w:tcPr>
          <w:p w:rsidR="00026F77" w:rsidRPr="003B0506" w:rsidRDefault="00026F77" w:rsidP="00F54333">
            <w:pPr>
              <w:rPr>
                <w:rFonts w:ascii="Arial" w:hAnsi="Arial" w:cs="Arial"/>
                <w:b/>
                <w:sz w:val="20"/>
                <w:szCs w:val="20"/>
              </w:rPr>
            </w:pPr>
          </w:p>
        </w:tc>
        <w:tc>
          <w:tcPr>
            <w:tcW w:w="3652" w:type="dxa"/>
            <w:shd w:val="clear" w:color="auto" w:fill="CDCDFF"/>
          </w:tcPr>
          <w:p w:rsidR="00026F77" w:rsidRPr="003B0506" w:rsidRDefault="00026F77" w:rsidP="00F54333">
            <w:pPr>
              <w:rPr>
                <w:rFonts w:ascii="Arial" w:hAnsi="Arial" w:cs="Arial"/>
                <w:b/>
                <w:sz w:val="20"/>
                <w:szCs w:val="20"/>
              </w:rPr>
            </w:pPr>
          </w:p>
        </w:tc>
        <w:tc>
          <w:tcPr>
            <w:tcW w:w="1918" w:type="dxa"/>
            <w:shd w:val="clear" w:color="auto" w:fill="CDCDFF"/>
          </w:tcPr>
          <w:p w:rsidR="00026F77" w:rsidRPr="003B0506" w:rsidRDefault="00026F77" w:rsidP="00F54333">
            <w:pPr>
              <w:rPr>
                <w:rFonts w:ascii="Arial" w:hAnsi="Arial" w:cs="Arial"/>
                <w:b/>
                <w:sz w:val="20"/>
                <w:szCs w:val="20"/>
              </w:rPr>
            </w:pPr>
          </w:p>
        </w:tc>
        <w:tc>
          <w:tcPr>
            <w:tcW w:w="2430" w:type="dxa"/>
            <w:shd w:val="clear" w:color="auto" w:fill="E1E1FF"/>
          </w:tcPr>
          <w:p w:rsidR="00026F77" w:rsidRPr="003B0506" w:rsidRDefault="00026F77" w:rsidP="00F54333">
            <w:pPr>
              <w:rPr>
                <w:rFonts w:ascii="Arial" w:hAnsi="Arial" w:cs="Arial"/>
                <w:b/>
                <w:sz w:val="20"/>
                <w:szCs w:val="20"/>
              </w:rPr>
            </w:pPr>
            <w:r w:rsidRPr="003B0506">
              <w:rPr>
                <w:rFonts w:ascii="Arial" w:hAnsi="Arial" w:cs="Arial"/>
                <w:b/>
                <w:sz w:val="20"/>
                <w:szCs w:val="20"/>
              </w:rPr>
              <w:t>WBD I (DC#30)</w:t>
            </w:r>
          </w:p>
        </w:tc>
        <w:tc>
          <w:tcPr>
            <w:tcW w:w="3060" w:type="dxa"/>
            <w:shd w:val="clear" w:color="auto" w:fill="E1E1FF"/>
          </w:tcPr>
          <w:p w:rsidR="00026F77" w:rsidRPr="003B0506" w:rsidRDefault="00026F77" w:rsidP="00F54333">
            <w:pPr>
              <w:rPr>
                <w:rFonts w:ascii="Arial" w:hAnsi="Arial" w:cs="Arial"/>
                <w:b/>
                <w:sz w:val="20"/>
                <w:szCs w:val="20"/>
              </w:rPr>
            </w:pPr>
            <w:r w:rsidRPr="003B0506">
              <w:rPr>
                <w:rFonts w:ascii="Arial" w:hAnsi="Arial" w:cs="Arial"/>
                <w:b/>
                <w:sz w:val="20"/>
                <w:szCs w:val="20"/>
              </w:rPr>
              <w:t>WBD II  (DC#3)</w:t>
            </w:r>
          </w:p>
        </w:tc>
        <w:tc>
          <w:tcPr>
            <w:tcW w:w="2700" w:type="dxa"/>
            <w:shd w:val="clear" w:color="auto" w:fill="E1E1FF"/>
          </w:tcPr>
          <w:p w:rsidR="00026F77" w:rsidRPr="003B0506" w:rsidRDefault="00026F77" w:rsidP="00F54333">
            <w:pPr>
              <w:rPr>
                <w:rFonts w:ascii="Arial" w:hAnsi="Arial" w:cs="Arial"/>
                <w:b/>
                <w:sz w:val="20"/>
                <w:szCs w:val="20"/>
              </w:rPr>
            </w:pPr>
            <w:r w:rsidRPr="003B0506">
              <w:rPr>
                <w:rFonts w:ascii="Arial" w:hAnsi="Arial" w:cs="Arial"/>
                <w:b/>
                <w:sz w:val="20"/>
                <w:szCs w:val="20"/>
              </w:rPr>
              <w:t>WBD III  (DC#12)</w:t>
            </w:r>
          </w:p>
        </w:tc>
        <w:tc>
          <w:tcPr>
            <w:tcW w:w="4860" w:type="dxa"/>
            <w:shd w:val="clear" w:color="auto" w:fill="auto"/>
          </w:tcPr>
          <w:p w:rsidR="00026F77" w:rsidRPr="003B0506" w:rsidRDefault="00026F77" w:rsidP="00F54333">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Type of Permit</w:t>
            </w:r>
          </w:p>
        </w:tc>
        <w:tc>
          <w:tcPr>
            <w:tcW w:w="3652" w:type="dxa"/>
            <w:shd w:val="clear" w:color="auto" w:fill="CDCDFF"/>
          </w:tcPr>
          <w:p w:rsidR="00026F77" w:rsidRPr="003B0506" w:rsidRDefault="00026F77" w:rsidP="00026F77">
            <w:pPr>
              <w:rPr>
                <w:rFonts w:ascii="Arial" w:hAnsi="Arial" w:cs="Arial"/>
                <w:sz w:val="20"/>
                <w:szCs w:val="20"/>
              </w:rPr>
            </w:pPr>
            <w:r w:rsidRPr="0012637A">
              <w:t>Permitted</w:t>
            </w:r>
          </w:p>
        </w:tc>
        <w:tc>
          <w:tcPr>
            <w:tcW w:w="1918" w:type="dxa"/>
            <w:shd w:val="clear" w:color="auto" w:fill="CDCDFF"/>
          </w:tcPr>
          <w:p w:rsidR="00026F77" w:rsidRPr="003B0506" w:rsidRDefault="00026F77" w:rsidP="00026F77">
            <w:pPr>
              <w:rPr>
                <w:rFonts w:ascii="Arial" w:hAnsi="Arial" w:cs="Arial"/>
                <w:sz w:val="20"/>
                <w:szCs w:val="20"/>
              </w:rPr>
            </w:pPr>
            <w:r w:rsidRPr="0012637A">
              <w:rPr>
                <w:rFonts w:cstheme="minorHAnsi"/>
              </w:rPr>
              <w:t>Conditional Use – No separate authorization for a CUP in UR zone</w:t>
            </w: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Permitted – only one nonresident employee allowed</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Permitted</w:t>
            </w:r>
          </w:p>
          <w:p w:rsidR="00026F77" w:rsidRPr="003B0506" w:rsidRDefault="00026F77" w:rsidP="00026F77">
            <w:pPr>
              <w:rPr>
                <w:rFonts w:ascii="Arial" w:hAnsi="Arial" w:cs="Arial"/>
                <w:sz w:val="20"/>
                <w:szCs w:val="20"/>
                <w:highlight w:val="yellow"/>
              </w:rPr>
            </w:pP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Conditional Use</w:t>
            </w:r>
          </w:p>
        </w:tc>
        <w:tc>
          <w:tcPr>
            <w:tcW w:w="4860" w:type="dxa"/>
            <w:shd w:val="clear" w:color="auto" w:fill="auto"/>
          </w:tcPr>
          <w:p w:rsidR="00026F77" w:rsidRPr="003B0506" w:rsidRDefault="00026F77" w:rsidP="00026F77">
            <w:pPr>
              <w:rPr>
                <w:rFonts w:ascii="Arial" w:hAnsi="Arial" w:cs="Arial"/>
                <w:sz w:val="20"/>
                <w:szCs w:val="20"/>
              </w:rPr>
            </w:pPr>
            <w:r w:rsidRPr="003B0506">
              <w:rPr>
                <w:rFonts w:ascii="Arial" w:hAnsi="Arial" w:cs="Arial"/>
                <w:sz w:val="20"/>
                <w:szCs w:val="20"/>
              </w:rPr>
              <w:t>Remove allowance for WBD in the UR zone. These facilities would not be permitted in the UR zone.</w:t>
            </w:r>
            <w:r>
              <w:rPr>
                <w:rFonts w:ascii="Arial" w:hAnsi="Arial" w:cs="Arial"/>
                <w:sz w:val="20"/>
                <w:szCs w:val="20"/>
              </w:rPr>
              <w:t xml:space="preserve">  Don’t want to bind the Cities to these regulations, want to learn from the pilot first, and each UR zone is unique (one-size regulations may not work).</w:t>
            </w: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Min. Lot Size</w:t>
            </w:r>
          </w:p>
        </w:tc>
        <w:tc>
          <w:tcPr>
            <w:tcW w:w="3652" w:type="dxa"/>
            <w:shd w:val="clear" w:color="auto" w:fill="CDCDFF"/>
          </w:tcPr>
          <w:p w:rsidR="00026F77" w:rsidRPr="003B0506" w:rsidRDefault="00026F77" w:rsidP="00026F77">
            <w:pPr>
              <w:rPr>
                <w:rFonts w:ascii="Arial" w:hAnsi="Arial" w:cs="Arial"/>
                <w:sz w:val="20"/>
                <w:szCs w:val="20"/>
              </w:rPr>
            </w:pPr>
            <w:r w:rsidRPr="0012637A">
              <w:t>4.5 acres</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None</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 xml:space="preserve">2.5 acres </w:t>
            </w:r>
          </w:p>
        </w:tc>
        <w:tc>
          <w:tcPr>
            <w:tcW w:w="270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 xml:space="preserve">4.5 acres </w:t>
            </w:r>
          </w:p>
          <w:p w:rsidR="00026F77" w:rsidRPr="003B0506" w:rsidRDefault="00026F77" w:rsidP="00026F77">
            <w:pPr>
              <w:rPr>
                <w:rFonts w:ascii="Arial" w:hAnsi="Arial" w:cs="Arial"/>
                <w:sz w:val="20"/>
                <w:szCs w:val="20"/>
                <w:vertAlign w:val="superscript"/>
              </w:rPr>
            </w:pPr>
          </w:p>
          <w:p w:rsidR="00026F77" w:rsidRPr="003B0506" w:rsidRDefault="00026F77" w:rsidP="00026F77">
            <w:pPr>
              <w:rPr>
                <w:rFonts w:ascii="Arial" w:hAnsi="Arial" w:cs="Arial"/>
                <w:sz w:val="20"/>
                <w:szCs w:val="20"/>
                <w:highlight w:val="yellow"/>
                <w:vertAlign w:val="superscript"/>
              </w:rPr>
            </w:pPr>
            <w:r w:rsidRPr="003B0506">
              <w:rPr>
                <w:rFonts w:ascii="Arial" w:hAnsi="Arial" w:cs="Arial"/>
                <w:sz w:val="20"/>
                <w:szCs w:val="20"/>
              </w:rPr>
              <w:t>Except if floor area is over 6,000 square feet, the minimum lot size is 10 acres</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Max. Building Size</w:t>
            </w:r>
          </w:p>
        </w:tc>
        <w:tc>
          <w:tcPr>
            <w:tcW w:w="3652" w:type="dxa"/>
            <w:shd w:val="clear" w:color="auto" w:fill="CDCDFF"/>
          </w:tcPr>
          <w:p w:rsidR="00026F77" w:rsidRPr="003B0506" w:rsidRDefault="00026F77" w:rsidP="00026F77">
            <w:pPr>
              <w:rPr>
                <w:rFonts w:ascii="Arial" w:hAnsi="Arial" w:cs="Arial"/>
                <w:sz w:val="20"/>
                <w:szCs w:val="20"/>
              </w:rPr>
            </w:pPr>
            <w:r w:rsidRPr="0012637A">
              <w:t>3,500 sf, except historic buildings</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1,500 sf</w:t>
            </w:r>
          </w:p>
        </w:tc>
        <w:tc>
          <w:tcPr>
            <w:tcW w:w="306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3,500 sf (historic buildings maximum is 5,000 sf)</w:t>
            </w:r>
          </w:p>
        </w:tc>
        <w:tc>
          <w:tcPr>
            <w:tcW w:w="270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Maximum floor area 8,000 sf; additional 8,000 sf for underground storage</w:t>
            </w:r>
          </w:p>
          <w:p w:rsidR="00026F77" w:rsidRPr="003B0506" w:rsidRDefault="00026F77" w:rsidP="00026F77">
            <w:pPr>
              <w:rPr>
                <w:rFonts w:ascii="Arial" w:hAnsi="Arial" w:cs="Arial"/>
                <w:sz w:val="20"/>
                <w:szCs w:val="20"/>
                <w:highlight w:val="yellow"/>
                <w:vertAlign w:val="superscript"/>
              </w:rPr>
            </w:pP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Tastings</w:t>
            </w:r>
          </w:p>
        </w:tc>
        <w:tc>
          <w:tcPr>
            <w:tcW w:w="3652" w:type="dxa"/>
            <w:shd w:val="clear" w:color="auto" w:fill="CDCDFF"/>
          </w:tcPr>
          <w:p w:rsidR="00026F77" w:rsidRPr="003B0506" w:rsidRDefault="00026F77" w:rsidP="00026F77">
            <w:pPr>
              <w:rPr>
                <w:rFonts w:ascii="Arial" w:hAnsi="Arial" w:cs="Arial"/>
                <w:sz w:val="20"/>
                <w:szCs w:val="20"/>
              </w:rPr>
            </w:pPr>
            <w:r w:rsidRPr="0012637A">
              <w:t>Tasting of products produced on-site, and no extra floor area allowed for tasting</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Not allowed</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rsidR="00026F77" w:rsidRPr="003B0506" w:rsidRDefault="00026F77" w:rsidP="00026F77">
            <w:pPr>
              <w:rPr>
                <w:rFonts w:ascii="Arial" w:hAnsi="Arial" w:cs="Arial"/>
                <w:sz w:val="20"/>
                <w:szCs w:val="20"/>
              </w:rPr>
            </w:pPr>
            <w:r w:rsidRPr="003B0506">
              <w:rPr>
                <w:rFonts w:ascii="Arial" w:hAnsi="Arial" w:cs="Arial"/>
                <w:sz w:val="20"/>
                <w:szCs w:val="20"/>
              </w:rPr>
              <w:t xml:space="preserve">Hours for on-site tasting: </w:t>
            </w:r>
          </w:p>
          <w:p w:rsidR="00026F77" w:rsidRPr="003B0506" w:rsidRDefault="00026F77" w:rsidP="00026F77">
            <w:pPr>
              <w:rPr>
                <w:rFonts w:ascii="Arial" w:hAnsi="Arial" w:cs="Arial"/>
                <w:sz w:val="20"/>
                <w:szCs w:val="20"/>
              </w:rPr>
            </w:pPr>
            <w:r w:rsidRPr="003B0506">
              <w:rPr>
                <w:rFonts w:ascii="Arial" w:hAnsi="Arial" w:cs="Arial"/>
                <w:sz w:val="20"/>
                <w:szCs w:val="20"/>
              </w:rPr>
              <w:t>Mon-Th: 11am – 7pm</w:t>
            </w:r>
          </w:p>
          <w:p w:rsidR="00026F77" w:rsidRPr="003B0506" w:rsidRDefault="00026F77" w:rsidP="00026F77">
            <w:pPr>
              <w:rPr>
                <w:rFonts w:ascii="Arial" w:hAnsi="Arial" w:cs="Arial"/>
                <w:sz w:val="20"/>
                <w:szCs w:val="20"/>
                <w:highlight w:val="yellow"/>
              </w:rPr>
            </w:pPr>
            <w:r w:rsidRPr="003B0506">
              <w:rPr>
                <w:rFonts w:ascii="Arial" w:hAnsi="Arial" w:cs="Arial"/>
                <w:sz w:val="20"/>
                <w:szCs w:val="20"/>
              </w:rPr>
              <w:t>F-Sun:  11am – 9 pm</w:t>
            </w:r>
          </w:p>
        </w:tc>
        <w:tc>
          <w:tcPr>
            <w:tcW w:w="270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 xml:space="preserve">Tasting of products produced on-site, and no extra floor area allowed for tasting </w:t>
            </w:r>
          </w:p>
          <w:p w:rsidR="00026F77" w:rsidRPr="003B0506" w:rsidRDefault="00026F77" w:rsidP="00026F77">
            <w:pPr>
              <w:rPr>
                <w:rFonts w:ascii="Arial" w:hAnsi="Arial" w:cs="Arial"/>
                <w:sz w:val="20"/>
                <w:szCs w:val="20"/>
              </w:rPr>
            </w:pPr>
            <w:r w:rsidRPr="003B0506">
              <w:rPr>
                <w:rFonts w:ascii="Arial" w:hAnsi="Arial" w:cs="Arial"/>
                <w:sz w:val="20"/>
                <w:szCs w:val="20"/>
              </w:rPr>
              <w:t xml:space="preserve">Hours for on-site tasting: </w:t>
            </w:r>
          </w:p>
          <w:p w:rsidR="00026F77" w:rsidRPr="003B0506" w:rsidRDefault="00026F77" w:rsidP="00026F77">
            <w:pPr>
              <w:rPr>
                <w:rFonts w:ascii="Arial" w:hAnsi="Arial" w:cs="Arial"/>
                <w:sz w:val="20"/>
                <w:szCs w:val="20"/>
              </w:rPr>
            </w:pPr>
            <w:r w:rsidRPr="003B0506">
              <w:rPr>
                <w:rFonts w:ascii="Arial" w:hAnsi="Arial" w:cs="Arial"/>
                <w:sz w:val="20"/>
                <w:szCs w:val="20"/>
              </w:rPr>
              <w:t>Mon-Th: 11am – 7pm</w:t>
            </w:r>
          </w:p>
          <w:p w:rsidR="00026F77" w:rsidRPr="003B0506" w:rsidRDefault="00026F77" w:rsidP="00026F77">
            <w:pPr>
              <w:rPr>
                <w:rFonts w:ascii="Arial" w:hAnsi="Arial" w:cs="Arial"/>
                <w:sz w:val="20"/>
                <w:szCs w:val="20"/>
                <w:highlight w:val="yellow"/>
              </w:rPr>
            </w:pPr>
            <w:r w:rsidRPr="003B0506">
              <w:rPr>
                <w:rFonts w:ascii="Arial" w:hAnsi="Arial" w:cs="Arial"/>
                <w:sz w:val="20"/>
                <w:szCs w:val="20"/>
              </w:rPr>
              <w:t>F-Sun:  11am – 9 pm</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Water</w:t>
            </w:r>
          </w:p>
        </w:tc>
        <w:tc>
          <w:tcPr>
            <w:tcW w:w="3652" w:type="dxa"/>
            <w:shd w:val="clear" w:color="auto" w:fill="CDCDFF"/>
          </w:tcPr>
          <w:p w:rsidR="00026F77" w:rsidRPr="003B0506" w:rsidRDefault="00026F77" w:rsidP="00026F77">
            <w:pPr>
              <w:rPr>
                <w:rFonts w:ascii="Arial" w:hAnsi="Arial" w:cs="Arial"/>
                <w:sz w:val="20"/>
                <w:szCs w:val="20"/>
              </w:rPr>
            </w:pPr>
            <w:r w:rsidRPr="0012637A">
              <w:rPr>
                <w:rFonts w:cstheme="minorHAnsi"/>
              </w:rPr>
              <w:t>Not specified</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Not specified</w:t>
            </w:r>
          </w:p>
        </w:tc>
        <w:tc>
          <w:tcPr>
            <w:tcW w:w="306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Not specified</w:t>
            </w: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Must connect to existing Group A water system, or existing Group B water system if Group A water system not available</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Access</w:t>
            </w:r>
          </w:p>
        </w:tc>
        <w:tc>
          <w:tcPr>
            <w:tcW w:w="3652" w:type="dxa"/>
            <w:shd w:val="clear" w:color="auto" w:fill="CDCDFF"/>
          </w:tcPr>
          <w:p w:rsidR="00026F77" w:rsidRPr="003B0506" w:rsidRDefault="00026F77" w:rsidP="00026F77">
            <w:pPr>
              <w:rPr>
                <w:rFonts w:ascii="Arial" w:hAnsi="Arial" w:cs="Arial"/>
                <w:sz w:val="20"/>
                <w:szCs w:val="20"/>
              </w:rPr>
            </w:pPr>
            <w:r w:rsidRPr="0012637A">
              <w:rPr>
                <w:rFonts w:cstheme="minorHAnsi"/>
              </w:rPr>
              <w:t>Not specified</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Not specified</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Direct access from an arterial</w:t>
            </w: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Direct access from an arterial</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Product Content</w:t>
            </w:r>
          </w:p>
        </w:tc>
        <w:tc>
          <w:tcPr>
            <w:tcW w:w="3652" w:type="dxa"/>
            <w:shd w:val="clear" w:color="auto" w:fill="CDCDFF"/>
          </w:tcPr>
          <w:p w:rsidR="00026F77" w:rsidRPr="003B0506" w:rsidRDefault="00026F77" w:rsidP="00026F77">
            <w:pPr>
              <w:rPr>
                <w:rFonts w:ascii="Arial" w:hAnsi="Arial" w:cs="Arial"/>
                <w:sz w:val="20"/>
                <w:szCs w:val="20"/>
              </w:rPr>
            </w:pPr>
            <w:r w:rsidRPr="0012637A">
              <w:t>60% of product content required to be grown in Puget Sound counties</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None</w:t>
            </w:r>
          </w:p>
        </w:tc>
        <w:tc>
          <w:tcPr>
            <w:tcW w:w="306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None</w:t>
            </w: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None</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Production/ Facility Location</w:t>
            </w:r>
          </w:p>
        </w:tc>
        <w:tc>
          <w:tcPr>
            <w:tcW w:w="3652" w:type="dxa"/>
            <w:shd w:val="clear" w:color="auto" w:fill="CDCDFF"/>
          </w:tcPr>
          <w:p w:rsidR="00026F77" w:rsidRPr="003B0506" w:rsidRDefault="00026F77" w:rsidP="00026F77">
            <w:pPr>
              <w:rPr>
                <w:rFonts w:ascii="Arial" w:hAnsi="Arial" w:cs="Arial"/>
                <w:sz w:val="20"/>
                <w:szCs w:val="20"/>
              </w:rPr>
            </w:pPr>
            <w:r w:rsidRPr="0012637A">
              <w:t>Not specified</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Required</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Required</w:t>
            </w: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Required</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rPr>
          <w:trHeight w:val="70"/>
        </w:trPr>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Parking</w:t>
            </w:r>
          </w:p>
        </w:tc>
        <w:tc>
          <w:tcPr>
            <w:tcW w:w="3652" w:type="dxa"/>
            <w:shd w:val="clear" w:color="auto" w:fill="CDCDFF"/>
          </w:tcPr>
          <w:p w:rsidR="00026F77" w:rsidRPr="0012637A" w:rsidRDefault="00026F77" w:rsidP="00026F77">
            <w:r w:rsidRPr="0012637A">
              <w:t>.9 per 1,000 square feet, plus 1 per 50 square feet of tasting area</w:t>
            </w:r>
          </w:p>
          <w:p w:rsidR="00026F77" w:rsidRPr="003B0506" w:rsidRDefault="00026F77" w:rsidP="00026F77">
            <w:pPr>
              <w:rPr>
                <w:rFonts w:ascii="Arial" w:hAnsi="Arial" w:cs="Arial"/>
                <w:sz w:val="20"/>
                <w:szCs w:val="20"/>
              </w:rPr>
            </w:pP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One parking stall allowed for nonresident employee</w:t>
            </w:r>
          </w:p>
        </w:tc>
        <w:tc>
          <w:tcPr>
            <w:tcW w:w="3060" w:type="dxa"/>
            <w:shd w:val="clear" w:color="auto" w:fill="E1E1FF"/>
          </w:tcPr>
          <w:p w:rsidR="00026F77" w:rsidRPr="003B0506" w:rsidRDefault="00026F77" w:rsidP="00026F77">
            <w:pPr>
              <w:rPr>
                <w:rFonts w:ascii="Arial" w:hAnsi="Arial" w:cs="Arial"/>
                <w:sz w:val="20"/>
                <w:szCs w:val="20"/>
              </w:rPr>
            </w:pPr>
            <w:r w:rsidRPr="003B0506">
              <w:rPr>
                <w:rFonts w:ascii="Arial" w:hAnsi="Arial" w:cs="Arial"/>
                <w:sz w:val="20"/>
                <w:szCs w:val="20"/>
              </w:rPr>
              <w:t>0.9 per 1,000 square feet, plus 1 per 300 square feet of tasting area</w:t>
            </w:r>
          </w:p>
          <w:p w:rsidR="00026F77" w:rsidRPr="003B0506" w:rsidRDefault="00026F77" w:rsidP="00026F77">
            <w:pPr>
              <w:rPr>
                <w:rFonts w:ascii="Arial" w:hAnsi="Arial" w:cs="Arial"/>
                <w:sz w:val="20"/>
                <w:szCs w:val="20"/>
              </w:rPr>
            </w:pPr>
          </w:p>
          <w:p w:rsidR="00026F77" w:rsidRPr="003B0506" w:rsidRDefault="00026F77" w:rsidP="00026F77">
            <w:pPr>
              <w:rPr>
                <w:rFonts w:ascii="Arial" w:hAnsi="Arial" w:cs="Arial"/>
                <w:sz w:val="20"/>
                <w:szCs w:val="20"/>
              </w:rPr>
            </w:pPr>
            <w:r w:rsidRPr="003B0506">
              <w:rPr>
                <w:rFonts w:ascii="Arial" w:hAnsi="Arial" w:cs="Arial"/>
                <w:sz w:val="20"/>
                <w:szCs w:val="20"/>
              </w:rPr>
              <w:t>Limited to 150% of minimum required</w:t>
            </w:r>
          </w:p>
        </w:tc>
        <w:tc>
          <w:tcPr>
            <w:tcW w:w="2700" w:type="dxa"/>
            <w:shd w:val="clear" w:color="auto" w:fill="E1E1FF"/>
          </w:tcPr>
          <w:p w:rsidR="00026F77" w:rsidRPr="003B0506" w:rsidRDefault="00026F77" w:rsidP="00026F77">
            <w:pPr>
              <w:rPr>
                <w:rFonts w:ascii="Arial" w:hAnsi="Arial" w:cs="Arial"/>
                <w:sz w:val="20"/>
                <w:szCs w:val="20"/>
                <w:highlight w:val="yellow"/>
              </w:rPr>
            </w:pPr>
            <w:r>
              <w:rPr>
                <w:rFonts w:ascii="Arial" w:hAnsi="Arial" w:cs="Arial"/>
                <w:sz w:val="20"/>
                <w:szCs w:val="20"/>
              </w:rPr>
              <w:t>Not specified</w:t>
            </w:r>
          </w:p>
        </w:tc>
        <w:tc>
          <w:tcPr>
            <w:tcW w:w="4860" w:type="dxa"/>
            <w:shd w:val="clear" w:color="auto" w:fill="auto"/>
          </w:tcPr>
          <w:p w:rsidR="00026F77" w:rsidRPr="003B0506" w:rsidRDefault="00026F77" w:rsidP="00026F77">
            <w:pPr>
              <w:rPr>
                <w:rFonts w:ascii="Arial" w:hAnsi="Arial" w:cs="Arial"/>
                <w:sz w:val="20"/>
                <w:szCs w:val="20"/>
              </w:rPr>
            </w:pPr>
          </w:p>
        </w:tc>
      </w:tr>
      <w:tr w:rsidR="00026F77" w:rsidRPr="003B0506" w:rsidTr="003656CE">
        <w:tc>
          <w:tcPr>
            <w:tcW w:w="916" w:type="dxa"/>
            <w:shd w:val="clear" w:color="auto" w:fill="auto"/>
          </w:tcPr>
          <w:p w:rsidR="00026F77" w:rsidRPr="003B0506" w:rsidRDefault="00026F77" w:rsidP="00026F77">
            <w:pPr>
              <w:rPr>
                <w:rFonts w:ascii="Arial" w:hAnsi="Arial" w:cs="Arial"/>
                <w:b/>
                <w:sz w:val="20"/>
                <w:szCs w:val="20"/>
              </w:rPr>
            </w:pPr>
          </w:p>
        </w:tc>
        <w:tc>
          <w:tcPr>
            <w:tcW w:w="2064" w:type="dxa"/>
            <w:shd w:val="clear" w:color="auto" w:fill="F2F2F2" w:themeFill="background1" w:themeFillShade="F2"/>
          </w:tcPr>
          <w:p w:rsidR="00026F77" w:rsidRPr="003B0506" w:rsidRDefault="00026F77" w:rsidP="00026F77">
            <w:pPr>
              <w:rPr>
                <w:rFonts w:ascii="Arial" w:hAnsi="Arial" w:cs="Arial"/>
                <w:b/>
                <w:sz w:val="20"/>
                <w:szCs w:val="20"/>
              </w:rPr>
            </w:pPr>
            <w:r w:rsidRPr="003B0506">
              <w:rPr>
                <w:rFonts w:ascii="Arial" w:hAnsi="Arial" w:cs="Arial"/>
                <w:b/>
                <w:sz w:val="20"/>
                <w:szCs w:val="20"/>
              </w:rPr>
              <w:t>Setbacks</w:t>
            </w:r>
          </w:p>
        </w:tc>
        <w:tc>
          <w:tcPr>
            <w:tcW w:w="3652" w:type="dxa"/>
            <w:shd w:val="clear" w:color="auto" w:fill="CDCDFF"/>
          </w:tcPr>
          <w:p w:rsidR="00026F77" w:rsidRPr="003B0506" w:rsidRDefault="00026F77" w:rsidP="00026F77">
            <w:pPr>
              <w:rPr>
                <w:rFonts w:ascii="Arial" w:hAnsi="Arial" w:cs="Arial"/>
                <w:sz w:val="20"/>
                <w:szCs w:val="20"/>
              </w:rPr>
            </w:pPr>
            <w:r w:rsidRPr="0012637A">
              <w:t>75 feet from RA and R zones, except historic buildings</w:t>
            </w:r>
            <w:r w:rsidRPr="0012637A">
              <w:rPr>
                <w:rFonts w:cstheme="minorHAnsi"/>
              </w:rPr>
              <w:t>; 5 or 10 feet from all other zones.</w:t>
            </w:r>
          </w:p>
        </w:tc>
        <w:tc>
          <w:tcPr>
            <w:tcW w:w="1918" w:type="dxa"/>
            <w:shd w:val="clear" w:color="auto" w:fill="CDCDFF"/>
          </w:tcPr>
          <w:p w:rsidR="00026F77" w:rsidRPr="003B0506" w:rsidRDefault="00026F77" w:rsidP="00026F77">
            <w:pPr>
              <w:rPr>
                <w:rFonts w:ascii="Arial" w:hAnsi="Arial" w:cs="Arial"/>
                <w:sz w:val="20"/>
                <w:szCs w:val="20"/>
              </w:rPr>
            </w:pPr>
          </w:p>
        </w:tc>
        <w:tc>
          <w:tcPr>
            <w:tcW w:w="243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306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2700" w:type="dxa"/>
            <w:shd w:val="clear" w:color="auto" w:fill="E1E1FF"/>
          </w:tcPr>
          <w:p w:rsidR="00026F77" w:rsidRPr="003B0506" w:rsidRDefault="00026F77" w:rsidP="00026F77">
            <w:pPr>
              <w:rPr>
                <w:rFonts w:ascii="Arial" w:hAnsi="Arial" w:cs="Arial"/>
                <w:sz w:val="20"/>
                <w:szCs w:val="20"/>
                <w:highlight w:val="yellow"/>
              </w:rPr>
            </w:pPr>
            <w:r w:rsidRPr="003B0506">
              <w:rPr>
                <w:rFonts w:ascii="Arial" w:hAnsi="Arial" w:cs="Arial"/>
                <w:sz w:val="20"/>
                <w:szCs w:val="20"/>
              </w:rPr>
              <w:t>75 feet from RA and R zones, except historic buildings; 5 or 10 feet from all other zones. Includes parking areas.</w:t>
            </w:r>
          </w:p>
        </w:tc>
        <w:tc>
          <w:tcPr>
            <w:tcW w:w="4860" w:type="dxa"/>
            <w:shd w:val="clear" w:color="auto" w:fill="auto"/>
          </w:tcPr>
          <w:p w:rsidR="00026F77" w:rsidRPr="003B0506" w:rsidRDefault="00026F77" w:rsidP="00026F77">
            <w:pPr>
              <w:rPr>
                <w:rFonts w:ascii="Arial" w:hAnsi="Arial" w:cs="Arial"/>
                <w:sz w:val="20"/>
                <w:szCs w:val="20"/>
              </w:rPr>
            </w:pPr>
          </w:p>
        </w:tc>
      </w:tr>
    </w:tbl>
    <w:p w:rsidR="00F54333" w:rsidRPr="003B0506" w:rsidRDefault="00F54333">
      <w:pPr>
        <w:rPr>
          <w:rFonts w:ascii="Arial" w:hAnsi="Arial" w:cs="Arial"/>
          <w:sz w:val="20"/>
          <w:szCs w:val="20"/>
        </w:rPr>
      </w:pPr>
    </w:p>
    <w:p w:rsidR="003656CE" w:rsidRDefault="003656CE">
      <w:pPr>
        <w:rPr>
          <w:rFonts w:ascii="Arial" w:hAnsi="Arial" w:cs="Arial"/>
          <w:b/>
          <w:sz w:val="24"/>
          <w:szCs w:val="24"/>
        </w:rPr>
      </w:pPr>
      <w:r>
        <w:rPr>
          <w:rFonts w:ascii="Arial" w:hAnsi="Arial" w:cs="Arial"/>
          <w:b/>
          <w:sz w:val="24"/>
          <w:szCs w:val="24"/>
        </w:rPr>
        <w:br w:type="page"/>
      </w:r>
    </w:p>
    <w:p w:rsidR="003B0506" w:rsidRDefault="003B0506" w:rsidP="003B0506">
      <w:pPr>
        <w:rPr>
          <w:rFonts w:ascii="Arial" w:hAnsi="Arial" w:cs="Arial"/>
          <w:b/>
          <w:sz w:val="24"/>
          <w:szCs w:val="24"/>
        </w:rPr>
      </w:pPr>
      <w:r>
        <w:rPr>
          <w:rFonts w:ascii="Arial" w:hAnsi="Arial" w:cs="Arial"/>
          <w:b/>
          <w:sz w:val="24"/>
          <w:szCs w:val="24"/>
        </w:rPr>
        <w:lastRenderedPageBreak/>
        <w:t>Manufacturing Table – Commercial and Industrial</w:t>
      </w:r>
      <w:r w:rsidRPr="003B0506">
        <w:rPr>
          <w:rFonts w:ascii="Arial" w:hAnsi="Arial" w:cs="Arial"/>
          <w:b/>
          <w:sz w:val="24"/>
          <w:szCs w:val="24"/>
        </w:rPr>
        <w:t xml:space="preserve"> Zones</w:t>
      </w:r>
      <w:r>
        <w:rPr>
          <w:rFonts w:ascii="Arial" w:hAnsi="Arial" w:cs="Arial"/>
          <w:b/>
          <w:sz w:val="24"/>
          <w:szCs w:val="24"/>
        </w:rPr>
        <w:t xml:space="preserve"> – Production Facilities</w:t>
      </w:r>
    </w:p>
    <w:p w:rsidR="001411BF" w:rsidRPr="00564657" w:rsidRDefault="001411BF" w:rsidP="001411BF">
      <w:pPr>
        <w:rPr>
          <w:rFonts w:ascii="Arial" w:hAnsi="Arial" w:cs="Arial"/>
          <w:b/>
          <w:sz w:val="16"/>
          <w:szCs w:val="24"/>
        </w:rPr>
      </w:pPr>
      <w:r w:rsidRPr="00564657">
        <w:rPr>
          <w:rFonts w:ascii="Arial" w:hAnsi="Arial" w:cs="Arial"/>
          <w:b/>
          <w:sz w:val="16"/>
          <w:szCs w:val="24"/>
        </w:rPr>
        <w:t xml:space="preserve">Note: if the </w:t>
      </w:r>
      <w:r>
        <w:rPr>
          <w:rFonts w:ascii="Arial" w:hAnsi="Arial" w:cs="Arial"/>
          <w:b/>
          <w:sz w:val="16"/>
          <w:szCs w:val="24"/>
        </w:rPr>
        <w:t>LSRRB</w:t>
      </w:r>
      <w:r w:rsidRPr="00564657">
        <w:rPr>
          <w:rFonts w:ascii="Arial" w:hAnsi="Arial" w:cs="Arial"/>
          <w:b/>
          <w:sz w:val="16"/>
          <w:szCs w:val="24"/>
        </w:rPr>
        <w:t xml:space="preserve"> Direction cell is blank, then the Exec</w:t>
      </w:r>
      <w:r>
        <w:rPr>
          <w:rFonts w:ascii="Arial" w:hAnsi="Arial" w:cs="Arial"/>
          <w:b/>
          <w:sz w:val="16"/>
          <w:szCs w:val="24"/>
        </w:rPr>
        <w:t>utive’s transmittal is carried forward</w:t>
      </w:r>
    </w:p>
    <w:tbl>
      <w:tblPr>
        <w:tblStyle w:val="TableGrid"/>
        <w:tblW w:w="21600" w:type="dxa"/>
        <w:tblInd w:w="-185" w:type="dxa"/>
        <w:tblLook w:val="00A0" w:firstRow="1" w:lastRow="0" w:firstColumn="1" w:lastColumn="0" w:noHBand="0" w:noVBand="0"/>
      </w:tblPr>
      <w:tblGrid>
        <w:gridCol w:w="1029"/>
        <w:gridCol w:w="2744"/>
        <w:gridCol w:w="2900"/>
        <w:gridCol w:w="2900"/>
        <w:gridCol w:w="2900"/>
        <w:gridCol w:w="3065"/>
        <w:gridCol w:w="3024"/>
        <w:gridCol w:w="3038"/>
      </w:tblGrid>
      <w:tr w:rsidR="001A33F6" w:rsidRPr="003B0506" w:rsidTr="008F5C01">
        <w:trPr>
          <w:cantSplit/>
          <w:tblHeader/>
        </w:trPr>
        <w:tc>
          <w:tcPr>
            <w:tcW w:w="1029" w:type="dxa"/>
            <w:shd w:val="clear" w:color="auto" w:fill="F2F2F2" w:themeFill="background1" w:themeFillShade="F2"/>
          </w:tcPr>
          <w:p w:rsidR="001A33F6" w:rsidRPr="003B0506" w:rsidRDefault="001A33F6" w:rsidP="00E2003C">
            <w:pPr>
              <w:rPr>
                <w:rFonts w:ascii="Arial" w:hAnsi="Arial" w:cs="Arial"/>
                <w:b/>
                <w:sz w:val="20"/>
                <w:szCs w:val="20"/>
              </w:rPr>
            </w:pPr>
            <w:r>
              <w:rPr>
                <w:rFonts w:ascii="Arial" w:hAnsi="Arial" w:cs="Arial"/>
                <w:b/>
                <w:sz w:val="20"/>
                <w:szCs w:val="20"/>
              </w:rPr>
              <w:t>Issue #</w:t>
            </w:r>
          </w:p>
        </w:tc>
        <w:tc>
          <w:tcPr>
            <w:tcW w:w="2744" w:type="dxa"/>
            <w:shd w:val="clear" w:color="auto" w:fill="F2F2F2" w:themeFill="background1" w:themeFillShade="F2"/>
          </w:tcPr>
          <w:p w:rsidR="001A33F6" w:rsidRPr="003B0506" w:rsidRDefault="001A33F6" w:rsidP="00E2003C">
            <w:pPr>
              <w:rPr>
                <w:rFonts w:ascii="Arial" w:hAnsi="Arial" w:cs="Arial"/>
                <w:b/>
                <w:sz w:val="20"/>
                <w:szCs w:val="20"/>
              </w:rPr>
            </w:pPr>
            <w:r w:rsidRPr="003B0506">
              <w:rPr>
                <w:rFonts w:ascii="Arial" w:hAnsi="Arial" w:cs="Arial"/>
                <w:b/>
                <w:sz w:val="20"/>
                <w:szCs w:val="20"/>
              </w:rPr>
              <w:t>Issue/Condition</w:t>
            </w:r>
          </w:p>
        </w:tc>
        <w:tc>
          <w:tcPr>
            <w:tcW w:w="2900" w:type="dxa"/>
            <w:tcBorders>
              <w:bottom w:val="single" w:sz="4" w:space="0" w:color="auto"/>
            </w:tcBorders>
            <w:shd w:val="clear" w:color="auto" w:fill="FF3F3F"/>
          </w:tcPr>
          <w:p w:rsidR="001A33F6" w:rsidRDefault="001A33F6" w:rsidP="00E2003C">
            <w:pPr>
              <w:jc w:val="center"/>
              <w:rPr>
                <w:rFonts w:ascii="Arial" w:hAnsi="Arial" w:cs="Arial"/>
                <w:b/>
                <w:sz w:val="20"/>
                <w:szCs w:val="20"/>
              </w:rPr>
            </w:pPr>
            <w:r w:rsidRPr="0012637A">
              <w:rPr>
                <w:rFonts w:cstheme="minorHAnsi"/>
                <w:b/>
              </w:rPr>
              <w:t>Existing Code</w:t>
            </w:r>
          </w:p>
        </w:tc>
        <w:tc>
          <w:tcPr>
            <w:tcW w:w="2900" w:type="dxa"/>
            <w:tcBorders>
              <w:bottom w:val="single" w:sz="4" w:space="0" w:color="auto"/>
            </w:tcBorders>
            <w:shd w:val="clear" w:color="auto" w:fill="FF3F3F"/>
          </w:tcPr>
          <w:p w:rsidR="001A33F6" w:rsidRDefault="001A33F6" w:rsidP="00E2003C">
            <w:pPr>
              <w:jc w:val="center"/>
              <w:rPr>
                <w:rFonts w:ascii="Arial" w:hAnsi="Arial" w:cs="Arial"/>
                <w:b/>
                <w:sz w:val="20"/>
                <w:szCs w:val="20"/>
              </w:rPr>
            </w:pPr>
            <w:r w:rsidRPr="0012637A">
              <w:rPr>
                <w:rFonts w:cstheme="minorHAnsi"/>
                <w:b/>
              </w:rPr>
              <w:t>Existing Code</w:t>
            </w:r>
          </w:p>
        </w:tc>
        <w:tc>
          <w:tcPr>
            <w:tcW w:w="2900" w:type="dxa"/>
            <w:shd w:val="clear" w:color="auto" w:fill="FF8585"/>
          </w:tcPr>
          <w:p w:rsidR="001A33F6" w:rsidRPr="003B0506" w:rsidRDefault="001A33F6" w:rsidP="00E2003C">
            <w:pPr>
              <w:jc w:val="center"/>
              <w:rPr>
                <w:rFonts w:ascii="Arial" w:hAnsi="Arial" w:cs="Arial"/>
                <w:b/>
                <w:sz w:val="20"/>
                <w:szCs w:val="20"/>
              </w:rPr>
            </w:pPr>
            <w:r>
              <w:rPr>
                <w:rFonts w:ascii="Arial" w:hAnsi="Arial" w:cs="Arial"/>
                <w:b/>
                <w:sz w:val="20"/>
                <w:szCs w:val="20"/>
              </w:rPr>
              <w:t>Executive Transmitted</w:t>
            </w:r>
          </w:p>
        </w:tc>
        <w:tc>
          <w:tcPr>
            <w:tcW w:w="3065" w:type="dxa"/>
            <w:shd w:val="clear" w:color="auto" w:fill="FF8585"/>
          </w:tcPr>
          <w:p w:rsidR="001A33F6" w:rsidRPr="003B0506" w:rsidRDefault="001A33F6" w:rsidP="00E2003C">
            <w:pPr>
              <w:jc w:val="center"/>
              <w:rPr>
                <w:rFonts w:ascii="Arial" w:hAnsi="Arial" w:cs="Arial"/>
                <w:b/>
                <w:sz w:val="20"/>
                <w:szCs w:val="20"/>
              </w:rPr>
            </w:pPr>
            <w:r>
              <w:rPr>
                <w:rFonts w:ascii="Arial" w:hAnsi="Arial" w:cs="Arial"/>
                <w:b/>
                <w:sz w:val="20"/>
                <w:szCs w:val="20"/>
              </w:rPr>
              <w:t>As Adopted by LSRRB</w:t>
            </w:r>
          </w:p>
        </w:tc>
        <w:tc>
          <w:tcPr>
            <w:tcW w:w="3024" w:type="dxa"/>
            <w:shd w:val="clear" w:color="auto" w:fill="FF8585"/>
          </w:tcPr>
          <w:p w:rsidR="001A33F6" w:rsidRPr="003B0506" w:rsidRDefault="001A33F6" w:rsidP="00E2003C">
            <w:pPr>
              <w:jc w:val="center"/>
              <w:rPr>
                <w:rFonts w:ascii="Arial" w:hAnsi="Arial" w:cs="Arial"/>
                <w:b/>
                <w:sz w:val="20"/>
                <w:szCs w:val="20"/>
              </w:rPr>
            </w:pPr>
            <w:r>
              <w:rPr>
                <w:rFonts w:ascii="Arial" w:hAnsi="Arial" w:cs="Arial"/>
                <w:b/>
                <w:sz w:val="20"/>
                <w:szCs w:val="20"/>
              </w:rPr>
              <w:t>Executive Transmitted</w:t>
            </w:r>
          </w:p>
        </w:tc>
        <w:tc>
          <w:tcPr>
            <w:tcW w:w="3038" w:type="dxa"/>
            <w:shd w:val="clear" w:color="auto" w:fill="FF8585"/>
          </w:tcPr>
          <w:p w:rsidR="001A33F6" w:rsidRPr="003B0506" w:rsidRDefault="001A33F6" w:rsidP="00E2003C">
            <w:pPr>
              <w:jc w:val="center"/>
              <w:rPr>
                <w:rFonts w:ascii="Arial" w:hAnsi="Arial" w:cs="Arial"/>
                <w:b/>
                <w:sz w:val="20"/>
                <w:szCs w:val="20"/>
              </w:rPr>
            </w:pPr>
            <w:r>
              <w:rPr>
                <w:rFonts w:ascii="Arial" w:hAnsi="Arial" w:cs="Arial"/>
                <w:b/>
                <w:sz w:val="20"/>
                <w:szCs w:val="20"/>
              </w:rPr>
              <w:t>As Adopted by LSRRB</w:t>
            </w:r>
          </w:p>
        </w:tc>
      </w:tr>
      <w:tr w:rsidR="001A33F6" w:rsidRPr="003B0506" w:rsidTr="008F5C01">
        <w:trPr>
          <w:cantSplit/>
          <w:tblHeader/>
        </w:trPr>
        <w:tc>
          <w:tcPr>
            <w:tcW w:w="1029" w:type="dxa"/>
            <w:shd w:val="clear" w:color="auto" w:fill="auto"/>
          </w:tcPr>
          <w:p w:rsidR="001A33F6" w:rsidRPr="003B0506" w:rsidRDefault="001A33F6" w:rsidP="001A33F6">
            <w:pPr>
              <w:rPr>
                <w:rFonts w:ascii="Arial" w:hAnsi="Arial" w:cs="Arial"/>
                <w:b/>
                <w:sz w:val="20"/>
                <w:szCs w:val="20"/>
              </w:rPr>
            </w:pP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p>
        </w:tc>
        <w:tc>
          <w:tcPr>
            <w:tcW w:w="2900" w:type="dxa"/>
            <w:shd w:val="clear" w:color="auto" w:fill="FF9F9F"/>
          </w:tcPr>
          <w:p w:rsidR="001A33F6" w:rsidRPr="003B0506" w:rsidRDefault="001A33F6" w:rsidP="001A33F6">
            <w:pPr>
              <w:jc w:val="center"/>
              <w:rPr>
                <w:rFonts w:ascii="Arial" w:hAnsi="Arial" w:cs="Arial"/>
                <w:b/>
                <w:sz w:val="20"/>
                <w:szCs w:val="20"/>
              </w:rPr>
            </w:pPr>
            <w:r w:rsidRPr="0012637A">
              <w:rPr>
                <w:rFonts w:cstheme="minorHAnsi"/>
                <w:b/>
              </w:rPr>
              <w:t>NB and CB</w:t>
            </w:r>
          </w:p>
        </w:tc>
        <w:tc>
          <w:tcPr>
            <w:tcW w:w="2900" w:type="dxa"/>
            <w:shd w:val="clear" w:color="auto" w:fill="FF9F9F"/>
          </w:tcPr>
          <w:p w:rsidR="001A33F6" w:rsidRPr="003B0506" w:rsidRDefault="001A33F6" w:rsidP="001A33F6">
            <w:pPr>
              <w:jc w:val="center"/>
              <w:rPr>
                <w:rFonts w:ascii="Arial" w:hAnsi="Arial" w:cs="Arial"/>
                <w:b/>
                <w:sz w:val="20"/>
                <w:szCs w:val="20"/>
              </w:rPr>
            </w:pPr>
            <w:r w:rsidRPr="0012637A">
              <w:rPr>
                <w:rFonts w:cstheme="minorHAnsi"/>
                <w:b/>
              </w:rPr>
              <w:t>RB and I</w:t>
            </w:r>
          </w:p>
        </w:tc>
        <w:tc>
          <w:tcPr>
            <w:tcW w:w="2900" w:type="dxa"/>
            <w:shd w:val="clear" w:color="auto" w:fill="FFBDBD"/>
          </w:tcPr>
          <w:p w:rsidR="001A33F6" w:rsidRPr="003B0506" w:rsidRDefault="001A33F6" w:rsidP="001A33F6">
            <w:pPr>
              <w:jc w:val="center"/>
              <w:rPr>
                <w:rFonts w:ascii="Arial" w:hAnsi="Arial" w:cs="Arial"/>
                <w:b/>
                <w:sz w:val="20"/>
                <w:szCs w:val="20"/>
              </w:rPr>
            </w:pPr>
            <w:r w:rsidRPr="003B0506">
              <w:rPr>
                <w:rFonts w:ascii="Arial" w:hAnsi="Arial" w:cs="Arial"/>
                <w:b/>
                <w:sz w:val="20"/>
                <w:szCs w:val="20"/>
              </w:rPr>
              <w:t xml:space="preserve">NB and CB </w:t>
            </w:r>
            <w:r>
              <w:rPr>
                <w:rFonts w:ascii="Arial" w:hAnsi="Arial" w:cs="Arial"/>
                <w:b/>
                <w:sz w:val="20"/>
                <w:szCs w:val="20"/>
              </w:rPr>
              <w:t xml:space="preserve"> (DC#17 and DC#29)</w:t>
            </w:r>
          </w:p>
        </w:tc>
        <w:tc>
          <w:tcPr>
            <w:tcW w:w="3065" w:type="dxa"/>
            <w:shd w:val="clear" w:color="auto" w:fill="FFBDBD"/>
          </w:tcPr>
          <w:p w:rsidR="001A33F6" w:rsidRPr="003B0506" w:rsidRDefault="001A33F6" w:rsidP="001A33F6">
            <w:pPr>
              <w:jc w:val="center"/>
              <w:rPr>
                <w:rFonts w:ascii="Arial" w:hAnsi="Arial" w:cs="Arial"/>
                <w:b/>
                <w:sz w:val="20"/>
                <w:szCs w:val="20"/>
              </w:rPr>
            </w:pPr>
          </w:p>
        </w:tc>
        <w:tc>
          <w:tcPr>
            <w:tcW w:w="3024" w:type="dxa"/>
            <w:shd w:val="clear" w:color="auto" w:fill="FFBDBD"/>
          </w:tcPr>
          <w:p w:rsidR="001A33F6" w:rsidRPr="003B0506" w:rsidRDefault="001A33F6" w:rsidP="001A33F6">
            <w:pPr>
              <w:jc w:val="center"/>
              <w:rPr>
                <w:rFonts w:ascii="Arial" w:hAnsi="Arial" w:cs="Arial"/>
                <w:b/>
                <w:sz w:val="20"/>
                <w:szCs w:val="20"/>
              </w:rPr>
            </w:pPr>
            <w:r w:rsidRPr="003B0506">
              <w:rPr>
                <w:rFonts w:ascii="Arial" w:hAnsi="Arial" w:cs="Arial"/>
                <w:b/>
                <w:sz w:val="20"/>
                <w:szCs w:val="20"/>
              </w:rPr>
              <w:t xml:space="preserve">RB </w:t>
            </w:r>
            <w:r>
              <w:rPr>
                <w:rFonts w:ascii="Arial" w:hAnsi="Arial" w:cs="Arial"/>
                <w:b/>
                <w:sz w:val="20"/>
                <w:szCs w:val="20"/>
              </w:rPr>
              <w:t xml:space="preserve">(DC#29) </w:t>
            </w:r>
            <w:r w:rsidRPr="003B0506">
              <w:rPr>
                <w:rFonts w:ascii="Arial" w:hAnsi="Arial" w:cs="Arial"/>
                <w:b/>
                <w:sz w:val="20"/>
                <w:szCs w:val="20"/>
              </w:rPr>
              <w:t>and I</w:t>
            </w:r>
            <w:r>
              <w:rPr>
                <w:rFonts w:ascii="Arial" w:hAnsi="Arial" w:cs="Arial"/>
                <w:b/>
                <w:sz w:val="20"/>
                <w:szCs w:val="20"/>
              </w:rPr>
              <w:t xml:space="preserve"> (DC#31)</w:t>
            </w:r>
          </w:p>
        </w:tc>
        <w:tc>
          <w:tcPr>
            <w:tcW w:w="3038" w:type="dxa"/>
            <w:shd w:val="clear" w:color="auto" w:fill="FFBDBD"/>
          </w:tcPr>
          <w:p w:rsidR="001A33F6" w:rsidRPr="003B0506" w:rsidRDefault="001A33F6" w:rsidP="001A33F6">
            <w:pPr>
              <w:jc w:val="center"/>
              <w:rPr>
                <w:rFonts w:ascii="Arial" w:hAnsi="Arial" w:cs="Arial"/>
                <w:b/>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42</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Type of Permit</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Permitted</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 xml:space="preserve">Permitted </w:t>
            </w: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 – not permitted</w:t>
            </w:r>
          </w:p>
          <w:p w:rsidR="001A33F6" w:rsidRPr="003B0506" w:rsidRDefault="001A33F6" w:rsidP="001A33F6">
            <w:pPr>
              <w:rPr>
                <w:rFonts w:ascii="Arial" w:hAnsi="Arial" w:cs="Arial"/>
                <w:sz w:val="20"/>
                <w:szCs w:val="20"/>
              </w:rPr>
            </w:pPr>
            <w:r w:rsidRPr="003B0506">
              <w:rPr>
                <w:rFonts w:ascii="Arial" w:hAnsi="Arial" w:cs="Arial"/>
                <w:sz w:val="20"/>
                <w:szCs w:val="20"/>
              </w:rPr>
              <w:t>WBD II – permitted</w:t>
            </w:r>
            <w:r>
              <w:rPr>
                <w:rFonts w:ascii="Arial" w:hAnsi="Arial" w:cs="Arial"/>
                <w:sz w:val="20"/>
                <w:szCs w:val="20"/>
              </w:rPr>
              <w:t xml:space="preserve"> and conditional use</w:t>
            </w:r>
            <w:r w:rsidRPr="003B0506">
              <w:rPr>
                <w:rFonts w:ascii="Arial" w:hAnsi="Arial" w:cs="Arial"/>
                <w:sz w:val="20"/>
                <w:szCs w:val="20"/>
              </w:rPr>
              <w:t xml:space="preserve"> (DC#17)</w:t>
            </w:r>
          </w:p>
          <w:p w:rsidR="001A33F6" w:rsidRPr="003B0506" w:rsidRDefault="001A33F6" w:rsidP="001A33F6">
            <w:pPr>
              <w:rPr>
                <w:rFonts w:ascii="Arial" w:hAnsi="Arial" w:cs="Arial"/>
                <w:sz w:val="20"/>
                <w:szCs w:val="20"/>
              </w:rPr>
            </w:pPr>
            <w:r w:rsidRPr="003B0506">
              <w:rPr>
                <w:rFonts w:ascii="Arial" w:hAnsi="Arial" w:cs="Arial"/>
                <w:sz w:val="20"/>
                <w:szCs w:val="20"/>
              </w:rPr>
              <w:t>WBD III – conditional use (DC#29)</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 – not permitted</w:t>
            </w:r>
          </w:p>
          <w:p w:rsidR="001A33F6" w:rsidRPr="003B0506" w:rsidRDefault="001A33F6" w:rsidP="001A33F6">
            <w:pPr>
              <w:rPr>
                <w:rFonts w:ascii="Arial" w:hAnsi="Arial" w:cs="Arial"/>
                <w:sz w:val="20"/>
                <w:szCs w:val="20"/>
              </w:rPr>
            </w:pPr>
            <w:r w:rsidRPr="003B0506">
              <w:rPr>
                <w:rFonts w:ascii="Arial" w:hAnsi="Arial" w:cs="Arial"/>
                <w:sz w:val="20"/>
                <w:szCs w:val="20"/>
              </w:rPr>
              <w:t>WBD II – permitted</w:t>
            </w:r>
            <w:r>
              <w:rPr>
                <w:rFonts w:ascii="Arial" w:hAnsi="Arial" w:cs="Arial"/>
                <w:sz w:val="20"/>
                <w:szCs w:val="20"/>
              </w:rPr>
              <w:t xml:space="preserve"> and conditional use</w:t>
            </w:r>
          </w:p>
          <w:p w:rsidR="001A33F6" w:rsidRPr="003B0506" w:rsidRDefault="001A33F6" w:rsidP="001A33F6">
            <w:pPr>
              <w:rPr>
                <w:rFonts w:ascii="Arial" w:hAnsi="Arial" w:cs="Arial"/>
                <w:sz w:val="20"/>
                <w:szCs w:val="20"/>
              </w:rPr>
            </w:pPr>
            <w:r w:rsidRPr="003B0506">
              <w:rPr>
                <w:rFonts w:ascii="Arial" w:hAnsi="Arial" w:cs="Arial"/>
                <w:sz w:val="20"/>
                <w:szCs w:val="20"/>
              </w:rPr>
              <w:t xml:space="preserve">WBD III – conditional use </w:t>
            </w:r>
          </w:p>
        </w:tc>
        <w:tc>
          <w:tcPr>
            <w:tcW w:w="3038" w:type="dxa"/>
            <w:shd w:val="clear" w:color="auto" w:fill="auto"/>
          </w:tcPr>
          <w:p w:rsidR="001A33F6" w:rsidRPr="003B0506" w:rsidRDefault="001A33F6" w:rsidP="001A33F6">
            <w:pPr>
              <w:rPr>
                <w:rFonts w:ascii="Arial" w:hAnsi="Arial" w:cs="Arial"/>
                <w:sz w:val="20"/>
                <w:szCs w:val="20"/>
              </w:rPr>
            </w:pPr>
            <w:r>
              <w:rPr>
                <w:rFonts w:ascii="Arial" w:hAnsi="Arial" w:cs="Arial"/>
                <w:sz w:val="20"/>
                <w:szCs w:val="20"/>
              </w:rPr>
              <w:t>In I zone, limit to breweries and distilleries. No wineries or remote tasting rooms.</w:t>
            </w: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43</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Min. Lot Size</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None</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44</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Max. Building Size</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3,500 sf, except historic buildings</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II – 3,500 sf, except historic buildings are 5,000 sf</w:t>
            </w:r>
          </w:p>
        </w:tc>
        <w:tc>
          <w:tcPr>
            <w:tcW w:w="3065" w:type="dxa"/>
            <w:shd w:val="clear" w:color="auto" w:fill="auto"/>
          </w:tcPr>
          <w:p w:rsidR="001A33F6" w:rsidRPr="003B0506" w:rsidRDefault="001A33F6" w:rsidP="001A33F6">
            <w:pPr>
              <w:rPr>
                <w:rFonts w:ascii="Arial" w:hAnsi="Arial" w:cs="Arial"/>
                <w:sz w:val="20"/>
                <w:szCs w:val="20"/>
              </w:rPr>
            </w:pPr>
            <w:r w:rsidRPr="003B0506">
              <w:rPr>
                <w:rFonts w:ascii="Arial" w:hAnsi="Arial" w:cs="Arial"/>
                <w:sz w:val="20"/>
                <w:szCs w:val="20"/>
              </w:rPr>
              <w:t xml:space="preserve">Decks that </w:t>
            </w:r>
            <w:r>
              <w:rPr>
                <w:rFonts w:ascii="Arial" w:hAnsi="Arial" w:cs="Arial"/>
                <w:sz w:val="20"/>
                <w:szCs w:val="20"/>
              </w:rPr>
              <w:t xml:space="preserve">are </w:t>
            </w:r>
            <w:r w:rsidRPr="003B0506">
              <w:rPr>
                <w:rFonts w:ascii="Arial" w:hAnsi="Arial" w:cs="Arial"/>
                <w:sz w:val="20"/>
                <w:szCs w:val="20"/>
              </w:rPr>
              <w:t>not occupied and not open to the public are excluded from the calculation for aggregated floor area.</w:t>
            </w: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45</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Tastings</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Tasting of products produced on-site, and no extra floor area allowed for tasting</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Not specified</w:t>
            </w: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II – Tasting of products produced on-site, and no extra floor area allowed for tasting</w:t>
            </w:r>
          </w:p>
        </w:tc>
        <w:tc>
          <w:tcPr>
            <w:tcW w:w="3065" w:type="dxa"/>
            <w:shd w:val="clear" w:color="auto" w:fill="auto"/>
          </w:tcPr>
          <w:p w:rsidR="001A33F6" w:rsidRPr="003B0506" w:rsidRDefault="001A33F6" w:rsidP="001A33F6">
            <w:pPr>
              <w:rPr>
                <w:rFonts w:ascii="Arial" w:hAnsi="Arial" w:cs="Arial"/>
                <w:sz w:val="20"/>
                <w:szCs w:val="20"/>
              </w:rPr>
            </w:pPr>
            <w:r w:rsidRPr="003B0506">
              <w:rPr>
                <w:rFonts w:ascii="Arial" w:hAnsi="Arial" w:cs="Arial"/>
                <w:sz w:val="20"/>
                <w:szCs w:val="20"/>
              </w:rPr>
              <w:t>Add tasting allowance to WBD III</w:t>
            </w:r>
            <w:r>
              <w:rPr>
                <w:rFonts w:ascii="Arial" w:hAnsi="Arial" w:cs="Arial"/>
                <w:sz w:val="20"/>
                <w:szCs w:val="20"/>
              </w:rPr>
              <w:t xml:space="preserve"> for consistency. </w:t>
            </w:r>
          </w:p>
        </w:tc>
        <w:tc>
          <w:tcPr>
            <w:tcW w:w="3024"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Not specified</w:t>
            </w:r>
          </w:p>
        </w:tc>
        <w:tc>
          <w:tcPr>
            <w:tcW w:w="3038" w:type="dxa"/>
            <w:shd w:val="clear" w:color="auto" w:fill="auto"/>
          </w:tcPr>
          <w:p w:rsidR="001A33F6" w:rsidRPr="003B0506" w:rsidRDefault="001A33F6" w:rsidP="001A33F6">
            <w:pPr>
              <w:rPr>
                <w:rFonts w:ascii="Arial" w:hAnsi="Arial" w:cs="Arial"/>
                <w:sz w:val="20"/>
                <w:szCs w:val="20"/>
              </w:rPr>
            </w:pPr>
            <w:r w:rsidRPr="003B0506">
              <w:rPr>
                <w:rFonts w:ascii="Arial" w:hAnsi="Arial" w:cs="Arial"/>
                <w:sz w:val="20"/>
                <w:szCs w:val="20"/>
              </w:rPr>
              <w:t>Add tasting allowance to II and III</w:t>
            </w:r>
            <w:r>
              <w:rPr>
                <w:rFonts w:ascii="Arial" w:hAnsi="Arial" w:cs="Arial"/>
                <w:sz w:val="20"/>
                <w:szCs w:val="20"/>
              </w:rPr>
              <w:t xml:space="preserve"> for consistency</w:t>
            </w:r>
            <w:r w:rsidRPr="003B0506">
              <w:rPr>
                <w:rFonts w:ascii="Arial" w:hAnsi="Arial" w:cs="Arial"/>
                <w:sz w:val="20"/>
                <w:szCs w:val="20"/>
              </w:rPr>
              <w:t>. Prohibit remote tasting rooms in I zone (tasting with production okay)</w:t>
            </w:r>
          </w:p>
          <w:p w:rsidR="001A33F6" w:rsidRPr="003B0506" w:rsidRDefault="001A33F6" w:rsidP="001A33F6">
            <w:pPr>
              <w:rPr>
                <w:rFonts w:ascii="Arial" w:hAnsi="Arial" w:cs="Arial"/>
                <w:sz w:val="20"/>
                <w:szCs w:val="20"/>
              </w:rPr>
            </w:pPr>
            <w:r w:rsidRPr="003B0506">
              <w:rPr>
                <w:rFonts w:ascii="Arial" w:hAnsi="Arial" w:cs="Arial"/>
                <w:sz w:val="20"/>
                <w:szCs w:val="20"/>
              </w:rPr>
              <w:t>Add a limitation on tasting size in the I zone</w:t>
            </w:r>
            <w:r>
              <w:rPr>
                <w:rFonts w:ascii="Arial" w:hAnsi="Arial" w:cs="Arial"/>
                <w:sz w:val="20"/>
                <w:szCs w:val="20"/>
              </w:rPr>
              <w:t xml:space="preserve"> to 1,500sf</w:t>
            </w:r>
            <w:r w:rsidRPr="003B0506">
              <w:rPr>
                <w:rFonts w:ascii="Arial" w:hAnsi="Arial" w:cs="Arial"/>
                <w:sz w:val="20"/>
                <w:szCs w:val="20"/>
              </w:rPr>
              <w:t>.</w:t>
            </w: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47</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Water</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9F9F"/>
          </w:tcPr>
          <w:p w:rsidR="001A33F6" w:rsidRPr="0012637A" w:rsidRDefault="001A33F6" w:rsidP="001A33F6">
            <w:pPr>
              <w:rPr>
                <w:rFonts w:cstheme="minorHAnsi"/>
              </w:rPr>
            </w:pPr>
            <w:r w:rsidRPr="0012637A">
              <w:rPr>
                <w:rFonts w:cstheme="minorHAnsi"/>
              </w:rPr>
              <w:t>None</w:t>
            </w:r>
          </w:p>
          <w:p w:rsidR="001A33F6" w:rsidRPr="003B0506" w:rsidRDefault="001A33F6" w:rsidP="001A33F6">
            <w:pPr>
              <w:rPr>
                <w:rFonts w:ascii="Arial" w:hAnsi="Arial" w:cs="Arial"/>
                <w:sz w:val="20"/>
                <w:szCs w:val="20"/>
              </w:rPr>
            </w:pP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48</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Access</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None</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49</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Product Content</w:t>
            </w:r>
          </w:p>
        </w:tc>
        <w:tc>
          <w:tcPr>
            <w:tcW w:w="2900" w:type="dxa"/>
            <w:shd w:val="clear" w:color="auto" w:fill="FF9F9F"/>
          </w:tcPr>
          <w:p w:rsidR="001A33F6" w:rsidRPr="0012637A" w:rsidRDefault="001A33F6" w:rsidP="001A33F6">
            <w:pPr>
              <w:rPr>
                <w:rFonts w:cstheme="minorHAnsi"/>
              </w:rPr>
            </w:pPr>
            <w:r w:rsidRPr="0012637A">
              <w:rPr>
                <w:rFonts w:cstheme="minorHAnsi"/>
              </w:rPr>
              <w:t>None</w:t>
            </w:r>
          </w:p>
          <w:p w:rsidR="001A33F6" w:rsidRPr="003B0506" w:rsidRDefault="001A33F6" w:rsidP="001A33F6">
            <w:pPr>
              <w:rPr>
                <w:rFonts w:ascii="Arial" w:hAnsi="Arial" w:cs="Arial"/>
                <w:sz w:val="20"/>
                <w:szCs w:val="20"/>
              </w:rPr>
            </w:pP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None</w:t>
            </w:r>
          </w:p>
        </w:tc>
        <w:tc>
          <w:tcPr>
            <w:tcW w:w="2900"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None</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None</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50</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Production/Facility Location</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Not specified</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Not specified</w:t>
            </w:r>
          </w:p>
        </w:tc>
        <w:tc>
          <w:tcPr>
            <w:tcW w:w="2900"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Not specified</w:t>
            </w:r>
          </w:p>
        </w:tc>
        <w:tc>
          <w:tcPr>
            <w:tcW w:w="3065" w:type="dxa"/>
            <w:shd w:val="clear" w:color="auto" w:fill="auto"/>
          </w:tcPr>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highlight w:val="yellow"/>
              </w:rPr>
            </w:pPr>
            <w:r w:rsidRPr="003B0506">
              <w:rPr>
                <w:rFonts w:ascii="Arial" w:hAnsi="Arial" w:cs="Arial"/>
                <w:sz w:val="20"/>
                <w:szCs w:val="20"/>
              </w:rPr>
              <w:t>Not specified</w:t>
            </w:r>
          </w:p>
        </w:tc>
        <w:tc>
          <w:tcPr>
            <w:tcW w:w="3038" w:type="dxa"/>
            <w:shd w:val="clear" w:color="auto" w:fill="auto"/>
          </w:tcPr>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51</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Parking</w:t>
            </w:r>
          </w:p>
        </w:tc>
        <w:tc>
          <w:tcPr>
            <w:tcW w:w="2900" w:type="dxa"/>
            <w:shd w:val="clear" w:color="auto" w:fill="FF9F9F"/>
          </w:tcPr>
          <w:p w:rsidR="001A33F6" w:rsidRPr="0012637A" w:rsidRDefault="001A33F6" w:rsidP="001A33F6">
            <w:pPr>
              <w:tabs>
                <w:tab w:val="left" w:pos="-1440"/>
                <w:tab w:val="left" w:pos="-720"/>
              </w:tabs>
              <w:suppressAutoHyphens/>
              <w:rPr>
                <w:rFonts w:cstheme="minorHAnsi"/>
              </w:rPr>
            </w:pPr>
            <w:r w:rsidRPr="0012637A">
              <w:rPr>
                <w:rFonts w:cstheme="minorHAnsi"/>
              </w:rPr>
              <w:t>0.9 per 1,000 square feet, plus 1 per 50 square feet of tasting area</w:t>
            </w:r>
          </w:p>
          <w:p w:rsidR="001A33F6" w:rsidRPr="003B0506" w:rsidRDefault="001A33F6" w:rsidP="001A33F6">
            <w:pPr>
              <w:rPr>
                <w:rFonts w:ascii="Arial" w:hAnsi="Arial" w:cs="Arial"/>
                <w:sz w:val="20"/>
                <w:szCs w:val="20"/>
              </w:rPr>
            </w:pP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0.9 per 1,000 square feet, plus 1 per 50 square feet of tasting area</w:t>
            </w: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II – 0.9 per 1,000 square feet, plus 1 per 300 square feet of tasting area</w:t>
            </w:r>
          </w:p>
          <w:p w:rsidR="001A33F6" w:rsidRPr="003B0506" w:rsidRDefault="001A33F6" w:rsidP="001A33F6">
            <w:pPr>
              <w:rPr>
                <w:rFonts w:ascii="Arial" w:hAnsi="Arial" w:cs="Arial"/>
                <w:sz w:val="20"/>
                <w:szCs w:val="20"/>
              </w:rPr>
            </w:pPr>
          </w:p>
          <w:p w:rsidR="001A33F6" w:rsidRPr="003B0506" w:rsidRDefault="001A33F6" w:rsidP="001A33F6">
            <w:pPr>
              <w:rPr>
                <w:rFonts w:ascii="Arial" w:hAnsi="Arial" w:cs="Arial"/>
                <w:sz w:val="20"/>
                <w:szCs w:val="20"/>
                <w:highlight w:val="yellow"/>
              </w:rPr>
            </w:pPr>
            <w:r w:rsidRPr="003B0506">
              <w:rPr>
                <w:rFonts w:ascii="Arial" w:hAnsi="Arial" w:cs="Arial"/>
                <w:sz w:val="20"/>
                <w:szCs w:val="20"/>
              </w:rPr>
              <w:t>WBD III – not specified</w:t>
            </w:r>
          </w:p>
        </w:tc>
        <w:tc>
          <w:tcPr>
            <w:tcW w:w="3065" w:type="dxa"/>
            <w:shd w:val="clear" w:color="auto" w:fill="auto"/>
          </w:tcPr>
          <w:p w:rsidR="001A33F6" w:rsidRPr="003B0506" w:rsidRDefault="001A33F6" w:rsidP="001A33F6">
            <w:pPr>
              <w:rPr>
                <w:rFonts w:ascii="Arial" w:hAnsi="Arial" w:cs="Arial"/>
                <w:sz w:val="20"/>
                <w:szCs w:val="20"/>
              </w:rPr>
            </w:pPr>
            <w:r>
              <w:rPr>
                <w:rFonts w:ascii="Arial" w:hAnsi="Arial" w:cs="Arial"/>
                <w:sz w:val="20"/>
                <w:szCs w:val="20"/>
              </w:rPr>
              <w:t xml:space="preserve">WBD II and III: 0.9 per 1,000 square feet, </w:t>
            </w:r>
            <w:r w:rsidRPr="003B0506">
              <w:rPr>
                <w:rFonts w:ascii="Arial" w:hAnsi="Arial" w:cs="Arial"/>
                <w:sz w:val="20"/>
                <w:szCs w:val="20"/>
              </w:rPr>
              <w:t>plus 1 per 300 square feet of tasting</w:t>
            </w:r>
            <w:r>
              <w:rPr>
                <w:rFonts w:ascii="Arial" w:hAnsi="Arial" w:cs="Arial"/>
                <w:sz w:val="20"/>
                <w:szCs w:val="20"/>
              </w:rPr>
              <w:t>/retail</w:t>
            </w:r>
            <w:r w:rsidRPr="003B0506">
              <w:rPr>
                <w:rFonts w:ascii="Arial" w:hAnsi="Arial" w:cs="Arial"/>
                <w:sz w:val="20"/>
                <w:szCs w:val="20"/>
              </w:rPr>
              <w:t xml:space="preserve"> area</w:t>
            </w:r>
          </w:p>
          <w:p w:rsidR="001A33F6" w:rsidRDefault="001A33F6" w:rsidP="001A33F6">
            <w:pPr>
              <w:rPr>
                <w:rFonts w:ascii="Arial" w:hAnsi="Arial" w:cs="Arial"/>
                <w:sz w:val="20"/>
                <w:szCs w:val="20"/>
              </w:rPr>
            </w:pPr>
          </w:p>
          <w:p w:rsidR="001A33F6" w:rsidRDefault="001A33F6" w:rsidP="001A33F6">
            <w:pPr>
              <w:rPr>
                <w:rFonts w:ascii="Arial" w:hAnsi="Arial" w:cs="Arial"/>
                <w:sz w:val="20"/>
                <w:szCs w:val="20"/>
              </w:rPr>
            </w:pPr>
            <w:r>
              <w:rPr>
                <w:rFonts w:ascii="Arial" w:hAnsi="Arial" w:cs="Arial"/>
                <w:sz w:val="20"/>
                <w:szCs w:val="20"/>
              </w:rPr>
              <w:t>Tasting/retail limited to 1 per 50 square feet of tasting and retail area (For WBD III: maximum parking set by CUP, tasting/retail should be limited to 1 per 50 square feet of tasting area)</w:t>
            </w:r>
          </w:p>
          <w:p w:rsidR="001A33F6" w:rsidRPr="003B0506" w:rsidRDefault="001A33F6" w:rsidP="001A33F6">
            <w:pPr>
              <w:rPr>
                <w:rFonts w:ascii="Arial" w:hAnsi="Arial" w:cs="Arial"/>
                <w:sz w:val="20"/>
                <w:szCs w:val="20"/>
              </w:rPr>
            </w:pPr>
          </w:p>
        </w:tc>
        <w:tc>
          <w:tcPr>
            <w:tcW w:w="3024"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II – 0.9 per 1,000 square feet, plus 1 per 300 square feet of tasting area</w:t>
            </w:r>
          </w:p>
          <w:p w:rsidR="001A33F6" w:rsidRPr="003B0506" w:rsidRDefault="001A33F6" w:rsidP="001A33F6">
            <w:pPr>
              <w:rPr>
                <w:rFonts w:ascii="Arial" w:hAnsi="Arial" w:cs="Arial"/>
                <w:sz w:val="20"/>
                <w:szCs w:val="20"/>
              </w:rPr>
            </w:pPr>
          </w:p>
          <w:p w:rsidR="001A33F6" w:rsidRPr="003B0506" w:rsidRDefault="001A33F6" w:rsidP="001A33F6">
            <w:pPr>
              <w:rPr>
                <w:rFonts w:ascii="Arial" w:hAnsi="Arial" w:cs="Arial"/>
                <w:sz w:val="20"/>
                <w:szCs w:val="20"/>
                <w:highlight w:val="yellow"/>
              </w:rPr>
            </w:pPr>
            <w:r w:rsidRPr="003B0506">
              <w:rPr>
                <w:rFonts w:ascii="Arial" w:hAnsi="Arial" w:cs="Arial"/>
                <w:sz w:val="20"/>
                <w:szCs w:val="20"/>
              </w:rPr>
              <w:t>WBD III – not specified</w:t>
            </w:r>
          </w:p>
        </w:tc>
        <w:tc>
          <w:tcPr>
            <w:tcW w:w="3038" w:type="dxa"/>
            <w:shd w:val="clear" w:color="auto" w:fill="auto"/>
          </w:tcPr>
          <w:p w:rsidR="001A33F6" w:rsidRPr="003B0506" w:rsidRDefault="001A33F6" w:rsidP="001A33F6">
            <w:pPr>
              <w:rPr>
                <w:rFonts w:ascii="Arial" w:hAnsi="Arial" w:cs="Arial"/>
                <w:sz w:val="20"/>
                <w:szCs w:val="20"/>
              </w:rPr>
            </w:pPr>
            <w:r>
              <w:rPr>
                <w:rFonts w:ascii="Arial" w:hAnsi="Arial" w:cs="Arial"/>
                <w:sz w:val="20"/>
                <w:szCs w:val="20"/>
              </w:rPr>
              <w:t xml:space="preserve">WBD II and III: 0.9 per 1,000 square feet, </w:t>
            </w:r>
            <w:r w:rsidRPr="003B0506">
              <w:rPr>
                <w:rFonts w:ascii="Arial" w:hAnsi="Arial" w:cs="Arial"/>
                <w:sz w:val="20"/>
                <w:szCs w:val="20"/>
              </w:rPr>
              <w:t>plus 1 per 300 square feet of tasting</w:t>
            </w:r>
            <w:r>
              <w:rPr>
                <w:rFonts w:ascii="Arial" w:hAnsi="Arial" w:cs="Arial"/>
                <w:sz w:val="20"/>
                <w:szCs w:val="20"/>
              </w:rPr>
              <w:t>/retail</w:t>
            </w:r>
            <w:r w:rsidRPr="003B0506">
              <w:rPr>
                <w:rFonts w:ascii="Arial" w:hAnsi="Arial" w:cs="Arial"/>
                <w:sz w:val="20"/>
                <w:szCs w:val="20"/>
              </w:rPr>
              <w:t xml:space="preserve"> area</w:t>
            </w:r>
          </w:p>
          <w:p w:rsidR="001A33F6" w:rsidRDefault="001A33F6" w:rsidP="001A33F6">
            <w:pPr>
              <w:rPr>
                <w:rFonts w:ascii="Arial" w:hAnsi="Arial" w:cs="Arial"/>
                <w:sz w:val="20"/>
                <w:szCs w:val="20"/>
              </w:rPr>
            </w:pPr>
          </w:p>
          <w:p w:rsidR="001A33F6" w:rsidRDefault="001A33F6" w:rsidP="001A33F6">
            <w:pPr>
              <w:rPr>
                <w:rFonts w:ascii="Arial" w:hAnsi="Arial" w:cs="Arial"/>
                <w:sz w:val="20"/>
                <w:szCs w:val="20"/>
              </w:rPr>
            </w:pPr>
            <w:r>
              <w:rPr>
                <w:rFonts w:ascii="Arial" w:hAnsi="Arial" w:cs="Arial"/>
                <w:sz w:val="20"/>
                <w:szCs w:val="20"/>
              </w:rPr>
              <w:t>Tasting/retail limited to 1 per 50 square feet of tasting area (When max parking set by CUP, tasting/retail should be limited to 1 per 50 square feet of tasting area)</w:t>
            </w:r>
          </w:p>
          <w:p w:rsidR="001A33F6" w:rsidRPr="003B0506" w:rsidRDefault="001A33F6" w:rsidP="001A33F6">
            <w:pPr>
              <w:rPr>
                <w:rFonts w:ascii="Arial" w:hAnsi="Arial" w:cs="Arial"/>
                <w:sz w:val="20"/>
                <w:szCs w:val="20"/>
              </w:rPr>
            </w:pPr>
          </w:p>
        </w:tc>
      </w:tr>
      <w:tr w:rsidR="001A33F6" w:rsidRPr="003B0506" w:rsidTr="008F5C01">
        <w:trPr>
          <w:cantSplit/>
        </w:trPr>
        <w:tc>
          <w:tcPr>
            <w:tcW w:w="1029" w:type="dxa"/>
            <w:shd w:val="clear" w:color="auto" w:fill="auto"/>
          </w:tcPr>
          <w:p w:rsidR="001A33F6" w:rsidRPr="003B0506" w:rsidRDefault="001A33F6" w:rsidP="001A33F6">
            <w:pPr>
              <w:rPr>
                <w:rFonts w:ascii="Arial" w:hAnsi="Arial" w:cs="Arial"/>
                <w:b/>
                <w:sz w:val="20"/>
                <w:szCs w:val="20"/>
              </w:rPr>
            </w:pPr>
            <w:r>
              <w:rPr>
                <w:rFonts w:ascii="Arial" w:hAnsi="Arial" w:cs="Arial"/>
                <w:b/>
                <w:sz w:val="20"/>
                <w:szCs w:val="20"/>
              </w:rPr>
              <w:t>52</w:t>
            </w:r>
          </w:p>
        </w:tc>
        <w:tc>
          <w:tcPr>
            <w:tcW w:w="2744" w:type="dxa"/>
            <w:shd w:val="clear" w:color="auto" w:fill="F2F2F2" w:themeFill="background1" w:themeFillShade="F2"/>
          </w:tcPr>
          <w:p w:rsidR="001A33F6" w:rsidRPr="003B0506" w:rsidRDefault="001A33F6" w:rsidP="001A33F6">
            <w:pPr>
              <w:rPr>
                <w:rFonts w:ascii="Arial" w:hAnsi="Arial" w:cs="Arial"/>
                <w:b/>
                <w:sz w:val="20"/>
                <w:szCs w:val="20"/>
              </w:rPr>
            </w:pPr>
            <w:r w:rsidRPr="003B0506">
              <w:rPr>
                <w:rFonts w:ascii="Arial" w:hAnsi="Arial" w:cs="Arial"/>
                <w:b/>
                <w:sz w:val="20"/>
                <w:szCs w:val="20"/>
              </w:rPr>
              <w:t>Setbacks</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75 feet from RA and R zones, except historic buildings; 5 or 10 feet from all other zones.</w:t>
            </w:r>
          </w:p>
        </w:tc>
        <w:tc>
          <w:tcPr>
            <w:tcW w:w="2900" w:type="dxa"/>
            <w:shd w:val="clear" w:color="auto" w:fill="FF9F9F"/>
          </w:tcPr>
          <w:p w:rsidR="001A33F6" w:rsidRPr="003B0506" w:rsidRDefault="001A33F6" w:rsidP="001A33F6">
            <w:pPr>
              <w:rPr>
                <w:rFonts w:ascii="Arial" w:hAnsi="Arial" w:cs="Arial"/>
                <w:sz w:val="20"/>
                <w:szCs w:val="20"/>
              </w:rPr>
            </w:pPr>
            <w:r w:rsidRPr="0012637A">
              <w:rPr>
                <w:rFonts w:cstheme="minorHAnsi"/>
              </w:rPr>
              <w:t xml:space="preserve">5 or 10 feet </w:t>
            </w:r>
          </w:p>
        </w:tc>
        <w:tc>
          <w:tcPr>
            <w:tcW w:w="2900" w:type="dxa"/>
            <w:shd w:val="clear" w:color="auto" w:fill="FFBDBD"/>
          </w:tcPr>
          <w:p w:rsidR="001A33F6" w:rsidRPr="003B0506" w:rsidRDefault="001A33F6" w:rsidP="001A33F6">
            <w:pPr>
              <w:rPr>
                <w:rFonts w:ascii="Arial" w:hAnsi="Arial" w:cs="Arial"/>
                <w:sz w:val="20"/>
                <w:szCs w:val="20"/>
              </w:rPr>
            </w:pPr>
            <w:r w:rsidRPr="003B0506">
              <w:rPr>
                <w:rFonts w:ascii="Arial" w:hAnsi="Arial" w:cs="Arial"/>
                <w:sz w:val="20"/>
                <w:szCs w:val="20"/>
              </w:rPr>
              <w:t>WBD II – 75 feet from RA and R zones, except historic buildings; 5 or 10 feet from all other zones. Includes parking areas.</w:t>
            </w:r>
          </w:p>
          <w:p w:rsidR="001A33F6" w:rsidRPr="003B0506" w:rsidRDefault="001A33F6" w:rsidP="001A33F6">
            <w:pPr>
              <w:rPr>
                <w:rFonts w:ascii="Arial" w:hAnsi="Arial" w:cs="Arial"/>
                <w:sz w:val="20"/>
                <w:szCs w:val="20"/>
              </w:rPr>
            </w:pPr>
          </w:p>
          <w:p w:rsidR="001A33F6" w:rsidRPr="003B0506" w:rsidRDefault="001A33F6" w:rsidP="001A33F6">
            <w:pPr>
              <w:rPr>
                <w:rFonts w:ascii="Arial" w:hAnsi="Arial" w:cs="Arial"/>
                <w:sz w:val="20"/>
                <w:szCs w:val="20"/>
                <w:highlight w:val="yellow"/>
              </w:rPr>
            </w:pPr>
            <w:r w:rsidRPr="003B0506">
              <w:rPr>
                <w:rFonts w:ascii="Arial" w:hAnsi="Arial" w:cs="Arial"/>
                <w:sz w:val="20"/>
                <w:szCs w:val="20"/>
              </w:rPr>
              <w:t>WBD III – 5 or 10 feet</w:t>
            </w:r>
          </w:p>
        </w:tc>
        <w:tc>
          <w:tcPr>
            <w:tcW w:w="3065" w:type="dxa"/>
            <w:shd w:val="clear" w:color="auto" w:fill="auto"/>
          </w:tcPr>
          <w:p w:rsidR="001A33F6" w:rsidRDefault="001A33F6" w:rsidP="001A33F6">
            <w:pPr>
              <w:rPr>
                <w:rFonts w:ascii="Arial" w:hAnsi="Arial" w:cs="Arial"/>
                <w:sz w:val="20"/>
                <w:szCs w:val="20"/>
              </w:rPr>
            </w:pPr>
            <w:r>
              <w:rPr>
                <w:rFonts w:ascii="Arial" w:hAnsi="Arial" w:cs="Arial"/>
                <w:sz w:val="20"/>
                <w:szCs w:val="20"/>
              </w:rPr>
              <w:t xml:space="preserve">WBD II and III: </w:t>
            </w:r>
            <w:r w:rsidRPr="003B0506">
              <w:rPr>
                <w:rFonts w:ascii="Arial" w:hAnsi="Arial" w:cs="Arial"/>
                <w:sz w:val="20"/>
                <w:szCs w:val="20"/>
              </w:rPr>
              <w:t>Require 75’, but allow the setback to be modified through a CUP. Require screening and other mitigation to reduce it to 25’</w:t>
            </w:r>
          </w:p>
          <w:p w:rsidR="001A33F6" w:rsidRDefault="001A33F6" w:rsidP="001A33F6">
            <w:pPr>
              <w:rPr>
                <w:rFonts w:ascii="Arial" w:hAnsi="Arial" w:cs="Arial"/>
                <w:sz w:val="20"/>
                <w:szCs w:val="20"/>
              </w:rPr>
            </w:pPr>
          </w:p>
          <w:p w:rsidR="001A33F6" w:rsidRPr="003B0506" w:rsidRDefault="001A33F6" w:rsidP="001A33F6">
            <w:pPr>
              <w:rPr>
                <w:rFonts w:ascii="Arial" w:hAnsi="Arial" w:cs="Arial"/>
                <w:sz w:val="20"/>
                <w:szCs w:val="20"/>
              </w:rPr>
            </w:pPr>
            <w:r>
              <w:rPr>
                <w:rFonts w:ascii="Arial" w:hAnsi="Arial" w:cs="Arial"/>
                <w:sz w:val="20"/>
                <w:szCs w:val="20"/>
              </w:rPr>
              <w:t>Setbacks only apply to interior lot lines.</w:t>
            </w:r>
          </w:p>
        </w:tc>
        <w:tc>
          <w:tcPr>
            <w:tcW w:w="3024" w:type="dxa"/>
            <w:shd w:val="clear" w:color="auto" w:fill="FFBDBD"/>
          </w:tcPr>
          <w:p w:rsidR="001A33F6" w:rsidRDefault="001A33F6" w:rsidP="001A33F6">
            <w:pPr>
              <w:rPr>
                <w:rFonts w:ascii="Arial" w:hAnsi="Arial" w:cs="Arial"/>
                <w:sz w:val="20"/>
                <w:szCs w:val="20"/>
              </w:rPr>
            </w:pPr>
            <w:r>
              <w:rPr>
                <w:rFonts w:ascii="Arial" w:hAnsi="Arial" w:cs="Arial"/>
                <w:sz w:val="20"/>
                <w:szCs w:val="20"/>
              </w:rPr>
              <w:t xml:space="preserve">RB zone: </w:t>
            </w:r>
            <w:r w:rsidRPr="003B0506">
              <w:rPr>
                <w:rFonts w:ascii="Arial" w:hAnsi="Arial" w:cs="Arial"/>
                <w:sz w:val="20"/>
                <w:szCs w:val="20"/>
              </w:rPr>
              <w:t>5 or 10 feet</w:t>
            </w:r>
          </w:p>
          <w:p w:rsidR="001A33F6" w:rsidRDefault="001A33F6" w:rsidP="001A33F6">
            <w:pPr>
              <w:rPr>
                <w:rFonts w:ascii="Arial" w:hAnsi="Arial" w:cs="Arial"/>
                <w:sz w:val="20"/>
                <w:szCs w:val="20"/>
              </w:rPr>
            </w:pPr>
          </w:p>
          <w:p w:rsidR="001A33F6" w:rsidRPr="003B0506" w:rsidRDefault="001A33F6" w:rsidP="001A33F6">
            <w:pPr>
              <w:rPr>
                <w:rFonts w:ascii="Arial" w:hAnsi="Arial" w:cs="Arial"/>
                <w:sz w:val="20"/>
                <w:szCs w:val="20"/>
                <w:highlight w:val="yellow"/>
              </w:rPr>
            </w:pPr>
            <w:r>
              <w:rPr>
                <w:rFonts w:ascii="Arial" w:hAnsi="Arial" w:cs="Arial"/>
                <w:sz w:val="20"/>
                <w:szCs w:val="20"/>
              </w:rPr>
              <w:t>I zone: 5 or 10 feet</w:t>
            </w:r>
          </w:p>
        </w:tc>
        <w:tc>
          <w:tcPr>
            <w:tcW w:w="3038" w:type="dxa"/>
            <w:shd w:val="clear" w:color="auto" w:fill="auto"/>
          </w:tcPr>
          <w:p w:rsidR="001A33F6" w:rsidRDefault="001A33F6" w:rsidP="001A33F6">
            <w:pPr>
              <w:rPr>
                <w:rFonts w:ascii="Arial" w:hAnsi="Arial" w:cs="Arial"/>
                <w:sz w:val="20"/>
                <w:szCs w:val="20"/>
              </w:rPr>
            </w:pPr>
            <w:r>
              <w:rPr>
                <w:rFonts w:ascii="Arial" w:hAnsi="Arial" w:cs="Arial"/>
                <w:sz w:val="20"/>
                <w:szCs w:val="20"/>
              </w:rPr>
              <w:t xml:space="preserve">For WBD II and III: </w:t>
            </w:r>
            <w:r w:rsidRPr="003B0506">
              <w:rPr>
                <w:rFonts w:ascii="Arial" w:hAnsi="Arial" w:cs="Arial"/>
                <w:sz w:val="20"/>
                <w:szCs w:val="20"/>
              </w:rPr>
              <w:t>Require 75’, but allow the setback to be modified through a CUP. Require screening and other mitigation to reduce it to 25’.</w:t>
            </w:r>
          </w:p>
          <w:p w:rsidR="001A33F6" w:rsidRDefault="001A33F6" w:rsidP="001A33F6">
            <w:pPr>
              <w:rPr>
                <w:rFonts w:ascii="Arial" w:hAnsi="Arial" w:cs="Arial"/>
                <w:sz w:val="20"/>
                <w:szCs w:val="20"/>
              </w:rPr>
            </w:pPr>
          </w:p>
          <w:p w:rsidR="001A33F6" w:rsidRPr="003B0506" w:rsidRDefault="001A33F6" w:rsidP="001A33F6">
            <w:pPr>
              <w:rPr>
                <w:rFonts w:ascii="Arial" w:hAnsi="Arial" w:cs="Arial"/>
                <w:sz w:val="20"/>
                <w:szCs w:val="20"/>
              </w:rPr>
            </w:pPr>
            <w:r>
              <w:rPr>
                <w:rFonts w:ascii="Arial" w:hAnsi="Arial" w:cs="Arial"/>
                <w:sz w:val="20"/>
                <w:szCs w:val="20"/>
              </w:rPr>
              <w:t>Setbacks only apply to interior lot lines.</w:t>
            </w:r>
          </w:p>
        </w:tc>
      </w:tr>
    </w:tbl>
    <w:p w:rsidR="00BC0826" w:rsidRPr="003B0506" w:rsidRDefault="00BC0826">
      <w:pPr>
        <w:rPr>
          <w:rFonts w:ascii="Arial" w:hAnsi="Arial" w:cs="Arial"/>
          <w:sz w:val="20"/>
          <w:szCs w:val="20"/>
        </w:rPr>
      </w:pPr>
    </w:p>
    <w:p w:rsidR="008F5C01" w:rsidRDefault="008F5C01">
      <w:pPr>
        <w:rPr>
          <w:rFonts w:ascii="Arial" w:hAnsi="Arial" w:cs="Arial"/>
          <w:b/>
          <w:sz w:val="24"/>
          <w:szCs w:val="24"/>
        </w:rPr>
      </w:pPr>
      <w:r>
        <w:rPr>
          <w:rFonts w:ascii="Arial" w:hAnsi="Arial" w:cs="Arial"/>
          <w:b/>
          <w:sz w:val="24"/>
          <w:szCs w:val="24"/>
        </w:rPr>
        <w:br w:type="page"/>
      </w:r>
    </w:p>
    <w:p w:rsidR="00AE1B03" w:rsidRDefault="003B0506" w:rsidP="00AE1B03">
      <w:pPr>
        <w:rPr>
          <w:rFonts w:ascii="Arial" w:hAnsi="Arial" w:cs="Arial"/>
          <w:b/>
          <w:sz w:val="24"/>
          <w:szCs w:val="24"/>
        </w:rPr>
      </w:pPr>
      <w:r w:rsidRPr="00D30CAD">
        <w:rPr>
          <w:rFonts w:ascii="Arial" w:hAnsi="Arial" w:cs="Arial"/>
          <w:b/>
          <w:sz w:val="24"/>
          <w:szCs w:val="24"/>
        </w:rPr>
        <w:lastRenderedPageBreak/>
        <w:t xml:space="preserve">Retail Table – </w:t>
      </w:r>
      <w:r w:rsidR="00AE1B03" w:rsidRPr="00D30CAD">
        <w:rPr>
          <w:rFonts w:ascii="Arial" w:hAnsi="Arial" w:cs="Arial"/>
          <w:b/>
          <w:sz w:val="24"/>
          <w:szCs w:val="24"/>
        </w:rPr>
        <w:t>Commercial Zones – Remote Tasting Rooms Countywide</w:t>
      </w:r>
    </w:p>
    <w:tbl>
      <w:tblPr>
        <w:tblStyle w:val="TableGrid"/>
        <w:tblW w:w="14444" w:type="dxa"/>
        <w:tblInd w:w="-185" w:type="dxa"/>
        <w:tblLook w:val="00A0" w:firstRow="1" w:lastRow="0" w:firstColumn="1" w:lastColumn="0" w:noHBand="0" w:noVBand="0"/>
      </w:tblPr>
      <w:tblGrid>
        <w:gridCol w:w="839"/>
        <w:gridCol w:w="2484"/>
        <w:gridCol w:w="3636"/>
        <w:gridCol w:w="3636"/>
        <w:gridCol w:w="3849"/>
      </w:tblGrid>
      <w:tr w:rsidR="00400965" w:rsidRPr="003B0506" w:rsidTr="00400965">
        <w:trPr>
          <w:tblHeader/>
        </w:trPr>
        <w:tc>
          <w:tcPr>
            <w:tcW w:w="839" w:type="dxa"/>
            <w:shd w:val="clear" w:color="auto" w:fill="F2F2F2" w:themeFill="background1" w:themeFillShade="F2"/>
          </w:tcPr>
          <w:p w:rsidR="00400965" w:rsidRPr="003B0506" w:rsidRDefault="00400965" w:rsidP="00E2003C">
            <w:pPr>
              <w:rPr>
                <w:rFonts w:ascii="Arial" w:hAnsi="Arial" w:cs="Arial"/>
                <w:b/>
                <w:sz w:val="20"/>
                <w:szCs w:val="20"/>
              </w:rPr>
            </w:pPr>
            <w:r>
              <w:rPr>
                <w:rFonts w:ascii="Arial" w:hAnsi="Arial" w:cs="Arial"/>
                <w:b/>
                <w:sz w:val="20"/>
                <w:szCs w:val="20"/>
              </w:rPr>
              <w:t>Issue #</w:t>
            </w:r>
          </w:p>
        </w:tc>
        <w:tc>
          <w:tcPr>
            <w:tcW w:w="2484" w:type="dxa"/>
            <w:shd w:val="clear" w:color="auto" w:fill="F2F2F2" w:themeFill="background1" w:themeFillShade="F2"/>
          </w:tcPr>
          <w:p w:rsidR="00400965" w:rsidRPr="003B0506" w:rsidRDefault="00400965" w:rsidP="00E2003C">
            <w:pPr>
              <w:rPr>
                <w:rFonts w:ascii="Arial" w:hAnsi="Arial" w:cs="Arial"/>
                <w:b/>
                <w:sz w:val="20"/>
                <w:szCs w:val="20"/>
              </w:rPr>
            </w:pPr>
            <w:r w:rsidRPr="003B0506">
              <w:rPr>
                <w:rFonts w:ascii="Arial" w:hAnsi="Arial" w:cs="Arial"/>
                <w:b/>
                <w:sz w:val="20"/>
                <w:szCs w:val="20"/>
              </w:rPr>
              <w:t>Issue/Condition</w:t>
            </w:r>
          </w:p>
        </w:tc>
        <w:tc>
          <w:tcPr>
            <w:tcW w:w="3636" w:type="dxa"/>
            <w:shd w:val="clear" w:color="auto" w:fill="FF3F3F"/>
          </w:tcPr>
          <w:p w:rsidR="00400965" w:rsidRDefault="00400965" w:rsidP="00E2003C">
            <w:pPr>
              <w:jc w:val="center"/>
              <w:rPr>
                <w:rFonts w:ascii="Arial" w:hAnsi="Arial" w:cs="Arial"/>
                <w:b/>
                <w:sz w:val="20"/>
                <w:szCs w:val="20"/>
              </w:rPr>
            </w:pPr>
            <w:r>
              <w:rPr>
                <w:rFonts w:ascii="Arial" w:hAnsi="Arial" w:cs="Arial"/>
                <w:b/>
                <w:sz w:val="20"/>
                <w:szCs w:val="20"/>
              </w:rPr>
              <w:t>Existing Code</w:t>
            </w:r>
          </w:p>
        </w:tc>
        <w:tc>
          <w:tcPr>
            <w:tcW w:w="3636" w:type="dxa"/>
            <w:shd w:val="clear" w:color="auto" w:fill="FF8585"/>
          </w:tcPr>
          <w:p w:rsidR="00400965" w:rsidRPr="003B0506" w:rsidRDefault="00400965" w:rsidP="00E2003C">
            <w:pPr>
              <w:jc w:val="center"/>
              <w:rPr>
                <w:rFonts w:ascii="Arial" w:hAnsi="Arial" w:cs="Arial"/>
                <w:b/>
                <w:sz w:val="20"/>
                <w:szCs w:val="20"/>
              </w:rPr>
            </w:pPr>
            <w:r>
              <w:rPr>
                <w:rFonts w:ascii="Arial" w:hAnsi="Arial" w:cs="Arial"/>
                <w:b/>
                <w:sz w:val="20"/>
                <w:szCs w:val="20"/>
              </w:rPr>
              <w:t>Executive Transmitted</w:t>
            </w:r>
          </w:p>
        </w:tc>
        <w:tc>
          <w:tcPr>
            <w:tcW w:w="3849" w:type="dxa"/>
            <w:shd w:val="clear" w:color="auto" w:fill="FF8585"/>
          </w:tcPr>
          <w:p w:rsidR="00400965" w:rsidRPr="003B0506" w:rsidRDefault="00400965" w:rsidP="00E2003C">
            <w:pPr>
              <w:jc w:val="center"/>
              <w:rPr>
                <w:rFonts w:ascii="Arial" w:hAnsi="Arial" w:cs="Arial"/>
                <w:b/>
                <w:sz w:val="20"/>
                <w:szCs w:val="20"/>
              </w:rPr>
            </w:pPr>
            <w:r>
              <w:rPr>
                <w:rFonts w:ascii="Arial" w:hAnsi="Arial" w:cs="Arial"/>
                <w:b/>
                <w:sz w:val="20"/>
                <w:szCs w:val="20"/>
              </w:rPr>
              <w:t>As Adopted by LSRRB</w:t>
            </w:r>
          </w:p>
        </w:tc>
      </w:tr>
      <w:tr w:rsidR="00400965" w:rsidRPr="003B0506" w:rsidTr="00400965">
        <w:trPr>
          <w:tblHeader/>
        </w:trPr>
        <w:tc>
          <w:tcPr>
            <w:tcW w:w="839" w:type="dxa"/>
            <w:shd w:val="clear" w:color="auto" w:fill="F2F2F2" w:themeFill="background1" w:themeFillShade="F2"/>
          </w:tcPr>
          <w:p w:rsidR="00400965" w:rsidRPr="003B0506" w:rsidRDefault="00400965" w:rsidP="00AE1B03">
            <w:pPr>
              <w:rPr>
                <w:rFonts w:ascii="Arial" w:hAnsi="Arial" w:cs="Arial"/>
                <w:b/>
                <w:sz w:val="20"/>
                <w:szCs w:val="20"/>
              </w:rPr>
            </w:pP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p>
        </w:tc>
        <w:tc>
          <w:tcPr>
            <w:tcW w:w="3636" w:type="dxa"/>
            <w:shd w:val="clear" w:color="auto" w:fill="FF9F9F"/>
          </w:tcPr>
          <w:p w:rsidR="00400965" w:rsidRPr="003B0506" w:rsidRDefault="00400965" w:rsidP="00AE1B03">
            <w:pPr>
              <w:jc w:val="center"/>
              <w:rPr>
                <w:rFonts w:ascii="Arial" w:hAnsi="Arial" w:cs="Arial"/>
                <w:b/>
                <w:sz w:val="20"/>
                <w:szCs w:val="20"/>
              </w:rPr>
            </w:pPr>
          </w:p>
        </w:tc>
        <w:tc>
          <w:tcPr>
            <w:tcW w:w="3636" w:type="dxa"/>
            <w:shd w:val="clear" w:color="auto" w:fill="FFBDBD"/>
          </w:tcPr>
          <w:p w:rsidR="00400965" w:rsidRPr="003B0506" w:rsidRDefault="00400965" w:rsidP="00AE1B03">
            <w:pPr>
              <w:jc w:val="center"/>
              <w:rPr>
                <w:rFonts w:ascii="Arial" w:hAnsi="Arial" w:cs="Arial"/>
                <w:b/>
                <w:sz w:val="20"/>
                <w:szCs w:val="20"/>
              </w:rPr>
            </w:pPr>
            <w:r w:rsidRPr="003B0506">
              <w:rPr>
                <w:rFonts w:ascii="Arial" w:hAnsi="Arial" w:cs="Arial"/>
                <w:b/>
                <w:sz w:val="20"/>
                <w:szCs w:val="20"/>
              </w:rPr>
              <w:t xml:space="preserve">CB and RB </w:t>
            </w:r>
          </w:p>
        </w:tc>
        <w:tc>
          <w:tcPr>
            <w:tcW w:w="3849" w:type="dxa"/>
            <w:shd w:val="clear" w:color="auto" w:fill="auto"/>
          </w:tcPr>
          <w:p w:rsidR="00400965" w:rsidRPr="003B0506" w:rsidRDefault="00400965" w:rsidP="00AE1B03">
            <w:pPr>
              <w:jc w:val="center"/>
              <w:rPr>
                <w:rFonts w:ascii="Arial" w:hAnsi="Arial" w:cs="Arial"/>
                <w:b/>
                <w:sz w:val="20"/>
                <w:szCs w:val="20"/>
              </w:rPr>
            </w:pPr>
            <w:r w:rsidRPr="003B0506">
              <w:rPr>
                <w:rFonts w:ascii="Arial" w:hAnsi="Arial" w:cs="Arial"/>
                <w:b/>
                <w:sz w:val="20"/>
                <w:szCs w:val="20"/>
              </w:rPr>
              <w:t xml:space="preserve">CB and RB </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54</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Type of Permit</w:t>
            </w:r>
          </w:p>
        </w:tc>
        <w:tc>
          <w:tcPr>
            <w:tcW w:w="3636" w:type="dxa"/>
            <w:shd w:val="clear" w:color="auto" w:fill="FF9F9F"/>
          </w:tcPr>
          <w:p w:rsidR="00400965" w:rsidRPr="003B0506" w:rsidRDefault="00400965" w:rsidP="00AE1B03">
            <w:pPr>
              <w:rPr>
                <w:rFonts w:ascii="Arial" w:hAnsi="Arial" w:cs="Arial"/>
                <w:sz w:val="20"/>
                <w:szCs w:val="20"/>
              </w:rPr>
            </w:pPr>
            <w:r>
              <w:rPr>
                <w:rFonts w:ascii="Arial" w:hAnsi="Arial" w:cs="Arial"/>
                <w:sz w:val="20"/>
                <w:szCs w:val="20"/>
              </w:rPr>
              <w:t>N/A – not a recognized use in the permitted use tables</w:t>
            </w:r>
          </w:p>
        </w:tc>
        <w:tc>
          <w:tcPr>
            <w:tcW w:w="3636" w:type="dxa"/>
            <w:shd w:val="clear" w:color="auto" w:fill="FFBDBD"/>
          </w:tcPr>
          <w:p w:rsidR="00400965" w:rsidRPr="003B0506" w:rsidRDefault="00400965" w:rsidP="00AE1B03">
            <w:pPr>
              <w:rPr>
                <w:rFonts w:ascii="Arial" w:hAnsi="Arial" w:cs="Arial"/>
                <w:sz w:val="20"/>
                <w:szCs w:val="20"/>
              </w:rPr>
            </w:pPr>
            <w:r w:rsidRPr="003B0506">
              <w:rPr>
                <w:rFonts w:ascii="Arial" w:hAnsi="Arial" w:cs="Arial"/>
                <w:sz w:val="20"/>
                <w:szCs w:val="20"/>
              </w:rPr>
              <w:t>Not proposed by Executive’s transmittal</w:t>
            </w:r>
          </w:p>
        </w:tc>
        <w:tc>
          <w:tcPr>
            <w:tcW w:w="3849" w:type="dxa"/>
            <w:shd w:val="clear" w:color="auto" w:fill="auto"/>
          </w:tcPr>
          <w:p w:rsidR="00400965" w:rsidRDefault="00400965" w:rsidP="00B93E54">
            <w:pPr>
              <w:rPr>
                <w:rFonts w:ascii="Arial" w:hAnsi="Arial" w:cs="Arial"/>
                <w:sz w:val="20"/>
                <w:szCs w:val="20"/>
              </w:rPr>
            </w:pPr>
            <w:r>
              <w:rPr>
                <w:rFonts w:ascii="Arial" w:hAnsi="Arial" w:cs="Arial"/>
                <w:sz w:val="20"/>
                <w:szCs w:val="20"/>
              </w:rPr>
              <w:t xml:space="preserve">Permitted in CB and RB outright.  </w:t>
            </w:r>
          </w:p>
          <w:p w:rsidR="00400965" w:rsidRDefault="00400965" w:rsidP="00B93E54">
            <w:pPr>
              <w:rPr>
                <w:rFonts w:ascii="Arial" w:hAnsi="Arial" w:cs="Arial"/>
                <w:sz w:val="20"/>
                <w:szCs w:val="20"/>
              </w:rPr>
            </w:pPr>
          </w:p>
          <w:p w:rsidR="00400965" w:rsidRPr="003B0506" w:rsidRDefault="00400965">
            <w:pPr>
              <w:rPr>
                <w:rFonts w:ascii="Arial" w:hAnsi="Arial" w:cs="Arial"/>
                <w:sz w:val="20"/>
                <w:szCs w:val="20"/>
              </w:rPr>
            </w:pPr>
            <w:r>
              <w:rPr>
                <w:rFonts w:ascii="Arial" w:hAnsi="Arial" w:cs="Arial"/>
                <w:sz w:val="20"/>
                <w:szCs w:val="20"/>
              </w:rPr>
              <w:t xml:space="preserve">Also permitted </w:t>
            </w:r>
            <w:r w:rsidRPr="003B0506">
              <w:rPr>
                <w:rFonts w:ascii="Arial" w:hAnsi="Arial" w:cs="Arial"/>
                <w:sz w:val="20"/>
                <w:szCs w:val="20"/>
              </w:rPr>
              <w:t>within the demonstration project areas subject to the requirements in 21A.55.</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55</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Min. Lot Size</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None</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56</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Max. Building Size</w:t>
            </w:r>
          </w:p>
        </w:tc>
        <w:tc>
          <w:tcPr>
            <w:tcW w:w="3636" w:type="dxa"/>
            <w:shd w:val="clear" w:color="auto" w:fill="FF9F9F"/>
          </w:tcPr>
          <w:p w:rsidR="00400965" w:rsidRPr="003B0506" w:rsidRDefault="00400965" w:rsidP="00AE1B03">
            <w:pPr>
              <w:rPr>
                <w:rFonts w:ascii="Arial" w:hAnsi="Arial" w:cs="Arial"/>
                <w:sz w:val="20"/>
                <w:szCs w:val="20"/>
              </w:rPr>
            </w:pPr>
          </w:p>
        </w:tc>
        <w:tc>
          <w:tcPr>
            <w:tcW w:w="3636" w:type="dxa"/>
            <w:shd w:val="clear" w:color="auto" w:fill="FFBDBD"/>
          </w:tcPr>
          <w:p w:rsidR="00400965" w:rsidRPr="003B0506" w:rsidRDefault="00400965" w:rsidP="00AE1B03">
            <w:pPr>
              <w:rPr>
                <w:rFonts w:ascii="Arial" w:hAnsi="Arial" w:cs="Arial"/>
                <w:sz w:val="20"/>
                <w:szCs w:val="20"/>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None</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57</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Tastings</w:t>
            </w:r>
          </w:p>
        </w:tc>
        <w:tc>
          <w:tcPr>
            <w:tcW w:w="3636" w:type="dxa"/>
            <w:shd w:val="clear" w:color="auto" w:fill="FF9F9F"/>
          </w:tcPr>
          <w:p w:rsidR="00400965" w:rsidRPr="003B0506" w:rsidRDefault="00400965" w:rsidP="00AE1B03">
            <w:pPr>
              <w:rPr>
                <w:rFonts w:ascii="Arial" w:hAnsi="Arial" w:cs="Arial"/>
                <w:sz w:val="20"/>
                <w:szCs w:val="20"/>
              </w:rPr>
            </w:pPr>
          </w:p>
        </w:tc>
        <w:tc>
          <w:tcPr>
            <w:tcW w:w="3636" w:type="dxa"/>
            <w:shd w:val="clear" w:color="auto" w:fill="FFBDBD"/>
          </w:tcPr>
          <w:p w:rsidR="00400965" w:rsidRPr="003B0506" w:rsidRDefault="00400965" w:rsidP="00AE1B03">
            <w:pPr>
              <w:rPr>
                <w:rFonts w:ascii="Arial" w:hAnsi="Arial" w:cs="Arial"/>
                <w:sz w:val="20"/>
                <w:szCs w:val="20"/>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Allowed</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58</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Events</w:t>
            </w:r>
          </w:p>
        </w:tc>
        <w:tc>
          <w:tcPr>
            <w:tcW w:w="3636" w:type="dxa"/>
            <w:shd w:val="clear" w:color="auto" w:fill="FF9F9F"/>
          </w:tcPr>
          <w:p w:rsidR="00400965" w:rsidRPr="003B0506" w:rsidRDefault="00400965" w:rsidP="00AE1B03">
            <w:pPr>
              <w:rPr>
                <w:rFonts w:ascii="Arial" w:hAnsi="Arial" w:cs="Arial"/>
                <w:sz w:val="20"/>
                <w:szCs w:val="20"/>
              </w:rPr>
            </w:pPr>
          </w:p>
        </w:tc>
        <w:tc>
          <w:tcPr>
            <w:tcW w:w="3636" w:type="dxa"/>
            <w:shd w:val="clear" w:color="auto" w:fill="FFBDBD"/>
          </w:tcPr>
          <w:p w:rsidR="00400965" w:rsidRPr="003B0506" w:rsidRDefault="00400965" w:rsidP="00AE1B03">
            <w:pPr>
              <w:rPr>
                <w:rFonts w:ascii="Arial" w:hAnsi="Arial" w:cs="Arial"/>
                <w:sz w:val="20"/>
                <w:szCs w:val="20"/>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Subject to standard TUP requirements (60 days per/year, maximum guests determined through review process)</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59</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Water</w:t>
            </w:r>
          </w:p>
        </w:tc>
        <w:tc>
          <w:tcPr>
            <w:tcW w:w="3636" w:type="dxa"/>
            <w:shd w:val="clear" w:color="auto" w:fill="FF9F9F"/>
          </w:tcPr>
          <w:p w:rsidR="00400965" w:rsidRPr="003B0506" w:rsidRDefault="00400965" w:rsidP="00AE1B03">
            <w:pPr>
              <w:rPr>
                <w:rFonts w:ascii="Arial" w:hAnsi="Arial" w:cs="Arial"/>
                <w:sz w:val="20"/>
                <w:szCs w:val="20"/>
              </w:rPr>
            </w:pPr>
          </w:p>
        </w:tc>
        <w:tc>
          <w:tcPr>
            <w:tcW w:w="3636" w:type="dxa"/>
            <w:shd w:val="clear" w:color="auto" w:fill="FFBDBD"/>
          </w:tcPr>
          <w:p w:rsidR="00400965" w:rsidRPr="003B0506" w:rsidRDefault="00400965" w:rsidP="00AE1B03">
            <w:pPr>
              <w:rPr>
                <w:rFonts w:ascii="Arial" w:hAnsi="Arial" w:cs="Arial"/>
                <w:sz w:val="20"/>
                <w:szCs w:val="20"/>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Not specified</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60</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Access</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Not specified</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61</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Product Content</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None</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62</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Production/Facility Location</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Pr="003B0506" w:rsidRDefault="00400965" w:rsidP="00AE1B03">
            <w:pPr>
              <w:rPr>
                <w:rFonts w:ascii="Arial" w:hAnsi="Arial" w:cs="Arial"/>
                <w:sz w:val="20"/>
                <w:szCs w:val="20"/>
              </w:rPr>
            </w:pPr>
            <w:r w:rsidRPr="003B0506">
              <w:rPr>
                <w:rFonts w:ascii="Arial" w:hAnsi="Arial" w:cs="Arial"/>
                <w:sz w:val="20"/>
                <w:szCs w:val="20"/>
              </w:rPr>
              <w:t>Not required</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63</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Parking</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Default="00400965" w:rsidP="001C4AD4">
            <w:pPr>
              <w:rPr>
                <w:rFonts w:ascii="Arial" w:hAnsi="Arial" w:cs="Arial"/>
                <w:sz w:val="20"/>
                <w:szCs w:val="20"/>
              </w:rPr>
            </w:pPr>
            <w:r w:rsidRPr="003B0506">
              <w:rPr>
                <w:rFonts w:ascii="Arial" w:hAnsi="Arial" w:cs="Arial"/>
                <w:sz w:val="20"/>
                <w:szCs w:val="20"/>
              </w:rPr>
              <w:t xml:space="preserve">Add this use to table, require 1 per </w:t>
            </w:r>
            <w:r>
              <w:rPr>
                <w:rFonts w:ascii="Arial" w:hAnsi="Arial" w:cs="Arial"/>
                <w:sz w:val="20"/>
                <w:szCs w:val="20"/>
              </w:rPr>
              <w:t>300</w:t>
            </w:r>
            <w:r w:rsidRPr="003B0506">
              <w:rPr>
                <w:rFonts w:ascii="Arial" w:hAnsi="Arial" w:cs="Arial"/>
                <w:sz w:val="20"/>
                <w:szCs w:val="20"/>
              </w:rPr>
              <w:t>sf of tasting</w:t>
            </w:r>
            <w:r>
              <w:rPr>
                <w:rFonts w:ascii="Arial" w:hAnsi="Arial" w:cs="Arial"/>
                <w:sz w:val="20"/>
                <w:szCs w:val="20"/>
              </w:rPr>
              <w:t xml:space="preserve">/retail area.  </w:t>
            </w:r>
          </w:p>
          <w:p w:rsidR="00400965" w:rsidRPr="003B0506" w:rsidRDefault="00400965" w:rsidP="001C4AD4">
            <w:pPr>
              <w:rPr>
                <w:rFonts w:ascii="Arial" w:hAnsi="Arial" w:cs="Arial"/>
                <w:sz w:val="20"/>
                <w:szCs w:val="20"/>
              </w:rPr>
            </w:pPr>
            <w:r>
              <w:rPr>
                <w:rFonts w:ascii="Arial" w:hAnsi="Arial" w:cs="Arial"/>
                <w:sz w:val="20"/>
                <w:szCs w:val="20"/>
              </w:rPr>
              <w:t xml:space="preserve">Tasting/retail limited to 1 per 50 square feet of tasting area </w:t>
            </w:r>
          </w:p>
        </w:tc>
      </w:tr>
      <w:tr w:rsidR="00400965" w:rsidRPr="003B0506" w:rsidTr="00400965">
        <w:tc>
          <w:tcPr>
            <w:tcW w:w="839" w:type="dxa"/>
            <w:shd w:val="clear" w:color="auto" w:fill="F2F2F2" w:themeFill="background1" w:themeFillShade="F2"/>
          </w:tcPr>
          <w:p w:rsidR="00400965" w:rsidRPr="003B0506" w:rsidRDefault="00400965" w:rsidP="00AE1B03">
            <w:pPr>
              <w:rPr>
                <w:rFonts w:ascii="Arial" w:hAnsi="Arial" w:cs="Arial"/>
                <w:b/>
                <w:sz w:val="20"/>
                <w:szCs w:val="20"/>
              </w:rPr>
            </w:pPr>
            <w:r>
              <w:rPr>
                <w:rFonts w:ascii="Arial" w:hAnsi="Arial" w:cs="Arial"/>
                <w:b/>
                <w:sz w:val="20"/>
                <w:szCs w:val="20"/>
              </w:rPr>
              <w:t>64</w:t>
            </w:r>
          </w:p>
        </w:tc>
        <w:tc>
          <w:tcPr>
            <w:tcW w:w="2484" w:type="dxa"/>
            <w:shd w:val="clear" w:color="auto" w:fill="F2F2F2" w:themeFill="background1" w:themeFillShade="F2"/>
          </w:tcPr>
          <w:p w:rsidR="00400965" w:rsidRPr="003B0506" w:rsidRDefault="00400965" w:rsidP="00AE1B03">
            <w:pPr>
              <w:rPr>
                <w:rFonts w:ascii="Arial" w:hAnsi="Arial" w:cs="Arial"/>
                <w:b/>
                <w:sz w:val="20"/>
                <w:szCs w:val="20"/>
              </w:rPr>
            </w:pPr>
            <w:r w:rsidRPr="003B0506">
              <w:rPr>
                <w:rFonts w:ascii="Arial" w:hAnsi="Arial" w:cs="Arial"/>
                <w:b/>
                <w:sz w:val="20"/>
                <w:szCs w:val="20"/>
              </w:rPr>
              <w:t>Setbacks</w:t>
            </w:r>
          </w:p>
        </w:tc>
        <w:tc>
          <w:tcPr>
            <w:tcW w:w="3636" w:type="dxa"/>
            <w:shd w:val="clear" w:color="auto" w:fill="FF9F9F"/>
          </w:tcPr>
          <w:p w:rsidR="00400965" w:rsidRPr="003B0506" w:rsidRDefault="00400965" w:rsidP="00AE1B03">
            <w:pPr>
              <w:rPr>
                <w:rFonts w:ascii="Arial" w:hAnsi="Arial" w:cs="Arial"/>
                <w:sz w:val="20"/>
                <w:szCs w:val="20"/>
                <w:highlight w:val="yellow"/>
              </w:rPr>
            </w:pPr>
          </w:p>
        </w:tc>
        <w:tc>
          <w:tcPr>
            <w:tcW w:w="3636" w:type="dxa"/>
            <w:shd w:val="clear" w:color="auto" w:fill="FFBDBD"/>
          </w:tcPr>
          <w:p w:rsidR="00400965" w:rsidRPr="003B0506" w:rsidRDefault="00400965" w:rsidP="00AE1B03">
            <w:pPr>
              <w:rPr>
                <w:rFonts w:ascii="Arial" w:hAnsi="Arial" w:cs="Arial"/>
                <w:sz w:val="20"/>
                <w:szCs w:val="20"/>
                <w:highlight w:val="yellow"/>
              </w:rPr>
            </w:pPr>
          </w:p>
        </w:tc>
        <w:tc>
          <w:tcPr>
            <w:tcW w:w="3849" w:type="dxa"/>
            <w:shd w:val="clear" w:color="auto" w:fill="auto"/>
          </w:tcPr>
          <w:p w:rsidR="00400965" w:rsidRPr="003B0506" w:rsidRDefault="00400965" w:rsidP="00AE1B03">
            <w:pPr>
              <w:rPr>
                <w:rFonts w:ascii="Arial" w:hAnsi="Arial" w:cs="Arial"/>
                <w:sz w:val="20"/>
                <w:szCs w:val="20"/>
              </w:rPr>
            </w:pPr>
            <w:r>
              <w:rPr>
                <w:rFonts w:ascii="Arial" w:hAnsi="Arial" w:cs="Arial"/>
                <w:sz w:val="20"/>
                <w:szCs w:val="20"/>
              </w:rPr>
              <w:t>Specified by underlying zoning</w:t>
            </w:r>
          </w:p>
        </w:tc>
      </w:tr>
    </w:tbl>
    <w:p w:rsidR="00AE1B03" w:rsidRPr="003B0506" w:rsidRDefault="00AE1B03">
      <w:pPr>
        <w:rPr>
          <w:rFonts w:ascii="Arial" w:hAnsi="Arial" w:cs="Arial"/>
          <w:sz w:val="20"/>
          <w:szCs w:val="20"/>
        </w:rPr>
      </w:pPr>
    </w:p>
    <w:p w:rsidR="00297DEF" w:rsidRDefault="00297DEF">
      <w:pPr>
        <w:rPr>
          <w:rFonts w:ascii="Arial" w:hAnsi="Arial" w:cs="Arial"/>
          <w:b/>
          <w:sz w:val="20"/>
          <w:szCs w:val="20"/>
        </w:rPr>
      </w:pPr>
      <w:r>
        <w:rPr>
          <w:rFonts w:ascii="Arial" w:hAnsi="Arial" w:cs="Arial"/>
          <w:b/>
          <w:sz w:val="20"/>
          <w:szCs w:val="20"/>
        </w:rPr>
        <w:br w:type="page"/>
      </w:r>
    </w:p>
    <w:p w:rsidR="00080C00" w:rsidRPr="005251AA" w:rsidRDefault="00080C00">
      <w:pPr>
        <w:rPr>
          <w:rFonts w:ascii="Arial" w:hAnsi="Arial" w:cs="Arial"/>
          <w:b/>
          <w:sz w:val="24"/>
          <w:szCs w:val="24"/>
        </w:rPr>
      </w:pPr>
      <w:r w:rsidRPr="005251AA">
        <w:rPr>
          <w:rFonts w:ascii="Arial" w:hAnsi="Arial" w:cs="Arial"/>
          <w:b/>
          <w:sz w:val="24"/>
          <w:szCs w:val="24"/>
        </w:rPr>
        <w:lastRenderedPageBreak/>
        <w:t>Demonstration Projects</w:t>
      </w:r>
      <w:r w:rsidR="003B0506" w:rsidRPr="005251AA">
        <w:rPr>
          <w:rFonts w:ascii="Arial" w:hAnsi="Arial" w:cs="Arial"/>
          <w:b/>
          <w:sz w:val="24"/>
          <w:szCs w:val="24"/>
        </w:rPr>
        <w:t xml:space="preserve"> – Remote Tasting Room Overlay A and </w:t>
      </w:r>
      <w:r w:rsidR="00C945FC" w:rsidRPr="005251AA">
        <w:rPr>
          <w:rFonts w:ascii="Arial" w:hAnsi="Arial" w:cs="Arial"/>
          <w:b/>
          <w:sz w:val="24"/>
          <w:szCs w:val="24"/>
        </w:rPr>
        <w:t>Special</w:t>
      </w:r>
      <w:r w:rsidR="003B0506" w:rsidRPr="005251AA">
        <w:rPr>
          <w:rFonts w:ascii="Arial" w:hAnsi="Arial" w:cs="Arial"/>
          <w:b/>
          <w:sz w:val="24"/>
          <w:szCs w:val="24"/>
        </w:rPr>
        <w:t xml:space="preserve"> Events Overlay B</w:t>
      </w:r>
    </w:p>
    <w:p w:rsidR="001411BF" w:rsidRPr="00564657" w:rsidRDefault="001411BF" w:rsidP="001411BF">
      <w:pPr>
        <w:rPr>
          <w:rFonts w:ascii="Arial" w:hAnsi="Arial" w:cs="Arial"/>
          <w:b/>
          <w:sz w:val="16"/>
          <w:szCs w:val="24"/>
        </w:rPr>
      </w:pPr>
      <w:r w:rsidRPr="00564657">
        <w:rPr>
          <w:rFonts w:ascii="Arial" w:hAnsi="Arial" w:cs="Arial"/>
          <w:b/>
          <w:sz w:val="16"/>
          <w:szCs w:val="24"/>
        </w:rPr>
        <w:t xml:space="preserve">Note: if the </w:t>
      </w:r>
      <w:r>
        <w:rPr>
          <w:rFonts w:ascii="Arial" w:hAnsi="Arial" w:cs="Arial"/>
          <w:b/>
          <w:sz w:val="16"/>
          <w:szCs w:val="24"/>
        </w:rPr>
        <w:t>LSRRB</w:t>
      </w:r>
      <w:r w:rsidRPr="00564657">
        <w:rPr>
          <w:rFonts w:ascii="Arial" w:hAnsi="Arial" w:cs="Arial"/>
          <w:b/>
          <w:sz w:val="16"/>
          <w:szCs w:val="24"/>
        </w:rPr>
        <w:t xml:space="preserve"> Direction cell is blank, then the Exec</w:t>
      </w:r>
      <w:r>
        <w:rPr>
          <w:rFonts w:ascii="Arial" w:hAnsi="Arial" w:cs="Arial"/>
          <w:b/>
          <w:sz w:val="16"/>
          <w:szCs w:val="24"/>
        </w:rPr>
        <w:t>utive’s transmittal is carried forward</w:t>
      </w:r>
    </w:p>
    <w:tbl>
      <w:tblPr>
        <w:tblStyle w:val="TableGrid"/>
        <w:tblW w:w="21600" w:type="dxa"/>
        <w:tblInd w:w="-185" w:type="dxa"/>
        <w:tblLook w:val="00A0" w:firstRow="1" w:lastRow="0" w:firstColumn="1" w:lastColumn="0" w:noHBand="0" w:noVBand="0"/>
      </w:tblPr>
      <w:tblGrid>
        <w:gridCol w:w="1380"/>
        <w:gridCol w:w="3057"/>
        <w:gridCol w:w="4410"/>
        <w:gridCol w:w="4042"/>
        <w:gridCol w:w="4461"/>
        <w:gridCol w:w="4250"/>
      </w:tblGrid>
      <w:tr w:rsidR="00317CF2" w:rsidRPr="003B0506" w:rsidTr="00876024">
        <w:trPr>
          <w:cantSplit/>
          <w:tblHeader/>
        </w:trPr>
        <w:tc>
          <w:tcPr>
            <w:tcW w:w="839" w:type="dxa"/>
            <w:shd w:val="clear" w:color="auto" w:fill="F2F2F2" w:themeFill="background1" w:themeFillShade="F2"/>
          </w:tcPr>
          <w:p w:rsidR="00317CF2" w:rsidRPr="003B0506" w:rsidRDefault="00317CF2" w:rsidP="004B714A">
            <w:pPr>
              <w:rPr>
                <w:rFonts w:ascii="Arial" w:hAnsi="Arial" w:cs="Arial"/>
                <w:b/>
                <w:sz w:val="20"/>
                <w:szCs w:val="20"/>
              </w:rPr>
            </w:pPr>
            <w:r>
              <w:rPr>
                <w:rFonts w:ascii="Arial" w:hAnsi="Arial" w:cs="Arial"/>
                <w:b/>
                <w:sz w:val="20"/>
                <w:szCs w:val="20"/>
              </w:rPr>
              <w:t>Issue #</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p>
          <w:p w:rsidR="00317CF2" w:rsidRPr="003B0506" w:rsidRDefault="00317CF2" w:rsidP="004B714A">
            <w:pPr>
              <w:rPr>
                <w:rFonts w:ascii="Arial" w:hAnsi="Arial" w:cs="Arial"/>
                <w:b/>
                <w:sz w:val="20"/>
                <w:szCs w:val="20"/>
              </w:rPr>
            </w:pPr>
          </w:p>
        </w:tc>
        <w:tc>
          <w:tcPr>
            <w:tcW w:w="2679" w:type="dxa"/>
            <w:shd w:val="clear" w:color="auto" w:fill="FFF2CC" w:themeFill="accent4" w:themeFillTint="33"/>
          </w:tcPr>
          <w:p w:rsidR="00265F2E" w:rsidRDefault="00265F2E" w:rsidP="004B714A">
            <w:pPr>
              <w:rPr>
                <w:rFonts w:ascii="Arial" w:hAnsi="Arial" w:cs="Arial"/>
                <w:b/>
                <w:sz w:val="20"/>
                <w:szCs w:val="20"/>
              </w:rPr>
            </w:pPr>
            <w:r>
              <w:rPr>
                <w:rFonts w:ascii="Arial" w:hAnsi="Arial" w:cs="Arial"/>
                <w:b/>
                <w:sz w:val="20"/>
                <w:szCs w:val="20"/>
              </w:rPr>
              <w:t>Executive</w:t>
            </w:r>
            <w:r w:rsidR="00E2003C">
              <w:rPr>
                <w:rFonts w:ascii="Arial" w:hAnsi="Arial" w:cs="Arial"/>
                <w:b/>
                <w:sz w:val="20"/>
                <w:szCs w:val="20"/>
              </w:rPr>
              <w:t xml:space="preserve"> Transmitted</w:t>
            </w:r>
          </w:p>
          <w:p w:rsidR="00265F2E" w:rsidRDefault="00265F2E" w:rsidP="004B714A">
            <w:pPr>
              <w:rPr>
                <w:rFonts w:ascii="Arial" w:hAnsi="Arial" w:cs="Arial"/>
                <w:b/>
                <w:sz w:val="20"/>
                <w:szCs w:val="20"/>
              </w:rPr>
            </w:pPr>
          </w:p>
          <w:p w:rsidR="00317CF2" w:rsidRPr="003B0506" w:rsidRDefault="00C945FC" w:rsidP="004B714A">
            <w:pPr>
              <w:rPr>
                <w:rFonts w:ascii="Arial" w:hAnsi="Arial" w:cs="Arial"/>
                <w:b/>
                <w:sz w:val="20"/>
                <w:szCs w:val="20"/>
              </w:rPr>
            </w:pPr>
            <w:r>
              <w:rPr>
                <w:rFonts w:ascii="Arial" w:hAnsi="Arial" w:cs="Arial"/>
                <w:b/>
                <w:sz w:val="20"/>
                <w:szCs w:val="20"/>
              </w:rPr>
              <w:t>Remote Tasting Room Overlay A</w:t>
            </w:r>
          </w:p>
        </w:tc>
        <w:tc>
          <w:tcPr>
            <w:tcW w:w="2456" w:type="dxa"/>
            <w:shd w:val="clear" w:color="auto" w:fill="FFF2CC" w:themeFill="accent4" w:themeFillTint="33"/>
          </w:tcPr>
          <w:p w:rsidR="00317CF2" w:rsidRPr="00564657" w:rsidRDefault="00E2003C" w:rsidP="00564657">
            <w:pPr>
              <w:jc w:val="center"/>
              <w:rPr>
                <w:rFonts w:ascii="Arial" w:hAnsi="Arial" w:cs="Arial"/>
                <w:b/>
                <w:sz w:val="20"/>
                <w:szCs w:val="20"/>
              </w:rPr>
            </w:pPr>
            <w:r>
              <w:rPr>
                <w:rFonts w:ascii="Arial" w:hAnsi="Arial" w:cs="Arial"/>
                <w:b/>
                <w:sz w:val="20"/>
                <w:szCs w:val="20"/>
              </w:rPr>
              <w:t>As Adopted by LSRRB</w:t>
            </w:r>
          </w:p>
        </w:tc>
        <w:tc>
          <w:tcPr>
            <w:tcW w:w="2710" w:type="dxa"/>
            <w:shd w:val="clear" w:color="auto" w:fill="FFF2CC" w:themeFill="accent4" w:themeFillTint="33"/>
          </w:tcPr>
          <w:p w:rsidR="00265F2E" w:rsidRDefault="00265F2E" w:rsidP="004B714A">
            <w:pPr>
              <w:rPr>
                <w:rFonts w:ascii="Arial" w:hAnsi="Arial" w:cs="Arial"/>
                <w:b/>
                <w:sz w:val="20"/>
                <w:szCs w:val="20"/>
              </w:rPr>
            </w:pPr>
            <w:r>
              <w:rPr>
                <w:rFonts w:ascii="Arial" w:hAnsi="Arial" w:cs="Arial"/>
                <w:b/>
                <w:sz w:val="20"/>
                <w:szCs w:val="20"/>
              </w:rPr>
              <w:t>Executive</w:t>
            </w:r>
            <w:r w:rsidR="00E2003C">
              <w:rPr>
                <w:rFonts w:ascii="Arial" w:hAnsi="Arial" w:cs="Arial"/>
                <w:b/>
                <w:sz w:val="20"/>
                <w:szCs w:val="20"/>
              </w:rPr>
              <w:t xml:space="preserve"> Transmitted</w:t>
            </w:r>
          </w:p>
          <w:p w:rsidR="00265F2E" w:rsidRDefault="00265F2E" w:rsidP="004B714A">
            <w:pPr>
              <w:rPr>
                <w:rFonts w:ascii="Arial" w:hAnsi="Arial" w:cs="Arial"/>
                <w:b/>
                <w:sz w:val="20"/>
                <w:szCs w:val="20"/>
              </w:rPr>
            </w:pPr>
          </w:p>
          <w:p w:rsidR="00317CF2" w:rsidRPr="003B0506" w:rsidRDefault="00C945FC" w:rsidP="004B714A">
            <w:pPr>
              <w:rPr>
                <w:rFonts w:ascii="Arial" w:hAnsi="Arial" w:cs="Arial"/>
                <w:b/>
                <w:sz w:val="20"/>
                <w:szCs w:val="20"/>
              </w:rPr>
            </w:pPr>
            <w:r>
              <w:rPr>
                <w:rFonts w:ascii="Arial" w:hAnsi="Arial" w:cs="Arial"/>
                <w:b/>
                <w:sz w:val="20"/>
                <w:szCs w:val="20"/>
              </w:rPr>
              <w:t>Special Events Overlay B</w:t>
            </w:r>
          </w:p>
        </w:tc>
        <w:tc>
          <w:tcPr>
            <w:tcW w:w="2582" w:type="dxa"/>
            <w:shd w:val="clear" w:color="auto" w:fill="FFF2CC" w:themeFill="accent4" w:themeFillTint="33"/>
          </w:tcPr>
          <w:p w:rsidR="00317CF2" w:rsidRPr="003B0506" w:rsidRDefault="00E2003C" w:rsidP="00D94583">
            <w:pPr>
              <w:jc w:val="center"/>
              <w:rPr>
                <w:rFonts w:ascii="Arial" w:hAnsi="Arial" w:cs="Arial"/>
                <w:b/>
                <w:sz w:val="20"/>
                <w:szCs w:val="20"/>
              </w:rPr>
            </w:pPr>
            <w:r>
              <w:rPr>
                <w:rFonts w:ascii="Arial" w:hAnsi="Arial" w:cs="Arial"/>
                <w:b/>
                <w:sz w:val="20"/>
                <w:szCs w:val="20"/>
              </w:rPr>
              <w:t>As Adopted by LSRRB</w:t>
            </w: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82</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Use</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Allows a remote tasting room</w:t>
            </w:r>
          </w:p>
          <w:p w:rsidR="00317CF2" w:rsidRPr="003B0506" w:rsidRDefault="00317CF2" w:rsidP="004B714A">
            <w:pPr>
              <w:rPr>
                <w:rFonts w:ascii="Arial" w:hAnsi="Arial" w:cs="Arial"/>
                <w:sz w:val="20"/>
                <w:szCs w:val="20"/>
              </w:rPr>
            </w:pPr>
            <w:r w:rsidRPr="003B0506">
              <w:rPr>
                <w:rFonts w:ascii="Arial" w:hAnsi="Arial" w:cs="Arial"/>
                <w:sz w:val="20"/>
                <w:szCs w:val="20"/>
              </w:rPr>
              <w:t>One or more WBD I, II, III allowed to operate</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On-site weddings and similar uses with a WBD III</w:t>
            </w:r>
          </w:p>
        </w:tc>
        <w:tc>
          <w:tcPr>
            <w:tcW w:w="2582" w:type="dxa"/>
            <w:shd w:val="clear" w:color="auto" w:fill="auto"/>
          </w:tcPr>
          <w:p w:rsidR="00317CF2" w:rsidRPr="003B0506" w:rsidRDefault="00297DEF" w:rsidP="00CB700E">
            <w:pPr>
              <w:rPr>
                <w:rFonts w:ascii="Arial" w:hAnsi="Arial" w:cs="Arial"/>
                <w:sz w:val="20"/>
                <w:szCs w:val="20"/>
              </w:rPr>
            </w:pPr>
            <w:r>
              <w:rPr>
                <w:rFonts w:ascii="Arial" w:hAnsi="Arial" w:cs="Arial"/>
                <w:sz w:val="20"/>
                <w:szCs w:val="20"/>
              </w:rPr>
              <w:t>Special events normally permitted through the Temporary Use Permit process</w:t>
            </w: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83</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Type of Permit</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Permitted – Type 1 land use permit</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Conditional Use</w:t>
            </w:r>
          </w:p>
          <w:p w:rsidR="00317CF2" w:rsidRPr="003B0506" w:rsidRDefault="00317CF2" w:rsidP="004B714A">
            <w:pPr>
              <w:rPr>
                <w:rFonts w:ascii="Arial" w:hAnsi="Arial" w:cs="Arial"/>
                <w:sz w:val="20"/>
                <w:szCs w:val="20"/>
              </w:rPr>
            </w:pPr>
          </w:p>
        </w:tc>
        <w:tc>
          <w:tcPr>
            <w:tcW w:w="2582" w:type="dxa"/>
            <w:shd w:val="clear" w:color="auto" w:fill="auto"/>
          </w:tcPr>
          <w:p w:rsidR="00317CF2" w:rsidRDefault="00CB700E" w:rsidP="004B714A">
            <w:pPr>
              <w:rPr>
                <w:rFonts w:ascii="Arial" w:hAnsi="Arial" w:cs="Arial"/>
                <w:sz w:val="20"/>
                <w:szCs w:val="20"/>
              </w:rPr>
            </w:pPr>
            <w:r>
              <w:rPr>
                <w:rFonts w:ascii="Arial" w:hAnsi="Arial" w:cs="Arial"/>
                <w:sz w:val="20"/>
                <w:szCs w:val="20"/>
              </w:rPr>
              <w:t>Consolidate review of TUP and CUP for WBD III</w:t>
            </w:r>
          </w:p>
          <w:p w:rsidR="00CB700E" w:rsidRDefault="00CB700E" w:rsidP="004B714A">
            <w:pPr>
              <w:rPr>
                <w:rFonts w:ascii="Arial" w:hAnsi="Arial" w:cs="Arial"/>
                <w:sz w:val="20"/>
                <w:szCs w:val="20"/>
              </w:rPr>
            </w:pPr>
          </w:p>
          <w:p w:rsidR="00CB700E" w:rsidRPr="003B0506" w:rsidRDefault="00CB700E" w:rsidP="004B714A">
            <w:pPr>
              <w:rPr>
                <w:rFonts w:ascii="Arial" w:hAnsi="Arial" w:cs="Arial"/>
                <w:sz w:val="20"/>
                <w:szCs w:val="20"/>
              </w:rPr>
            </w:pPr>
            <w:r>
              <w:rPr>
                <w:rFonts w:ascii="Arial" w:hAnsi="Arial" w:cs="Arial"/>
                <w:sz w:val="20"/>
                <w:szCs w:val="20"/>
              </w:rPr>
              <w:t>Applicants do not pay for TUP under demonstration project</w:t>
            </w: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84</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Areas allowed</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Sammamish Valley area</w:t>
            </w:r>
          </w:p>
          <w:p w:rsidR="00317CF2" w:rsidRPr="003B0506" w:rsidRDefault="00317CF2" w:rsidP="004B714A">
            <w:pPr>
              <w:rPr>
                <w:rFonts w:ascii="Arial" w:hAnsi="Arial" w:cs="Arial"/>
                <w:sz w:val="20"/>
                <w:szCs w:val="20"/>
              </w:rPr>
            </w:pPr>
          </w:p>
          <w:p w:rsidR="00317CF2" w:rsidRPr="003B0506" w:rsidRDefault="00317CF2" w:rsidP="004B714A">
            <w:pPr>
              <w:rPr>
                <w:rFonts w:ascii="Arial" w:hAnsi="Arial" w:cs="Arial"/>
                <w:sz w:val="20"/>
                <w:szCs w:val="20"/>
              </w:rPr>
            </w:pPr>
          </w:p>
          <w:p w:rsidR="00317CF2" w:rsidRPr="003B0506" w:rsidRDefault="00317CF2" w:rsidP="004B714A">
            <w:pPr>
              <w:rPr>
                <w:rFonts w:ascii="Arial" w:hAnsi="Arial" w:cs="Arial"/>
                <w:sz w:val="20"/>
                <w:szCs w:val="20"/>
              </w:rPr>
            </w:pPr>
          </w:p>
          <w:p w:rsidR="00317CF2" w:rsidRPr="003B0506" w:rsidRDefault="00317CF2" w:rsidP="00C257B2">
            <w:pPr>
              <w:rPr>
                <w:rFonts w:ascii="Arial" w:hAnsi="Arial" w:cs="Arial"/>
                <w:sz w:val="20"/>
                <w:szCs w:val="20"/>
              </w:rPr>
            </w:pPr>
            <w:r w:rsidRPr="003B0506">
              <w:rPr>
                <w:rFonts w:ascii="Arial" w:hAnsi="Arial" w:cs="Arial"/>
                <w:sz w:val="20"/>
                <w:szCs w:val="20"/>
              </w:rPr>
              <w:t>Vashon Rural Town</w:t>
            </w:r>
          </w:p>
        </w:tc>
        <w:tc>
          <w:tcPr>
            <w:tcW w:w="2456" w:type="dxa"/>
            <w:shd w:val="clear" w:color="auto" w:fill="auto"/>
          </w:tcPr>
          <w:p w:rsidR="00317CF2" w:rsidRPr="003B0506" w:rsidRDefault="00317CF2" w:rsidP="004B714A">
            <w:pPr>
              <w:rPr>
                <w:rFonts w:ascii="Arial" w:hAnsi="Arial" w:cs="Arial"/>
                <w:sz w:val="20"/>
                <w:szCs w:val="20"/>
              </w:rPr>
            </w:pPr>
            <w:r w:rsidRPr="003B0506">
              <w:rPr>
                <w:rFonts w:ascii="Arial" w:hAnsi="Arial" w:cs="Arial"/>
                <w:sz w:val="20"/>
                <w:szCs w:val="20"/>
              </w:rPr>
              <w:t xml:space="preserve">Extend Sammamish Valley north from Woodinville City limits (up to </w:t>
            </w:r>
            <w:r w:rsidR="00297DEF">
              <w:rPr>
                <w:rFonts w:ascii="Arial" w:hAnsi="Arial" w:cs="Arial"/>
                <w:sz w:val="20"/>
                <w:szCs w:val="20"/>
              </w:rPr>
              <w:t xml:space="preserve">just north of </w:t>
            </w:r>
            <w:r w:rsidRPr="003B0506">
              <w:rPr>
                <w:rFonts w:ascii="Arial" w:hAnsi="Arial" w:cs="Arial"/>
                <w:sz w:val="20"/>
                <w:szCs w:val="20"/>
              </w:rPr>
              <w:t>Tolt Pipeline)</w:t>
            </w:r>
          </w:p>
          <w:p w:rsidR="00317CF2" w:rsidRPr="003B0506" w:rsidRDefault="00317CF2" w:rsidP="004B714A">
            <w:pPr>
              <w:rPr>
                <w:rFonts w:ascii="Arial" w:hAnsi="Arial" w:cs="Arial"/>
                <w:sz w:val="20"/>
                <w:szCs w:val="20"/>
              </w:rPr>
            </w:pPr>
          </w:p>
          <w:p w:rsidR="00317CF2" w:rsidRPr="00D30CAD" w:rsidRDefault="00317CF2" w:rsidP="004B714A">
            <w:pPr>
              <w:rPr>
                <w:rFonts w:ascii="Arial" w:hAnsi="Arial" w:cs="Arial"/>
                <w:sz w:val="20"/>
                <w:szCs w:val="20"/>
              </w:rPr>
            </w:pPr>
            <w:r w:rsidRPr="00D30CAD">
              <w:rPr>
                <w:rFonts w:ascii="Arial" w:hAnsi="Arial" w:cs="Arial"/>
                <w:sz w:val="20"/>
                <w:szCs w:val="20"/>
              </w:rPr>
              <w:t>Vashon CB zoning, not entire Rural Town</w:t>
            </w:r>
          </w:p>
          <w:p w:rsidR="00317CF2" w:rsidRPr="003B0506" w:rsidRDefault="00317CF2" w:rsidP="004B714A">
            <w:pPr>
              <w:rPr>
                <w:rFonts w:ascii="Arial" w:hAnsi="Arial" w:cs="Arial"/>
                <w:sz w:val="20"/>
                <w:szCs w:val="20"/>
              </w:rPr>
            </w:pPr>
          </w:p>
          <w:p w:rsidR="00317CF2" w:rsidRPr="003B0506" w:rsidRDefault="00317CF2" w:rsidP="004B714A">
            <w:pPr>
              <w:rPr>
                <w:rFonts w:ascii="Arial" w:hAnsi="Arial" w:cs="Arial"/>
                <w:sz w:val="20"/>
                <w:szCs w:val="20"/>
              </w:rPr>
            </w:pPr>
            <w:r w:rsidRPr="003B0506">
              <w:rPr>
                <w:rFonts w:ascii="Arial" w:hAnsi="Arial" w:cs="Arial"/>
                <w:sz w:val="20"/>
                <w:szCs w:val="20"/>
              </w:rPr>
              <w:t>Add CB zoning in Fall City Rural Town</w:t>
            </w:r>
          </w:p>
        </w:tc>
        <w:tc>
          <w:tcPr>
            <w:tcW w:w="2710" w:type="dxa"/>
            <w:shd w:val="clear" w:color="auto" w:fill="FFF2CC" w:themeFill="accent4" w:themeFillTint="33"/>
          </w:tcPr>
          <w:p w:rsidR="00317CF2" w:rsidRPr="003B0506" w:rsidRDefault="00317CF2" w:rsidP="006723C6">
            <w:pPr>
              <w:rPr>
                <w:rFonts w:ascii="Arial" w:hAnsi="Arial" w:cs="Arial"/>
                <w:sz w:val="20"/>
                <w:szCs w:val="20"/>
              </w:rPr>
            </w:pPr>
            <w:r w:rsidRPr="003B0506">
              <w:rPr>
                <w:rFonts w:ascii="Arial" w:hAnsi="Arial" w:cs="Arial"/>
                <w:sz w:val="20"/>
                <w:szCs w:val="20"/>
              </w:rPr>
              <w:t>Sammamish Valley area</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85</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Min. Lot Size</w:t>
            </w:r>
          </w:p>
        </w:tc>
        <w:tc>
          <w:tcPr>
            <w:tcW w:w="2679" w:type="dxa"/>
            <w:shd w:val="clear" w:color="auto" w:fill="FFF2CC" w:themeFill="accent4" w:themeFillTint="33"/>
          </w:tcPr>
          <w:p w:rsidR="00317CF2" w:rsidRPr="003B0506" w:rsidRDefault="00C945FC" w:rsidP="00C945FC">
            <w:pPr>
              <w:rPr>
                <w:rFonts w:ascii="Arial" w:hAnsi="Arial" w:cs="Arial"/>
                <w:sz w:val="20"/>
                <w:szCs w:val="20"/>
              </w:rPr>
            </w:pPr>
            <w:r>
              <w:rPr>
                <w:rFonts w:ascii="Arial" w:hAnsi="Arial" w:cs="Arial"/>
                <w:sz w:val="20"/>
                <w:szCs w:val="20"/>
              </w:rPr>
              <w:t>Specified by underlying zoning</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86</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Max. Building Size</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1,000 sf  for tasting and retail only</w:t>
            </w:r>
          </w:p>
          <w:p w:rsidR="00317CF2" w:rsidRPr="003B0506" w:rsidRDefault="00317CF2" w:rsidP="004B714A">
            <w:pPr>
              <w:rPr>
                <w:rFonts w:ascii="Arial" w:hAnsi="Arial" w:cs="Arial"/>
                <w:sz w:val="20"/>
                <w:szCs w:val="20"/>
              </w:rPr>
            </w:pPr>
            <w:r w:rsidRPr="003B0506">
              <w:rPr>
                <w:rFonts w:ascii="Arial" w:hAnsi="Arial" w:cs="Arial"/>
                <w:sz w:val="20"/>
                <w:szCs w:val="20"/>
              </w:rPr>
              <w:t>500 sf outdoors</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87</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Tastings</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 xml:space="preserve">Tasting hours: </w:t>
            </w:r>
          </w:p>
          <w:p w:rsidR="00317CF2" w:rsidRPr="003B0506" w:rsidRDefault="00317CF2" w:rsidP="004B714A">
            <w:pPr>
              <w:rPr>
                <w:rFonts w:ascii="Arial" w:hAnsi="Arial" w:cs="Arial"/>
                <w:sz w:val="20"/>
                <w:szCs w:val="20"/>
              </w:rPr>
            </w:pPr>
            <w:r w:rsidRPr="003B0506">
              <w:rPr>
                <w:rFonts w:ascii="Arial" w:hAnsi="Arial" w:cs="Arial"/>
                <w:sz w:val="20"/>
                <w:szCs w:val="20"/>
              </w:rPr>
              <w:t>Mon-Th: 11am – 7pm</w:t>
            </w:r>
          </w:p>
          <w:p w:rsidR="00317CF2" w:rsidRPr="003B0506" w:rsidRDefault="00317CF2" w:rsidP="004B714A">
            <w:pPr>
              <w:rPr>
                <w:rFonts w:ascii="Arial" w:hAnsi="Arial" w:cs="Arial"/>
                <w:sz w:val="20"/>
                <w:szCs w:val="20"/>
              </w:rPr>
            </w:pPr>
            <w:r w:rsidRPr="003B0506">
              <w:rPr>
                <w:rFonts w:ascii="Arial" w:hAnsi="Arial" w:cs="Arial"/>
                <w:sz w:val="20"/>
                <w:szCs w:val="20"/>
              </w:rPr>
              <w:t>F-Sun:  11am – 9 pm</w:t>
            </w:r>
          </w:p>
        </w:tc>
        <w:tc>
          <w:tcPr>
            <w:tcW w:w="2456" w:type="dxa"/>
            <w:shd w:val="clear" w:color="auto" w:fill="auto"/>
          </w:tcPr>
          <w:p w:rsidR="00317CF2" w:rsidRPr="003B0506" w:rsidRDefault="00317CF2" w:rsidP="00FC0FBE">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88</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Sales</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Incidental retail sales of products related to tasting allowed</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89</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Events</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rsidR="00317CF2" w:rsidRPr="003B0506" w:rsidRDefault="00317CF2" w:rsidP="00C945FC">
            <w:pPr>
              <w:rPr>
                <w:rFonts w:ascii="Arial" w:hAnsi="Arial" w:cs="Arial"/>
                <w:sz w:val="20"/>
                <w:szCs w:val="20"/>
              </w:rPr>
            </w:pPr>
            <w:r w:rsidRPr="003B0506">
              <w:rPr>
                <w:rFonts w:ascii="Arial" w:hAnsi="Arial" w:cs="Arial"/>
                <w:sz w:val="20"/>
                <w:szCs w:val="20"/>
              </w:rPr>
              <w:t>2/year. Max 50 people.</w:t>
            </w:r>
            <w:r w:rsidR="00A921CB">
              <w:rPr>
                <w:rFonts w:ascii="Arial" w:hAnsi="Arial" w:cs="Arial"/>
                <w:sz w:val="20"/>
                <w:szCs w:val="20"/>
              </w:rPr>
              <w:t xml:space="preserve"> No </w:t>
            </w:r>
            <w:r w:rsidR="00C945FC">
              <w:rPr>
                <w:rFonts w:ascii="Arial" w:hAnsi="Arial" w:cs="Arial"/>
                <w:sz w:val="20"/>
                <w:szCs w:val="20"/>
              </w:rPr>
              <w:t>TUP</w:t>
            </w:r>
            <w:r w:rsidR="00A921CB">
              <w:rPr>
                <w:rFonts w:ascii="Arial" w:hAnsi="Arial" w:cs="Arial"/>
                <w:sz w:val="20"/>
                <w:szCs w:val="20"/>
              </w:rPr>
              <w:t xml:space="preserve"> required.</w:t>
            </w: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No specific limit – conditions set with CUP w/ annual monitoring of impacts</w:t>
            </w:r>
          </w:p>
        </w:tc>
        <w:tc>
          <w:tcPr>
            <w:tcW w:w="2582" w:type="dxa"/>
            <w:shd w:val="clear" w:color="auto" w:fill="auto"/>
          </w:tcPr>
          <w:p w:rsidR="00317CF2" w:rsidRPr="003B0506" w:rsidRDefault="00CB700E" w:rsidP="004B714A">
            <w:pPr>
              <w:rPr>
                <w:rFonts w:ascii="Arial" w:hAnsi="Arial" w:cs="Arial"/>
                <w:sz w:val="20"/>
                <w:szCs w:val="20"/>
              </w:rPr>
            </w:pPr>
            <w:r>
              <w:rPr>
                <w:rFonts w:ascii="Arial" w:hAnsi="Arial" w:cs="Arial"/>
                <w:sz w:val="20"/>
                <w:szCs w:val="20"/>
              </w:rPr>
              <w:t>60 maximum</w:t>
            </w:r>
            <w:r w:rsidR="00592675">
              <w:rPr>
                <w:rFonts w:ascii="Arial" w:hAnsi="Arial" w:cs="Arial"/>
                <w:sz w:val="20"/>
                <w:szCs w:val="20"/>
              </w:rPr>
              <w:t xml:space="preserve"> per year</w:t>
            </w:r>
          </w:p>
        </w:tc>
      </w:tr>
      <w:tr w:rsidR="00317CF2" w:rsidRPr="003B0506" w:rsidTr="00876024">
        <w:trPr>
          <w:cantSplit/>
        </w:trPr>
        <w:tc>
          <w:tcPr>
            <w:tcW w:w="839" w:type="dxa"/>
            <w:shd w:val="clear" w:color="auto" w:fill="auto"/>
          </w:tcPr>
          <w:p w:rsidR="00317CF2" w:rsidRPr="003B0506" w:rsidRDefault="00317CF2" w:rsidP="004B714A">
            <w:pPr>
              <w:rPr>
                <w:rFonts w:ascii="Arial" w:hAnsi="Arial" w:cs="Arial"/>
                <w:b/>
                <w:sz w:val="20"/>
                <w:szCs w:val="20"/>
              </w:rPr>
            </w:pPr>
            <w:r>
              <w:rPr>
                <w:rFonts w:ascii="Arial" w:hAnsi="Arial" w:cs="Arial"/>
                <w:b/>
                <w:sz w:val="20"/>
                <w:szCs w:val="20"/>
              </w:rPr>
              <w:t>90</w:t>
            </w:r>
          </w:p>
        </w:tc>
        <w:tc>
          <w:tcPr>
            <w:tcW w:w="1857" w:type="dxa"/>
            <w:shd w:val="clear" w:color="auto" w:fill="F2F2F2" w:themeFill="background1" w:themeFillShade="F2"/>
          </w:tcPr>
          <w:p w:rsidR="00317CF2" w:rsidRPr="003B0506" w:rsidRDefault="00317CF2" w:rsidP="004B714A">
            <w:pPr>
              <w:rPr>
                <w:rFonts w:ascii="Arial" w:hAnsi="Arial" w:cs="Arial"/>
                <w:b/>
                <w:sz w:val="20"/>
                <w:szCs w:val="20"/>
              </w:rPr>
            </w:pPr>
            <w:r w:rsidRPr="003B0506">
              <w:rPr>
                <w:rFonts w:ascii="Arial" w:hAnsi="Arial" w:cs="Arial"/>
                <w:b/>
                <w:sz w:val="20"/>
                <w:szCs w:val="20"/>
              </w:rPr>
              <w:t>Water</w:t>
            </w:r>
          </w:p>
        </w:tc>
        <w:tc>
          <w:tcPr>
            <w:tcW w:w="2679"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rsidR="00317CF2" w:rsidRPr="003B0506" w:rsidRDefault="00317CF2" w:rsidP="004B714A">
            <w:pPr>
              <w:rPr>
                <w:rFonts w:ascii="Arial" w:hAnsi="Arial" w:cs="Arial"/>
                <w:sz w:val="20"/>
                <w:szCs w:val="20"/>
              </w:rPr>
            </w:pPr>
          </w:p>
        </w:tc>
        <w:tc>
          <w:tcPr>
            <w:tcW w:w="2710" w:type="dxa"/>
            <w:shd w:val="clear" w:color="auto" w:fill="FFF2CC" w:themeFill="accent4" w:themeFillTint="33"/>
          </w:tcPr>
          <w:p w:rsidR="00317CF2" w:rsidRPr="003B0506" w:rsidRDefault="00317CF2" w:rsidP="004B714A">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4B714A">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097065">
            <w:pPr>
              <w:rPr>
                <w:rFonts w:ascii="Arial" w:hAnsi="Arial" w:cs="Arial"/>
                <w:b/>
                <w:sz w:val="20"/>
                <w:szCs w:val="20"/>
              </w:rPr>
            </w:pPr>
            <w:r>
              <w:rPr>
                <w:rFonts w:ascii="Arial" w:hAnsi="Arial" w:cs="Arial"/>
                <w:b/>
                <w:sz w:val="20"/>
                <w:szCs w:val="20"/>
              </w:rPr>
              <w:t>91</w:t>
            </w:r>
          </w:p>
        </w:tc>
        <w:tc>
          <w:tcPr>
            <w:tcW w:w="1857" w:type="dxa"/>
            <w:shd w:val="clear" w:color="auto" w:fill="F2F2F2" w:themeFill="background1" w:themeFillShade="F2"/>
          </w:tcPr>
          <w:p w:rsidR="00317CF2" w:rsidRPr="003B0506" w:rsidRDefault="00317CF2" w:rsidP="00097065">
            <w:pPr>
              <w:rPr>
                <w:rFonts w:ascii="Arial" w:hAnsi="Arial" w:cs="Arial"/>
                <w:b/>
                <w:sz w:val="20"/>
                <w:szCs w:val="20"/>
              </w:rPr>
            </w:pPr>
            <w:r w:rsidRPr="003B0506">
              <w:rPr>
                <w:rFonts w:ascii="Arial" w:hAnsi="Arial" w:cs="Arial"/>
                <w:b/>
                <w:sz w:val="20"/>
                <w:szCs w:val="20"/>
              </w:rPr>
              <w:t>Access</w:t>
            </w:r>
          </w:p>
        </w:tc>
        <w:tc>
          <w:tcPr>
            <w:tcW w:w="2679"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Direct access from an arterial</w:t>
            </w:r>
          </w:p>
        </w:tc>
        <w:tc>
          <w:tcPr>
            <w:tcW w:w="2456" w:type="dxa"/>
            <w:shd w:val="clear" w:color="auto" w:fill="auto"/>
          </w:tcPr>
          <w:p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097065">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097065">
            <w:pPr>
              <w:rPr>
                <w:rFonts w:ascii="Arial" w:hAnsi="Arial" w:cs="Arial"/>
                <w:b/>
                <w:sz w:val="20"/>
                <w:szCs w:val="20"/>
              </w:rPr>
            </w:pPr>
            <w:r>
              <w:rPr>
                <w:rFonts w:ascii="Arial" w:hAnsi="Arial" w:cs="Arial"/>
                <w:b/>
                <w:sz w:val="20"/>
                <w:szCs w:val="20"/>
              </w:rPr>
              <w:t>92</w:t>
            </w:r>
          </w:p>
        </w:tc>
        <w:tc>
          <w:tcPr>
            <w:tcW w:w="1857" w:type="dxa"/>
            <w:shd w:val="clear" w:color="auto" w:fill="F2F2F2" w:themeFill="background1" w:themeFillShade="F2"/>
          </w:tcPr>
          <w:p w:rsidR="00317CF2" w:rsidRPr="003B0506" w:rsidRDefault="00317CF2" w:rsidP="00097065">
            <w:pPr>
              <w:rPr>
                <w:rFonts w:ascii="Arial" w:hAnsi="Arial" w:cs="Arial"/>
                <w:b/>
                <w:sz w:val="20"/>
                <w:szCs w:val="20"/>
              </w:rPr>
            </w:pPr>
            <w:r w:rsidRPr="003B0506">
              <w:rPr>
                <w:rFonts w:ascii="Arial" w:hAnsi="Arial" w:cs="Arial"/>
                <w:b/>
                <w:sz w:val="20"/>
                <w:szCs w:val="20"/>
              </w:rPr>
              <w:t>Product Content</w:t>
            </w:r>
          </w:p>
        </w:tc>
        <w:tc>
          <w:tcPr>
            <w:tcW w:w="2679"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None</w:t>
            </w:r>
          </w:p>
        </w:tc>
        <w:tc>
          <w:tcPr>
            <w:tcW w:w="2456" w:type="dxa"/>
            <w:shd w:val="clear" w:color="auto" w:fill="auto"/>
          </w:tcPr>
          <w:p w:rsidR="00317CF2" w:rsidRPr="003B0506" w:rsidRDefault="00317CF2" w:rsidP="00097065">
            <w:pPr>
              <w:rPr>
                <w:rFonts w:ascii="Arial" w:hAnsi="Arial" w:cs="Arial"/>
                <w:sz w:val="20"/>
                <w:szCs w:val="20"/>
              </w:rPr>
            </w:pPr>
          </w:p>
        </w:tc>
        <w:tc>
          <w:tcPr>
            <w:tcW w:w="2710"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097065">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097065">
            <w:pPr>
              <w:rPr>
                <w:rFonts w:ascii="Arial" w:hAnsi="Arial" w:cs="Arial"/>
                <w:b/>
                <w:sz w:val="20"/>
                <w:szCs w:val="20"/>
              </w:rPr>
            </w:pPr>
            <w:r>
              <w:rPr>
                <w:rFonts w:ascii="Arial" w:hAnsi="Arial" w:cs="Arial"/>
                <w:b/>
                <w:sz w:val="20"/>
                <w:szCs w:val="20"/>
              </w:rPr>
              <w:t>93</w:t>
            </w:r>
          </w:p>
        </w:tc>
        <w:tc>
          <w:tcPr>
            <w:tcW w:w="1857" w:type="dxa"/>
            <w:shd w:val="clear" w:color="auto" w:fill="F2F2F2" w:themeFill="background1" w:themeFillShade="F2"/>
          </w:tcPr>
          <w:p w:rsidR="00317CF2" w:rsidRPr="003B0506" w:rsidRDefault="00317CF2" w:rsidP="00097065">
            <w:pPr>
              <w:rPr>
                <w:rFonts w:ascii="Arial" w:hAnsi="Arial" w:cs="Arial"/>
                <w:b/>
                <w:sz w:val="20"/>
                <w:szCs w:val="20"/>
              </w:rPr>
            </w:pPr>
            <w:r w:rsidRPr="003B0506">
              <w:rPr>
                <w:rFonts w:ascii="Arial" w:hAnsi="Arial" w:cs="Arial"/>
                <w:b/>
                <w:sz w:val="20"/>
                <w:szCs w:val="20"/>
              </w:rPr>
              <w:t>Production</w:t>
            </w:r>
          </w:p>
        </w:tc>
        <w:tc>
          <w:tcPr>
            <w:tcW w:w="2679"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Not allowed</w:t>
            </w:r>
          </w:p>
        </w:tc>
        <w:tc>
          <w:tcPr>
            <w:tcW w:w="2456" w:type="dxa"/>
            <w:shd w:val="clear" w:color="auto" w:fill="auto"/>
          </w:tcPr>
          <w:p w:rsidR="00317CF2" w:rsidRPr="003B0506" w:rsidRDefault="00297DEF" w:rsidP="00097065">
            <w:pPr>
              <w:rPr>
                <w:rFonts w:ascii="Arial" w:hAnsi="Arial" w:cs="Arial"/>
                <w:sz w:val="20"/>
                <w:szCs w:val="20"/>
              </w:rPr>
            </w:pPr>
            <w:r>
              <w:rPr>
                <w:rFonts w:ascii="Arial" w:hAnsi="Arial" w:cs="Arial"/>
                <w:sz w:val="20"/>
                <w:szCs w:val="20"/>
              </w:rPr>
              <w:t>Not specified</w:t>
            </w:r>
          </w:p>
        </w:tc>
        <w:tc>
          <w:tcPr>
            <w:tcW w:w="2710"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097065">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097065">
            <w:pPr>
              <w:rPr>
                <w:rFonts w:ascii="Arial" w:hAnsi="Arial" w:cs="Arial"/>
                <w:b/>
                <w:sz w:val="20"/>
                <w:szCs w:val="20"/>
              </w:rPr>
            </w:pPr>
            <w:r>
              <w:rPr>
                <w:rFonts w:ascii="Arial" w:hAnsi="Arial" w:cs="Arial"/>
                <w:b/>
                <w:sz w:val="20"/>
                <w:szCs w:val="20"/>
              </w:rPr>
              <w:t>94</w:t>
            </w:r>
          </w:p>
        </w:tc>
        <w:tc>
          <w:tcPr>
            <w:tcW w:w="1857" w:type="dxa"/>
            <w:shd w:val="clear" w:color="auto" w:fill="F2F2F2" w:themeFill="background1" w:themeFillShade="F2"/>
          </w:tcPr>
          <w:p w:rsidR="00317CF2" w:rsidRPr="003B0506" w:rsidRDefault="00317CF2" w:rsidP="00097065">
            <w:pPr>
              <w:rPr>
                <w:rFonts w:ascii="Arial" w:hAnsi="Arial" w:cs="Arial"/>
                <w:b/>
                <w:sz w:val="20"/>
                <w:szCs w:val="20"/>
              </w:rPr>
            </w:pPr>
            <w:r w:rsidRPr="003B0506">
              <w:rPr>
                <w:rFonts w:ascii="Arial" w:hAnsi="Arial" w:cs="Arial"/>
                <w:b/>
                <w:sz w:val="20"/>
                <w:szCs w:val="20"/>
              </w:rPr>
              <w:t>Parking</w:t>
            </w:r>
          </w:p>
        </w:tc>
        <w:tc>
          <w:tcPr>
            <w:tcW w:w="2679"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1 space per 300 square feet</w:t>
            </w:r>
            <w:r w:rsidR="00C945FC">
              <w:rPr>
                <w:rFonts w:ascii="Arial" w:hAnsi="Arial" w:cs="Arial"/>
                <w:sz w:val="20"/>
                <w:szCs w:val="20"/>
              </w:rPr>
              <w:t xml:space="preserve"> of public tasting and retail area</w:t>
            </w:r>
          </w:p>
          <w:p w:rsidR="00317CF2" w:rsidRPr="003B0506" w:rsidRDefault="00317CF2" w:rsidP="00097065">
            <w:pPr>
              <w:rPr>
                <w:rFonts w:ascii="Arial" w:hAnsi="Arial" w:cs="Arial"/>
                <w:sz w:val="20"/>
                <w:szCs w:val="20"/>
              </w:rPr>
            </w:pPr>
          </w:p>
          <w:p w:rsidR="00317CF2" w:rsidRPr="003B0506" w:rsidRDefault="00317CF2" w:rsidP="00097065">
            <w:pPr>
              <w:rPr>
                <w:rFonts w:ascii="Arial" w:hAnsi="Arial" w:cs="Arial"/>
                <w:sz w:val="20"/>
                <w:szCs w:val="20"/>
              </w:rPr>
            </w:pPr>
            <w:r w:rsidRPr="003B0506">
              <w:rPr>
                <w:rFonts w:ascii="Arial" w:hAnsi="Arial" w:cs="Arial"/>
                <w:sz w:val="20"/>
                <w:szCs w:val="20"/>
              </w:rPr>
              <w:t>Limited to 150% of minimum required</w:t>
            </w:r>
          </w:p>
        </w:tc>
        <w:tc>
          <w:tcPr>
            <w:tcW w:w="2456" w:type="dxa"/>
            <w:shd w:val="clear" w:color="auto" w:fill="auto"/>
          </w:tcPr>
          <w:p w:rsidR="001C4AD4" w:rsidRPr="003B0506" w:rsidRDefault="001C4AD4" w:rsidP="001C4AD4">
            <w:pPr>
              <w:rPr>
                <w:rFonts w:ascii="Arial" w:hAnsi="Arial" w:cs="Arial"/>
                <w:sz w:val="20"/>
                <w:szCs w:val="20"/>
              </w:rPr>
            </w:pPr>
            <w:r w:rsidRPr="003B0506">
              <w:rPr>
                <w:rFonts w:ascii="Arial" w:hAnsi="Arial" w:cs="Arial"/>
                <w:sz w:val="20"/>
                <w:szCs w:val="20"/>
              </w:rPr>
              <w:t>1 per 300 square feet of tasting</w:t>
            </w:r>
            <w:r w:rsidR="00C257B2">
              <w:rPr>
                <w:rFonts w:ascii="Arial" w:hAnsi="Arial" w:cs="Arial"/>
                <w:sz w:val="20"/>
                <w:szCs w:val="20"/>
              </w:rPr>
              <w:t>/retail</w:t>
            </w:r>
            <w:r w:rsidRPr="003B0506">
              <w:rPr>
                <w:rFonts w:ascii="Arial" w:hAnsi="Arial" w:cs="Arial"/>
                <w:sz w:val="20"/>
                <w:szCs w:val="20"/>
              </w:rPr>
              <w:t xml:space="preserve"> area</w:t>
            </w:r>
          </w:p>
          <w:p w:rsidR="001C4AD4" w:rsidRDefault="001C4AD4" w:rsidP="001C4AD4">
            <w:pPr>
              <w:rPr>
                <w:rFonts w:ascii="Arial" w:hAnsi="Arial" w:cs="Arial"/>
                <w:sz w:val="20"/>
                <w:szCs w:val="20"/>
              </w:rPr>
            </w:pPr>
          </w:p>
          <w:p w:rsidR="001C4AD4" w:rsidRDefault="001C4AD4" w:rsidP="001C4AD4">
            <w:pPr>
              <w:rPr>
                <w:rFonts w:ascii="Arial" w:hAnsi="Arial" w:cs="Arial"/>
                <w:sz w:val="20"/>
                <w:szCs w:val="20"/>
              </w:rPr>
            </w:pPr>
            <w:r>
              <w:rPr>
                <w:rFonts w:ascii="Arial" w:hAnsi="Arial" w:cs="Arial"/>
                <w:sz w:val="20"/>
                <w:szCs w:val="20"/>
              </w:rPr>
              <w:t>Tasting/retail limited to 1 per 50 square feet of tasting area</w:t>
            </w:r>
          </w:p>
          <w:p w:rsidR="00317CF2" w:rsidRPr="003B0506" w:rsidRDefault="00317CF2" w:rsidP="00097065">
            <w:pPr>
              <w:rPr>
                <w:rFonts w:ascii="Arial" w:hAnsi="Arial" w:cs="Arial"/>
                <w:sz w:val="20"/>
                <w:szCs w:val="20"/>
              </w:rPr>
            </w:pPr>
          </w:p>
        </w:tc>
        <w:tc>
          <w:tcPr>
            <w:tcW w:w="2710"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097065">
            <w:pPr>
              <w:rPr>
                <w:rFonts w:ascii="Arial" w:hAnsi="Arial" w:cs="Arial"/>
                <w:sz w:val="20"/>
                <w:szCs w:val="20"/>
              </w:rPr>
            </w:pPr>
          </w:p>
        </w:tc>
      </w:tr>
      <w:tr w:rsidR="00317CF2" w:rsidRPr="003B0506" w:rsidTr="00876024">
        <w:trPr>
          <w:cantSplit/>
        </w:trPr>
        <w:tc>
          <w:tcPr>
            <w:tcW w:w="839" w:type="dxa"/>
            <w:shd w:val="clear" w:color="auto" w:fill="auto"/>
          </w:tcPr>
          <w:p w:rsidR="00317CF2" w:rsidRPr="003B0506" w:rsidRDefault="00317CF2" w:rsidP="00097065">
            <w:pPr>
              <w:rPr>
                <w:rFonts w:ascii="Arial" w:hAnsi="Arial" w:cs="Arial"/>
                <w:b/>
                <w:sz w:val="20"/>
                <w:szCs w:val="20"/>
              </w:rPr>
            </w:pPr>
            <w:r>
              <w:rPr>
                <w:rFonts w:ascii="Arial" w:hAnsi="Arial" w:cs="Arial"/>
                <w:b/>
                <w:sz w:val="20"/>
                <w:szCs w:val="20"/>
              </w:rPr>
              <w:t>95</w:t>
            </w:r>
          </w:p>
        </w:tc>
        <w:tc>
          <w:tcPr>
            <w:tcW w:w="1857" w:type="dxa"/>
            <w:shd w:val="clear" w:color="auto" w:fill="F2F2F2" w:themeFill="background1" w:themeFillShade="F2"/>
          </w:tcPr>
          <w:p w:rsidR="00317CF2" w:rsidRPr="003B0506" w:rsidRDefault="00317CF2" w:rsidP="00097065">
            <w:pPr>
              <w:rPr>
                <w:rFonts w:ascii="Arial" w:hAnsi="Arial" w:cs="Arial"/>
                <w:b/>
                <w:sz w:val="20"/>
                <w:szCs w:val="20"/>
              </w:rPr>
            </w:pPr>
            <w:r w:rsidRPr="003B0506">
              <w:rPr>
                <w:rFonts w:ascii="Arial" w:hAnsi="Arial" w:cs="Arial"/>
                <w:b/>
                <w:sz w:val="20"/>
                <w:szCs w:val="20"/>
              </w:rPr>
              <w:t>Setbacks</w:t>
            </w:r>
          </w:p>
        </w:tc>
        <w:tc>
          <w:tcPr>
            <w:tcW w:w="2679"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Not specified</w:t>
            </w:r>
          </w:p>
        </w:tc>
        <w:tc>
          <w:tcPr>
            <w:tcW w:w="2456" w:type="dxa"/>
            <w:shd w:val="clear" w:color="auto" w:fill="auto"/>
          </w:tcPr>
          <w:p w:rsidR="00317CF2" w:rsidRPr="003B0506" w:rsidRDefault="00317CF2" w:rsidP="00097065">
            <w:pPr>
              <w:rPr>
                <w:rFonts w:ascii="Arial" w:hAnsi="Arial" w:cs="Arial"/>
                <w:sz w:val="20"/>
                <w:szCs w:val="20"/>
              </w:rPr>
            </w:pPr>
          </w:p>
        </w:tc>
        <w:tc>
          <w:tcPr>
            <w:tcW w:w="2710" w:type="dxa"/>
            <w:shd w:val="clear" w:color="auto" w:fill="FFF2CC" w:themeFill="accent4" w:themeFillTint="33"/>
          </w:tcPr>
          <w:p w:rsidR="00317CF2" w:rsidRPr="003B0506" w:rsidRDefault="00317CF2" w:rsidP="00097065">
            <w:pPr>
              <w:rPr>
                <w:rFonts w:ascii="Arial" w:hAnsi="Arial" w:cs="Arial"/>
                <w:sz w:val="20"/>
                <w:szCs w:val="20"/>
              </w:rPr>
            </w:pPr>
            <w:r w:rsidRPr="003B0506">
              <w:rPr>
                <w:rFonts w:ascii="Arial" w:hAnsi="Arial" w:cs="Arial"/>
                <w:sz w:val="20"/>
                <w:szCs w:val="20"/>
              </w:rPr>
              <w:t>Specified by underlying zoning</w:t>
            </w:r>
          </w:p>
        </w:tc>
        <w:tc>
          <w:tcPr>
            <w:tcW w:w="2582" w:type="dxa"/>
            <w:shd w:val="clear" w:color="auto" w:fill="auto"/>
          </w:tcPr>
          <w:p w:rsidR="00317CF2" w:rsidRPr="003B0506" w:rsidRDefault="00317CF2" w:rsidP="00097065">
            <w:pPr>
              <w:rPr>
                <w:rFonts w:ascii="Arial" w:hAnsi="Arial" w:cs="Arial"/>
                <w:sz w:val="20"/>
                <w:szCs w:val="20"/>
              </w:rPr>
            </w:pPr>
          </w:p>
        </w:tc>
      </w:tr>
    </w:tbl>
    <w:p w:rsidR="005A2704" w:rsidRDefault="005A2704"/>
    <w:p w:rsidR="00080C00" w:rsidRDefault="00080C00" w:rsidP="00084B51"/>
    <w:sectPr w:rsidR="00080C00" w:rsidSect="00E94807">
      <w:headerReference w:type="even" r:id="rId8"/>
      <w:headerReference w:type="default" r:id="rId9"/>
      <w:footerReference w:type="even" r:id="rId10"/>
      <w:footerReference w:type="default" r:id="rId11"/>
      <w:headerReference w:type="first" r:id="rId12"/>
      <w:footerReference w:type="first" r:id="rId13"/>
      <w:pgSz w:w="24480" w:h="15840" w:orient="landscape" w:code="3"/>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DC" w:rsidRDefault="00927DDC" w:rsidP="00234125">
      <w:pPr>
        <w:spacing w:after="0" w:line="240" w:lineRule="auto"/>
      </w:pPr>
      <w:r>
        <w:separator/>
      </w:r>
    </w:p>
  </w:endnote>
  <w:endnote w:type="continuationSeparator" w:id="0">
    <w:p w:rsidR="00927DDC" w:rsidRDefault="00927DDC" w:rsidP="002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C" w:rsidRDefault="0092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4297"/>
      <w:docPartObj>
        <w:docPartGallery w:val="Page Numbers (Bottom of Page)"/>
        <w:docPartUnique/>
      </w:docPartObj>
    </w:sdtPr>
    <w:sdtEndPr>
      <w:rPr>
        <w:noProof/>
      </w:rPr>
    </w:sdtEndPr>
    <w:sdtContent>
      <w:p w:rsidR="00927DDC" w:rsidRDefault="00927DDC">
        <w:pPr>
          <w:pStyle w:val="Footer"/>
          <w:jc w:val="center"/>
        </w:pPr>
        <w:r>
          <w:fldChar w:fldCharType="begin"/>
        </w:r>
        <w:r>
          <w:instrText xml:space="preserve"> PAGE   \* MERGEFORMAT </w:instrText>
        </w:r>
        <w:r>
          <w:fldChar w:fldCharType="separate"/>
        </w:r>
        <w:r w:rsidR="008F423E">
          <w:rPr>
            <w:noProof/>
          </w:rPr>
          <w:t>1</w:t>
        </w:r>
        <w:r>
          <w:rPr>
            <w:noProof/>
          </w:rPr>
          <w:fldChar w:fldCharType="end"/>
        </w:r>
      </w:p>
    </w:sdtContent>
  </w:sdt>
  <w:p w:rsidR="00927DDC" w:rsidRDefault="00927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C" w:rsidRDefault="0092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DC" w:rsidRDefault="00927DDC" w:rsidP="00234125">
      <w:pPr>
        <w:spacing w:after="0" w:line="240" w:lineRule="auto"/>
      </w:pPr>
      <w:r>
        <w:separator/>
      </w:r>
    </w:p>
  </w:footnote>
  <w:footnote w:type="continuationSeparator" w:id="0">
    <w:p w:rsidR="00927DDC" w:rsidRDefault="00927DDC" w:rsidP="0023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C" w:rsidRDefault="00927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C" w:rsidRPr="00234125" w:rsidRDefault="00927DDC" w:rsidP="00927DDC">
    <w:pPr>
      <w:pStyle w:val="Header"/>
      <w:tabs>
        <w:tab w:val="clear" w:pos="4680"/>
      </w:tabs>
      <w:ind w:left="2160"/>
      <w:jc w:val="center"/>
      <w:rPr>
        <w:rFonts w:ascii="Arial" w:hAnsi="Arial" w:cs="Arial"/>
        <w:b/>
        <w:sz w:val="28"/>
      </w:rPr>
    </w:pPr>
    <w:r w:rsidRPr="00927DDC">
      <w:rPr>
        <w:rFonts w:ascii="Arial" w:hAnsi="Arial" w:cs="Arial"/>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-373380</wp:posOffset>
              </wp:positionV>
              <wp:extent cx="1047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rsidR="00927DDC" w:rsidRDefault="008F423E">
                          <w:r>
                            <w:t>Attachment 7</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pt;margin-top:-29.4pt;width: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rT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58vlAkMcY8U8n1+VqXsZq16uW+fDZwGaxEVNHTY/wbPD&#10;gw+RDqteUuJrHpRst1KptHG7ZqMcOTA0yjaNVMGbNGXIUNObRblIyAbi/eQhLQMaWUld0+s8jsla&#10;UY5Ppk0pgUk1rZGJMid9oiSTOGFsRkyMojXQHlEpB5Nh8YPhogf3m5IBzVpT/2vPnKBEfTGo9k0x&#10;n0d3p818sURpiLuMNJcRZjhC1TRQMi03If2IpIO9w65sZdLrlcmJK5owyXj6MNHll/uU9fqt138A&#10;AAD//wMAUEsDBBQABgAIAAAAIQBayK5E3AAAAAgBAAAPAAAAZHJzL2Rvd25yZXYueG1sTI/BTsMw&#10;EETvSPyDtZW4tU4rUlUhTlVRceGARKkERzfexBH22rLdNPw9zgluuzuj2Tf1frKGjRji4EjAelUA&#10;Q2qdGqgXcP54We6AxSRJSeMIBfxghH1zf1fLSrkbveN4Sj3LIRQrKUCn5CvOY6vRyrhyHilrnQtW&#10;pryGnqsgbzncGr4pii23cqD8QUuPzxrb79PVCvi0elDH8PbVKTMeX7tD6afghXhYTIcnYAmn9GeG&#10;GT+jQ5OZLu5KKjIjIBdJApblLheY5W2ZL5d52DwCb2r+v0DzCwAA//8DAFBLAQItABQABgAIAAAA&#10;IQC2gziS/gAAAOEBAAATAAAAAAAAAAAAAAAAAAAAAABbQ29udGVudF9UeXBlc10ueG1sUEsBAi0A&#10;FAAGAAgAAAAhADj9If/WAAAAlAEAAAsAAAAAAAAAAAAAAAAALwEAAF9yZWxzLy5yZWxzUEsBAi0A&#10;FAAGAAgAAAAhAF1gOtMgAgAAHgQAAA4AAAAAAAAAAAAAAAAALgIAAGRycy9lMm9Eb2MueG1sUEsB&#10;Ai0AFAAGAAgAAAAhAFrIrkTcAAAACAEAAA8AAAAAAAAAAAAAAAAAegQAAGRycy9kb3ducmV2Lnht&#10;bFBLBQYAAAAABAAEAPMAAACDBQAAAAA=&#10;" stroked="f">
              <v:textbox style="mso-fit-shape-to-text:t">
                <w:txbxContent>
                  <w:p w:rsidR="00927DDC" w:rsidRDefault="008F423E">
                    <w:r>
                      <w:t>Attachment 7</w:t>
                    </w:r>
                    <w:bookmarkStart w:id="1" w:name="_GoBack"/>
                    <w:bookmarkEnd w:id="1"/>
                  </w:p>
                </w:txbxContent>
              </v:textbox>
              <w10:wrap type="square" anchorx="margin"/>
            </v:shape>
          </w:pict>
        </mc:Fallback>
      </mc:AlternateContent>
    </w:r>
    <w:r w:rsidRPr="00234125">
      <w:rPr>
        <w:rFonts w:ascii="Arial" w:hAnsi="Arial" w:cs="Arial"/>
        <w:b/>
        <w:sz w:val="28"/>
      </w:rPr>
      <w:t>Proposed Ordinance 2018-0241 – Winery/Brewery/Distillery Regulations</w:t>
    </w:r>
  </w:p>
  <w:p w:rsidR="00927DDC" w:rsidRDefault="00927DDC" w:rsidP="00FE18F5">
    <w:pPr>
      <w:pStyle w:val="Header"/>
      <w:jc w:val="center"/>
      <w:rPr>
        <w:rFonts w:ascii="Arial" w:hAnsi="Arial" w:cs="Arial"/>
        <w:b/>
        <w:sz w:val="28"/>
      </w:rPr>
    </w:pPr>
    <w:r>
      <w:rPr>
        <w:rFonts w:ascii="Arial" w:hAnsi="Arial" w:cs="Arial"/>
        <w:b/>
        <w:sz w:val="28"/>
      </w:rPr>
      <w:t>As Voted Out of Local Services, Regional Roads and Bridges Committee 3/11/19</w:t>
    </w:r>
  </w:p>
  <w:p w:rsidR="00927DDC" w:rsidRPr="00234125" w:rsidRDefault="00927DDC" w:rsidP="00234125">
    <w:pPr>
      <w:pStyle w:val="Header"/>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C" w:rsidRDefault="00927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3"/>
    <w:multiLevelType w:val="hybridMultilevel"/>
    <w:tmpl w:val="5FE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BF"/>
    <w:multiLevelType w:val="hybridMultilevel"/>
    <w:tmpl w:val="3C88C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BA1816"/>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2C70"/>
    <w:multiLevelType w:val="hybridMultilevel"/>
    <w:tmpl w:val="BE6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2EC"/>
    <w:multiLevelType w:val="hybridMultilevel"/>
    <w:tmpl w:val="C5FAAA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17FEC"/>
    <w:multiLevelType w:val="hybridMultilevel"/>
    <w:tmpl w:val="96E0B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55A29"/>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C6E25"/>
    <w:multiLevelType w:val="hybridMultilevel"/>
    <w:tmpl w:val="A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82FE2"/>
    <w:multiLevelType w:val="hybridMultilevel"/>
    <w:tmpl w:val="D43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40688"/>
    <w:multiLevelType w:val="hybridMultilevel"/>
    <w:tmpl w:val="79F8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D56D9"/>
    <w:multiLevelType w:val="hybridMultilevel"/>
    <w:tmpl w:val="9C56122E"/>
    <w:lvl w:ilvl="0" w:tplc="A798FB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93E39EB"/>
    <w:multiLevelType w:val="hybridMultilevel"/>
    <w:tmpl w:val="C052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51FD7"/>
    <w:multiLevelType w:val="hybridMultilevel"/>
    <w:tmpl w:val="658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2456F"/>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062C9"/>
    <w:multiLevelType w:val="hybridMultilevel"/>
    <w:tmpl w:val="79C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86B"/>
    <w:multiLevelType w:val="hybridMultilevel"/>
    <w:tmpl w:val="076C1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23448"/>
    <w:multiLevelType w:val="hybridMultilevel"/>
    <w:tmpl w:val="DF5A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476B"/>
    <w:multiLevelType w:val="hybridMultilevel"/>
    <w:tmpl w:val="51D60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285980"/>
    <w:multiLevelType w:val="hybridMultilevel"/>
    <w:tmpl w:val="B1C6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3970C1"/>
    <w:multiLevelType w:val="hybridMultilevel"/>
    <w:tmpl w:val="B4D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A339F0"/>
    <w:multiLevelType w:val="hybridMultilevel"/>
    <w:tmpl w:val="B1E2D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9053C"/>
    <w:multiLevelType w:val="hybridMultilevel"/>
    <w:tmpl w:val="E1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2381C"/>
    <w:multiLevelType w:val="hybridMultilevel"/>
    <w:tmpl w:val="7192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A700E3"/>
    <w:multiLevelType w:val="hybridMultilevel"/>
    <w:tmpl w:val="72B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D0615"/>
    <w:multiLevelType w:val="hybridMultilevel"/>
    <w:tmpl w:val="A15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E4657"/>
    <w:multiLevelType w:val="hybridMultilevel"/>
    <w:tmpl w:val="6A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87009"/>
    <w:multiLevelType w:val="hybridMultilevel"/>
    <w:tmpl w:val="0AA82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7E6C8A"/>
    <w:multiLevelType w:val="hybridMultilevel"/>
    <w:tmpl w:val="52A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30A60"/>
    <w:multiLevelType w:val="hybridMultilevel"/>
    <w:tmpl w:val="DE340B68"/>
    <w:lvl w:ilvl="0" w:tplc="DE40BF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308B4"/>
    <w:multiLevelType w:val="hybridMultilevel"/>
    <w:tmpl w:val="38A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9"/>
  </w:num>
  <w:num w:numId="4">
    <w:abstractNumId w:val="14"/>
  </w:num>
  <w:num w:numId="5">
    <w:abstractNumId w:val="7"/>
  </w:num>
  <w:num w:numId="6">
    <w:abstractNumId w:val="27"/>
  </w:num>
  <w:num w:numId="7">
    <w:abstractNumId w:val="25"/>
  </w:num>
  <w:num w:numId="8">
    <w:abstractNumId w:val="3"/>
  </w:num>
  <w:num w:numId="9">
    <w:abstractNumId w:val="10"/>
  </w:num>
  <w:num w:numId="10">
    <w:abstractNumId w:val="13"/>
  </w:num>
  <w:num w:numId="11">
    <w:abstractNumId w:val="28"/>
  </w:num>
  <w:num w:numId="12">
    <w:abstractNumId w:val="26"/>
  </w:num>
  <w:num w:numId="13">
    <w:abstractNumId w:val="11"/>
  </w:num>
  <w:num w:numId="14">
    <w:abstractNumId w:val="15"/>
  </w:num>
  <w:num w:numId="15">
    <w:abstractNumId w:val="1"/>
  </w:num>
  <w:num w:numId="16">
    <w:abstractNumId w:val="18"/>
  </w:num>
  <w:num w:numId="17">
    <w:abstractNumId w:val="19"/>
  </w:num>
  <w:num w:numId="18">
    <w:abstractNumId w:val="2"/>
  </w:num>
  <w:num w:numId="19">
    <w:abstractNumId w:val="6"/>
  </w:num>
  <w:num w:numId="20">
    <w:abstractNumId w:val="24"/>
  </w:num>
  <w:num w:numId="21">
    <w:abstractNumId w:val="8"/>
  </w:num>
  <w:num w:numId="22">
    <w:abstractNumId w:val="22"/>
  </w:num>
  <w:num w:numId="23">
    <w:abstractNumId w:val="5"/>
  </w:num>
  <w:num w:numId="24">
    <w:abstractNumId w:val="23"/>
  </w:num>
  <w:num w:numId="25">
    <w:abstractNumId w:val="12"/>
  </w:num>
  <w:num w:numId="26">
    <w:abstractNumId w:val="9"/>
  </w:num>
  <w:num w:numId="27">
    <w:abstractNumId w:val="17"/>
  </w:num>
  <w:num w:numId="28">
    <w:abstractNumId w:val="20"/>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D"/>
    <w:rsid w:val="0000337D"/>
    <w:rsid w:val="00011641"/>
    <w:rsid w:val="0001442B"/>
    <w:rsid w:val="00022B5C"/>
    <w:rsid w:val="00026F77"/>
    <w:rsid w:val="000365E2"/>
    <w:rsid w:val="00036D33"/>
    <w:rsid w:val="0005774B"/>
    <w:rsid w:val="000664F3"/>
    <w:rsid w:val="00075953"/>
    <w:rsid w:val="00080C00"/>
    <w:rsid w:val="00080DDA"/>
    <w:rsid w:val="00084B51"/>
    <w:rsid w:val="00097065"/>
    <w:rsid w:val="000A041D"/>
    <w:rsid w:val="000D0F44"/>
    <w:rsid w:val="000D3D20"/>
    <w:rsid w:val="000E67BC"/>
    <w:rsid w:val="000F0ECA"/>
    <w:rsid w:val="00105B55"/>
    <w:rsid w:val="00106FA2"/>
    <w:rsid w:val="001106BE"/>
    <w:rsid w:val="00120921"/>
    <w:rsid w:val="0012637A"/>
    <w:rsid w:val="00132C0C"/>
    <w:rsid w:val="001411BF"/>
    <w:rsid w:val="001422CA"/>
    <w:rsid w:val="00150B55"/>
    <w:rsid w:val="00156773"/>
    <w:rsid w:val="0019200E"/>
    <w:rsid w:val="00196FA3"/>
    <w:rsid w:val="001A1D1A"/>
    <w:rsid w:val="001A33F6"/>
    <w:rsid w:val="001B3B94"/>
    <w:rsid w:val="001B602B"/>
    <w:rsid w:val="001C4AD4"/>
    <w:rsid w:val="001D3B15"/>
    <w:rsid w:val="001F1792"/>
    <w:rsid w:val="002059F5"/>
    <w:rsid w:val="00213C72"/>
    <w:rsid w:val="00217879"/>
    <w:rsid w:val="00221E21"/>
    <w:rsid w:val="00234125"/>
    <w:rsid w:val="0023583F"/>
    <w:rsid w:val="002435BF"/>
    <w:rsid w:val="002464E4"/>
    <w:rsid w:val="002552CF"/>
    <w:rsid w:val="00265F2E"/>
    <w:rsid w:val="00270C21"/>
    <w:rsid w:val="00273A80"/>
    <w:rsid w:val="00277E41"/>
    <w:rsid w:val="00283B00"/>
    <w:rsid w:val="00297DEF"/>
    <w:rsid w:val="002A6933"/>
    <w:rsid w:val="002B25E4"/>
    <w:rsid w:val="002C2558"/>
    <w:rsid w:val="002E44E4"/>
    <w:rsid w:val="002F165A"/>
    <w:rsid w:val="002F3E29"/>
    <w:rsid w:val="003111C2"/>
    <w:rsid w:val="00311364"/>
    <w:rsid w:val="00317CF2"/>
    <w:rsid w:val="00326BB3"/>
    <w:rsid w:val="00335D1C"/>
    <w:rsid w:val="003455EB"/>
    <w:rsid w:val="00355386"/>
    <w:rsid w:val="00361C17"/>
    <w:rsid w:val="003656CE"/>
    <w:rsid w:val="00370EE1"/>
    <w:rsid w:val="00390A09"/>
    <w:rsid w:val="003A68EA"/>
    <w:rsid w:val="003A6A2F"/>
    <w:rsid w:val="003B0506"/>
    <w:rsid w:val="003B0BA7"/>
    <w:rsid w:val="003C7232"/>
    <w:rsid w:val="003D16A0"/>
    <w:rsid w:val="003E014E"/>
    <w:rsid w:val="003E30CF"/>
    <w:rsid w:val="003F0825"/>
    <w:rsid w:val="00400965"/>
    <w:rsid w:val="00401520"/>
    <w:rsid w:val="004106AB"/>
    <w:rsid w:val="00422103"/>
    <w:rsid w:val="00425EBF"/>
    <w:rsid w:val="00431B0A"/>
    <w:rsid w:val="004328C8"/>
    <w:rsid w:val="004420A5"/>
    <w:rsid w:val="00444B88"/>
    <w:rsid w:val="004668A7"/>
    <w:rsid w:val="00473CD1"/>
    <w:rsid w:val="004B4985"/>
    <w:rsid w:val="004B714A"/>
    <w:rsid w:val="004D0075"/>
    <w:rsid w:val="004D4B59"/>
    <w:rsid w:val="00502FD3"/>
    <w:rsid w:val="0050660B"/>
    <w:rsid w:val="00515573"/>
    <w:rsid w:val="005251AA"/>
    <w:rsid w:val="00541A27"/>
    <w:rsid w:val="005625E2"/>
    <w:rsid w:val="00564657"/>
    <w:rsid w:val="005743A6"/>
    <w:rsid w:val="0057528B"/>
    <w:rsid w:val="005825E7"/>
    <w:rsid w:val="00586091"/>
    <w:rsid w:val="00592675"/>
    <w:rsid w:val="005A2704"/>
    <w:rsid w:val="005C2D61"/>
    <w:rsid w:val="005D2A57"/>
    <w:rsid w:val="005D7D45"/>
    <w:rsid w:val="005D7F24"/>
    <w:rsid w:val="005E23CF"/>
    <w:rsid w:val="005F7F88"/>
    <w:rsid w:val="0061656D"/>
    <w:rsid w:val="006259E9"/>
    <w:rsid w:val="00627522"/>
    <w:rsid w:val="006306D0"/>
    <w:rsid w:val="0065275F"/>
    <w:rsid w:val="006537E1"/>
    <w:rsid w:val="00661B44"/>
    <w:rsid w:val="006723C6"/>
    <w:rsid w:val="00687BB2"/>
    <w:rsid w:val="006969C3"/>
    <w:rsid w:val="006A24AF"/>
    <w:rsid w:val="006A3158"/>
    <w:rsid w:val="006B3EA2"/>
    <w:rsid w:val="006C4E09"/>
    <w:rsid w:val="006D12EB"/>
    <w:rsid w:val="006D23CD"/>
    <w:rsid w:val="006E0282"/>
    <w:rsid w:val="006E2478"/>
    <w:rsid w:val="006E4056"/>
    <w:rsid w:val="006F05CC"/>
    <w:rsid w:val="00704FCC"/>
    <w:rsid w:val="00712CA0"/>
    <w:rsid w:val="00716380"/>
    <w:rsid w:val="00723666"/>
    <w:rsid w:val="00734260"/>
    <w:rsid w:val="00737F29"/>
    <w:rsid w:val="00747148"/>
    <w:rsid w:val="00762F25"/>
    <w:rsid w:val="00774017"/>
    <w:rsid w:val="00776834"/>
    <w:rsid w:val="0077758A"/>
    <w:rsid w:val="00786010"/>
    <w:rsid w:val="00791149"/>
    <w:rsid w:val="007A78DF"/>
    <w:rsid w:val="007B353C"/>
    <w:rsid w:val="007D5BDB"/>
    <w:rsid w:val="007E458B"/>
    <w:rsid w:val="007E6D3D"/>
    <w:rsid w:val="007F07B1"/>
    <w:rsid w:val="007F44E4"/>
    <w:rsid w:val="007F50EE"/>
    <w:rsid w:val="0081162E"/>
    <w:rsid w:val="008314B9"/>
    <w:rsid w:val="0083595D"/>
    <w:rsid w:val="00843DC5"/>
    <w:rsid w:val="00847FDA"/>
    <w:rsid w:val="008503CF"/>
    <w:rsid w:val="00852633"/>
    <w:rsid w:val="00853B72"/>
    <w:rsid w:val="0085422B"/>
    <w:rsid w:val="00857FD8"/>
    <w:rsid w:val="00865834"/>
    <w:rsid w:val="00873BAD"/>
    <w:rsid w:val="00874ACA"/>
    <w:rsid w:val="008759C5"/>
    <w:rsid w:val="00876024"/>
    <w:rsid w:val="00876FC2"/>
    <w:rsid w:val="008A21EB"/>
    <w:rsid w:val="008D1221"/>
    <w:rsid w:val="008E2240"/>
    <w:rsid w:val="008E3AA7"/>
    <w:rsid w:val="008F271A"/>
    <w:rsid w:val="008F423E"/>
    <w:rsid w:val="008F5C01"/>
    <w:rsid w:val="00920453"/>
    <w:rsid w:val="0092147B"/>
    <w:rsid w:val="0092746E"/>
    <w:rsid w:val="0092787A"/>
    <w:rsid w:val="00927DDC"/>
    <w:rsid w:val="009648A3"/>
    <w:rsid w:val="0098572F"/>
    <w:rsid w:val="00986C8D"/>
    <w:rsid w:val="00991309"/>
    <w:rsid w:val="00997853"/>
    <w:rsid w:val="009A3AA0"/>
    <w:rsid w:val="009B637C"/>
    <w:rsid w:val="009C4392"/>
    <w:rsid w:val="009C4C80"/>
    <w:rsid w:val="009C5823"/>
    <w:rsid w:val="009C7C83"/>
    <w:rsid w:val="009D3E84"/>
    <w:rsid w:val="009D6930"/>
    <w:rsid w:val="009F6749"/>
    <w:rsid w:val="00A17977"/>
    <w:rsid w:val="00A17A9F"/>
    <w:rsid w:val="00A23561"/>
    <w:rsid w:val="00A51E84"/>
    <w:rsid w:val="00A61DC9"/>
    <w:rsid w:val="00A777FD"/>
    <w:rsid w:val="00A837FF"/>
    <w:rsid w:val="00A87002"/>
    <w:rsid w:val="00A91A5E"/>
    <w:rsid w:val="00A921CB"/>
    <w:rsid w:val="00A97589"/>
    <w:rsid w:val="00AB3C34"/>
    <w:rsid w:val="00AC67F9"/>
    <w:rsid w:val="00AD1DB4"/>
    <w:rsid w:val="00AE1B03"/>
    <w:rsid w:val="00AF4958"/>
    <w:rsid w:val="00AF594E"/>
    <w:rsid w:val="00B000FB"/>
    <w:rsid w:val="00B07FCB"/>
    <w:rsid w:val="00B10B72"/>
    <w:rsid w:val="00B1393A"/>
    <w:rsid w:val="00B14469"/>
    <w:rsid w:val="00B2468C"/>
    <w:rsid w:val="00B32424"/>
    <w:rsid w:val="00B32DB3"/>
    <w:rsid w:val="00B9319F"/>
    <w:rsid w:val="00B93E54"/>
    <w:rsid w:val="00B94816"/>
    <w:rsid w:val="00BC0826"/>
    <w:rsid w:val="00BC2C3B"/>
    <w:rsid w:val="00BD1825"/>
    <w:rsid w:val="00BD5C3E"/>
    <w:rsid w:val="00BF204A"/>
    <w:rsid w:val="00BF4A49"/>
    <w:rsid w:val="00BF6464"/>
    <w:rsid w:val="00C01CA9"/>
    <w:rsid w:val="00C1715F"/>
    <w:rsid w:val="00C20022"/>
    <w:rsid w:val="00C20169"/>
    <w:rsid w:val="00C24D4A"/>
    <w:rsid w:val="00C251EF"/>
    <w:rsid w:val="00C257B2"/>
    <w:rsid w:val="00C46726"/>
    <w:rsid w:val="00C51977"/>
    <w:rsid w:val="00C60E55"/>
    <w:rsid w:val="00C717B2"/>
    <w:rsid w:val="00C77448"/>
    <w:rsid w:val="00C945FC"/>
    <w:rsid w:val="00CB700E"/>
    <w:rsid w:val="00CD0020"/>
    <w:rsid w:val="00CE4BFE"/>
    <w:rsid w:val="00CE5201"/>
    <w:rsid w:val="00D05E23"/>
    <w:rsid w:val="00D14BC8"/>
    <w:rsid w:val="00D30CAD"/>
    <w:rsid w:val="00D336C0"/>
    <w:rsid w:val="00D34C5A"/>
    <w:rsid w:val="00D40173"/>
    <w:rsid w:val="00D47263"/>
    <w:rsid w:val="00D55193"/>
    <w:rsid w:val="00D55ADF"/>
    <w:rsid w:val="00D60B94"/>
    <w:rsid w:val="00D628DD"/>
    <w:rsid w:val="00D658E0"/>
    <w:rsid w:val="00D65A12"/>
    <w:rsid w:val="00D70353"/>
    <w:rsid w:val="00D73EA9"/>
    <w:rsid w:val="00D94583"/>
    <w:rsid w:val="00DA606F"/>
    <w:rsid w:val="00DB46FA"/>
    <w:rsid w:val="00DC4675"/>
    <w:rsid w:val="00DC6EBE"/>
    <w:rsid w:val="00DC762E"/>
    <w:rsid w:val="00DD592C"/>
    <w:rsid w:val="00DE4DF1"/>
    <w:rsid w:val="00DE5981"/>
    <w:rsid w:val="00DF580C"/>
    <w:rsid w:val="00E04253"/>
    <w:rsid w:val="00E07B03"/>
    <w:rsid w:val="00E07ED7"/>
    <w:rsid w:val="00E108FD"/>
    <w:rsid w:val="00E15724"/>
    <w:rsid w:val="00E2003C"/>
    <w:rsid w:val="00E221AC"/>
    <w:rsid w:val="00E27756"/>
    <w:rsid w:val="00E42791"/>
    <w:rsid w:val="00E60D60"/>
    <w:rsid w:val="00E65A33"/>
    <w:rsid w:val="00E73D16"/>
    <w:rsid w:val="00E76A41"/>
    <w:rsid w:val="00E9326C"/>
    <w:rsid w:val="00E94807"/>
    <w:rsid w:val="00EB2EF0"/>
    <w:rsid w:val="00EB52B2"/>
    <w:rsid w:val="00EB7700"/>
    <w:rsid w:val="00EC12F4"/>
    <w:rsid w:val="00EC2B44"/>
    <w:rsid w:val="00ED0D91"/>
    <w:rsid w:val="00EE1364"/>
    <w:rsid w:val="00F000B3"/>
    <w:rsid w:val="00F05E59"/>
    <w:rsid w:val="00F071FD"/>
    <w:rsid w:val="00F12724"/>
    <w:rsid w:val="00F130C3"/>
    <w:rsid w:val="00F14E0A"/>
    <w:rsid w:val="00F30700"/>
    <w:rsid w:val="00F52BF3"/>
    <w:rsid w:val="00F54333"/>
    <w:rsid w:val="00F56D8A"/>
    <w:rsid w:val="00F73007"/>
    <w:rsid w:val="00F77C0E"/>
    <w:rsid w:val="00F802AC"/>
    <w:rsid w:val="00F84EBA"/>
    <w:rsid w:val="00F87AD1"/>
    <w:rsid w:val="00F87D01"/>
    <w:rsid w:val="00F92ECC"/>
    <w:rsid w:val="00FA5734"/>
    <w:rsid w:val="00FB0FD4"/>
    <w:rsid w:val="00FC0E9E"/>
    <w:rsid w:val="00FC0FBE"/>
    <w:rsid w:val="00FD0A8F"/>
    <w:rsid w:val="00FD2ECB"/>
    <w:rsid w:val="00FD56D8"/>
    <w:rsid w:val="00FE18F5"/>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34F31"/>
  <w15:chartTrackingRefBased/>
  <w15:docId w15:val="{693AF7E9-80AD-4326-A694-FB06695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64"/>
    <w:pPr>
      <w:ind w:left="720"/>
      <w:contextualSpacing/>
    </w:pPr>
  </w:style>
  <w:style w:type="character" w:styleId="CommentReference">
    <w:name w:val="annotation reference"/>
    <w:basedOn w:val="DefaultParagraphFont"/>
    <w:uiPriority w:val="99"/>
    <w:semiHidden/>
    <w:unhideWhenUsed/>
    <w:rsid w:val="003111C2"/>
    <w:rPr>
      <w:sz w:val="16"/>
      <w:szCs w:val="16"/>
    </w:rPr>
  </w:style>
  <w:style w:type="paragraph" w:styleId="CommentText">
    <w:name w:val="annotation text"/>
    <w:basedOn w:val="Normal"/>
    <w:link w:val="CommentTextChar"/>
    <w:uiPriority w:val="99"/>
    <w:semiHidden/>
    <w:unhideWhenUsed/>
    <w:rsid w:val="003111C2"/>
    <w:pPr>
      <w:spacing w:line="240" w:lineRule="auto"/>
    </w:pPr>
    <w:rPr>
      <w:sz w:val="20"/>
      <w:szCs w:val="20"/>
    </w:rPr>
  </w:style>
  <w:style w:type="character" w:customStyle="1" w:styleId="CommentTextChar">
    <w:name w:val="Comment Text Char"/>
    <w:basedOn w:val="DefaultParagraphFont"/>
    <w:link w:val="CommentText"/>
    <w:uiPriority w:val="99"/>
    <w:semiHidden/>
    <w:rsid w:val="003111C2"/>
    <w:rPr>
      <w:sz w:val="20"/>
      <w:szCs w:val="20"/>
    </w:rPr>
  </w:style>
  <w:style w:type="paragraph" w:styleId="CommentSubject">
    <w:name w:val="annotation subject"/>
    <w:basedOn w:val="CommentText"/>
    <w:next w:val="CommentText"/>
    <w:link w:val="CommentSubjectChar"/>
    <w:uiPriority w:val="99"/>
    <w:semiHidden/>
    <w:unhideWhenUsed/>
    <w:rsid w:val="003111C2"/>
    <w:rPr>
      <w:b/>
      <w:bCs/>
    </w:rPr>
  </w:style>
  <w:style w:type="character" w:customStyle="1" w:styleId="CommentSubjectChar">
    <w:name w:val="Comment Subject Char"/>
    <w:basedOn w:val="CommentTextChar"/>
    <w:link w:val="CommentSubject"/>
    <w:uiPriority w:val="99"/>
    <w:semiHidden/>
    <w:rsid w:val="003111C2"/>
    <w:rPr>
      <w:b/>
      <w:bCs/>
      <w:sz w:val="20"/>
      <w:szCs w:val="20"/>
    </w:rPr>
  </w:style>
  <w:style w:type="paragraph" w:styleId="BalloonText">
    <w:name w:val="Balloon Text"/>
    <w:basedOn w:val="Normal"/>
    <w:link w:val="BalloonTextChar"/>
    <w:uiPriority w:val="99"/>
    <w:semiHidden/>
    <w:unhideWhenUsed/>
    <w:rsid w:val="0031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2"/>
    <w:rPr>
      <w:rFonts w:ascii="Segoe UI" w:hAnsi="Segoe UI" w:cs="Segoe UI"/>
      <w:sz w:val="18"/>
      <w:szCs w:val="18"/>
    </w:rPr>
  </w:style>
  <w:style w:type="paragraph" w:customStyle="1" w:styleId="tx">
    <w:name w:val="tx"/>
    <w:basedOn w:val="Normal"/>
    <w:next w:val="Normal"/>
    <w:rsid w:val="003455E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23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25"/>
  </w:style>
  <w:style w:type="paragraph" w:styleId="Footer">
    <w:name w:val="footer"/>
    <w:basedOn w:val="Normal"/>
    <w:link w:val="FooterChar"/>
    <w:uiPriority w:val="99"/>
    <w:unhideWhenUsed/>
    <w:rsid w:val="0023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25"/>
  </w:style>
  <w:style w:type="paragraph" w:styleId="Revision">
    <w:name w:val="Revision"/>
    <w:hidden/>
    <w:uiPriority w:val="99"/>
    <w:semiHidden/>
    <w:rsid w:val="00D65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703">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1166284627">
      <w:bodyDiv w:val="1"/>
      <w:marLeft w:val="0"/>
      <w:marRight w:val="0"/>
      <w:marTop w:val="0"/>
      <w:marBottom w:val="0"/>
      <w:divBdr>
        <w:top w:val="none" w:sz="0" w:space="0" w:color="auto"/>
        <w:left w:val="none" w:sz="0" w:space="0" w:color="auto"/>
        <w:bottom w:val="none" w:sz="0" w:space="0" w:color="auto"/>
        <w:right w:val="none" w:sz="0" w:space="0" w:color="auto"/>
      </w:divBdr>
    </w:div>
    <w:div w:id="1703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FC78-7714-408F-9868-827F5128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Auzins, Erin</dc:creator>
  <cp:keywords/>
  <dc:description/>
  <cp:lastModifiedBy>Auzins, Erin</cp:lastModifiedBy>
  <cp:revision>20</cp:revision>
  <cp:lastPrinted>2019-06-24T21:17:00Z</cp:lastPrinted>
  <dcterms:created xsi:type="dcterms:W3CDTF">2019-04-04T21:39:00Z</dcterms:created>
  <dcterms:modified xsi:type="dcterms:W3CDTF">2019-10-04T01:24:00Z</dcterms:modified>
</cp:coreProperties>
</file>