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4BBE" w14:textId="10D27EC5" w:rsidR="00EB5A13" w:rsidRPr="00A46A5D" w:rsidRDefault="00EB5A13" w:rsidP="00EB5A13">
      <w:pPr>
        <w:pStyle w:val="Heading2"/>
        <w:rPr>
          <w:b w:val="0"/>
          <w:sz w:val="24"/>
          <w:u w:val="none"/>
        </w:rPr>
      </w:pPr>
    </w:p>
    <w:p w14:paraId="32544BBF" w14:textId="367AD508"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2544BC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2544BC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544BC1"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2544BC2" w14:textId="6272669F" w:rsidR="00EB5A13" w:rsidRPr="009349D6" w:rsidRDefault="00280042"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2544BC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2544BC4" w14:textId="312573E2" w:rsidR="00EB5A13" w:rsidRPr="009349D6" w:rsidRDefault="00307C64" w:rsidP="00074A56">
            <w:pPr>
              <w:spacing w:before="40" w:after="40"/>
              <w:rPr>
                <w:rFonts w:ascii="Arial" w:hAnsi="Arial" w:cs="Arial"/>
              </w:rPr>
            </w:pPr>
            <w:r>
              <w:rPr>
                <w:rFonts w:ascii="Arial" w:hAnsi="Arial" w:cs="Arial"/>
              </w:rPr>
              <w:t>Andy Micklow</w:t>
            </w:r>
          </w:p>
        </w:tc>
      </w:tr>
      <w:tr w:rsidR="00EB5A13" w:rsidRPr="009349D6" w14:paraId="32544BC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2544BC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2544BC7" w14:textId="60B47A58" w:rsidR="00EB5A13" w:rsidRPr="009349D6" w:rsidRDefault="00DF3CCC" w:rsidP="00074A56">
            <w:pPr>
              <w:spacing w:before="40" w:after="40"/>
              <w:rPr>
                <w:rFonts w:ascii="Arial" w:hAnsi="Arial" w:cs="Arial"/>
              </w:rPr>
            </w:pPr>
            <w:r>
              <w:rPr>
                <w:rFonts w:ascii="Arial" w:hAnsi="Arial" w:cs="Arial"/>
              </w:rPr>
              <w:t>2019-0309</w:t>
            </w:r>
          </w:p>
        </w:tc>
        <w:tc>
          <w:tcPr>
            <w:tcW w:w="1170" w:type="dxa"/>
            <w:tcBorders>
              <w:top w:val="single" w:sz="4" w:space="0" w:color="auto"/>
              <w:left w:val="single" w:sz="4" w:space="0" w:color="auto"/>
              <w:bottom w:val="single" w:sz="4" w:space="0" w:color="auto"/>
              <w:right w:val="single" w:sz="4" w:space="0" w:color="auto"/>
            </w:tcBorders>
            <w:vAlign w:val="center"/>
          </w:tcPr>
          <w:p w14:paraId="32544BC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2544BC9" w14:textId="50DD1DEC" w:rsidR="00EB5A13" w:rsidRPr="009349D6" w:rsidRDefault="00280042" w:rsidP="00074A56">
            <w:pPr>
              <w:spacing w:before="40" w:after="40"/>
              <w:rPr>
                <w:rFonts w:ascii="Arial" w:hAnsi="Arial" w:cs="Arial"/>
              </w:rPr>
            </w:pPr>
            <w:r>
              <w:rPr>
                <w:rFonts w:ascii="Arial" w:hAnsi="Arial" w:cs="Arial"/>
              </w:rPr>
              <w:t>September 09, 2019</w:t>
            </w:r>
            <w:bookmarkStart w:id="0" w:name="_GoBack"/>
            <w:bookmarkEnd w:id="0"/>
          </w:p>
        </w:tc>
      </w:tr>
    </w:tbl>
    <w:p w14:paraId="32544BD0" w14:textId="6086729C" w:rsidR="006E3297" w:rsidRPr="005555F0" w:rsidRDefault="006E3297" w:rsidP="006E3297">
      <w:pPr>
        <w:jc w:val="both"/>
        <w:rPr>
          <w:rFonts w:ascii="Arial" w:hAnsi="Arial" w:cs="Arial"/>
          <w:b/>
          <w:sz w:val="22"/>
          <w:u w:val="single"/>
        </w:rPr>
      </w:pPr>
    </w:p>
    <w:p w14:paraId="32544BD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2544BD2" w14:textId="77777777" w:rsidR="00074A56" w:rsidRDefault="00074A56" w:rsidP="005B478C">
      <w:pPr>
        <w:jc w:val="both"/>
        <w:rPr>
          <w:rFonts w:ascii="Arial" w:hAnsi="Arial" w:cs="Arial"/>
        </w:rPr>
      </w:pPr>
    </w:p>
    <w:p w14:paraId="32544BD3" w14:textId="1EBEEA39" w:rsidR="00C75025" w:rsidRPr="00C75025" w:rsidRDefault="00CD2647" w:rsidP="005B478C">
      <w:pPr>
        <w:jc w:val="both"/>
        <w:rPr>
          <w:rFonts w:ascii="Arial" w:hAnsi="Arial" w:cs="Arial"/>
          <w:b/>
          <w:u w:val="single"/>
        </w:rPr>
      </w:pPr>
      <w:r>
        <w:rPr>
          <w:rFonts w:ascii="Arial" w:hAnsi="Arial" w:cs="Arial"/>
        </w:rPr>
        <w:t xml:space="preserve">Proposed Ordinance </w:t>
      </w:r>
      <w:r w:rsidR="00DF3CCC">
        <w:rPr>
          <w:rFonts w:ascii="Arial" w:hAnsi="Arial" w:cs="Arial"/>
        </w:rPr>
        <w:t>2019-0309</w:t>
      </w:r>
      <w:r>
        <w:rPr>
          <w:rFonts w:ascii="Arial" w:hAnsi="Arial" w:cs="Arial"/>
        </w:rPr>
        <w:t xml:space="preserve"> would approve an annexation </w:t>
      </w:r>
      <w:r w:rsidR="00DF3CCC" w:rsidRPr="00DF3CCC">
        <w:rPr>
          <w:rFonts w:ascii="Arial" w:hAnsi="Arial" w:cs="Arial"/>
        </w:rPr>
        <w:t>of approximately 210 acres of land into the Covington Water District, known as the Hawk Property Annexation, for the purpose of water service.</w:t>
      </w:r>
    </w:p>
    <w:p w14:paraId="32544BD4" w14:textId="77777777" w:rsidR="00C75025" w:rsidRDefault="00C75025" w:rsidP="005B478C">
      <w:pPr>
        <w:jc w:val="both"/>
        <w:rPr>
          <w:rFonts w:ascii="Arial" w:hAnsi="Arial" w:cs="Arial"/>
          <w:b/>
          <w:smallCaps/>
          <w:szCs w:val="24"/>
          <w:u w:val="single"/>
        </w:rPr>
      </w:pPr>
    </w:p>
    <w:p w14:paraId="32544BD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2544BD6" w14:textId="77777777" w:rsidR="00074A56" w:rsidRDefault="00074A56" w:rsidP="005B478C">
      <w:pPr>
        <w:jc w:val="both"/>
        <w:rPr>
          <w:rFonts w:ascii="Arial" w:hAnsi="Arial" w:cs="Arial"/>
        </w:rPr>
      </w:pPr>
    </w:p>
    <w:p w14:paraId="32544BD7" w14:textId="7F130122" w:rsidR="00946942" w:rsidRDefault="009A59A8" w:rsidP="005B478C">
      <w:pPr>
        <w:jc w:val="both"/>
        <w:rPr>
          <w:rFonts w:ascii="Arial" w:hAnsi="Arial" w:cs="Arial"/>
        </w:rPr>
      </w:pPr>
      <w:r w:rsidRPr="001C11AD">
        <w:rPr>
          <w:rFonts w:ascii="Arial" w:hAnsi="Arial" w:cs="Arial"/>
        </w:rPr>
        <w:t xml:space="preserve">Proposed Ordinance </w:t>
      </w:r>
      <w:r w:rsidR="00243CDC">
        <w:rPr>
          <w:rFonts w:ascii="Arial" w:hAnsi="Arial" w:cs="Arial"/>
        </w:rPr>
        <w:t>2019-0309</w:t>
      </w:r>
      <w:r w:rsidRPr="001C11AD">
        <w:rPr>
          <w:rFonts w:ascii="Arial" w:hAnsi="Arial" w:cs="Arial"/>
        </w:rPr>
        <w:t xml:space="preserve"> would approve the </w:t>
      </w:r>
      <w:r w:rsidR="00D6549D">
        <w:rPr>
          <w:rFonts w:ascii="Arial" w:hAnsi="Arial" w:cs="Arial"/>
        </w:rPr>
        <w:t>Hawk Property Annexation</w:t>
      </w:r>
      <w:r w:rsidRPr="001C11AD">
        <w:rPr>
          <w:rFonts w:ascii="Arial" w:hAnsi="Arial" w:cs="Arial"/>
        </w:rPr>
        <w:t xml:space="preserve"> into </w:t>
      </w:r>
      <w:r w:rsidR="00243CDC">
        <w:rPr>
          <w:rFonts w:ascii="Arial" w:hAnsi="Arial" w:cs="Arial"/>
        </w:rPr>
        <w:t>the Covington Water District</w:t>
      </w:r>
      <w:r w:rsidRPr="001C11AD">
        <w:rPr>
          <w:rFonts w:ascii="Arial" w:hAnsi="Arial" w:cs="Arial"/>
        </w:rPr>
        <w:t>.</w:t>
      </w:r>
      <w:r w:rsidR="001640A4">
        <w:rPr>
          <w:rFonts w:ascii="Arial" w:hAnsi="Arial" w:cs="Arial"/>
        </w:rPr>
        <w:t xml:space="preserve"> </w:t>
      </w:r>
      <w:r w:rsidR="009F7D83" w:rsidRPr="001C11AD">
        <w:rPr>
          <w:rFonts w:ascii="Arial" w:hAnsi="Arial" w:cs="Arial"/>
        </w:rPr>
        <w:t xml:space="preserve">Council </w:t>
      </w:r>
      <w:r w:rsidR="0044147E" w:rsidRPr="001C11AD">
        <w:rPr>
          <w:rFonts w:ascii="Arial" w:hAnsi="Arial" w:cs="Arial"/>
        </w:rPr>
        <w:t>action</w:t>
      </w:r>
      <w:r w:rsidR="009F7D83" w:rsidRPr="001C11AD">
        <w:rPr>
          <w:rFonts w:ascii="Arial" w:hAnsi="Arial" w:cs="Arial"/>
        </w:rPr>
        <w:t xml:space="preserve"> </w:t>
      </w:r>
      <w:r w:rsidR="0044147E" w:rsidRPr="001C11AD">
        <w:rPr>
          <w:rFonts w:ascii="Arial" w:hAnsi="Arial" w:cs="Arial"/>
        </w:rPr>
        <w:t>on</w:t>
      </w:r>
      <w:r w:rsidR="009F7D83" w:rsidRPr="001C11AD">
        <w:rPr>
          <w:rFonts w:ascii="Arial" w:hAnsi="Arial" w:cs="Arial"/>
        </w:rPr>
        <w:t xml:space="preserve"> an annexation into a </w:t>
      </w:r>
      <w:r w:rsidR="001C11AD" w:rsidRPr="001C11AD">
        <w:rPr>
          <w:rFonts w:ascii="Arial" w:hAnsi="Arial" w:cs="Arial"/>
        </w:rPr>
        <w:t>water</w:t>
      </w:r>
      <w:r w:rsidR="009F7D83" w:rsidRPr="001C11AD">
        <w:rPr>
          <w:rFonts w:ascii="Arial" w:hAnsi="Arial" w:cs="Arial"/>
        </w:rPr>
        <w:t xml:space="preserve"> district is required, subject to criteria found in state law. </w:t>
      </w:r>
      <w:r w:rsidR="0044147E" w:rsidRPr="00A95337">
        <w:rPr>
          <w:rFonts w:ascii="Arial" w:hAnsi="Arial" w:cs="Arial"/>
        </w:rPr>
        <w:t xml:space="preserve">The </w:t>
      </w:r>
      <w:r w:rsidR="00291A81" w:rsidRPr="00A95337">
        <w:rPr>
          <w:rFonts w:ascii="Arial" w:hAnsi="Arial" w:cs="Arial"/>
        </w:rPr>
        <w:t xml:space="preserve">Utilities Technical Review Committee (UTRC) </w:t>
      </w:r>
      <w:r w:rsidR="0044147E" w:rsidRPr="00A95337">
        <w:rPr>
          <w:rFonts w:ascii="Arial" w:hAnsi="Arial" w:cs="Arial"/>
        </w:rPr>
        <w:t xml:space="preserve">has found that the District's comprehensive plan </w:t>
      </w:r>
      <w:r w:rsidR="001640A4" w:rsidRPr="00A95337">
        <w:rPr>
          <w:rFonts w:ascii="Arial" w:hAnsi="Arial" w:cs="Arial"/>
        </w:rPr>
        <w:t>meets this criteria.</w:t>
      </w:r>
      <w:r w:rsidR="001640A4">
        <w:rPr>
          <w:rFonts w:ascii="Arial" w:hAnsi="Arial" w:cs="Arial"/>
        </w:rPr>
        <w:t xml:space="preserve"> </w:t>
      </w:r>
    </w:p>
    <w:p w14:paraId="32544BD8" w14:textId="77777777" w:rsidR="00074A56" w:rsidRPr="00C75025" w:rsidRDefault="00074A56" w:rsidP="005B478C">
      <w:pPr>
        <w:jc w:val="both"/>
        <w:rPr>
          <w:rFonts w:ascii="Arial" w:hAnsi="Arial" w:cs="Arial"/>
          <w:b/>
          <w:u w:val="single"/>
        </w:rPr>
      </w:pPr>
    </w:p>
    <w:p w14:paraId="32544BD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2544BDA" w14:textId="77777777" w:rsidR="00074A56" w:rsidRDefault="00074A56" w:rsidP="005B478C">
      <w:pPr>
        <w:jc w:val="both"/>
        <w:rPr>
          <w:rFonts w:ascii="Arial" w:hAnsi="Arial" w:cs="Arial"/>
        </w:rPr>
      </w:pPr>
    </w:p>
    <w:p w14:paraId="43E8CDED" w14:textId="5F4029C2" w:rsidR="008A7F40" w:rsidRPr="008A7F40" w:rsidRDefault="008A7F40" w:rsidP="008A7F40">
      <w:pPr>
        <w:jc w:val="both"/>
        <w:rPr>
          <w:rFonts w:ascii="Arial" w:hAnsi="Arial" w:cs="Arial"/>
        </w:rPr>
      </w:pPr>
      <w:r>
        <w:rPr>
          <w:rFonts w:ascii="Arial" w:hAnsi="Arial" w:cs="Arial"/>
        </w:rPr>
        <w:t>Covington Water District</w:t>
      </w:r>
      <w:r w:rsidR="00A614FA" w:rsidRPr="001C11AD">
        <w:rPr>
          <w:rFonts w:ascii="Arial" w:hAnsi="Arial" w:cs="Arial"/>
        </w:rPr>
        <w:t xml:space="preserve"> provides </w:t>
      </w:r>
      <w:r w:rsidR="001C11AD" w:rsidRPr="001C11AD">
        <w:rPr>
          <w:rFonts w:ascii="Arial" w:hAnsi="Arial" w:cs="Arial"/>
        </w:rPr>
        <w:t>water</w:t>
      </w:r>
      <w:r w:rsidR="00A614FA" w:rsidRPr="001C11AD">
        <w:rPr>
          <w:rFonts w:ascii="Arial" w:hAnsi="Arial" w:cs="Arial"/>
        </w:rPr>
        <w:t xml:space="preserve"> service in </w:t>
      </w:r>
      <w:r>
        <w:rPr>
          <w:rFonts w:ascii="Arial" w:hAnsi="Arial" w:cs="Arial"/>
        </w:rPr>
        <w:t>southeast</w:t>
      </w:r>
      <w:r w:rsidR="00A614FA" w:rsidRPr="001C11AD">
        <w:rPr>
          <w:rFonts w:ascii="Arial" w:hAnsi="Arial" w:cs="Arial"/>
        </w:rPr>
        <w:t xml:space="preserve"> King County within Council District</w:t>
      </w:r>
      <w:r>
        <w:rPr>
          <w:rFonts w:ascii="Arial" w:hAnsi="Arial" w:cs="Arial"/>
        </w:rPr>
        <w:t xml:space="preserve"> 9</w:t>
      </w:r>
      <w:r w:rsidR="001C11AD" w:rsidRPr="001C11AD">
        <w:rPr>
          <w:rFonts w:ascii="Arial" w:hAnsi="Arial" w:cs="Arial"/>
        </w:rPr>
        <w:t>,</w:t>
      </w:r>
      <w:r w:rsidR="00A614FA" w:rsidRPr="001C11AD">
        <w:rPr>
          <w:rFonts w:ascii="Arial" w:hAnsi="Arial" w:cs="Arial"/>
        </w:rPr>
        <w:t xml:space="preserve"> and provides </w:t>
      </w:r>
      <w:r w:rsidR="001C11AD" w:rsidRPr="001C11AD">
        <w:rPr>
          <w:rFonts w:ascii="Arial" w:hAnsi="Arial" w:cs="Arial"/>
        </w:rPr>
        <w:t>water</w:t>
      </w:r>
      <w:r w:rsidR="00A614FA" w:rsidRPr="001C11AD">
        <w:rPr>
          <w:rFonts w:ascii="Arial" w:hAnsi="Arial" w:cs="Arial"/>
        </w:rPr>
        <w:t xml:space="preserve"> services to </w:t>
      </w:r>
      <w:r>
        <w:rPr>
          <w:rFonts w:ascii="Arial" w:hAnsi="Arial" w:cs="Arial"/>
        </w:rPr>
        <w:t>all of the City of Covington and portions of the Cities</w:t>
      </w:r>
      <w:r w:rsidRPr="008A7F40">
        <w:rPr>
          <w:rFonts w:ascii="Arial" w:hAnsi="Arial" w:cs="Arial"/>
        </w:rPr>
        <w:t xml:space="preserve"> of Maple</w:t>
      </w:r>
      <w:r>
        <w:rPr>
          <w:rFonts w:ascii="Arial" w:hAnsi="Arial" w:cs="Arial"/>
        </w:rPr>
        <w:t xml:space="preserve"> </w:t>
      </w:r>
      <w:r w:rsidRPr="008A7F40">
        <w:rPr>
          <w:rFonts w:ascii="Arial" w:hAnsi="Arial" w:cs="Arial"/>
        </w:rPr>
        <w:t>Valley and Black Diamond, along with portions of unincorporated King</w:t>
      </w:r>
    </w:p>
    <w:p w14:paraId="32544BDC" w14:textId="5530CBFF" w:rsidR="00A614FA" w:rsidRDefault="008A7F40" w:rsidP="008A7F40">
      <w:pPr>
        <w:jc w:val="both"/>
        <w:rPr>
          <w:rFonts w:ascii="Arial" w:hAnsi="Arial" w:cs="Arial"/>
        </w:rPr>
      </w:pPr>
      <w:r w:rsidRPr="008A7F40">
        <w:rPr>
          <w:rFonts w:ascii="Arial" w:hAnsi="Arial" w:cs="Arial"/>
        </w:rPr>
        <w:t>County.</w:t>
      </w:r>
    </w:p>
    <w:p w14:paraId="70D8A3E8" w14:textId="77777777" w:rsidR="008A7F40" w:rsidRDefault="008A7F40" w:rsidP="005B478C">
      <w:pPr>
        <w:jc w:val="both"/>
        <w:rPr>
          <w:rFonts w:ascii="Arial" w:hAnsi="Arial" w:cs="Arial"/>
        </w:rPr>
      </w:pPr>
    </w:p>
    <w:p w14:paraId="32544BDD" w14:textId="51019002" w:rsidR="00A614FA" w:rsidRDefault="008A7F40" w:rsidP="005B478C">
      <w:pPr>
        <w:jc w:val="both"/>
        <w:rPr>
          <w:rFonts w:ascii="Arial" w:hAnsi="Arial" w:cs="Arial"/>
        </w:rPr>
      </w:pPr>
      <w:r>
        <w:rPr>
          <w:rFonts w:ascii="Arial" w:hAnsi="Arial" w:cs="Arial"/>
        </w:rPr>
        <w:t xml:space="preserve">The proposed annexation was initiated by property owner petition, in October 2018, under the statutory provisions of RCW 57.24.070. </w:t>
      </w:r>
      <w:r w:rsidR="00B840C4">
        <w:rPr>
          <w:rFonts w:ascii="Arial" w:hAnsi="Arial" w:cs="Arial"/>
        </w:rPr>
        <w:t>T</w:t>
      </w:r>
      <w:r w:rsidR="00A614FA">
        <w:rPr>
          <w:rFonts w:ascii="Arial" w:hAnsi="Arial" w:cs="Arial"/>
        </w:rPr>
        <w:t xml:space="preserve">he District approved the annexation </w:t>
      </w:r>
      <w:r w:rsidR="00B840C4">
        <w:rPr>
          <w:rFonts w:ascii="Arial" w:hAnsi="Arial" w:cs="Arial"/>
        </w:rPr>
        <w:t xml:space="preserve">on </w:t>
      </w:r>
      <w:r>
        <w:rPr>
          <w:rFonts w:ascii="Arial" w:hAnsi="Arial" w:cs="Arial"/>
        </w:rPr>
        <w:t>January 8, 2019</w:t>
      </w:r>
      <w:r w:rsidR="00C9007E">
        <w:rPr>
          <w:rFonts w:ascii="Arial" w:hAnsi="Arial" w:cs="Arial"/>
        </w:rPr>
        <w:t>. The</w:t>
      </w:r>
      <w:r w:rsidR="00B840C4">
        <w:rPr>
          <w:rFonts w:ascii="Arial" w:hAnsi="Arial" w:cs="Arial"/>
        </w:rPr>
        <w:t xml:space="preserve"> Notice of Intention </w:t>
      </w:r>
      <w:r w:rsidR="00C9007E">
        <w:rPr>
          <w:rFonts w:ascii="Arial" w:hAnsi="Arial" w:cs="Arial"/>
        </w:rPr>
        <w:t>was received by</w:t>
      </w:r>
      <w:r w:rsidR="00B840C4">
        <w:rPr>
          <w:rFonts w:ascii="Arial" w:hAnsi="Arial" w:cs="Arial"/>
        </w:rPr>
        <w:t xml:space="preserve"> the </w:t>
      </w:r>
      <w:r w:rsidR="00C9007E">
        <w:rPr>
          <w:rFonts w:ascii="Arial" w:hAnsi="Arial" w:cs="Arial"/>
        </w:rPr>
        <w:t>County's Boundary Review Board on June 12, 2019.</w:t>
      </w:r>
    </w:p>
    <w:p w14:paraId="32544BDE" w14:textId="77777777" w:rsidR="00925411" w:rsidRDefault="00925411">
      <w:pPr>
        <w:rPr>
          <w:rFonts w:ascii="Arial" w:hAnsi="Arial" w:cs="Arial"/>
          <w:b/>
          <w:smallCaps/>
          <w:szCs w:val="24"/>
          <w:u w:val="single"/>
        </w:rPr>
      </w:pPr>
    </w:p>
    <w:p w14:paraId="32544BD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2544BE0" w14:textId="77777777" w:rsidR="00074A56" w:rsidRDefault="00074A56" w:rsidP="005B478C">
      <w:pPr>
        <w:jc w:val="both"/>
        <w:rPr>
          <w:rFonts w:ascii="Arial" w:hAnsi="Arial" w:cs="Arial"/>
        </w:rPr>
      </w:pPr>
    </w:p>
    <w:p w14:paraId="32544BE1" w14:textId="4E3D3CC7" w:rsidR="00F42DF7" w:rsidRDefault="0044147E" w:rsidP="00F42DF7">
      <w:pPr>
        <w:jc w:val="both"/>
        <w:rPr>
          <w:rFonts w:ascii="Arial" w:hAnsi="Arial" w:cs="Arial"/>
        </w:rPr>
      </w:pPr>
      <w:r>
        <w:rPr>
          <w:rFonts w:ascii="Arial" w:hAnsi="Arial" w:cs="Arial"/>
        </w:rPr>
        <w:t>Per s</w:t>
      </w:r>
      <w:r w:rsidR="00F42DF7" w:rsidRPr="00F42DF7">
        <w:rPr>
          <w:rFonts w:ascii="Arial" w:hAnsi="Arial" w:cs="Arial"/>
        </w:rPr>
        <w:t>tate law</w:t>
      </w:r>
      <w:r>
        <w:rPr>
          <w:rStyle w:val="FootnoteReference"/>
          <w:rFonts w:ascii="Arial" w:hAnsi="Arial" w:cs="Arial"/>
        </w:rPr>
        <w:footnoteReference w:id="1"/>
      </w:r>
      <w:r>
        <w:rPr>
          <w:rFonts w:ascii="Arial" w:hAnsi="Arial" w:cs="Arial"/>
        </w:rPr>
        <w:t>,</w:t>
      </w:r>
      <w:r w:rsidR="00F42DF7" w:rsidRPr="00F42DF7">
        <w:rPr>
          <w:rFonts w:ascii="Arial" w:hAnsi="Arial" w:cs="Arial"/>
        </w:rPr>
        <w:t xml:space="preserve"> </w:t>
      </w:r>
      <w:r>
        <w:rPr>
          <w:rFonts w:ascii="Arial" w:hAnsi="Arial" w:cs="Arial"/>
        </w:rPr>
        <w:t>t</w:t>
      </w:r>
      <w:r w:rsidR="00F42DF7">
        <w:rPr>
          <w:rFonts w:ascii="Arial" w:hAnsi="Arial" w:cs="Arial"/>
        </w:rPr>
        <w:t xml:space="preserve">he Council </w:t>
      </w:r>
      <w:r>
        <w:rPr>
          <w:rFonts w:ascii="Arial" w:hAnsi="Arial" w:cs="Arial"/>
        </w:rPr>
        <w:t>held</w:t>
      </w:r>
      <w:r w:rsidR="00F42DF7">
        <w:rPr>
          <w:rFonts w:ascii="Arial" w:hAnsi="Arial" w:cs="Arial"/>
        </w:rPr>
        <w:t xml:space="preserve"> a public hearing on the proposed annexation on </w:t>
      </w:r>
      <w:r w:rsidR="00243CDC">
        <w:rPr>
          <w:rFonts w:ascii="Arial" w:hAnsi="Arial" w:cs="Arial"/>
        </w:rPr>
        <w:t>August 21</w:t>
      </w:r>
      <w:r w:rsidR="00BD285C" w:rsidRPr="00A95337">
        <w:rPr>
          <w:rFonts w:ascii="Arial" w:hAnsi="Arial" w:cs="Arial"/>
        </w:rPr>
        <w:t>, 2019</w:t>
      </w:r>
      <w:r w:rsidR="00F42DF7" w:rsidRPr="00A95337">
        <w:rPr>
          <w:rFonts w:ascii="Arial" w:hAnsi="Arial" w:cs="Arial"/>
        </w:rPr>
        <w:t>.</w:t>
      </w:r>
      <w:r w:rsidR="001640A4">
        <w:rPr>
          <w:rFonts w:ascii="Arial" w:hAnsi="Arial" w:cs="Arial"/>
        </w:rPr>
        <w:t xml:space="preserve"> </w:t>
      </w:r>
      <w:r w:rsidR="00CE33B6">
        <w:rPr>
          <w:rFonts w:ascii="Arial" w:hAnsi="Arial" w:cs="Arial"/>
        </w:rPr>
        <w:t>Following the hearing, the Council is required to approve or disapprove of the annexation within 60 days.</w:t>
      </w:r>
    </w:p>
    <w:p w14:paraId="32544BE2" w14:textId="77777777" w:rsidR="003D0FCF" w:rsidRDefault="003D0FCF">
      <w:pPr>
        <w:rPr>
          <w:rFonts w:ascii="Arial" w:hAnsi="Arial" w:cs="Arial"/>
        </w:rPr>
      </w:pPr>
    </w:p>
    <w:p w14:paraId="32544BE3" w14:textId="77777777" w:rsidR="005E2977" w:rsidRDefault="005E2977" w:rsidP="00F42DF7">
      <w:pPr>
        <w:jc w:val="both"/>
        <w:rPr>
          <w:rFonts w:ascii="Arial" w:hAnsi="Arial" w:cs="Arial"/>
        </w:rPr>
      </w:pPr>
      <w:r>
        <w:rPr>
          <w:rFonts w:ascii="Arial" w:hAnsi="Arial" w:cs="Arial"/>
        </w:rPr>
        <w:t>Under RCW 57.02.040(3), when reviewing the annexation, the Council is required to consider three criteria:</w:t>
      </w:r>
    </w:p>
    <w:p w14:paraId="32544BE4" w14:textId="77777777" w:rsidR="005E2977" w:rsidRPr="00FE60DE" w:rsidRDefault="005E2977" w:rsidP="00F42DF7">
      <w:pPr>
        <w:jc w:val="both"/>
        <w:rPr>
          <w:rFonts w:ascii="Arial" w:hAnsi="Arial" w:cs="Arial"/>
          <w:szCs w:val="24"/>
        </w:rPr>
      </w:pPr>
    </w:p>
    <w:p w14:paraId="32544BE5" w14:textId="77777777" w:rsidR="005D6858" w:rsidRPr="00FE60DE" w:rsidRDefault="0044147E" w:rsidP="005D6858">
      <w:pPr>
        <w:ind w:left="900" w:hanging="450"/>
        <w:jc w:val="both"/>
        <w:rPr>
          <w:rFonts w:ascii="Arial" w:hAnsi="Arial" w:cs="Arial"/>
          <w:szCs w:val="24"/>
        </w:rPr>
      </w:pPr>
      <w:r w:rsidRPr="00FE60DE">
        <w:rPr>
          <w:rFonts w:ascii="Arial" w:hAnsi="Arial" w:cs="Arial"/>
          <w:szCs w:val="24"/>
        </w:rPr>
        <w:lastRenderedPageBreak/>
        <w:t>(a) Whether the proposed action in the area under consideration is in compliance with the development program that is outlined in the county comprehensive plan, or city or town comprehensive plan where appropriate</w:t>
      </w:r>
      <w:r w:rsidR="005D6858" w:rsidRPr="00FE60DE">
        <w:rPr>
          <w:rFonts w:ascii="Arial" w:hAnsi="Arial" w:cs="Arial"/>
          <w:szCs w:val="24"/>
        </w:rPr>
        <w:t>, and its supporting documents;</w:t>
      </w:r>
    </w:p>
    <w:p w14:paraId="32544BE6" w14:textId="77777777" w:rsidR="005D6858" w:rsidRPr="00FE60DE" w:rsidRDefault="0044147E" w:rsidP="005D6858">
      <w:pPr>
        <w:ind w:left="900" w:hanging="450"/>
        <w:jc w:val="both"/>
        <w:rPr>
          <w:rFonts w:ascii="Arial" w:hAnsi="Arial" w:cs="Arial"/>
          <w:szCs w:val="24"/>
        </w:rPr>
      </w:pPr>
      <w:r w:rsidRPr="00FE60DE">
        <w:rPr>
          <w:rFonts w:ascii="Arial" w:hAnsi="Arial" w:cs="Arial"/>
          <w:szCs w:val="24"/>
        </w:rPr>
        <w:t xml:space="preserve">(b) Whether the proposed action in the area under consideration is in compliance with the </w:t>
      </w:r>
      <w:proofErr w:type="spellStart"/>
      <w:r w:rsidRPr="00FE60DE">
        <w:rPr>
          <w:rFonts w:ascii="Arial" w:hAnsi="Arial" w:cs="Arial"/>
          <w:szCs w:val="24"/>
        </w:rPr>
        <w:t>basinwide</w:t>
      </w:r>
      <w:proofErr w:type="spellEnd"/>
      <w:r w:rsidRPr="00FE60DE">
        <w:rPr>
          <w:rFonts w:ascii="Arial" w:hAnsi="Arial" w:cs="Arial"/>
          <w:szCs w:val="24"/>
        </w:rPr>
        <w:t xml:space="preserve"> water and/or sewage plan as approved by the state department of ecology and the state department of </w:t>
      </w:r>
      <w:r w:rsidR="005D6858" w:rsidRPr="00FE60DE">
        <w:rPr>
          <w:rFonts w:ascii="Arial" w:hAnsi="Arial" w:cs="Arial"/>
          <w:szCs w:val="24"/>
        </w:rPr>
        <w:t>social and health services; and</w:t>
      </w:r>
    </w:p>
    <w:p w14:paraId="32544BE7" w14:textId="77777777" w:rsidR="0044147E" w:rsidRPr="00FE60DE" w:rsidRDefault="0044147E" w:rsidP="005D6858">
      <w:pPr>
        <w:ind w:left="900" w:hanging="450"/>
        <w:jc w:val="both"/>
        <w:rPr>
          <w:rFonts w:ascii="Arial" w:hAnsi="Arial" w:cs="Arial"/>
          <w:szCs w:val="24"/>
        </w:rPr>
      </w:pPr>
      <w:r w:rsidRPr="00FE60DE">
        <w:rPr>
          <w:rFonts w:ascii="Arial" w:hAnsi="Arial" w:cs="Arial"/>
          <w:szCs w:val="24"/>
        </w:rPr>
        <w:t>(c) Whether the proposed action is in compliance with the policies expressed in the county plan for water and/or sewage facilities.</w:t>
      </w:r>
    </w:p>
    <w:p w14:paraId="32544BE8" w14:textId="77777777" w:rsidR="0044147E" w:rsidRPr="00FE60DE" w:rsidRDefault="0044147E" w:rsidP="00F42DF7">
      <w:pPr>
        <w:jc w:val="both"/>
        <w:rPr>
          <w:rFonts w:ascii="Arial" w:hAnsi="Arial" w:cs="Arial"/>
          <w:szCs w:val="24"/>
        </w:rPr>
      </w:pPr>
    </w:p>
    <w:p w14:paraId="32544BE9" w14:textId="2BBF46FD" w:rsidR="005D6858" w:rsidRDefault="005D6858" w:rsidP="00F42DF7">
      <w:pPr>
        <w:jc w:val="both"/>
        <w:rPr>
          <w:rFonts w:ascii="Arial" w:hAnsi="Arial" w:cs="Arial"/>
        </w:rPr>
      </w:pPr>
      <w:r>
        <w:rPr>
          <w:rFonts w:ascii="Arial" w:hAnsi="Arial" w:cs="Arial"/>
        </w:rPr>
        <w:t xml:space="preserve">When the UTRC reviewed the District's </w:t>
      </w:r>
      <w:r w:rsidR="00F06506">
        <w:rPr>
          <w:rFonts w:ascii="Arial" w:hAnsi="Arial" w:cs="Arial"/>
        </w:rPr>
        <w:t>water</w:t>
      </w:r>
      <w:r>
        <w:rPr>
          <w:rFonts w:ascii="Arial" w:hAnsi="Arial" w:cs="Arial"/>
        </w:rPr>
        <w:t xml:space="preserve"> plan, which was ultimately approved by Council in </w:t>
      </w:r>
      <w:r w:rsidRPr="00D64C94">
        <w:rPr>
          <w:rFonts w:ascii="Arial" w:hAnsi="Arial" w:cs="Arial"/>
        </w:rPr>
        <w:t>201</w:t>
      </w:r>
      <w:r w:rsidR="00F06506" w:rsidRPr="00D64C94">
        <w:rPr>
          <w:rFonts w:ascii="Arial" w:hAnsi="Arial" w:cs="Arial"/>
        </w:rPr>
        <w:t>6</w:t>
      </w:r>
      <w:r w:rsidR="00FE60DE" w:rsidRPr="00D64C94">
        <w:rPr>
          <w:rFonts w:ascii="Arial" w:hAnsi="Arial" w:cs="Arial"/>
        </w:rPr>
        <w:t>,</w:t>
      </w:r>
      <w:r w:rsidRPr="00D64C94">
        <w:rPr>
          <w:rStyle w:val="FootnoteReference"/>
          <w:rFonts w:ascii="Arial" w:hAnsi="Arial" w:cs="Arial"/>
        </w:rPr>
        <w:footnoteReference w:id="2"/>
      </w:r>
      <w:r w:rsidRPr="00F06506">
        <w:rPr>
          <w:rFonts w:ascii="Arial" w:hAnsi="Arial" w:cs="Arial"/>
        </w:rPr>
        <w:t xml:space="preserve"> their</w:t>
      </w:r>
      <w:r>
        <w:rPr>
          <w:rFonts w:ascii="Arial" w:hAnsi="Arial" w:cs="Arial"/>
        </w:rPr>
        <w:t xml:space="preserve"> review included consideration of these criteria. While the review of the plan did not look at a specific annexation, at a planning level, the UTRC found that the District's plan met these criteria.</w:t>
      </w:r>
      <w:r w:rsidR="001640A4">
        <w:rPr>
          <w:rFonts w:ascii="Arial" w:hAnsi="Arial" w:cs="Arial"/>
        </w:rPr>
        <w:t xml:space="preserve"> </w:t>
      </w:r>
      <w:r w:rsidRPr="005D6858">
        <w:rPr>
          <w:rFonts w:ascii="Arial" w:hAnsi="Arial" w:cs="Arial"/>
        </w:rPr>
        <w:t>KCC 13.24.010(A</w:t>
      </w:r>
      <w:proofErr w:type="gramStart"/>
      <w:r w:rsidRPr="005D6858">
        <w:rPr>
          <w:rFonts w:ascii="Arial" w:hAnsi="Arial" w:cs="Arial"/>
        </w:rPr>
        <w:t>)(</w:t>
      </w:r>
      <w:proofErr w:type="gramEnd"/>
      <w:r w:rsidRPr="005D6858">
        <w:rPr>
          <w:rFonts w:ascii="Arial" w:hAnsi="Arial" w:cs="Arial"/>
        </w:rPr>
        <w:t xml:space="preserve">2) requires comprehensive plans for </w:t>
      </w:r>
      <w:r w:rsidR="00F06506">
        <w:rPr>
          <w:rFonts w:ascii="Arial" w:hAnsi="Arial" w:cs="Arial"/>
        </w:rPr>
        <w:t>water</w:t>
      </w:r>
      <w:r w:rsidRPr="005D6858">
        <w:rPr>
          <w:rFonts w:ascii="Arial" w:hAnsi="Arial" w:cs="Arial"/>
        </w:rPr>
        <w:t xml:space="preserve"> districts be adopted by </w:t>
      </w:r>
      <w:r>
        <w:rPr>
          <w:rFonts w:ascii="Arial" w:hAnsi="Arial" w:cs="Arial"/>
        </w:rPr>
        <w:t>the District</w:t>
      </w:r>
      <w:r w:rsidRPr="005D6858">
        <w:rPr>
          <w:rFonts w:ascii="Arial" w:hAnsi="Arial" w:cs="Arial"/>
        </w:rPr>
        <w:t xml:space="preserve"> and approved by the King County Council as a prerequisite</w:t>
      </w:r>
      <w:r w:rsidR="00FE60DE">
        <w:rPr>
          <w:rFonts w:ascii="Arial" w:hAnsi="Arial" w:cs="Arial"/>
        </w:rPr>
        <w:t xml:space="preserve"> </w:t>
      </w:r>
      <w:r w:rsidRPr="005D6858">
        <w:rPr>
          <w:rFonts w:ascii="Arial" w:hAnsi="Arial" w:cs="Arial"/>
        </w:rPr>
        <w:t xml:space="preserve">for Council approval of annexation proposals. That requirement </w:t>
      </w:r>
      <w:r>
        <w:rPr>
          <w:rFonts w:ascii="Arial" w:hAnsi="Arial" w:cs="Arial"/>
        </w:rPr>
        <w:t xml:space="preserve">is satisfied with the current District </w:t>
      </w:r>
      <w:r w:rsidRPr="005D6858">
        <w:rPr>
          <w:rFonts w:ascii="Arial" w:hAnsi="Arial" w:cs="Arial"/>
        </w:rPr>
        <w:t>plan.</w:t>
      </w:r>
    </w:p>
    <w:p w14:paraId="32544BEE" w14:textId="0ED47883" w:rsidR="00575B03" w:rsidRDefault="00575B03" w:rsidP="005B478C">
      <w:pPr>
        <w:pStyle w:val="BodyText"/>
        <w:jc w:val="both"/>
        <w:rPr>
          <w:rFonts w:ascii="Arial" w:hAnsi="Arial" w:cs="Arial"/>
          <w:i w:val="0"/>
          <w:szCs w:val="24"/>
        </w:rPr>
      </w:pPr>
    </w:p>
    <w:p w14:paraId="50DC45BF" w14:textId="6C5676DC" w:rsidR="009F1FA4" w:rsidRDefault="009F1FA4" w:rsidP="005B478C">
      <w:pPr>
        <w:pStyle w:val="BodyText"/>
        <w:jc w:val="both"/>
        <w:rPr>
          <w:rFonts w:ascii="Arial" w:hAnsi="Arial" w:cs="Arial"/>
          <w:b/>
          <w:i w:val="0"/>
          <w:szCs w:val="24"/>
          <w:u w:val="single"/>
        </w:rPr>
      </w:pPr>
      <w:r>
        <w:rPr>
          <w:rFonts w:ascii="Arial" w:hAnsi="Arial" w:cs="Arial"/>
          <w:b/>
          <w:i w:val="0"/>
          <w:szCs w:val="24"/>
          <w:u w:val="single"/>
        </w:rPr>
        <w:t>ATTACHMENTS</w:t>
      </w:r>
    </w:p>
    <w:p w14:paraId="4C1ACE55" w14:textId="786E1EB5" w:rsidR="009F1FA4" w:rsidRDefault="009F1FA4" w:rsidP="009F1FA4">
      <w:pPr>
        <w:pStyle w:val="BodyText"/>
        <w:jc w:val="both"/>
        <w:rPr>
          <w:rFonts w:ascii="Arial" w:hAnsi="Arial" w:cs="Arial"/>
          <w:i w:val="0"/>
          <w:szCs w:val="24"/>
        </w:rPr>
      </w:pPr>
    </w:p>
    <w:p w14:paraId="32544BF0" w14:textId="1F987F68" w:rsidR="00F06506" w:rsidRPr="00243CDC" w:rsidRDefault="009F1FA4" w:rsidP="00F06506">
      <w:pPr>
        <w:pStyle w:val="BodyText"/>
        <w:numPr>
          <w:ilvl w:val="0"/>
          <w:numId w:val="45"/>
        </w:numPr>
        <w:jc w:val="both"/>
        <w:rPr>
          <w:rFonts w:ascii="Arial" w:hAnsi="Arial" w:cs="Arial"/>
          <w:i w:val="0"/>
          <w:szCs w:val="24"/>
        </w:rPr>
      </w:pPr>
      <w:r>
        <w:rPr>
          <w:rFonts w:ascii="Arial" w:hAnsi="Arial" w:cs="Arial"/>
          <w:i w:val="0"/>
          <w:szCs w:val="24"/>
        </w:rPr>
        <w:t xml:space="preserve">Proposed Ordinance </w:t>
      </w:r>
      <w:r w:rsidR="00243CDC">
        <w:rPr>
          <w:rFonts w:ascii="Arial" w:hAnsi="Arial" w:cs="Arial"/>
          <w:i w:val="0"/>
          <w:szCs w:val="24"/>
        </w:rPr>
        <w:t>2019-0309</w:t>
      </w:r>
      <w:r w:rsidR="000C7CBF">
        <w:rPr>
          <w:rFonts w:ascii="Arial" w:hAnsi="Arial" w:cs="Arial"/>
          <w:i w:val="0"/>
          <w:szCs w:val="24"/>
        </w:rPr>
        <w:t xml:space="preserve"> with attachments</w:t>
      </w:r>
    </w:p>
    <w:p w14:paraId="32544BF1" w14:textId="77777777" w:rsidR="00C521D8" w:rsidRPr="00F06506" w:rsidRDefault="00F06506" w:rsidP="00F06506">
      <w:pPr>
        <w:tabs>
          <w:tab w:val="left" w:pos="3480"/>
        </w:tabs>
      </w:pPr>
      <w:r>
        <w:tab/>
      </w:r>
    </w:p>
    <w:sectPr w:rsidR="00C521D8" w:rsidRPr="00F06506"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4BF4" w14:textId="77777777" w:rsidR="00DB50C7" w:rsidRDefault="00DB50C7">
      <w:r>
        <w:separator/>
      </w:r>
    </w:p>
  </w:endnote>
  <w:endnote w:type="continuationSeparator" w:id="0">
    <w:p w14:paraId="32544BF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4BF2" w14:textId="77777777" w:rsidR="00DB50C7" w:rsidRDefault="00DB50C7">
      <w:r>
        <w:separator/>
      </w:r>
    </w:p>
  </w:footnote>
  <w:footnote w:type="continuationSeparator" w:id="0">
    <w:p w14:paraId="32544BF3" w14:textId="77777777" w:rsidR="00DB50C7" w:rsidRDefault="00DB50C7">
      <w:r>
        <w:continuationSeparator/>
      </w:r>
    </w:p>
  </w:footnote>
  <w:footnote w:id="1">
    <w:p w14:paraId="32544BFC" w14:textId="77777777" w:rsidR="0044147E" w:rsidRDefault="0044147E" w:rsidP="0044147E">
      <w:pPr>
        <w:pStyle w:val="FootnoteText"/>
      </w:pPr>
      <w:r>
        <w:rPr>
          <w:rStyle w:val="FootnoteReference"/>
        </w:rPr>
        <w:footnoteRef/>
      </w:r>
      <w:r>
        <w:t xml:space="preserve"> Chapter 57.24 regulates annexations by </w:t>
      </w:r>
      <w:r w:rsidR="00F06506">
        <w:t>water</w:t>
      </w:r>
      <w:r>
        <w:t xml:space="preserve"> districts, and Chapter 57.02 includes provisions for County Cou</w:t>
      </w:r>
      <w:r w:rsidR="00F06506">
        <w:t>ncil action on such annexations.</w:t>
      </w:r>
    </w:p>
  </w:footnote>
  <w:footnote w:id="2">
    <w:p w14:paraId="32544BFD" w14:textId="1EACB921" w:rsidR="005D6858" w:rsidRDefault="005D6858">
      <w:pPr>
        <w:pStyle w:val="FootnoteText"/>
      </w:pPr>
      <w:r>
        <w:rPr>
          <w:rStyle w:val="FootnoteReference"/>
        </w:rPr>
        <w:footnoteRef/>
      </w:r>
      <w:r>
        <w:t xml:space="preserve"> Ordinance </w:t>
      </w:r>
      <w:r w:rsidR="00243CDC">
        <w:t>18435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4BF6" w14:textId="77777777" w:rsidR="00C75025" w:rsidRDefault="00C75025" w:rsidP="00C75025">
    <w:pPr>
      <w:jc w:val="center"/>
    </w:pPr>
    <w:r>
      <w:rPr>
        <w:noProof/>
      </w:rPr>
      <w:drawing>
        <wp:inline distT="0" distB="0" distL="0" distR="0" wp14:anchorId="32544BFA" wp14:editId="32544BF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2544BF7" w14:textId="77777777" w:rsidR="00C75025" w:rsidRPr="003B03EF" w:rsidRDefault="00C75025" w:rsidP="00C75025">
    <w:pPr>
      <w:jc w:val="center"/>
      <w:rPr>
        <w:rFonts w:ascii="Arial" w:hAnsi="Arial"/>
        <w:szCs w:val="22"/>
      </w:rPr>
    </w:pPr>
  </w:p>
  <w:p w14:paraId="32544BF8" w14:textId="77777777" w:rsidR="00C75025" w:rsidRPr="008C7957" w:rsidRDefault="00C75025" w:rsidP="00C75025">
    <w:pPr>
      <w:jc w:val="center"/>
      <w:rPr>
        <w:rFonts w:ascii="Verdana" w:hAnsi="Verdana"/>
        <w:b/>
        <w:sz w:val="28"/>
        <w:szCs w:val="28"/>
      </w:rPr>
    </w:pPr>
    <w:r w:rsidRPr="008C7957">
      <w:rPr>
        <w:rFonts w:ascii="Verdana" w:hAnsi="Verdana"/>
        <w:b/>
        <w:sz w:val="28"/>
        <w:szCs w:val="28"/>
      </w:rPr>
      <w:t>Metropolitan King County Council</w:t>
    </w:r>
  </w:p>
  <w:p w14:paraId="32544BF9" w14:textId="0F4C0862" w:rsidR="00C75025" w:rsidRPr="004A1D48" w:rsidRDefault="008C7957" w:rsidP="00C75025">
    <w:pPr>
      <w:jc w:val="center"/>
      <w:rPr>
        <w:rFonts w:ascii="Verdana" w:hAnsi="Verdana"/>
        <w:b/>
        <w:sz w:val="28"/>
        <w:szCs w:val="28"/>
      </w:rPr>
    </w:pPr>
    <w:r w:rsidRPr="008C7957">
      <w:rPr>
        <w:rFonts w:ascii="Verdana" w:hAnsi="Verdana"/>
        <w:b/>
        <w:sz w:val="28"/>
        <w:szCs w:val="28"/>
      </w:rPr>
      <w:t xml:space="preserve">Local Services, Regional Roads and Bridges </w:t>
    </w:r>
    <w:r w:rsidR="00E64C83" w:rsidRPr="008C7957">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584E4B"/>
    <w:multiLevelType w:val="hybridMultilevel"/>
    <w:tmpl w:val="BA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F60A06"/>
    <w:multiLevelType w:val="hybridMultilevel"/>
    <w:tmpl w:val="8FCAE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D2BE1"/>
    <w:multiLevelType w:val="hybridMultilevel"/>
    <w:tmpl w:val="0816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7"/>
  </w:num>
  <w:num w:numId="33">
    <w:abstractNumId w:val="14"/>
  </w:num>
  <w:num w:numId="34">
    <w:abstractNumId w:val="11"/>
  </w:num>
  <w:num w:numId="35">
    <w:abstractNumId w:val="7"/>
  </w:num>
  <w:num w:numId="36">
    <w:abstractNumId w:val="26"/>
  </w:num>
  <w:num w:numId="37">
    <w:abstractNumId w:val="38"/>
  </w:num>
  <w:num w:numId="38">
    <w:abstractNumId w:val="19"/>
  </w:num>
  <w:num w:numId="39">
    <w:abstractNumId w:val="32"/>
  </w:num>
  <w:num w:numId="40">
    <w:abstractNumId w:val="28"/>
  </w:num>
  <w:num w:numId="41">
    <w:abstractNumId w:val="39"/>
  </w:num>
  <w:num w:numId="42">
    <w:abstractNumId w:val="34"/>
  </w:num>
  <w:num w:numId="43">
    <w:abstractNumId w:val="29"/>
  </w:num>
  <w:num w:numId="44">
    <w:abstractNumId w:val="20"/>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880"/>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CBF"/>
    <w:rsid w:val="000D077F"/>
    <w:rsid w:val="000D097E"/>
    <w:rsid w:val="000D0F7A"/>
    <w:rsid w:val="000D4A15"/>
    <w:rsid w:val="000D5202"/>
    <w:rsid w:val="000D5AA5"/>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7E50"/>
    <w:rsid w:val="001509B2"/>
    <w:rsid w:val="0015229A"/>
    <w:rsid w:val="00152D09"/>
    <w:rsid w:val="00154E2E"/>
    <w:rsid w:val="00157334"/>
    <w:rsid w:val="00163DEF"/>
    <w:rsid w:val="001640A4"/>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11AD"/>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3CDC"/>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0042"/>
    <w:rsid w:val="0028252E"/>
    <w:rsid w:val="00283483"/>
    <w:rsid w:val="00283B58"/>
    <w:rsid w:val="002859EF"/>
    <w:rsid w:val="00285AF1"/>
    <w:rsid w:val="0029050E"/>
    <w:rsid w:val="00291A81"/>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C64"/>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6D1"/>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0FCF"/>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DAE"/>
    <w:rsid w:val="00433E5C"/>
    <w:rsid w:val="004349B7"/>
    <w:rsid w:val="00436DD2"/>
    <w:rsid w:val="0043717B"/>
    <w:rsid w:val="00437287"/>
    <w:rsid w:val="004412EB"/>
    <w:rsid w:val="0044147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6858"/>
    <w:rsid w:val="005E2977"/>
    <w:rsid w:val="005E440F"/>
    <w:rsid w:val="005E4AB5"/>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D90"/>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C75"/>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297"/>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4947"/>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1B1D"/>
    <w:rsid w:val="00795056"/>
    <w:rsid w:val="00797DDB"/>
    <w:rsid w:val="007A0645"/>
    <w:rsid w:val="007A0F27"/>
    <w:rsid w:val="007A4D04"/>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509F"/>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015D"/>
    <w:rsid w:val="00855067"/>
    <w:rsid w:val="00855EED"/>
    <w:rsid w:val="00860271"/>
    <w:rsid w:val="0086427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A7F40"/>
    <w:rsid w:val="008B35EE"/>
    <w:rsid w:val="008B3E7C"/>
    <w:rsid w:val="008B4033"/>
    <w:rsid w:val="008B405B"/>
    <w:rsid w:val="008B44E8"/>
    <w:rsid w:val="008B49E0"/>
    <w:rsid w:val="008B556D"/>
    <w:rsid w:val="008B6ECF"/>
    <w:rsid w:val="008B7A46"/>
    <w:rsid w:val="008C01D4"/>
    <w:rsid w:val="008C0B85"/>
    <w:rsid w:val="008C18F6"/>
    <w:rsid w:val="008C197F"/>
    <w:rsid w:val="008C33F8"/>
    <w:rsid w:val="008C468E"/>
    <w:rsid w:val="008C6271"/>
    <w:rsid w:val="008C6FBE"/>
    <w:rsid w:val="008C7211"/>
    <w:rsid w:val="008C7957"/>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A0D"/>
    <w:rsid w:val="008F5B95"/>
    <w:rsid w:val="0090274A"/>
    <w:rsid w:val="00903C11"/>
    <w:rsid w:val="00903E13"/>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411"/>
    <w:rsid w:val="00925702"/>
    <w:rsid w:val="00925828"/>
    <w:rsid w:val="0092633C"/>
    <w:rsid w:val="00926D1F"/>
    <w:rsid w:val="00930C01"/>
    <w:rsid w:val="00930CE2"/>
    <w:rsid w:val="00932CEB"/>
    <w:rsid w:val="00932EF0"/>
    <w:rsid w:val="00935AB2"/>
    <w:rsid w:val="00935F95"/>
    <w:rsid w:val="009375C6"/>
    <w:rsid w:val="00941D80"/>
    <w:rsid w:val="00943E7A"/>
    <w:rsid w:val="0094499D"/>
    <w:rsid w:val="009456E6"/>
    <w:rsid w:val="00945FF7"/>
    <w:rsid w:val="0094628E"/>
    <w:rsid w:val="00946942"/>
    <w:rsid w:val="00947069"/>
    <w:rsid w:val="0095041F"/>
    <w:rsid w:val="00951A06"/>
    <w:rsid w:val="00951E59"/>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9A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1CAD"/>
    <w:rsid w:val="009F1FA4"/>
    <w:rsid w:val="009F356D"/>
    <w:rsid w:val="009F5577"/>
    <w:rsid w:val="009F7D83"/>
    <w:rsid w:val="00A02216"/>
    <w:rsid w:val="00A03012"/>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14FA"/>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337"/>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2BB"/>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0C4"/>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BC7"/>
    <w:rsid w:val="00BD1F11"/>
    <w:rsid w:val="00BD2360"/>
    <w:rsid w:val="00BD24E9"/>
    <w:rsid w:val="00BD285C"/>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007E"/>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6AC8"/>
    <w:rsid w:val="00CD2647"/>
    <w:rsid w:val="00CD299A"/>
    <w:rsid w:val="00CD2CEA"/>
    <w:rsid w:val="00CE0613"/>
    <w:rsid w:val="00CE1231"/>
    <w:rsid w:val="00CE1F3A"/>
    <w:rsid w:val="00CE33B6"/>
    <w:rsid w:val="00CE3A29"/>
    <w:rsid w:val="00CE74FD"/>
    <w:rsid w:val="00CE792B"/>
    <w:rsid w:val="00CE7E1D"/>
    <w:rsid w:val="00CF079B"/>
    <w:rsid w:val="00CF1D35"/>
    <w:rsid w:val="00CF4D5E"/>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C94"/>
    <w:rsid w:val="00D652F6"/>
    <w:rsid w:val="00D65414"/>
    <w:rsid w:val="00D6549D"/>
    <w:rsid w:val="00D706C7"/>
    <w:rsid w:val="00D70AEC"/>
    <w:rsid w:val="00D72AE4"/>
    <w:rsid w:val="00D742A4"/>
    <w:rsid w:val="00D744E8"/>
    <w:rsid w:val="00D75405"/>
    <w:rsid w:val="00D76B73"/>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6C9E"/>
    <w:rsid w:val="00DE33C8"/>
    <w:rsid w:val="00DE47C5"/>
    <w:rsid w:val="00DE4D3C"/>
    <w:rsid w:val="00DE63A4"/>
    <w:rsid w:val="00DE71C2"/>
    <w:rsid w:val="00DE7334"/>
    <w:rsid w:val="00DE7EB8"/>
    <w:rsid w:val="00DF020E"/>
    <w:rsid w:val="00DF132C"/>
    <w:rsid w:val="00DF3CC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506"/>
    <w:rsid w:val="00F06C8C"/>
    <w:rsid w:val="00F14ED2"/>
    <w:rsid w:val="00F20B79"/>
    <w:rsid w:val="00F20BE0"/>
    <w:rsid w:val="00F230D6"/>
    <w:rsid w:val="00F275EE"/>
    <w:rsid w:val="00F27CFB"/>
    <w:rsid w:val="00F301F8"/>
    <w:rsid w:val="00F31CDD"/>
    <w:rsid w:val="00F32E77"/>
    <w:rsid w:val="00F3709D"/>
    <w:rsid w:val="00F3763B"/>
    <w:rsid w:val="00F420E4"/>
    <w:rsid w:val="00F42DF7"/>
    <w:rsid w:val="00F44ED5"/>
    <w:rsid w:val="00F45EB3"/>
    <w:rsid w:val="00F466F4"/>
    <w:rsid w:val="00F50181"/>
    <w:rsid w:val="00F51C8A"/>
    <w:rsid w:val="00F53584"/>
    <w:rsid w:val="00F539C9"/>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0DE"/>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44BBE"/>
  <w15:docId w15:val="{A1199786-0CF5-491B-9D04-F54476F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D6858"/>
    <w:rPr>
      <w:sz w:val="20"/>
    </w:rPr>
  </w:style>
  <w:style w:type="character" w:customStyle="1" w:styleId="EndnoteTextChar">
    <w:name w:val="Endnote Text Char"/>
    <w:basedOn w:val="DefaultParagraphFont"/>
    <w:link w:val="EndnoteText"/>
    <w:uiPriority w:val="99"/>
    <w:semiHidden/>
    <w:rsid w:val="005D6858"/>
  </w:style>
  <w:style w:type="character" w:styleId="EndnoteReference">
    <w:name w:val="endnote reference"/>
    <w:basedOn w:val="DefaultParagraphFont"/>
    <w:uiPriority w:val="99"/>
    <w:semiHidden/>
    <w:unhideWhenUsed/>
    <w:rsid w:val="005D6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D5BA-3B4A-44E3-8670-17179180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B781B-86D5-49AA-80BA-36864D505243}">
  <ds:schemaRefs>
    <ds:schemaRef ds:uri="http://schemas.microsoft.com/sharepoint/v3/contenttype/forms"/>
  </ds:schemaRefs>
</ds:datastoreItem>
</file>

<file path=customXml/itemProps3.xml><?xml version="1.0" encoding="utf-8"?>
<ds:datastoreItem xmlns:ds="http://schemas.openxmlformats.org/officeDocument/2006/customXml" ds:itemID="{5565ECA3-94AF-4966-AA18-15453DF79B4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75de3e1-ed03-41e9-a31c-077d137080b8"/>
    <ds:schemaRef ds:uri="http://www.w3.org/XML/1998/namespace"/>
    <ds:schemaRef ds:uri="http://purl.org/dc/terms/"/>
  </ds:schemaRefs>
</ds:datastoreItem>
</file>

<file path=customXml/itemProps4.xml><?xml version="1.0" encoding="utf-8"?>
<ds:datastoreItem xmlns:ds="http://schemas.openxmlformats.org/officeDocument/2006/customXml" ds:itemID="{ACB4504E-9AF4-4F04-941F-BC12405E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6</cp:revision>
  <cp:lastPrinted>2015-03-13T15:09:00Z</cp:lastPrinted>
  <dcterms:created xsi:type="dcterms:W3CDTF">2019-08-14T17:18:00Z</dcterms:created>
  <dcterms:modified xsi:type="dcterms:W3CDTF">2019-09-06T16:02:00Z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