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7373" w14:textId="77777777" w:rsidR="00EB5A13" w:rsidRPr="00A46A5D" w:rsidRDefault="00EB5A13" w:rsidP="00432B00">
      <w:pPr>
        <w:pStyle w:val="Heading2"/>
        <w:jc w:val="left"/>
        <w:rPr>
          <w:b w:val="0"/>
          <w:sz w:val="24"/>
          <w:u w:val="none"/>
        </w:rPr>
      </w:pPr>
    </w:p>
    <w:p w14:paraId="2005737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005737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005737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05737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0057377" w14:textId="7795794E" w:rsidR="00EB5A13" w:rsidRPr="009349D6" w:rsidRDefault="00DF40C0"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2005737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0057379" w14:textId="5681C845" w:rsidR="00AA36AD" w:rsidRPr="009349D6" w:rsidRDefault="00292153" w:rsidP="00074A56">
            <w:pPr>
              <w:spacing w:before="40" w:after="40"/>
              <w:rPr>
                <w:rFonts w:ascii="Arial" w:hAnsi="Arial" w:cs="Arial"/>
              </w:rPr>
            </w:pPr>
            <w:r>
              <w:rPr>
                <w:rFonts w:ascii="Arial" w:hAnsi="Arial" w:cs="Arial"/>
              </w:rPr>
              <w:t>Clifton Curry</w:t>
            </w:r>
          </w:p>
        </w:tc>
      </w:tr>
      <w:tr w:rsidR="00EB5A13" w:rsidRPr="009349D6" w14:paraId="2005737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05737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005737C" w14:textId="23AB084B" w:rsidR="00EB5A13" w:rsidRPr="009349D6" w:rsidRDefault="00B701EF" w:rsidP="00074A56">
            <w:pPr>
              <w:spacing w:before="40" w:after="40"/>
              <w:rPr>
                <w:rFonts w:ascii="Arial" w:hAnsi="Arial" w:cs="Arial"/>
              </w:rPr>
            </w:pPr>
            <w:r>
              <w:rPr>
                <w:rFonts w:ascii="Arial" w:hAnsi="Arial" w:cs="Arial"/>
              </w:rPr>
              <w:t>201</w:t>
            </w:r>
            <w:r w:rsidR="000308DA">
              <w:rPr>
                <w:rFonts w:ascii="Arial" w:hAnsi="Arial" w:cs="Arial"/>
              </w:rPr>
              <w:t>9-012</w:t>
            </w:r>
            <w:r w:rsidR="00DF40C0">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2005737D"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005737E" w14:textId="5372B351" w:rsidR="00EB5A13" w:rsidRPr="009349D6" w:rsidRDefault="00A92370" w:rsidP="00074A56">
            <w:pPr>
              <w:spacing w:before="40" w:after="40"/>
              <w:rPr>
                <w:rFonts w:ascii="Arial" w:hAnsi="Arial" w:cs="Arial"/>
              </w:rPr>
            </w:pPr>
            <w:r>
              <w:rPr>
                <w:rFonts w:ascii="Arial" w:hAnsi="Arial" w:cs="Arial"/>
              </w:rPr>
              <w:t>September 3</w:t>
            </w:r>
            <w:r w:rsidR="000E20F8">
              <w:rPr>
                <w:rFonts w:ascii="Arial" w:hAnsi="Arial" w:cs="Arial"/>
              </w:rPr>
              <w:t>, 2019</w:t>
            </w:r>
          </w:p>
        </w:tc>
      </w:tr>
    </w:tbl>
    <w:p w14:paraId="20057380" w14:textId="77777777" w:rsidR="004349B7" w:rsidRDefault="004349B7" w:rsidP="00F31CDD">
      <w:pPr>
        <w:rPr>
          <w:rFonts w:ascii="Arial" w:hAnsi="Arial" w:cs="Arial"/>
          <w:b/>
          <w:smallCaps/>
          <w:szCs w:val="24"/>
          <w:u w:val="single"/>
        </w:rPr>
      </w:pPr>
    </w:p>
    <w:p w14:paraId="20057382" w14:textId="77777777" w:rsidR="00C65EB8" w:rsidRDefault="00C65EB8" w:rsidP="00F31CDD">
      <w:pPr>
        <w:rPr>
          <w:rFonts w:ascii="Arial" w:hAnsi="Arial" w:cs="Arial"/>
          <w:b/>
          <w:smallCaps/>
          <w:szCs w:val="24"/>
          <w:u w:val="single"/>
        </w:rPr>
      </w:pPr>
    </w:p>
    <w:p w14:paraId="20057383"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0057384" w14:textId="77777777" w:rsidR="00266C01" w:rsidRDefault="00266C01" w:rsidP="005B478C">
      <w:pPr>
        <w:jc w:val="both"/>
        <w:rPr>
          <w:rFonts w:ascii="Arial" w:hAnsi="Arial" w:cs="Arial"/>
        </w:rPr>
      </w:pPr>
    </w:p>
    <w:p w14:paraId="17A1024F" w14:textId="7902C676" w:rsidR="000E20F8" w:rsidRPr="00A32CC6" w:rsidRDefault="0013383C" w:rsidP="008564F7">
      <w:pPr>
        <w:ind w:right="90"/>
        <w:jc w:val="both"/>
        <w:rPr>
          <w:rFonts w:ascii="Arial" w:hAnsi="Arial" w:cs="Arial"/>
        </w:rPr>
      </w:pPr>
      <w:r>
        <w:rPr>
          <w:rFonts w:ascii="Arial" w:hAnsi="Arial" w:cs="Arial"/>
        </w:rPr>
        <w:t>Proposed Motion 201</w:t>
      </w:r>
      <w:r w:rsidR="00292153">
        <w:rPr>
          <w:rFonts w:ascii="Arial" w:hAnsi="Arial" w:cs="Arial"/>
        </w:rPr>
        <w:t>9-012</w:t>
      </w:r>
      <w:r w:rsidR="008564F7">
        <w:rPr>
          <w:rFonts w:ascii="Arial" w:hAnsi="Arial" w:cs="Arial"/>
        </w:rPr>
        <w:t>7</w:t>
      </w:r>
      <w:r w:rsidR="00292153">
        <w:rPr>
          <w:rFonts w:ascii="Arial" w:hAnsi="Arial" w:cs="Arial"/>
        </w:rPr>
        <w:t xml:space="preserve"> </w:t>
      </w:r>
      <w:r w:rsidR="00292153" w:rsidRPr="00292153">
        <w:rPr>
          <w:rFonts w:ascii="Arial" w:hAnsi="Arial" w:cs="Arial"/>
        </w:rPr>
        <w:t xml:space="preserve">A MOTION confirming the executive's appointment of </w:t>
      </w:r>
      <w:r w:rsidR="008564F7" w:rsidRPr="008564F7">
        <w:rPr>
          <w:rFonts w:ascii="Arial" w:hAnsi="Arial" w:cs="Arial"/>
        </w:rPr>
        <w:t>Rebecca Chan, who resides in council district one, to the King County women's advisory board, as the district one representative.</w:t>
      </w:r>
    </w:p>
    <w:p w14:paraId="2FE76D2E" w14:textId="77777777" w:rsidR="000E20F8" w:rsidRDefault="000E20F8" w:rsidP="005B478C">
      <w:pPr>
        <w:jc w:val="both"/>
        <w:rPr>
          <w:rFonts w:ascii="Arial" w:hAnsi="Arial" w:cs="Arial"/>
          <w:b/>
          <w:smallCaps/>
          <w:szCs w:val="24"/>
          <w:u w:val="single"/>
        </w:rPr>
      </w:pPr>
    </w:p>
    <w:p w14:paraId="20057387" w14:textId="102D2B6B"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057388" w14:textId="77777777" w:rsidR="00074A56" w:rsidRDefault="00074A56" w:rsidP="005B478C">
      <w:pPr>
        <w:jc w:val="both"/>
        <w:rPr>
          <w:rFonts w:ascii="Arial" w:hAnsi="Arial" w:cs="Arial"/>
        </w:rPr>
      </w:pPr>
    </w:p>
    <w:p w14:paraId="2C702816" w14:textId="63CD5A74" w:rsidR="000E20F8" w:rsidRDefault="000E20F8" w:rsidP="000E20F8">
      <w:pPr>
        <w:jc w:val="both"/>
        <w:rPr>
          <w:rFonts w:ascii="Arial" w:hAnsi="Arial" w:cs="Arial"/>
          <w:szCs w:val="24"/>
        </w:rPr>
      </w:pPr>
      <w:r>
        <w:rPr>
          <w:rFonts w:ascii="Arial" w:hAnsi="Arial" w:cs="Arial"/>
          <w:szCs w:val="24"/>
        </w:rPr>
        <w:t xml:space="preserve">The Executive has forwarded for Council consideration and approval the </w:t>
      </w:r>
      <w:r w:rsidRPr="00784BFB">
        <w:rPr>
          <w:rFonts w:ascii="Arial" w:hAnsi="Arial" w:cs="Arial"/>
          <w:szCs w:val="24"/>
        </w:rPr>
        <w:t xml:space="preserve">appointment of </w:t>
      </w:r>
      <w:r w:rsidR="008564F7">
        <w:rPr>
          <w:rFonts w:ascii="Arial" w:hAnsi="Arial" w:cs="Arial"/>
          <w:szCs w:val="24"/>
        </w:rPr>
        <w:t xml:space="preserve">Rebecca Chan </w:t>
      </w:r>
      <w:r w:rsidRPr="00784BFB">
        <w:rPr>
          <w:rFonts w:ascii="Arial" w:hAnsi="Arial" w:cs="Arial"/>
          <w:szCs w:val="24"/>
        </w:rPr>
        <w:t xml:space="preserve">to the King County </w:t>
      </w:r>
      <w:r w:rsidR="00292153">
        <w:rPr>
          <w:rFonts w:ascii="Arial" w:hAnsi="Arial" w:cs="Arial"/>
          <w:szCs w:val="24"/>
        </w:rPr>
        <w:t>W</w:t>
      </w:r>
      <w:r>
        <w:rPr>
          <w:rFonts w:ascii="Arial" w:hAnsi="Arial" w:cs="Arial"/>
          <w:szCs w:val="24"/>
        </w:rPr>
        <w:t xml:space="preserve">omen’s </w:t>
      </w:r>
      <w:r w:rsidR="00292153">
        <w:rPr>
          <w:rFonts w:ascii="Arial" w:hAnsi="Arial" w:cs="Arial"/>
          <w:szCs w:val="24"/>
        </w:rPr>
        <w:t>A</w:t>
      </w:r>
      <w:r>
        <w:rPr>
          <w:rFonts w:ascii="Arial" w:hAnsi="Arial" w:cs="Arial"/>
          <w:szCs w:val="24"/>
        </w:rPr>
        <w:t xml:space="preserve">dvisory </w:t>
      </w:r>
      <w:r w:rsidR="00292153">
        <w:rPr>
          <w:rFonts w:ascii="Arial" w:hAnsi="Arial" w:cs="Arial"/>
          <w:szCs w:val="24"/>
        </w:rPr>
        <w:t>B</w:t>
      </w:r>
      <w:r>
        <w:rPr>
          <w:rFonts w:ascii="Arial" w:hAnsi="Arial" w:cs="Arial"/>
          <w:szCs w:val="24"/>
        </w:rPr>
        <w:t xml:space="preserve">oard, serving </w:t>
      </w:r>
      <w:r w:rsidR="008564F7" w:rsidRPr="008564F7">
        <w:rPr>
          <w:rFonts w:ascii="Arial" w:hAnsi="Arial" w:cs="Arial"/>
        </w:rPr>
        <w:t>as the district one representative</w:t>
      </w:r>
      <w:r>
        <w:rPr>
          <w:rFonts w:ascii="Arial" w:hAnsi="Arial" w:cs="Arial"/>
          <w:szCs w:val="24"/>
        </w:rPr>
        <w:t>. The appointment is for a partial term expiring July 1, 20</w:t>
      </w:r>
      <w:r w:rsidR="008564F7">
        <w:rPr>
          <w:rFonts w:ascii="Arial" w:hAnsi="Arial" w:cs="Arial"/>
          <w:szCs w:val="24"/>
        </w:rPr>
        <w:t>20</w:t>
      </w:r>
      <w:r w:rsidRPr="00A642A8">
        <w:rPr>
          <w:rFonts w:ascii="Arial" w:hAnsi="Arial" w:cs="Arial"/>
          <w:szCs w:val="24"/>
        </w:rPr>
        <w:t xml:space="preserve">.  </w:t>
      </w:r>
      <w:r w:rsidR="0013383C">
        <w:rPr>
          <w:rFonts w:ascii="Arial" w:hAnsi="Arial" w:cs="Arial"/>
          <w:szCs w:val="24"/>
        </w:rPr>
        <w:t>Proposed Motion 201</w:t>
      </w:r>
      <w:r w:rsidR="00292153">
        <w:rPr>
          <w:rFonts w:ascii="Arial" w:hAnsi="Arial" w:cs="Arial"/>
          <w:szCs w:val="24"/>
        </w:rPr>
        <w:t>9-012</w:t>
      </w:r>
      <w:r w:rsidR="008564F7">
        <w:rPr>
          <w:rFonts w:ascii="Arial" w:hAnsi="Arial" w:cs="Arial"/>
          <w:szCs w:val="24"/>
        </w:rPr>
        <w:t>7</w:t>
      </w:r>
      <w:r>
        <w:rPr>
          <w:rFonts w:ascii="Arial" w:hAnsi="Arial" w:cs="Arial"/>
          <w:szCs w:val="24"/>
        </w:rPr>
        <w:t xml:space="preserve"> would confirm this appointment to the Women’s Advisory Board.</w:t>
      </w:r>
    </w:p>
    <w:p w14:paraId="2005738C" w14:textId="77777777" w:rsidR="00C65EB8" w:rsidRDefault="00C65EB8" w:rsidP="005B478C">
      <w:pPr>
        <w:jc w:val="both"/>
        <w:rPr>
          <w:rFonts w:ascii="Arial" w:hAnsi="Arial" w:cs="Arial"/>
        </w:rPr>
      </w:pPr>
    </w:p>
    <w:p w14:paraId="2005738D"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005738E" w14:textId="77777777" w:rsidR="00DE6BA7" w:rsidRDefault="00DE6BA7" w:rsidP="005B478C">
      <w:pPr>
        <w:jc w:val="both"/>
        <w:rPr>
          <w:rFonts w:ascii="Arial" w:hAnsi="Arial" w:cs="Arial"/>
        </w:rPr>
      </w:pPr>
    </w:p>
    <w:p w14:paraId="338C6988" w14:textId="068EEEF5" w:rsidR="000E20F8" w:rsidRDefault="000E20F8" w:rsidP="000E20F8">
      <w:pPr>
        <w:jc w:val="both"/>
        <w:rPr>
          <w:rFonts w:ascii="Arial" w:hAnsi="Arial" w:cs="Arial"/>
          <w:szCs w:val="24"/>
        </w:rPr>
      </w:pPr>
      <w:r w:rsidRPr="00A32CC6">
        <w:rPr>
          <w:rFonts w:ascii="Arial" w:hAnsi="Arial" w:cs="Arial"/>
          <w:szCs w:val="24"/>
        </w:rPr>
        <w:t xml:space="preserve">The Women’s Advisory Board was created to foster programs, legislation and policies for the benefit of women throughout </w:t>
      </w:r>
      <w:smartTag w:uri="urn:schemas-microsoft-com:office:smarttags" w:element="place">
        <w:smartTag w:uri="urn:schemas-microsoft-com:office:smarttags" w:element="PlaceName">
          <w:r w:rsidRPr="00A32CC6">
            <w:rPr>
              <w:rFonts w:ascii="Arial" w:hAnsi="Arial" w:cs="Arial"/>
              <w:szCs w:val="24"/>
            </w:rPr>
            <w:t>King</w:t>
          </w:r>
        </w:smartTag>
        <w:r w:rsidRPr="00A32CC6">
          <w:rPr>
            <w:rFonts w:ascii="Arial" w:hAnsi="Arial" w:cs="Arial"/>
            <w:szCs w:val="24"/>
          </w:rPr>
          <w:t xml:space="preserve"> </w:t>
        </w:r>
        <w:smartTag w:uri="urn:schemas-microsoft-com:office:smarttags" w:element="PlaceType">
          <w:r w:rsidRPr="00A32CC6">
            <w:rPr>
              <w:rFonts w:ascii="Arial" w:hAnsi="Arial" w:cs="Arial"/>
              <w:szCs w:val="24"/>
            </w:rPr>
            <w:t>County</w:t>
          </w:r>
        </w:smartTag>
      </w:smartTag>
      <w:r w:rsidRPr="00A32CC6">
        <w:rPr>
          <w:rFonts w:ascii="Arial" w:hAnsi="Arial" w:cs="Arial"/>
          <w:szCs w:val="24"/>
        </w:rPr>
        <w:t>.  The board acts in an advisory capacity to the King County Executive, the County Council, and the women’s program in respec</w:t>
      </w:r>
      <w:r>
        <w:rPr>
          <w:rFonts w:ascii="Arial" w:hAnsi="Arial" w:cs="Arial"/>
          <w:szCs w:val="24"/>
        </w:rPr>
        <w:t xml:space="preserve">t to matters concerning women. Per </w:t>
      </w:r>
      <w:r w:rsidRPr="00A32CC6">
        <w:rPr>
          <w:rFonts w:ascii="Arial" w:hAnsi="Arial" w:cs="Arial"/>
          <w:szCs w:val="24"/>
        </w:rPr>
        <w:t xml:space="preserve">King County Code 2.30.060, the King County women’s advisory board shall be composed of fifteen members, one nominated from each council district by the council and six at-large members, of whom four shall be nominated by the council and two shall be nominated by the executive. All nominations shall represent the diversity of women in King County, including diversity in age, area of residence, profession and race or ethnicity, and shall not include employees or board members of agencies receiving funding from the women’s program. Nominees shall be appointed by the county executive and confirmed by the county council by motion.   </w:t>
      </w:r>
    </w:p>
    <w:p w14:paraId="20057390" w14:textId="77777777" w:rsidR="00947F58" w:rsidRDefault="00947F58" w:rsidP="005B478C">
      <w:pPr>
        <w:jc w:val="both"/>
        <w:rPr>
          <w:rFonts w:ascii="Arial" w:hAnsi="Arial" w:cs="Arial"/>
        </w:rPr>
      </w:pPr>
    </w:p>
    <w:p w14:paraId="20057391"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0057392" w14:textId="77777777" w:rsidR="00074A56" w:rsidRPr="009931DF" w:rsidRDefault="00074A56" w:rsidP="005B478C">
      <w:pPr>
        <w:jc w:val="both"/>
        <w:rPr>
          <w:rFonts w:ascii="Arial" w:hAnsi="Arial" w:cs="Arial"/>
          <w:color w:val="FF0000"/>
        </w:rPr>
      </w:pPr>
    </w:p>
    <w:p w14:paraId="52DCDDF6" w14:textId="082E1777" w:rsidR="00F4025E" w:rsidRDefault="00F4025E" w:rsidP="009D2269">
      <w:pPr>
        <w:jc w:val="both"/>
        <w:rPr>
          <w:rFonts w:ascii="Arial" w:hAnsi="Arial" w:cs="Arial"/>
          <w:szCs w:val="24"/>
        </w:rPr>
      </w:pPr>
      <w:r>
        <w:rPr>
          <w:rFonts w:ascii="Arial" w:hAnsi="Arial" w:cs="Arial"/>
          <w:szCs w:val="24"/>
        </w:rPr>
        <w:t xml:space="preserve">The application materials note that </w:t>
      </w:r>
      <w:r w:rsidR="00430946">
        <w:rPr>
          <w:rFonts w:ascii="Arial" w:hAnsi="Arial" w:cs="Arial"/>
          <w:szCs w:val="24"/>
        </w:rPr>
        <w:t xml:space="preserve">Ms. </w:t>
      </w:r>
      <w:r w:rsidR="008564F7">
        <w:rPr>
          <w:rFonts w:ascii="Arial" w:hAnsi="Arial" w:cs="Arial"/>
          <w:szCs w:val="24"/>
        </w:rPr>
        <w:t>Chan</w:t>
      </w:r>
      <w:r w:rsidR="00A92370">
        <w:rPr>
          <w:rFonts w:ascii="Arial" w:hAnsi="Arial" w:cs="Arial"/>
          <w:szCs w:val="24"/>
        </w:rPr>
        <w:t xml:space="preserve"> is currently a</w:t>
      </w:r>
      <w:r w:rsidR="008564F7">
        <w:rPr>
          <w:rFonts w:ascii="Arial" w:hAnsi="Arial" w:cs="Arial"/>
          <w:szCs w:val="24"/>
        </w:rPr>
        <w:t xml:space="preserve"> </w:t>
      </w:r>
      <w:r w:rsidR="008564F7" w:rsidRPr="008564F7">
        <w:rPr>
          <w:rFonts w:ascii="Arial" w:hAnsi="Arial" w:cs="Arial"/>
          <w:szCs w:val="24"/>
        </w:rPr>
        <w:t>Labor Benchmarking Consultant</w:t>
      </w:r>
      <w:r w:rsidR="008564F7">
        <w:rPr>
          <w:rFonts w:ascii="Arial" w:hAnsi="Arial" w:cs="Arial"/>
          <w:szCs w:val="24"/>
        </w:rPr>
        <w:t xml:space="preserve"> with </w:t>
      </w:r>
      <w:r w:rsidR="008564F7" w:rsidRPr="008564F7">
        <w:rPr>
          <w:rFonts w:ascii="Arial" w:hAnsi="Arial" w:cs="Arial"/>
          <w:szCs w:val="24"/>
        </w:rPr>
        <w:t xml:space="preserve">Providence Health &amp; Services </w:t>
      </w:r>
      <w:r w:rsidR="008564F7">
        <w:rPr>
          <w:rFonts w:ascii="Arial" w:hAnsi="Arial" w:cs="Arial"/>
          <w:szCs w:val="24"/>
        </w:rPr>
        <w:t>(</w:t>
      </w:r>
      <w:r w:rsidR="008564F7" w:rsidRPr="008564F7">
        <w:rPr>
          <w:rFonts w:ascii="Arial" w:hAnsi="Arial" w:cs="Arial"/>
          <w:szCs w:val="24"/>
        </w:rPr>
        <w:t>formally Swedish Health Services</w:t>
      </w:r>
      <w:r w:rsidR="008564F7">
        <w:rPr>
          <w:rFonts w:ascii="Arial" w:hAnsi="Arial" w:cs="Arial"/>
          <w:szCs w:val="24"/>
        </w:rPr>
        <w:t>)</w:t>
      </w:r>
      <w:r w:rsidR="00A92370">
        <w:rPr>
          <w:rFonts w:ascii="Arial" w:hAnsi="Arial" w:cs="Arial"/>
          <w:szCs w:val="24"/>
        </w:rPr>
        <w:t xml:space="preserve">.  She has a </w:t>
      </w:r>
      <w:proofErr w:type="gramStart"/>
      <w:r w:rsidR="00A92370">
        <w:rPr>
          <w:rFonts w:ascii="Arial" w:hAnsi="Arial" w:cs="Arial"/>
          <w:szCs w:val="24"/>
        </w:rPr>
        <w:t>Bachelor’s Degree</w:t>
      </w:r>
      <w:proofErr w:type="gramEnd"/>
      <w:r w:rsidR="00A92370">
        <w:rPr>
          <w:rFonts w:ascii="Arial" w:hAnsi="Arial" w:cs="Arial"/>
          <w:szCs w:val="24"/>
        </w:rPr>
        <w:t xml:space="preserve"> </w:t>
      </w:r>
      <w:r w:rsidR="008564F7">
        <w:rPr>
          <w:rFonts w:ascii="Arial" w:hAnsi="Arial" w:cs="Arial"/>
          <w:szCs w:val="24"/>
        </w:rPr>
        <w:t>from the University of Washington and also is a Certified Public Accountant</w:t>
      </w:r>
      <w:r w:rsidR="00A92370">
        <w:rPr>
          <w:rFonts w:ascii="Arial" w:hAnsi="Arial" w:cs="Arial"/>
          <w:szCs w:val="24"/>
        </w:rPr>
        <w:t xml:space="preserve">.  Ms. </w:t>
      </w:r>
      <w:r w:rsidR="008564F7">
        <w:rPr>
          <w:rFonts w:ascii="Arial" w:hAnsi="Arial" w:cs="Arial"/>
          <w:szCs w:val="24"/>
        </w:rPr>
        <w:t>Chan</w:t>
      </w:r>
      <w:r w:rsidR="00A92370">
        <w:rPr>
          <w:rFonts w:ascii="Arial" w:hAnsi="Arial" w:cs="Arial"/>
          <w:szCs w:val="24"/>
        </w:rPr>
        <w:t xml:space="preserve"> notes in her application materials that “</w:t>
      </w:r>
      <w:r w:rsidR="008564F7">
        <w:rPr>
          <w:rFonts w:ascii="Arial" w:hAnsi="Arial" w:cs="Arial"/>
          <w:szCs w:val="24"/>
        </w:rPr>
        <w:t>w</w:t>
      </w:r>
      <w:r w:rsidR="008564F7" w:rsidRPr="008564F7">
        <w:rPr>
          <w:rFonts w:ascii="Arial" w:hAnsi="Arial" w:cs="Arial"/>
          <w:szCs w:val="24"/>
        </w:rPr>
        <w:t xml:space="preserve">e have always advocated for early childhood education and serve on district/school committees. Our </w:t>
      </w:r>
      <w:r w:rsidR="008564F7" w:rsidRPr="008564F7">
        <w:rPr>
          <w:rFonts w:ascii="Arial" w:hAnsi="Arial" w:cs="Arial"/>
          <w:szCs w:val="24"/>
        </w:rPr>
        <w:lastRenderedPageBreak/>
        <w:t>children attend a community</w:t>
      </w:r>
      <w:r w:rsidR="00EF04F4">
        <w:rPr>
          <w:rFonts w:ascii="Arial" w:hAnsi="Arial" w:cs="Arial"/>
          <w:szCs w:val="24"/>
        </w:rPr>
        <w:t>-</w:t>
      </w:r>
      <w:r w:rsidR="008564F7" w:rsidRPr="008564F7">
        <w:rPr>
          <w:rFonts w:ascii="Arial" w:hAnsi="Arial" w:cs="Arial"/>
          <w:szCs w:val="24"/>
        </w:rPr>
        <w:t>based school because we believe it is important to contribute our time for the students to have a full educational experience. Family-friendly workplace is important to keeping our communities healthy so parents can fully participate in child life.</w:t>
      </w:r>
      <w:r w:rsidR="00A92370">
        <w:rPr>
          <w:rFonts w:ascii="Arial" w:hAnsi="Arial" w:cs="Arial"/>
          <w:szCs w:val="24"/>
        </w:rPr>
        <w:t>”</w:t>
      </w:r>
    </w:p>
    <w:p w14:paraId="6C431F61" w14:textId="77777777" w:rsidR="00F4025E" w:rsidRPr="001C4B19" w:rsidRDefault="00F4025E" w:rsidP="00F4025E">
      <w:pPr>
        <w:pStyle w:val="BodyText"/>
        <w:jc w:val="both"/>
        <w:rPr>
          <w:rFonts w:ascii="Arial" w:hAnsi="Arial" w:cs="Arial"/>
          <w:b/>
          <w:i w:val="0"/>
          <w:szCs w:val="24"/>
          <w:u w:val="single"/>
        </w:rPr>
      </w:pPr>
    </w:p>
    <w:p w14:paraId="2005739A" w14:textId="7777777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005739B" w14:textId="77777777" w:rsidR="00C521D8" w:rsidRDefault="00C521D8" w:rsidP="005B478C">
      <w:pPr>
        <w:pStyle w:val="BodyText"/>
        <w:jc w:val="both"/>
        <w:rPr>
          <w:rFonts w:ascii="Arial" w:hAnsi="Arial" w:cs="Arial"/>
          <w:b/>
          <w:i w:val="0"/>
          <w:szCs w:val="24"/>
          <w:u w:val="single"/>
        </w:rPr>
      </w:pPr>
    </w:p>
    <w:p w14:paraId="2005739C" w14:textId="3966F1D4" w:rsidR="00C65EB8" w:rsidRPr="001C4B19" w:rsidRDefault="00C65EB8" w:rsidP="00C65EB8">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sidR="00D209DB">
        <w:rPr>
          <w:rFonts w:ascii="Arial" w:hAnsi="Arial" w:cs="Arial"/>
          <w:i w:val="0"/>
          <w:szCs w:val="24"/>
        </w:rPr>
        <w:t>1</w:t>
      </w:r>
      <w:r w:rsidR="009D2269">
        <w:rPr>
          <w:rFonts w:ascii="Arial" w:hAnsi="Arial" w:cs="Arial"/>
          <w:i w:val="0"/>
          <w:szCs w:val="24"/>
        </w:rPr>
        <w:t>9-012</w:t>
      </w:r>
      <w:r w:rsidR="008564F7">
        <w:rPr>
          <w:rFonts w:ascii="Arial" w:hAnsi="Arial" w:cs="Arial"/>
          <w:i w:val="0"/>
          <w:szCs w:val="24"/>
        </w:rPr>
        <w:t>7</w:t>
      </w:r>
      <w:r w:rsidRPr="001C4B19">
        <w:rPr>
          <w:rFonts w:ascii="Arial" w:hAnsi="Arial" w:cs="Arial"/>
          <w:i w:val="0"/>
          <w:szCs w:val="24"/>
        </w:rPr>
        <w:t xml:space="preserve"> </w:t>
      </w:r>
      <w:bookmarkStart w:id="0" w:name="_GoBack"/>
      <w:bookmarkEnd w:id="0"/>
    </w:p>
    <w:p w14:paraId="2005739E" w14:textId="5AE6D5B8" w:rsidR="00C65EB8" w:rsidRPr="001C4B19" w:rsidRDefault="00C65EB8" w:rsidP="00C65EB8">
      <w:pPr>
        <w:pStyle w:val="BodyText"/>
        <w:numPr>
          <w:ilvl w:val="0"/>
          <w:numId w:val="35"/>
        </w:numPr>
        <w:jc w:val="both"/>
        <w:rPr>
          <w:rFonts w:ascii="Arial" w:hAnsi="Arial" w:cs="Arial"/>
          <w:i w:val="0"/>
          <w:szCs w:val="24"/>
        </w:rPr>
      </w:pPr>
      <w:r w:rsidRPr="001C4B19">
        <w:rPr>
          <w:rFonts w:ascii="Arial" w:hAnsi="Arial" w:cs="Arial"/>
          <w:i w:val="0"/>
          <w:szCs w:val="24"/>
        </w:rPr>
        <w:t>Transmittal Letter</w:t>
      </w:r>
      <w:r w:rsidR="009D2269">
        <w:rPr>
          <w:rFonts w:ascii="Arial" w:hAnsi="Arial" w:cs="Arial"/>
          <w:i w:val="0"/>
          <w:szCs w:val="24"/>
        </w:rPr>
        <w:t>.</w:t>
      </w:r>
    </w:p>
    <w:p w14:paraId="200573A2" w14:textId="0D28BF52" w:rsidR="00C65EB8" w:rsidRPr="00F4025E" w:rsidRDefault="00C65EB8" w:rsidP="00F4025E">
      <w:pPr>
        <w:pStyle w:val="BodyText"/>
        <w:ind w:left="720"/>
        <w:jc w:val="both"/>
        <w:rPr>
          <w:rFonts w:ascii="Arial" w:hAnsi="Arial" w:cs="Arial"/>
          <w:b/>
          <w:i w:val="0"/>
          <w:szCs w:val="24"/>
          <w:u w:val="single"/>
        </w:rPr>
      </w:pPr>
    </w:p>
    <w:sectPr w:rsidR="00C65EB8" w:rsidRPr="00F4025E"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573A8" w14:textId="77777777" w:rsidR="00DB50C7" w:rsidRDefault="00DB50C7">
      <w:r>
        <w:separator/>
      </w:r>
    </w:p>
  </w:endnote>
  <w:endnote w:type="continuationSeparator" w:id="0">
    <w:p w14:paraId="200573A9"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C" w14:textId="77777777" w:rsidR="00A41967" w:rsidRDefault="00A4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D" w14:textId="77777777" w:rsidR="00A41967" w:rsidRDefault="00A4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B2" w14:textId="77777777" w:rsidR="00A41967" w:rsidRDefault="00A4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73A6" w14:textId="77777777" w:rsidR="00DB50C7" w:rsidRDefault="00DB50C7">
      <w:r>
        <w:separator/>
      </w:r>
    </w:p>
  </w:footnote>
  <w:footnote w:type="continuationSeparator" w:id="0">
    <w:p w14:paraId="200573A7"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A" w14:textId="77777777" w:rsidR="00A41967" w:rsidRDefault="00A4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B" w14:textId="77777777" w:rsidR="00A41967" w:rsidRDefault="00A4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3AE" w14:textId="77777777" w:rsidR="00C75025" w:rsidRDefault="00C75025" w:rsidP="00C75025">
    <w:pPr>
      <w:jc w:val="center"/>
    </w:pPr>
    <w:r>
      <w:rPr>
        <w:noProof/>
      </w:rPr>
      <w:drawing>
        <wp:inline distT="0" distB="0" distL="0" distR="0" wp14:anchorId="200573B3" wp14:editId="200573B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0573AF" w14:textId="77777777" w:rsidR="00C75025" w:rsidRPr="003B03EF" w:rsidRDefault="00C75025" w:rsidP="00C75025">
    <w:pPr>
      <w:jc w:val="center"/>
      <w:rPr>
        <w:rFonts w:ascii="Arial" w:hAnsi="Arial"/>
        <w:szCs w:val="22"/>
      </w:rPr>
    </w:pPr>
  </w:p>
  <w:p w14:paraId="200573B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00573B1"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B2E12"/>
    <w:multiLevelType w:val="hybridMultilevel"/>
    <w:tmpl w:val="6D34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031875"/>
    <w:multiLevelType w:val="hybridMultilevel"/>
    <w:tmpl w:val="61CC626E"/>
    <w:lvl w:ilvl="0" w:tplc="10A87888">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46089"/>
    <w:multiLevelType w:val="hybridMultilevel"/>
    <w:tmpl w:val="8AEC0004"/>
    <w:lvl w:ilvl="0" w:tplc="E514E1D6">
      <w:start w:val="20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B8267B"/>
    <w:multiLevelType w:val="hybridMultilevel"/>
    <w:tmpl w:val="0FAA5E72"/>
    <w:lvl w:ilvl="0" w:tplc="E514E1D6">
      <w:start w:val="201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23DB5"/>
    <w:multiLevelType w:val="hybridMultilevel"/>
    <w:tmpl w:val="09240A76"/>
    <w:lvl w:ilvl="0" w:tplc="9A2E49B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F11A86"/>
    <w:multiLevelType w:val="hybridMultilevel"/>
    <w:tmpl w:val="8CECBD62"/>
    <w:lvl w:ilvl="0" w:tplc="E514E1D6">
      <w:start w:val="2016"/>
      <w:numFmt w:val="bullet"/>
      <w:lvlText w:val=""/>
      <w:lvlJc w:val="left"/>
      <w:pPr>
        <w:ind w:left="1806" w:hanging="360"/>
      </w:pPr>
      <w:rPr>
        <w:rFonts w:ascii="Symbol" w:eastAsia="Times New Roman" w:hAnsi="Symbo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14"/>
  </w:num>
  <w:num w:numId="4">
    <w:abstractNumId w:val="48"/>
  </w:num>
  <w:num w:numId="5">
    <w:abstractNumId w:val="44"/>
  </w:num>
  <w:num w:numId="6">
    <w:abstractNumId w:val="15"/>
  </w:num>
  <w:num w:numId="7">
    <w:abstractNumId w:val="45"/>
  </w:num>
  <w:num w:numId="8">
    <w:abstractNumId w:val="17"/>
  </w:num>
  <w:num w:numId="9">
    <w:abstractNumId w:val="3"/>
  </w:num>
  <w:num w:numId="10">
    <w:abstractNumId w:val="46"/>
  </w:num>
  <w:num w:numId="11">
    <w:abstractNumId w:val="2"/>
  </w:num>
  <w:num w:numId="12">
    <w:abstractNumId w:val="20"/>
  </w:num>
  <w:num w:numId="13">
    <w:abstractNumId w:val="24"/>
  </w:num>
  <w:num w:numId="14">
    <w:abstractNumId w:val="19"/>
  </w:num>
  <w:num w:numId="15">
    <w:abstractNumId w:val="26"/>
  </w:num>
  <w:num w:numId="16">
    <w:abstractNumId w:val="18"/>
  </w:num>
  <w:num w:numId="17">
    <w:abstractNumId w:val="38"/>
  </w:num>
  <w:num w:numId="18">
    <w:abstractNumId w:val="25"/>
  </w:num>
  <w:num w:numId="19">
    <w:abstractNumId w:val="34"/>
  </w:num>
  <w:num w:numId="20">
    <w:abstractNumId w:val="27"/>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3"/>
  </w:num>
  <w:num w:numId="28">
    <w:abstractNumId w:val="11"/>
  </w:num>
  <w:num w:numId="29">
    <w:abstractNumId w:val="29"/>
  </w:num>
  <w:num w:numId="30">
    <w:abstractNumId w:val="1"/>
  </w:num>
  <w:num w:numId="31">
    <w:abstractNumId w:val="36"/>
  </w:num>
  <w:num w:numId="32">
    <w:abstractNumId w:val="40"/>
  </w:num>
  <w:num w:numId="33">
    <w:abstractNumId w:val="16"/>
  </w:num>
  <w:num w:numId="34">
    <w:abstractNumId w:val="12"/>
  </w:num>
  <w:num w:numId="35">
    <w:abstractNumId w:val="8"/>
  </w:num>
  <w:num w:numId="36">
    <w:abstractNumId w:val="28"/>
  </w:num>
  <w:num w:numId="37">
    <w:abstractNumId w:val="41"/>
  </w:num>
  <w:num w:numId="38">
    <w:abstractNumId w:val="22"/>
  </w:num>
  <w:num w:numId="39">
    <w:abstractNumId w:val="35"/>
  </w:num>
  <w:num w:numId="40">
    <w:abstractNumId w:val="30"/>
  </w:num>
  <w:num w:numId="41">
    <w:abstractNumId w:val="42"/>
  </w:num>
  <w:num w:numId="42">
    <w:abstractNumId w:val="33"/>
  </w:num>
  <w:num w:numId="43">
    <w:abstractNumId w:val="37"/>
  </w:num>
  <w:num w:numId="44">
    <w:abstractNumId w:val="47"/>
  </w:num>
  <w:num w:numId="45">
    <w:abstractNumId w:val="21"/>
  </w:num>
  <w:num w:numId="46">
    <w:abstractNumId w:val="32"/>
  </w:num>
  <w:num w:numId="47">
    <w:abstractNumId w:val="13"/>
  </w:num>
  <w:num w:numId="48">
    <w:abstractNumId w:val="4"/>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08DA"/>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20F8"/>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1E0E"/>
    <w:rsid w:val="001320CB"/>
    <w:rsid w:val="0013286C"/>
    <w:rsid w:val="00132C16"/>
    <w:rsid w:val="00132DFC"/>
    <w:rsid w:val="00132FA5"/>
    <w:rsid w:val="0013383C"/>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2E2"/>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153"/>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0946"/>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24A"/>
    <w:rsid w:val="005B0541"/>
    <w:rsid w:val="005B0FD8"/>
    <w:rsid w:val="005B3B8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564F7"/>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71A"/>
    <w:rsid w:val="009C7DC6"/>
    <w:rsid w:val="009D2269"/>
    <w:rsid w:val="009D2DE6"/>
    <w:rsid w:val="009D48A1"/>
    <w:rsid w:val="009D48CE"/>
    <w:rsid w:val="009D4FCF"/>
    <w:rsid w:val="009D55BB"/>
    <w:rsid w:val="009E3F80"/>
    <w:rsid w:val="009E3FF6"/>
    <w:rsid w:val="009E652E"/>
    <w:rsid w:val="009F356D"/>
    <w:rsid w:val="009F5577"/>
    <w:rsid w:val="00A02216"/>
    <w:rsid w:val="00A0380E"/>
    <w:rsid w:val="00A04B3D"/>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2370"/>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6491"/>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888"/>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EF"/>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109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6734"/>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0E87"/>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9DB"/>
    <w:rsid w:val="00D20DDB"/>
    <w:rsid w:val="00D2488B"/>
    <w:rsid w:val="00D24E56"/>
    <w:rsid w:val="00D26358"/>
    <w:rsid w:val="00D26EBE"/>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5D62"/>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073"/>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0C0"/>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7E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4F4"/>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025E"/>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340D"/>
    <w:rsid w:val="00F835BA"/>
    <w:rsid w:val="00F85B55"/>
    <w:rsid w:val="00F864A5"/>
    <w:rsid w:val="00F8749A"/>
    <w:rsid w:val="00F90F69"/>
    <w:rsid w:val="00F91410"/>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057373"/>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940F-0D00-401F-A111-E19FC8E2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4</cp:revision>
  <cp:lastPrinted>2015-03-13T15:09:00Z</cp:lastPrinted>
  <dcterms:created xsi:type="dcterms:W3CDTF">2019-08-28T16:13:00Z</dcterms:created>
  <dcterms:modified xsi:type="dcterms:W3CDTF">2019-08-29T15:31:00Z</dcterms:modified>
</cp:coreProperties>
</file>