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4FAA" w14:textId="77777777" w:rsidR="00EB5A13" w:rsidRPr="00A46A5D" w:rsidRDefault="00EB5A13" w:rsidP="00EB5A13">
      <w:pPr>
        <w:pStyle w:val="Heading2"/>
        <w:rPr>
          <w:b w:val="0"/>
          <w:sz w:val="24"/>
          <w:u w:val="none"/>
        </w:rPr>
      </w:pPr>
    </w:p>
    <w:p w14:paraId="08622B8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92D0D7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335095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06B9C1A"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B50588E" w14:textId="5CB486DD" w:rsidR="00EB5A13" w:rsidRPr="009349D6" w:rsidRDefault="00065F3A"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462018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EE14586" w14:textId="77777777" w:rsidR="00EB5A13" w:rsidRPr="009349D6" w:rsidRDefault="00A959BE" w:rsidP="00074A56">
            <w:pPr>
              <w:spacing w:before="40" w:after="40"/>
              <w:rPr>
                <w:rFonts w:ascii="Arial" w:hAnsi="Arial" w:cs="Arial"/>
              </w:rPr>
            </w:pPr>
            <w:r>
              <w:rPr>
                <w:rFonts w:ascii="Arial" w:hAnsi="Arial" w:cs="Arial"/>
              </w:rPr>
              <w:t>Andy Micklow</w:t>
            </w:r>
          </w:p>
        </w:tc>
      </w:tr>
      <w:tr w:rsidR="00EB5A13" w:rsidRPr="009349D6" w14:paraId="7D3D684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B3F20C"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6598CFB" w14:textId="77777777" w:rsidR="00EB5A13" w:rsidRPr="009349D6" w:rsidRDefault="00A959BE" w:rsidP="00074A56">
            <w:pPr>
              <w:spacing w:before="40" w:after="40"/>
              <w:rPr>
                <w:rFonts w:ascii="Arial" w:hAnsi="Arial" w:cs="Arial"/>
              </w:rPr>
            </w:pPr>
            <w:r>
              <w:rPr>
                <w:rFonts w:ascii="Arial" w:hAnsi="Arial" w:cs="Arial"/>
              </w:rPr>
              <w:t>2019-0164</w:t>
            </w:r>
          </w:p>
        </w:tc>
        <w:tc>
          <w:tcPr>
            <w:tcW w:w="1170" w:type="dxa"/>
            <w:tcBorders>
              <w:top w:val="single" w:sz="4" w:space="0" w:color="auto"/>
              <w:left w:val="single" w:sz="4" w:space="0" w:color="auto"/>
              <w:bottom w:val="single" w:sz="4" w:space="0" w:color="auto"/>
              <w:right w:val="single" w:sz="4" w:space="0" w:color="auto"/>
            </w:tcBorders>
            <w:vAlign w:val="center"/>
          </w:tcPr>
          <w:p w14:paraId="548242C3"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4481AEB" w14:textId="77777777" w:rsidR="00EB5A13" w:rsidRPr="009349D6" w:rsidRDefault="00A959BE" w:rsidP="00074A56">
            <w:pPr>
              <w:spacing w:before="40" w:after="40"/>
              <w:rPr>
                <w:rFonts w:ascii="Arial" w:hAnsi="Arial" w:cs="Arial"/>
              </w:rPr>
            </w:pPr>
            <w:r>
              <w:rPr>
                <w:rFonts w:ascii="Arial" w:hAnsi="Arial" w:cs="Arial"/>
              </w:rPr>
              <w:t>July 2, 2019</w:t>
            </w:r>
          </w:p>
        </w:tc>
      </w:tr>
    </w:tbl>
    <w:p w14:paraId="37D78EB8" w14:textId="77777777" w:rsidR="0026669B" w:rsidRPr="003D33A2" w:rsidRDefault="0026669B" w:rsidP="0026669B">
      <w:pPr>
        <w:rPr>
          <w:rFonts w:ascii="Arial" w:hAnsi="Arial" w:cs="Arial"/>
          <w:i/>
          <w:color w:val="FF0000"/>
          <w:szCs w:val="24"/>
        </w:rPr>
      </w:pPr>
    </w:p>
    <w:p w14:paraId="638AF199" w14:textId="77777777" w:rsidR="0026669B" w:rsidRDefault="0026669B" w:rsidP="0026669B">
      <w:pPr>
        <w:rPr>
          <w:rFonts w:ascii="Arial" w:hAnsi="Arial" w:cs="Arial"/>
          <w:b/>
          <w:smallCaps/>
          <w:szCs w:val="24"/>
          <w:u w:val="single"/>
        </w:rPr>
      </w:pPr>
    </w:p>
    <w:p w14:paraId="646362BB"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53CF8C34" w14:textId="77777777" w:rsidR="0026669B" w:rsidRDefault="0026669B" w:rsidP="0026669B">
      <w:pPr>
        <w:jc w:val="both"/>
        <w:rPr>
          <w:rFonts w:ascii="Arial" w:hAnsi="Arial" w:cs="Arial"/>
        </w:rPr>
      </w:pPr>
    </w:p>
    <w:p w14:paraId="5C4292C9" w14:textId="4CD0612B" w:rsidR="0026669B" w:rsidRPr="00C75025" w:rsidRDefault="00A959BE" w:rsidP="0026669B">
      <w:pPr>
        <w:jc w:val="both"/>
        <w:rPr>
          <w:rFonts w:ascii="Arial" w:hAnsi="Arial" w:cs="Arial"/>
          <w:b/>
          <w:u w:val="single"/>
        </w:rPr>
      </w:pPr>
      <w:r>
        <w:rPr>
          <w:rFonts w:ascii="Arial" w:hAnsi="Arial" w:cs="Arial"/>
        </w:rPr>
        <w:t xml:space="preserve">Proposed Ordinance </w:t>
      </w:r>
      <w:r w:rsidR="000C3D06">
        <w:rPr>
          <w:rFonts w:ascii="Arial" w:hAnsi="Arial" w:cs="Arial"/>
        </w:rPr>
        <w:t>2019-0164</w:t>
      </w:r>
      <w:r>
        <w:rPr>
          <w:rFonts w:ascii="Arial" w:hAnsi="Arial" w:cs="Arial"/>
        </w:rPr>
        <w:t xml:space="preserve"> would extend a current moratorium </w:t>
      </w:r>
      <w:r w:rsidRPr="00A959BE">
        <w:rPr>
          <w:rFonts w:ascii="Arial" w:hAnsi="Arial" w:cs="Arial"/>
        </w:rPr>
        <w:t>prohibiting the establishment of new or expansion of existing major fossil fuel facilities.</w:t>
      </w:r>
    </w:p>
    <w:p w14:paraId="01061871" w14:textId="77777777" w:rsidR="0026669B" w:rsidRDefault="0026669B" w:rsidP="0026669B">
      <w:pPr>
        <w:jc w:val="both"/>
        <w:rPr>
          <w:rFonts w:ascii="Arial" w:hAnsi="Arial" w:cs="Arial"/>
          <w:b/>
          <w:smallCaps/>
          <w:szCs w:val="24"/>
          <w:u w:val="single"/>
        </w:rPr>
      </w:pPr>
    </w:p>
    <w:p w14:paraId="61E45E59"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11045820" w14:textId="77777777" w:rsidR="0026669B" w:rsidRDefault="0026669B" w:rsidP="0026669B">
      <w:pPr>
        <w:jc w:val="both"/>
        <w:rPr>
          <w:rFonts w:ascii="Arial" w:hAnsi="Arial" w:cs="Arial"/>
        </w:rPr>
      </w:pPr>
    </w:p>
    <w:p w14:paraId="63FC2B3C" w14:textId="6A303EBD" w:rsidR="0026669B" w:rsidRDefault="0042404B" w:rsidP="0026669B">
      <w:pPr>
        <w:jc w:val="both"/>
        <w:rPr>
          <w:rFonts w:ascii="Arial" w:hAnsi="Arial" w:cs="Arial"/>
        </w:rPr>
      </w:pPr>
      <w:r>
        <w:rPr>
          <w:rFonts w:ascii="Arial" w:hAnsi="Arial" w:cs="Arial"/>
        </w:rPr>
        <w:t>The Council adopted Ordinance 18866 in January 2019 prohibiting the establishment of new or expansion of existing major fossil fuel facilities in King County.</w:t>
      </w:r>
      <w:r w:rsidR="00CB0B41">
        <w:rPr>
          <w:rFonts w:ascii="Arial" w:hAnsi="Arial" w:cs="Arial"/>
        </w:rPr>
        <w:t xml:space="preserve"> Proposed Ordinance 2019-0164 would extend the moratorium until </w:t>
      </w:r>
      <w:r w:rsidR="007C7A1A">
        <w:rPr>
          <w:rFonts w:ascii="Arial" w:hAnsi="Arial" w:cs="Arial"/>
        </w:rPr>
        <w:t xml:space="preserve">six-months from the effective date of the ordinance. </w:t>
      </w:r>
      <w:r w:rsidR="00CB0B41">
        <w:rPr>
          <w:rFonts w:ascii="Arial" w:hAnsi="Arial" w:cs="Arial"/>
        </w:rPr>
        <w:t xml:space="preserve">The Executive continues work on an integrated Moratorium Study and 2020 Comprehensive Plan update with anticipated transmittal to the Council by the end of September 2019. </w:t>
      </w:r>
    </w:p>
    <w:p w14:paraId="5AB3DA5D" w14:textId="77777777" w:rsidR="00435D89" w:rsidRDefault="00435D89" w:rsidP="0026669B">
      <w:pPr>
        <w:jc w:val="both"/>
        <w:rPr>
          <w:rFonts w:ascii="Arial" w:hAnsi="Arial" w:cs="Arial"/>
        </w:rPr>
      </w:pPr>
    </w:p>
    <w:p w14:paraId="5C138EC3"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558B33E" w14:textId="77777777" w:rsidR="0026669B" w:rsidRDefault="0026669B" w:rsidP="0026669B">
      <w:pPr>
        <w:jc w:val="both"/>
        <w:rPr>
          <w:rFonts w:ascii="Arial" w:hAnsi="Arial" w:cs="Arial"/>
        </w:rPr>
      </w:pPr>
    </w:p>
    <w:p w14:paraId="5EA5E562" w14:textId="6D577F7E" w:rsidR="002D6F35" w:rsidRDefault="00254612" w:rsidP="0026669B">
      <w:pPr>
        <w:jc w:val="both"/>
        <w:rPr>
          <w:rFonts w:ascii="Arial" w:hAnsi="Arial" w:cs="Arial"/>
        </w:rPr>
      </w:pPr>
      <w:r>
        <w:rPr>
          <w:rFonts w:ascii="Arial" w:hAnsi="Arial" w:cs="Arial"/>
        </w:rPr>
        <w:t xml:space="preserve">In January 2019, the council adopted Ordinance 18866. This ordinance established a six-month moratorium prohibiting the establishment of new or expansion of existing major fossil fuel facilities and directing the </w:t>
      </w:r>
      <w:r w:rsidR="000C3D06">
        <w:rPr>
          <w:rFonts w:ascii="Arial" w:hAnsi="Arial" w:cs="Arial"/>
        </w:rPr>
        <w:t>E</w:t>
      </w:r>
      <w:r>
        <w:rPr>
          <w:rFonts w:ascii="Arial" w:hAnsi="Arial" w:cs="Arial"/>
        </w:rPr>
        <w:t>xecutive to produce a detailed study to address the issues and circumstance</w:t>
      </w:r>
      <w:r w:rsidR="002D6F35">
        <w:rPr>
          <w:rFonts w:ascii="Arial" w:hAnsi="Arial" w:cs="Arial"/>
        </w:rPr>
        <w:t>s necessitating the moratorium. This moratorium was adopted pursuant to the Shoreline Management Act, RCW 90.58.590</w:t>
      </w:r>
      <w:r w:rsidR="000A0CE2">
        <w:rPr>
          <w:rFonts w:ascii="Arial" w:hAnsi="Arial" w:cs="Arial"/>
        </w:rPr>
        <w:t>,</w:t>
      </w:r>
      <w:r w:rsidR="002D6F35">
        <w:rPr>
          <w:rFonts w:ascii="Arial" w:hAnsi="Arial" w:cs="Arial"/>
        </w:rPr>
        <w:t xml:space="preserve"> and the Washington state Growth Management Act, RCW 36.70A.</w:t>
      </w:r>
      <w:r w:rsidR="00DE663A">
        <w:rPr>
          <w:rFonts w:ascii="Arial" w:hAnsi="Arial" w:cs="Arial"/>
        </w:rPr>
        <w:t>390.</w:t>
      </w:r>
      <w:r w:rsidR="002D6F35">
        <w:rPr>
          <w:rFonts w:ascii="Arial" w:hAnsi="Arial" w:cs="Arial"/>
        </w:rPr>
        <w:t xml:space="preserve"> </w:t>
      </w:r>
      <w:r w:rsidR="003E05DF">
        <w:rPr>
          <w:rFonts w:ascii="Arial" w:hAnsi="Arial" w:cs="Arial"/>
        </w:rPr>
        <w:t>The required public hearing was held on March 13, 2019.</w:t>
      </w:r>
      <w:r w:rsidR="00F012C8">
        <w:rPr>
          <w:rFonts w:ascii="Arial" w:hAnsi="Arial" w:cs="Arial"/>
        </w:rPr>
        <w:t xml:space="preserve"> </w:t>
      </w:r>
      <w:r w:rsidR="000A0CE2">
        <w:rPr>
          <w:rFonts w:ascii="Arial" w:hAnsi="Arial" w:cs="Arial"/>
        </w:rPr>
        <w:t xml:space="preserve">Findings adopted in this ordinance cite the impact </w:t>
      </w:r>
      <w:proofErr w:type="gramStart"/>
      <w:r w:rsidR="000A0CE2">
        <w:rPr>
          <w:rFonts w:ascii="Arial" w:hAnsi="Arial" w:cs="Arial"/>
        </w:rPr>
        <w:t>of</w:t>
      </w:r>
      <w:proofErr w:type="gramEnd"/>
      <w:r w:rsidR="000A0CE2">
        <w:rPr>
          <w:rFonts w:ascii="Arial" w:hAnsi="Arial" w:cs="Arial"/>
        </w:rPr>
        <w:t xml:space="preserve"> greenhouse gas emissions and fossil fuels, as a major source of carbon d</w:t>
      </w:r>
      <w:r w:rsidR="00C87AF4">
        <w:rPr>
          <w:rFonts w:ascii="Arial" w:hAnsi="Arial" w:cs="Arial"/>
        </w:rPr>
        <w:t xml:space="preserve">ioxide, on the earth's climate and the potential public health and ecological risks that could result from new major fossil fuel facilities. </w:t>
      </w:r>
    </w:p>
    <w:p w14:paraId="222E6404" w14:textId="6144FF7D" w:rsidR="00435D89" w:rsidRDefault="00435D89" w:rsidP="0026669B">
      <w:pPr>
        <w:jc w:val="both"/>
        <w:rPr>
          <w:rFonts w:ascii="Arial" w:hAnsi="Arial" w:cs="Arial"/>
        </w:rPr>
      </w:pPr>
    </w:p>
    <w:p w14:paraId="58F145F5" w14:textId="28FBE819" w:rsidR="00435D89" w:rsidRDefault="00CA5897" w:rsidP="00435D89">
      <w:pPr>
        <w:jc w:val="both"/>
        <w:rPr>
          <w:rFonts w:ascii="Arial" w:hAnsi="Arial" w:cs="Arial"/>
        </w:rPr>
      </w:pPr>
      <w:r>
        <w:rPr>
          <w:rFonts w:ascii="Arial" w:hAnsi="Arial" w:cs="Arial"/>
        </w:rPr>
        <w:t>Ordinance 18866 directed the E</w:t>
      </w:r>
      <w:r w:rsidR="00435D89">
        <w:rPr>
          <w:rFonts w:ascii="Arial" w:hAnsi="Arial" w:cs="Arial"/>
        </w:rPr>
        <w:t xml:space="preserve">xecutive to study major fossil fuel facilities and: </w:t>
      </w:r>
    </w:p>
    <w:p w14:paraId="08A92635" w14:textId="4E9CA1AB" w:rsidR="00435D89" w:rsidRPr="00A35343" w:rsidRDefault="00435D89" w:rsidP="00A35343">
      <w:pPr>
        <w:pStyle w:val="ListParagraph0"/>
        <w:numPr>
          <w:ilvl w:val="0"/>
          <w:numId w:val="3"/>
        </w:numPr>
        <w:jc w:val="both"/>
        <w:rPr>
          <w:rFonts w:ascii="Arial" w:hAnsi="Arial" w:cs="Arial"/>
        </w:rPr>
      </w:pPr>
      <w:r w:rsidRPr="00A35343">
        <w:rPr>
          <w:rFonts w:ascii="Arial" w:hAnsi="Arial" w:cs="Arial"/>
        </w:rPr>
        <w:t>Review use classifications for major fossil fuel facilities and evaluate whether the classifications are consistent with state laws and adequately address the impacts and concerns identified in the findings of fact;</w:t>
      </w:r>
    </w:p>
    <w:p w14:paraId="2FB3A87B" w14:textId="745B815D" w:rsidR="00B02F5D" w:rsidRPr="00A35343" w:rsidRDefault="00B02F5D" w:rsidP="00A35343">
      <w:pPr>
        <w:pStyle w:val="ListParagraph0"/>
        <w:numPr>
          <w:ilvl w:val="0"/>
          <w:numId w:val="3"/>
        </w:numPr>
        <w:jc w:val="both"/>
        <w:rPr>
          <w:rFonts w:ascii="Arial" w:hAnsi="Arial" w:cs="Arial"/>
        </w:rPr>
      </w:pPr>
      <w:r w:rsidRPr="00A35343">
        <w:rPr>
          <w:rFonts w:ascii="Arial" w:hAnsi="Arial" w:cs="Arial"/>
        </w:rPr>
        <w:t>Review literature on the community impacts of major fossil fuel facilities and efforts by other local governments to limit the impacts of this use type;</w:t>
      </w:r>
    </w:p>
    <w:p w14:paraId="757ED527" w14:textId="7A875655" w:rsidR="00A35343" w:rsidRPr="00A35343" w:rsidRDefault="00A35343" w:rsidP="00A35343">
      <w:pPr>
        <w:pStyle w:val="ListParagraph0"/>
        <w:numPr>
          <w:ilvl w:val="0"/>
          <w:numId w:val="3"/>
        </w:numPr>
        <w:jc w:val="both"/>
        <w:rPr>
          <w:rFonts w:ascii="Arial" w:hAnsi="Arial" w:cs="Arial"/>
        </w:rPr>
      </w:pPr>
      <w:r w:rsidRPr="00A35343">
        <w:rPr>
          <w:rFonts w:ascii="Arial" w:hAnsi="Arial" w:cs="Arial"/>
        </w:rPr>
        <w:lastRenderedPageBreak/>
        <w:t>Propose any necessary amendments to development regulations, permitting processes, environmental policies, the Comprehensive Plan, and the shoreline master program;</w:t>
      </w:r>
    </w:p>
    <w:p w14:paraId="3507EB7F" w14:textId="58E6DA4A" w:rsidR="00A35343" w:rsidRPr="00A35343" w:rsidRDefault="00E27464" w:rsidP="00A35343">
      <w:pPr>
        <w:pStyle w:val="ListParagraph0"/>
        <w:numPr>
          <w:ilvl w:val="0"/>
          <w:numId w:val="3"/>
        </w:numPr>
        <w:jc w:val="both"/>
        <w:rPr>
          <w:rFonts w:ascii="Arial" w:hAnsi="Arial" w:cs="Arial"/>
        </w:rPr>
      </w:pPr>
      <w:r>
        <w:rPr>
          <w:rFonts w:ascii="Arial" w:hAnsi="Arial" w:cs="Arial"/>
        </w:rPr>
        <w:t>Review and recommend</w:t>
      </w:r>
      <w:r w:rsidR="00A35343" w:rsidRPr="00A35343">
        <w:rPr>
          <w:rFonts w:ascii="Arial" w:hAnsi="Arial" w:cs="Arial"/>
        </w:rPr>
        <w:t xml:space="preserve"> any necessary changes </w:t>
      </w:r>
      <w:r w:rsidR="00BE44FF">
        <w:rPr>
          <w:rFonts w:ascii="Arial" w:hAnsi="Arial" w:cs="Arial"/>
        </w:rPr>
        <w:t xml:space="preserve">to </w:t>
      </w:r>
      <w:r w:rsidR="00A35343" w:rsidRPr="00A35343">
        <w:rPr>
          <w:rFonts w:ascii="Arial" w:hAnsi="Arial" w:cs="Arial"/>
        </w:rPr>
        <w:t>performance and maintenance guarantee procedures;</w:t>
      </w:r>
    </w:p>
    <w:p w14:paraId="42AF1762" w14:textId="73B45B3E" w:rsidR="00A35343" w:rsidRPr="00A35343" w:rsidRDefault="00A35343" w:rsidP="00A35343">
      <w:pPr>
        <w:pStyle w:val="ListParagraph0"/>
        <w:numPr>
          <w:ilvl w:val="0"/>
          <w:numId w:val="3"/>
        </w:numPr>
        <w:jc w:val="both"/>
        <w:rPr>
          <w:rFonts w:ascii="Arial" w:hAnsi="Arial" w:cs="Arial"/>
        </w:rPr>
      </w:pPr>
      <w:r w:rsidRPr="00A35343">
        <w:rPr>
          <w:rFonts w:ascii="Arial" w:hAnsi="Arial" w:cs="Arial"/>
        </w:rPr>
        <w:t>Evaluate the economic and employment opportunities created from the shift to renewable energy sources; and</w:t>
      </w:r>
    </w:p>
    <w:p w14:paraId="33E26364" w14:textId="73C500BC" w:rsidR="002D6F35" w:rsidRPr="00A35343" w:rsidRDefault="00A35343" w:rsidP="0026669B">
      <w:pPr>
        <w:pStyle w:val="ListParagraph0"/>
        <w:numPr>
          <w:ilvl w:val="0"/>
          <w:numId w:val="3"/>
        </w:numPr>
        <w:jc w:val="both"/>
        <w:rPr>
          <w:rFonts w:ascii="Arial" w:hAnsi="Arial" w:cs="Arial"/>
        </w:rPr>
      </w:pPr>
      <w:r w:rsidRPr="00A35343">
        <w:rPr>
          <w:rFonts w:ascii="Arial" w:hAnsi="Arial" w:cs="Arial"/>
        </w:rPr>
        <w:t xml:space="preserve">Evaluate county-owned and operated fossil fuel facilities for potential health impacts. </w:t>
      </w:r>
    </w:p>
    <w:p w14:paraId="50E7D205" w14:textId="77777777" w:rsidR="002D6F35" w:rsidRDefault="002D6F35" w:rsidP="0026669B">
      <w:pPr>
        <w:jc w:val="both"/>
        <w:rPr>
          <w:rFonts w:ascii="Arial" w:hAnsi="Arial" w:cs="Arial"/>
        </w:rPr>
      </w:pPr>
    </w:p>
    <w:p w14:paraId="6993C626" w14:textId="25B96B01" w:rsidR="0026669B" w:rsidRDefault="00EC18DB" w:rsidP="0026669B">
      <w:pPr>
        <w:jc w:val="both"/>
        <w:rPr>
          <w:rFonts w:ascii="Arial" w:hAnsi="Arial" w:cs="Arial"/>
        </w:rPr>
      </w:pPr>
      <w:r w:rsidRPr="00EC18DB">
        <w:rPr>
          <w:rFonts w:ascii="Arial" w:hAnsi="Arial" w:cs="Arial"/>
        </w:rPr>
        <w:t>As</w:t>
      </w:r>
      <w:r w:rsidR="00A35343">
        <w:rPr>
          <w:rFonts w:ascii="Arial" w:hAnsi="Arial" w:cs="Arial"/>
        </w:rPr>
        <w:t xml:space="preserve"> a requirement of</w:t>
      </w:r>
      <w:r w:rsidRPr="00EC18DB">
        <w:rPr>
          <w:rFonts w:ascii="Arial" w:hAnsi="Arial" w:cs="Arial"/>
        </w:rPr>
        <w:t xml:space="preserve"> Ordinance</w:t>
      </w:r>
      <w:r w:rsidR="00A35343">
        <w:rPr>
          <w:rFonts w:ascii="Arial" w:hAnsi="Arial" w:cs="Arial"/>
        </w:rPr>
        <w:t xml:space="preserve"> 18866</w:t>
      </w:r>
      <w:r w:rsidR="00675B6C">
        <w:rPr>
          <w:rFonts w:ascii="Arial" w:hAnsi="Arial" w:cs="Arial"/>
        </w:rPr>
        <w:t>, the E</w:t>
      </w:r>
      <w:r w:rsidRPr="00EC18DB">
        <w:rPr>
          <w:rFonts w:ascii="Arial" w:hAnsi="Arial" w:cs="Arial"/>
        </w:rPr>
        <w:t xml:space="preserve">xecutive transmitted a </w:t>
      </w:r>
      <w:r w:rsidR="00BE44FF">
        <w:rPr>
          <w:rFonts w:ascii="Arial" w:hAnsi="Arial" w:cs="Arial"/>
        </w:rPr>
        <w:t>letter</w:t>
      </w:r>
      <w:r w:rsidRPr="00EC18DB">
        <w:rPr>
          <w:rFonts w:ascii="Arial" w:hAnsi="Arial" w:cs="Arial"/>
        </w:rPr>
        <w:t xml:space="preserve"> in </w:t>
      </w:r>
      <w:r>
        <w:rPr>
          <w:rFonts w:ascii="Arial" w:hAnsi="Arial" w:cs="Arial"/>
        </w:rPr>
        <w:t>May 2019</w:t>
      </w:r>
      <w:r w:rsidRPr="00EC18DB">
        <w:rPr>
          <w:rFonts w:ascii="Arial" w:hAnsi="Arial" w:cs="Arial"/>
        </w:rPr>
        <w:t xml:space="preserve"> (attached) that provides an update on the current status of</w:t>
      </w:r>
      <w:r w:rsidR="00BE44FF">
        <w:rPr>
          <w:rFonts w:ascii="Arial" w:hAnsi="Arial" w:cs="Arial"/>
        </w:rPr>
        <w:t xml:space="preserve"> the</w:t>
      </w:r>
      <w:r w:rsidRPr="00EC18DB">
        <w:rPr>
          <w:rFonts w:ascii="Arial" w:hAnsi="Arial" w:cs="Arial"/>
        </w:rPr>
        <w:t xml:space="preserve"> </w:t>
      </w:r>
      <w:r w:rsidR="00737343">
        <w:rPr>
          <w:rFonts w:ascii="Arial" w:hAnsi="Arial" w:cs="Arial"/>
        </w:rPr>
        <w:t>"detailed study to address the issues and circumstances necessitating the moratorium."</w:t>
      </w:r>
      <w:r w:rsidR="008A6EB3">
        <w:rPr>
          <w:rStyle w:val="FootnoteReference"/>
          <w:rFonts w:ascii="Arial" w:hAnsi="Arial" w:cs="Arial"/>
        </w:rPr>
        <w:footnoteReference w:id="1"/>
      </w:r>
      <w:r w:rsidR="00737343">
        <w:rPr>
          <w:rFonts w:ascii="Arial" w:hAnsi="Arial" w:cs="Arial"/>
        </w:rPr>
        <w:t xml:space="preserve"> </w:t>
      </w:r>
      <w:r w:rsidR="00A46DAB">
        <w:rPr>
          <w:rFonts w:ascii="Arial" w:hAnsi="Arial" w:cs="Arial"/>
        </w:rPr>
        <w:t>The status letter states that Executive staff are making steady progress on the integrated work on the Moratorium Study and 2020 Comprehensive Plan update.</w:t>
      </w:r>
      <w:r w:rsidR="00802870">
        <w:rPr>
          <w:rFonts w:ascii="Arial" w:hAnsi="Arial" w:cs="Arial"/>
        </w:rPr>
        <w:t xml:space="preserve"> The</w:t>
      </w:r>
      <w:r w:rsidRPr="00EC18DB">
        <w:rPr>
          <w:rFonts w:ascii="Arial" w:hAnsi="Arial" w:cs="Arial"/>
        </w:rPr>
        <w:t xml:space="preserve"> </w:t>
      </w:r>
      <w:r>
        <w:rPr>
          <w:rFonts w:ascii="Arial" w:hAnsi="Arial" w:cs="Arial"/>
        </w:rPr>
        <w:t>letter</w:t>
      </w:r>
      <w:r w:rsidR="00802870">
        <w:rPr>
          <w:rFonts w:ascii="Arial" w:hAnsi="Arial" w:cs="Arial"/>
        </w:rPr>
        <w:t xml:space="preserve"> recommends</w:t>
      </w:r>
      <w:r w:rsidRPr="00EC18DB">
        <w:rPr>
          <w:rFonts w:ascii="Arial" w:hAnsi="Arial" w:cs="Arial"/>
        </w:rPr>
        <w:t xml:space="preserve"> renewing the mo</w:t>
      </w:r>
      <w:r>
        <w:rPr>
          <w:rFonts w:ascii="Arial" w:hAnsi="Arial" w:cs="Arial"/>
        </w:rPr>
        <w:t xml:space="preserve">ratorium for </w:t>
      </w:r>
      <w:r w:rsidR="00675B6C">
        <w:rPr>
          <w:rFonts w:ascii="Arial" w:hAnsi="Arial" w:cs="Arial"/>
        </w:rPr>
        <w:t>an additional</w:t>
      </w:r>
      <w:r>
        <w:rPr>
          <w:rFonts w:ascii="Arial" w:hAnsi="Arial" w:cs="Arial"/>
        </w:rPr>
        <w:t xml:space="preserve"> six months to align with the 2020 Compreh</w:t>
      </w:r>
      <w:r w:rsidR="00E422E5">
        <w:rPr>
          <w:rFonts w:ascii="Arial" w:hAnsi="Arial" w:cs="Arial"/>
        </w:rPr>
        <w:t>ensive Plan u</w:t>
      </w:r>
      <w:r w:rsidR="00675B6C">
        <w:rPr>
          <w:rFonts w:ascii="Arial" w:hAnsi="Arial" w:cs="Arial"/>
        </w:rPr>
        <w:t>pdate process.</w:t>
      </w:r>
    </w:p>
    <w:p w14:paraId="06287AE2" w14:textId="77777777" w:rsidR="00EC18DB" w:rsidRDefault="00EC18DB" w:rsidP="0026669B">
      <w:pPr>
        <w:jc w:val="both"/>
        <w:rPr>
          <w:rFonts w:ascii="Arial" w:hAnsi="Arial" w:cs="Arial"/>
        </w:rPr>
      </w:pPr>
    </w:p>
    <w:p w14:paraId="25552F50" w14:textId="77777777" w:rsidR="00A27FD7" w:rsidRDefault="0026669B" w:rsidP="0026669B">
      <w:pPr>
        <w:jc w:val="both"/>
        <w:rPr>
          <w:rFonts w:ascii="Arial" w:hAnsi="Arial" w:cs="Arial"/>
          <w:b/>
          <w:smallCaps/>
          <w:szCs w:val="24"/>
          <w:u w:val="single"/>
        </w:rPr>
      </w:pPr>
      <w:r>
        <w:rPr>
          <w:rFonts w:ascii="Arial" w:hAnsi="Arial" w:cs="Arial"/>
          <w:b/>
          <w:smallCaps/>
          <w:szCs w:val="24"/>
          <w:u w:val="single"/>
        </w:rPr>
        <w:t>ANALYSIS</w:t>
      </w:r>
    </w:p>
    <w:p w14:paraId="62B16C96" w14:textId="08B0778F" w:rsidR="00A27FD7" w:rsidRDefault="001B3CB3" w:rsidP="0026669B">
      <w:pPr>
        <w:jc w:val="both"/>
        <w:rPr>
          <w:rFonts w:ascii="Arial" w:hAnsi="Arial" w:cs="Arial"/>
        </w:rPr>
      </w:pPr>
      <w:r>
        <w:rPr>
          <w:rFonts w:ascii="Arial" w:hAnsi="Arial" w:cs="Arial"/>
        </w:rPr>
        <w:t xml:space="preserve">The current moratorium expires on July 28, 2019. </w:t>
      </w:r>
      <w:r w:rsidR="00DE663A">
        <w:rPr>
          <w:rFonts w:ascii="Arial" w:hAnsi="Arial" w:cs="Arial"/>
        </w:rPr>
        <w:t xml:space="preserve">RCW 90.58.590 and RCW 36.70A.390 authorize local governments to renew a moratorium, subject </w:t>
      </w:r>
      <w:r w:rsidR="00675B6C">
        <w:rPr>
          <w:rFonts w:ascii="Arial" w:hAnsi="Arial" w:cs="Arial"/>
        </w:rPr>
        <w:t xml:space="preserve">to certain criteria including public hearing and adopting findings of fact. </w:t>
      </w:r>
    </w:p>
    <w:p w14:paraId="1BFC7173" w14:textId="237521BB" w:rsidR="00A27FD7" w:rsidRDefault="00A27FD7" w:rsidP="0026669B">
      <w:pPr>
        <w:jc w:val="both"/>
        <w:rPr>
          <w:rFonts w:ascii="Arial" w:hAnsi="Arial" w:cs="Arial"/>
        </w:rPr>
      </w:pPr>
    </w:p>
    <w:p w14:paraId="5F9BC9BD" w14:textId="20250354" w:rsidR="00A27FD7" w:rsidRPr="00A27FD7" w:rsidRDefault="00A27FD7" w:rsidP="0026669B">
      <w:pPr>
        <w:jc w:val="both"/>
        <w:rPr>
          <w:rFonts w:ascii="Arial" w:hAnsi="Arial" w:cs="Arial"/>
        </w:rPr>
      </w:pPr>
      <w:r>
        <w:rPr>
          <w:rFonts w:ascii="Arial" w:hAnsi="Arial" w:cs="Arial"/>
        </w:rPr>
        <w:t xml:space="preserve">Proposed Ordinance 2019-0164 would extend the moratorium for an additional six months, through </w:t>
      </w:r>
      <w:r w:rsidR="007C7A1A">
        <w:rPr>
          <w:rFonts w:ascii="Arial" w:hAnsi="Arial" w:cs="Arial"/>
        </w:rPr>
        <w:t>January 2020.</w:t>
      </w:r>
      <w:r>
        <w:rPr>
          <w:rFonts w:ascii="Arial" w:hAnsi="Arial" w:cs="Arial"/>
        </w:rPr>
        <w:t xml:space="preserve"> It is </w:t>
      </w:r>
      <w:r w:rsidR="00C87A67">
        <w:rPr>
          <w:rFonts w:ascii="Arial" w:hAnsi="Arial" w:cs="Arial"/>
        </w:rPr>
        <w:t xml:space="preserve">anticipated that </w:t>
      </w:r>
      <w:r w:rsidR="00E27464">
        <w:rPr>
          <w:rFonts w:ascii="Arial" w:hAnsi="Arial" w:cs="Arial"/>
        </w:rPr>
        <w:t xml:space="preserve">the 2020 Executive Recommended </w:t>
      </w:r>
      <w:r w:rsidR="00C87A67">
        <w:rPr>
          <w:rFonts w:ascii="Arial" w:hAnsi="Arial" w:cs="Arial"/>
        </w:rPr>
        <w:t>Comprehensive Plan and integrated work on the Moratorium Study will be transmitted to the Council by the last business day of September 201</w:t>
      </w:r>
      <w:r w:rsidR="009C2094">
        <w:rPr>
          <w:rFonts w:ascii="Arial" w:hAnsi="Arial" w:cs="Arial"/>
        </w:rPr>
        <w:t xml:space="preserve">9 which is after the current major fossil fuel facilities moratorium expires. </w:t>
      </w:r>
    </w:p>
    <w:p w14:paraId="45FD8E63" w14:textId="77777777" w:rsidR="0026669B" w:rsidRPr="00C65EB8" w:rsidRDefault="0026669B" w:rsidP="0026669B">
      <w:pPr>
        <w:jc w:val="both"/>
        <w:rPr>
          <w:rFonts w:ascii="Arial" w:hAnsi="Arial" w:cs="Arial"/>
        </w:rPr>
      </w:pPr>
    </w:p>
    <w:p w14:paraId="5DF55485"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7B85A52" w14:textId="77777777" w:rsidR="00ED0A4B" w:rsidRDefault="00ED0A4B" w:rsidP="00ED0A4B">
      <w:pPr>
        <w:pStyle w:val="BodyText"/>
        <w:jc w:val="both"/>
        <w:rPr>
          <w:rFonts w:ascii="Arial" w:hAnsi="Arial" w:cs="Arial"/>
          <w:b/>
          <w:i w:val="0"/>
          <w:szCs w:val="24"/>
          <w:u w:val="single"/>
        </w:rPr>
      </w:pPr>
    </w:p>
    <w:p w14:paraId="666DB3C2" w14:textId="7B9F2F36" w:rsidR="00ED0A4B" w:rsidRPr="001C4B19" w:rsidRDefault="00ED0A4B" w:rsidP="00435D89">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201</w:t>
      </w:r>
      <w:r w:rsidR="002C73DA">
        <w:rPr>
          <w:rFonts w:ascii="Arial" w:hAnsi="Arial" w:cs="Arial"/>
          <w:i w:val="0"/>
          <w:szCs w:val="24"/>
        </w:rPr>
        <w:t>9-0164</w:t>
      </w:r>
    </w:p>
    <w:p w14:paraId="381CE0FD" w14:textId="5C357D21" w:rsidR="002C73DA" w:rsidRPr="00F94B9C" w:rsidRDefault="002C73DA" w:rsidP="00435D89">
      <w:pPr>
        <w:pStyle w:val="BodyText"/>
        <w:numPr>
          <w:ilvl w:val="0"/>
          <w:numId w:val="1"/>
        </w:numPr>
        <w:jc w:val="both"/>
        <w:rPr>
          <w:rFonts w:ascii="Arial" w:hAnsi="Arial" w:cs="Arial"/>
          <w:i w:val="0"/>
          <w:szCs w:val="24"/>
        </w:rPr>
      </w:pPr>
      <w:bookmarkStart w:id="0" w:name="_GoBack"/>
      <w:bookmarkEnd w:id="0"/>
      <w:r w:rsidRPr="00F94B9C">
        <w:rPr>
          <w:rFonts w:ascii="Arial" w:hAnsi="Arial" w:cs="Arial"/>
          <w:i w:val="0"/>
          <w:szCs w:val="24"/>
        </w:rPr>
        <w:t>Executive Status Letter</w:t>
      </w:r>
      <w:r w:rsidR="00D97AEB">
        <w:rPr>
          <w:rFonts w:ascii="Arial" w:hAnsi="Arial" w:cs="Arial"/>
          <w:i w:val="0"/>
          <w:szCs w:val="24"/>
        </w:rPr>
        <w:t xml:space="preserve"> - Fossil Fuel Moratorium</w:t>
      </w:r>
    </w:p>
    <w:p w14:paraId="722D9417" w14:textId="77777777" w:rsidR="004A6FFC" w:rsidRPr="004A6FFC" w:rsidRDefault="004A6FFC" w:rsidP="0026669B">
      <w:pPr>
        <w:jc w:val="both"/>
        <w:rPr>
          <w:rFonts w:ascii="Arial" w:hAnsi="Arial" w:cs="Arial"/>
          <w:snapToGrid w:val="0"/>
        </w:rPr>
      </w:pPr>
    </w:p>
    <w:sectPr w:rsidR="004A6FFC" w:rsidRPr="004A6FF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758F" w14:textId="77777777" w:rsidR="00DB50C7" w:rsidRDefault="00DB50C7">
      <w:r>
        <w:separator/>
      </w:r>
    </w:p>
  </w:endnote>
  <w:endnote w:type="continuationSeparator" w:id="0">
    <w:p w14:paraId="55FAF630"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E4B9" w14:textId="77777777" w:rsidR="00DB50C7" w:rsidRDefault="00DB50C7">
      <w:r>
        <w:separator/>
      </w:r>
    </w:p>
  </w:footnote>
  <w:footnote w:type="continuationSeparator" w:id="0">
    <w:p w14:paraId="7FFF1054" w14:textId="77777777" w:rsidR="00DB50C7" w:rsidRDefault="00DB50C7">
      <w:r>
        <w:continuationSeparator/>
      </w:r>
    </w:p>
  </w:footnote>
  <w:footnote w:id="1">
    <w:p w14:paraId="6861F7EC" w14:textId="395EAE18" w:rsidR="008A6EB3" w:rsidRDefault="008A6EB3">
      <w:pPr>
        <w:pStyle w:val="FootnoteText"/>
      </w:pPr>
      <w:r>
        <w:rPr>
          <w:rStyle w:val="FootnoteReference"/>
        </w:rPr>
        <w:footnoteRef/>
      </w:r>
      <w:r>
        <w:t xml:space="preserve"> Ordinance 18866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13CC" w14:textId="77777777" w:rsidR="00C75025" w:rsidRDefault="00C75025" w:rsidP="00C75025">
    <w:pPr>
      <w:jc w:val="center"/>
    </w:pPr>
    <w:r>
      <w:rPr>
        <w:noProof/>
      </w:rPr>
      <w:drawing>
        <wp:inline distT="0" distB="0" distL="0" distR="0" wp14:anchorId="39D66B56" wp14:editId="71E0863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E324DED" w14:textId="77777777" w:rsidR="00C75025" w:rsidRPr="003B03EF" w:rsidRDefault="00C75025" w:rsidP="00C75025">
    <w:pPr>
      <w:jc w:val="center"/>
      <w:rPr>
        <w:rFonts w:ascii="Arial" w:hAnsi="Arial"/>
        <w:szCs w:val="22"/>
      </w:rPr>
    </w:pPr>
  </w:p>
  <w:p w14:paraId="6AE46E9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8745E11"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1C2713"/>
    <w:multiLevelType w:val="hybridMultilevel"/>
    <w:tmpl w:val="58F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5BC"/>
    <w:rsid w:val="00061676"/>
    <w:rsid w:val="00062056"/>
    <w:rsid w:val="00063E46"/>
    <w:rsid w:val="00065F3A"/>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0CE2"/>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D06"/>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3CB3"/>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612"/>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73DA"/>
    <w:rsid w:val="002D1993"/>
    <w:rsid w:val="002D6D64"/>
    <w:rsid w:val="002D6F35"/>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5DF"/>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04B"/>
    <w:rsid w:val="00424662"/>
    <w:rsid w:val="00426722"/>
    <w:rsid w:val="00431EEF"/>
    <w:rsid w:val="00433E5C"/>
    <w:rsid w:val="004349B7"/>
    <w:rsid w:val="00435D89"/>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EC0"/>
    <w:rsid w:val="00665939"/>
    <w:rsid w:val="006664C0"/>
    <w:rsid w:val="0066783A"/>
    <w:rsid w:val="006715A0"/>
    <w:rsid w:val="00671BEF"/>
    <w:rsid w:val="00675900"/>
    <w:rsid w:val="00675B6C"/>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343"/>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A1A"/>
    <w:rsid w:val="007C7BDF"/>
    <w:rsid w:val="007D178B"/>
    <w:rsid w:val="007D17ED"/>
    <w:rsid w:val="007D2C57"/>
    <w:rsid w:val="007D72EC"/>
    <w:rsid w:val="007D78E8"/>
    <w:rsid w:val="007D7D5A"/>
    <w:rsid w:val="007E3231"/>
    <w:rsid w:val="007F0F9A"/>
    <w:rsid w:val="007F2EFD"/>
    <w:rsid w:val="007F566F"/>
    <w:rsid w:val="0080188E"/>
    <w:rsid w:val="0080247D"/>
    <w:rsid w:val="00802870"/>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6EB3"/>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094"/>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27FD7"/>
    <w:rsid w:val="00A30A51"/>
    <w:rsid w:val="00A3188A"/>
    <w:rsid w:val="00A31CF0"/>
    <w:rsid w:val="00A320D2"/>
    <w:rsid w:val="00A32FF8"/>
    <w:rsid w:val="00A34277"/>
    <w:rsid w:val="00A347A7"/>
    <w:rsid w:val="00A35343"/>
    <w:rsid w:val="00A35E0F"/>
    <w:rsid w:val="00A3643F"/>
    <w:rsid w:val="00A40E9F"/>
    <w:rsid w:val="00A415A9"/>
    <w:rsid w:val="00A42F0C"/>
    <w:rsid w:val="00A4406D"/>
    <w:rsid w:val="00A46752"/>
    <w:rsid w:val="00A46DAB"/>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2E07"/>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9BE"/>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2F5D"/>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4FF"/>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A67"/>
    <w:rsid w:val="00C87AF4"/>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897"/>
    <w:rsid w:val="00CA74BD"/>
    <w:rsid w:val="00CB0923"/>
    <w:rsid w:val="00CB0B41"/>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97AEB"/>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663A"/>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64"/>
    <w:rsid w:val="00E274FC"/>
    <w:rsid w:val="00E27805"/>
    <w:rsid w:val="00E30001"/>
    <w:rsid w:val="00E302A8"/>
    <w:rsid w:val="00E32B17"/>
    <w:rsid w:val="00E3323F"/>
    <w:rsid w:val="00E33C11"/>
    <w:rsid w:val="00E35009"/>
    <w:rsid w:val="00E350AA"/>
    <w:rsid w:val="00E36CCF"/>
    <w:rsid w:val="00E4092E"/>
    <w:rsid w:val="00E41F8A"/>
    <w:rsid w:val="00E422E5"/>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18DB"/>
    <w:rsid w:val="00EC2659"/>
    <w:rsid w:val="00EC29CC"/>
    <w:rsid w:val="00ED0178"/>
    <w:rsid w:val="00ED09EC"/>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12C8"/>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4B9C"/>
    <w:rsid w:val="00F964B6"/>
    <w:rsid w:val="00F968C9"/>
    <w:rsid w:val="00F97CCD"/>
    <w:rsid w:val="00FA09E1"/>
    <w:rsid w:val="00FA594E"/>
    <w:rsid w:val="00FA7679"/>
    <w:rsid w:val="00FA7B65"/>
    <w:rsid w:val="00FB2A39"/>
    <w:rsid w:val="00FB4D01"/>
    <w:rsid w:val="00FB500C"/>
    <w:rsid w:val="00FB574A"/>
    <w:rsid w:val="00FB66D3"/>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4D271"/>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B237-E3BC-4A8D-8BB6-53F03425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36</cp:revision>
  <cp:lastPrinted>2015-03-13T15:09:00Z</cp:lastPrinted>
  <dcterms:created xsi:type="dcterms:W3CDTF">2019-06-26T15:41:00Z</dcterms:created>
  <dcterms:modified xsi:type="dcterms:W3CDTF">2019-06-26T20:39:00Z</dcterms:modified>
</cp:coreProperties>
</file>