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14BD" w14:textId="77777777" w:rsidR="00CA5F91" w:rsidRPr="00C65720" w:rsidRDefault="00C83E89">
      <w:pPr>
        <w:rPr>
          <w:sz w:val="40"/>
          <w:szCs w:val="40"/>
        </w:rPr>
      </w:pPr>
      <w:r w:rsidRPr="00C65720">
        <w:rPr>
          <w:sz w:val="40"/>
          <w:szCs w:val="40"/>
        </w:rPr>
        <w:t>Building 4Equity</w:t>
      </w:r>
    </w:p>
    <w:p w14:paraId="1738566D" w14:textId="77777777" w:rsidR="00C83E89" w:rsidRPr="006275B7" w:rsidRDefault="00C65720">
      <w:pPr>
        <w:rPr>
          <w:b/>
          <w:sz w:val="28"/>
          <w:szCs w:val="28"/>
        </w:rPr>
      </w:pPr>
      <w:r w:rsidRPr="006275B7">
        <w:rPr>
          <w:b/>
          <w:sz w:val="28"/>
          <w:szCs w:val="28"/>
        </w:rPr>
        <w:t>FUNDING ALLOCATION RATIONALE</w:t>
      </w:r>
    </w:p>
    <w:p w14:paraId="67585D2D" w14:textId="77777777" w:rsidR="00C65720" w:rsidRDefault="00C65720"/>
    <w:p w14:paraId="43FB6F6C" w14:textId="77777777" w:rsidR="00C83E89" w:rsidRDefault="00C83E89">
      <w:pPr>
        <w:rPr>
          <w:b/>
          <w:sz w:val="24"/>
          <w:szCs w:val="24"/>
        </w:rPr>
      </w:pPr>
      <w:r w:rsidRPr="006275B7">
        <w:rPr>
          <w:b/>
          <w:sz w:val="24"/>
          <w:szCs w:val="24"/>
        </w:rPr>
        <w:t>Why the $20 million total?</w:t>
      </w:r>
    </w:p>
    <w:p w14:paraId="1FEE678A" w14:textId="288FE3A9" w:rsidR="00C848D7" w:rsidRPr="00B50932" w:rsidRDefault="00C848D7" w:rsidP="00B50932">
      <w:pPr>
        <w:pStyle w:val="ListParagraph"/>
        <w:numPr>
          <w:ilvl w:val="0"/>
          <w:numId w:val="1"/>
        </w:numPr>
      </w:pPr>
      <w:r w:rsidRPr="00B50932">
        <w:t xml:space="preserve">4Culture’s board and staff examined all possible scenarios for the future lodging tax revenue stream and determined that the agency </w:t>
      </w:r>
      <w:r w:rsidR="003D2FCB" w:rsidRPr="00B50932">
        <w:t>has capacity to accommodate a maximum of $2</w:t>
      </w:r>
      <w:r w:rsidR="00B50932">
        <w:t xml:space="preserve"> million</w:t>
      </w:r>
      <w:r w:rsidR="003D2FCB" w:rsidRPr="00B50932">
        <w:t xml:space="preserve"> annual debt service after 2020, a</w:t>
      </w:r>
      <w:r w:rsidRPr="00B50932">
        <w:t>nd a maximum of $20</w:t>
      </w:r>
      <w:r w:rsidR="00B50932">
        <w:t xml:space="preserve"> million</w:t>
      </w:r>
      <w:r w:rsidR="003D2FCB" w:rsidRPr="00B50932">
        <w:t xml:space="preserve"> total for </w:t>
      </w:r>
      <w:r w:rsidR="00B50932">
        <w:t>Building 4Equity</w:t>
      </w:r>
      <w:r w:rsidR="003D2FCB" w:rsidRPr="00B50932">
        <w:t xml:space="preserve">. </w:t>
      </w:r>
      <w:r w:rsidRPr="00B50932">
        <w:t xml:space="preserve">  </w:t>
      </w:r>
    </w:p>
    <w:p w14:paraId="1806E2CA" w14:textId="19135F06" w:rsidR="00627F64" w:rsidRDefault="007C4EEF" w:rsidP="00627F64">
      <w:pPr>
        <w:pStyle w:val="ListParagraph"/>
        <w:numPr>
          <w:ilvl w:val="0"/>
          <w:numId w:val="1"/>
        </w:numPr>
      </w:pPr>
      <w:r>
        <w:t xml:space="preserve">Based on historical operations, </w:t>
      </w:r>
      <w:r w:rsidR="00C65720">
        <w:t xml:space="preserve">4Culture has the internal capacity to </w:t>
      </w:r>
      <w:r>
        <w:t xml:space="preserve">efficiently and effectively </w:t>
      </w:r>
      <w:r w:rsidR="00B55082">
        <w:t>administer</w:t>
      </w:r>
      <w:r>
        <w:t xml:space="preserve"> $20 million in capital facilities </w:t>
      </w:r>
      <w:r w:rsidR="00627F64">
        <w:t xml:space="preserve">funds across </w:t>
      </w:r>
      <w:r w:rsidR="00C65720">
        <w:t>King C</w:t>
      </w:r>
      <w:r w:rsidR="00627F64">
        <w:t>ounty</w:t>
      </w:r>
      <w:r>
        <w:t xml:space="preserve"> over the next two years; </w:t>
      </w:r>
      <w:r w:rsidR="00627F64">
        <w:t xml:space="preserve">an </w:t>
      </w:r>
      <w:r w:rsidR="00C65720">
        <w:t>estimated $10 million each year (2020-2021), Phases I and II.</w:t>
      </w:r>
    </w:p>
    <w:p w14:paraId="5B372810" w14:textId="3FC1503E" w:rsidR="006275B7" w:rsidRPr="006275B7" w:rsidRDefault="00627F64" w:rsidP="006275B7">
      <w:pPr>
        <w:pStyle w:val="ListParagraph"/>
        <w:numPr>
          <w:ilvl w:val="0"/>
          <w:numId w:val="1"/>
        </w:numPr>
      </w:pPr>
      <w:r>
        <w:t>Cultural facilities need in the county far outstrips the $20 million</w:t>
      </w:r>
      <w:r w:rsidR="002B7500">
        <w:t xml:space="preserve"> request</w:t>
      </w:r>
      <w:r>
        <w:t>. Building 4Equity applicants in Phase I alone amounted to more than $17</w:t>
      </w:r>
      <w:r w:rsidR="007C4EEF">
        <w:t xml:space="preserve"> </w:t>
      </w:r>
      <w:r>
        <w:t>million</w:t>
      </w:r>
      <w:r w:rsidR="00842C33">
        <w:t xml:space="preserve"> in requested funds</w:t>
      </w:r>
      <w:r>
        <w:t>.</w:t>
      </w:r>
      <w:r w:rsidR="006275B7">
        <w:br/>
      </w:r>
    </w:p>
    <w:p w14:paraId="6E08CEFE" w14:textId="77777777" w:rsidR="00C65720" w:rsidRPr="006275B7" w:rsidRDefault="00C65720">
      <w:pPr>
        <w:rPr>
          <w:b/>
          <w:sz w:val="24"/>
          <w:szCs w:val="24"/>
        </w:rPr>
      </w:pPr>
      <w:r w:rsidRPr="006275B7">
        <w:rPr>
          <w:b/>
          <w:sz w:val="24"/>
          <w:szCs w:val="24"/>
        </w:rPr>
        <w:t>Phase I</w:t>
      </w:r>
      <w:r w:rsidR="003E052E" w:rsidRPr="006275B7">
        <w:rPr>
          <w:b/>
          <w:sz w:val="24"/>
          <w:szCs w:val="24"/>
        </w:rPr>
        <w:t xml:space="preserve"> Allocations</w:t>
      </w:r>
    </w:p>
    <w:p w14:paraId="62F9D6AA" w14:textId="77777777" w:rsidR="003E052E" w:rsidRDefault="00C65720">
      <w:r>
        <w:t xml:space="preserve">Phase I </w:t>
      </w:r>
      <w:r w:rsidR="00972E1E">
        <w:t>has three parts totaling $10 million</w:t>
      </w:r>
      <w:r w:rsidR="003E052E">
        <w:t>:</w:t>
      </w:r>
    </w:p>
    <w:p w14:paraId="25AD2348" w14:textId="16B7B195" w:rsidR="003E052E" w:rsidRDefault="00C65720" w:rsidP="00972E1E">
      <w:r w:rsidRPr="00972E1E">
        <w:rPr>
          <w:b/>
        </w:rPr>
        <w:t>$1 million for Preservation Action Fund</w:t>
      </w:r>
      <w:r w:rsidR="003E052E" w:rsidRPr="00972E1E">
        <w:rPr>
          <w:b/>
        </w:rPr>
        <w:t xml:space="preserve"> (PAF)</w:t>
      </w:r>
      <w:r w:rsidR="00843FDE" w:rsidRPr="00972E1E">
        <w:rPr>
          <w:b/>
        </w:rPr>
        <w:t>.</w:t>
      </w:r>
      <w:r w:rsidR="00843FDE">
        <w:t xml:space="preserve"> PAF’s funding allocation </w:t>
      </w:r>
      <w:r w:rsidR="00972E1E">
        <w:t>is a reduction from its 2018 alloc</w:t>
      </w:r>
      <w:r w:rsidR="00D158FC">
        <w:t>ation of $2 million, of which $1,4</w:t>
      </w:r>
      <w:bookmarkStart w:id="0" w:name="_GoBack"/>
      <w:bookmarkEnd w:id="0"/>
      <w:r w:rsidR="00972E1E">
        <w:t xml:space="preserve">00,000 remains. Historic preservation is a time and labor intensive program, requiring partner coordination and regulatory knowledge. </w:t>
      </w:r>
    </w:p>
    <w:p w14:paraId="7E2F4DBB" w14:textId="77777777" w:rsidR="00972E1E" w:rsidRDefault="00972E1E" w:rsidP="00972E1E">
      <w:r w:rsidRPr="00972E1E">
        <w:rPr>
          <w:b/>
        </w:rPr>
        <w:t>$2 million for Equity Ramp-Up</w:t>
      </w:r>
      <w:r>
        <w:t>. A new feature in the cultural facilities program, the Equity Ramp-Up is an education, learning, and mentoring program for organizations and groups serving marginalized communities. Because it is a new program, this allocation is an estimate for the program activities and the compensation to organizations for each stage of completion in the program.</w:t>
      </w:r>
    </w:p>
    <w:p w14:paraId="77C5F132" w14:textId="1433F60F" w:rsidR="00EF17E3" w:rsidRPr="006275B7" w:rsidRDefault="00972E1E" w:rsidP="00972E1E">
      <w:r w:rsidRPr="00882079">
        <w:rPr>
          <w:b/>
        </w:rPr>
        <w:t>$7 million for response to immediate capital facilities need.</w:t>
      </w:r>
      <w:r>
        <w:t xml:space="preserve"> This amount is the remainder of the $10 million Phase I allocation. </w:t>
      </w:r>
      <w:r w:rsidR="00676FFF">
        <w:t>Though $10 million shy of the immediate need for applicants, it will provid</w:t>
      </w:r>
      <w:r w:rsidR="00882079">
        <w:t xml:space="preserve">e </w:t>
      </w:r>
      <w:r w:rsidR="008F7221">
        <w:t xml:space="preserve">significant </w:t>
      </w:r>
      <w:r w:rsidR="00882079">
        <w:t>funding to organizations needing to complete projects.</w:t>
      </w:r>
      <w:r w:rsidR="006275B7">
        <w:br/>
      </w:r>
    </w:p>
    <w:p w14:paraId="7FC30B83" w14:textId="77777777" w:rsidR="00882079" w:rsidRPr="006275B7" w:rsidRDefault="00882079" w:rsidP="00972E1E">
      <w:pPr>
        <w:rPr>
          <w:b/>
          <w:sz w:val="24"/>
          <w:szCs w:val="24"/>
        </w:rPr>
      </w:pPr>
      <w:r w:rsidRPr="006275B7">
        <w:rPr>
          <w:b/>
          <w:sz w:val="24"/>
          <w:szCs w:val="24"/>
        </w:rPr>
        <w:t>Phase II Allocations</w:t>
      </w:r>
    </w:p>
    <w:p w14:paraId="57BE8AD8" w14:textId="2E67CCFC" w:rsidR="00C848D7" w:rsidRDefault="00882079" w:rsidP="00B50932">
      <w:r w:rsidRPr="00882079">
        <w:rPr>
          <w:b/>
        </w:rPr>
        <w:t>$10 million for cultural facilities.</w:t>
      </w:r>
      <w:r>
        <w:t xml:space="preserve"> Using a revised application and application process, 4Culture will review cultural facilities applications, which includes organizations and groups involved in the Equity Ramp-Up from Phase I.</w:t>
      </w:r>
      <w:r w:rsidR="00B50932">
        <w:t xml:space="preserve"> It will also explore creation of cultural spaces linked to transit-oriented development and unreinforced masonry remediation for existing cultural spaces.</w:t>
      </w:r>
    </w:p>
    <w:sectPr w:rsidR="00C84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8E2C" w14:textId="77777777" w:rsidR="007D25AB" w:rsidRDefault="007D25AB" w:rsidP="001C2029">
      <w:pPr>
        <w:spacing w:after="0" w:line="240" w:lineRule="auto"/>
      </w:pPr>
      <w:r>
        <w:separator/>
      </w:r>
    </w:p>
  </w:endnote>
  <w:endnote w:type="continuationSeparator" w:id="0">
    <w:p w14:paraId="0BBA4F90" w14:textId="77777777" w:rsidR="007D25AB" w:rsidRDefault="007D25AB" w:rsidP="001C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0014" w14:textId="77777777" w:rsidR="007D25AB" w:rsidRDefault="007D25AB" w:rsidP="001C2029">
      <w:pPr>
        <w:spacing w:after="0" w:line="240" w:lineRule="auto"/>
      </w:pPr>
      <w:r>
        <w:separator/>
      </w:r>
    </w:p>
  </w:footnote>
  <w:footnote w:type="continuationSeparator" w:id="0">
    <w:p w14:paraId="74E1C308" w14:textId="77777777" w:rsidR="007D25AB" w:rsidRDefault="007D25AB" w:rsidP="001C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A75B" w14:textId="1CF59E5D" w:rsidR="001C2029" w:rsidRDefault="00B50932" w:rsidP="001C2029">
    <w:pPr>
      <w:pStyle w:val="Header"/>
      <w:jc w:val="right"/>
    </w:pPr>
    <w:r>
      <w:t>DRAFT 6/19</w:t>
    </w:r>
    <w:r w:rsidR="001C2029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293"/>
    <w:multiLevelType w:val="hybridMultilevel"/>
    <w:tmpl w:val="1056F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961C4"/>
    <w:multiLevelType w:val="hybridMultilevel"/>
    <w:tmpl w:val="B342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A89"/>
    <w:multiLevelType w:val="hybridMultilevel"/>
    <w:tmpl w:val="047E8F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206B8"/>
    <w:multiLevelType w:val="hybridMultilevel"/>
    <w:tmpl w:val="DC52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9"/>
    <w:rsid w:val="001C2029"/>
    <w:rsid w:val="002B15CC"/>
    <w:rsid w:val="002B7500"/>
    <w:rsid w:val="003D2FCB"/>
    <w:rsid w:val="003E052E"/>
    <w:rsid w:val="006275B7"/>
    <w:rsid w:val="00627F64"/>
    <w:rsid w:val="00676FFF"/>
    <w:rsid w:val="007A1C7B"/>
    <w:rsid w:val="007A2495"/>
    <w:rsid w:val="007C4EEF"/>
    <w:rsid w:val="007D25AB"/>
    <w:rsid w:val="00842C33"/>
    <w:rsid w:val="00843FDE"/>
    <w:rsid w:val="00871AA3"/>
    <w:rsid w:val="00882079"/>
    <w:rsid w:val="008F7221"/>
    <w:rsid w:val="00972E1E"/>
    <w:rsid w:val="00A36E03"/>
    <w:rsid w:val="00AC36C8"/>
    <w:rsid w:val="00B50932"/>
    <w:rsid w:val="00B55082"/>
    <w:rsid w:val="00C65720"/>
    <w:rsid w:val="00C83E89"/>
    <w:rsid w:val="00C848D7"/>
    <w:rsid w:val="00CA5F91"/>
    <w:rsid w:val="00D158FC"/>
    <w:rsid w:val="00EF17E3"/>
    <w:rsid w:val="00F45ECD"/>
    <w:rsid w:val="00F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E790"/>
  <w15:chartTrackingRefBased/>
  <w15:docId w15:val="{E643960A-CDDA-4040-A5CA-41177F3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Std 45 Book" w:eastAsiaTheme="minorHAnsi" w:hAnsi="Avenir LT Std 45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29"/>
  </w:style>
  <w:style w:type="paragraph" w:styleId="Footer">
    <w:name w:val="footer"/>
    <w:basedOn w:val="Normal"/>
    <w:link w:val="FooterChar"/>
    <w:uiPriority w:val="99"/>
    <w:unhideWhenUsed/>
    <w:rsid w:val="001C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29"/>
  </w:style>
  <w:style w:type="paragraph" w:styleId="BalloonText">
    <w:name w:val="Balloon Text"/>
    <w:basedOn w:val="Normal"/>
    <w:link w:val="BalloonTextChar"/>
    <w:uiPriority w:val="99"/>
    <w:semiHidden/>
    <w:unhideWhenUsed/>
    <w:rsid w:val="00C8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4Culture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Miccio, Claire</dc:creator>
  <cp:keywords/>
  <dc:description/>
  <cp:lastModifiedBy>Krekel-Zoppi, Leah</cp:lastModifiedBy>
  <cp:revision>2</cp:revision>
  <dcterms:created xsi:type="dcterms:W3CDTF">2019-06-20T15:56:00Z</dcterms:created>
  <dcterms:modified xsi:type="dcterms:W3CDTF">2019-06-20T15:56:00Z</dcterms:modified>
</cp:coreProperties>
</file>