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F0768" w14:textId="77777777" w:rsidR="00BE48FA" w:rsidRPr="00BE48FA" w:rsidRDefault="00BE48FA" w:rsidP="00BE48FA">
      <w:pPr>
        <w:pStyle w:val="Title"/>
      </w:pPr>
      <w:bookmarkStart w:id="0" w:name="_Toc4066299"/>
      <w:r w:rsidRPr="00BE48FA">
        <w:t>Guiding Principles</w:t>
      </w:r>
      <w:bookmarkEnd w:id="0"/>
    </w:p>
    <w:p w14:paraId="7FEC0508" w14:textId="77777777" w:rsidR="00BE48FA" w:rsidRPr="00BE48FA" w:rsidRDefault="00BE48FA" w:rsidP="00BE48FA">
      <w:r w:rsidRPr="00BE48FA">
        <w:t>Motio</w:t>
      </w:r>
      <w:bookmarkStart w:id="1" w:name="_GoBack"/>
      <w:bookmarkEnd w:id="1"/>
      <w:r w:rsidRPr="00BE48FA">
        <w:t xml:space="preserve">n 15253 requires that Metro’s mobility framework include guiding principles. </w:t>
      </w:r>
      <w:r w:rsidRPr="00BE48FA">
        <w:rPr>
          <w:bCs/>
        </w:rPr>
        <w:t>Recommended actions in the mobility framework will align with these principles.</w:t>
      </w:r>
      <w:r w:rsidRPr="00BE48FA">
        <w:t xml:space="preserve"> Metro will engage with communities, elected officials, and other stakeholders to shape the final principles. Metro has developed the draft principles below to begin the engagement process. </w:t>
      </w:r>
      <w:r w:rsidRPr="00BE48FA">
        <w:rPr>
          <w:b/>
          <w:bCs/>
        </w:rPr>
        <w:t>They reflect current thinking but will change throughout the engagement process and development of the mobility framework.</w:t>
      </w:r>
      <w:r w:rsidRPr="00BE48FA">
        <w:t xml:space="preserve"> </w:t>
      </w:r>
    </w:p>
    <w:p w14:paraId="1C8A0576" w14:textId="77777777" w:rsidR="00BE48FA" w:rsidRPr="00BE48FA" w:rsidRDefault="00BE48FA" w:rsidP="00BE48FA">
      <w:pPr>
        <w:numPr>
          <w:ilvl w:val="0"/>
          <w:numId w:val="1"/>
        </w:numPr>
      </w:pPr>
      <w:r w:rsidRPr="00BE48FA">
        <w:rPr>
          <w:b/>
          <w:bCs/>
        </w:rPr>
        <w:t>PUT PEOPLE FIRST</w:t>
      </w:r>
      <w:r w:rsidRPr="00BE48FA">
        <w:t xml:space="preserve">: Use authentic, inclusive, and community-driven approaches to ensure that regional mobility options are people-focused and serve priority populations in a way that works for them. Provide mobility choices that connect people with what they need and value, when and how they need it. Advance public transit options that align with specific equity outcomes and allow people to reach their full human potential. </w:t>
      </w:r>
    </w:p>
    <w:p w14:paraId="76003596" w14:textId="77777777" w:rsidR="00BE48FA" w:rsidRPr="00BE48FA" w:rsidRDefault="00BE48FA" w:rsidP="00BE48FA">
      <w:pPr>
        <w:numPr>
          <w:ilvl w:val="0"/>
          <w:numId w:val="1"/>
        </w:numPr>
      </w:pPr>
      <w:r w:rsidRPr="00BE48FA">
        <w:rPr>
          <w:b/>
          <w:bCs/>
        </w:rPr>
        <w:t>INVEST WHERE NEEDS ARE GREATEST:</w:t>
      </w:r>
      <w:r w:rsidRPr="00BE48FA">
        <w:t xml:space="preserve"> Create affordable, effective, accessible and targeted people-centered improvements in transit and mobility services. Invest in related infrastructure improvements upstream and where needs are greatest, with a goal of achieving measurable equity outcomes.  </w:t>
      </w:r>
    </w:p>
    <w:p w14:paraId="0114C4C4" w14:textId="77777777" w:rsidR="00BE48FA" w:rsidRPr="00BE48FA" w:rsidRDefault="00BE48FA" w:rsidP="00BE48FA">
      <w:pPr>
        <w:numPr>
          <w:ilvl w:val="0"/>
          <w:numId w:val="1"/>
        </w:numPr>
      </w:pPr>
      <w:r w:rsidRPr="00BE48FA">
        <w:rPr>
          <w:b/>
          <w:bCs/>
        </w:rPr>
        <w:t>PROMOTE PARTNERSHIPS:</w:t>
      </w:r>
      <w:r w:rsidRPr="00BE48FA">
        <w:t xml:space="preserve"> Promote sustainable and resilient partnerships with communities, jurisdictions, transit agencies, private firms, and other modes of transportation, understanding that Metro cannot advance equitable and sustainable outcomes alone. Partnerships should enhance mobility, especially priority populations.</w:t>
      </w:r>
    </w:p>
    <w:p w14:paraId="14CD3DB1" w14:textId="77777777" w:rsidR="00BE48FA" w:rsidRPr="00BE48FA" w:rsidRDefault="00BE48FA" w:rsidP="00BE48FA">
      <w:pPr>
        <w:numPr>
          <w:ilvl w:val="0"/>
          <w:numId w:val="1"/>
        </w:numPr>
      </w:pPr>
      <w:r w:rsidRPr="00BE48FA">
        <w:rPr>
          <w:b/>
          <w:bCs/>
        </w:rPr>
        <w:t xml:space="preserve">ENCOURAGE ACCESSIBILITY: </w:t>
      </w:r>
      <w:r w:rsidRPr="00BE48FA">
        <w:t xml:space="preserve">Work with jurisdictions to encourage effective, coordinated land use and public space investments (such as improvements to sidewalks, streets, transit stops, and station areas) that prioritize enhanced access to mobility options, as well as affordable housing and increased density.  </w:t>
      </w:r>
    </w:p>
    <w:p w14:paraId="20C46268" w14:textId="77777777" w:rsidR="00BE48FA" w:rsidRPr="00BE48FA" w:rsidRDefault="00BE48FA" w:rsidP="00BE48FA">
      <w:pPr>
        <w:numPr>
          <w:ilvl w:val="0"/>
          <w:numId w:val="1"/>
        </w:numPr>
      </w:pPr>
      <w:r w:rsidRPr="00BE48FA">
        <w:rPr>
          <w:b/>
        </w:rPr>
        <w:t>IMPROVE AFFORDABILITY</w:t>
      </w:r>
      <w:r w:rsidRPr="00BE48FA">
        <w:t xml:space="preserve">: Partner to provide affordable access to opportunities, especially for priority populations, and support efforts to minimize displacement. </w:t>
      </w:r>
    </w:p>
    <w:p w14:paraId="28FFEA1D" w14:textId="77777777" w:rsidR="00BE48FA" w:rsidRPr="00BE48FA" w:rsidRDefault="00BE48FA" w:rsidP="00BE48FA">
      <w:pPr>
        <w:numPr>
          <w:ilvl w:val="0"/>
          <w:numId w:val="1"/>
        </w:numPr>
      </w:pPr>
      <w:r w:rsidRPr="00BE48FA">
        <w:rPr>
          <w:b/>
          <w:bCs/>
        </w:rPr>
        <w:t>RESPOND EFFECTIVELY TO INNOVATION</w:t>
      </w:r>
      <w:r w:rsidRPr="00BE48FA">
        <w:t>: Pilot innovative new mobility partnerships, transit priority measures, customer amenities, and emerging technology services that are centered in equity and put people first. Develop effective responses to private-sector innovations. Incorporate national best practices for achieving equitable and sustainable outcomes through new mobility.</w:t>
      </w:r>
    </w:p>
    <w:p w14:paraId="7CC530D0" w14:textId="77777777" w:rsidR="00BE48FA" w:rsidRPr="00BE48FA" w:rsidRDefault="00BE48FA" w:rsidP="00BE48FA">
      <w:pPr>
        <w:numPr>
          <w:ilvl w:val="0"/>
          <w:numId w:val="1"/>
        </w:numPr>
      </w:pPr>
      <w:r w:rsidRPr="00BE48FA">
        <w:rPr>
          <w:b/>
          <w:bCs/>
        </w:rPr>
        <w:t xml:space="preserve">INCREASE SUSTAINABILITY: </w:t>
      </w:r>
      <w:r w:rsidRPr="00BE48FA">
        <w:t>Continue working to reduce demand for single-occupancy and high-emissions transportation modes, thereby helping King County achieve its greenhouse gas emissions reduction goals.</w:t>
      </w:r>
    </w:p>
    <w:p w14:paraId="33EE8EB1" w14:textId="4D1A0069" w:rsidR="00BE48FA" w:rsidRDefault="00BE48FA" w:rsidP="00BE48FA">
      <w:pPr>
        <w:numPr>
          <w:ilvl w:val="0"/>
          <w:numId w:val="1"/>
        </w:numPr>
      </w:pPr>
      <w:r w:rsidRPr="00BE48FA">
        <w:rPr>
          <w:b/>
          <w:bCs/>
        </w:rPr>
        <w:t>SUPPORT OUR WORKFORCE</w:t>
      </w:r>
      <w:r w:rsidRPr="00BE48FA">
        <w:t xml:space="preserve">: Partner with employees, labor, and communities to enable our workforce to take advantage of high-skill, high-wage opportunities created through the mobility transformation. </w:t>
      </w:r>
    </w:p>
    <w:p w14:paraId="61E4E68E" w14:textId="77777777" w:rsidR="00283376" w:rsidRDefault="00283376"/>
    <w:sectPr w:rsidR="0028337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E3B01" w14:textId="77777777" w:rsidR="00BE48FA" w:rsidRDefault="00BE48FA" w:rsidP="00BE48FA">
      <w:pPr>
        <w:spacing w:after="0" w:line="240" w:lineRule="auto"/>
      </w:pPr>
      <w:r>
        <w:separator/>
      </w:r>
    </w:p>
  </w:endnote>
  <w:endnote w:type="continuationSeparator" w:id="0">
    <w:p w14:paraId="642D1922" w14:textId="77777777" w:rsidR="00BE48FA" w:rsidRDefault="00BE48FA" w:rsidP="00BE4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658D4" w14:textId="77777777" w:rsidR="00BE48FA" w:rsidRDefault="00BE48FA" w:rsidP="00BE48FA">
      <w:pPr>
        <w:spacing w:after="0" w:line="240" w:lineRule="auto"/>
      </w:pPr>
      <w:r>
        <w:separator/>
      </w:r>
    </w:p>
  </w:footnote>
  <w:footnote w:type="continuationSeparator" w:id="0">
    <w:p w14:paraId="0C60F917" w14:textId="77777777" w:rsidR="00BE48FA" w:rsidRDefault="00BE48FA" w:rsidP="00BE4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9693D" w14:textId="2211033F" w:rsidR="00BE48FA" w:rsidRPr="00FA1561" w:rsidRDefault="00FA1561" w:rsidP="00FA1561">
    <w:pPr>
      <w:pStyle w:val="Header"/>
      <w:jc w:val="right"/>
      <w:rPr>
        <w:rFonts w:ascii="Times New Roman" w:hAnsi="Times New Roman" w:cs="Times New Roman"/>
        <w:sz w:val="24"/>
        <w:szCs w:val="24"/>
      </w:rPr>
    </w:pPr>
    <w:sdt>
      <w:sdtPr>
        <w:id w:val="1780064339"/>
        <w:docPartObj>
          <w:docPartGallery w:val="Watermarks"/>
          <w:docPartUnique/>
        </w:docPartObj>
      </w:sdtPr>
      <w:sdtEndPr/>
      <w:sdtContent>
        <w:r>
          <w:rPr>
            <w:noProof/>
          </w:rPr>
          <w:pict w14:anchorId="35B398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Times New Roman" w:hAnsi="Times New Roman" w:cs="Times New Roman"/>
        <w:sz w:val="24"/>
        <w:szCs w:val="24"/>
      </w:rPr>
      <w:t>ATTACHMENT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B27D6"/>
    <w:multiLevelType w:val="hybridMultilevel"/>
    <w:tmpl w:val="ECEE1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FA"/>
    <w:rsid w:val="001D766F"/>
    <w:rsid w:val="00283376"/>
    <w:rsid w:val="00341737"/>
    <w:rsid w:val="00680017"/>
    <w:rsid w:val="007B769B"/>
    <w:rsid w:val="00A90DB7"/>
    <w:rsid w:val="00BE48FA"/>
    <w:rsid w:val="00C227A2"/>
    <w:rsid w:val="00E83FAE"/>
    <w:rsid w:val="00FA1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5DE87F"/>
  <w15:chartTrackingRefBased/>
  <w15:docId w15:val="{6726D8C8-8D6F-4CB3-ACA4-A0DBEF7D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48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48F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E4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8FA"/>
  </w:style>
  <w:style w:type="paragraph" w:styleId="Footer">
    <w:name w:val="footer"/>
    <w:basedOn w:val="Normal"/>
    <w:link w:val="FooterChar"/>
    <w:uiPriority w:val="99"/>
    <w:unhideWhenUsed/>
    <w:rsid w:val="00BE4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8BD744B1AA4547854DE63B90EE73E1" ma:contentTypeVersion="6" ma:contentTypeDescription="Create a new document." ma:contentTypeScope="" ma:versionID="afd86391c9384ad9f752748faccb95c3">
  <xsd:schema xmlns:xsd="http://www.w3.org/2001/XMLSchema" xmlns:xs="http://www.w3.org/2001/XMLSchema" xmlns:p="http://schemas.microsoft.com/office/2006/metadata/properties" xmlns:ns2="d1eeece6-f7a7-42ef-a4f6-a06b9b157fc0" xmlns:ns3="d0b75a32-4cfe-4e03-8ae5-d93c41cc0f24" targetNamespace="http://schemas.microsoft.com/office/2006/metadata/properties" ma:root="true" ma:fieldsID="ebce22fd1f06b8be66209f02260693de" ns2:_="" ns3:_="">
    <xsd:import namespace="d1eeece6-f7a7-42ef-a4f6-a06b9b157fc0"/>
    <xsd:import namespace="d0b75a32-4cfe-4e03-8ae5-d93c41cc0f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eece6-f7a7-42ef-a4f6-a06b9b157f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75a32-4cfe-4e03-8ae5-d93c41cc0f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68CF85-2B3A-439A-9F0E-0B01575F1CE8}">
  <ds:schemaRefs>
    <ds:schemaRef ds:uri="http://schemas.microsoft.com/sharepoint/v3/contenttype/forms"/>
  </ds:schemaRefs>
</ds:datastoreItem>
</file>

<file path=customXml/itemProps2.xml><?xml version="1.0" encoding="utf-8"?>
<ds:datastoreItem xmlns:ds="http://schemas.openxmlformats.org/officeDocument/2006/customXml" ds:itemID="{28331032-E2AA-4286-887C-01757E72E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eece6-f7a7-42ef-a4f6-a06b9b157fc0"/>
    <ds:schemaRef ds:uri="d0b75a32-4cfe-4e03-8ae5-d93c41cc0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3809B0-B0B9-4D74-8833-0CFF7B3C511F}">
  <ds:schemaRefs>
    <ds:schemaRef ds:uri="http://www.w3.org/XML/1998/namespace"/>
    <ds:schemaRef ds:uri="http://schemas.microsoft.com/office/2006/documentManagement/types"/>
    <ds:schemaRef ds:uri="http://purl.org/dc/elements/1.1/"/>
    <ds:schemaRef ds:uri="http://schemas.microsoft.com/office/infopath/2007/PartnerControls"/>
    <ds:schemaRef ds:uri="d0b75a32-4cfe-4e03-8ae5-d93c41cc0f24"/>
    <ds:schemaRef ds:uri="http://schemas.microsoft.com/office/2006/metadata/properties"/>
    <ds:schemaRef ds:uri="http://purl.org/dc/terms/"/>
    <ds:schemaRef ds:uri="http://purl.org/dc/dcmitype/"/>
    <ds:schemaRef ds:uri="http://schemas.openxmlformats.org/package/2006/metadata/core-properties"/>
    <ds:schemaRef ds:uri="d1eeece6-f7a7-42ef-a4f6-a06b9b157fc0"/>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McClellan, Tessa</dc:creator>
  <cp:keywords/>
  <dc:description/>
  <cp:lastModifiedBy>Steadman, Marka</cp:lastModifiedBy>
  <cp:revision>4</cp:revision>
  <dcterms:created xsi:type="dcterms:W3CDTF">2019-04-02T00:14:00Z</dcterms:created>
  <dcterms:modified xsi:type="dcterms:W3CDTF">2019-05-09T20:01:00Z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0x010100D38BD744B1AA4547854DE63B90EE73E1</vt:lpwstr>
  </property>
</Properties>
</file>