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BFC80" w14:textId="77777777" w:rsidR="00EB5A13" w:rsidRPr="00A46A5D" w:rsidRDefault="00EB5A13" w:rsidP="00EB5A13">
      <w:pPr>
        <w:pStyle w:val="Heading2"/>
        <w:rPr>
          <w:b w:val="0"/>
          <w:sz w:val="24"/>
          <w:u w:val="none"/>
        </w:rPr>
      </w:pPr>
    </w:p>
    <w:p w14:paraId="5752A1D3"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1817080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B34508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69AB480"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80B7DCC" w14:textId="77777777"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2BE5D92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BC838B5" w14:textId="77777777" w:rsidR="00EB5A13" w:rsidRPr="009349D6" w:rsidRDefault="00FE2B49" w:rsidP="00074A56">
            <w:pPr>
              <w:spacing w:before="40" w:after="40"/>
              <w:rPr>
                <w:rFonts w:ascii="Arial" w:hAnsi="Arial" w:cs="Arial"/>
              </w:rPr>
            </w:pPr>
            <w:r>
              <w:rPr>
                <w:rFonts w:ascii="Arial" w:hAnsi="Arial" w:cs="Arial"/>
              </w:rPr>
              <w:t>Erin Auzins</w:t>
            </w:r>
          </w:p>
        </w:tc>
      </w:tr>
      <w:tr w:rsidR="00EB5A13" w:rsidRPr="009349D6" w14:paraId="306F760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102C7B3"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2B40AC0" w14:textId="77777777" w:rsidR="00EB5A13" w:rsidRPr="009349D6" w:rsidRDefault="00FE2B49" w:rsidP="00074A56">
            <w:pPr>
              <w:spacing w:before="40" w:after="40"/>
              <w:rPr>
                <w:rFonts w:ascii="Arial" w:hAnsi="Arial" w:cs="Arial"/>
              </w:rPr>
            </w:pPr>
            <w:r>
              <w:rPr>
                <w:rFonts w:ascii="Arial" w:hAnsi="Arial" w:cs="Arial"/>
              </w:rPr>
              <w:t>2018-0241</w:t>
            </w:r>
          </w:p>
        </w:tc>
        <w:tc>
          <w:tcPr>
            <w:tcW w:w="1170" w:type="dxa"/>
            <w:tcBorders>
              <w:top w:val="single" w:sz="4" w:space="0" w:color="auto"/>
              <w:left w:val="single" w:sz="4" w:space="0" w:color="auto"/>
              <w:bottom w:val="single" w:sz="4" w:space="0" w:color="auto"/>
              <w:right w:val="single" w:sz="4" w:space="0" w:color="auto"/>
            </w:tcBorders>
            <w:vAlign w:val="center"/>
          </w:tcPr>
          <w:p w14:paraId="100D30BC"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5134CA0" w14:textId="356422C0" w:rsidR="00EB5A13" w:rsidRPr="009349D6" w:rsidRDefault="00285670" w:rsidP="00074A56">
            <w:pPr>
              <w:spacing w:before="40" w:after="40"/>
              <w:rPr>
                <w:rFonts w:ascii="Arial" w:hAnsi="Arial" w:cs="Arial"/>
              </w:rPr>
            </w:pPr>
            <w:r>
              <w:rPr>
                <w:rFonts w:ascii="Arial" w:hAnsi="Arial" w:cs="Arial"/>
              </w:rPr>
              <w:t>November 28, 2018</w:t>
            </w:r>
          </w:p>
        </w:tc>
      </w:tr>
    </w:tbl>
    <w:p w14:paraId="3F0FFDED" w14:textId="77777777" w:rsidR="00C37A37" w:rsidRPr="009864F8" w:rsidRDefault="00C37A37" w:rsidP="00C37A37">
      <w:pPr>
        <w:rPr>
          <w:rFonts w:ascii="Arial" w:hAnsi="Arial" w:cs="Arial"/>
          <w:b/>
          <w:smallCaps/>
          <w:szCs w:val="24"/>
          <w:u w:val="single"/>
        </w:rPr>
      </w:pPr>
    </w:p>
    <w:p w14:paraId="638D51F3" w14:textId="77777777" w:rsidR="004349B7" w:rsidRDefault="004349B7" w:rsidP="00F31CDD">
      <w:pPr>
        <w:rPr>
          <w:rFonts w:ascii="Arial" w:hAnsi="Arial" w:cs="Arial"/>
          <w:b/>
          <w:smallCaps/>
          <w:szCs w:val="24"/>
          <w:u w:val="single"/>
        </w:rPr>
      </w:pPr>
    </w:p>
    <w:p w14:paraId="3F8DC3D9" w14:textId="77777777" w:rsidR="00C75025" w:rsidRPr="009349D6" w:rsidRDefault="00C75025" w:rsidP="00C03455">
      <w:pPr>
        <w:jc w:val="both"/>
        <w:rPr>
          <w:rFonts w:ascii="Arial" w:hAnsi="Arial" w:cs="Arial"/>
          <w:b/>
          <w:u w:val="single"/>
        </w:rPr>
      </w:pPr>
      <w:r w:rsidRPr="009349D6">
        <w:rPr>
          <w:rFonts w:ascii="Arial" w:hAnsi="Arial" w:cs="Arial"/>
          <w:b/>
          <w:u w:val="single"/>
        </w:rPr>
        <w:t>SUBJECT</w:t>
      </w:r>
    </w:p>
    <w:p w14:paraId="3C9F3D3D" w14:textId="77777777" w:rsidR="00074A56" w:rsidRDefault="00074A56" w:rsidP="00C03455">
      <w:pPr>
        <w:jc w:val="both"/>
        <w:rPr>
          <w:rFonts w:ascii="Arial" w:hAnsi="Arial" w:cs="Arial"/>
        </w:rPr>
      </w:pPr>
    </w:p>
    <w:p w14:paraId="43FD2C18" w14:textId="11D0D99C" w:rsidR="00C75025" w:rsidRPr="00C75025" w:rsidRDefault="005E58EB" w:rsidP="00C03455">
      <w:pPr>
        <w:jc w:val="both"/>
        <w:rPr>
          <w:rFonts w:ascii="Arial" w:hAnsi="Arial" w:cs="Arial"/>
          <w:b/>
          <w:u w:val="single"/>
        </w:rPr>
      </w:pPr>
      <w:r>
        <w:rPr>
          <w:rFonts w:ascii="Arial" w:hAnsi="Arial" w:cs="Arial"/>
        </w:rPr>
        <w:t xml:space="preserve">Proposed </w:t>
      </w:r>
      <w:r w:rsidR="000B768D">
        <w:rPr>
          <w:rFonts w:ascii="Arial" w:hAnsi="Arial" w:cs="Arial"/>
        </w:rPr>
        <w:t>O</w:t>
      </w:r>
      <w:r>
        <w:rPr>
          <w:rFonts w:ascii="Arial" w:hAnsi="Arial" w:cs="Arial"/>
        </w:rPr>
        <w:t xml:space="preserve">rdinance 2018-0241 would update </w:t>
      </w:r>
      <w:r w:rsidR="00416B9B">
        <w:rPr>
          <w:rFonts w:ascii="Arial" w:hAnsi="Arial" w:cs="Arial"/>
        </w:rPr>
        <w:t xml:space="preserve">King </w:t>
      </w:r>
      <w:r>
        <w:rPr>
          <w:rFonts w:ascii="Arial" w:hAnsi="Arial" w:cs="Arial"/>
        </w:rPr>
        <w:t>County’s development regulations for wineries, breweries and distilleries.</w:t>
      </w:r>
    </w:p>
    <w:p w14:paraId="629173E0" w14:textId="77777777" w:rsidR="00C75025" w:rsidRDefault="00C75025" w:rsidP="00C03455">
      <w:pPr>
        <w:jc w:val="both"/>
        <w:rPr>
          <w:rFonts w:ascii="Arial" w:hAnsi="Arial" w:cs="Arial"/>
          <w:b/>
          <w:smallCaps/>
          <w:szCs w:val="24"/>
          <w:u w:val="single"/>
        </w:rPr>
      </w:pPr>
    </w:p>
    <w:p w14:paraId="01174C71" w14:textId="77777777" w:rsidR="00C37A37" w:rsidRDefault="007470ED" w:rsidP="00C03455">
      <w:pPr>
        <w:jc w:val="both"/>
        <w:rPr>
          <w:rFonts w:ascii="Arial" w:hAnsi="Arial" w:cs="Arial"/>
          <w:b/>
          <w:smallCaps/>
          <w:szCs w:val="24"/>
          <w:u w:val="single"/>
        </w:rPr>
      </w:pPr>
      <w:r w:rsidRPr="009864F8">
        <w:rPr>
          <w:rFonts w:ascii="Arial" w:hAnsi="Arial" w:cs="Arial"/>
          <w:b/>
          <w:smallCaps/>
          <w:szCs w:val="24"/>
          <w:u w:val="single"/>
        </w:rPr>
        <w:t>SUMMARY</w:t>
      </w:r>
    </w:p>
    <w:p w14:paraId="75DC4C63" w14:textId="77777777" w:rsidR="00074A56" w:rsidRDefault="00074A56" w:rsidP="00C03455">
      <w:pPr>
        <w:jc w:val="both"/>
        <w:rPr>
          <w:rFonts w:ascii="Arial" w:hAnsi="Arial" w:cs="Arial"/>
        </w:rPr>
      </w:pPr>
    </w:p>
    <w:p w14:paraId="76FA2D25" w14:textId="77777777" w:rsidR="0001744A" w:rsidRDefault="00285670" w:rsidP="00285670">
      <w:pPr>
        <w:jc w:val="both"/>
        <w:rPr>
          <w:rFonts w:ascii="Arial" w:hAnsi="Arial" w:cs="Arial"/>
        </w:rPr>
      </w:pPr>
      <w:r w:rsidRPr="00285670">
        <w:rPr>
          <w:rFonts w:ascii="Arial" w:hAnsi="Arial" w:cs="Arial"/>
        </w:rPr>
        <w:t xml:space="preserve">Following a years-long process, the Executive transmitted a Proposed Ordinance and associated Action Plan that would modify the development regulations for wineries, breweries and distilleries. The Proposed Ordinance would add a new business license requirement for these uses; create a new “remote tasting room” use; add new development conditions and permit requirements for wineries, breweries and distilleries; establish two demonstration projects, one for remote tasting rooms and one for tourism district events; and increase citation penalties for violations by these types of businesses. </w:t>
      </w:r>
    </w:p>
    <w:p w14:paraId="616F882B" w14:textId="77777777" w:rsidR="0001744A" w:rsidRDefault="0001744A" w:rsidP="00285670">
      <w:pPr>
        <w:jc w:val="both"/>
        <w:rPr>
          <w:rFonts w:ascii="Arial" w:hAnsi="Arial" w:cs="Arial"/>
        </w:rPr>
      </w:pPr>
    </w:p>
    <w:p w14:paraId="202AF14C" w14:textId="77777777" w:rsidR="0001744A" w:rsidRDefault="00285670" w:rsidP="00285670">
      <w:pPr>
        <w:jc w:val="both"/>
        <w:rPr>
          <w:rFonts w:ascii="Arial" w:hAnsi="Arial" w:cs="Arial"/>
        </w:rPr>
      </w:pPr>
      <w:r w:rsidRPr="00285670">
        <w:rPr>
          <w:rFonts w:ascii="Arial" w:hAnsi="Arial" w:cs="Arial"/>
        </w:rPr>
        <w:t>The Executive’s Action Plan also calls for improved signage for the agricultural production district, for community van and bike share projects, and for improved east</w:t>
      </w:r>
      <w:r w:rsidR="0001744A">
        <w:rPr>
          <w:rFonts w:ascii="Arial" w:hAnsi="Arial" w:cs="Arial"/>
        </w:rPr>
        <w:t>-</w:t>
      </w:r>
      <w:r w:rsidRPr="00285670">
        <w:rPr>
          <w:rFonts w:ascii="Arial" w:hAnsi="Arial" w:cs="Arial"/>
        </w:rPr>
        <w:t xml:space="preserve">west trail connections in the Sammamish Valley. </w:t>
      </w:r>
    </w:p>
    <w:p w14:paraId="4DCFCFC8" w14:textId="77777777" w:rsidR="0001744A" w:rsidRDefault="0001744A" w:rsidP="00285670">
      <w:pPr>
        <w:jc w:val="both"/>
        <w:rPr>
          <w:rFonts w:ascii="Arial" w:hAnsi="Arial" w:cs="Arial"/>
        </w:rPr>
      </w:pPr>
    </w:p>
    <w:p w14:paraId="41896C3B" w14:textId="013822D0" w:rsidR="00074A56" w:rsidRPr="00285670" w:rsidRDefault="00285670" w:rsidP="00285670">
      <w:pPr>
        <w:jc w:val="both"/>
        <w:rPr>
          <w:rFonts w:ascii="Arial" w:hAnsi="Arial" w:cs="Arial"/>
        </w:rPr>
      </w:pPr>
      <w:r w:rsidRPr="00285670">
        <w:rPr>
          <w:rFonts w:ascii="Arial" w:hAnsi="Arial" w:cs="Arial"/>
        </w:rPr>
        <w:t xml:space="preserve">The Committee was briefed </w:t>
      </w:r>
      <w:r w:rsidR="000B08B8">
        <w:rPr>
          <w:rFonts w:ascii="Arial" w:hAnsi="Arial" w:cs="Arial"/>
        </w:rPr>
        <w:t>on the legislation</w:t>
      </w:r>
      <w:r w:rsidRPr="00285670">
        <w:rPr>
          <w:rFonts w:ascii="Arial" w:hAnsi="Arial" w:cs="Arial"/>
        </w:rPr>
        <w:t xml:space="preserve"> on June 19, 2018</w:t>
      </w:r>
      <w:r w:rsidR="0001744A">
        <w:rPr>
          <w:rFonts w:ascii="Arial" w:hAnsi="Arial" w:cs="Arial"/>
        </w:rPr>
        <w:t xml:space="preserve"> and July 17, 2018</w:t>
      </w:r>
      <w:r w:rsidRPr="00285670">
        <w:rPr>
          <w:rFonts w:ascii="Arial" w:hAnsi="Arial" w:cs="Arial"/>
        </w:rPr>
        <w:t xml:space="preserve">. At </w:t>
      </w:r>
      <w:r w:rsidR="0001744A">
        <w:rPr>
          <w:rFonts w:ascii="Arial" w:hAnsi="Arial" w:cs="Arial"/>
        </w:rPr>
        <w:t>those</w:t>
      </w:r>
      <w:r w:rsidRPr="00285670">
        <w:rPr>
          <w:rFonts w:ascii="Arial" w:hAnsi="Arial" w:cs="Arial"/>
        </w:rPr>
        <w:t xml:space="preserve"> briefing</w:t>
      </w:r>
      <w:r w:rsidR="0001744A">
        <w:rPr>
          <w:rFonts w:ascii="Arial" w:hAnsi="Arial" w:cs="Arial"/>
        </w:rPr>
        <w:t>s</w:t>
      </w:r>
      <w:r w:rsidRPr="00285670">
        <w:rPr>
          <w:rFonts w:ascii="Arial" w:hAnsi="Arial" w:cs="Arial"/>
        </w:rPr>
        <w:t>, Council staff provided a summary of the Executive’s proposal, a high level overview of the policy questions for Council to consider</w:t>
      </w:r>
      <w:r w:rsidR="0001744A">
        <w:rPr>
          <w:rFonts w:ascii="Arial" w:hAnsi="Arial" w:cs="Arial"/>
        </w:rPr>
        <w:t xml:space="preserve">; </w:t>
      </w:r>
      <w:r w:rsidRPr="00285670">
        <w:rPr>
          <w:rFonts w:ascii="Arial" w:hAnsi="Arial" w:cs="Arial"/>
        </w:rPr>
        <w:t>a technical-only striking amendment</w:t>
      </w:r>
      <w:r w:rsidR="0001744A">
        <w:rPr>
          <w:rFonts w:ascii="Arial" w:hAnsi="Arial" w:cs="Arial"/>
        </w:rPr>
        <w:t>,</w:t>
      </w:r>
      <w:r w:rsidRPr="00285670">
        <w:rPr>
          <w:rFonts w:ascii="Arial" w:hAnsi="Arial" w:cs="Arial"/>
        </w:rPr>
        <w:t xml:space="preserve"> and </w:t>
      </w:r>
      <w:r w:rsidR="0001744A">
        <w:rPr>
          <w:rFonts w:ascii="Arial" w:hAnsi="Arial" w:cs="Arial"/>
        </w:rPr>
        <w:t xml:space="preserve">a </w:t>
      </w:r>
      <w:r w:rsidRPr="00285670">
        <w:rPr>
          <w:rFonts w:ascii="Arial" w:hAnsi="Arial" w:cs="Arial"/>
        </w:rPr>
        <w:t xml:space="preserve">chair’s conceptual striker. </w:t>
      </w:r>
      <w:r w:rsidR="0001744A">
        <w:rPr>
          <w:rFonts w:ascii="Arial" w:hAnsi="Arial" w:cs="Arial"/>
        </w:rPr>
        <w:t>At today’s briefing, an updated chair’s conceptual striker will be briefed.</w:t>
      </w:r>
    </w:p>
    <w:p w14:paraId="43B64150" w14:textId="77777777" w:rsidR="00285670" w:rsidRDefault="00285670" w:rsidP="00C03455">
      <w:pPr>
        <w:jc w:val="both"/>
        <w:rPr>
          <w:rFonts w:ascii="Arial" w:hAnsi="Arial" w:cs="Arial"/>
          <w:b/>
          <w:smallCaps/>
          <w:szCs w:val="24"/>
          <w:u w:val="single"/>
        </w:rPr>
      </w:pPr>
    </w:p>
    <w:p w14:paraId="5009E52E" w14:textId="59238BC7" w:rsidR="00E15C29" w:rsidRDefault="00E15C29" w:rsidP="00C03455">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6A9F612" w14:textId="77777777" w:rsidR="00074A56" w:rsidRDefault="00074A56" w:rsidP="00C03455">
      <w:pPr>
        <w:jc w:val="both"/>
        <w:rPr>
          <w:rFonts w:ascii="Arial" w:hAnsi="Arial" w:cs="Arial"/>
        </w:rPr>
      </w:pPr>
    </w:p>
    <w:p w14:paraId="6151DAA4" w14:textId="77777777" w:rsidR="004E3561" w:rsidRPr="004E3561" w:rsidRDefault="004E3561" w:rsidP="00C03455">
      <w:pPr>
        <w:jc w:val="both"/>
        <w:rPr>
          <w:rFonts w:ascii="Arial" w:hAnsi="Arial" w:cs="Arial"/>
        </w:rPr>
      </w:pPr>
      <w:r w:rsidRPr="004E3561">
        <w:rPr>
          <w:rFonts w:ascii="Arial" w:hAnsi="Arial" w:cs="Arial"/>
        </w:rPr>
        <w:t>Wineries and breweries have been uses listed in the permitted use tables since at least the 1993 Zoning Code.</w:t>
      </w:r>
      <w:r>
        <w:rPr>
          <w:rStyle w:val="FootnoteReference"/>
          <w:rFonts w:ascii="Arial" w:hAnsi="Arial" w:cs="Arial"/>
        </w:rPr>
        <w:footnoteReference w:id="1"/>
      </w:r>
      <w:r w:rsidRPr="004E3561">
        <w:rPr>
          <w:rFonts w:ascii="Arial" w:hAnsi="Arial" w:cs="Arial"/>
        </w:rPr>
        <w:t xml:space="preserve"> </w:t>
      </w:r>
      <w:r>
        <w:rPr>
          <w:rFonts w:ascii="Arial" w:hAnsi="Arial" w:cs="Arial"/>
        </w:rPr>
        <w:t>The development conditions that apply today were largely adopted in 2003,</w:t>
      </w:r>
      <w:r>
        <w:rPr>
          <w:rStyle w:val="FootnoteReference"/>
          <w:rFonts w:ascii="Arial" w:hAnsi="Arial" w:cs="Arial"/>
        </w:rPr>
        <w:footnoteReference w:id="2"/>
      </w:r>
      <w:r>
        <w:rPr>
          <w:rFonts w:ascii="Arial" w:hAnsi="Arial" w:cs="Arial"/>
        </w:rPr>
        <w:t xml:space="preserve"> and standards relating to minimum lot size, maximum building size, special event limitations, and product content were first adopted. Distilleries were first </w:t>
      </w:r>
      <w:r>
        <w:rPr>
          <w:rFonts w:ascii="Arial" w:hAnsi="Arial" w:cs="Arial"/>
        </w:rPr>
        <w:lastRenderedPageBreak/>
        <w:t xml:space="preserve">recognized as a </w:t>
      </w:r>
      <w:r w:rsidR="00627B98">
        <w:rPr>
          <w:rFonts w:ascii="Arial" w:hAnsi="Arial" w:cs="Arial"/>
        </w:rPr>
        <w:t xml:space="preserve">land </w:t>
      </w:r>
      <w:r>
        <w:rPr>
          <w:rFonts w:ascii="Arial" w:hAnsi="Arial" w:cs="Arial"/>
        </w:rPr>
        <w:t>use in 2013.</w:t>
      </w:r>
      <w:r>
        <w:rPr>
          <w:rStyle w:val="FootnoteReference"/>
          <w:rFonts w:ascii="Arial" w:hAnsi="Arial" w:cs="Arial"/>
        </w:rPr>
        <w:footnoteReference w:id="3"/>
      </w:r>
      <w:r w:rsidR="00240DB4">
        <w:rPr>
          <w:rFonts w:ascii="Arial" w:hAnsi="Arial" w:cs="Arial"/>
        </w:rPr>
        <w:t xml:space="preserve"> </w:t>
      </w:r>
      <w:r>
        <w:rPr>
          <w:rFonts w:ascii="Arial" w:hAnsi="Arial" w:cs="Arial"/>
        </w:rPr>
        <w:t xml:space="preserve">Wineries, breweries and distilleries are </w:t>
      </w:r>
      <w:r w:rsidR="00240DB4">
        <w:rPr>
          <w:rFonts w:ascii="Arial" w:hAnsi="Arial" w:cs="Arial"/>
        </w:rPr>
        <w:t xml:space="preserve">considered the same land use category </w:t>
      </w:r>
      <w:r>
        <w:rPr>
          <w:rFonts w:ascii="Arial" w:hAnsi="Arial" w:cs="Arial"/>
        </w:rPr>
        <w:t xml:space="preserve">under the code, </w:t>
      </w:r>
      <w:r w:rsidR="00240DB4">
        <w:rPr>
          <w:rFonts w:ascii="Arial" w:hAnsi="Arial" w:cs="Arial"/>
        </w:rPr>
        <w:t xml:space="preserve">and </w:t>
      </w:r>
      <w:r>
        <w:rPr>
          <w:rFonts w:ascii="Arial" w:hAnsi="Arial" w:cs="Arial"/>
        </w:rPr>
        <w:t xml:space="preserve">for each zone in which they are allowed (either outright as a Permitted use, or with a Conditional Use </w:t>
      </w:r>
      <w:proofErr w:type="gramStart"/>
      <w:r>
        <w:rPr>
          <w:rFonts w:ascii="Arial" w:hAnsi="Arial" w:cs="Arial"/>
        </w:rPr>
        <w:t>Permit</w:t>
      </w:r>
      <w:proofErr w:type="gramEnd"/>
      <w:r>
        <w:rPr>
          <w:rFonts w:ascii="Arial" w:hAnsi="Arial" w:cs="Arial"/>
        </w:rPr>
        <w:t>)</w:t>
      </w:r>
      <w:r w:rsidR="00240DB4">
        <w:rPr>
          <w:rFonts w:ascii="Arial" w:hAnsi="Arial" w:cs="Arial"/>
        </w:rPr>
        <w:t>, t</w:t>
      </w:r>
      <w:r>
        <w:rPr>
          <w:rFonts w:ascii="Arial" w:hAnsi="Arial" w:cs="Arial"/>
        </w:rPr>
        <w:t>hey have the same development conditions</w:t>
      </w:r>
      <w:r w:rsidR="00416B9B">
        <w:rPr>
          <w:rFonts w:ascii="Arial" w:hAnsi="Arial" w:cs="Arial"/>
        </w:rPr>
        <w:t>.</w:t>
      </w:r>
    </w:p>
    <w:p w14:paraId="1C3DB812" w14:textId="77777777" w:rsidR="004E3561" w:rsidRDefault="004E3561" w:rsidP="00C03455">
      <w:pPr>
        <w:jc w:val="both"/>
        <w:rPr>
          <w:rFonts w:ascii="Arial" w:hAnsi="Arial" w:cs="Arial"/>
          <w:highlight w:val="yellow"/>
        </w:rPr>
      </w:pPr>
    </w:p>
    <w:p w14:paraId="06CB5300" w14:textId="77777777" w:rsidR="00D7700C" w:rsidRDefault="00D7700C" w:rsidP="00C03455">
      <w:pPr>
        <w:jc w:val="both"/>
        <w:rPr>
          <w:rFonts w:ascii="Arial" w:hAnsi="Arial" w:cs="Arial"/>
        </w:rPr>
      </w:pPr>
      <w:r w:rsidRPr="00CC0F64">
        <w:rPr>
          <w:rFonts w:ascii="Arial" w:hAnsi="Arial" w:cs="Arial"/>
        </w:rPr>
        <w:t>In 2010, the City of Woodinville submitted a docket request that would have expanded the Urban Growth Boundary and established new commercial zoning.</w:t>
      </w:r>
      <w:r w:rsidR="00CC0F64">
        <w:rPr>
          <w:rFonts w:ascii="Arial" w:hAnsi="Arial" w:cs="Arial"/>
        </w:rPr>
        <w:t xml:space="preserve">  In 2011, a private resident submitted a similar docket request.  In each case, the County Executive did not support the proposal, and any changes would have been required to be taken up during a major Comprehensive Plan update. As part of the next such update, </w:t>
      </w:r>
      <w:r w:rsidR="00842777">
        <w:rPr>
          <w:rFonts w:ascii="Arial" w:hAnsi="Arial" w:cs="Arial"/>
        </w:rPr>
        <w:t>in 2012,</w:t>
      </w:r>
      <w:r w:rsidR="00842777">
        <w:rPr>
          <w:rStyle w:val="FootnoteReference"/>
          <w:rFonts w:ascii="Arial" w:hAnsi="Arial" w:cs="Arial"/>
        </w:rPr>
        <w:footnoteReference w:id="4"/>
      </w:r>
      <w:r w:rsidR="00842777">
        <w:rPr>
          <w:rFonts w:ascii="Arial" w:hAnsi="Arial" w:cs="Arial"/>
        </w:rPr>
        <w:t xml:space="preserve"> the Council adopted a work plan item to work with the City of Woodinville on joint recommendations for wine and agriculture industries:</w:t>
      </w:r>
    </w:p>
    <w:p w14:paraId="413BCCEA" w14:textId="77777777" w:rsidR="00842777" w:rsidRDefault="00842777" w:rsidP="00C03455">
      <w:pPr>
        <w:jc w:val="both"/>
        <w:rPr>
          <w:rFonts w:ascii="Arial" w:hAnsi="Arial" w:cs="Arial"/>
        </w:rPr>
      </w:pPr>
    </w:p>
    <w:p w14:paraId="2E310367" w14:textId="77777777" w:rsidR="00842777" w:rsidRPr="00842777" w:rsidRDefault="00842777" w:rsidP="00C03455">
      <w:pPr>
        <w:shd w:val="clear" w:color="auto" w:fill="FFFFFF"/>
        <w:ind w:left="720" w:right="720"/>
        <w:jc w:val="both"/>
        <w:rPr>
          <w:rFonts w:ascii="Arial" w:hAnsi="Arial" w:cs="Arial"/>
          <w:i/>
          <w:color w:val="000000"/>
          <w:sz w:val="27"/>
          <w:szCs w:val="27"/>
        </w:rPr>
      </w:pPr>
      <w:r w:rsidRPr="00842777">
        <w:rPr>
          <w:rFonts w:ascii="Arial" w:hAnsi="Arial" w:cs="Arial"/>
          <w:i/>
          <w:color w:val="000000"/>
          <w:szCs w:val="24"/>
        </w:rPr>
        <w:t>P.1</w:t>
      </w:r>
      <w:proofErr w:type="gramStart"/>
      <w:r w:rsidRPr="00842777">
        <w:rPr>
          <w:rFonts w:ascii="Arial" w:hAnsi="Arial" w:cs="Arial"/>
          <w:i/>
          <w:color w:val="000000"/>
          <w:szCs w:val="24"/>
        </w:rPr>
        <w:t>.  The</w:t>
      </w:r>
      <w:proofErr w:type="gramEnd"/>
      <w:r w:rsidRPr="00842777">
        <w:rPr>
          <w:rFonts w:ascii="Arial" w:hAnsi="Arial" w:cs="Arial"/>
          <w:i/>
          <w:color w:val="000000"/>
          <w:szCs w:val="24"/>
        </w:rPr>
        <w:t xml:space="preserve"> executive shall work collaboratively with the city of Woodinville to develop joint recommendations for promoting the wine and agriculture industries. </w:t>
      </w:r>
    </w:p>
    <w:p w14:paraId="295C4A74" w14:textId="77777777" w:rsidR="00842777" w:rsidRPr="00842777" w:rsidRDefault="00842777" w:rsidP="00C03455">
      <w:pPr>
        <w:shd w:val="clear" w:color="auto" w:fill="FFFFFF"/>
        <w:ind w:left="720" w:right="720"/>
        <w:jc w:val="both"/>
        <w:rPr>
          <w:rFonts w:ascii="Arial" w:hAnsi="Arial" w:cs="Arial"/>
          <w:i/>
          <w:color w:val="000000"/>
          <w:sz w:val="27"/>
          <w:szCs w:val="27"/>
        </w:rPr>
      </w:pPr>
      <w:r w:rsidRPr="00842777">
        <w:rPr>
          <w:rFonts w:ascii="Arial" w:hAnsi="Arial" w:cs="Arial"/>
          <w:i/>
          <w:color w:val="000000"/>
          <w:szCs w:val="24"/>
        </w:rPr>
        <w:t>          2.  In developing these recommendations, the county shall work with the city to analyze and consider the following:</w:t>
      </w:r>
    </w:p>
    <w:p w14:paraId="54A11B48" w14:textId="77777777" w:rsidR="00842777" w:rsidRPr="00842777" w:rsidRDefault="00842777" w:rsidP="00C03455">
      <w:pPr>
        <w:shd w:val="clear" w:color="auto" w:fill="FFFFFF"/>
        <w:ind w:left="720" w:right="720"/>
        <w:jc w:val="both"/>
        <w:rPr>
          <w:rFonts w:ascii="Arial" w:hAnsi="Arial" w:cs="Arial"/>
          <w:i/>
          <w:color w:val="000000"/>
          <w:sz w:val="27"/>
          <w:szCs w:val="27"/>
        </w:rPr>
      </w:pPr>
      <w:r w:rsidRPr="00842777">
        <w:rPr>
          <w:rFonts w:ascii="Arial" w:hAnsi="Arial" w:cs="Arial"/>
          <w:i/>
          <w:color w:val="000000"/>
          <w:szCs w:val="24"/>
        </w:rPr>
        <w:t>            a.  Identification of existing and needed transportation infrastructure including traffic safety improvements, roads, sidewalks, parking, trails, tourism buses, signage and way finding;</w:t>
      </w:r>
    </w:p>
    <w:p w14:paraId="43A07C83" w14:textId="77777777" w:rsidR="00842777" w:rsidRPr="00842777" w:rsidRDefault="00842777" w:rsidP="00C03455">
      <w:pPr>
        <w:shd w:val="clear" w:color="auto" w:fill="FFFFFF"/>
        <w:ind w:left="720" w:right="720"/>
        <w:jc w:val="both"/>
        <w:rPr>
          <w:rFonts w:ascii="Arial" w:hAnsi="Arial" w:cs="Arial"/>
          <w:i/>
          <w:color w:val="000000"/>
          <w:sz w:val="27"/>
          <w:szCs w:val="27"/>
        </w:rPr>
      </w:pPr>
      <w:r w:rsidRPr="00842777">
        <w:rPr>
          <w:rFonts w:ascii="Arial" w:hAnsi="Arial" w:cs="Arial"/>
          <w:i/>
          <w:color w:val="000000"/>
          <w:szCs w:val="24"/>
        </w:rPr>
        <w:t>             </w:t>
      </w:r>
      <w:proofErr w:type="gramStart"/>
      <w:r w:rsidRPr="00842777">
        <w:rPr>
          <w:rFonts w:ascii="Arial" w:hAnsi="Arial" w:cs="Arial"/>
          <w:i/>
          <w:color w:val="000000"/>
          <w:szCs w:val="24"/>
        </w:rPr>
        <w:t>b.  The</w:t>
      </w:r>
      <w:proofErr w:type="gramEnd"/>
      <w:r w:rsidRPr="00842777">
        <w:rPr>
          <w:rFonts w:ascii="Arial" w:hAnsi="Arial" w:cs="Arial"/>
          <w:i/>
          <w:color w:val="000000"/>
          <w:szCs w:val="24"/>
        </w:rPr>
        <w:t xml:space="preserve"> finite nature and value of agricultural soil resources and the agricultural potential of the APD;</w:t>
      </w:r>
    </w:p>
    <w:p w14:paraId="7ED581E1" w14:textId="77777777" w:rsidR="00842777" w:rsidRPr="00842777" w:rsidRDefault="00842777" w:rsidP="00C03455">
      <w:pPr>
        <w:shd w:val="clear" w:color="auto" w:fill="FFFFFF"/>
        <w:ind w:left="720" w:right="720"/>
        <w:jc w:val="both"/>
        <w:rPr>
          <w:rFonts w:ascii="Arial" w:hAnsi="Arial" w:cs="Arial"/>
          <w:i/>
          <w:color w:val="000000"/>
          <w:sz w:val="27"/>
          <w:szCs w:val="27"/>
        </w:rPr>
      </w:pPr>
      <w:r w:rsidRPr="00842777">
        <w:rPr>
          <w:rFonts w:ascii="Arial" w:hAnsi="Arial" w:cs="Arial"/>
          <w:i/>
          <w:color w:val="000000"/>
          <w:szCs w:val="24"/>
        </w:rPr>
        <w:t>             </w:t>
      </w:r>
      <w:proofErr w:type="gramStart"/>
      <w:r w:rsidRPr="00842777">
        <w:rPr>
          <w:rFonts w:ascii="Arial" w:hAnsi="Arial" w:cs="Arial"/>
          <w:i/>
          <w:color w:val="000000"/>
          <w:szCs w:val="24"/>
        </w:rPr>
        <w:t>c.  The</w:t>
      </w:r>
      <w:proofErr w:type="gramEnd"/>
      <w:r w:rsidRPr="00842777">
        <w:rPr>
          <w:rFonts w:ascii="Arial" w:hAnsi="Arial" w:cs="Arial"/>
          <w:i/>
          <w:color w:val="000000"/>
          <w:szCs w:val="24"/>
        </w:rPr>
        <w:t xml:space="preserve"> character of the surrounding rural area;</w:t>
      </w:r>
    </w:p>
    <w:p w14:paraId="5FE4A234" w14:textId="77777777" w:rsidR="00842777" w:rsidRPr="00842777" w:rsidRDefault="00842777" w:rsidP="00C03455">
      <w:pPr>
        <w:shd w:val="clear" w:color="auto" w:fill="FFFFFF"/>
        <w:ind w:left="720" w:right="720"/>
        <w:jc w:val="both"/>
        <w:rPr>
          <w:rFonts w:ascii="Arial" w:hAnsi="Arial" w:cs="Arial"/>
          <w:i/>
          <w:color w:val="000000"/>
          <w:sz w:val="27"/>
          <w:szCs w:val="27"/>
        </w:rPr>
      </w:pPr>
      <w:r w:rsidRPr="00842777">
        <w:rPr>
          <w:rFonts w:ascii="Arial" w:hAnsi="Arial" w:cs="Arial"/>
          <w:i/>
          <w:color w:val="000000"/>
          <w:szCs w:val="24"/>
        </w:rPr>
        <w:t>             </w:t>
      </w:r>
      <w:proofErr w:type="gramStart"/>
      <w:r w:rsidRPr="00842777">
        <w:rPr>
          <w:rFonts w:ascii="Arial" w:hAnsi="Arial" w:cs="Arial"/>
          <w:i/>
          <w:color w:val="000000"/>
          <w:szCs w:val="24"/>
        </w:rPr>
        <w:t>d.  Vacant</w:t>
      </w:r>
      <w:proofErr w:type="gramEnd"/>
      <w:r w:rsidRPr="00842777">
        <w:rPr>
          <w:rFonts w:ascii="Arial" w:hAnsi="Arial" w:cs="Arial"/>
          <w:i/>
          <w:color w:val="000000"/>
          <w:szCs w:val="24"/>
        </w:rPr>
        <w:t xml:space="preserve">, buildable, and </w:t>
      </w:r>
      <w:proofErr w:type="spellStart"/>
      <w:r w:rsidRPr="00842777">
        <w:rPr>
          <w:rFonts w:ascii="Arial" w:hAnsi="Arial" w:cs="Arial"/>
          <w:i/>
          <w:color w:val="000000"/>
          <w:szCs w:val="24"/>
        </w:rPr>
        <w:t>redevelopable</w:t>
      </w:r>
      <w:proofErr w:type="spellEnd"/>
      <w:r w:rsidRPr="00842777">
        <w:rPr>
          <w:rFonts w:ascii="Arial" w:hAnsi="Arial" w:cs="Arial"/>
          <w:i/>
          <w:color w:val="000000"/>
          <w:szCs w:val="24"/>
        </w:rPr>
        <w:t xml:space="preserve"> land within the existing urban growth area;</w:t>
      </w:r>
    </w:p>
    <w:p w14:paraId="612F7C55" w14:textId="77777777" w:rsidR="00842777" w:rsidRPr="00842777" w:rsidRDefault="00842777" w:rsidP="00C03455">
      <w:pPr>
        <w:shd w:val="clear" w:color="auto" w:fill="FFFFFF"/>
        <w:ind w:left="720" w:right="720"/>
        <w:jc w:val="both"/>
        <w:rPr>
          <w:rFonts w:ascii="Arial" w:hAnsi="Arial" w:cs="Arial"/>
          <w:i/>
          <w:color w:val="000000"/>
          <w:sz w:val="27"/>
          <w:szCs w:val="27"/>
        </w:rPr>
      </w:pPr>
      <w:r w:rsidRPr="00842777">
        <w:rPr>
          <w:rFonts w:ascii="Arial" w:hAnsi="Arial" w:cs="Arial"/>
          <w:i/>
          <w:color w:val="000000"/>
          <w:szCs w:val="24"/>
        </w:rPr>
        <w:t>             </w:t>
      </w:r>
      <w:proofErr w:type="gramStart"/>
      <w:r w:rsidRPr="00842777">
        <w:rPr>
          <w:rFonts w:ascii="Arial" w:hAnsi="Arial" w:cs="Arial"/>
          <w:i/>
          <w:color w:val="000000"/>
          <w:szCs w:val="24"/>
        </w:rPr>
        <w:t>e.  The</w:t>
      </w:r>
      <w:proofErr w:type="gramEnd"/>
      <w:r w:rsidRPr="00842777">
        <w:rPr>
          <w:rFonts w:ascii="Arial" w:hAnsi="Arial" w:cs="Arial"/>
          <w:i/>
          <w:color w:val="000000"/>
          <w:szCs w:val="24"/>
        </w:rPr>
        <w:t xml:space="preserve"> adopted Countywide Planning Policies and King County Comprehensive Plan;</w:t>
      </w:r>
    </w:p>
    <w:p w14:paraId="75C1A1BE" w14:textId="77777777" w:rsidR="00842777" w:rsidRPr="00842777" w:rsidRDefault="00842777" w:rsidP="00C03455">
      <w:pPr>
        <w:shd w:val="clear" w:color="auto" w:fill="FFFFFF"/>
        <w:ind w:left="720" w:right="720"/>
        <w:jc w:val="both"/>
        <w:rPr>
          <w:rFonts w:ascii="Arial" w:hAnsi="Arial" w:cs="Arial"/>
          <w:i/>
          <w:color w:val="000000"/>
          <w:sz w:val="27"/>
          <w:szCs w:val="27"/>
        </w:rPr>
      </w:pPr>
      <w:r w:rsidRPr="00842777">
        <w:rPr>
          <w:rFonts w:ascii="Arial" w:hAnsi="Arial" w:cs="Arial"/>
          <w:i/>
          <w:color w:val="000000"/>
          <w:szCs w:val="24"/>
        </w:rPr>
        <w:t>             </w:t>
      </w:r>
      <w:proofErr w:type="gramStart"/>
      <w:r w:rsidRPr="00842777">
        <w:rPr>
          <w:rFonts w:ascii="Arial" w:hAnsi="Arial" w:cs="Arial"/>
          <w:i/>
          <w:color w:val="000000"/>
          <w:szCs w:val="24"/>
        </w:rPr>
        <w:t>f.  Input</w:t>
      </w:r>
      <w:proofErr w:type="gramEnd"/>
      <w:r w:rsidRPr="00842777">
        <w:rPr>
          <w:rFonts w:ascii="Arial" w:hAnsi="Arial" w:cs="Arial"/>
          <w:i/>
          <w:color w:val="000000"/>
          <w:szCs w:val="24"/>
        </w:rPr>
        <w:t xml:space="preserve"> from the public and interested stakeholders, including local businesses and surrounding city and unincorporated area communities;</w:t>
      </w:r>
    </w:p>
    <w:p w14:paraId="2066E033" w14:textId="77777777" w:rsidR="00842777" w:rsidRPr="00842777" w:rsidRDefault="00842777" w:rsidP="00C03455">
      <w:pPr>
        <w:shd w:val="clear" w:color="auto" w:fill="FFFFFF"/>
        <w:ind w:left="720" w:right="720"/>
        <w:jc w:val="both"/>
        <w:rPr>
          <w:rFonts w:ascii="Arial" w:hAnsi="Arial" w:cs="Arial"/>
          <w:i/>
          <w:color w:val="000000"/>
          <w:sz w:val="27"/>
          <w:szCs w:val="27"/>
        </w:rPr>
      </w:pPr>
      <w:r w:rsidRPr="00842777">
        <w:rPr>
          <w:rFonts w:ascii="Arial" w:hAnsi="Arial" w:cs="Arial"/>
          <w:i/>
          <w:color w:val="000000"/>
          <w:szCs w:val="24"/>
        </w:rPr>
        <w:t>             g.  Failing septic systems and pollution in the valley, in conjunction with the report set forth in subsection I of this section; and</w:t>
      </w:r>
    </w:p>
    <w:p w14:paraId="25B3C6D7" w14:textId="77777777" w:rsidR="00842777" w:rsidRPr="00842777" w:rsidRDefault="00842777" w:rsidP="00C03455">
      <w:pPr>
        <w:shd w:val="clear" w:color="auto" w:fill="FFFFFF"/>
        <w:ind w:left="720" w:right="720"/>
        <w:jc w:val="both"/>
        <w:rPr>
          <w:rFonts w:ascii="Arial" w:hAnsi="Arial" w:cs="Arial"/>
          <w:i/>
          <w:color w:val="000000"/>
          <w:sz w:val="27"/>
          <w:szCs w:val="27"/>
        </w:rPr>
      </w:pPr>
      <w:r w:rsidRPr="00842777">
        <w:rPr>
          <w:rFonts w:ascii="Arial" w:hAnsi="Arial" w:cs="Arial"/>
          <w:i/>
          <w:color w:val="000000"/>
          <w:szCs w:val="24"/>
        </w:rPr>
        <w:t>             </w:t>
      </w:r>
      <w:proofErr w:type="gramStart"/>
      <w:r w:rsidRPr="00842777">
        <w:rPr>
          <w:rFonts w:ascii="Arial" w:hAnsi="Arial" w:cs="Arial"/>
          <w:i/>
          <w:color w:val="000000"/>
          <w:szCs w:val="24"/>
        </w:rPr>
        <w:t>h.  Nonconforming</w:t>
      </w:r>
      <w:proofErr w:type="gramEnd"/>
      <w:r w:rsidRPr="00842777">
        <w:rPr>
          <w:rFonts w:ascii="Arial" w:hAnsi="Arial" w:cs="Arial"/>
          <w:i/>
          <w:color w:val="000000"/>
          <w:szCs w:val="24"/>
        </w:rPr>
        <w:t xml:space="preserve"> uses on the unincorporated lands in King County and on the agricultural lands.</w:t>
      </w:r>
    </w:p>
    <w:p w14:paraId="7CDFF66D" w14:textId="77777777" w:rsidR="00842777" w:rsidRDefault="00842777" w:rsidP="00C03455">
      <w:pPr>
        <w:jc w:val="both"/>
        <w:rPr>
          <w:rFonts w:ascii="Arial" w:hAnsi="Arial" w:cs="Arial"/>
        </w:rPr>
      </w:pPr>
    </w:p>
    <w:p w14:paraId="33232B31" w14:textId="5D9600B5" w:rsidR="005A7293" w:rsidRDefault="005A7293" w:rsidP="005A7293">
      <w:pPr>
        <w:jc w:val="both"/>
        <w:rPr>
          <w:rFonts w:ascii="Arial" w:hAnsi="Arial" w:cs="Arial"/>
        </w:rPr>
      </w:pPr>
      <w:r>
        <w:rPr>
          <w:rFonts w:ascii="Arial" w:hAnsi="Arial" w:cs="Arial"/>
        </w:rPr>
        <w:t xml:space="preserve">Between 2012 and </w:t>
      </w:r>
      <w:r w:rsidR="00285670">
        <w:rPr>
          <w:rFonts w:ascii="Arial" w:hAnsi="Arial" w:cs="Arial"/>
        </w:rPr>
        <w:t>2</w:t>
      </w:r>
      <w:r>
        <w:rPr>
          <w:rFonts w:ascii="Arial" w:hAnsi="Arial" w:cs="Arial"/>
        </w:rPr>
        <w:t xml:space="preserve">015, Public Health Seattle-King County instituted a </w:t>
      </w:r>
      <w:r w:rsidRPr="005A7293">
        <w:rPr>
          <w:rFonts w:ascii="Arial" w:hAnsi="Arial" w:cs="Arial"/>
        </w:rPr>
        <w:t xml:space="preserve">pilot program </w:t>
      </w:r>
      <w:r>
        <w:rPr>
          <w:rFonts w:ascii="Arial" w:hAnsi="Arial" w:cs="Arial"/>
        </w:rPr>
        <w:t>that allowed</w:t>
      </w:r>
      <w:r w:rsidRPr="005A7293">
        <w:rPr>
          <w:rFonts w:ascii="Arial" w:hAnsi="Arial" w:cs="Arial"/>
        </w:rPr>
        <w:t xml:space="preserve"> wine and distillery tasting rooms to apply for an exemption from the annual operating permit. </w:t>
      </w:r>
      <w:r>
        <w:rPr>
          <w:rFonts w:ascii="Arial" w:hAnsi="Arial" w:cs="Arial"/>
        </w:rPr>
        <w:t>The pilot project was intended as an alternative to a required food permit for these business, and</w:t>
      </w:r>
      <w:r w:rsidRPr="005A7293">
        <w:rPr>
          <w:rFonts w:ascii="Arial" w:hAnsi="Arial" w:cs="Arial"/>
        </w:rPr>
        <w:t xml:space="preserve"> was </w:t>
      </w:r>
      <w:r>
        <w:rPr>
          <w:rFonts w:ascii="Arial" w:hAnsi="Arial" w:cs="Arial"/>
        </w:rPr>
        <w:t xml:space="preserve">tested to see if </w:t>
      </w:r>
      <w:r w:rsidRPr="005A7293">
        <w:rPr>
          <w:rFonts w:ascii="Arial" w:hAnsi="Arial" w:cs="Arial"/>
        </w:rPr>
        <w:t xml:space="preserve">the businesses would still comply with food safety practices. </w:t>
      </w:r>
      <w:r>
        <w:rPr>
          <w:rFonts w:ascii="Arial" w:hAnsi="Arial" w:cs="Arial"/>
        </w:rPr>
        <w:t xml:space="preserve">Public Health discovered during the pilot program </w:t>
      </w:r>
      <w:r w:rsidRPr="005A7293">
        <w:rPr>
          <w:rFonts w:ascii="Arial" w:hAnsi="Arial" w:cs="Arial"/>
        </w:rPr>
        <w:t xml:space="preserve">that only about 50% of the businesses complied and we decided to end the program. For beverage-related businesses that qualified for the pilot program, extensive outreach was conducted via a series of meetings and communications with stakeholders, an </w:t>
      </w:r>
      <w:r w:rsidRPr="005A7293">
        <w:rPr>
          <w:rFonts w:ascii="Arial" w:hAnsi="Arial" w:cs="Arial"/>
        </w:rPr>
        <w:lastRenderedPageBreak/>
        <w:t>evening meeting at the Columbia Winery, and information including FAQs</w:t>
      </w:r>
      <w:r>
        <w:rPr>
          <w:rStyle w:val="FootnoteReference"/>
          <w:rFonts w:ascii="Arial" w:hAnsi="Arial" w:cs="Arial"/>
        </w:rPr>
        <w:footnoteReference w:id="5"/>
      </w:r>
      <w:r w:rsidRPr="005A7293">
        <w:rPr>
          <w:rFonts w:ascii="Arial" w:hAnsi="Arial" w:cs="Arial"/>
        </w:rPr>
        <w:t xml:space="preserve"> posted to the Food Program website. </w:t>
      </w:r>
    </w:p>
    <w:p w14:paraId="74ABB85C" w14:textId="29B8D72A" w:rsidR="005A7293" w:rsidRPr="005A7293" w:rsidRDefault="005A7293" w:rsidP="005A7293">
      <w:pPr>
        <w:jc w:val="both"/>
        <w:rPr>
          <w:rFonts w:ascii="Arial" w:hAnsi="Arial" w:cs="Arial"/>
        </w:rPr>
      </w:pPr>
      <w:r w:rsidRPr="005A7293">
        <w:rPr>
          <w:rFonts w:ascii="Arial" w:hAnsi="Arial" w:cs="Arial"/>
        </w:rPr>
        <w:t xml:space="preserve"> </w:t>
      </w:r>
    </w:p>
    <w:p w14:paraId="7ACC9050" w14:textId="5CC118B5" w:rsidR="005A7293" w:rsidRPr="005A7293" w:rsidRDefault="005A7293" w:rsidP="005A7293">
      <w:pPr>
        <w:jc w:val="both"/>
        <w:rPr>
          <w:rFonts w:ascii="Arial" w:hAnsi="Arial" w:cs="Arial"/>
        </w:rPr>
      </w:pPr>
      <w:r w:rsidRPr="005A7293">
        <w:rPr>
          <w:rFonts w:ascii="Arial" w:hAnsi="Arial" w:cs="Arial"/>
        </w:rPr>
        <w:t xml:space="preserve">When the </w:t>
      </w:r>
      <w:r>
        <w:rPr>
          <w:rFonts w:ascii="Arial" w:hAnsi="Arial" w:cs="Arial"/>
        </w:rPr>
        <w:t>Public Health</w:t>
      </w:r>
      <w:r w:rsidRPr="005A7293">
        <w:rPr>
          <w:rFonts w:ascii="Arial" w:hAnsi="Arial" w:cs="Arial"/>
        </w:rPr>
        <w:t xml:space="preserve"> decided to end</w:t>
      </w:r>
      <w:r>
        <w:rPr>
          <w:rFonts w:ascii="Arial" w:hAnsi="Arial" w:cs="Arial"/>
        </w:rPr>
        <w:t xml:space="preserve"> the pilot program,</w:t>
      </w:r>
      <w:r w:rsidRPr="005A7293">
        <w:rPr>
          <w:rFonts w:ascii="Arial" w:hAnsi="Arial" w:cs="Arial"/>
        </w:rPr>
        <w:t xml:space="preserve"> extensive outreach to all known beverage related associations and businesses, such as wineries, tap rooms, and distilleries was conducted in the summer of 2015 to notify them of the change. This included two public meetings, emails, notices via social media, and updates posted to the FAQs on the website.</w:t>
      </w:r>
    </w:p>
    <w:p w14:paraId="14C946AD" w14:textId="77777777" w:rsidR="005A7293" w:rsidRPr="005A7293" w:rsidRDefault="005A7293" w:rsidP="005A7293">
      <w:pPr>
        <w:jc w:val="both"/>
        <w:rPr>
          <w:rFonts w:ascii="Arial" w:hAnsi="Arial" w:cs="Arial"/>
        </w:rPr>
      </w:pPr>
    </w:p>
    <w:p w14:paraId="36FDA903" w14:textId="24974B6F" w:rsidR="00696300" w:rsidRDefault="005A7293" w:rsidP="00C03455">
      <w:pPr>
        <w:jc w:val="both"/>
        <w:rPr>
          <w:rFonts w:ascii="Arial" w:hAnsi="Arial" w:cs="Arial"/>
        </w:rPr>
      </w:pPr>
      <w:r>
        <w:rPr>
          <w:rFonts w:ascii="Arial" w:hAnsi="Arial" w:cs="Arial"/>
        </w:rPr>
        <w:t>Following the 2012 Comprehensive Plan work program and the end of the food permit pilot program in 2015, and a</w:t>
      </w:r>
      <w:r w:rsidR="00696300">
        <w:rPr>
          <w:rFonts w:ascii="Arial" w:hAnsi="Arial" w:cs="Arial"/>
        </w:rPr>
        <w:t>s part of the mid-biennial budget supplemental in 2016,</w:t>
      </w:r>
      <w:r w:rsidR="00696300">
        <w:rPr>
          <w:rStyle w:val="FootnoteReference"/>
          <w:rFonts w:ascii="Arial" w:hAnsi="Arial" w:cs="Arial"/>
        </w:rPr>
        <w:footnoteReference w:id="6"/>
      </w:r>
      <w:r w:rsidR="00696300">
        <w:rPr>
          <w:rFonts w:ascii="Arial" w:hAnsi="Arial" w:cs="Arial"/>
        </w:rPr>
        <w:t xml:space="preserve"> the Executive requested, and the Council approved, an appropriation of $75,000 for the Office of Performance, Strategy and Budget to hire a consult</w:t>
      </w:r>
      <w:r w:rsidR="00627B98">
        <w:rPr>
          <w:rFonts w:ascii="Arial" w:hAnsi="Arial" w:cs="Arial"/>
        </w:rPr>
        <w:t>ant</w:t>
      </w:r>
      <w:r w:rsidR="00696300">
        <w:rPr>
          <w:rFonts w:ascii="Arial" w:hAnsi="Arial" w:cs="Arial"/>
        </w:rPr>
        <w:t xml:space="preserve"> to conduct a “</w:t>
      </w:r>
      <w:r>
        <w:rPr>
          <w:rFonts w:ascii="Arial" w:hAnsi="Arial" w:cs="Arial"/>
        </w:rPr>
        <w:t>[s]</w:t>
      </w:r>
      <w:proofErr w:type="spellStart"/>
      <w:r w:rsidR="00696300" w:rsidRPr="00696300">
        <w:rPr>
          <w:rFonts w:ascii="Arial" w:hAnsi="Arial" w:cs="Arial"/>
        </w:rPr>
        <w:t>tudy</w:t>
      </w:r>
      <w:proofErr w:type="spellEnd"/>
      <w:r w:rsidR="00696300" w:rsidRPr="00696300">
        <w:rPr>
          <w:rFonts w:ascii="Arial" w:hAnsi="Arial" w:cs="Arial"/>
        </w:rPr>
        <w:t xml:space="preserve"> to develop recommendations to improve the interface of the burgeoning wine industry with the surrounding communities. The funding will be used to secure consultant assistance to support the outreach, research and recommendation process. The study will focus on economic development, transportation, land use and agriculture in the Sammamish Valley area, and may also make recommendations for other parts of unincorporated King County as appropriate.</w:t>
      </w:r>
      <w:r w:rsidR="00285670">
        <w:rPr>
          <w:rFonts w:ascii="Arial" w:hAnsi="Arial" w:cs="Arial"/>
        </w:rPr>
        <w:t>”</w:t>
      </w:r>
    </w:p>
    <w:p w14:paraId="3C49A3D8" w14:textId="77777777" w:rsidR="00950B9D" w:rsidRDefault="00950B9D" w:rsidP="00C03455">
      <w:pPr>
        <w:jc w:val="both"/>
        <w:rPr>
          <w:rFonts w:ascii="Arial" w:hAnsi="Arial" w:cs="Arial"/>
        </w:rPr>
      </w:pPr>
    </w:p>
    <w:p w14:paraId="79BEBF33" w14:textId="5082D282" w:rsidR="00EA4FEF" w:rsidRDefault="00EA4FEF" w:rsidP="00C03455">
      <w:pPr>
        <w:jc w:val="both"/>
        <w:rPr>
          <w:rFonts w:ascii="Arial" w:hAnsi="Arial" w:cs="Arial"/>
        </w:rPr>
      </w:pPr>
      <w:r>
        <w:rPr>
          <w:rFonts w:ascii="Arial" w:hAnsi="Arial" w:cs="Arial"/>
        </w:rPr>
        <w:t xml:space="preserve">Around the same time, neighbors of wineries within the Sammamish Valley filed a number of code enforcement complaints </w:t>
      </w:r>
      <w:r w:rsidR="00C65E0B">
        <w:rPr>
          <w:rFonts w:ascii="Arial" w:hAnsi="Arial" w:cs="Arial"/>
        </w:rPr>
        <w:t xml:space="preserve">for operating in violation of the zoning code and construction without </w:t>
      </w:r>
      <w:r w:rsidR="00285670">
        <w:rPr>
          <w:rFonts w:ascii="Arial" w:hAnsi="Arial" w:cs="Arial"/>
        </w:rPr>
        <w:t xml:space="preserve">required </w:t>
      </w:r>
      <w:r w:rsidR="00C65E0B">
        <w:rPr>
          <w:rFonts w:ascii="Arial" w:hAnsi="Arial" w:cs="Arial"/>
        </w:rPr>
        <w:t>permits.  The Department of Permitting and Environmental Review (DPER), knowing that the Executive would be beginning a study to look at policy recommendations, signed settlement agreem</w:t>
      </w:r>
      <w:r w:rsidR="005A7293">
        <w:rPr>
          <w:rFonts w:ascii="Arial" w:hAnsi="Arial" w:cs="Arial"/>
        </w:rPr>
        <w:t xml:space="preserve">ents with 20 </w:t>
      </w:r>
      <w:r w:rsidR="00C65E0B">
        <w:rPr>
          <w:rFonts w:ascii="Arial" w:hAnsi="Arial" w:cs="Arial"/>
        </w:rPr>
        <w:t>of the wineries.  These settlement agreements acknowledged that</w:t>
      </w:r>
      <w:r w:rsidR="00F93E48">
        <w:rPr>
          <w:rFonts w:ascii="Arial" w:hAnsi="Arial" w:cs="Arial"/>
        </w:rPr>
        <w:t xml:space="preserve"> aspects of</w:t>
      </w:r>
      <w:r w:rsidR="00C65E0B">
        <w:rPr>
          <w:rFonts w:ascii="Arial" w:hAnsi="Arial" w:cs="Arial"/>
        </w:rPr>
        <w:t xml:space="preserve"> the winery use</w:t>
      </w:r>
      <w:r w:rsidR="00F93E48">
        <w:rPr>
          <w:rFonts w:ascii="Arial" w:hAnsi="Arial" w:cs="Arial"/>
        </w:rPr>
        <w:t>s</w:t>
      </w:r>
      <w:r w:rsidR="00C65E0B">
        <w:rPr>
          <w:rFonts w:ascii="Arial" w:hAnsi="Arial" w:cs="Arial"/>
        </w:rPr>
        <w:t xml:space="preserve"> </w:t>
      </w:r>
      <w:r w:rsidR="00F93E48">
        <w:rPr>
          <w:rFonts w:ascii="Arial" w:hAnsi="Arial" w:cs="Arial"/>
        </w:rPr>
        <w:t>were</w:t>
      </w:r>
      <w:r w:rsidR="00C65E0B">
        <w:rPr>
          <w:rFonts w:ascii="Arial" w:hAnsi="Arial" w:cs="Arial"/>
        </w:rPr>
        <w:t xml:space="preserve"> not permitted, that the business owner would not increase non-compliance, and that any life-safety issues would be corrected. In return, DPER would not move forward with any code enforcement process while the Executive’s study was being complete and before any legislative changes were considered and adopted by the Council.</w:t>
      </w:r>
    </w:p>
    <w:p w14:paraId="25BA0A94" w14:textId="77777777" w:rsidR="00EA4FEF" w:rsidRDefault="00EA4FEF" w:rsidP="00C03455">
      <w:pPr>
        <w:jc w:val="both"/>
        <w:rPr>
          <w:rFonts w:ascii="Arial" w:hAnsi="Arial" w:cs="Arial"/>
        </w:rPr>
      </w:pPr>
    </w:p>
    <w:p w14:paraId="6D349DC3" w14:textId="77777777" w:rsidR="00696300" w:rsidRPr="00CC0F64" w:rsidRDefault="00DC774C" w:rsidP="00C03455">
      <w:pPr>
        <w:jc w:val="both"/>
        <w:rPr>
          <w:rFonts w:ascii="Arial" w:hAnsi="Arial" w:cs="Arial"/>
        </w:rPr>
      </w:pPr>
      <w:r>
        <w:rPr>
          <w:rFonts w:ascii="Arial" w:hAnsi="Arial" w:cs="Arial"/>
        </w:rPr>
        <w:t>Following approval of the budget supplemental request, t</w:t>
      </w:r>
      <w:r w:rsidR="00696300">
        <w:rPr>
          <w:rFonts w:ascii="Arial" w:hAnsi="Arial" w:cs="Arial"/>
        </w:rPr>
        <w:t xml:space="preserve">he </w:t>
      </w:r>
      <w:r w:rsidR="00272CFA">
        <w:rPr>
          <w:rFonts w:ascii="Arial" w:hAnsi="Arial" w:cs="Arial"/>
        </w:rPr>
        <w:t>Executive</w:t>
      </w:r>
      <w:r w:rsidR="00696300">
        <w:rPr>
          <w:rFonts w:ascii="Arial" w:hAnsi="Arial" w:cs="Arial"/>
        </w:rPr>
        <w:t xml:space="preserve"> formed a stakeholder group of Sammamish Valley </w:t>
      </w:r>
      <w:r w:rsidR="00272CFA">
        <w:rPr>
          <w:rFonts w:ascii="Arial" w:hAnsi="Arial" w:cs="Arial"/>
        </w:rPr>
        <w:t xml:space="preserve">wineries, agricultural interests, and the </w:t>
      </w:r>
      <w:r w:rsidR="00C65E0B">
        <w:rPr>
          <w:rFonts w:ascii="Arial" w:hAnsi="Arial" w:cs="Arial"/>
        </w:rPr>
        <w:t>Cities</w:t>
      </w:r>
      <w:r w:rsidR="00272CFA">
        <w:rPr>
          <w:rFonts w:ascii="Arial" w:hAnsi="Arial" w:cs="Arial"/>
        </w:rPr>
        <w:t xml:space="preserve"> of Woodinville and Redmond.  The consultant performed stakeholder interviews, and held five meetings with the stakeholders to review the goals and priorities, wine industry needs and issues, the issues with the existing development regulations, transportation issues, and potential policy </w:t>
      </w:r>
      <w:r w:rsidR="0004681C">
        <w:rPr>
          <w:rFonts w:ascii="Arial" w:hAnsi="Arial" w:cs="Arial"/>
        </w:rPr>
        <w:t xml:space="preserve">changes </w:t>
      </w:r>
      <w:r w:rsidR="00272CFA">
        <w:rPr>
          <w:rFonts w:ascii="Arial" w:hAnsi="Arial" w:cs="Arial"/>
        </w:rPr>
        <w:t>and infrastructure improvements.</w:t>
      </w:r>
      <w:r w:rsidR="0004681C">
        <w:rPr>
          <w:rFonts w:ascii="Arial" w:hAnsi="Arial" w:cs="Arial"/>
        </w:rPr>
        <w:t xml:space="preserve"> The consultant also held an open public meeting and used an online public comment tool.  The stakeholder group and consultant provided a series of policy recommendations in their final report</w:t>
      </w:r>
      <w:r w:rsidR="005E33E6">
        <w:rPr>
          <w:rFonts w:ascii="Arial" w:hAnsi="Arial" w:cs="Arial"/>
        </w:rPr>
        <w:t>, issued in September 2016</w:t>
      </w:r>
      <w:r w:rsidR="0004681C">
        <w:rPr>
          <w:rFonts w:ascii="Arial" w:hAnsi="Arial" w:cs="Arial"/>
        </w:rPr>
        <w:t>.</w:t>
      </w:r>
      <w:r w:rsidR="0004681C">
        <w:rPr>
          <w:rStyle w:val="FootnoteReference"/>
          <w:rFonts w:ascii="Arial" w:hAnsi="Arial" w:cs="Arial"/>
        </w:rPr>
        <w:footnoteReference w:id="7"/>
      </w:r>
    </w:p>
    <w:p w14:paraId="1695456B" w14:textId="77777777" w:rsidR="00D7700C" w:rsidRDefault="00D7700C" w:rsidP="00C03455">
      <w:pPr>
        <w:jc w:val="both"/>
        <w:rPr>
          <w:rFonts w:ascii="Arial" w:hAnsi="Arial" w:cs="Arial"/>
          <w:highlight w:val="yellow"/>
        </w:rPr>
      </w:pPr>
    </w:p>
    <w:p w14:paraId="7794CBD8" w14:textId="77777777" w:rsidR="005E33E6" w:rsidRPr="005E33E6" w:rsidRDefault="005E33E6" w:rsidP="00C03455">
      <w:pPr>
        <w:jc w:val="both"/>
        <w:rPr>
          <w:rFonts w:ascii="Arial" w:hAnsi="Arial" w:cs="Arial"/>
        </w:rPr>
      </w:pPr>
      <w:r w:rsidRPr="005E33E6">
        <w:rPr>
          <w:rFonts w:ascii="Arial" w:hAnsi="Arial" w:cs="Arial"/>
        </w:rPr>
        <w:t>Since that time, the Executive has been working through a series of proposed policy changes, as well as on improvements within the Sammamish Valley (shuttle van, trail connections, signage)</w:t>
      </w:r>
      <w:r>
        <w:rPr>
          <w:rFonts w:ascii="Arial" w:hAnsi="Arial" w:cs="Arial"/>
        </w:rPr>
        <w:t xml:space="preserve">. A public review draft of the proposed regulations was issued in </w:t>
      </w:r>
      <w:r>
        <w:rPr>
          <w:rFonts w:ascii="Arial" w:hAnsi="Arial" w:cs="Arial"/>
        </w:rPr>
        <w:lastRenderedPageBreak/>
        <w:t xml:space="preserve">June 2017, outlining an initial proposal for public comment.  After reviewing and considering the feedback on the public review draft, the Executive transmitted a final report </w:t>
      </w:r>
      <w:r w:rsidR="005C18B2">
        <w:rPr>
          <w:rFonts w:ascii="Arial" w:hAnsi="Arial" w:cs="Arial"/>
        </w:rPr>
        <w:t xml:space="preserve">(Attachment 4) </w:t>
      </w:r>
      <w:r>
        <w:rPr>
          <w:rFonts w:ascii="Arial" w:hAnsi="Arial" w:cs="Arial"/>
        </w:rPr>
        <w:t>and Proposed Ordinance 2018-0241 to the Council in April 2018.</w:t>
      </w:r>
    </w:p>
    <w:p w14:paraId="24889322" w14:textId="77777777" w:rsidR="0001744A" w:rsidRDefault="0001744A" w:rsidP="0001744A">
      <w:pPr>
        <w:rPr>
          <w:rFonts w:ascii="Arial" w:hAnsi="Arial" w:cs="Arial"/>
          <w:b/>
          <w:smallCaps/>
          <w:szCs w:val="24"/>
          <w:u w:val="single"/>
        </w:rPr>
      </w:pPr>
    </w:p>
    <w:p w14:paraId="6A2B3716" w14:textId="645824CC" w:rsidR="00264BE1" w:rsidRDefault="00264BE1" w:rsidP="0001744A">
      <w:pPr>
        <w:rPr>
          <w:rFonts w:ascii="Arial" w:hAnsi="Arial" w:cs="Arial"/>
          <w:b/>
          <w:smallCaps/>
          <w:szCs w:val="24"/>
          <w:u w:val="single"/>
        </w:rPr>
      </w:pPr>
      <w:r>
        <w:rPr>
          <w:rFonts w:ascii="Arial" w:hAnsi="Arial" w:cs="Arial"/>
          <w:b/>
          <w:smallCaps/>
          <w:szCs w:val="24"/>
          <w:u w:val="single"/>
        </w:rPr>
        <w:t>ANALYSIS</w:t>
      </w:r>
    </w:p>
    <w:p w14:paraId="16ED4207" w14:textId="77777777" w:rsidR="00074A56" w:rsidRDefault="00074A56" w:rsidP="00C03455">
      <w:pPr>
        <w:jc w:val="both"/>
        <w:rPr>
          <w:rFonts w:ascii="Arial" w:hAnsi="Arial" w:cs="Arial"/>
        </w:rPr>
      </w:pPr>
    </w:p>
    <w:p w14:paraId="270AC3C3" w14:textId="77777777" w:rsidR="0095693B" w:rsidRPr="0095693B" w:rsidRDefault="0095693B" w:rsidP="00C03455">
      <w:pPr>
        <w:jc w:val="both"/>
        <w:rPr>
          <w:rFonts w:ascii="Arial" w:hAnsi="Arial" w:cs="Arial"/>
          <w:b/>
        </w:rPr>
      </w:pPr>
      <w:r w:rsidRPr="0095693B">
        <w:rPr>
          <w:rFonts w:ascii="Arial" w:hAnsi="Arial" w:cs="Arial"/>
          <w:b/>
        </w:rPr>
        <w:t>Summary of Changes</w:t>
      </w:r>
      <w:r w:rsidR="001835B3">
        <w:rPr>
          <w:rFonts w:ascii="Arial" w:hAnsi="Arial" w:cs="Arial"/>
          <w:b/>
        </w:rPr>
        <w:t xml:space="preserve"> in Proposed Ordinance</w:t>
      </w:r>
    </w:p>
    <w:p w14:paraId="6304D2AD" w14:textId="77777777" w:rsidR="005C7ADB" w:rsidRDefault="005C7ADB" w:rsidP="00C03455">
      <w:pPr>
        <w:jc w:val="both"/>
        <w:rPr>
          <w:rFonts w:ascii="Arial" w:hAnsi="Arial" w:cs="Arial"/>
        </w:rPr>
      </w:pPr>
    </w:p>
    <w:p w14:paraId="4B131196" w14:textId="77777777" w:rsidR="00881630" w:rsidRDefault="0095693B" w:rsidP="00C03455">
      <w:pPr>
        <w:jc w:val="both"/>
        <w:rPr>
          <w:rFonts w:ascii="Arial" w:hAnsi="Arial" w:cs="Arial"/>
        </w:rPr>
      </w:pPr>
      <w:r>
        <w:rPr>
          <w:rFonts w:ascii="Arial" w:hAnsi="Arial" w:cs="Arial"/>
        </w:rPr>
        <w:t>Proposed Ordinance 2018-0241 would make a number of changes to the development regulations for wineries, breweries and distilleries.</w:t>
      </w:r>
    </w:p>
    <w:p w14:paraId="3596800F" w14:textId="77777777" w:rsidR="00B5460F" w:rsidRDefault="00B5460F" w:rsidP="00C03455">
      <w:pPr>
        <w:jc w:val="both"/>
        <w:rPr>
          <w:rFonts w:ascii="Arial" w:hAnsi="Arial" w:cs="Arial"/>
        </w:rPr>
      </w:pPr>
    </w:p>
    <w:p w14:paraId="69BB8DBF" w14:textId="77777777" w:rsidR="00B5460F" w:rsidRPr="00AE28DA" w:rsidRDefault="00B5460F" w:rsidP="00C03455">
      <w:pPr>
        <w:jc w:val="both"/>
        <w:rPr>
          <w:rFonts w:ascii="Arial" w:hAnsi="Arial" w:cs="Arial"/>
          <w:u w:val="single"/>
        </w:rPr>
      </w:pPr>
      <w:r w:rsidRPr="00AE28DA">
        <w:rPr>
          <w:rFonts w:ascii="Arial" w:hAnsi="Arial" w:cs="Arial"/>
          <w:u w:val="single"/>
        </w:rPr>
        <w:t>Business license requirement</w:t>
      </w:r>
    </w:p>
    <w:p w14:paraId="5B39D178" w14:textId="77777777" w:rsidR="00B5460F" w:rsidRDefault="00B5460F" w:rsidP="00C03455">
      <w:pPr>
        <w:jc w:val="both"/>
        <w:rPr>
          <w:rFonts w:ascii="Arial" w:hAnsi="Arial" w:cs="Arial"/>
        </w:rPr>
      </w:pPr>
    </w:p>
    <w:p w14:paraId="5425D6D0" w14:textId="77777777" w:rsidR="005C7ADB" w:rsidRDefault="005C18B2" w:rsidP="00C03455">
      <w:pPr>
        <w:jc w:val="both"/>
        <w:rPr>
          <w:rFonts w:ascii="Arial" w:hAnsi="Arial" w:cs="Arial"/>
        </w:rPr>
      </w:pPr>
      <w:r>
        <w:rPr>
          <w:rFonts w:ascii="Arial" w:hAnsi="Arial" w:cs="Arial"/>
        </w:rPr>
        <w:t>The Proposed Ordinance would add a new business license requirement for “adult beverage businesses”, which includes “</w:t>
      </w:r>
      <w:r w:rsidRPr="008212C1">
        <w:rPr>
          <w:rFonts w:ascii="Arial" w:hAnsi="Arial" w:cs="Arial"/>
        </w:rPr>
        <w:t xml:space="preserve">winery, brewery, distillery or </w:t>
      </w:r>
      <w:proofErr w:type="spellStart"/>
      <w:r w:rsidRPr="008212C1">
        <w:rPr>
          <w:rFonts w:ascii="Arial" w:hAnsi="Arial" w:cs="Arial"/>
        </w:rPr>
        <w:t>cidery</w:t>
      </w:r>
      <w:proofErr w:type="spellEnd"/>
      <w:r w:rsidRPr="008212C1">
        <w:rPr>
          <w:rFonts w:ascii="Arial" w:hAnsi="Arial" w:cs="Arial"/>
        </w:rPr>
        <w:t>, and remote tasting rooms for any of those businesses</w:t>
      </w:r>
      <w:r>
        <w:rPr>
          <w:rFonts w:ascii="Arial" w:hAnsi="Arial" w:cs="Arial"/>
        </w:rPr>
        <w:t>.” The annual fee for this business license would be $100.</w:t>
      </w:r>
    </w:p>
    <w:p w14:paraId="4AAECAD2" w14:textId="77777777" w:rsidR="005C7ADB" w:rsidRDefault="005C7ADB" w:rsidP="00C03455">
      <w:pPr>
        <w:jc w:val="both"/>
        <w:rPr>
          <w:rFonts w:ascii="Arial" w:hAnsi="Arial" w:cs="Arial"/>
        </w:rPr>
      </w:pPr>
    </w:p>
    <w:p w14:paraId="2EA7AB4A" w14:textId="77777777" w:rsidR="00B5460F" w:rsidRPr="00AE28DA" w:rsidRDefault="00B5460F" w:rsidP="00C03455">
      <w:pPr>
        <w:jc w:val="both"/>
        <w:rPr>
          <w:rFonts w:ascii="Arial" w:hAnsi="Arial" w:cs="Arial"/>
          <w:u w:val="single"/>
        </w:rPr>
      </w:pPr>
      <w:r w:rsidRPr="00AE28DA">
        <w:rPr>
          <w:rFonts w:ascii="Arial" w:hAnsi="Arial" w:cs="Arial"/>
          <w:u w:val="single"/>
        </w:rPr>
        <w:t>New Definitions</w:t>
      </w:r>
    </w:p>
    <w:p w14:paraId="7162F6EB" w14:textId="77777777" w:rsidR="0095693B" w:rsidRDefault="0095693B" w:rsidP="00C03455">
      <w:pPr>
        <w:jc w:val="both"/>
        <w:rPr>
          <w:rFonts w:ascii="Arial" w:hAnsi="Arial" w:cs="Arial"/>
        </w:rPr>
      </w:pPr>
    </w:p>
    <w:p w14:paraId="7CA788AF" w14:textId="5C9E3D5C" w:rsidR="00513FEA" w:rsidRDefault="00513FEA" w:rsidP="00C03455">
      <w:pPr>
        <w:jc w:val="both"/>
        <w:rPr>
          <w:rFonts w:ascii="Arial" w:hAnsi="Arial" w:cs="Arial"/>
        </w:rPr>
      </w:pPr>
      <w:r>
        <w:rPr>
          <w:rFonts w:ascii="Arial" w:hAnsi="Arial" w:cs="Arial"/>
        </w:rPr>
        <w:t xml:space="preserve">The Proposed Ordinance would establish new definitions for “remote tasting room”, and three </w:t>
      </w:r>
      <w:r w:rsidR="00870223">
        <w:rPr>
          <w:rFonts w:ascii="Arial" w:hAnsi="Arial" w:cs="Arial"/>
        </w:rPr>
        <w:t xml:space="preserve">types of </w:t>
      </w:r>
      <w:r>
        <w:rPr>
          <w:rFonts w:ascii="Arial" w:hAnsi="Arial" w:cs="Arial"/>
        </w:rPr>
        <w:t xml:space="preserve">“winery, brewery, </w:t>
      </w:r>
      <w:proofErr w:type="gramStart"/>
      <w:r>
        <w:rPr>
          <w:rFonts w:ascii="Arial" w:hAnsi="Arial" w:cs="Arial"/>
        </w:rPr>
        <w:t>distillery</w:t>
      </w:r>
      <w:proofErr w:type="gramEnd"/>
      <w:r>
        <w:rPr>
          <w:rFonts w:ascii="Arial" w:hAnsi="Arial" w:cs="Arial"/>
        </w:rPr>
        <w:t xml:space="preserve"> facilities.”  The three facility definitions are different based on size, with a </w:t>
      </w:r>
      <w:r w:rsidR="00416B9B">
        <w:rPr>
          <w:rFonts w:ascii="Arial" w:hAnsi="Arial" w:cs="Arial"/>
        </w:rPr>
        <w:t>F</w:t>
      </w:r>
      <w:r>
        <w:rPr>
          <w:rFonts w:ascii="Arial" w:hAnsi="Arial" w:cs="Arial"/>
        </w:rPr>
        <w:t xml:space="preserve">acility I being “very small”, </w:t>
      </w:r>
      <w:r w:rsidR="00416B9B">
        <w:rPr>
          <w:rFonts w:ascii="Arial" w:hAnsi="Arial" w:cs="Arial"/>
        </w:rPr>
        <w:t>F</w:t>
      </w:r>
      <w:r>
        <w:rPr>
          <w:rFonts w:ascii="Arial" w:hAnsi="Arial" w:cs="Arial"/>
        </w:rPr>
        <w:t xml:space="preserve">acility II being “small”, and </w:t>
      </w:r>
      <w:r w:rsidR="00416B9B">
        <w:rPr>
          <w:rFonts w:ascii="Arial" w:hAnsi="Arial" w:cs="Arial"/>
        </w:rPr>
        <w:t>F</w:t>
      </w:r>
      <w:r>
        <w:rPr>
          <w:rFonts w:ascii="Arial" w:hAnsi="Arial" w:cs="Arial"/>
        </w:rPr>
        <w:t>acility III not having a size qualifier.</w:t>
      </w:r>
      <w:r w:rsidR="009507C3">
        <w:rPr>
          <w:rFonts w:ascii="Arial" w:hAnsi="Arial" w:cs="Arial"/>
        </w:rPr>
        <w:t xml:space="preserve"> In addition, a </w:t>
      </w:r>
      <w:r w:rsidR="00416B9B">
        <w:rPr>
          <w:rFonts w:ascii="Arial" w:hAnsi="Arial" w:cs="Arial"/>
        </w:rPr>
        <w:t>F</w:t>
      </w:r>
      <w:r w:rsidR="009507C3">
        <w:rPr>
          <w:rFonts w:ascii="Arial" w:hAnsi="Arial" w:cs="Arial"/>
        </w:rPr>
        <w:t>acility I would not allow on-site sales or tasting.</w:t>
      </w:r>
    </w:p>
    <w:p w14:paraId="42339065" w14:textId="77777777" w:rsidR="00D4790C" w:rsidRDefault="00D4790C" w:rsidP="00C03455">
      <w:pPr>
        <w:jc w:val="both"/>
        <w:rPr>
          <w:rFonts w:ascii="Arial" w:hAnsi="Arial" w:cs="Arial"/>
        </w:rPr>
      </w:pPr>
    </w:p>
    <w:p w14:paraId="4F373F0B" w14:textId="77777777" w:rsidR="00AE28DA" w:rsidRPr="00AE28DA" w:rsidRDefault="00AE28DA" w:rsidP="00C03455">
      <w:pPr>
        <w:jc w:val="both"/>
        <w:rPr>
          <w:rFonts w:ascii="Arial" w:hAnsi="Arial" w:cs="Arial"/>
          <w:u w:val="single"/>
        </w:rPr>
      </w:pPr>
      <w:r w:rsidRPr="00AE28DA">
        <w:rPr>
          <w:rFonts w:ascii="Arial" w:hAnsi="Arial" w:cs="Arial"/>
          <w:u w:val="single"/>
        </w:rPr>
        <w:t>Permitted Use Table</w:t>
      </w:r>
    </w:p>
    <w:p w14:paraId="157A665C" w14:textId="77777777" w:rsidR="00AE28DA" w:rsidRDefault="00AE28DA" w:rsidP="00C03455">
      <w:pPr>
        <w:jc w:val="both"/>
        <w:rPr>
          <w:rFonts w:ascii="Arial" w:hAnsi="Arial" w:cs="Arial"/>
        </w:rPr>
      </w:pPr>
    </w:p>
    <w:p w14:paraId="13B59757" w14:textId="77777777" w:rsidR="0025408A" w:rsidRDefault="0025408A" w:rsidP="00C03455">
      <w:pPr>
        <w:jc w:val="both"/>
        <w:rPr>
          <w:rFonts w:ascii="Arial" w:hAnsi="Arial" w:cs="Arial"/>
        </w:rPr>
      </w:pPr>
      <w:r>
        <w:rPr>
          <w:rFonts w:ascii="Arial" w:hAnsi="Arial" w:cs="Arial"/>
        </w:rPr>
        <w:t xml:space="preserve">The Proposed Ordinance makes modifications to the Manufacturing permitted uses table, where wineries, breweries, and distilleries are regulated today.  </w:t>
      </w:r>
      <w:r w:rsidR="00D4790C">
        <w:rPr>
          <w:rFonts w:ascii="Arial" w:hAnsi="Arial" w:cs="Arial"/>
        </w:rPr>
        <w:t xml:space="preserve">Within the Manufacturing </w:t>
      </w:r>
      <w:r w:rsidR="00870223">
        <w:rPr>
          <w:rFonts w:ascii="Arial" w:hAnsi="Arial" w:cs="Arial"/>
        </w:rPr>
        <w:t xml:space="preserve">permitted uses </w:t>
      </w:r>
      <w:r w:rsidR="00D4790C">
        <w:rPr>
          <w:rFonts w:ascii="Arial" w:hAnsi="Arial" w:cs="Arial"/>
        </w:rPr>
        <w:t>table, the Proposed Ordinance would:</w:t>
      </w:r>
    </w:p>
    <w:p w14:paraId="387B95C2" w14:textId="77777777" w:rsidR="00D4790C" w:rsidRDefault="00D4790C" w:rsidP="00C03455">
      <w:pPr>
        <w:jc w:val="both"/>
        <w:rPr>
          <w:rFonts w:ascii="Arial" w:hAnsi="Arial" w:cs="Arial"/>
        </w:rPr>
      </w:pPr>
    </w:p>
    <w:p w14:paraId="782D134F" w14:textId="77777777" w:rsidR="00D4790C" w:rsidRDefault="009507C3" w:rsidP="00C03455">
      <w:pPr>
        <w:pStyle w:val="ListParagraph0"/>
        <w:numPr>
          <w:ilvl w:val="0"/>
          <w:numId w:val="3"/>
        </w:numPr>
        <w:jc w:val="both"/>
        <w:rPr>
          <w:rFonts w:ascii="Arial" w:hAnsi="Arial" w:cs="Arial"/>
        </w:rPr>
      </w:pPr>
      <w:r>
        <w:rPr>
          <w:rFonts w:ascii="Arial" w:hAnsi="Arial" w:cs="Arial"/>
        </w:rPr>
        <w:t>Add Winery/Brewer/Distillery Facility I to the table, and permit it with development conditions in the RA and UR zones.</w:t>
      </w:r>
    </w:p>
    <w:p w14:paraId="744AA3C0" w14:textId="77777777" w:rsidR="009507C3" w:rsidRDefault="009507C3" w:rsidP="00C03455">
      <w:pPr>
        <w:pStyle w:val="ListParagraph0"/>
        <w:numPr>
          <w:ilvl w:val="0"/>
          <w:numId w:val="3"/>
        </w:numPr>
        <w:jc w:val="both"/>
        <w:rPr>
          <w:rFonts w:ascii="Arial" w:hAnsi="Arial" w:cs="Arial"/>
        </w:rPr>
      </w:pPr>
      <w:r>
        <w:rPr>
          <w:rFonts w:ascii="Arial" w:hAnsi="Arial" w:cs="Arial"/>
        </w:rPr>
        <w:t>Add Winery/Brewer/Distillery Facility II to the table, and permit it with varying development conditions in the A, RA, UR, NB, CB, RB and I zones.  This use would also be allowed with a Conditional Use Permit (and development conditions) in the RA zone.</w:t>
      </w:r>
    </w:p>
    <w:p w14:paraId="6E78E5DF" w14:textId="77777777" w:rsidR="009507C3" w:rsidRDefault="009507C3" w:rsidP="00C03455">
      <w:pPr>
        <w:pStyle w:val="ListParagraph0"/>
        <w:numPr>
          <w:ilvl w:val="0"/>
          <w:numId w:val="3"/>
        </w:numPr>
        <w:jc w:val="both"/>
        <w:rPr>
          <w:rFonts w:ascii="Arial" w:hAnsi="Arial" w:cs="Arial"/>
        </w:rPr>
      </w:pPr>
      <w:r>
        <w:rPr>
          <w:rFonts w:ascii="Arial" w:hAnsi="Arial" w:cs="Arial"/>
        </w:rPr>
        <w:t xml:space="preserve">Add Winery/Brewer/Distillery Facility III to the table, and permit it as a Conditional Use Permit and with varying development conditions, in the A, RA, UR, NB, CB, RB and </w:t>
      </w:r>
      <w:proofErr w:type="gramStart"/>
      <w:r>
        <w:rPr>
          <w:rFonts w:ascii="Arial" w:hAnsi="Arial" w:cs="Arial"/>
        </w:rPr>
        <w:t>I</w:t>
      </w:r>
      <w:proofErr w:type="gramEnd"/>
      <w:r>
        <w:rPr>
          <w:rFonts w:ascii="Arial" w:hAnsi="Arial" w:cs="Arial"/>
        </w:rPr>
        <w:t xml:space="preserve"> zones.</w:t>
      </w:r>
    </w:p>
    <w:p w14:paraId="2F179639" w14:textId="77777777" w:rsidR="009507C3" w:rsidRDefault="009507C3" w:rsidP="00C03455">
      <w:pPr>
        <w:jc w:val="both"/>
        <w:rPr>
          <w:rFonts w:ascii="Arial" w:hAnsi="Arial" w:cs="Arial"/>
        </w:rPr>
      </w:pPr>
    </w:p>
    <w:p w14:paraId="41AF6185" w14:textId="77777777" w:rsidR="000B08B8" w:rsidRDefault="000B08B8">
      <w:pPr>
        <w:rPr>
          <w:rFonts w:ascii="Arial" w:hAnsi="Arial" w:cs="Arial"/>
        </w:rPr>
      </w:pPr>
      <w:r>
        <w:rPr>
          <w:rFonts w:ascii="Arial" w:hAnsi="Arial" w:cs="Arial"/>
        </w:rPr>
        <w:br w:type="page"/>
      </w:r>
    </w:p>
    <w:p w14:paraId="36EAC613" w14:textId="619C3BCF" w:rsidR="009507C3" w:rsidRDefault="009507C3" w:rsidP="00C03455">
      <w:pPr>
        <w:jc w:val="both"/>
        <w:rPr>
          <w:rFonts w:ascii="Arial" w:hAnsi="Arial" w:cs="Arial"/>
        </w:rPr>
      </w:pPr>
      <w:r>
        <w:rPr>
          <w:rFonts w:ascii="Arial" w:hAnsi="Arial" w:cs="Arial"/>
        </w:rPr>
        <w:lastRenderedPageBreak/>
        <w:t>The development conditions for each of the facility sizes, and in different zones, vary considerably.  There is a summary of the changes by zone</w:t>
      </w:r>
      <w:r w:rsidR="00870223">
        <w:rPr>
          <w:rFonts w:ascii="Arial" w:hAnsi="Arial" w:cs="Arial"/>
        </w:rPr>
        <w:t xml:space="preserve"> with a</w:t>
      </w:r>
      <w:r>
        <w:rPr>
          <w:rFonts w:ascii="Arial" w:hAnsi="Arial" w:cs="Arial"/>
        </w:rPr>
        <w:t xml:space="preserve"> compar</w:t>
      </w:r>
      <w:r w:rsidR="00870223">
        <w:rPr>
          <w:rFonts w:ascii="Arial" w:hAnsi="Arial" w:cs="Arial"/>
        </w:rPr>
        <w:t>ison</w:t>
      </w:r>
      <w:r>
        <w:rPr>
          <w:rFonts w:ascii="Arial" w:hAnsi="Arial" w:cs="Arial"/>
        </w:rPr>
        <w:t xml:space="preserve"> to the existing code in Attachment </w:t>
      </w:r>
      <w:r w:rsidR="00E12827">
        <w:rPr>
          <w:rFonts w:ascii="Arial" w:hAnsi="Arial" w:cs="Arial"/>
        </w:rPr>
        <w:t>5</w:t>
      </w:r>
      <w:r>
        <w:rPr>
          <w:rFonts w:ascii="Arial" w:hAnsi="Arial" w:cs="Arial"/>
        </w:rPr>
        <w:t>. In general, the development conditions address:</w:t>
      </w:r>
    </w:p>
    <w:p w14:paraId="67BD97AC" w14:textId="77777777" w:rsidR="009507C3" w:rsidRDefault="009507C3" w:rsidP="00C03455">
      <w:pPr>
        <w:jc w:val="both"/>
        <w:rPr>
          <w:rFonts w:ascii="Arial" w:hAnsi="Arial" w:cs="Arial"/>
        </w:rPr>
      </w:pPr>
    </w:p>
    <w:p w14:paraId="6F709A57" w14:textId="77777777" w:rsidR="009507C3" w:rsidRDefault="003A3977" w:rsidP="00C03455">
      <w:pPr>
        <w:pStyle w:val="ListParagraph0"/>
        <w:numPr>
          <w:ilvl w:val="0"/>
          <w:numId w:val="4"/>
        </w:numPr>
        <w:jc w:val="both"/>
        <w:rPr>
          <w:rFonts w:ascii="Arial" w:hAnsi="Arial" w:cs="Arial"/>
        </w:rPr>
      </w:pPr>
      <w:r>
        <w:rPr>
          <w:rFonts w:ascii="Arial" w:hAnsi="Arial" w:cs="Arial"/>
        </w:rPr>
        <w:t>Minimum lot sizes</w:t>
      </w:r>
    </w:p>
    <w:p w14:paraId="4DDDFB48" w14:textId="77777777" w:rsidR="003A3977" w:rsidRDefault="003A3977" w:rsidP="00C03455">
      <w:pPr>
        <w:pStyle w:val="ListParagraph0"/>
        <w:numPr>
          <w:ilvl w:val="0"/>
          <w:numId w:val="4"/>
        </w:numPr>
        <w:jc w:val="both"/>
        <w:rPr>
          <w:rFonts w:ascii="Arial" w:hAnsi="Arial" w:cs="Arial"/>
        </w:rPr>
      </w:pPr>
      <w:r>
        <w:rPr>
          <w:rFonts w:ascii="Arial" w:hAnsi="Arial" w:cs="Arial"/>
        </w:rPr>
        <w:t>Maximum building sizes</w:t>
      </w:r>
    </w:p>
    <w:p w14:paraId="57FDE6C6" w14:textId="77777777" w:rsidR="003A3977" w:rsidRDefault="003A3977" w:rsidP="00C03455">
      <w:pPr>
        <w:pStyle w:val="ListParagraph0"/>
        <w:numPr>
          <w:ilvl w:val="0"/>
          <w:numId w:val="4"/>
        </w:numPr>
        <w:jc w:val="both"/>
        <w:rPr>
          <w:rFonts w:ascii="Arial" w:hAnsi="Arial" w:cs="Arial"/>
        </w:rPr>
      </w:pPr>
      <w:r>
        <w:rPr>
          <w:rFonts w:ascii="Arial" w:hAnsi="Arial" w:cs="Arial"/>
        </w:rPr>
        <w:t>Allowances for tasting and hours of operation</w:t>
      </w:r>
    </w:p>
    <w:p w14:paraId="428B302B" w14:textId="77777777" w:rsidR="003A3977" w:rsidRDefault="003A3977" w:rsidP="00C03455">
      <w:pPr>
        <w:pStyle w:val="ListParagraph0"/>
        <w:numPr>
          <w:ilvl w:val="0"/>
          <w:numId w:val="4"/>
        </w:numPr>
        <w:jc w:val="both"/>
        <w:rPr>
          <w:rFonts w:ascii="Arial" w:hAnsi="Arial" w:cs="Arial"/>
        </w:rPr>
      </w:pPr>
      <w:r>
        <w:rPr>
          <w:rFonts w:ascii="Arial" w:hAnsi="Arial" w:cs="Arial"/>
        </w:rPr>
        <w:t>Water use</w:t>
      </w:r>
    </w:p>
    <w:p w14:paraId="70C3AD39" w14:textId="77777777" w:rsidR="003A3977" w:rsidRDefault="003A3977" w:rsidP="00C03455">
      <w:pPr>
        <w:pStyle w:val="ListParagraph0"/>
        <w:numPr>
          <w:ilvl w:val="0"/>
          <w:numId w:val="4"/>
        </w:numPr>
        <w:jc w:val="both"/>
        <w:rPr>
          <w:rFonts w:ascii="Arial" w:hAnsi="Arial" w:cs="Arial"/>
        </w:rPr>
      </w:pPr>
      <w:r>
        <w:rPr>
          <w:rFonts w:ascii="Arial" w:hAnsi="Arial" w:cs="Arial"/>
        </w:rPr>
        <w:t>Product content</w:t>
      </w:r>
    </w:p>
    <w:p w14:paraId="1DD9481D" w14:textId="77777777" w:rsidR="003A3977" w:rsidRDefault="003A3977" w:rsidP="00C03455">
      <w:pPr>
        <w:pStyle w:val="ListParagraph0"/>
        <w:numPr>
          <w:ilvl w:val="0"/>
          <w:numId w:val="4"/>
        </w:numPr>
        <w:jc w:val="both"/>
        <w:rPr>
          <w:rFonts w:ascii="Arial" w:hAnsi="Arial" w:cs="Arial"/>
        </w:rPr>
      </w:pPr>
      <w:r>
        <w:rPr>
          <w:rFonts w:ascii="Arial" w:hAnsi="Arial" w:cs="Arial"/>
        </w:rPr>
        <w:t>Production requirements</w:t>
      </w:r>
    </w:p>
    <w:p w14:paraId="33B0434C" w14:textId="77777777" w:rsidR="003A3977" w:rsidRDefault="003A3977" w:rsidP="00C03455">
      <w:pPr>
        <w:pStyle w:val="ListParagraph0"/>
        <w:numPr>
          <w:ilvl w:val="0"/>
          <w:numId w:val="4"/>
        </w:numPr>
        <w:jc w:val="both"/>
        <w:rPr>
          <w:rFonts w:ascii="Arial" w:hAnsi="Arial" w:cs="Arial"/>
        </w:rPr>
      </w:pPr>
      <w:r>
        <w:rPr>
          <w:rFonts w:ascii="Arial" w:hAnsi="Arial" w:cs="Arial"/>
        </w:rPr>
        <w:t>Facility locations for agricultural lands</w:t>
      </w:r>
    </w:p>
    <w:p w14:paraId="0C128E62" w14:textId="77777777" w:rsidR="003A3977" w:rsidRDefault="003A3977" w:rsidP="00C03455">
      <w:pPr>
        <w:pStyle w:val="ListParagraph0"/>
        <w:numPr>
          <w:ilvl w:val="0"/>
          <w:numId w:val="4"/>
        </w:numPr>
        <w:jc w:val="both"/>
        <w:rPr>
          <w:rFonts w:ascii="Arial" w:hAnsi="Arial" w:cs="Arial"/>
        </w:rPr>
      </w:pPr>
      <w:r>
        <w:rPr>
          <w:rFonts w:ascii="Arial" w:hAnsi="Arial" w:cs="Arial"/>
        </w:rPr>
        <w:t>Parking maximums</w:t>
      </w:r>
    </w:p>
    <w:p w14:paraId="3EECFBED" w14:textId="77777777" w:rsidR="003A3977" w:rsidRDefault="003A3977" w:rsidP="00C03455">
      <w:pPr>
        <w:pStyle w:val="ListParagraph0"/>
        <w:numPr>
          <w:ilvl w:val="0"/>
          <w:numId w:val="4"/>
        </w:numPr>
        <w:jc w:val="both"/>
        <w:rPr>
          <w:rFonts w:ascii="Arial" w:hAnsi="Arial" w:cs="Arial"/>
        </w:rPr>
      </w:pPr>
      <w:r>
        <w:rPr>
          <w:rFonts w:ascii="Arial" w:hAnsi="Arial" w:cs="Arial"/>
        </w:rPr>
        <w:t>Setbacks from Rural Area and Residential zones</w:t>
      </w:r>
    </w:p>
    <w:p w14:paraId="24898106" w14:textId="77777777" w:rsidR="003A3977" w:rsidRDefault="003A3977" w:rsidP="00C03455">
      <w:pPr>
        <w:jc w:val="both"/>
        <w:rPr>
          <w:rFonts w:ascii="Arial" w:hAnsi="Arial" w:cs="Arial"/>
        </w:rPr>
      </w:pPr>
    </w:p>
    <w:p w14:paraId="4A27996C" w14:textId="77777777" w:rsidR="00AE28DA" w:rsidRPr="00AE28DA" w:rsidRDefault="00AE28DA" w:rsidP="00C03455">
      <w:pPr>
        <w:jc w:val="both"/>
        <w:rPr>
          <w:rFonts w:ascii="Arial" w:hAnsi="Arial" w:cs="Arial"/>
          <w:u w:val="single"/>
        </w:rPr>
      </w:pPr>
      <w:r w:rsidRPr="00AE28DA">
        <w:rPr>
          <w:rFonts w:ascii="Arial" w:hAnsi="Arial" w:cs="Arial"/>
          <w:u w:val="single"/>
        </w:rPr>
        <w:t>Parking Requirements</w:t>
      </w:r>
    </w:p>
    <w:p w14:paraId="6C35A0B2" w14:textId="77777777" w:rsidR="00AE28DA" w:rsidRDefault="00AE28DA" w:rsidP="00C03455">
      <w:pPr>
        <w:jc w:val="both"/>
        <w:rPr>
          <w:rFonts w:ascii="Arial" w:hAnsi="Arial" w:cs="Arial"/>
        </w:rPr>
      </w:pPr>
    </w:p>
    <w:p w14:paraId="6062AC0C" w14:textId="77777777" w:rsidR="00927094" w:rsidRDefault="00E63500" w:rsidP="00C03455">
      <w:pPr>
        <w:jc w:val="both"/>
        <w:rPr>
          <w:rFonts w:ascii="Arial" w:hAnsi="Arial" w:cs="Arial"/>
        </w:rPr>
      </w:pPr>
      <w:r>
        <w:rPr>
          <w:rFonts w:ascii="Arial" w:hAnsi="Arial" w:cs="Arial"/>
        </w:rPr>
        <w:t>The parking requirements are proposed to be modified by the Proposed Ordinance. The existing parking requirements for wineries, breweries and distiller</w:t>
      </w:r>
      <w:r w:rsidR="00870223">
        <w:rPr>
          <w:rFonts w:ascii="Arial" w:hAnsi="Arial" w:cs="Arial"/>
        </w:rPr>
        <w:t>ie</w:t>
      </w:r>
      <w:r>
        <w:rPr>
          <w:rFonts w:ascii="Arial" w:hAnsi="Arial" w:cs="Arial"/>
        </w:rPr>
        <w:t>s are 0.9 spaces per 1,000 square feet of manufacturing area, plus 1 per 50 square feet of tasting area.</w:t>
      </w:r>
    </w:p>
    <w:p w14:paraId="446F2B0A" w14:textId="77777777" w:rsidR="00E63500" w:rsidRDefault="00E63500" w:rsidP="00C03455">
      <w:pPr>
        <w:jc w:val="both"/>
        <w:rPr>
          <w:rFonts w:ascii="Arial" w:hAnsi="Arial" w:cs="Arial"/>
        </w:rPr>
      </w:pPr>
    </w:p>
    <w:p w14:paraId="77D300F0" w14:textId="77777777" w:rsidR="00E63500" w:rsidRDefault="00E63500" w:rsidP="00C03455">
      <w:pPr>
        <w:jc w:val="both"/>
        <w:rPr>
          <w:rFonts w:ascii="Arial" w:hAnsi="Arial" w:cs="Arial"/>
        </w:rPr>
      </w:pPr>
      <w:r>
        <w:rPr>
          <w:rFonts w:ascii="Arial" w:hAnsi="Arial" w:cs="Arial"/>
        </w:rPr>
        <w:t>Under the Proposed Ordinance, the parking ratio for the tasting area would be changed to 1 per 300 square feet.</w:t>
      </w:r>
    </w:p>
    <w:p w14:paraId="74D7DD03" w14:textId="77777777" w:rsidR="00927094" w:rsidRDefault="00927094" w:rsidP="00C03455">
      <w:pPr>
        <w:jc w:val="both"/>
        <w:rPr>
          <w:rFonts w:ascii="Arial" w:hAnsi="Arial" w:cs="Arial"/>
        </w:rPr>
      </w:pPr>
    </w:p>
    <w:p w14:paraId="1846B69A" w14:textId="77777777" w:rsidR="00AE28DA" w:rsidRPr="00AE28DA" w:rsidRDefault="00AE28DA" w:rsidP="00C03455">
      <w:pPr>
        <w:jc w:val="both"/>
        <w:rPr>
          <w:rFonts w:ascii="Arial" w:hAnsi="Arial" w:cs="Arial"/>
          <w:u w:val="single"/>
        </w:rPr>
      </w:pPr>
      <w:r w:rsidRPr="00AE28DA">
        <w:rPr>
          <w:rFonts w:ascii="Arial" w:hAnsi="Arial" w:cs="Arial"/>
          <w:u w:val="single"/>
        </w:rPr>
        <w:t>Home Occupation and Home Industry</w:t>
      </w:r>
    </w:p>
    <w:p w14:paraId="6BD7E4D2" w14:textId="77777777" w:rsidR="00AE28DA" w:rsidRDefault="00AE28DA" w:rsidP="00C03455">
      <w:pPr>
        <w:jc w:val="both"/>
        <w:rPr>
          <w:rFonts w:ascii="Arial" w:hAnsi="Arial" w:cs="Arial"/>
        </w:rPr>
      </w:pPr>
    </w:p>
    <w:p w14:paraId="547232F1" w14:textId="77777777" w:rsidR="00127740" w:rsidRDefault="00127740" w:rsidP="00C03455">
      <w:pPr>
        <w:jc w:val="both"/>
        <w:rPr>
          <w:rFonts w:ascii="Arial" w:hAnsi="Arial" w:cs="Arial"/>
        </w:rPr>
      </w:pPr>
      <w:r>
        <w:rPr>
          <w:rFonts w:ascii="Arial" w:hAnsi="Arial" w:cs="Arial"/>
        </w:rPr>
        <w:t>Home occupations and home industries are regulated based on zoning district, in three sections of Code.  The Proposed Ordinance would add wineries, breweries and distilleries, and remote tasting rooms, to the list of specifically prohibited uses in home occupations and home industries.</w:t>
      </w:r>
    </w:p>
    <w:p w14:paraId="3C191BB2" w14:textId="77777777" w:rsidR="00127740" w:rsidRDefault="00127740" w:rsidP="00C03455">
      <w:pPr>
        <w:jc w:val="both"/>
        <w:rPr>
          <w:rFonts w:ascii="Arial" w:hAnsi="Arial" w:cs="Arial"/>
        </w:rPr>
      </w:pPr>
    </w:p>
    <w:p w14:paraId="2A4854D5" w14:textId="77777777" w:rsidR="00AE28DA" w:rsidRPr="00AE28DA" w:rsidRDefault="00AE28DA" w:rsidP="00C03455">
      <w:pPr>
        <w:jc w:val="both"/>
        <w:rPr>
          <w:rFonts w:ascii="Arial" w:hAnsi="Arial" w:cs="Arial"/>
          <w:u w:val="single"/>
        </w:rPr>
      </w:pPr>
      <w:r w:rsidRPr="00AE28DA">
        <w:rPr>
          <w:rFonts w:ascii="Arial" w:hAnsi="Arial" w:cs="Arial"/>
          <w:u w:val="single"/>
        </w:rPr>
        <w:t>Special Events/Temporary Use Permit</w:t>
      </w:r>
    </w:p>
    <w:p w14:paraId="33EB28B3" w14:textId="77777777" w:rsidR="00AE28DA" w:rsidRDefault="00AE28DA" w:rsidP="00C03455">
      <w:pPr>
        <w:jc w:val="both"/>
        <w:rPr>
          <w:rFonts w:ascii="Arial" w:hAnsi="Arial" w:cs="Arial"/>
        </w:rPr>
      </w:pPr>
    </w:p>
    <w:p w14:paraId="5F853324" w14:textId="77777777" w:rsidR="001B4B58" w:rsidRPr="008212C1" w:rsidRDefault="001B4B58" w:rsidP="00C03455">
      <w:pPr>
        <w:spacing w:before="40" w:after="40"/>
        <w:jc w:val="both"/>
        <w:rPr>
          <w:rFonts w:ascii="Arial" w:hAnsi="Arial" w:cs="Arial"/>
        </w:rPr>
      </w:pPr>
      <w:r>
        <w:rPr>
          <w:rFonts w:ascii="Arial" w:hAnsi="Arial" w:cs="Arial"/>
        </w:rPr>
        <w:t>The Proposed Ordinance includes the following changes for special events and temporary use permits (TUP):</w:t>
      </w:r>
    </w:p>
    <w:p w14:paraId="1407DD4C" w14:textId="77777777" w:rsidR="001B4B58" w:rsidRPr="008212C1" w:rsidRDefault="001B4B58" w:rsidP="00C03455">
      <w:pPr>
        <w:spacing w:before="40" w:after="40"/>
        <w:jc w:val="both"/>
        <w:rPr>
          <w:rFonts w:ascii="Arial" w:hAnsi="Arial" w:cs="Arial"/>
        </w:rPr>
      </w:pPr>
    </w:p>
    <w:p w14:paraId="0CC171B2" w14:textId="77777777" w:rsidR="001B4B58" w:rsidRPr="001B4B58" w:rsidRDefault="001B4B58" w:rsidP="00C03455">
      <w:pPr>
        <w:pStyle w:val="ListParagraph0"/>
        <w:numPr>
          <w:ilvl w:val="0"/>
          <w:numId w:val="5"/>
        </w:numPr>
        <w:spacing w:before="40" w:after="40"/>
        <w:jc w:val="both"/>
        <w:rPr>
          <w:rFonts w:ascii="Arial" w:hAnsi="Arial" w:cs="Arial"/>
        </w:rPr>
      </w:pPr>
      <w:r w:rsidRPr="001B4B58">
        <w:rPr>
          <w:rFonts w:ascii="Arial" w:hAnsi="Arial" w:cs="Arial"/>
        </w:rPr>
        <w:t xml:space="preserve">For </w:t>
      </w:r>
      <w:r w:rsidR="00870223">
        <w:rPr>
          <w:rFonts w:ascii="Arial" w:hAnsi="Arial" w:cs="Arial"/>
        </w:rPr>
        <w:t>Facility</w:t>
      </w:r>
      <w:r w:rsidR="00870223" w:rsidRPr="001B4B58">
        <w:rPr>
          <w:rFonts w:ascii="Arial" w:hAnsi="Arial" w:cs="Arial"/>
        </w:rPr>
        <w:t xml:space="preserve"> </w:t>
      </w:r>
      <w:r w:rsidRPr="001B4B58">
        <w:rPr>
          <w:rFonts w:ascii="Arial" w:hAnsi="Arial" w:cs="Arial"/>
        </w:rPr>
        <w:t xml:space="preserve">II and III in A zones, events </w:t>
      </w:r>
      <w:r w:rsidR="00870223">
        <w:rPr>
          <w:rFonts w:ascii="Arial" w:hAnsi="Arial" w:cs="Arial"/>
        </w:rPr>
        <w:t xml:space="preserve">are </w:t>
      </w:r>
      <w:r w:rsidRPr="001B4B58">
        <w:rPr>
          <w:rFonts w:ascii="Arial" w:hAnsi="Arial" w:cs="Arial"/>
        </w:rPr>
        <w:t>limited to 2 per month and all parking must be accommodated on site or through a plan approved by the director.</w:t>
      </w:r>
    </w:p>
    <w:p w14:paraId="74337F45" w14:textId="77777777" w:rsidR="001B4B58" w:rsidRPr="001B4B58" w:rsidRDefault="001B4B58" w:rsidP="00C03455">
      <w:pPr>
        <w:pStyle w:val="ListParagraph0"/>
        <w:numPr>
          <w:ilvl w:val="0"/>
          <w:numId w:val="5"/>
        </w:numPr>
        <w:spacing w:before="40" w:after="40"/>
        <w:jc w:val="both"/>
        <w:rPr>
          <w:rFonts w:ascii="Arial" w:hAnsi="Arial" w:cs="Arial"/>
        </w:rPr>
      </w:pPr>
      <w:r w:rsidRPr="001B4B58">
        <w:rPr>
          <w:rFonts w:ascii="Arial" w:hAnsi="Arial" w:cs="Arial"/>
        </w:rPr>
        <w:t xml:space="preserve">For </w:t>
      </w:r>
      <w:r w:rsidR="00870223">
        <w:rPr>
          <w:rFonts w:ascii="Arial" w:hAnsi="Arial" w:cs="Arial"/>
        </w:rPr>
        <w:t>Facility</w:t>
      </w:r>
      <w:r w:rsidR="00870223" w:rsidRPr="001B4B58">
        <w:rPr>
          <w:rFonts w:ascii="Arial" w:hAnsi="Arial" w:cs="Arial"/>
        </w:rPr>
        <w:t xml:space="preserve"> </w:t>
      </w:r>
      <w:r w:rsidRPr="001B4B58">
        <w:rPr>
          <w:rFonts w:ascii="Arial" w:hAnsi="Arial" w:cs="Arial"/>
        </w:rPr>
        <w:t xml:space="preserve">II and III in RA zones, events </w:t>
      </w:r>
      <w:r w:rsidR="00870223">
        <w:rPr>
          <w:rFonts w:ascii="Arial" w:hAnsi="Arial" w:cs="Arial"/>
        </w:rPr>
        <w:t xml:space="preserve">are </w:t>
      </w:r>
      <w:r w:rsidRPr="001B4B58">
        <w:rPr>
          <w:rFonts w:ascii="Arial" w:hAnsi="Arial" w:cs="Arial"/>
        </w:rPr>
        <w:t>limited to 24 within a one-year period and all parking must be accommodated on site or through a plan approved by the director.</w:t>
      </w:r>
    </w:p>
    <w:p w14:paraId="76A67073" w14:textId="77777777" w:rsidR="001B4B58" w:rsidRPr="001B4B58" w:rsidRDefault="001B4B58" w:rsidP="00C03455">
      <w:pPr>
        <w:pStyle w:val="ListParagraph0"/>
        <w:numPr>
          <w:ilvl w:val="0"/>
          <w:numId w:val="5"/>
        </w:numPr>
        <w:spacing w:before="40" w:after="40"/>
        <w:jc w:val="both"/>
        <w:rPr>
          <w:rFonts w:ascii="Arial" w:hAnsi="Arial" w:cs="Arial"/>
        </w:rPr>
      </w:pPr>
      <w:r w:rsidRPr="001B4B58">
        <w:rPr>
          <w:rFonts w:ascii="Arial" w:hAnsi="Arial" w:cs="Arial"/>
        </w:rPr>
        <w:t xml:space="preserve">For </w:t>
      </w:r>
      <w:r w:rsidR="00870223">
        <w:rPr>
          <w:rFonts w:ascii="Arial" w:hAnsi="Arial" w:cs="Arial"/>
        </w:rPr>
        <w:t>Facility</w:t>
      </w:r>
      <w:r w:rsidR="00870223" w:rsidRPr="001B4B58">
        <w:rPr>
          <w:rFonts w:ascii="Arial" w:hAnsi="Arial" w:cs="Arial"/>
        </w:rPr>
        <w:t xml:space="preserve"> </w:t>
      </w:r>
      <w:r w:rsidRPr="001B4B58">
        <w:rPr>
          <w:rFonts w:ascii="Arial" w:hAnsi="Arial" w:cs="Arial"/>
        </w:rPr>
        <w:t>II in A and RA zones, consider building occupancy limits and parking limitations during permit review, shall condition the number of guests and shall not be more than 125 guests.</w:t>
      </w:r>
    </w:p>
    <w:p w14:paraId="6A34EBAD" w14:textId="77777777" w:rsidR="001B4B58" w:rsidRPr="001B4B58" w:rsidRDefault="001B4B58" w:rsidP="00C03455">
      <w:pPr>
        <w:pStyle w:val="ListParagraph0"/>
        <w:numPr>
          <w:ilvl w:val="0"/>
          <w:numId w:val="5"/>
        </w:numPr>
        <w:spacing w:before="40" w:after="40"/>
        <w:jc w:val="both"/>
        <w:rPr>
          <w:rFonts w:ascii="Arial" w:hAnsi="Arial" w:cs="Arial"/>
        </w:rPr>
      </w:pPr>
      <w:r w:rsidRPr="001B4B58">
        <w:rPr>
          <w:rFonts w:ascii="Arial" w:hAnsi="Arial" w:cs="Arial"/>
        </w:rPr>
        <w:t xml:space="preserve">For </w:t>
      </w:r>
      <w:r w:rsidR="00870223">
        <w:rPr>
          <w:rFonts w:ascii="Arial" w:hAnsi="Arial" w:cs="Arial"/>
        </w:rPr>
        <w:t>Facility</w:t>
      </w:r>
      <w:r w:rsidR="00870223" w:rsidRPr="001B4B58">
        <w:rPr>
          <w:rFonts w:ascii="Arial" w:hAnsi="Arial" w:cs="Arial"/>
        </w:rPr>
        <w:t xml:space="preserve"> </w:t>
      </w:r>
      <w:r w:rsidRPr="001B4B58">
        <w:rPr>
          <w:rFonts w:ascii="Arial" w:hAnsi="Arial" w:cs="Arial"/>
        </w:rPr>
        <w:t>III in A and RA zones, consider building occupancy limits and parking limitations during permit review, shall condition the number of guests and shall not be more than 250 guests.</w:t>
      </w:r>
    </w:p>
    <w:p w14:paraId="0B424E74" w14:textId="77777777" w:rsidR="001B4B58" w:rsidRPr="001B4B58" w:rsidRDefault="001B4B58" w:rsidP="00C03455">
      <w:pPr>
        <w:pStyle w:val="ListParagraph0"/>
        <w:numPr>
          <w:ilvl w:val="0"/>
          <w:numId w:val="5"/>
        </w:numPr>
        <w:spacing w:before="40" w:after="40"/>
        <w:jc w:val="both"/>
        <w:rPr>
          <w:rFonts w:ascii="Arial" w:hAnsi="Arial" w:cs="Arial"/>
        </w:rPr>
      </w:pPr>
      <w:r w:rsidRPr="001B4B58">
        <w:rPr>
          <w:rFonts w:ascii="Arial" w:hAnsi="Arial" w:cs="Arial"/>
        </w:rPr>
        <w:lastRenderedPageBreak/>
        <w:t xml:space="preserve">No events or temporary use permits for </w:t>
      </w:r>
      <w:r>
        <w:rPr>
          <w:rFonts w:ascii="Arial" w:hAnsi="Arial" w:cs="Arial"/>
        </w:rPr>
        <w:t>facility</w:t>
      </w:r>
      <w:r w:rsidRPr="001B4B58">
        <w:rPr>
          <w:rFonts w:ascii="Arial" w:hAnsi="Arial" w:cs="Arial"/>
        </w:rPr>
        <w:t xml:space="preserve"> I, </w:t>
      </w:r>
      <w:r>
        <w:rPr>
          <w:rFonts w:ascii="Arial" w:hAnsi="Arial" w:cs="Arial"/>
        </w:rPr>
        <w:t xml:space="preserve">legally </w:t>
      </w:r>
      <w:r w:rsidRPr="001B4B58">
        <w:rPr>
          <w:rFonts w:ascii="Arial" w:hAnsi="Arial" w:cs="Arial"/>
        </w:rPr>
        <w:t xml:space="preserve">nonconforming home occupations, </w:t>
      </w:r>
      <w:r>
        <w:rPr>
          <w:rFonts w:ascii="Arial" w:hAnsi="Arial" w:cs="Arial"/>
        </w:rPr>
        <w:t xml:space="preserve">or </w:t>
      </w:r>
      <w:r w:rsidRPr="001B4B58">
        <w:rPr>
          <w:rFonts w:ascii="Arial" w:hAnsi="Arial" w:cs="Arial"/>
        </w:rPr>
        <w:t>home industries.</w:t>
      </w:r>
    </w:p>
    <w:p w14:paraId="09C85C42" w14:textId="77777777" w:rsidR="00415685" w:rsidRPr="001B4B58" w:rsidRDefault="00C149E3" w:rsidP="00C03455">
      <w:pPr>
        <w:pStyle w:val="ListParagraph0"/>
        <w:numPr>
          <w:ilvl w:val="0"/>
          <w:numId w:val="5"/>
        </w:numPr>
        <w:jc w:val="both"/>
        <w:rPr>
          <w:rFonts w:ascii="Arial" w:hAnsi="Arial" w:cs="Arial"/>
        </w:rPr>
      </w:pPr>
      <w:r>
        <w:rPr>
          <w:rFonts w:ascii="Arial" w:hAnsi="Arial" w:cs="Arial"/>
        </w:rPr>
        <w:t>Facility</w:t>
      </w:r>
      <w:r w:rsidRPr="001B4B58">
        <w:rPr>
          <w:rFonts w:ascii="Arial" w:hAnsi="Arial" w:cs="Arial"/>
        </w:rPr>
        <w:t xml:space="preserve"> </w:t>
      </w:r>
      <w:r w:rsidR="001B4B58" w:rsidRPr="001B4B58">
        <w:rPr>
          <w:rFonts w:ascii="Arial" w:hAnsi="Arial" w:cs="Arial"/>
        </w:rPr>
        <w:t xml:space="preserve">II and III in </w:t>
      </w:r>
      <w:r w:rsidR="00B75D3A">
        <w:rPr>
          <w:rFonts w:ascii="Arial" w:hAnsi="Arial" w:cs="Arial"/>
        </w:rPr>
        <w:t xml:space="preserve">all </w:t>
      </w:r>
      <w:r w:rsidR="001B4B58" w:rsidRPr="001B4B58">
        <w:rPr>
          <w:rFonts w:ascii="Arial" w:hAnsi="Arial" w:cs="Arial"/>
        </w:rPr>
        <w:t>other zones</w:t>
      </w:r>
      <w:r w:rsidR="00E42DA6">
        <w:rPr>
          <w:rFonts w:ascii="Arial" w:hAnsi="Arial" w:cs="Arial"/>
        </w:rPr>
        <w:t xml:space="preserve"> events</w:t>
      </w:r>
      <w:r w:rsidR="001B4B58" w:rsidRPr="001B4B58">
        <w:rPr>
          <w:rFonts w:ascii="Arial" w:hAnsi="Arial" w:cs="Arial"/>
        </w:rPr>
        <w:t xml:space="preserve"> </w:t>
      </w:r>
      <w:r w:rsidR="00E42DA6">
        <w:rPr>
          <w:rFonts w:ascii="Arial" w:hAnsi="Arial" w:cs="Arial"/>
        </w:rPr>
        <w:t>may be</w:t>
      </w:r>
      <w:r w:rsidR="001B4B58" w:rsidRPr="001B4B58">
        <w:rPr>
          <w:rFonts w:ascii="Arial" w:hAnsi="Arial" w:cs="Arial"/>
        </w:rPr>
        <w:t xml:space="preserve"> allowed </w:t>
      </w:r>
      <w:r w:rsidR="00B75D3A">
        <w:rPr>
          <w:rFonts w:ascii="Arial" w:hAnsi="Arial" w:cs="Arial"/>
        </w:rPr>
        <w:t xml:space="preserve">under </w:t>
      </w:r>
      <w:r w:rsidR="001B4B58">
        <w:rPr>
          <w:rFonts w:ascii="Arial" w:hAnsi="Arial" w:cs="Arial"/>
        </w:rPr>
        <w:t>a TUP for</w:t>
      </w:r>
      <w:r w:rsidR="00E42DA6">
        <w:rPr>
          <w:rFonts w:ascii="Arial" w:hAnsi="Arial" w:cs="Arial"/>
        </w:rPr>
        <w:t xml:space="preserve"> up to</w:t>
      </w:r>
      <w:r w:rsidR="001B4B58">
        <w:rPr>
          <w:rFonts w:ascii="Arial" w:hAnsi="Arial" w:cs="Arial"/>
        </w:rPr>
        <w:t xml:space="preserve"> </w:t>
      </w:r>
      <w:r w:rsidR="001B4B58" w:rsidRPr="001B4B58">
        <w:rPr>
          <w:rFonts w:ascii="Arial" w:hAnsi="Arial" w:cs="Arial"/>
        </w:rPr>
        <w:t>60 days a year.</w:t>
      </w:r>
    </w:p>
    <w:p w14:paraId="66881894" w14:textId="77777777" w:rsidR="001B4B58" w:rsidRDefault="001B4B58" w:rsidP="00C03455">
      <w:pPr>
        <w:jc w:val="both"/>
        <w:rPr>
          <w:rFonts w:ascii="Arial" w:hAnsi="Arial" w:cs="Arial"/>
        </w:rPr>
      </w:pPr>
    </w:p>
    <w:p w14:paraId="0E23E659" w14:textId="77777777" w:rsidR="00AE28DA" w:rsidRPr="00AE28DA" w:rsidRDefault="00AE28DA" w:rsidP="00C03455">
      <w:pPr>
        <w:jc w:val="both"/>
        <w:rPr>
          <w:rFonts w:ascii="Arial" w:hAnsi="Arial" w:cs="Arial"/>
          <w:u w:val="single"/>
        </w:rPr>
      </w:pPr>
      <w:r w:rsidRPr="00AE28DA">
        <w:rPr>
          <w:rFonts w:ascii="Arial" w:hAnsi="Arial" w:cs="Arial"/>
          <w:u w:val="single"/>
        </w:rPr>
        <w:t>Demonstration Project A</w:t>
      </w:r>
    </w:p>
    <w:p w14:paraId="12488C1F" w14:textId="77777777" w:rsidR="00AE28DA" w:rsidRDefault="00AE28DA" w:rsidP="00C03455">
      <w:pPr>
        <w:jc w:val="both"/>
        <w:rPr>
          <w:rFonts w:ascii="Arial" w:hAnsi="Arial" w:cs="Arial"/>
        </w:rPr>
      </w:pPr>
    </w:p>
    <w:p w14:paraId="0434460D" w14:textId="77777777" w:rsidR="00AA55C3" w:rsidRDefault="00ED10FC" w:rsidP="00C03455">
      <w:pPr>
        <w:jc w:val="both"/>
        <w:rPr>
          <w:rFonts w:ascii="Arial" w:hAnsi="Arial" w:cs="Arial"/>
        </w:rPr>
      </w:pPr>
      <w:r>
        <w:rPr>
          <w:rFonts w:ascii="Arial" w:hAnsi="Arial" w:cs="Arial"/>
        </w:rPr>
        <w:t>The first demonstration project proposed by the Executive would allow “remote tasting rooms” within an identified area in the Sammamish Valley near the city limits of Woodinville, and within the Vashon Rural Town.</w:t>
      </w:r>
      <w:r w:rsidR="00B579D4">
        <w:rPr>
          <w:rFonts w:ascii="Arial" w:hAnsi="Arial" w:cs="Arial"/>
        </w:rPr>
        <w:t xml:space="preserve">  </w:t>
      </w:r>
      <w:r w:rsidR="00AA55C3">
        <w:rPr>
          <w:rFonts w:ascii="Arial" w:hAnsi="Arial" w:cs="Arial"/>
        </w:rPr>
        <w:t>The demonstration project would allow remote tasting rooms with the following regulations:</w:t>
      </w:r>
    </w:p>
    <w:p w14:paraId="64700A75" w14:textId="77777777" w:rsidR="00AA55C3" w:rsidRDefault="00AA55C3" w:rsidP="00C03455">
      <w:pPr>
        <w:jc w:val="both"/>
        <w:rPr>
          <w:rFonts w:ascii="Arial" w:hAnsi="Arial" w:cs="Arial"/>
        </w:rPr>
      </w:pPr>
    </w:p>
    <w:p w14:paraId="394E0B03" w14:textId="77777777" w:rsidR="00AA55C3" w:rsidRDefault="00AA55C3" w:rsidP="00C03455">
      <w:pPr>
        <w:pStyle w:val="ListParagraph0"/>
        <w:numPr>
          <w:ilvl w:val="0"/>
          <w:numId w:val="6"/>
        </w:numPr>
        <w:jc w:val="both"/>
        <w:rPr>
          <w:rFonts w:ascii="Arial" w:hAnsi="Arial" w:cs="Arial"/>
        </w:rPr>
      </w:pPr>
      <w:r w:rsidRPr="00AA55C3">
        <w:rPr>
          <w:rFonts w:ascii="Arial" w:hAnsi="Arial" w:cs="Arial"/>
        </w:rPr>
        <w:t>One or more remote tasting rooms could operate in a single location</w:t>
      </w:r>
    </w:p>
    <w:p w14:paraId="02094A22" w14:textId="77777777" w:rsidR="00AA55C3" w:rsidRDefault="00B579D4" w:rsidP="00C03455">
      <w:pPr>
        <w:pStyle w:val="ListParagraph0"/>
        <w:numPr>
          <w:ilvl w:val="0"/>
          <w:numId w:val="6"/>
        </w:numPr>
        <w:jc w:val="both"/>
        <w:rPr>
          <w:rFonts w:ascii="Arial" w:hAnsi="Arial" w:cs="Arial"/>
        </w:rPr>
      </w:pPr>
      <w:r w:rsidRPr="00AA55C3">
        <w:rPr>
          <w:rFonts w:ascii="Arial" w:hAnsi="Arial" w:cs="Arial"/>
        </w:rPr>
        <w:t>The approval of the remote tasting rooms would be a Type 1 land use decision.</w:t>
      </w:r>
      <w:r>
        <w:rPr>
          <w:rStyle w:val="FootnoteReference"/>
          <w:rFonts w:ascii="Arial" w:hAnsi="Arial" w:cs="Arial"/>
        </w:rPr>
        <w:footnoteReference w:id="8"/>
      </w:r>
      <w:r w:rsidR="00AA55C3" w:rsidRPr="00AA55C3">
        <w:rPr>
          <w:rFonts w:ascii="Arial" w:hAnsi="Arial" w:cs="Arial"/>
        </w:rPr>
        <w:t xml:space="preserve">  </w:t>
      </w:r>
    </w:p>
    <w:p w14:paraId="396DBE3D" w14:textId="77777777" w:rsidR="00AA55C3" w:rsidRPr="008212C1" w:rsidRDefault="00AA55C3" w:rsidP="00C03455">
      <w:pPr>
        <w:pStyle w:val="ListParagraph0"/>
        <w:numPr>
          <w:ilvl w:val="0"/>
          <w:numId w:val="6"/>
        </w:numPr>
        <w:spacing w:before="40" w:after="40" w:line="240" w:lineRule="auto"/>
        <w:contextualSpacing/>
        <w:jc w:val="both"/>
        <w:rPr>
          <w:rFonts w:ascii="Arial" w:hAnsi="Arial" w:cs="Arial"/>
        </w:rPr>
      </w:pPr>
      <w:r w:rsidRPr="008212C1">
        <w:rPr>
          <w:rFonts w:ascii="Arial" w:hAnsi="Arial" w:cs="Arial"/>
        </w:rPr>
        <w:t>Total space for tasting and retail is 1,000</w:t>
      </w:r>
      <w:r>
        <w:rPr>
          <w:rFonts w:ascii="Arial" w:hAnsi="Arial" w:cs="Arial"/>
        </w:rPr>
        <w:t xml:space="preserve"> </w:t>
      </w:r>
      <w:r w:rsidRPr="008212C1">
        <w:rPr>
          <w:rFonts w:ascii="Arial" w:hAnsi="Arial" w:cs="Arial"/>
        </w:rPr>
        <w:t>s</w:t>
      </w:r>
      <w:r>
        <w:rPr>
          <w:rFonts w:ascii="Arial" w:hAnsi="Arial" w:cs="Arial"/>
        </w:rPr>
        <w:t>quare feet</w:t>
      </w:r>
      <w:r w:rsidRPr="008212C1">
        <w:rPr>
          <w:rFonts w:ascii="Arial" w:hAnsi="Arial" w:cs="Arial"/>
        </w:rPr>
        <w:t xml:space="preserve"> plus storage, restroom, back-of-the-house uses</w:t>
      </w:r>
    </w:p>
    <w:p w14:paraId="4227F35E" w14:textId="77777777" w:rsidR="00AA55C3" w:rsidRPr="008212C1" w:rsidRDefault="00AA55C3" w:rsidP="00C03455">
      <w:pPr>
        <w:pStyle w:val="ListParagraph0"/>
        <w:numPr>
          <w:ilvl w:val="0"/>
          <w:numId w:val="6"/>
        </w:numPr>
        <w:spacing w:before="40" w:after="40" w:line="240" w:lineRule="auto"/>
        <w:contextualSpacing/>
        <w:jc w:val="both"/>
        <w:rPr>
          <w:rFonts w:ascii="Arial" w:hAnsi="Arial" w:cs="Arial"/>
        </w:rPr>
      </w:pPr>
      <w:r w:rsidRPr="008212C1">
        <w:rPr>
          <w:rFonts w:ascii="Arial" w:hAnsi="Arial" w:cs="Arial"/>
        </w:rPr>
        <w:t>Additional 500</w:t>
      </w:r>
      <w:r>
        <w:rPr>
          <w:rFonts w:ascii="Arial" w:hAnsi="Arial" w:cs="Arial"/>
        </w:rPr>
        <w:t xml:space="preserve"> </w:t>
      </w:r>
      <w:r w:rsidRPr="008212C1">
        <w:rPr>
          <w:rFonts w:ascii="Arial" w:hAnsi="Arial" w:cs="Arial"/>
        </w:rPr>
        <w:t>s</w:t>
      </w:r>
      <w:r>
        <w:rPr>
          <w:rFonts w:ascii="Arial" w:hAnsi="Arial" w:cs="Arial"/>
        </w:rPr>
        <w:t xml:space="preserve">quare </w:t>
      </w:r>
      <w:r w:rsidRPr="008212C1">
        <w:rPr>
          <w:rFonts w:ascii="Arial" w:hAnsi="Arial" w:cs="Arial"/>
        </w:rPr>
        <w:t>f</w:t>
      </w:r>
      <w:r>
        <w:rPr>
          <w:rFonts w:ascii="Arial" w:hAnsi="Arial" w:cs="Arial"/>
        </w:rPr>
        <w:t>eet</w:t>
      </w:r>
      <w:r w:rsidRPr="008212C1">
        <w:rPr>
          <w:rFonts w:ascii="Arial" w:hAnsi="Arial" w:cs="Arial"/>
        </w:rPr>
        <w:t xml:space="preserve"> of outdoor space allowed</w:t>
      </w:r>
    </w:p>
    <w:p w14:paraId="11B03963" w14:textId="77777777" w:rsidR="00AA55C3" w:rsidRPr="008212C1" w:rsidRDefault="00AA55C3" w:rsidP="00C03455">
      <w:pPr>
        <w:pStyle w:val="ListParagraph0"/>
        <w:numPr>
          <w:ilvl w:val="0"/>
          <w:numId w:val="6"/>
        </w:numPr>
        <w:spacing w:before="40" w:after="40" w:line="240" w:lineRule="auto"/>
        <w:contextualSpacing/>
        <w:jc w:val="both"/>
        <w:rPr>
          <w:rFonts w:ascii="Arial" w:hAnsi="Arial" w:cs="Arial"/>
        </w:rPr>
      </w:pPr>
      <w:r w:rsidRPr="008212C1">
        <w:rPr>
          <w:rFonts w:ascii="Arial" w:hAnsi="Arial" w:cs="Arial"/>
        </w:rPr>
        <w:t>Direct access to an arterial</w:t>
      </w:r>
      <w:r>
        <w:rPr>
          <w:rFonts w:ascii="Arial" w:hAnsi="Arial" w:cs="Arial"/>
        </w:rPr>
        <w:t xml:space="preserve"> required</w:t>
      </w:r>
    </w:p>
    <w:p w14:paraId="30965572" w14:textId="77777777" w:rsidR="00AA55C3" w:rsidRPr="008212C1" w:rsidRDefault="00AA55C3" w:rsidP="00C03455">
      <w:pPr>
        <w:pStyle w:val="ListParagraph0"/>
        <w:numPr>
          <w:ilvl w:val="0"/>
          <w:numId w:val="6"/>
        </w:numPr>
        <w:spacing w:before="40" w:after="40" w:line="240" w:lineRule="auto"/>
        <w:contextualSpacing/>
        <w:jc w:val="both"/>
        <w:rPr>
          <w:rFonts w:ascii="Arial" w:hAnsi="Arial" w:cs="Arial"/>
        </w:rPr>
      </w:pPr>
      <w:r w:rsidRPr="008212C1">
        <w:rPr>
          <w:rFonts w:ascii="Arial" w:hAnsi="Arial" w:cs="Arial"/>
        </w:rPr>
        <w:t>No production allowed</w:t>
      </w:r>
      <w:r>
        <w:rPr>
          <w:rFonts w:ascii="Arial" w:hAnsi="Arial" w:cs="Arial"/>
        </w:rPr>
        <w:t xml:space="preserve"> on-site</w:t>
      </w:r>
    </w:p>
    <w:p w14:paraId="1258BF06" w14:textId="77777777" w:rsidR="00AA55C3" w:rsidRPr="008212C1" w:rsidRDefault="00AA55C3" w:rsidP="00C03455">
      <w:pPr>
        <w:pStyle w:val="ListParagraph0"/>
        <w:numPr>
          <w:ilvl w:val="0"/>
          <w:numId w:val="6"/>
        </w:numPr>
        <w:spacing w:before="40" w:after="40" w:line="240" w:lineRule="auto"/>
        <w:contextualSpacing/>
        <w:jc w:val="both"/>
        <w:rPr>
          <w:rFonts w:ascii="Arial" w:hAnsi="Arial" w:cs="Arial"/>
        </w:rPr>
      </w:pPr>
      <w:r w:rsidRPr="008212C1">
        <w:rPr>
          <w:rFonts w:ascii="Arial" w:hAnsi="Arial" w:cs="Arial"/>
        </w:rPr>
        <w:t>Incidental retail sales of products related to products tasted allowed</w:t>
      </w:r>
    </w:p>
    <w:p w14:paraId="71A4FD07" w14:textId="77777777" w:rsidR="00AA55C3" w:rsidRPr="008212C1" w:rsidRDefault="00AA55C3" w:rsidP="00C03455">
      <w:pPr>
        <w:pStyle w:val="ListParagraph0"/>
        <w:numPr>
          <w:ilvl w:val="0"/>
          <w:numId w:val="6"/>
        </w:numPr>
        <w:spacing w:before="40" w:after="40" w:line="240" w:lineRule="auto"/>
        <w:contextualSpacing/>
        <w:jc w:val="both"/>
        <w:rPr>
          <w:rFonts w:ascii="Arial" w:hAnsi="Arial" w:cs="Arial"/>
        </w:rPr>
      </w:pPr>
      <w:r w:rsidRPr="008212C1">
        <w:rPr>
          <w:rFonts w:ascii="Arial" w:hAnsi="Arial" w:cs="Arial"/>
        </w:rPr>
        <w:t>Hours of operation</w:t>
      </w:r>
      <w:r w:rsidR="00B75D3A">
        <w:rPr>
          <w:rFonts w:ascii="Arial" w:hAnsi="Arial" w:cs="Arial"/>
        </w:rPr>
        <w:t xml:space="preserve"> are limited to</w:t>
      </w:r>
      <w:r w:rsidRPr="008212C1">
        <w:rPr>
          <w:rFonts w:ascii="Arial" w:hAnsi="Arial" w:cs="Arial"/>
        </w:rPr>
        <w:t xml:space="preserve"> </w:t>
      </w:r>
      <w:r>
        <w:rPr>
          <w:rFonts w:ascii="Arial" w:hAnsi="Arial" w:cs="Arial"/>
        </w:rPr>
        <w:t>Monday - Thursday</w:t>
      </w:r>
      <w:r w:rsidRPr="008212C1">
        <w:rPr>
          <w:rFonts w:ascii="Arial" w:hAnsi="Arial" w:cs="Arial"/>
        </w:rPr>
        <w:t xml:space="preserve"> 11am-5pm, F</w:t>
      </w:r>
      <w:r>
        <w:rPr>
          <w:rFonts w:ascii="Arial" w:hAnsi="Arial" w:cs="Arial"/>
        </w:rPr>
        <w:t xml:space="preserve">riday </w:t>
      </w:r>
      <w:r w:rsidRPr="008212C1">
        <w:rPr>
          <w:rFonts w:ascii="Arial" w:hAnsi="Arial" w:cs="Arial"/>
        </w:rPr>
        <w:t>-</w:t>
      </w:r>
      <w:r>
        <w:rPr>
          <w:rFonts w:ascii="Arial" w:hAnsi="Arial" w:cs="Arial"/>
        </w:rPr>
        <w:t xml:space="preserve"> </w:t>
      </w:r>
      <w:r w:rsidRPr="008212C1">
        <w:rPr>
          <w:rFonts w:ascii="Arial" w:hAnsi="Arial" w:cs="Arial"/>
        </w:rPr>
        <w:t>S</w:t>
      </w:r>
      <w:r>
        <w:rPr>
          <w:rFonts w:ascii="Arial" w:hAnsi="Arial" w:cs="Arial"/>
        </w:rPr>
        <w:t>unday</w:t>
      </w:r>
      <w:r w:rsidRPr="008212C1">
        <w:rPr>
          <w:rFonts w:ascii="Arial" w:hAnsi="Arial" w:cs="Arial"/>
        </w:rPr>
        <w:t xml:space="preserve"> 11am-9pm</w:t>
      </w:r>
    </w:p>
    <w:p w14:paraId="618BEA0E" w14:textId="77777777" w:rsidR="00AA55C3" w:rsidRPr="008212C1" w:rsidRDefault="00B75D3A" w:rsidP="00C03455">
      <w:pPr>
        <w:pStyle w:val="ListParagraph0"/>
        <w:numPr>
          <w:ilvl w:val="0"/>
          <w:numId w:val="6"/>
        </w:numPr>
        <w:spacing w:before="40" w:after="40" w:line="240" w:lineRule="auto"/>
        <w:contextualSpacing/>
        <w:jc w:val="both"/>
        <w:rPr>
          <w:rFonts w:ascii="Arial" w:hAnsi="Arial" w:cs="Arial"/>
        </w:rPr>
      </w:pPr>
      <w:r>
        <w:rPr>
          <w:rFonts w:ascii="Arial" w:hAnsi="Arial" w:cs="Arial"/>
        </w:rPr>
        <w:t>Required to obtain</w:t>
      </w:r>
      <w:r w:rsidRPr="008212C1">
        <w:rPr>
          <w:rFonts w:ascii="Arial" w:hAnsi="Arial" w:cs="Arial"/>
        </w:rPr>
        <w:t xml:space="preserve"> </w:t>
      </w:r>
      <w:r w:rsidR="00AA55C3" w:rsidRPr="008212C1">
        <w:rPr>
          <w:rFonts w:ascii="Arial" w:hAnsi="Arial" w:cs="Arial"/>
        </w:rPr>
        <w:t>a liquor license</w:t>
      </w:r>
      <w:r w:rsidR="00AA55C3">
        <w:rPr>
          <w:rFonts w:ascii="Arial" w:hAnsi="Arial" w:cs="Arial"/>
        </w:rPr>
        <w:t xml:space="preserve"> from the state</w:t>
      </w:r>
    </w:p>
    <w:p w14:paraId="4F9F064F" w14:textId="77777777" w:rsidR="00AA55C3" w:rsidRPr="008212C1" w:rsidRDefault="00AA55C3" w:rsidP="00C03455">
      <w:pPr>
        <w:pStyle w:val="ListParagraph0"/>
        <w:numPr>
          <w:ilvl w:val="0"/>
          <w:numId w:val="6"/>
        </w:numPr>
        <w:spacing w:before="40" w:after="40" w:line="240" w:lineRule="auto"/>
        <w:contextualSpacing/>
        <w:jc w:val="both"/>
        <w:rPr>
          <w:rFonts w:ascii="Arial" w:hAnsi="Arial" w:cs="Arial"/>
        </w:rPr>
      </w:pPr>
      <w:r w:rsidRPr="008212C1">
        <w:rPr>
          <w:rFonts w:ascii="Arial" w:hAnsi="Arial" w:cs="Arial"/>
        </w:rPr>
        <w:t>No events or temporary use permits</w:t>
      </w:r>
      <w:r>
        <w:rPr>
          <w:rFonts w:ascii="Arial" w:hAnsi="Arial" w:cs="Arial"/>
        </w:rPr>
        <w:t xml:space="preserve"> allowed</w:t>
      </w:r>
    </w:p>
    <w:p w14:paraId="22C1DBC5" w14:textId="77777777" w:rsidR="00ED10FC" w:rsidRPr="00AA55C3" w:rsidRDefault="00AA55C3" w:rsidP="00C03455">
      <w:pPr>
        <w:pStyle w:val="ListParagraph0"/>
        <w:numPr>
          <w:ilvl w:val="0"/>
          <w:numId w:val="6"/>
        </w:numPr>
        <w:spacing w:before="40" w:after="40" w:line="240" w:lineRule="auto"/>
        <w:contextualSpacing/>
        <w:jc w:val="both"/>
        <w:rPr>
          <w:rFonts w:ascii="Arial" w:hAnsi="Arial" w:cs="Arial"/>
        </w:rPr>
      </w:pPr>
      <w:r w:rsidRPr="008212C1">
        <w:rPr>
          <w:rFonts w:ascii="Arial" w:hAnsi="Arial" w:cs="Arial"/>
        </w:rPr>
        <w:t xml:space="preserve">Parking </w:t>
      </w:r>
      <w:r w:rsidR="00B75D3A">
        <w:rPr>
          <w:rFonts w:ascii="Arial" w:hAnsi="Arial" w:cs="Arial"/>
        </w:rPr>
        <w:t>limited to</w:t>
      </w:r>
      <w:r w:rsidRPr="008212C1">
        <w:rPr>
          <w:rFonts w:ascii="Arial" w:hAnsi="Arial" w:cs="Arial"/>
        </w:rPr>
        <w:t xml:space="preserve"> 150 percent of minimum required</w:t>
      </w:r>
    </w:p>
    <w:p w14:paraId="0218CA98" w14:textId="77777777" w:rsidR="00ED10FC" w:rsidRDefault="00ED10FC" w:rsidP="00C03455">
      <w:pPr>
        <w:jc w:val="both"/>
        <w:rPr>
          <w:rFonts w:ascii="Arial" w:hAnsi="Arial" w:cs="Arial"/>
        </w:rPr>
      </w:pPr>
    </w:p>
    <w:p w14:paraId="0C20DB46" w14:textId="2757D77B" w:rsidR="00AA55C3" w:rsidRDefault="00AA55C3" w:rsidP="00C03455">
      <w:pPr>
        <w:spacing w:before="40" w:after="40"/>
        <w:contextualSpacing/>
        <w:jc w:val="both"/>
        <w:rPr>
          <w:rFonts w:ascii="Arial" w:hAnsi="Arial" w:cs="Arial"/>
        </w:rPr>
      </w:pPr>
      <w:r w:rsidRPr="00AA55C3">
        <w:rPr>
          <w:rFonts w:ascii="Arial" w:hAnsi="Arial" w:cs="Arial"/>
        </w:rPr>
        <w:t xml:space="preserve">Demonstration project A </w:t>
      </w:r>
      <w:r>
        <w:rPr>
          <w:rFonts w:ascii="Arial" w:hAnsi="Arial" w:cs="Arial"/>
        </w:rPr>
        <w:t>would be</w:t>
      </w:r>
      <w:r w:rsidRPr="00AA55C3">
        <w:rPr>
          <w:rFonts w:ascii="Arial" w:hAnsi="Arial" w:cs="Arial"/>
        </w:rPr>
        <w:t xml:space="preserve"> in effect for 3 years from effective date of the ordinance, after which </w:t>
      </w:r>
      <w:r>
        <w:rPr>
          <w:rFonts w:ascii="Arial" w:hAnsi="Arial" w:cs="Arial"/>
        </w:rPr>
        <w:t xml:space="preserve">DPER would stop accepting applications and </w:t>
      </w:r>
      <w:r w:rsidRPr="00AA55C3">
        <w:rPr>
          <w:rFonts w:ascii="Arial" w:hAnsi="Arial" w:cs="Arial"/>
        </w:rPr>
        <w:t>the</w:t>
      </w:r>
      <w:r>
        <w:rPr>
          <w:rFonts w:ascii="Arial" w:hAnsi="Arial" w:cs="Arial"/>
        </w:rPr>
        <w:t xml:space="preserve"> existing</w:t>
      </w:r>
      <w:r w:rsidRPr="00AA55C3">
        <w:rPr>
          <w:rFonts w:ascii="Arial" w:hAnsi="Arial" w:cs="Arial"/>
        </w:rPr>
        <w:t xml:space="preserve"> remote tasting rooms would become </w:t>
      </w:r>
      <w:r>
        <w:rPr>
          <w:rFonts w:ascii="Arial" w:hAnsi="Arial" w:cs="Arial"/>
        </w:rPr>
        <w:t xml:space="preserve">legally </w:t>
      </w:r>
      <w:r w:rsidRPr="00AA55C3">
        <w:rPr>
          <w:rFonts w:ascii="Arial" w:hAnsi="Arial" w:cs="Arial"/>
        </w:rPr>
        <w:t>nonconforming</w:t>
      </w:r>
      <w:r>
        <w:rPr>
          <w:rFonts w:ascii="Arial" w:hAnsi="Arial" w:cs="Arial"/>
        </w:rPr>
        <w:t xml:space="preserve"> uses</w:t>
      </w:r>
      <w:r w:rsidRPr="00AA55C3">
        <w:rPr>
          <w:rFonts w:ascii="Arial" w:hAnsi="Arial" w:cs="Arial"/>
        </w:rPr>
        <w:t>.</w:t>
      </w:r>
      <w:r>
        <w:rPr>
          <w:rFonts w:ascii="Arial" w:hAnsi="Arial" w:cs="Arial"/>
        </w:rPr>
        <w:t xml:space="preserve"> A</w:t>
      </w:r>
      <w:r w:rsidRPr="008212C1">
        <w:rPr>
          <w:rFonts w:ascii="Arial" w:hAnsi="Arial" w:cs="Arial"/>
        </w:rPr>
        <w:t xml:space="preserve">nnually, DPER </w:t>
      </w:r>
      <w:r>
        <w:rPr>
          <w:rFonts w:ascii="Arial" w:hAnsi="Arial" w:cs="Arial"/>
        </w:rPr>
        <w:t>would compile</w:t>
      </w:r>
      <w:r w:rsidRPr="008212C1">
        <w:rPr>
          <w:rFonts w:ascii="Arial" w:hAnsi="Arial" w:cs="Arial"/>
        </w:rPr>
        <w:t xml:space="preserve"> a list of applications </w:t>
      </w:r>
      <w:r w:rsidR="00F430A9">
        <w:rPr>
          <w:rFonts w:ascii="Arial" w:hAnsi="Arial" w:cs="Arial"/>
        </w:rPr>
        <w:t>approved</w:t>
      </w:r>
      <w:r w:rsidRPr="008212C1">
        <w:rPr>
          <w:rFonts w:ascii="Arial" w:hAnsi="Arial" w:cs="Arial"/>
        </w:rPr>
        <w:t xml:space="preserve"> and related code complaints.</w:t>
      </w:r>
      <w:r>
        <w:rPr>
          <w:rFonts w:ascii="Arial" w:hAnsi="Arial" w:cs="Arial"/>
        </w:rPr>
        <w:t xml:space="preserve">  Based on this data, t</w:t>
      </w:r>
      <w:r w:rsidRPr="008212C1">
        <w:rPr>
          <w:rFonts w:ascii="Arial" w:hAnsi="Arial" w:cs="Arial"/>
        </w:rPr>
        <w:t>he Executive may submit additional proposed legisla</w:t>
      </w:r>
      <w:r w:rsidR="00F430A9">
        <w:rPr>
          <w:rFonts w:ascii="Arial" w:hAnsi="Arial" w:cs="Arial"/>
        </w:rPr>
        <w:t>tion extending or amending the regulation</w:t>
      </w:r>
      <w:r w:rsidRPr="008212C1">
        <w:rPr>
          <w:rFonts w:ascii="Arial" w:hAnsi="Arial" w:cs="Arial"/>
        </w:rPr>
        <w:t xml:space="preserve"> within the 3 year demonstration project.</w:t>
      </w:r>
    </w:p>
    <w:p w14:paraId="6388CCCB" w14:textId="77777777" w:rsidR="00AA55C3" w:rsidRDefault="00AA55C3" w:rsidP="00C03455">
      <w:pPr>
        <w:jc w:val="both"/>
        <w:rPr>
          <w:rFonts w:ascii="Arial" w:hAnsi="Arial" w:cs="Arial"/>
        </w:rPr>
      </w:pPr>
    </w:p>
    <w:p w14:paraId="122579B5" w14:textId="77777777" w:rsidR="00AE28DA" w:rsidRPr="00AE28DA" w:rsidRDefault="00AE28DA" w:rsidP="00C03455">
      <w:pPr>
        <w:jc w:val="both"/>
        <w:rPr>
          <w:rFonts w:ascii="Arial" w:hAnsi="Arial" w:cs="Arial"/>
          <w:u w:val="single"/>
        </w:rPr>
      </w:pPr>
      <w:r w:rsidRPr="00AE28DA">
        <w:rPr>
          <w:rFonts w:ascii="Arial" w:hAnsi="Arial" w:cs="Arial"/>
          <w:u w:val="single"/>
        </w:rPr>
        <w:t>Demonstration Project B</w:t>
      </w:r>
    </w:p>
    <w:p w14:paraId="42BAC382" w14:textId="77777777" w:rsidR="00AE28DA" w:rsidRDefault="00AE28DA" w:rsidP="00C03455">
      <w:pPr>
        <w:jc w:val="both"/>
        <w:rPr>
          <w:rFonts w:ascii="Arial" w:hAnsi="Arial" w:cs="Arial"/>
        </w:rPr>
      </w:pPr>
    </w:p>
    <w:p w14:paraId="11EB3942" w14:textId="77777777" w:rsidR="009C54EB" w:rsidRDefault="009C54EB" w:rsidP="00C03455">
      <w:pPr>
        <w:jc w:val="both"/>
        <w:rPr>
          <w:rFonts w:ascii="Arial" w:hAnsi="Arial" w:cs="Arial"/>
        </w:rPr>
      </w:pPr>
      <w:r>
        <w:rPr>
          <w:rFonts w:ascii="Arial" w:hAnsi="Arial" w:cs="Arial"/>
        </w:rPr>
        <w:t xml:space="preserve">The second demonstration project proposed by the Executive would </w:t>
      </w:r>
      <w:r w:rsidR="0008423F">
        <w:rPr>
          <w:rFonts w:ascii="Arial" w:hAnsi="Arial" w:cs="Arial"/>
        </w:rPr>
        <w:t xml:space="preserve">allow </w:t>
      </w:r>
      <w:r>
        <w:rPr>
          <w:rFonts w:ascii="Arial" w:hAnsi="Arial" w:cs="Arial"/>
        </w:rPr>
        <w:t>“touris</w:t>
      </w:r>
      <w:r w:rsidR="00B75D3A">
        <w:rPr>
          <w:rFonts w:ascii="Arial" w:hAnsi="Arial" w:cs="Arial"/>
        </w:rPr>
        <w:t>m</w:t>
      </w:r>
      <w:r>
        <w:rPr>
          <w:rFonts w:ascii="Arial" w:hAnsi="Arial" w:cs="Arial"/>
        </w:rPr>
        <w:t xml:space="preserve"> district events”</w:t>
      </w:r>
      <w:r w:rsidR="00B86EF5">
        <w:rPr>
          <w:rFonts w:ascii="Arial" w:hAnsi="Arial" w:cs="Arial"/>
        </w:rPr>
        <w:t xml:space="preserve"> such as weddings</w:t>
      </w:r>
      <w:r w:rsidR="00A82951">
        <w:rPr>
          <w:rFonts w:ascii="Arial" w:hAnsi="Arial" w:cs="Arial"/>
        </w:rPr>
        <w:t xml:space="preserve"> and similar uses</w:t>
      </w:r>
      <w:r w:rsidR="00B86EF5">
        <w:rPr>
          <w:rFonts w:ascii="Arial" w:hAnsi="Arial" w:cs="Arial"/>
        </w:rPr>
        <w:t xml:space="preserve"> to be reviewed and conditioned as part of Facility III conditional use permit review</w:t>
      </w:r>
      <w:r>
        <w:rPr>
          <w:rFonts w:ascii="Arial" w:hAnsi="Arial" w:cs="Arial"/>
        </w:rPr>
        <w:t xml:space="preserve"> within an identified area in the Sammamish Valley, south of city limits and east of State Route 202. The demonstration project would </w:t>
      </w:r>
      <w:r w:rsidR="00B86EF5">
        <w:rPr>
          <w:rFonts w:ascii="Arial" w:hAnsi="Arial" w:cs="Arial"/>
        </w:rPr>
        <w:t xml:space="preserve">waive the TUP requirement for </w:t>
      </w:r>
      <w:r w:rsidR="00A82951">
        <w:rPr>
          <w:rFonts w:ascii="Arial" w:hAnsi="Arial" w:cs="Arial"/>
        </w:rPr>
        <w:t xml:space="preserve">CUP approved </w:t>
      </w:r>
      <w:r w:rsidR="00B75D3A">
        <w:rPr>
          <w:rFonts w:ascii="Arial" w:hAnsi="Arial" w:cs="Arial"/>
        </w:rPr>
        <w:t>F</w:t>
      </w:r>
      <w:r>
        <w:rPr>
          <w:rFonts w:ascii="Arial" w:hAnsi="Arial" w:cs="Arial"/>
        </w:rPr>
        <w:t>acility III</w:t>
      </w:r>
      <w:r w:rsidR="00B86EF5">
        <w:rPr>
          <w:rFonts w:ascii="Arial" w:hAnsi="Arial" w:cs="Arial"/>
        </w:rPr>
        <w:t xml:space="preserve"> events</w:t>
      </w:r>
      <w:r>
        <w:rPr>
          <w:rFonts w:ascii="Arial" w:hAnsi="Arial" w:cs="Arial"/>
        </w:rPr>
        <w:t xml:space="preserve">.  </w:t>
      </w:r>
      <w:r w:rsidR="00A82951">
        <w:rPr>
          <w:rFonts w:ascii="Arial" w:hAnsi="Arial" w:cs="Arial"/>
        </w:rPr>
        <w:t>E</w:t>
      </w:r>
      <w:r w:rsidR="00B86EF5">
        <w:rPr>
          <w:rFonts w:ascii="Arial" w:hAnsi="Arial" w:cs="Arial"/>
        </w:rPr>
        <w:t xml:space="preserve">vent uses </w:t>
      </w:r>
      <w:r>
        <w:rPr>
          <w:rFonts w:ascii="Arial" w:hAnsi="Arial" w:cs="Arial"/>
        </w:rPr>
        <w:t>would be reviewed and approved only as part of a CUP application; CUPs are a Type 2 land use permit.</w:t>
      </w:r>
      <w:r>
        <w:rPr>
          <w:rStyle w:val="FootnoteReference"/>
          <w:rFonts w:ascii="Arial" w:hAnsi="Arial" w:cs="Arial"/>
        </w:rPr>
        <w:footnoteReference w:id="9"/>
      </w:r>
      <w:r>
        <w:rPr>
          <w:rFonts w:ascii="Arial" w:hAnsi="Arial" w:cs="Arial"/>
        </w:rPr>
        <w:t xml:space="preserve">  </w:t>
      </w:r>
      <w:r w:rsidR="0008423F">
        <w:rPr>
          <w:rFonts w:ascii="Arial" w:hAnsi="Arial" w:cs="Arial"/>
        </w:rPr>
        <w:t>This demonstration project may allow more than 24 events per year, depending on the site-specific review of each application.</w:t>
      </w:r>
    </w:p>
    <w:p w14:paraId="08004317" w14:textId="77777777" w:rsidR="009C54EB" w:rsidRDefault="009C54EB" w:rsidP="00C03455">
      <w:pPr>
        <w:jc w:val="both"/>
        <w:rPr>
          <w:rFonts w:ascii="Arial" w:hAnsi="Arial" w:cs="Arial"/>
        </w:rPr>
      </w:pPr>
    </w:p>
    <w:p w14:paraId="0D1A7FFB" w14:textId="77777777" w:rsidR="00F430A9" w:rsidRDefault="00F430A9" w:rsidP="00C03455">
      <w:pPr>
        <w:spacing w:before="40" w:after="40"/>
        <w:contextualSpacing/>
        <w:jc w:val="both"/>
        <w:rPr>
          <w:rFonts w:ascii="Arial" w:hAnsi="Arial" w:cs="Arial"/>
        </w:rPr>
      </w:pPr>
      <w:r w:rsidRPr="00AA55C3">
        <w:rPr>
          <w:rFonts w:ascii="Arial" w:hAnsi="Arial" w:cs="Arial"/>
        </w:rPr>
        <w:lastRenderedPageBreak/>
        <w:t xml:space="preserve">Demonstration project </w:t>
      </w:r>
      <w:r>
        <w:rPr>
          <w:rFonts w:ascii="Arial" w:hAnsi="Arial" w:cs="Arial"/>
        </w:rPr>
        <w:t>B</w:t>
      </w:r>
      <w:r w:rsidRPr="00AA55C3">
        <w:rPr>
          <w:rFonts w:ascii="Arial" w:hAnsi="Arial" w:cs="Arial"/>
        </w:rPr>
        <w:t xml:space="preserve"> </w:t>
      </w:r>
      <w:r>
        <w:rPr>
          <w:rFonts w:ascii="Arial" w:hAnsi="Arial" w:cs="Arial"/>
        </w:rPr>
        <w:t>would be</w:t>
      </w:r>
      <w:r w:rsidRPr="00AA55C3">
        <w:rPr>
          <w:rFonts w:ascii="Arial" w:hAnsi="Arial" w:cs="Arial"/>
        </w:rPr>
        <w:t xml:space="preserve"> in effect for 3 years from effective date of the ordinance, after which </w:t>
      </w:r>
      <w:r>
        <w:rPr>
          <w:rFonts w:ascii="Arial" w:hAnsi="Arial" w:cs="Arial"/>
        </w:rPr>
        <w:t>DPER would stop accepting applications, and the existing CUPs with the special event allowance would become legally nonconforming</w:t>
      </w:r>
      <w:r w:rsidRPr="00AA55C3">
        <w:rPr>
          <w:rFonts w:ascii="Arial" w:hAnsi="Arial" w:cs="Arial"/>
        </w:rPr>
        <w:t>.</w:t>
      </w:r>
      <w:r>
        <w:rPr>
          <w:rFonts w:ascii="Arial" w:hAnsi="Arial" w:cs="Arial"/>
        </w:rPr>
        <w:t xml:space="preserve"> A</w:t>
      </w:r>
      <w:r w:rsidRPr="008212C1">
        <w:rPr>
          <w:rFonts w:ascii="Arial" w:hAnsi="Arial" w:cs="Arial"/>
        </w:rPr>
        <w:t xml:space="preserve">nnually, DPER </w:t>
      </w:r>
      <w:r>
        <w:rPr>
          <w:rFonts w:ascii="Arial" w:hAnsi="Arial" w:cs="Arial"/>
        </w:rPr>
        <w:t>would compile</w:t>
      </w:r>
      <w:r w:rsidRPr="008212C1">
        <w:rPr>
          <w:rFonts w:ascii="Arial" w:hAnsi="Arial" w:cs="Arial"/>
        </w:rPr>
        <w:t xml:space="preserve"> a list of applications </w:t>
      </w:r>
      <w:r>
        <w:rPr>
          <w:rFonts w:ascii="Arial" w:hAnsi="Arial" w:cs="Arial"/>
        </w:rPr>
        <w:t>approved</w:t>
      </w:r>
      <w:r w:rsidRPr="008212C1">
        <w:rPr>
          <w:rFonts w:ascii="Arial" w:hAnsi="Arial" w:cs="Arial"/>
        </w:rPr>
        <w:t xml:space="preserve"> and related code complaints.</w:t>
      </w:r>
      <w:r>
        <w:rPr>
          <w:rFonts w:ascii="Arial" w:hAnsi="Arial" w:cs="Arial"/>
        </w:rPr>
        <w:t xml:space="preserve">  Based on this data, t</w:t>
      </w:r>
      <w:r w:rsidRPr="008212C1">
        <w:rPr>
          <w:rFonts w:ascii="Arial" w:hAnsi="Arial" w:cs="Arial"/>
        </w:rPr>
        <w:t xml:space="preserve">he Executive may submit additional proposed legislation extending or amending </w:t>
      </w:r>
      <w:r>
        <w:rPr>
          <w:rFonts w:ascii="Arial" w:hAnsi="Arial" w:cs="Arial"/>
        </w:rPr>
        <w:t>the regulations</w:t>
      </w:r>
      <w:r w:rsidRPr="008212C1">
        <w:rPr>
          <w:rFonts w:ascii="Arial" w:hAnsi="Arial" w:cs="Arial"/>
        </w:rPr>
        <w:t xml:space="preserve"> within the 3 year demonstration project.</w:t>
      </w:r>
    </w:p>
    <w:p w14:paraId="4CAC839E" w14:textId="77777777" w:rsidR="009C54EB" w:rsidRDefault="009C54EB" w:rsidP="00C03455">
      <w:pPr>
        <w:jc w:val="both"/>
        <w:rPr>
          <w:rFonts w:ascii="Arial" w:hAnsi="Arial" w:cs="Arial"/>
        </w:rPr>
      </w:pPr>
    </w:p>
    <w:p w14:paraId="11423086" w14:textId="77777777" w:rsidR="00AE28DA" w:rsidRPr="00AE28DA" w:rsidRDefault="00CC4F58" w:rsidP="00C03455">
      <w:pPr>
        <w:jc w:val="both"/>
        <w:rPr>
          <w:rFonts w:ascii="Arial" w:hAnsi="Arial" w:cs="Arial"/>
          <w:u w:val="single"/>
        </w:rPr>
      </w:pPr>
      <w:r>
        <w:rPr>
          <w:rFonts w:ascii="Arial" w:hAnsi="Arial" w:cs="Arial"/>
          <w:u w:val="single"/>
        </w:rPr>
        <w:t>Citation</w:t>
      </w:r>
      <w:r w:rsidR="00AE28DA" w:rsidRPr="00AE28DA">
        <w:rPr>
          <w:rFonts w:ascii="Arial" w:hAnsi="Arial" w:cs="Arial"/>
          <w:u w:val="single"/>
        </w:rPr>
        <w:t xml:space="preserve"> Penalties</w:t>
      </w:r>
    </w:p>
    <w:p w14:paraId="334C3C47" w14:textId="77777777" w:rsidR="00AE28DA" w:rsidRDefault="00AE28DA" w:rsidP="00C03455">
      <w:pPr>
        <w:jc w:val="both"/>
        <w:rPr>
          <w:rFonts w:ascii="Arial" w:hAnsi="Arial" w:cs="Arial"/>
        </w:rPr>
      </w:pPr>
    </w:p>
    <w:p w14:paraId="0EB14118" w14:textId="77777777" w:rsidR="006B25D4" w:rsidRDefault="00D807D3" w:rsidP="00C03455">
      <w:pPr>
        <w:jc w:val="both"/>
        <w:rPr>
          <w:rFonts w:ascii="Arial" w:hAnsi="Arial" w:cs="Arial"/>
        </w:rPr>
      </w:pPr>
      <w:r>
        <w:rPr>
          <w:rFonts w:ascii="Arial" w:hAnsi="Arial" w:cs="Arial"/>
        </w:rPr>
        <w:t xml:space="preserve">The Proposed Ordinance would modify the </w:t>
      </w:r>
      <w:r w:rsidR="00CC4F58">
        <w:rPr>
          <w:rFonts w:ascii="Arial" w:hAnsi="Arial" w:cs="Arial"/>
        </w:rPr>
        <w:t>citation</w:t>
      </w:r>
      <w:r>
        <w:rPr>
          <w:rFonts w:ascii="Arial" w:hAnsi="Arial" w:cs="Arial"/>
        </w:rPr>
        <w:t xml:space="preserve"> penalties for wineries, breweries, and distilleries and remote tasting rooms.  Under existing code, </w:t>
      </w:r>
      <w:r w:rsidR="00C44C2F">
        <w:rPr>
          <w:rFonts w:ascii="Arial" w:hAnsi="Arial" w:cs="Arial"/>
        </w:rPr>
        <w:t>most</w:t>
      </w:r>
      <w:r>
        <w:rPr>
          <w:rFonts w:ascii="Arial" w:hAnsi="Arial" w:cs="Arial"/>
        </w:rPr>
        <w:t xml:space="preserve"> code</w:t>
      </w:r>
      <w:r w:rsidR="00C44C2F">
        <w:rPr>
          <w:rFonts w:ascii="Arial" w:hAnsi="Arial" w:cs="Arial"/>
        </w:rPr>
        <w:t xml:space="preserve"> violations are subject to</w:t>
      </w:r>
      <w:r>
        <w:rPr>
          <w:rFonts w:ascii="Arial" w:hAnsi="Arial" w:cs="Arial"/>
        </w:rPr>
        <w:t xml:space="preserve"> a $100 penalty for the first violation, and $500 for subsequent violations.  The Proposed Ordinance would increase the </w:t>
      </w:r>
      <w:r w:rsidR="00CC4F58">
        <w:rPr>
          <w:rFonts w:ascii="Arial" w:hAnsi="Arial" w:cs="Arial"/>
        </w:rPr>
        <w:t>citation</w:t>
      </w:r>
      <w:r>
        <w:rPr>
          <w:rFonts w:ascii="Arial" w:hAnsi="Arial" w:cs="Arial"/>
        </w:rPr>
        <w:t xml:space="preserve"> penalty for these uses to $500 for the first violation and $1,000 for subsequent violations.</w:t>
      </w:r>
    </w:p>
    <w:p w14:paraId="411AEC44" w14:textId="77777777" w:rsidR="006B25D4" w:rsidRDefault="006B25D4" w:rsidP="00C03455">
      <w:pPr>
        <w:jc w:val="both"/>
        <w:rPr>
          <w:rFonts w:ascii="Arial" w:hAnsi="Arial" w:cs="Arial"/>
        </w:rPr>
      </w:pPr>
    </w:p>
    <w:p w14:paraId="40E6CF89" w14:textId="77777777" w:rsidR="0095693B" w:rsidRPr="0095693B" w:rsidRDefault="0095693B" w:rsidP="00C03455">
      <w:pPr>
        <w:jc w:val="both"/>
        <w:rPr>
          <w:rFonts w:ascii="Arial" w:hAnsi="Arial" w:cs="Arial"/>
          <w:b/>
        </w:rPr>
      </w:pPr>
      <w:r w:rsidRPr="00D807D3">
        <w:rPr>
          <w:rFonts w:ascii="Arial" w:hAnsi="Arial" w:cs="Arial"/>
          <w:b/>
        </w:rPr>
        <w:t>Policy Considerations</w:t>
      </w:r>
    </w:p>
    <w:p w14:paraId="71B484A5" w14:textId="77777777" w:rsidR="0095693B" w:rsidRDefault="0095693B" w:rsidP="00C03455">
      <w:pPr>
        <w:jc w:val="both"/>
        <w:rPr>
          <w:rFonts w:ascii="Arial" w:hAnsi="Arial" w:cs="Arial"/>
        </w:rPr>
      </w:pPr>
    </w:p>
    <w:p w14:paraId="30E62754" w14:textId="77777777" w:rsidR="003E35F1" w:rsidRPr="008276DE" w:rsidRDefault="003E35F1" w:rsidP="003E35F1">
      <w:pPr>
        <w:contextualSpacing/>
        <w:jc w:val="both"/>
        <w:rPr>
          <w:rFonts w:ascii="Arial" w:hAnsi="Arial" w:cs="Arial"/>
          <w:szCs w:val="24"/>
          <w:u w:val="single"/>
        </w:rPr>
      </w:pPr>
      <w:r w:rsidRPr="008276DE">
        <w:rPr>
          <w:rFonts w:ascii="Arial" w:hAnsi="Arial" w:cs="Arial"/>
          <w:u w:val="single"/>
        </w:rPr>
        <w:t xml:space="preserve">Applicability of Countywide </w:t>
      </w:r>
      <w:r>
        <w:rPr>
          <w:rFonts w:ascii="Arial" w:hAnsi="Arial" w:cs="Arial"/>
          <w:u w:val="single"/>
        </w:rPr>
        <w:t>R</w:t>
      </w:r>
      <w:r w:rsidRPr="008276DE">
        <w:rPr>
          <w:rFonts w:ascii="Arial" w:hAnsi="Arial" w:cs="Arial"/>
          <w:u w:val="single"/>
        </w:rPr>
        <w:t>egulations</w:t>
      </w:r>
    </w:p>
    <w:p w14:paraId="087F9E5B" w14:textId="77777777" w:rsidR="003E35F1" w:rsidRDefault="003E35F1" w:rsidP="003E35F1">
      <w:pPr>
        <w:jc w:val="both"/>
        <w:rPr>
          <w:rFonts w:ascii="Arial" w:hAnsi="Arial" w:cs="Arial"/>
          <w:szCs w:val="24"/>
        </w:rPr>
      </w:pPr>
    </w:p>
    <w:p w14:paraId="22EABE8F" w14:textId="6FF24FF7" w:rsidR="003E35F1" w:rsidRDefault="003E35F1" w:rsidP="003E35F1">
      <w:pPr>
        <w:jc w:val="both"/>
        <w:rPr>
          <w:rFonts w:ascii="Arial" w:hAnsi="Arial" w:cs="Arial"/>
          <w:szCs w:val="24"/>
        </w:rPr>
      </w:pPr>
      <w:r>
        <w:rPr>
          <w:rFonts w:ascii="Arial" w:hAnsi="Arial" w:cs="Arial"/>
          <w:szCs w:val="24"/>
        </w:rPr>
        <w:t xml:space="preserve">As described in the background section, the transmitted Proposed Ordinance was the result of a </w:t>
      </w:r>
      <w:proofErr w:type="spellStart"/>
      <w:proofErr w:type="gramStart"/>
      <w:r>
        <w:rPr>
          <w:rFonts w:ascii="Arial" w:hAnsi="Arial" w:cs="Arial"/>
          <w:szCs w:val="24"/>
        </w:rPr>
        <w:t>year</w:t>
      </w:r>
      <w:r w:rsidR="00644CEE">
        <w:rPr>
          <w:rFonts w:ascii="Arial" w:hAnsi="Arial" w:cs="Arial"/>
          <w:szCs w:val="24"/>
        </w:rPr>
        <w:t>s</w:t>
      </w:r>
      <w:proofErr w:type="spellEnd"/>
      <w:proofErr w:type="gramEnd"/>
      <w:r>
        <w:rPr>
          <w:rFonts w:ascii="Arial" w:hAnsi="Arial" w:cs="Arial"/>
          <w:szCs w:val="24"/>
        </w:rPr>
        <w:t xml:space="preserve"> long process to address the proliferation of wineries within the Sammamish Valley.  However, except for the demonstration projects, the Proposed Ordinance would apply </w:t>
      </w:r>
      <w:r w:rsidR="00240DB4">
        <w:rPr>
          <w:rFonts w:ascii="Arial" w:hAnsi="Arial" w:cs="Arial"/>
          <w:szCs w:val="24"/>
        </w:rPr>
        <w:t>c</w:t>
      </w:r>
      <w:r>
        <w:rPr>
          <w:rFonts w:ascii="Arial" w:hAnsi="Arial" w:cs="Arial"/>
          <w:szCs w:val="24"/>
        </w:rPr>
        <w:t xml:space="preserve">ountywide, and would apply to breweries and distilleries.  </w:t>
      </w:r>
    </w:p>
    <w:p w14:paraId="229D41F4" w14:textId="77777777" w:rsidR="003E35F1" w:rsidRDefault="003E35F1" w:rsidP="003E35F1">
      <w:pPr>
        <w:jc w:val="both"/>
        <w:rPr>
          <w:rFonts w:ascii="Arial" w:hAnsi="Arial" w:cs="Arial"/>
          <w:szCs w:val="24"/>
        </w:rPr>
      </w:pPr>
    </w:p>
    <w:p w14:paraId="05F7E47E" w14:textId="77777777" w:rsidR="003E35F1" w:rsidRDefault="003E35F1" w:rsidP="003E35F1">
      <w:pPr>
        <w:jc w:val="both"/>
        <w:rPr>
          <w:rFonts w:ascii="Arial" w:hAnsi="Arial" w:cs="Arial"/>
          <w:szCs w:val="24"/>
        </w:rPr>
      </w:pPr>
      <w:r>
        <w:rPr>
          <w:rFonts w:ascii="Arial" w:hAnsi="Arial" w:cs="Arial"/>
          <w:szCs w:val="24"/>
        </w:rPr>
        <w:t xml:space="preserve">The Council </w:t>
      </w:r>
      <w:r w:rsidR="000B768D">
        <w:rPr>
          <w:rFonts w:ascii="Arial" w:hAnsi="Arial" w:cs="Arial"/>
          <w:szCs w:val="24"/>
        </w:rPr>
        <w:t>may want to</w:t>
      </w:r>
      <w:r>
        <w:rPr>
          <w:rFonts w:ascii="Arial" w:hAnsi="Arial" w:cs="Arial"/>
          <w:szCs w:val="24"/>
        </w:rPr>
        <w:t xml:space="preserve"> consider whether sufficient input from other industries</w:t>
      </w:r>
      <w:r w:rsidR="00723116">
        <w:rPr>
          <w:rFonts w:ascii="Arial" w:hAnsi="Arial" w:cs="Arial"/>
          <w:szCs w:val="24"/>
        </w:rPr>
        <w:t>, including breweries and distilleries,</w:t>
      </w:r>
      <w:r>
        <w:rPr>
          <w:rFonts w:ascii="Arial" w:hAnsi="Arial" w:cs="Arial"/>
          <w:szCs w:val="24"/>
        </w:rPr>
        <w:t xml:space="preserve"> has been taken, and whether further input is necessary before code changes are adopted.</w:t>
      </w:r>
    </w:p>
    <w:p w14:paraId="120567C1" w14:textId="77777777" w:rsidR="003E35F1" w:rsidRDefault="003E35F1" w:rsidP="003E35F1">
      <w:pPr>
        <w:jc w:val="both"/>
        <w:rPr>
          <w:rFonts w:ascii="Arial" w:hAnsi="Arial" w:cs="Arial"/>
          <w:szCs w:val="24"/>
        </w:rPr>
      </w:pPr>
    </w:p>
    <w:p w14:paraId="746A1081" w14:textId="77777777" w:rsidR="003E35F1" w:rsidRDefault="003E35F1" w:rsidP="003E35F1">
      <w:pPr>
        <w:jc w:val="both"/>
        <w:rPr>
          <w:rFonts w:ascii="Arial" w:hAnsi="Arial" w:cs="Arial"/>
          <w:szCs w:val="24"/>
        </w:rPr>
      </w:pPr>
      <w:r>
        <w:rPr>
          <w:rFonts w:ascii="Arial" w:hAnsi="Arial" w:cs="Arial"/>
          <w:szCs w:val="24"/>
        </w:rPr>
        <w:t xml:space="preserve">Additionally, the Council </w:t>
      </w:r>
      <w:r w:rsidR="000B768D">
        <w:rPr>
          <w:rFonts w:ascii="Arial" w:hAnsi="Arial" w:cs="Arial"/>
          <w:szCs w:val="24"/>
        </w:rPr>
        <w:t>may want to</w:t>
      </w:r>
      <w:r>
        <w:rPr>
          <w:rFonts w:ascii="Arial" w:hAnsi="Arial" w:cs="Arial"/>
          <w:szCs w:val="24"/>
        </w:rPr>
        <w:t xml:space="preserve"> consider whether the impacts of the proposed changes in other parts of the County have been fully analyzed.  For example, a </w:t>
      </w:r>
      <w:r w:rsidR="00B75D3A">
        <w:rPr>
          <w:rFonts w:ascii="Arial" w:hAnsi="Arial" w:cs="Arial"/>
          <w:szCs w:val="24"/>
        </w:rPr>
        <w:t>F</w:t>
      </w:r>
      <w:r>
        <w:rPr>
          <w:rFonts w:ascii="Arial" w:hAnsi="Arial" w:cs="Arial"/>
          <w:szCs w:val="24"/>
        </w:rPr>
        <w:t>acility III is required to connect to a Group A or Group B water system.  This is a practical requirement for the Sammamish Valley</w:t>
      </w:r>
      <w:r w:rsidR="00644CEE">
        <w:rPr>
          <w:rFonts w:ascii="Arial" w:hAnsi="Arial" w:cs="Arial"/>
          <w:szCs w:val="24"/>
        </w:rPr>
        <w:t xml:space="preserve"> where water is available</w:t>
      </w:r>
      <w:r>
        <w:rPr>
          <w:rFonts w:ascii="Arial" w:hAnsi="Arial" w:cs="Arial"/>
          <w:szCs w:val="24"/>
        </w:rPr>
        <w:t>, but may be more burdensome in other parts of the County that have water supply issues – and/or may not be a necessary requirement for other parts of the County.</w:t>
      </w:r>
    </w:p>
    <w:p w14:paraId="24082A50" w14:textId="77777777" w:rsidR="003E35F1" w:rsidRDefault="003E35F1" w:rsidP="003E35F1">
      <w:pPr>
        <w:jc w:val="both"/>
        <w:rPr>
          <w:rFonts w:ascii="Arial" w:hAnsi="Arial" w:cs="Arial"/>
          <w:szCs w:val="24"/>
        </w:rPr>
      </w:pPr>
    </w:p>
    <w:p w14:paraId="684C05DE" w14:textId="21169CC1" w:rsidR="003E35F1" w:rsidRPr="008276DE" w:rsidRDefault="003E35F1" w:rsidP="003E35F1">
      <w:pPr>
        <w:rPr>
          <w:rFonts w:ascii="Arial" w:hAnsi="Arial" w:cs="Arial"/>
          <w:szCs w:val="24"/>
          <w:u w:val="single"/>
        </w:rPr>
      </w:pPr>
      <w:r w:rsidRPr="008276DE">
        <w:rPr>
          <w:rFonts w:ascii="Arial" w:hAnsi="Arial" w:cs="Arial"/>
          <w:szCs w:val="24"/>
          <w:u w:val="single"/>
        </w:rPr>
        <w:t>Impact on Existing Businesses</w:t>
      </w:r>
      <w:r w:rsidR="00285670">
        <w:rPr>
          <w:rStyle w:val="FootnoteReference"/>
          <w:rFonts w:ascii="Arial" w:hAnsi="Arial" w:cs="Arial"/>
          <w:szCs w:val="24"/>
        </w:rPr>
        <w:footnoteReference w:id="10"/>
      </w:r>
    </w:p>
    <w:p w14:paraId="478A0870" w14:textId="77777777" w:rsidR="003E35F1" w:rsidRPr="001F73C3" w:rsidRDefault="003E35F1" w:rsidP="003E35F1">
      <w:pPr>
        <w:rPr>
          <w:rFonts w:ascii="Arial" w:hAnsi="Arial" w:cs="Arial"/>
          <w:szCs w:val="24"/>
        </w:rPr>
      </w:pPr>
    </w:p>
    <w:p w14:paraId="15729505" w14:textId="71D204FF" w:rsidR="003E35F1" w:rsidRDefault="003E35F1" w:rsidP="003E35F1">
      <w:pPr>
        <w:jc w:val="both"/>
        <w:rPr>
          <w:rFonts w:ascii="Arial" w:hAnsi="Arial" w:cs="Arial"/>
          <w:szCs w:val="24"/>
        </w:rPr>
      </w:pPr>
      <w:r>
        <w:rPr>
          <w:rFonts w:ascii="Arial" w:hAnsi="Arial" w:cs="Arial"/>
          <w:szCs w:val="24"/>
        </w:rPr>
        <w:t xml:space="preserve">Executive staff </w:t>
      </w:r>
      <w:r w:rsidR="0000162E">
        <w:rPr>
          <w:rFonts w:ascii="Arial" w:hAnsi="Arial" w:cs="Arial"/>
          <w:szCs w:val="24"/>
        </w:rPr>
        <w:t xml:space="preserve">are aware </w:t>
      </w:r>
      <w:r>
        <w:rPr>
          <w:rFonts w:ascii="Arial" w:hAnsi="Arial" w:cs="Arial"/>
          <w:szCs w:val="24"/>
        </w:rPr>
        <w:t>of 54 wineries, breweries, and distilleries in unincorporated King County.  Of those, only 4 are legally permitted today and all 4 would become legally nonconforming under the Proposed Ordinance as transmitted.  The other 5</w:t>
      </w:r>
      <w:r w:rsidR="00845872">
        <w:rPr>
          <w:rFonts w:ascii="Arial" w:hAnsi="Arial" w:cs="Arial"/>
          <w:szCs w:val="24"/>
        </w:rPr>
        <w:t>0</w:t>
      </w:r>
      <w:r>
        <w:rPr>
          <w:rFonts w:ascii="Arial" w:hAnsi="Arial" w:cs="Arial"/>
          <w:szCs w:val="24"/>
        </w:rPr>
        <w:t xml:space="preserve"> are operating without permits or in violation of the County’s development regulations.</w:t>
      </w:r>
    </w:p>
    <w:p w14:paraId="67CB9C9B" w14:textId="77777777" w:rsidR="003E35F1" w:rsidRDefault="003E35F1" w:rsidP="003E35F1">
      <w:pPr>
        <w:jc w:val="both"/>
        <w:rPr>
          <w:rFonts w:ascii="Arial" w:hAnsi="Arial" w:cs="Arial"/>
          <w:szCs w:val="24"/>
        </w:rPr>
      </w:pPr>
    </w:p>
    <w:p w14:paraId="0943E491" w14:textId="5650F82A" w:rsidR="003E35F1" w:rsidRDefault="003E35F1" w:rsidP="003E35F1">
      <w:pPr>
        <w:jc w:val="both"/>
        <w:rPr>
          <w:rFonts w:ascii="Arial" w:hAnsi="Arial" w:cs="Arial"/>
          <w:szCs w:val="24"/>
        </w:rPr>
      </w:pPr>
      <w:r>
        <w:rPr>
          <w:rFonts w:ascii="Arial" w:hAnsi="Arial" w:cs="Arial"/>
          <w:szCs w:val="24"/>
        </w:rPr>
        <w:t xml:space="preserve">Executive staff estimate that 8 businesses will not be able to comply with the new regulations at their current locations – they all appear to be within Agriculture zoned areas. Of note, lands that have Farmland Preservation Program (FPP) status would not be permitted by the associated covenants to operate a winery, brewery or distillery facility or a remote tasting room on-site.   For the businesses that are expected to not be </w:t>
      </w:r>
      <w:r>
        <w:rPr>
          <w:rFonts w:ascii="Arial" w:hAnsi="Arial" w:cs="Arial"/>
          <w:szCs w:val="24"/>
        </w:rPr>
        <w:lastRenderedPageBreak/>
        <w:t xml:space="preserve">able to comply, DPER states that they will start the enforcement process upon the ordinance becoming effective. DPER staff state that the plan would be to allow the businesses the same 6 month compliance period that other businesses will </w:t>
      </w:r>
      <w:r w:rsidR="00C149E3">
        <w:rPr>
          <w:rFonts w:ascii="Arial" w:hAnsi="Arial" w:cs="Arial"/>
          <w:szCs w:val="24"/>
        </w:rPr>
        <w:t>receive</w:t>
      </w:r>
      <w:r>
        <w:rPr>
          <w:rFonts w:ascii="Arial" w:hAnsi="Arial" w:cs="Arial"/>
          <w:szCs w:val="24"/>
        </w:rPr>
        <w:t>, but these businesses would not receive technical support through the consultant.</w:t>
      </w:r>
    </w:p>
    <w:p w14:paraId="0CA444A1" w14:textId="77777777" w:rsidR="003E35F1" w:rsidRDefault="003E35F1" w:rsidP="003E35F1">
      <w:pPr>
        <w:jc w:val="both"/>
        <w:rPr>
          <w:rFonts w:ascii="Arial" w:hAnsi="Arial" w:cs="Arial"/>
          <w:szCs w:val="24"/>
        </w:rPr>
      </w:pPr>
    </w:p>
    <w:p w14:paraId="14E97F93" w14:textId="7B4D4FAD" w:rsidR="003E35F1" w:rsidRDefault="003E35F1" w:rsidP="003E35F1">
      <w:pPr>
        <w:jc w:val="both"/>
        <w:rPr>
          <w:rFonts w:ascii="Arial" w:hAnsi="Arial" w:cs="Arial"/>
          <w:szCs w:val="24"/>
        </w:rPr>
      </w:pPr>
      <w:r>
        <w:rPr>
          <w:rFonts w:ascii="Arial" w:hAnsi="Arial" w:cs="Arial"/>
          <w:szCs w:val="24"/>
        </w:rPr>
        <w:t>Additionally, another 16</w:t>
      </w:r>
      <w:r w:rsidR="00C149E3">
        <w:rPr>
          <w:rFonts w:ascii="Arial" w:hAnsi="Arial" w:cs="Arial"/>
          <w:szCs w:val="24"/>
        </w:rPr>
        <w:t xml:space="preserve"> businesses</w:t>
      </w:r>
      <w:r>
        <w:rPr>
          <w:rFonts w:ascii="Arial" w:hAnsi="Arial" w:cs="Arial"/>
          <w:szCs w:val="24"/>
        </w:rPr>
        <w:t xml:space="preserve"> do not have direct access to an arterial, which would limit them to the </w:t>
      </w:r>
      <w:r w:rsidR="00C149E3">
        <w:rPr>
          <w:rFonts w:ascii="Arial" w:hAnsi="Arial" w:cs="Arial"/>
          <w:szCs w:val="24"/>
        </w:rPr>
        <w:t xml:space="preserve">Facility </w:t>
      </w:r>
      <w:r>
        <w:rPr>
          <w:rFonts w:ascii="Arial" w:hAnsi="Arial" w:cs="Arial"/>
          <w:szCs w:val="24"/>
        </w:rPr>
        <w:t>I category</w:t>
      </w:r>
      <w:r w:rsidR="0008423F">
        <w:rPr>
          <w:rFonts w:ascii="Arial" w:hAnsi="Arial" w:cs="Arial"/>
          <w:szCs w:val="24"/>
        </w:rPr>
        <w:t xml:space="preserve"> (8 of these businesses may be able to apply for a Facility II with a conditional use permit, which</w:t>
      </w:r>
      <w:r w:rsidR="00416B9B">
        <w:rPr>
          <w:rFonts w:ascii="Arial" w:hAnsi="Arial" w:cs="Arial"/>
          <w:szCs w:val="24"/>
        </w:rPr>
        <w:t xml:space="preserve"> is</w:t>
      </w:r>
      <w:r w:rsidR="0008423F">
        <w:rPr>
          <w:rFonts w:ascii="Arial" w:hAnsi="Arial" w:cs="Arial"/>
          <w:szCs w:val="24"/>
        </w:rPr>
        <w:t xml:space="preserve"> intended to give the director discretion to modify the access requirement)</w:t>
      </w:r>
      <w:r>
        <w:rPr>
          <w:rFonts w:ascii="Arial" w:hAnsi="Arial" w:cs="Arial"/>
          <w:szCs w:val="24"/>
        </w:rPr>
        <w:t xml:space="preserve">.  </w:t>
      </w:r>
      <w:r w:rsidR="00C149E3">
        <w:rPr>
          <w:rFonts w:ascii="Arial" w:hAnsi="Arial" w:cs="Arial"/>
          <w:szCs w:val="24"/>
        </w:rPr>
        <w:t xml:space="preserve">These businesses </w:t>
      </w:r>
      <w:r>
        <w:rPr>
          <w:rFonts w:ascii="Arial" w:hAnsi="Arial" w:cs="Arial"/>
          <w:szCs w:val="24"/>
        </w:rPr>
        <w:t>may need to downsize their operations to comply with the new rules (</w:t>
      </w:r>
      <w:r w:rsidR="00C149E3">
        <w:rPr>
          <w:rFonts w:ascii="Arial" w:hAnsi="Arial" w:cs="Arial"/>
          <w:szCs w:val="24"/>
        </w:rPr>
        <w:t xml:space="preserve">e.g., </w:t>
      </w:r>
      <w:r>
        <w:rPr>
          <w:rFonts w:ascii="Arial" w:hAnsi="Arial" w:cs="Arial"/>
          <w:szCs w:val="24"/>
        </w:rPr>
        <w:t xml:space="preserve">size of the facility, hours of operation, tasting area, </w:t>
      </w:r>
      <w:r w:rsidR="00C149E3">
        <w:rPr>
          <w:rFonts w:ascii="Arial" w:hAnsi="Arial" w:cs="Arial"/>
          <w:szCs w:val="24"/>
        </w:rPr>
        <w:t xml:space="preserve">or </w:t>
      </w:r>
      <w:r>
        <w:rPr>
          <w:rFonts w:ascii="Arial" w:hAnsi="Arial" w:cs="Arial"/>
          <w:szCs w:val="24"/>
        </w:rPr>
        <w:t>number and scale of events).</w:t>
      </w:r>
    </w:p>
    <w:p w14:paraId="5CCFEEE3" w14:textId="77777777" w:rsidR="003E35F1" w:rsidRDefault="003E35F1" w:rsidP="00C03455">
      <w:pPr>
        <w:jc w:val="both"/>
        <w:rPr>
          <w:rFonts w:ascii="Arial" w:hAnsi="Arial" w:cs="Arial"/>
          <w:u w:val="single"/>
        </w:rPr>
      </w:pPr>
    </w:p>
    <w:p w14:paraId="300C550E" w14:textId="77777777" w:rsidR="00D53A24" w:rsidRPr="00D53A24" w:rsidRDefault="00D53A24" w:rsidP="00C03455">
      <w:pPr>
        <w:jc w:val="both"/>
        <w:rPr>
          <w:rFonts w:ascii="Arial" w:hAnsi="Arial" w:cs="Arial"/>
          <w:u w:val="single"/>
        </w:rPr>
      </w:pPr>
      <w:r w:rsidRPr="00D53A24">
        <w:rPr>
          <w:rFonts w:ascii="Arial" w:hAnsi="Arial" w:cs="Arial"/>
          <w:u w:val="single"/>
        </w:rPr>
        <w:t>Enforcement</w:t>
      </w:r>
    </w:p>
    <w:p w14:paraId="6427C4B6" w14:textId="77777777" w:rsidR="00D53A24" w:rsidRDefault="00D53A24" w:rsidP="00C03455">
      <w:pPr>
        <w:jc w:val="both"/>
        <w:rPr>
          <w:rFonts w:ascii="Arial" w:hAnsi="Arial" w:cs="Arial"/>
        </w:rPr>
      </w:pPr>
    </w:p>
    <w:p w14:paraId="64B27705" w14:textId="56262FCC" w:rsidR="00D807D3" w:rsidRDefault="00D53A24" w:rsidP="00C03455">
      <w:pPr>
        <w:jc w:val="both"/>
        <w:rPr>
          <w:rFonts w:ascii="Arial" w:hAnsi="Arial" w:cs="Arial"/>
        </w:rPr>
      </w:pPr>
      <w:r>
        <w:rPr>
          <w:rFonts w:ascii="Arial" w:hAnsi="Arial" w:cs="Arial"/>
        </w:rPr>
        <w:t xml:space="preserve">There are a </w:t>
      </w:r>
      <w:r w:rsidR="003E35F1">
        <w:rPr>
          <w:rFonts w:ascii="Arial" w:hAnsi="Arial" w:cs="Arial"/>
        </w:rPr>
        <w:t>couple</w:t>
      </w:r>
      <w:r>
        <w:rPr>
          <w:rFonts w:ascii="Arial" w:hAnsi="Arial" w:cs="Arial"/>
        </w:rPr>
        <w:t xml:space="preserve"> of different ways that enforcement could be an issue with the new ordinance.  First, </w:t>
      </w:r>
      <w:r w:rsidR="00BB224C">
        <w:rPr>
          <w:rFonts w:ascii="Arial" w:hAnsi="Arial" w:cs="Arial"/>
        </w:rPr>
        <w:t xml:space="preserve">although </w:t>
      </w:r>
      <w:r w:rsidRPr="00D53A24">
        <w:rPr>
          <w:rFonts w:ascii="Arial" w:hAnsi="Arial" w:cs="Arial"/>
        </w:rPr>
        <w:t>a statement</w:t>
      </w:r>
      <w:r w:rsidR="00BB224C">
        <w:rPr>
          <w:rFonts w:ascii="Arial" w:hAnsi="Arial" w:cs="Arial"/>
        </w:rPr>
        <w:t xml:space="preserve"> signed by </w:t>
      </w:r>
      <w:r w:rsidR="009638E3">
        <w:rPr>
          <w:rFonts w:ascii="Arial" w:hAnsi="Arial" w:cs="Arial"/>
        </w:rPr>
        <w:t>business owner</w:t>
      </w:r>
      <w:r w:rsidRPr="00D53A24">
        <w:rPr>
          <w:rFonts w:ascii="Arial" w:hAnsi="Arial" w:cs="Arial"/>
        </w:rPr>
        <w:t xml:space="preserve"> is required for </w:t>
      </w:r>
      <w:r w:rsidR="00B20B02">
        <w:rPr>
          <w:rFonts w:ascii="Arial" w:hAnsi="Arial" w:cs="Arial"/>
        </w:rPr>
        <w:t xml:space="preserve">demonstrating compliance with the </w:t>
      </w:r>
      <w:r w:rsidRPr="00D53A24">
        <w:rPr>
          <w:rFonts w:ascii="Arial" w:hAnsi="Arial" w:cs="Arial"/>
        </w:rPr>
        <w:t xml:space="preserve">product content </w:t>
      </w:r>
      <w:r w:rsidR="00B20B02">
        <w:rPr>
          <w:rFonts w:ascii="Arial" w:hAnsi="Arial" w:cs="Arial"/>
        </w:rPr>
        <w:t>requirement</w:t>
      </w:r>
      <w:r w:rsidR="00E66F0C">
        <w:rPr>
          <w:rFonts w:ascii="Arial" w:hAnsi="Arial" w:cs="Arial"/>
        </w:rPr>
        <w:t xml:space="preserve"> through</w:t>
      </w:r>
      <w:r w:rsidRPr="00D53A24">
        <w:rPr>
          <w:rFonts w:ascii="Arial" w:hAnsi="Arial" w:cs="Arial"/>
        </w:rPr>
        <w:t xml:space="preserve"> the business license, no further evidence is required.  </w:t>
      </w:r>
      <w:r w:rsidR="00B20B02">
        <w:rPr>
          <w:rFonts w:ascii="Arial" w:hAnsi="Arial" w:cs="Arial"/>
        </w:rPr>
        <w:t>T</w:t>
      </w:r>
      <w:r w:rsidRPr="00D53A24">
        <w:rPr>
          <w:rFonts w:ascii="Arial" w:hAnsi="Arial" w:cs="Arial"/>
        </w:rPr>
        <w:t xml:space="preserve">his </w:t>
      </w:r>
      <w:r w:rsidR="00B20B02">
        <w:rPr>
          <w:rFonts w:ascii="Arial" w:hAnsi="Arial" w:cs="Arial"/>
        </w:rPr>
        <w:t xml:space="preserve">could </w:t>
      </w:r>
      <w:r w:rsidRPr="00D53A24">
        <w:rPr>
          <w:rFonts w:ascii="Arial" w:hAnsi="Arial" w:cs="Arial"/>
        </w:rPr>
        <w:t>create</w:t>
      </w:r>
      <w:r w:rsidR="00B20B02">
        <w:rPr>
          <w:rFonts w:ascii="Arial" w:hAnsi="Arial" w:cs="Arial"/>
        </w:rPr>
        <w:t xml:space="preserve"> a future compliance issue: if</w:t>
      </w:r>
      <w:r w:rsidRPr="00D53A24">
        <w:rPr>
          <w:rFonts w:ascii="Arial" w:hAnsi="Arial" w:cs="Arial"/>
        </w:rPr>
        <w:t xml:space="preserve"> a business license is issued based on a </w:t>
      </w:r>
      <w:r w:rsidR="00B20B02">
        <w:rPr>
          <w:rFonts w:ascii="Arial" w:hAnsi="Arial" w:cs="Arial"/>
        </w:rPr>
        <w:t>signed</w:t>
      </w:r>
      <w:r w:rsidRPr="00D53A24">
        <w:rPr>
          <w:rFonts w:ascii="Arial" w:hAnsi="Arial" w:cs="Arial"/>
        </w:rPr>
        <w:t xml:space="preserve"> statement, and then DPER finds later that </w:t>
      </w:r>
      <w:r w:rsidR="00BB224C" w:rsidRPr="00D53A24">
        <w:rPr>
          <w:rFonts w:ascii="Arial" w:hAnsi="Arial" w:cs="Arial"/>
        </w:rPr>
        <w:t>the</w:t>
      </w:r>
      <w:r w:rsidR="00BB224C">
        <w:rPr>
          <w:rFonts w:ascii="Arial" w:hAnsi="Arial" w:cs="Arial"/>
        </w:rPr>
        <w:t xml:space="preserve"> business</w:t>
      </w:r>
      <w:r w:rsidR="00BB224C" w:rsidRPr="00D53A24">
        <w:rPr>
          <w:rFonts w:ascii="Arial" w:hAnsi="Arial" w:cs="Arial"/>
        </w:rPr>
        <w:t xml:space="preserve"> </w:t>
      </w:r>
      <w:r w:rsidRPr="00D53A24">
        <w:rPr>
          <w:rFonts w:ascii="Arial" w:hAnsi="Arial" w:cs="Arial"/>
        </w:rPr>
        <w:t>do</w:t>
      </w:r>
      <w:r w:rsidR="00BB224C">
        <w:rPr>
          <w:rFonts w:ascii="Arial" w:hAnsi="Arial" w:cs="Arial"/>
        </w:rPr>
        <w:t>es no</w:t>
      </w:r>
      <w:r w:rsidRPr="00D53A24">
        <w:rPr>
          <w:rFonts w:ascii="Arial" w:hAnsi="Arial" w:cs="Arial"/>
        </w:rPr>
        <w:t xml:space="preserve">t meet the product content requirements, </w:t>
      </w:r>
      <w:r w:rsidR="00B20B02">
        <w:rPr>
          <w:rFonts w:ascii="Arial" w:hAnsi="Arial" w:cs="Arial"/>
        </w:rPr>
        <w:t xml:space="preserve">DPER would have to start </w:t>
      </w:r>
      <w:r w:rsidRPr="00D53A24">
        <w:rPr>
          <w:rFonts w:ascii="Arial" w:hAnsi="Arial" w:cs="Arial"/>
        </w:rPr>
        <w:t xml:space="preserve">code enforcement </w:t>
      </w:r>
      <w:r w:rsidR="00B20B02">
        <w:rPr>
          <w:rFonts w:ascii="Arial" w:hAnsi="Arial" w:cs="Arial"/>
        </w:rPr>
        <w:t>proceedings and</w:t>
      </w:r>
      <w:r w:rsidR="00285670">
        <w:rPr>
          <w:rFonts w:ascii="Arial" w:hAnsi="Arial" w:cs="Arial"/>
        </w:rPr>
        <w:t>/or</w:t>
      </w:r>
      <w:r w:rsidRPr="00D53A24">
        <w:rPr>
          <w:rFonts w:ascii="Arial" w:hAnsi="Arial" w:cs="Arial"/>
        </w:rPr>
        <w:t xml:space="preserve"> deny a renewal of the license.  </w:t>
      </w:r>
    </w:p>
    <w:p w14:paraId="2D8CF327" w14:textId="77777777" w:rsidR="00B20B02" w:rsidRDefault="00B20B02" w:rsidP="00C03455">
      <w:pPr>
        <w:jc w:val="both"/>
        <w:rPr>
          <w:rFonts w:ascii="Arial" w:hAnsi="Arial" w:cs="Arial"/>
        </w:rPr>
      </w:pPr>
    </w:p>
    <w:p w14:paraId="1358EE12" w14:textId="54940785" w:rsidR="00D53A24" w:rsidRDefault="00B20B02" w:rsidP="00C03455">
      <w:pPr>
        <w:jc w:val="both"/>
        <w:rPr>
          <w:rFonts w:ascii="Arial" w:hAnsi="Arial" w:cs="Arial"/>
        </w:rPr>
      </w:pPr>
      <w:r>
        <w:rPr>
          <w:rFonts w:ascii="Arial" w:hAnsi="Arial" w:cs="Arial"/>
        </w:rPr>
        <w:t>Second, t</w:t>
      </w:r>
      <w:r w:rsidR="00D53A24" w:rsidRPr="00B20B02">
        <w:rPr>
          <w:rFonts w:ascii="Arial" w:hAnsi="Arial" w:cs="Arial"/>
        </w:rPr>
        <w:t>he</w:t>
      </w:r>
      <w:r w:rsidR="00285670">
        <w:rPr>
          <w:rFonts w:ascii="Arial" w:hAnsi="Arial" w:cs="Arial"/>
        </w:rPr>
        <w:t xml:space="preserve"> Council approved </w:t>
      </w:r>
      <w:r w:rsidR="00D53A24" w:rsidRPr="00B20B02">
        <w:rPr>
          <w:rFonts w:ascii="Arial" w:hAnsi="Arial" w:cs="Arial"/>
        </w:rPr>
        <w:t xml:space="preserve">a $50,000 request in the </w:t>
      </w:r>
      <w:r w:rsidR="00285670">
        <w:rPr>
          <w:rFonts w:ascii="Arial" w:hAnsi="Arial" w:cs="Arial"/>
        </w:rPr>
        <w:t>2019-2020 biennial</w:t>
      </w:r>
      <w:r w:rsidR="00D53A24" w:rsidRPr="00B20B02">
        <w:rPr>
          <w:rFonts w:ascii="Arial" w:hAnsi="Arial" w:cs="Arial"/>
        </w:rPr>
        <w:t xml:space="preserve"> budget ordinance.</w:t>
      </w:r>
      <w:r>
        <w:rPr>
          <w:rStyle w:val="FootnoteReference"/>
          <w:rFonts w:ascii="Arial" w:hAnsi="Arial" w:cs="Arial"/>
        </w:rPr>
        <w:footnoteReference w:id="11"/>
      </w:r>
      <w:r w:rsidR="00D53A24" w:rsidRPr="00B20B02">
        <w:rPr>
          <w:rFonts w:ascii="Arial" w:hAnsi="Arial" w:cs="Arial"/>
        </w:rPr>
        <w:t xml:space="preserve">  This $50,000 would fund a consultant to </w:t>
      </w:r>
      <w:r w:rsidR="00BB224C">
        <w:rPr>
          <w:rFonts w:ascii="Arial" w:hAnsi="Arial" w:cs="Arial"/>
        </w:rPr>
        <w:t xml:space="preserve">perform </w:t>
      </w:r>
      <w:r w:rsidR="00D53A24" w:rsidRPr="00B20B02">
        <w:rPr>
          <w:rFonts w:ascii="Arial" w:hAnsi="Arial" w:cs="Arial"/>
        </w:rPr>
        <w:t xml:space="preserve">outreach and </w:t>
      </w:r>
      <w:r w:rsidR="00BB224C">
        <w:rPr>
          <w:rFonts w:ascii="Arial" w:hAnsi="Arial" w:cs="Arial"/>
        </w:rPr>
        <w:t xml:space="preserve">provide </w:t>
      </w:r>
      <w:r w:rsidR="00D53A24" w:rsidRPr="00B20B02">
        <w:rPr>
          <w:rFonts w:ascii="Arial" w:hAnsi="Arial" w:cs="Arial"/>
        </w:rPr>
        <w:t>technical assistan</w:t>
      </w:r>
      <w:r w:rsidR="00BB224C">
        <w:rPr>
          <w:rFonts w:ascii="Arial" w:hAnsi="Arial" w:cs="Arial"/>
        </w:rPr>
        <w:t>ce</w:t>
      </w:r>
      <w:r w:rsidR="00D53A24" w:rsidRPr="00B20B02">
        <w:rPr>
          <w:rFonts w:ascii="Arial" w:hAnsi="Arial" w:cs="Arial"/>
        </w:rPr>
        <w:t xml:space="preserve"> for businesses within the County over a six-month period after the zoning changes </w:t>
      </w:r>
      <w:r>
        <w:rPr>
          <w:rFonts w:ascii="Arial" w:hAnsi="Arial" w:cs="Arial"/>
        </w:rPr>
        <w:t>are</w:t>
      </w:r>
      <w:r w:rsidR="00D53A24" w:rsidRPr="00B20B02">
        <w:rPr>
          <w:rFonts w:ascii="Arial" w:hAnsi="Arial" w:cs="Arial"/>
        </w:rPr>
        <w:t xml:space="preserve"> adopted. After this six</w:t>
      </w:r>
      <w:r w:rsidR="00BB224C">
        <w:rPr>
          <w:rFonts w:ascii="Arial" w:hAnsi="Arial" w:cs="Arial"/>
        </w:rPr>
        <w:t>-</w:t>
      </w:r>
      <w:r w:rsidR="00D53A24" w:rsidRPr="00B20B02">
        <w:rPr>
          <w:rFonts w:ascii="Arial" w:hAnsi="Arial" w:cs="Arial"/>
        </w:rPr>
        <w:t xml:space="preserve">month period, enforcement of the provisions would follow </w:t>
      </w:r>
      <w:r>
        <w:rPr>
          <w:rFonts w:ascii="Arial" w:hAnsi="Arial" w:cs="Arial"/>
        </w:rPr>
        <w:t>DPERs</w:t>
      </w:r>
      <w:r w:rsidR="00D53A24" w:rsidRPr="00B20B02">
        <w:rPr>
          <w:rFonts w:ascii="Arial" w:hAnsi="Arial" w:cs="Arial"/>
        </w:rPr>
        <w:t xml:space="preserve"> established code enforcement process.  The Council may want to take into consideration enforcement of the provisions over the longer term, especially considering the task force recommendations and report initially focused on the Sammamish Valley and the industry and proposed development regulations encompasses the entire County.  The County has limited code enforcement resources, in terms of: 1) number of code enforcement officers, 2) ability to </w:t>
      </w:r>
      <w:r w:rsidR="00E66F0C">
        <w:rPr>
          <w:rFonts w:ascii="Arial" w:hAnsi="Arial" w:cs="Arial"/>
        </w:rPr>
        <w:t xml:space="preserve">obtain </w:t>
      </w:r>
      <w:r w:rsidR="00D53A24" w:rsidRPr="00B20B02">
        <w:rPr>
          <w:rFonts w:ascii="Arial" w:hAnsi="Arial" w:cs="Arial"/>
        </w:rPr>
        <w:t>voluntary compliance quickly</w:t>
      </w:r>
      <w:r w:rsidR="00E66F0C" w:rsidRPr="00E66F0C">
        <w:rPr>
          <w:rFonts w:ascii="Arial" w:hAnsi="Arial" w:cs="Arial"/>
        </w:rPr>
        <w:t xml:space="preserve"> </w:t>
      </w:r>
      <w:r w:rsidR="00E66F0C" w:rsidRPr="00B20B02">
        <w:rPr>
          <w:rFonts w:ascii="Arial" w:hAnsi="Arial" w:cs="Arial"/>
        </w:rPr>
        <w:t>under the code</w:t>
      </w:r>
      <w:r w:rsidR="00D53A24" w:rsidRPr="00B20B02">
        <w:rPr>
          <w:rFonts w:ascii="Arial" w:hAnsi="Arial" w:cs="Arial"/>
        </w:rPr>
        <w:t xml:space="preserve">, and 3) </w:t>
      </w:r>
      <w:r>
        <w:rPr>
          <w:rFonts w:ascii="Arial" w:hAnsi="Arial" w:cs="Arial"/>
        </w:rPr>
        <w:t xml:space="preserve">ability </w:t>
      </w:r>
      <w:r w:rsidR="00D53A24" w:rsidRPr="00B20B02">
        <w:rPr>
          <w:rFonts w:ascii="Arial" w:hAnsi="Arial" w:cs="Arial"/>
        </w:rPr>
        <w:t>to get resolution on cases through the judicial system.</w:t>
      </w:r>
      <w:r w:rsidR="00644CEE">
        <w:rPr>
          <w:rFonts w:ascii="Arial" w:hAnsi="Arial" w:cs="Arial"/>
        </w:rPr>
        <w:t xml:space="preserve"> Further, enforcement of the noise code provisions, </w:t>
      </w:r>
      <w:r w:rsidR="00BB224C">
        <w:rPr>
          <w:rFonts w:ascii="Arial" w:hAnsi="Arial" w:cs="Arial"/>
        </w:rPr>
        <w:t>i</w:t>
      </w:r>
      <w:r w:rsidR="00644CEE">
        <w:rPr>
          <w:rFonts w:ascii="Arial" w:hAnsi="Arial" w:cs="Arial"/>
        </w:rPr>
        <w:t xml:space="preserve">s reliant on King County Sheriff’s deputies, which </w:t>
      </w:r>
      <w:r w:rsidR="00BB224C">
        <w:rPr>
          <w:rFonts w:ascii="Arial" w:hAnsi="Arial" w:cs="Arial"/>
        </w:rPr>
        <w:t>are</w:t>
      </w:r>
      <w:r w:rsidR="00644CEE">
        <w:rPr>
          <w:rFonts w:ascii="Arial" w:hAnsi="Arial" w:cs="Arial"/>
        </w:rPr>
        <w:t xml:space="preserve"> also limited in resources for unincorporated King County.</w:t>
      </w:r>
      <w:r w:rsidR="00285670">
        <w:rPr>
          <w:rFonts w:ascii="Arial" w:hAnsi="Arial" w:cs="Arial"/>
        </w:rPr>
        <w:t xml:space="preserve"> The proviso for implementation of the ordinance that is included in the 2019-2020 biennial budget ordinance may address this concern.</w:t>
      </w:r>
    </w:p>
    <w:p w14:paraId="55B1E647" w14:textId="77777777" w:rsidR="00644CEE" w:rsidRDefault="00644CEE" w:rsidP="00C03455">
      <w:pPr>
        <w:jc w:val="both"/>
        <w:rPr>
          <w:rFonts w:ascii="Arial" w:hAnsi="Arial" w:cs="Arial"/>
        </w:rPr>
      </w:pPr>
    </w:p>
    <w:p w14:paraId="24DC2569" w14:textId="069BB839" w:rsidR="00644CEE" w:rsidRPr="00B20B02" w:rsidRDefault="00644CEE" w:rsidP="00C03455">
      <w:pPr>
        <w:jc w:val="both"/>
        <w:rPr>
          <w:rFonts w:ascii="Arial" w:hAnsi="Arial" w:cs="Arial"/>
        </w:rPr>
      </w:pPr>
      <w:r>
        <w:rPr>
          <w:rFonts w:ascii="Arial" w:hAnsi="Arial" w:cs="Arial"/>
        </w:rPr>
        <w:t xml:space="preserve">Third, some of the requirements in the Proposed Ordinance </w:t>
      </w:r>
      <w:r w:rsidR="00674594">
        <w:rPr>
          <w:rFonts w:ascii="Arial" w:hAnsi="Arial" w:cs="Arial"/>
        </w:rPr>
        <w:t xml:space="preserve">may </w:t>
      </w:r>
      <w:r>
        <w:rPr>
          <w:rFonts w:ascii="Arial" w:hAnsi="Arial" w:cs="Arial"/>
        </w:rPr>
        <w:t>pose a challenge for enforcement.  It is clear how DPER will enforce requirements for minimum lot size and maximum building size through the normal permit and approval process.  For other requirements it may be less clear</w:t>
      </w:r>
      <w:r w:rsidR="00D4003D">
        <w:rPr>
          <w:rFonts w:ascii="Arial" w:hAnsi="Arial" w:cs="Arial"/>
        </w:rPr>
        <w:t xml:space="preserve"> the method for how DPER will ultimately enforce the provision</w:t>
      </w:r>
      <w:r>
        <w:rPr>
          <w:rFonts w:ascii="Arial" w:hAnsi="Arial" w:cs="Arial"/>
        </w:rPr>
        <w:t xml:space="preserve">. For example, </w:t>
      </w:r>
      <w:r w:rsidR="00674594">
        <w:rPr>
          <w:rFonts w:ascii="Arial" w:hAnsi="Arial" w:cs="Arial"/>
        </w:rPr>
        <w:t>the legislation proposes</w:t>
      </w:r>
      <w:r>
        <w:rPr>
          <w:rFonts w:ascii="Arial" w:hAnsi="Arial" w:cs="Arial"/>
        </w:rPr>
        <w:t xml:space="preserve"> hours of operation for tasting rooms.  </w:t>
      </w:r>
      <w:r w:rsidR="00D4003D">
        <w:rPr>
          <w:rFonts w:ascii="Arial" w:hAnsi="Arial" w:cs="Arial"/>
        </w:rPr>
        <w:t>These hours of operation can be listed on a</w:t>
      </w:r>
      <w:r w:rsidR="0008423F">
        <w:rPr>
          <w:rFonts w:ascii="Arial" w:hAnsi="Arial" w:cs="Arial"/>
        </w:rPr>
        <w:t xml:space="preserve">n </w:t>
      </w:r>
      <w:r w:rsidR="00D4003D">
        <w:rPr>
          <w:rFonts w:ascii="Arial" w:hAnsi="Arial" w:cs="Arial"/>
        </w:rPr>
        <w:t>issued permit as a condition, but i</w:t>
      </w:r>
      <w:r>
        <w:rPr>
          <w:rFonts w:ascii="Arial" w:hAnsi="Arial" w:cs="Arial"/>
        </w:rPr>
        <w:t xml:space="preserve">t may be difficult to enforce this provision, as the County does not </w:t>
      </w:r>
      <w:r w:rsidR="00D4003D">
        <w:rPr>
          <w:rFonts w:ascii="Arial" w:hAnsi="Arial" w:cs="Arial"/>
        </w:rPr>
        <w:t>have staff available in the evenings and on the weekends to visit these businesses</w:t>
      </w:r>
      <w:r w:rsidR="00F97294">
        <w:rPr>
          <w:rFonts w:ascii="Arial" w:hAnsi="Arial" w:cs="Arial"/>
        </w:rPr>
        <w:t xml:space="preserve"> to ensure compliance or respond to complaints in the moment</w:t>
      </w:r>
      <w:r w:rsidR="00D4003D">
        <w:rPr>
          <w:rFonts w:ascii="Arial" w:hAnsi="Arial" w:cs="Arial"/>
        </w:rPr>
        <w:t>.</w:t>
      </w:r>
      <w:r w:rsidR="0008423F">
        <w:rPr>
          <w:rFonts w:ascii="Arial" w:hAnsi="Arial" w:cs="Arial"/>
        </w:rPr>
        <w:t xml:space="preserve">  Depending on the circumstances</w:t>
      </w:r>
      <w:r w:rsidR="00674594">
        <w:rPr>
          <w:rFonts w:ascii="Arial" w:hAnsi="Arial" w:cs="Arial"/>
        </w:rPr>
        <w:t xml:space="preserve"> and staffing </w:t>
      </w:r>
      <w:r w:rsidR="00674594">
        <w:rPr>
          <w:rFonts w:ascii="Arial" w:hAnsi="Arial" w:cs="Arial"/>
        </w:rPr>
        <w:lastRenderedPageBreak/>
        <w:t>resources</w:t>
      </w:r>
      <w:r w:rsidR="0008423F">
        <w:rPr>
          <w:rFonts w:ascii="Arial" w:hAnsi="Arial" w:cs="Arial"/>
        </w:rPr>
        <w:t xml:space="preserve">, code enforcement may be able to issue a citation based on witness statements at a later date.  </w:t>
      </w:r>
    </w:p>
    <w:p w14:paraId="2C93EB09" w14:textId="77777777" w:rsidR="00B20B02" w:rsidRDefault="00B20B02" w:rsidP="00C03455">
      <w:pPr>
        <w:jc w:val="both"/>
        <w:rPr>
          <w:rFonts w:ascii="Arial" w:hAnsi="Arial" w:cs="Arial"/>
        </w:rPr>
      </w:pPr>
    </w:p>
    <w:p w14:paraId="41AC9375" w14:textId="77777777" w:rsidR="00B20B02" w:rsidRPr="00B20B02" w:rsidRDefault="00B20B02" w:rsidP="00C03455">
      <w:pPr>
        <w:jc w:val="both"/>
        <w:rPr>
          <w:rFonts w:ascii="Arial" w:hAnsi="Arial" w:cs="Arial"/>
          <w:u w:val="single"/>
        </w:rPr>
      </w:pPr>
      <w:r w:rsidRPr="00B20B02">
        <w:rPr>
          <w:rFonts w:ascii="Arial" w:hAnsi="Arial" w:cs="Arial"/>
          <w:u w:val="single"/>
        </w:rPr>
        <w:t>Remote Tasting Rooms</w:t>
      </w:r>
    </w:p>
    <w:p w14:paraId="14A1CB85" w14:textId="77777777" w:rsidR="00B20B02" w:rsidRDefault="00B20B02" w:rsidP="00C03455">
      <w:pPr>
        <w:jc w:val="both"/>
        <w:rPr>
          <w:rFonts w:ascii="Arial" w:hAnsi="Arial" w:cs="Arial"/>
        </w:rPr>
      </w:pPr>
    </w:p>
    <w:p w14:paraId="1E0962E4" w14:textId="1EF710CA" w:rsidR="00BA6F58" w:rsidRDefault="00D53A24" w:rsidP="00C03455">
      <w:pPr>
        <w:spacing w:before="40" w:after="40"/>
        <w:contextualSpacing/>
        <w:jc w:val="both"/>
        <w:rPr>
          <w:rFonts w:ascii="Arial" w:hAnsi="Arial" w:cs="Arial"/>
        </w:rPr>
      </w:pPr>
      <w:r w:rsidRPr="00B20B02">
        <w:rPr>
          <w:rFonts w:ascii="Arial" w:hAnsi="Arial" w:cs="Arial"/>
        </w:rPr>
        <w:t>In the Public Review Draft (PRD), remote tasting rooms were shown being added as a use in the retail table</w:t>
      </w:r>
      <w:r w:rsidR="00B20B02" w:rsidRPr="00B20B02">
        <w:rPr>
          <w:rFonts w:ascii="Arial" w:hAnsi="Arial" w:cs="Arial"/>
        </w:rPr>
        <w:t>. I</w:t>
      </w:r>
      <w:r w:rsidRPr="00B20B02">
        <w:rPr>
          <w:rFonts w:ascii="Arial" w:hAnsi="Arial" w:cs="Arial"/>
        </w:rPr>
        <w:t xml:space="preserve">n the transmitted </w:t>
      </w:r>
      <w:r w:rsidR="00674594">
        <w:rPr>
          <w:rFonts w:ascii="Arial" w:hAnsi="Arial" w:cs="Arial"/>
        </w:rPr>
        <w:t>legislation</w:t>
      </w:r>
      <w:r w:rsidRPr="00B20B02">
        <w:rPr>
          <w:rFonts w:ascii="Arial" w:hAnsi="Arial" w:cs="Arial"/>
        </w:rPr>
        <w:t>, this use does not appear in any land use table</w:t>
      </w:r>
      <w:r w:rsidR="00BA6F58">
        <w:rPr>
          <w:rFonts w:ascii="Arial" w:hAnsi="Arial" w:cs="Arial"/>
        </w:rPr>
        <w:t xml:space="preserve"> and is only mentioned in the demonstration project section</w:t>
      </w:r>
      <w:r w:rsidRPr="00B20B02">
        <w:rPr>
          <w:rFonts w:ascii="Arial" w:hAnsi="Arial" w:cs="Arial"/>
        </w:rPr>
        <w:t xml:space="preserve">. </w:t>
      </w:r>
      <w:r w:rsidR="00240DB4">
        <w:rPr>
          <w:rFonts w:ascii="Arial" w:hAnsi="Arial" w:cs="Arial"/>
        </w:rPr>
        <w:t>In past</w:t>
      </w:r>
      <w:r w:rsidRPr="00B20B02">
        <w:rPr>
          <w:rFonts w:ascii="Arial" w:hAnsi="Arial" w:cs="Arial"/>
        </w:rPr>
        <w:t xml:space="preserve"> demonstration projects, the use itself appears in the table, and the development conditions say it</w:t>
      </w:r>
      <w:r w:rsidR="00B20B02" w:rsidRPr="00B20B02">
        <w:rPr>
          <w:rFonts w:ascii="Arial" w:hAnsi="Arial" w:cs="Arial"/>
        </w:rPr>
        <w:t xml:space="preserve"> i</w:t>
      </w:r>
      <w:r w:rsidRPr="00B20B02">
        <w:rPr>
          <w:rFonts w:ascii="Arial" w:hAnsi="Arial" w:cs="Arial"/>
        </w:rPr>
        <w:t xml:space="preserve">s only allowed as </w:t>
      </w:r>
      <w:r w:rsidR="00B20B02" w:rsidRPr="00B20B02">
        <w:rPr>
          <w:rFonts w:ascii="Arial" w:hAnsi="Arial" w:cs="Arial"/>
        </w:rPr>
        <w:t>part of a demonstration project</w:t>
      </w:r>
      <w:r w:rsidRPr="00B20B02">
        <w:rPr>
          <w:rFonts w:ascii="Arial" w:hAnsi="Arial" w:cs="Arial"/>
        </w:rPr>
        <w:t xml:space="preserve">.  </w:t>
      </w:r>
    </w:p>
    <w:p w14:paraId="692399CB" w14:textId="77777777" w:rsidR="00BA6F58" w:rsidRDefault="00BA6F58" w:rsidP="00C03455">
      <w:pPr>
        <w:spacing w:before="40" w:after="40"/>
        <w:contextualSpacing/>
        <w:jc w:val="both"/>
        <w:rPr>
          <w:rFonts w:ascii="Arial" w:hAnsi="Arial" w:cs="Arial"/>
        </w:rPr>
      </w:pPr>
    </w:p>
    <w:p w14:paraId="15D00034" w14:textId="77777777" w:rsidR="00D53A24" w:rsidRPr="00B20B02" w:rsidRDefault="00D53A24" w:rsidP="00C03455">
      <w:pPr>
        <w:spacing w:before="40" w:after="40"/>
        <w:contextualSpacing/>
        <w:jc w:val="both"/>
        <w:rPr>
          <w:rFonts w:ascii="Arial" w:hAnsi="Arial" w:cs="Arial"/>
        </w:rPr>
      </w:pPr>
      <w:r w:rsidRPr="00B20B02">
        <w:rPr>
          <w:rFonts w:ascii="Arial" w:hAnsi="Arial" w:cs="Arial"/>
        </w:rPr>
        <w:t xml:space="preserve">The Council may also want consider whether remote tasting rooms could be allowed in other zones, such as the Commercial zones, </w:t>
      </w:r>
      <w:r w:rsidR="00B20B02">
        <w:rPr>
          <w:rFonts w:ascii="Arial" w:hAnsi="Arial" w:cs="Arial"/>
        </w:rPr>
        <w:t xml:space="preserve">as part of this Ordinance.  This could be done </w:t>
      </w:r>
      <w:r w:rsidRPr="00B20B02">
        <w:rPr>
          <w:rFonts w:ascii="Arial" w:hAnsi="Arial" w:cs="Arial"/>
        </w:rPr>
        <w:t xml:space="preserve">as a permitted or conditional use, </w:t>
      </w:r>
      <w:r w:rsidR="00B20B02">
        <w:rPr>
          <w:rFonts w:ascii="Arial" w:hAnsi="Arial" w:cs="Arial"/>
        </w:rPr>
        <w:t xml:space="preserve">and </w:t>
      </w:r>
      <w:r w:rsidRPr="00B20B02">
        <w:rPr>
          <w:rFonts w:ascii="Arial" w:hAnsi="Arial" w:cs="Arial"/>
        </w:rPr>
        <w:t>with or</w:t>
      </w:r>
      <w:r w:rsidR="00B20B02">
        <w:rPr>
          <w:rFonts w:ascii="Arial" w:hAnsi="Arial" w:cs="Arial"/>
        </w:rPr>
        <w:t xml:space="preserve"> without development conditions</w:t>
      </w:r>
      <w:r w:rsidRPr="00B20B02">
        <w:rPr>
          <w:rFonts w:ascii="Arial" w:hAnsi="Arial" w:cs="Arial"/>
        </w:rPr>
        <w:t>.</w:t>
      </w:r>
    </w:p>
    <w:p w14:paraId="67A47D3E" w14:textId="77777777" w:rsidR="00B20B02" w:rsidRDefault="00B20B02" w:rsidP="00C03455">
      <w:pPr>
        <w:spacing w:before="40" w:after="40"/>
        <w:contextualSpacing/>
        <w:jc w:val="both"/>
        <w:rPr>
          <w:rFonts w:ascii="Arial" w:hAnsi="Arial" w:cs="Arial"/>
        </w:rPr>
      </w:pPr>
    </w:p>
    <w:p w14:paraId="2C658FC3" w14:textId="77777777" w:rsidR="00B20B02" w:rsidRPr="00B20B02" w:rsidRDefault="00B20B02" w:rsidP="00C03455">
      <w:pPr>
        <w:spacing w:before="40" w:after="40"/>
        <w:contextualSpacing/>
        <w:jc w:val="both"/>
        <w:rPr>
          <w:rFonts w:ascii="Arial" w:hAnsi="Arial" w:cs="Arial"/>
          <w:u w:val="single"/>
        </w:rPr>
      </w:pPr>
      <w:r w:rsidRPr="00B20B02">
        <w:rPr>
          <w:rFonts w:ascii="Arial" w:hAnsi="Arial" w:cs="Arial"/>
          <w:u w:val="single"/>
        </w:rPr>
        <w:t>Special Events and Temporary Use Permits</w:t>
      </w:r>
    </w:p>
    <w:p w14:paraId="4F48F651" w14:textId="77777777" w:rsidR="00BA6F58" w:rsidRDefault="00BA6F58" w:rsidP="00C03455">
      <w:pPr>
        <w:spacing w:before="40" w:after="40"/>
        <w:contextualSpacing/>
        <w:jc w:val="both"/>
        <w:rPr>
          <w:rFonts w:ascii="Arial" w:hAnsi="Arial" w:cs="Arial"/>
        </w:rPr>
      </w:pPr>
    </w:p>
    <w:p w14:paraId="3D1E7065" w14:textId="699F7453" w:rsidR="00D53A24" w:rsidRPr="00BA6F58" w:rsidRDefault="00BA6F58" w:rsidP="00C03455">
      <w:pPr>
        <w:spacing w:before="40" w:after="40"/>
        <w:contextualSpacing/>
        <w:jc w:val="both"/>
        <w:rPr>
          <w:rFonts w:ascii="Arial" w:hAnsi="Arial" w:cs="Arial"/>
        </w:rPr>
      </w:pPr>
      <w:r>
        <w:rPr>
          <w:rFonts w:ascii="Arial" w:hAnsi="Arial" w:cs="Arial"/>
        </w:rPr>
        <w:t xml:space="preserve">The Council may want to consider further clarification </w:t>
      </w:r>
      <w:r w:rsidR="009F7233">
        <w:rPr>
          <w:rFonts w:ascii="Arial" w:hAnsi="Arial" w:cs="Arial"/>
        </w:rPr>
        <w:t xml:space="preserve">of </w:t>
      </w:r>
      <w:r w:rsidR="00812D04">
        <w:rPr>
          <w:rFonts w:ascii="Arial" w:hAnsi="Arial" w:cs="Arial"/>
        </w:rPr>
        <w:t>the</w:t>
      </w:r>
      <w:r w:rsidR="00D53A24" w:rsidRPr="00BA6F58">
        <w:rPr>
          <w:rFonts w:ascii="Arial" w:hAnsi="Arial" w:cs="Arial"/>
        </w:rPr>
        <w:t xml:space="preserve"> definition of a “special event”.  In practice, </w:t>
      </w:r>
      <w:r w:rsidR="009F7233">
        <w:rPr>
          <w:rFonts w:ascii="Arial" w:hAnsi="Arial" w:cs="Arial"/>
        </w:rPr>
        <w:t xml:space="preserve">Executive staff report that </w:t>
      </w:r>
      <w:r w:rsidR="00D53A24" w:rsidRPr="00BA6F58">
        <w:rPr>
          <w:rFonts w:ascii="Arial" w:hAnsi="Arial" w:cs="Arial"/>
        </w:rPr>
        <w:t>it will need to be based on criteria that a</w:t>
      </w:r>
      <w:r w:rsidR="009F7233">
        <w:rPr>
          <w:rFonts w:ascii="Arial" w:hAnsi="Arial" w:cs="Arial"/>
        </w:rPr>
        <w:t xml:space="preserve"> DPER</w:t>
      </w:r>
      <w:r w:rsidR="00D53A24" w:rsidRPr="00BA6F58">
        <w:rPr>
          <w:rFonts w:ascii="Arial" w:hAnsi="Arial" w:cs="Arial"/>
        </w:rPr>
        <w:t xml:space="preserve"> inspector could easily see if they visit the site. </w:t>
      </w:r>
      <w:r w:rsidR="009F7233">
        <w:rPr>
          <w:rFonts w:ascii="Arial" w:hAnsi="Arial" w:cs="Arial"/>
        </w:rPr>
        <w:t>This could</w:t>
      </w:r>
      <w:r w:rsidR="00D53A24" w:rsidRPr="00BA6F58">
        <w:rPr>
          <w:rFonts w:ascii="Arial" w:hAnsi="Arial" w:cs="Arial"/>
        </w:rPr>
        <w:t xml:space="preserve"> include: </w:t>
      </w:r>
      <w:r w:rsidR="009F7233">
        <w:rPr>
          <w:rFonts w:ascii="Arial" w:hAnsi="Arial" w:cs="Arial"/>
        </w:rPr>
        <w:t>events that require</w:t>
      </w:r>
      <w:r w:rsidR="00D53A24" w:rsidRPr="00BA6F58">
        <w:rPr>
          <w:rFonts w:ascii="Arial" w:hAnsi="Arial" w:cs="Arial"/>
        </w:rPr>
        <w:t xml:space="preserve"> tents, portable toilets, </w:t>
      </w:r>
      <w:r w:rsidR="009F7233">
        <w:rPr>
          <w:rFonts w:ascii="Arial" w:hAnsi="Arial" w:cs="Arial"/>
        </w:rPr>
        <w:t xml:space="preserve">or </w:t>
      </w:r>
      <w:r w:rsidR="00D53A24" w:rsidRPr="00BA6F58">
        <w:rPr>
          <w:rFonts w:ascii="Arial" w:hAnsi="Arial" w:cs="Arial"/>
        </w:rPr>
        <w:t xml:space="preserve">stages on-site; </w:t>
      </w:r>
      <w:r w:rsidR="009F7233">
        <w:rPr>
          <w:rFonts w:ascii="Arial" w:hAnsi="Arial" w:cs="Arial"/>
        </w:rPr>
        <w:t>and/or a</w:t>
      </w:r>
      <w:r w:rsidR="00D53A24" w:rsidRPr="00BA6F58">
        <w:rPr>
          <w:rFonts w:ascii="Arial" w:hAnsi="Arial" w:cs="Arial"/>
        </w:rPr>
        <w:t xml:space="preserve"> need for additional parking over the permitted number of maximum spaces.  Executive staff indicate that closing during allowed tasting hours for a private event would not trigger a TUP unless it meets the criteria above</w:t>
      </w:r>
      <w:r w:rsidR="00240DB4">
        <w:rPr>
          <w:rFonts w:ascii="Arial" w:hAnsi="Arial" w:cs="Arial"/>
        </w:rPr>
        <w:t>; however</w:t>
      </w:r>
      <w:r w:rsidR="000E2FD0">
        <w:rPr>
          <w:rFonts w:ascii="Arial" w:hAnsi="Arial" w:cs="Arial"/>
        </w:rPr>
        <w:t>,</w:t>
      </w:r>
      <w:r w:rsidR="00240DB4">
        <w:rPr>
          <w:rFonts w:ascii="Arial" w:hAnsi="Arial" w:cs="Arial"/>
        </w:rPr>
        <w:t xml:space="preserve"> this criteria is not stated in the Proposed Ordinance</w:t>
      </w:r>
      <w:r w:rsidR="00D53A24" w:rsidRPr="00BA6F58">
        <w:rPr>
          <w:rFonts w:ascii="Arial" w:hAnsi="Arial" w:cs="Arial"/>
        </w:rPr>
        <w:t xml:space="preserve">. The Council may want to consider whether the criteria </w:t>
      </w:r>
      <w:r w:rsidR="00BB542B">
        <w:rPr>
          <w:rFonts w:ascii="Arial" w:hAnsi="Arial" w:cs="Arial"/>
        </w:rPr>
        <w:t>should be clear</w:t>
      </w:r>
      <w:r w:rsidR="00240DB4">
        <w:rPr>
          <w:rFonts w:ascii="Arial" w:hAnsi="Arial" w:cs="Arial"/>
        </w:rPr>
        <w:t xml:space="preserve"> in the Code</w:t>
      </w:r>
      <w:r w:rsidR="00BB542B">
        <w:rPr>
          <w:rFonts w:ascii="Arial" w:hAnsi="Arial" w:cs="Arial"/>
        </w:rPr>
        <w:t xml:space="preserve"> </w:t>
      </w:r>
      <w:r w:rsidR="00D53A24" w:rsidRPr="00BA6F58">
        <w:rPr>
          <w:rFonts w:ascii="Arial" w:hAnsi="Arial" w:cs="Arial"/>
        </w:rPr>
        <w:t>for what is included within</w:t>
      </w:r>
      <w:r w:rsidR="00BB542B">
        <w:rPr>
          <w:rFonts w:ascii="Arial" w:hAnsi="Arial" w:cs="Arial"/>
        </w:rPr>
        <w:t xml:space="preserve"> normal business operations</w:t>
      </w:r>
      <w:r w:rsidR="00D53A24" w:rsidRPr="00BA6F58">
        <w:rPr>
          <w:rFonts w:ascii="Arial" w:hAnsi="Arial" w:cs="Arial"/>
        </w:rPr>
        <w:t>, and what is outside of the normal operations that needs a special event TUP.</w:t>
      </w:r>
    </w:p>
    <w:p w14:paraId="53CAACE7" w14:textId="77777777" w:rsidR="008276DE" w:rsidRDefault="008276DE" w:rsidP="00C03455">
      <w:pPr>
        <w:jc w:val="both"/>
        <w:rPr>
          <w:rFonts w:ascii="Arial" w:hAnsi="Arial" w:cs="Arial"/>
        </w:rPr>
      </w:pPr>
    </w:p>
    <w:p w14:paraId="21580E6F" w14:textId="77777777" w:rsidR="008276DE" w:rsidRPr="008276DE" w:rsidRDefault="008276DE" w:rsidP="00C03455">
      <w:pPr>
        <w:jc w:val="both"/>
        <w:rPr>
          <w:rFonts w:ascii="Arial" w:hAnsi="Arial" w:cs="Arial"/>
          <w:u w:val="single"/>
        </w:rPr>
      </w:pPr>
      <w:r>
        <w:rPr>
          <w:rFonts w:ascii="Arial" w:hAnsi="Arial" w:cs="Arial"/>
          <w:u w:val="single"/>
        </w:rPr>
        <w:t>Demonstration Projects</w:t>
      </w:r>
    </w:p>
    <w:p w14:paraId="4A2E7D1C" w14:textId="77777777" w:rsidR="00945A65" w:rsidRDefault="00945A65" w:rsidP="00C03455">
      <w:pPr>
        <w:spacing w:before="40" w:after="40"/>
        <w:contextualSpacing/>
        <w:jc w:val="both"/>
        <w:rPr>
          <w:rFonts w:ascii="Arial" w:hAnsi="Arial" w:cs="Arial"/>
        </w:rPr>
      </w:pPr>
    </w:p>
    <w:p w14:paraId="74826B44" w14:textId="77777777" w:rsidR="00D53A24" w:rsidRDefault="00945A65" w:rsidP="00C03455">
      <w:pPr>
        <w:spacing w:before="40" w:after="40"/>
        <w:contextualSpacing/>
        <w:jc w:val="both"/>
        <w:rPr>
          <w:rFonts w:ascii="Arial" w:hAnsi="Arial" w:cs="Arial"/>
        </w:rPr>
      </w:pPr>
      <w:r>
        <w:rPr>
          <w:rFonts w:ascii="Arial" w:hAnsi="Arial" w:cs="Arial"/>
        </w:rPr>
        <w:t xml:space="preserve">For demonstration project A, a remote tasting room would be allowed </w:t>
      </w:r>
      <w:r w:rsidR="00D53A24" w:rsidRPr="00945A65">
        <w:rPr>
          <w:rFonts w:ascii="Arial" w:hAnsi="Arial" w:cs="Arial"/>
        </w:rPr>
        <w:t>within the Rural Town boundary.</w:t>
      </w:r>
      <w:r>
        <w:rPr>
          <w:rFonts w:ascii="Arial" w:hAnsi="Arial" w:cs="Arial"/>
        </w:rPr>
        <w:t xml:space="preserve">  </w:t>
      </w:r>
      <w:r w:rsidR="00D53A24" w:rsidRPr="00A551A4">
        <w:rPr>
          <w:rFonts w:ascii="Arial" w:hAnsi="Arial" w:cs="Arial"/>
        </w:rPr>
        <w:t>When</w:t>
      </w:r>
      <w:r>
        <w:rPr>
          <w:rFonts w:ascii="Arial" w:hAnsi="Arial" w:cs="Arial"/>
        </w:rPr>
        <w:t xml:space="preserve"> and </w:t>
      </w:r>
      <w:r w:rsidR="00D53A24">
        <w:rPr>
          <w:rFonts w:ascii="Arial" w:hAnsi="Arial" w:cs="Arial"/>
        </w:rPr>
        <w:t>if</w:t>
      </w:r>
      <w:r w:rsidR="00D53A24" w:rsidRPr="00A551A4">
        <w:rPr>
          <w:rFonts w:ascii="Arial" w:hAnsi="Arial" w:cs="Arial"/>
        </w:rPr>
        <w:t xml:space="preserve"> the Council makes permanent changes to remote tasting rooms, </w:t>
      </w:r>
      <w:r>
        <w:rPr>
          <w:rFonts w:ascii="Arial" w:hAnsi="Arial" w:cs="Arial"/>
        </w:rPr>
        <w:t>by</w:t>
      </w:r>
      <w:r w:rsidR="00D53A24" w:rsidRPr="00A551A4">
        <w:rPr>
          <w:rFonts w:ascii="Arial" w:hAnsi="Arial" w:cs="Arial"/>
        </w:rPr>
        <w:t xml:space="preserve"> allowing them or </w:t>
      </w:r>
      <w:r>
        <w:rPr>
          <w:rFonts w:ascii="Arial" w:hAnsi="Arial" w:cs="Arial"/>
        </w:rPr>
        <w:t>wineries, breweries and distilleries</w:t>
      </w:r>
      <w:r w:rsidR="00D53A24" w:rsidRPr="00A551A4">
        <w:rPr>
          <w:rFonts w:ascii="Arial" w:hAnsi="Arial" w:cs="Arial"/>
        </w:rPr>
        <w:t xml:space="preserve"> generally, an amendment to the </w:t>
      </w:r>
      <w:r>
        <w:rPr>
          <w:rFonts w:ascii="Arial" w:hAnsi="Arial" w:cs="Arial"/>
        </w:rPr>
        <w:t>Vashon-Maury Island</w:t>
      </w:r>
      <w:r w:rsidR="00D53A24" w:rsidRPr="00A551A4">
        <w:rPr>
          <w:rFonts w:ascii="Arial" w:hAnsi="Arial" w:cs="Arial"/>
        </w:rPr>
        <w:t xml:space="preserve"> Subarea Plan</w:t>
      </w:r>
      <w:r>
        <w:rPr>
          <w:rFonts w:ascii="Arial" w:hAnsi="Arial" w:cs="Arial"/>
        </w:rPr>
        <w:t xml:space="preserve"> and </w:t>
      </w:r>
      <w:r w:rsidR="00D53A24" w:rsidRPr="00A551A4">
        <w:rPr>
          <w:rFonts w:ascii="Arial" w:hAnsi="Arial" w:cs="Arial"/>
        </w:rPr>
        <w:t>P-suffix conditions</w:t>
      </w:r>
      <w:r w:rsidR="00845872">
        <w:rPr>
          <w:rFonts w:ascii="Arial" w:hAnsi="Arial" w:cs="Arial"/>
        </w:rPr>
        <w:t xml:space="preserve"> would also be necessary</w:t>
      </w:r>
      <w:r w:rsidR="00D53A24" w:rsidRPr="00A551A4">
        <w:rPr>
          <w:rFonts w:ascii="Arial" w:hAnsi="Arial" w:cs="Arial"/>
        </w:rPr>
        <w:t xml:space="preserve">. </w:t>
      </w:r>
      <w:r w:rsidR="00D53A24">
        <w:rPr>
          <w:rFonts w:ascii="Arial" w:hAnsi="Arial" w:cs="Arial"/>
        </w:rPr>
        <w:t xml:space="preserve">As a precedent, Council </w:t>
      </w:r>
      <w:r>
        <w:rPr>
          <w:rFonts w:ascii="Arial" w:hAnsi="Arial" w:cs="Arial"/>
        </w:rPr>
        <w:t>may want to</w:t>
      </w:r>
      <w:r w:rsidR="00D53A24">
        <w:rPr>
          <w:rFonts w:ascii="Arial" w:hAnsi="Arial" w:cs="Arial"/>
        </w:rPr>
        <w:t xml:space="preserve"> consider whether </w:t>
      </w:r>
      <w:r w:rsidR="00845872">
        <w:rPr>
          <w:rFonts w:ascii="Arial" w:hAnsi="Arial" w:cs="Arial"/>
        </w:rPr>
        <w:t xml:space="preserve">changes </w:t>
      </w:r>
      <w:r w:rsidR="00D53A24">
        <w:rPr>
          <w:rFonts w:ascii="Arial" w:hAnsi="Arial" w:cs="Arial"/>
        </w:rPr>
        <w:t xml:space="preserve">meet their policy goals to allow uses through a demonstration project that would otherwise not be allowed by a P-suffix or </w:t>
      </w:r>
      <w:r>
        <w:rPr>
          <w:rFonts w:ascii="Arial" w:hAnsi="Arial" w:cs="Arial"/>
        </w:rPr>
        <w:t>Special District Overlay</w:t>
      </w:r>
      <w:r w:rsidR="00D53A24">
        <w:rPr>
          <w:rFonts w:ascii="Arial" w:hAnsi="Arial" w:cs="Arial"/>
        </w:rPr>
        <w:t>.</w:t>
      </w:r>
      <w:r>
        <w:rPr>
          <w:rFonts w:ascii="Arial" w:hAnsi="Arial" w:cs="Arial"/>
        </w:rPr>
        <w:t xml:space="preserve"> </w:t>
      </w:r>
    </w:p>
    <w:p w14:paraId="4A5A1693" w14:textId="77777777" w:rsidR="00945A65" w:rsidRDefault="00945A65" w:rsidP="00C03455">
      <w:pPr>
        <w:spacing w:before="40" w:after="40"/>
        <w:contextualSpacing/>
        <w:jc w:val="both"/>
        <w:rPr>
          <w:rFonts w:ascii="Arial" w:hAnsi="Arial" w:cs="Arial"/>
        </w:rPr>
      </w:pPr>
    </w:p>
    <w:p w14:paraId="7D20DD71" w14:textId="77777777" w:rsidR="00D53A24" w:rsidRDefault="00945A65" w:rsidP="00C03455">
      <w:pPr>
        <w:spacing w:before="40" w:after="40"/>
        <w:contextualSpacing/>
        <w:jc w:val="both"/>
        <w:rPr>
          <w:rFonts w:ascii="Arial" w:hAnsi="Arial" w:cs="Arial"/>
        </w:rPr>
      </w:pPr>
      <w:r w:rsidRPr="00945A65">
        <w:rPr>
          <w:rFonts w:ascii="Arial" w:hAnsi="Arial" w:cs="Arial"/>
        </w:rPr>
        <w:t>Additionally, demonstration project A</w:t>
      </w:r>
      <w:r w:rsidR="00D53A24" w:rsidRPr="00945A65">
        <w:rPr>
          <w:rFonts w:ascii="Arial" w:hAnsi="Arial" w:cs="Arial"/>
        </w:rPr>
        <w:t xml:space="preserve"> would allow </w:t>
      </w:r>
      <w:r w:rsidRPr="00945A65">
        <w:rPr>
          <w:rFonts w:ascii="Arial" w:hAnsi="Arial" w:cs="Arial"/>
        </w:rPr>
        <w:t xml:space="preserve">remote </w:t>
      </w:r>
      <w:r w:rsidR="00D53A24" w:rsidRPr="00945A65">
        <w:rPr>
          <w:rFonts w:ascii="Arial" w:hAnsi="Arial" w:cs="Arial"/>
        </w:rPr>
        <w:t xml:space="preserve">tasting rooms on </w:t>
      </w:r>
      <w:r w:rsidR="00812D04">
        <w:rPr>
          <w:rFonts w:ascii="Arial" w:hAnsi="Arial" w:cs="Arial"/>
        </w:rPr>
        <w:t>parcels where</w:t>
      </w:r>
      <w:r w:rsidR="00D53A24" w:rsidRPr="00945A65">
        <w:rPr>
          <w:rFonts w:ascii="Arial" w:hAnsi="Arial" w:cs="Arial"/>
        </w:rPr>
        <w:t xml:space="preserve"> the underlying zoning would not allow </w:t>
      </w:r>
      <w:r w:rsidRPr="00945A65">
        <w:rPr>
          <w:rFonts w:ascii="Arial" w:hAnsi="Arial" w:cs="Arial"/>
        </w:rPr>
        <w:t>wineries, breweries and distilleries</w:t>
      </w:r>
      <w:r w:rsidR="00D53A24" w:rsidRPr="00945A65">
        <w:rPr>
          <w:rFonts w:ascii="Arial" w:hAnsi="Arial" w:cs="Arial"/>
        </w:rPr>
        <w:t xml:space="preserve"> in any form (Residential zones) elsewhere in the County. </w:t>
      </w:r>
      <w:r w:rsidRPr="00945A65">
        <w:rPr>
          <w:rFonts w:ascii="Arial" w:hAnsi="Arial" w:cs="Arial"/>
        </w:rPr>
        <w:t>The Council may want to consider whether the Vashon-Maury Island portion of the demonstration project should include the entire Rural Town boundary</w:t>
      </w:r>
      <w:r w:rsidR="00845872">
        <w:rPr>
          <w:rFonts w:ascii="Arial" w:hAnsi="Arial" w:cs="Arial"/>
        </w:rPr>
        <w:t xml:space="preserve"> or </w:t>
      </w:r>
      <w:r w:rsidR="00240DB4">
        <w:rPr>
          <w:rFonts w:ascii="Arial" w:hAnsi="Arial" w:cs="Arial"/>
        </w:rPr>
        <w:t>should be limited to existing nonresidential</w:t>
      </w:r>
      <w:r w:rsidR="00845872">
        <w:rPr>
          <w:rFonts w:ascii="Arial" w:hAnsi="Arial" w:cs="Arial"/>
        </w:rPr>
        <w:t xml:space="preserve"> areas</w:t>
      </w:r>
      <w:r w:rsidR="00240DB4">
        <w:rPr>
          <w:rFonts w:ascii="Arial" w:hAnsi="Arial" w:cs="Arial"/>
        </w:rPr>
        <w:t>/zones</w:t>
      </w:r>
      <w:r w:rsidRPr="00945A65">
        <w:rPr>
          <w:rFonts w:ascii="Arial" w:hAnsi="Arial" w:cs="Arial"/>
        </w:rPr>
        <w:t>.</w:t>
      </w:r>
      <w:r w:rsidR="00D53A24" w:rsidRPr="00A551A4">
        <w:rPr>
          <w:rFonts w:ascii="Arial" w:hAnsi="Arial" w:cs="Arial"/>
        </w:rPr>
        <w:t xml:space="preserve"> </w:t>
      </w:r>
    </w:p>
    <w:p w14:paraId="70DC224C" w14:textId="77777777" w:rsidR="00945A65" w:rsidRPr="00A551A4" w:rsidRDefault="00945A65" w:rsidP="00C03455">
      <w:pPr>
        <w:spacing w:before="40" w:after="40"/>
        <w:contextualSpacing/>
        <w:jc w:val="both"/>
        <w:rPr>
          <w:rFonts w:ascii="Arial" w:hAnsi="Arial" w:cs="Arial"/>
        </w:rPr>
      </w:pPr>
    </w:p>
    <w:p w14:paraId="481CAD54" w14:textId="77777777" w:rsidR="00D53A24" w:rsidRDefault="00945A65" w:rsidP="00C03455">
      <w:pPr>
        <w:spacing w:before="40" w:after="40"/>
        <w:contextualSpacing/>
        <w:jc w:val="both"/>
        <w:rPr>
          <w:rFonts w:ascii="Arial" w:hAnsi="Arial" w:cs="Arial"/>
        </w:rPr>
      </w:pPr>
      <w:r>
        <w:rPr>
          <w:rFonts w:ascii="Arial" w:hAnsi="Arial" w:cs="Arial"/>
        </w:rPr>
        <w:t>The purpose of a demonstration project is to “</w:t>
      </w:r>
      <w:r w:rsidRPr="00231E3B">
        <w:rPr>
          <w:rFonts w:ascii="Arial" w:hAnsi="Arial" w:cs="Arial"/>
          <w:szCs w:val="24"/>
        </w:rPr>
        <w:t>test and evaluate alternative development standards and processes prior to amending King County policies and regulations</w:t>
      </w:r>
      <w:r>
        <w:rPr>
          <w:rFonts w:ascii="Arial" w:hAnsi="Arial" w:cs="Arial"/>
          <w:szCs w:val="24"/>
        </w:rPr>
        <w:t xml:space="preserve">.”  </w:t>
      </w:r>
      <w:r w:rsidR="00D53A24" w:rsidRPr="00945A65">
        <w:rPr>
          <w:rFonts w:ascii="Arial" w:hAnsi="Arial" w:cs="Arial"/>
        </w:rPr>
        <w:t xml:space="preserve">The Council may want to consider whether the reporting requirements for the demonstration </w:t>
      </w:r>
      <w:r w:rsidR="00D53A24" w:rsidRPr="00945A65">
        <w:rPr>
          <w:rFonts w:ascii="Arial" w:hAnsi="Arial" w:cs="Arial"/>
        </w:rPr>
        <w:lastRenderedPageBreak/>
        <w:t>projects</w:t>
      </w:r>
      <w:r>
        <w:rPr>
          <w:rFonts w:ascii="Arial" w:hAnsi="Arial" w:cs="Arial"/>
        </w:rPr>
        <w:t xml:space="preserve">, as transmitted by the Executive, </w:t>
      </w:r>
      <w:r w:rsidR="00D53A24" w:rsidRPr="00945A65">
        <w:rPr>
          <w:rFonts w:ascii="Arial" w:hAnsi="Arial" w:cs="Arial"/>
        </w:rPr>
        <w:t>provide sufficient evaluation for the Council to make an informed decision on future permanent code changes.</w:t>
      </w:r>
    </w:p>
    <w:p w14:paraId="0F3242C4" w14:textId="77777777" w:rsidR="00945A65" w:rsidRDefault="00945A65" w:rsidP="00C03455">
      <w:pPr>
        <w:spacing w:before="40" w:after="40"/>
        <w:contextualSpacing/>
        <w:jc w:val="both"/>
        <w:rPr>
          <w:rFonts w:ascii="Arial" w:hAnsi="Arial" w:cs="Arial"/>
        </w:rPr>
      </w:pPr>
    </w:p>
    <w:p w14:paraId="677C2935" w14:textId="5666C741" w:rsidR="005A7293" w:rsidRDefault="00945A65" w:rsidP="0001744A">
      <w:pPr>
        <w:spacing w:before="40" w:after="40"/>
        <w:contextualSpacing/>
        <w:jc w:val="both"/>
        <w:rPr>
          <w:rFonts w:ascii="Arial" w:hAnsi="Arial" w:cs="Arial"/>
        </w:rPr>
      </w:pPr>
      <w:r>
        <w:rPr>
          <w:rFonts w:ascii="Arial" w:hAnsi="Arial" w:cs="Arial"/>
        </w:rPr>
        <w:t>Finally, t</w:t>
      </w:r>
      <w:r w:rsidR="00D53A24" w:rsidRPr="00D53A24">
        <w:rPr>
          <w:rFonts w:ascii="Arial" w:hAnsi="Arial" w:cs="Arial"/>
        </w:rPr>
        <w:t xml:space="preserve">he </w:t>
      </w:r>
      <w:r>
        <w:rPr>
          <w:rFonts w:ascii="Arial" w:hAnsi="Arial" w:cs="Arial"/>
        </w:rPr>
        <w:t>Proposed Ordinance</w:t>
      </w:r>
      <w:r w:rsidR="00D53A24" w:rsidRPr="00D53A24">
        <w:rPr>
          <w:rFonts w:ascii="Arial" w:hAnsi="Arial" w:cs="Arial"/>
        </w:rPr>
        <w:t xml:space="preserve"> states that DPER cannot accept applications after </w:t>
      </w:r>
      <w:r>
        <w:rPr>
          <w:rFonts w:ascii="Arial" w:hAnsi="Arial" w:cs="Arial"/>
        </w:rPr>
        <w:t>three</w:t>
      </w:r>
      <w:r w:rsidR="00D53A24" w:rsidRPr="00D53A24">
        <w:rPr>
          <w:rFonts w:ascii="Arial" w:hAnsi="Arial" w:cs="Arial"/>
        </w:rPr>
        <w:t xml:space="preserve"> years from the effective date of the </w:t>
      </w:r>
      <w:r>
        <w:rPr>
          <w:rFonts w:ascii="Arial" w:hAnsi="Arial" w:cs="Arial"/>
        </w:rPr>
        <w:t>o</w:t>
      </w:r>
      <w:r w:rsidR="00D53A24" w:rsidRPr="00D53A24">
        <w:rPr>
          <w:rFonts w:ascii="Arial" w:hAnsi="Arial" w:cs="Arial"/>
        </w:rPr>
        <w:t>rdinance</w:t>
      </w:r>
      <w:r w:rsidR="00D53A24">
        <w:rPr>
          <w:rFonts w:ascii="Arial" w:hAnsi="Arial" w:cs="Arial"/>
        </w:rPr>
        <w:t xml:space="preserve"> for the demonstration projects</w:t>
      </w:r>
      <w:r w:rsidR="00D53A24" w:rsidRPr="00D53A24">
        <w:rPr>
          <w:rFonts w:ascii="Arial" w:hAnsi="Arial" w:cs="Arial"/>
        </w:rPr>
        <w:t xml:space="preserve">. However, this will still be a codified section of Code after that date, as it doesn’t have an official expiration date. The Council may want to consider making </w:t>
      </w:r>
      <w:r>
        <w:rPr>
          <w:rFonts w:ascii="Arial" w:hAnsi="Arial" w:cs="Arial"/>
        </w:rPr>
        <w:t>this expiration date more clear, or whether it should expire without further action by the Council.</w:t>
      </w:r>
    </w:p>
    <w:p w14:paraId="3FF6E78C" w14:textId="77777777" w:rsidR="0001744A" w:rsidRDefault="0001744A" w:rsidP="0001744A">
      <w:pPr>
        <w:spacing w:before="40" w:after="40"/>
        <w:contextualSpacing/>
        <w:jc w:val="both"/>
        <w:rPr>
          <w:rFonts w:ascii="Arial" w:hAnsi="Arial" w:cs="Arial"/>
          <w:b/>
        </w:rPr>
      </w:pPr>
    </w:p>
    <w:p w14:paraId="033D308A" w14:textId="3A1C3724" w:rsidR="001835B3" w:rsidRPr="0095693B" w:rsidRDefault="001835B3" w:rsidP="001835B3">
      <w:pPr>
        <w:jc w:val="both"/>
        <w:rPr>
          <w:rFonts w:ascii="Arial" w:hAnsi="Arial" w:cs="Arial"/>
          <w:b/>
        </w:rPr>
      </w:pPr>
      <w:r w:rsidRPr="00D53A24">
        <w:rPr>
          <w:rFonts w:ascii="Arial" w:hAnsi="Arial" w:cs="Arial"/>
          <w:b/>
        </w:rPr>
        <w:t>Summary of Other Recommendations in Executive’s Action Report</w:t>
      </w:r>
    </w:p>
    <w:p w14:paraId="5D7BC685" w14:textId="77777777" w:rsidR="00155830" w:rsidRDefault="00155830" w:rsidP="00155830">
      <w:pPr>
        <w:contextualSpacing/>
        <w:rPr>
          <w:rFonts w:ascii="Arial" w:hAnsi="Arial" w:cs="Arial"/>
          <w:b/>
          <w:highlight w:val="green"/>
        </w:rPr>
      </w:pPr>
    </w:p>
    <w:p w14:paraId="707BB27C" w14:textId="77777777" w:rsidR="00155830" w:rsidRDefault="00155830" w:rsidP="000E39E6">
      <w:pPr>
        <w:contextualSpacing/>
        <w:jc w:val="both"/>
        <w:rPr>
          <w:rFonts w:ascii="Arial" w:hAnsi="Arial" w:cs="Arial"/>
        </w:rPr>
      </w:pPr>
      <w:r w:rsidRPr="00155830">
        <w:rPr>
          <w:rFonts w:ascii="Arial" w:hAnsi="Arial" w:cs="Arial"/>
        </w:rPr>
        <w:t>The Executive’s Action Report called for improvements within t</w:t>
      </w:r>
      <w:r>
        <w:rPr>
          <w:rFonts w:ascii="Arial" w:hAnsi="Arial" w:cs="Arial"/>
        </w:rPr>
        <w:t>he Sammamish Valley, to complement the regulatory changes proposed by the transmitted Proposed Ordinance.</w:t>
      </w:r>
    </w:p>
    <w:p w14:paraId="547B2B8B" w14:textId="77777777" w:rsidR="00155830" w:rsidRDefault="00155830" w:rsidP="000E39E6">
      <w:pPr>
        <w:contextualSpacing/>
        <w:jc w:val="both"/>
        <w:rPr>
          <w:rFonts w:ascii="Arial" w:hAnsi="Arial" w:cs="Arial"/>
        </w:rPr>
      </w:pPr>
    </w:p>
    <w:p w14:paraId="14424DF0" w14:textId="074BE410" w:rsidR="00D53A24" w:rsidRDefault="00155830" w:rsidP="000E39E6">
      <w:pPr>
        <w:contextualSpacing/>
        <w:jc w:val="both"/>
        <w:rPr>
          <w:rFonts w:ascii="Arial" w:hAnsi="Arial" w:cs="Arial"/>
          <w:szCs w:val="24"/>
        </w:rPr>
      </w:pPr>
      <w:r w:rsidRPr="00155830">
        <w:rPr>
          <w:rFonts w:ascii="Arial" w:hAnsi="Arial" w:cs="Arial"/>
        </w:rPr>
        <w:t xml:space="preserve">The first are </w:t>
      </w:r>
      <w:r w:rsidR="00D53A24" w:rsidRPr="00155830">
        <w:rPr>
          <w:rFonts w:ascii="Arial" w:hAnsi="Arial" w:cs="Arial"/>
          <w:szCs w:val="24"/>
        </w:rPr>
        <w:t xml:space="preserve">wayfinding </w:t>
      </w:r>
      <w:r w:rsidRPr="00155830">
        <w:rPr>
          <w:rFonts w:ascii="Arial" w:hAnsi="Arial" w:cs="Arial"/>
          <w:szCs w:val="24"/>
        </w:rPr>
        <w:t>Agricultural Production District (</w:t>
      </w:r>
      <w:r w:rsidR="00D53A24" w:rsidRPr="00155830">
        <w:rPr>
          <w:rFonts w:ascii="Arial" w:hAnsi="Arial" w:cs="Arial"/>
          <w:szCs w:val="24"/>
        </w:rPr>
        <w:t>APD</w:t>
      </w:r>
      <w:r w:rsidRPr="00155830">
        <w:rPr>
          <w:rFonts w:ascii="Arial" w:hAnsi="Arial" w:cs="Arial"/>
          <w:szCs w:val="24"/>
        </w:rPr>
        <w:t>)</w:t>
      </w:r>
      <w:r w:rsidR="00D53A24" w:rsidRPr="00155830">
        <w:rPr>
          <w:rFonts w:ascii="Arial" w:hAnsi="Arial" w:cs="Arial"/>
          <w:szCs w:val="24"/>
        </w:rPr>
        <w:t xml:space="preserve"> signs</w:t>
      </w:r>
      <w:r w:rsidRPr="00155830">
        <w:rPr>
          <w:rFonts w:ascii="Arial" w:hAnsi="Arial" w:cs="Arial"/>
          <w:szCs w:val="24"/>
        </w:rPr>
        <w:t xml:space="preserve">.  DNRP states that they worked with </w:t>
      </w:r>
      <w:r w:rsidR="00D53A24" w:rsidRPr="00155830">
        <w:rPr>
          <w:rFonts w:ascii="Arial" w:hAnsi="Arial" w:cs="Arial"/>
          <w:szCs w:val="24"/>
        </w:rPr>
        <w:t xml:space="preserve">the Roads Services Division (RSD) to come up with some initial designs. </w:t>
      </w:r>
      <w:r w:rsidR="000E2FD0">
        <w:rPr>
          <w:rFonts w:ascii="Arial" w:hAnsi="Arial" w:cs="Arial"/>
          <w:szCs w:val="24"/>
        </w:rPr>
        <w:t xml:space="preserve">DNRP </w:t>
      </w:r>
      <w:r w:rsidR="00D53A24" w:rsidRPr="00155830">
        <w:rPr>
          <w:rFonts w:ascii="Arial" w:hAnsi="Arial" w:cs="Arial"/>
          <w:szCs w:val="24"/>
        </w:rPr>
        <w:t>will be taking the</w:t>
      </w:r>
      <w:r w:rsidRPr="00155830">
        <w:rPr>
          <w:rFonts w:ascii="Arial" w:hAnsi="Arial" w:cs="Arial"/>
          <w:szCs w:val="24"/>
        </w:rPr>
        <w:t xml:space="preserve"> designs for the</w:t>
      </w:r>
      <w:r w:rsidR="00D53A24" w:rsidRPr="00155830">
        <w:rPr>
          <w:rFonts w:ascii="Arial" w:hAnsi="Arial" w:cs="Arial"/>
          <w:szCs w:val="24"/>
        </w:rPr>
        <w:t xml:space="preserve"> signs to the Ag</w:t>
      </w:r>
      <w:r w:rsidRPr="00155830">
        <w:rPr>
          <w:rFonts w:ascii="Arial" w:hAnsi="Arial" w:cs="Arial"/>
          <w:szCs w:val="24"/>
        </w:rPr>
        <w:t>riculture</w:t>
      </w:r>
      <w:r w:rsidR="00D53A24" w:rsidRPr="00155830">
        <w:rPr>
          <w:rFonts w:ascii="Arial" w:hAnsi="Arial" w:cs="Arial"/>
          <w:szCs w:val="24"/>
        </w:rPr>
        <w:t xml:space="preserve"> Commission in September </w:t>
      </w:r>
      <w:r w:rsidRPr="00155830">
        <w:rPr>
          <w:rFonts w:ascii="Arial" w:hAnsi="Arial" w:cs="Arial"/>
          <w:szCs w:val="24"/>
        </w:rPr>
        <w:t xml:space="preserve">2018 </w:t>
      </w:r>
      <w:r w:rsidR="00D53A24" w:rsidRPr="00155830">
        <w:rPr>
          <w:rFonts w:ascii="Arial" w:hAnsi="Arial" w:cs="Arial"/>
          <w:szCs w:val="24"/>
        </w:rPr>
        <w:t xml:space="preserve">after their summer break ends.  The goal would be to finalize design in the fall, have the RSD sign shop fabricate, and deploy the signs in 2019. </w:t>
      </w:r>
      <w:r w:rsidR="00240DB4">
        <w:rPr>
          <w:rFonts w:ascii="Arial" w:hAnsi="Arial" w:cs="Arial"/>
          <w:szCs w:val="24"/>
        </w:rPr>
        <w:t>DNRP expects</w:t>
      </w:r>
      <w:r w:rsidR="00D53A24" w:rsidRPr="00155830">
        <w:rPr>
          <w:rFonts w:ascii="Arial" w:hAnsi="Arial" w:cs="Arial"/>
          <w:szCs w:val="24"/>
        </w:rPr>
        <w:t xml:space="preserve"> the budget imp</w:t>
      </w:r>
      <w:r w:rsidRPr="00155830">
        <w:rPr>
          <w:rFonts w:ascii="Arial" w:hAnsi="Arial" w:cs="Arial"/>
          <w:szCs w:val="24"/>
        </w:rPr>
        <w:t xml:space="preserve">act </w:t>
      </w:r>
      <w:r w:rsidR="00240DB4">
        <w:rPr>
          <w:rFonts w:ascii="Arial" w:hAnsi="Arial" w:cs="Arial"/>
          <w:szCs w:val="24"/>
        </w:rPr>
        <w:t>to</w:t>
      </w:r>
      <w:r w:rsidRPr="00155830">
        <w:rPr>
          <w:rFonts w:ascii="Arial" w:hAnsi="Arial" w:cs="Arial"/>
          <w:szCs w:val="24"/>
        </w:rPr>
        <w:t xml:space="preserve"> be minimal, as</w:t>
      </w:r>
      <w:r w:rsidR="00D53A24" w:rsidRPr="00155830">
        <w:rPr>
          <w:rFonts w:ascii="Arial" w:hAnsi="Arial" w:cs="Arial"/>
          <w:szCs w:val="24"/>
        </w:rPr>
        <w:t xml:space="preserve"> RSD had planned on replacing the signs that are in the APDs currently</w:t>
      </w:r>
      <w:r w:rsidRPr="00155830">
        <w:rPr>
          <w:rFonts w:ascii="Arial" w:hAnsi="Arial" w:cs="Arial"/>
          <w:szCs w:val="24"/>
        </w:rPr>
        <w:t>.</w:t>
      </w:r>
    </w:p>
    <w:p w14:paraId="4EB4ACE1" w14:textId="77777777" w:rsidR="000E39E6" w:rsidRDefault="000E39E6" w:rsidP="000E39E6">
      <w:pPr>
        <w:contextualSpacing/>
        <w:jc w:val="both"/>
        <w:rPr>
          <w:rFonts w:ascii="Arial" w:hAnsi="Arial" w:cs="Arial"/>
          <w:szCs w:val="24"/>
        </w:rPr>
      </w:pPr>
    </w:p>
    <w:p w14:paraId="04591287" w14:textId="77777777" w:rsidR="00D53A24" w:rsidRPr="000E39E6" w:rsidRDefault="000E39E6" w:rsidP="000E39E6">
      <w:pPr>
        <w:contextualSpacing/>
        <w:jc w:val="both"/>
        <w:rPr>
          <w:rFonts w:ascii="Arial" w:hAnsi="Arial" w:cs="Arial"/>
          <w:szCs w:val="24"/>
        </w:rPr>
      </w:pPr>
      <w:r w:rsidRPr="000E39E6">
        <w:rPr>
          <w:rFonts w:ascii="Arial" w:hAnsi="Arial" w:cs="Arial"/>
          <w:szCs w:val="24"/>
        </w:rPr>
        <w:t xml:space="preserve">The second project is a </w:t>
      </w:r>
      <w:r w:rsidR="00D53A24" w:rsidRPr="000E39E6">
        <w:rPr>
          <w:rFonts w:ascii="Arial" w:hAnsi="Arial" w:cs="Arial"/>
          <w:szCs w:val="24"/>
        </w:rPr>
        <w:t>Community Van project and bike shar</w:t>
      </w:r>
      <w:r w:rsidRPr="000E39E6">
        <w:rPr>
          <w:rFonts w:ascii="Arial" w:hAnsi="Arial" w:cs="Arial"/>
          <w:szCs w:val="24"/>
        </w:rPr>
        <w:t>e. T</w:t>
      </w:r>
      <w:r w:rsidR="00D53A24" w:rsidRPr="000E39E6">
        <w:rPr>
          <w:rFonts w:ascii="Arial" w:hAnsi="Arial" w:cs="Arial"/>
          <w:szCs w:val="24"/>
        </w:rPr>
        <w:t xml:space="preserve">ransit </w:t>
      </w:r>
      <w:r w:rsidRPr="000E39E6">
        <w:rPr>
          <w:rFonts w:ascii="Arial" w:hAnsi="Arial" w:cs="Arial"/>
          <w:szCs w:val="24"/>
        </w:rPr>
        <w:t xml:space="preserve">states that the </w:t>
      </w:r>
      <w:r w:rsidR="00D53A24" w:rsidRPr="000E39E6">
        <w:rPr>
          <w:rFonts w:ascii="Arial" w:hAnsi="Arial" w:cs="Arial"/>
          <w:szCs w:val="24"/>
        </w:rPr>
        <w:t xml:space="preserve">Bothell-Woodinville Community Van has been in operation since the </w:t>
      </w:r>
      <w:r>
        <w:rPr>
          <w:rFonts w:ascii="Arial" w:hAnsi="Arial" w:cs="Arial"/>
          <w:szCs w:val="24"/>
        </w:rPr>
        <w:t>f</w:t>
      </w:r>
      <w:r w:rsidR="00D53A24" w:rsidRPr="000E39E6">
        <w:rPr>
          <w:rFonts w:ascii="Arial" w:hAnsi="Arial" w:cs="Arial"/>
          <w:szCs w:val="24"/>
        </w:rPr>
        <w:t>all of 2017.    The County’s annual cost is approximately $41,000 which covers vehicle operations costs (fuel, insurance, etc.), promotion and marketing, and salary for a half-time Community Transportation Coordinator employed by UW-Bothell.</w:t>
      </w:r>
      <w:r w:rsidRPr="000E39E6">
        <w:rPr>
          <w:rFonts w:ascii="Arial" w:hAnsi="Arial" w:cs="Arial"/>
          <w:szCs w:val="24"/>
        </w:rPr>
        <w:t xml:space="preserve">  </w:t>
      </w:r>
      <w:r w:rsidR="00D53A24" w:rsidRPr="000E39E6">
        <w:rPr>
          <w:rFonts w:ascii="Arial" w:hAnsi="Arial" w:cs="Arial"/>
        </w:rPr>
        <w:t xml:space="preserve">The bike share concept did not move forward into planning and implementation.  </w:t>
      </w:r>
    </w:p>
    <w:p w14:paraId="68286FE6" w14:textId="77777777" w:rsidR="00D53A24" w:rsidRDefault="00D53A24" w:rsidP="00D53A24">
      <w:pPr>
        <w:rPr>
          <w:rFonts w:ascii="Arial" w:hAnsi="Arial" w:cs="Arial"/>
          <w:b/>
          <w:szCs w:val="24"/>
          <w:highlight w:val="green"/>
        </w:rPr>
      </w:pPr>
    </w:p>
    <w:p w14:paraId="7259C6DC" w14:textId="099BD3EC" w:rsidR="00D53A24" w:rsidRPr="000E39E6" w:rsidRDefault="000E39E6" w:rsidP="000E39E6">
      <w:pPr>
        <w:jc w:val="both"/>
        <w:rPr>
          <w:rFonts w:ascii="Arial" w:hAnsi="Arial" w:cs="Arial"/>
          <w:szCs w:val="24"/>
        </w:rPr>
      </w:pPr>
      <w:r w:rsidRPr="000E39E6">
        <w:rPr>
          <w:rFonts w:ascii="Arial" w:hAnsi="Arial" w:cs="Arial"/>
          <w:szCs w:val="24"/>
        </w:rPr>
        <w:t xml:space="preserve">The third is an </w:t>
      </w:r>
      <w:r w:rsidR="00D53A24" w:rsidRPr="000E39E6">
        <w:rPr>
          <w:rFonts w:ascii="Arial" w:hAnsi="Arial" w:cs="Arial"/>
          <w:szCs w:val="24"/>
        </w:rPr>
        <w:t xml:space="preserve">east-west </w:t>
      </w:r>
      <w:r w:rsidRPr="000E39E6">
        <w:rPr>
          <w:rFonts w:ascii="Arial" w:hAnsi="Arial" w:cs="Arial"/>
          <w:szCs w:val="24"/>
        </w:rPr>
        <w:t xml:space="preserve">trail connection(s) in the Sammamish Valley. </w:t>
      </w:r>
      <w:r w:rsidR="00D53A24" w:rsidRPr="000E39E6">
        <w:rPr>
          <w:rFonts w:ascii="Arial" w:hAnsi="Arial" w:cs="Arial"/>
          <w:szCs w:val="24"/>
        </w:rPr>
        <w:t xml:space="preserve">DNRP </w:t>
      </w:r>
      <w:r w:rsidRPr="000E39E6">
        <w:rPr>
          <w:rFonts w:ascii="Arial" w:hAnsi="Arial" w:cs="Arial"/>
          <w:szCs w:val="24"/>
        </w:rPr>
        <w:t>states that</w:t>
      </w:r>
      <w:r w:rsidR="00D53A24" w:rsidRPr="000E39E6">
        <w:rPr>
          <w:rFonts w:ascii="Arial" w:hAnsi="Arial" w:cs="Arial"/>
          <w:szCs w:val="24"/>
        </w:rPr>
        <w:t xml:space="preserve"> King County Parks is managing a study to develop a strategy for a safe crossing of the E</w:t>
      </w:r>
      <w:r w:rsidR="000E2FD0">
        <w:rPr>
          <w:rFonts w:ascii="Arial" w:hAnsi="Arial" w:cs="Arial"/>
          <w:szCs w:val="24"/>
        </w:rPr>
        <w:t xml:space="preserve">astside </w:t>
      </w:r>
      <w:r w:rsidR="00D53A24" w:rsidRPr="000E39E6">
        <w:rPr>
          <w:rFonts w:ascii="Arial" w:hAnsi="Arial" w:cs="Arial"/>
          <w:szCs w:val="24"/>
        </w:rPr>
        <w:t>R</w:t>
      </w:r>
      <w:r w:rsidR="000E2FD0">
        <w:rPr>
          <w:rFonts w:ascii="Arial" w:hAnsi="Arial" w:cs="Arial"/>
          <w:szCs w:val="24"/>
        </w:rPr>
        <w:t xml:space="preserve">ail </w:t>
      </w:r>
      <w:r w:rsidR="00D53A24" w:rsidRPr="000E39E6">
        <w:rPr>
          <w:rFonts w:ascii="Arial" w:hAnsi="Arial" w:cs="Arial"/>
          <w:szCs w:val="24"/>
        </w:rPr>
        <w:t>C</w:t>
      </w:r>
      <w:r w:rsidR="000E2FD0">
        <w:rPr>
          <w:rFonts w:ascii="Arial" w:hAnsi="Arial" w:cs="Arial"/>
          <w:szCs w:val="24"/>
        </w:rPr>
        <w:t>orridor (ERC)</w:t>
      </w:r>
      <w:r w:rsidR="00D53A24" w:rsidRPr="000E39E6">
        <w:rPr>
          <w:rFonts w:ascii="Arial" w:hAnsi="Arial" w:cs="Arial"/>
          <w:szCs w:val="24"/>
        </w:rPr>
        <w:t xml:space="preserve"> at NE 145</w:t>
      </w:r>
      <w:r w:rsidR="00D53A24" w:rsidRPr="000E39E6">
        <w:rPr>
          <w:rFonts w:ascii="Arial" w:hAnsi="Arial" w:cs="Arial"/>
          <w:szCs w:val="24"/>
          <w:vertAlign w:val="superscript"/>
        </w:rPr>
        <w:t>th</w:t>
      </w:r>
      <w:r w:rsidR="00D53A24" w:rsidRPr="000E39E6">
        <w:rPr>
          <w:rFonts w:ascii="Arial" w:hAnsi="Arial" w:cs="Arial"/>
          <w:szCs w:val="24"/>
        </w:rPr>
        <w:t xml:space="preserve"> </w:t>
      </w:r>
      <w:r w:rsidRPr="000E39E6">
        <w:rPr>
          <w:rFonts w:ascii="Arial" w:hAnsi="Arial" w:cs="Arial"/>
        </w:rPr>
        <w:t xml:space="preserve">Street </w:t>
      </w:r>
      <w:r w:rsidR="00D53A24" w:rsidRPr="000E39E6">
        <w:rPr>
          <w:rFonts w:ascii="Arial" w:hAnsi="Arial" w:cs="Arial"/>
          <w:szCs w:val="24"/>
        </w:rPr>
        <w:t>and a connection to the Sammamish River Trail along the north side of NE 145</w:t>
      </w:r>
      <w:r w:rsidR="00D53A24" w:rsidRPr="000E39E6">
        <w:rPr>
          <w:rFonts w:ascii="Arial" w:hAnsi="Arial" w:cs="Arial"/>
          <w:szCs w:val="24"/>
          <w:vertAlign w:val="superscript"/>
        </w:rPr>
        <w:t>th</w:t>
      </w:r>
      <w:r w:rsidRPr="000E39E6">
        <w:rPr>
          <w:rFonts w:ascii="Arial" w:hAnsi="Arial" w:cs="Arial"/>
        </w:rPr>
        <w:t xml:space="preserve"> Street.</w:t>
      </w:r>
      <w:r w:rsidR="00D53A24" w:rsidRPr="000E39E6">
        <w:rPr>
          <w:rFonts w:ascii="Arial" w:hAnsi="Arial" w:cs="Arial"/>
          <w:szCs w:val="24"/>
        </w:rPr>
        <w:t>  The study is jointly funded by K</w:t>
      </w:r>
      <w:r w:rsidR="0012394E">
        <w:rPr>
          <w:rFonts w:ascii="Arial" w:hAnsi="Arial" w:cs="Arial"/>
          <w:szCs w:val="24"/>
        </w:rPr>
        <w:t xml:space="preserve">ing </w:t>
      </w:r>
      <w:r w:rsidR="00D53A24" w:rsidRPr="000E39E6">
        <w:rPr>
          <w:rFonts w:ascii="Arial" w:hAnsi="Arial" w:cs="Arial"/>
          <w:szCs w:val="24"/>
        </w:rPr>
        <w:t>C</w:t>
      </w:r>
      <w:r w:rsidR="0012394E">
        <w:rPr>
          <w:rFonts w:ascii="Arial" w:hAnsi="Arial" w:cs="Arial"/>
          <w:szCs w:val="24"/>
        </w:rPr>
        <w:t>ounty</w:t>
      </w:r>
      <w:r w:rsidR="00D53A24" w:rsidRPr="000E39E6">
        <w:rPr>
          <w:rFonts w:ascii="Arial" w:hAnsi="Arial" w:cs="Arial"/>
          <w:szCs w:val="24"/>
        </w:rPr>
        <w:t xml:space="preserve"> Parks and the City of Woodinville, and includes participation by the City and the Woodinville Chamber.  </w:t>
      </w:r>
      <w:r w:rsidRPr="000E39E6">
        <w:rPr>
          <w:rFonts w:ascii="Arial" w:hAnsi="Arial" w:cs="Arial"/>
        </w:rPr>
        <w:t xml:space="preserve"> </w:t>
      </w:r>
      <w:r w:rsidR="00D53A24" w:rsidRPr="000E39E6">
        <w:rPr>
          <w:rFonts w:ascii="Arial" w:hAnsi="Arial" w:cs="Arial"/>
          <w:szCs w:val="24"/>
        </w:rPr>
        <w:t xml:space="preserve">The primary stakeholder outreach will include the owners adjacent to/nearby the crossing, including Chateau Ste. Michelle, Columbia Winery, owners of the Red Hook site (which will be the home of </w:t>
      </w:r>
      <w:proofErr w:type="spellStart"/>
      <w:r w:rsidR="00D53A24" w:rsidRPr="000E39E6">
        <w:rPr>
          <w:rFonts w:ascii="Arial" w:hAnsi="Arial" w:cs="Arial"/>
          <w:szCs w:val="24"/>
        </w:rPr>
        <w:t>Teatro</w:t>
      </w:r>
      <w:proofErr w:type="spellEnd"/>
      <w:r w:rsidR="00D53A24" w:rsidRPr="000E39E6">
        <w:rPr>
          <w:rFonts w:ascii="Arial" w:hAnsi="Arial" w:cs="Arial"/>
          <w:szCs w:val="24"/>
        </w:rPr>
        <w:t xml:space="preserve"> </w:t>
      </w:r>
      <w:proofErr w:type="spellStart"/>
      <w:r w:rsidR="00D53A24" w:rsidRPr="000E39E6">
        <w:rPr>
          <w:rFonts w:ascii="Arial" w:hAnsi="Arial" w:cs="Arial"/>
          <w:szCs w:val="24"/>
        </w:rPr>
        <w:t>Zinzanni</w:t>
      </w:r>
      <w:proofErr w:type="spellEnd"/>
      <w:r w:rsidR="00D53A24" w:rsidRPr="000E39E6">
        <w:rPr>
          <w:rFonts w:ascii="Arial" w:hAnsi="Arial" w:cs="Arial"/>
          <w:szCs w:val="24"/>
        </w:rPr>
        <w:t xml:space="preserve"> and a proposed brewpub), and the Willows Lodge/</w:t>
      </w:r>
      <w:proofErr w:type="spellStart"/>
      <w:r w:rsidR="00D53A24" w:rsidRPr="000E39E6">
        <w:rPr>
          <w:rFonts w:ascii="Arial" w:hAnsi="Arial" w:cs="Arial"/>
          <w:szCs w:val="24"/>
        </w:rPr>
        <w:t>Herbfarm</w:t>
      </w:r>
      <w:proofErr w:type="spellEnd"/>
      <w:r w:rsidR="00D53A24" w:rsidRPr="000E39E6">
        <w:rPr>
          <w:rFonts w:ascii="Arial" w:hAnsi="Arial" w:cs="Arial"/>
          <w:szCs w:val="24"/>
        </w:rPr>
        <w:t>.</w:t>
      </w:r>
      <w:r w:rsidRPr="000E39E6">
        <w:rPr>
          <w:rFonts w:ascii="Arial" w:hAnsi="Arial" w:cs="Arial"/>
        </w:rPr>
        <w:t xml:space="preserve"> </w:t>
      </w:r>
      <w:r w:rsidR="00D53A24" w:rsidRPr="000E39E6">
        <w:rPr>
          <w:rFonts w:ascii="Arial" w:hAnsi="Arial" w:cs="Arial"/>
          <w:szCs w:val="24"/>
        </w:rPr>
        <w:t xml:space="preserve">In addition to serving the future </w:t>
      </w:r>
      <w:r w:rsidRPr="000E39E6">
        <w:rPr>
          <w:rFonts w:ascii="Arial" w:hAnsi="Arial" w:cs="Arial"/>
        </w:rPr>
        <w:t>ERC</w:t>
      </w:r>
      <w:r w:rsidR="00D53A24" w:rsidRPr="000E39E6">
        <w:rPr>
          <w:rFonts w:ascii="Arial" w:hAnsi="Arial" w:cs="Arial"/>
          <w:szCs w:val="24"/>
        </w:rPr>
        <w:t xml:space="preserve"> trail, the crossing would provide a safe pedestrian route for visitors of the different food and beverage destinations along NE 145</w:t>
      </w:r>
      <w:r w:rsidR="00D53A24" w:rsidRPr="000E39E6">
        <w:rPr>
          <w:rFonts w:ascii="Arial" w:hAnsi="Arial" w:cs="Arial"/>
          <w:szCs w:val="24"/>
          <w:vertAlign w:val="superscript"/>
        </w:rPr>
        <w:t>th</w:t>
      </w:r>
      <w:r w:rsidRPr="000E39E6">
        <w:rPr>
          <w:rFonts w:ascii="Arial" w:hAnsi="Arial" w:cs="Arial"/>
        </w:rPr>
        <w:t xml:space="preserve"> Street.</w:t>
      </w:r>
      <w:r w:rsidR="00D53A24" w:rsidRPr="000E39E6">
        <w:rPr>
          <w:rFonts w:ascii="Arial" w:hAnsi="Arial" w:cs="Arial"/>
          <w:szCs w:val="24"/>
        </w:rPr>
        <w:t xml:space="preserve">  </w:t>
      </w:r>
      <w:r w:rsidRPr="000E39E6">
        <w:rPr>
          <w:rFonts w:ascii="Arial" w:hAnsi="Arial" w:cs="Arial"/>
          <w:szCs w:val="24"/>
        </w:rPr>
        <w:t xml:space="preserve"> </w:t>
      </w:r>
      <w:r w:rsidR="00D53A24" w:rsidRPr="000E39E6">
        <w:rPr>
          <w:rFonts w:ascii="Arial" w:hAnsi="Arial" w:cs="Arial"/>
          <w:szCs w:val="24"/>
        </w:rPr>
        <w:t xml:space="preserve">The preliminary study will be complete </w:t>
      </w:r>
      <w:r w:rsidRPr="000E39E6">
        <w:rPr>
          <w:rFonts w:ascii="Arial" w:hAnsi="Arial" w:cs="Arial"/>
        </w:rPr>
        <w:t>in the fall of 2018</w:t>
      </w:r>
      <w:r w:rsidR="00D53A24" w:rsidRPr="000E39E6">
        <w:rPr>
          <w:rFonts w:ascii="Arial" w:hAnsi="Arial" w:cs="Arial"/>
          <w:szCs w:val="24"/>
        </w:rPr>
        <w:t xml:space="preserve">, and will provide direction for the next steps in implementation.  </w:t>
      </w:r>
    </w:p>
    <w:p w14:paraId="792ECCDF" w14:textId="77777777" w:rsidR="00D53A24" w:rsidRPr="000E39E6" w:rsidRDefault="00D53A24" w:rsidP="000E39E6">
      <w:pPr>
        <w:jc w:val="both"/>
        <w:rPr>
          <w:rFonts w:ascii="Arial" w:hAnsi="Arial" w:cs="Arial"/>
          <w:szCs w:val="24"/>
        </w:rPr>
      </w:pPr>
    </w:p>
    <w:p w14:paraId="13767708" w14:textId="77777777" w:rsidR="00D53A24" w:rsidRPr="000E39E6" w:rsidRDefault="000E39E6" w:rsidP="000E39E6">
      <w:pPr>
        <w:jc w:val="both"/>
        <w:rPr>
          <w:rFonts w:ascii="Arial" w:hAnsi="Arial" w:cs="Arial"/>
          <w:szCs w:val="24"/>
        </w:rPr>
      </w:pPr>
      <w:r w:rsidRPr="000E39E6">
        <w:rPr>
          <w:rFonts w:ascii="Arial" w:hAnsi="Arial" w:cs="Arial"/>
          <w:szCs w:val="24"/>
        </w:rPr>
        <w:t xml:space="preserve">The Eastside Rail Corridor (ERC) funding commission also includes City of Woodinville representation and is intended to identify specific opportunities for the trail to benefit from and support nearby business.   </w:t>
      </w:r>
    </w:p>
    <w:p w14:paraId="42C136A9" w14:textId="77777777" w:rsidR="00D53A24" w:rsidRPr="00D53A24" w:rsidRDefault="00D53A24" w:rsidP="00D53A24">
      <w:pPr>
        <w:rPr>
          <w:rFonts w:ascii="Arial" w:hAnsi="Arial" w:cs="Arial"/>
          <w:szCs w:val="24"/>
          <w:highlight w:val="green"/>
        </w:rPr>
      </w:pPr>
    </w:p>
    <w:p w14:paraId="095AD98C" w14:textId="6F8B0887" w:rsidR="00D53A24" w:rsidRDefault="00D53A24" w:rsidP="008E7BA1">
      <w:pPr>
        <w:jc w:val="both"/>
        <w:rPr>
          <w:rFonts w:ascii="Arial" w:hAnsi="Arial" w:cs="Arial"/>
          <w:szCs w:val="24"/>
        </w:rPr>
      </w:pPr>
      <w:r w:rsidRPr="008E7BA1">
        <w:rPr>
          <w:rFonts w:ascii="Arial" w:hAnsi="Arial" w:cs="Arial"/>
          <w:szCs w:val="24"/>
        </w:rPr>
        <w:lastRenderedPageBreak/>
        <w:t xml:space="preserve">Executive staff report that currently, there are </w:t>
      </w:r>
      <w:r w:rsidR="008E7BA1" w:rsidRPr="008E7BA1">
        <w:rPr>
          <w:rFonts w:ascii="Arial" w:hAnsi="Arial" w:cs="Arial"/>
          <w:szCs w:val="24"/>
        </w:rPr>
        <w:t>no</w:t>
      </w:r>
      <w:r w:rsidRPr="008E7BA1">
        <w:rPr>
          <w:rFonts w:ascii="Arial" w:hAnsi="Arial" w:cs="Arial"/>
          <w:szCs w:val="24"/>
        </w:rPr>
        <w:t xml:space="preserve"> plans to look at similar recommendations/improvements for other areas of the County, but that the demonstration projects could lead to future plans.</w:t>
      </w:r>
    </w:p>
    <w:p w14:paraId="43D31FF3" w14:textId="157D7F54" w:rsidR="00792548" w:rsidRDefault="00792548" w:rsidP="008E7BA1">
      <w:pPr>
        <w:jc w:val="both"/>
        <w:rPr>
          <w:rFonts w:ascii="Arial" w:hAnsi="Arial" w:cs="Arial"/>
          <w:szCs w:val="24"/>
        </w:rPr>
      </w:pPr>
    </w:p>
    <w:p w14:paraId="0A8A6906" w14:textId="68DE7DD2" w:rsidR="00792548" w:rsidRPr="00792548" w:rsidRDefault="00792548" w:rsidP="008E7BA1">
      <w:pPr>
        <w:jc w:val="both"/>
        <w:rPr>
          <w:rFonts w:ascii="Arial" w:hAnsi="Arial" w:cs="Arial"/>
          <w:b/>
          <w:szCs w:val="24"/>
        </w:rPr>
      </w:pPr>
      <w:r w:rsidRPr="00792548">
        <w:rPr>
          <w:rFonts w:ascii="Arial" w:hAnsi="Arial" w:cs="Arial"/>
          <w:b/>
          <w:szCs w:val="24"/>
        </w:rPr>
        <w:t>Update on Recent Hearing Examiner Ruling</w:t>
      </w:r>
    </w:p>
    <w:p w14:paraId="3A8DC77E" w14:textId="6C2AFD52" w:rsidR="00792548" w:rsidRDefault="00792548" w:rsidP="008E7BA1">
      <w:pPr>
        <w:jc w:val="both"/>
        <w:rPr>
          <w:rFonts w:ascii="Arial" w:hAnsi="Arial" w:cs="Arial"/>
          <w:szCs w:val="24"/>
        </w:rPr>
      </w:pPr>
    </w:p>
    <w:p w14:paraId="1710943C" w14:textId="773BA5DC" w:rsidR="00792548" w:rsidRPr="00792548" w:rsidRDefault="00792548" w:rsidP="00792548">
      <w:pPr>
        <w:jc w:val="both"/>
        <w:rPr>
          <w:rFonts w:ascii="Arial" w:hAnsi="Arial" w:cs="Arial"/>
          <w:szCs w:val="24"/>
        </w:rPr>
      </w:pPr>
      <w:r>
        <w:rPr>
          <w:rFonts w:ascii="Arial" w:hAnsi="Arial" w:cs="Arial"/>
          <w:szCs w:val="24"/>
        </w:rPr>
        <w:t xml:space="preserve">On October 3, 2018, the King County Hearing Examiner issued a ruling in response to an appeal filed by a brewery.  </w:t>
      </w:r>
      <w:r w:rsidRPr="00792548">
        <w:rPr>
          <w:rFonts w:ascii="Arial" w:hAnsi="Arial" w:cs="Arial"/>
          <w:szCs w:val="24"/>
        </w:rPr>
        <w:t>The Hearing Examiner ruled against DPERs position that home occupations do not permit tasting rooms in conjunction with a production facility (W/B/D).  This may mean that more of the existing wineries/breweries/distilleries could be permitted under current code as home occupations, with tasting, limited to the restrictions in the home occupation code, which for the RA zone, are:</w:t>
      </w:r>
    </w:p>
    <w:p w14:paraId="4656ED78" w14:textId="77777777" w:rsidR="00792548" w:rsidRPr="008E5995" w:rsidRDefault="00792548" w:rsidP="00792548">
      <w:pPr>
        <w:jc w:val="both"/>
        <w:rPr>
          <w:b/>
          <w:sz w:val="28"/>
          <w:u w:val="single"/>
        </w:rPr>
      </w:pPr>
    </w:p>
    <w:p w14:paraId="721372DF" w14:textId="77777777" w:rsidR="00792548" w:rsidRPr="00792548" w:rsidRDefault="00792548" w:rsidP="00792548">
      <w:pPr>
        <w:pStyle w:val="ListParagraph0"/>
        <w:numPr>
          <w:ilvl w:val="0"/>
          <w:numId w:val="12"/>
        </w:numPr>
        <w:spacing w:after="160" w:line="259" w:lineRule="auto"/>
        <w:contextualSpacing/>
        <w:jc w:val="both"/>
        <w:rPr>
          <w:rFonts w:ascii="Arial" w:hAnsi="Arial" w:cs="Arial"/>
        </w:rPr>
      </w:pPr>
      <w:r w:rsidRPr="00792548">
        <w:rPr>
          <w:rFonts w:ascii="Arial" w:hAnsi="Arial" w:cs="Arial"/>
        </w:rPr>
        <w:t>No more than 20% of the dwelling unit can be devoted to home occupations (including production, storage and tasting)</w:t>
      </w:r>
    </w:p>
    <w:p w14:paraId="6F2AD43D" w14:textId="77777777" w:rsidR="00792548" w:rsidRPr="00792548" w:rsidRDefault="00792548" w:rsidP="00792548">
      <w:pPr>
        <w:pStyle w:val="ListParagraph0"/>
        <w:numPr>
          <w:ilvl w:val="0"/>
          <w:numId w:val="12"/>
        </w:numPr>
        <w:spacing w:after="160" w:line="259" w:lineRule="auto"/>
        <w:contextualSpacing/>
        <w:jc w:val="both"/>
        <w:rPr>
          <w:rFonts w:ascii="Arial" w:hAnsi="Arial" w:cs="Arial"/>
        </w:rPr>
      </w:pPr>
      <w:r w:rsidRPr="00792548">
        <w:rPr>
          <w:rFonts w:ascii="Arial" w:hAnsi="Arial" w:cs="Arial"/>
        </w:rPr>
        <w:t>Garage and storage buildings may be used for home occupation, with no explicit square footage limitation.*</w:t>
      </w:r>
    </w:p>
    <w:p w14:paraId="591D127B" w14:textId="77777777" w:rsidR="00792548" w:rsidRPr="00792548" w:rsidRDefault="00792548" w:rsidP="00792548">
      <w:pPr>
        <w:pStyle w:val="ListParagraph0"/>
        <w:numPr>
          <w:ilvl w:val="0"/>
          <w:numId w:val="12"/>
        </w:numPr>
        <w:spacing w:after="160" w:line="259" w:lineRule="auto"/>
        <w:contextualSpacing/>
        <w:jc w:val="both"/>
        <w:rPr>
          <w:rFonts w:ascii="Arial" w:hAnsi="Arial" w:cs="Arial"/>
        </w:rPr>
      </w:pPr>
      <w:r w:rsidRPr="00792548">
        <w:rPr>
          <w:rFonts w:ascii="Arial" w:hAnsi="Arial" w:cs="Arial"/>
        </w:rPr>
        <w:t>Total outdoor areas for home occupation is 440 sf for lots less than 1 acre, and 1% of the lot, up to 5,000 sf for lots one acre or greater.</w:t>
      </w:r>
    </w:p>
    <w:p w14:paraId="4B5AEF4B" w14:textId="77777777" w:rsidR="00792548" w:rsidRPr="00792548" w:rsidRDefault="00792548" w:rsidP="00792548">
      <w:pPr>
        <w:pStyle w:val="ListParagraph0"/>
        <w:numPr>
          <w:ilvl w:val="0"/>
          <w:numId w:val="12"/>
        </w:numPr>
        <w:spacing w:after="160" w:line="259" w:lineRule="auto"/>
        <w:contextualSpacing/>
        <w:jc w:val="both"/>
        <w:rPr>
          <w:rFonts w:ascii="Arial" w:hAnsi="Arial" w:cs="Arial"/>
        </w:rPr>
      </w:pPr>
      <w:r w:rsidRPr="00792548">
        <w:rPr>
          <w:rFonts w:ascii="Arial" w:hAnsi="Arial" w:cs="Arial"/>
        </w:rPr>
        <w:t>Outdoor storage and parking areas setback 25 feet from property line and screened with landscaping.</w:t>
      </w:r>
    </w:p>
    <w:p w14:paraId="7A9AFEB0" w14:textId="77777777" w:rsidR="00792548" w:rsidRPr="00792548" w:rsidRDefault="00792548" w:rsidP="00792548">
      <w:pPr>
        <w:pStyle w:val="ListParagraph0"/>
        <w:numPr>
          <w:ilvl w:val="0"/>
          <w:numId w:val="12"/>
        </w:numPr>
        <w:spacing w:after="160" w:line="259" w:lineRule="auto"/>
        <w:contextualSpacing/>
        <w:jc w:val="both"/>
        <w:rPr>
          <w:rFonts w:ascii="Arial" w:hAnsi="Arial" w:cs="Arial"/>
        </w:rPr>
      </w:pPr>
      <w:r w:rsidRPr="00792548">
        <w:rPr>
          <w:rFonts w:ascii="Arial" w:hAnsi="Arial" w:cs="Arial"/>
        </w:rPr>
        <w:t>On-site nonresident employees limited to 3 at the same time.</w:t>
      </w:r>
    </w:p>
    <w:p w14:paraId="27299C1A" w14:textId="77777777" w:rsidR="00792548" w:rsidRPr="00792548" w:rsidRDefault="00792548" w:rsidP="00792548">
      <w:pPr>
        <w:pStyle w:val="ListParagraph0"/>
        <w:numPr>
          <w:ilvl w:val="0"/>
          <w:numId w:val="12"/>
        </w:numPr>
        <w:spacing w:after="160" w:line="259" w:lineRule="auto"/>
        <w:contextualSpacing/>
        <w:jc w:val="both"/>
        <w:rPr>
          <w:rFonts w:ascii="Arial" w:hAnsi="Arial" w:cs="Arial"/>
        </w:rPr>
      </w:pPr>
      <w:r w:rsidRPr="00792548">
        <w:rPr>
          <w:rFonts w:ascii="Arial" w:hAnsi="Arial" w:cs="Arial"/>
        </w:rPr>
        <w:t>Parking is limited to 1 stall for each nonresident employed on-site, plus 1 stall for customers.</w:t>
      </w:r>
    </w:p>
    <w:p w14:paraId="02565629" w14:textId="77777777" w:rsidR="00792548" w:rsidRPr="00792548" w:rsidRDefault="00792548" w:rsidP="00792548">
      <w:pPr>
        <w:pStyle w:val="ListParagraph0"/>
        <w:numPr>
          <w:ilvl w:val="0"/>
          <w:numId w:val="12"/>
        </w:numPr>
        <w:spacing w:after="160" w:line="259" w:lineRule="auto"/>
        <w:contextualSpacing/>
        <w:jc w:val="both"/>
        <w:rPr>
          <w:rFonts w:ascii="Arial" w:hAnsi="Arial" w:cs="Arial"/>
        </w:rPr>
      </w:pPr>
      <w:r w:rsidRPr="00792548">
        <w:rPr>
          <w:rFonts w:ascii="Arial" w:hAnsi="Arial" w:cs="Arial"/>
        </w:rPr>
        <w:t>Sales are limited to mail order, internet order, accessory items to services provided on-site, an</w:t>
      </w:r>
      <w:bookmarkStart w:id="0" w:name="_GoBack"/>
      <w:bookmarkEnd w:id="0"/>
      <w:r w:rsidRPr="00792548">
        <w:rPr>
          <w:rFonts w:ascii="Arial" w:hAnsi="Arial" w:cs="Arial"/>
        </w:rPr>
        <w:t>d items grown, produced or fabricated on-site. For sites 5 acres or greater, items that support agriculture, equestrian or forestry uses (with some limitations).</w:t>
      </w:r>
    </w:p>
    <w:p w14:paraId="453405A9" w14:textId="69330AD8" w:rsidR="00792548" w:rsidRPr="00792548" w:rsidRDefault="00792548" w:rsidP="00792548">
      <w:pPr>
        <w:pStyle w:val="ListParagraph0"/>
        <w:numPr>
          <w:ilvl w:val="0"/>
          <w:numId w:val="12"/>
        </w:numPr>
        <w:spacing w:after="160" w:line="259" w:lineRule="auto"/>
        <w:contextualSpacing/>
        <w:jc w:val="both"/>
        <w:rPr>
          <w:rFonts w:ascii="Arial" w:hAnsi="Arial" w:cs="Arial"/>
        </w:rPr>
      </w:pPr>
      <w:r w:rsidRPr="00792548">
        <w:rPr>
          <w:rFonts w:ascii="Arial" w:hAnsi="Arial" w:cs="Arial"/>
        </w:rPr>
        <w:t>Use cannot require a change to occupancy type of the structure (usually due to equipment needs)</w:t>
      </w:r>
      <w:proofErr w:type="gramStart"/>
      <w:r w:rsidR="00351C95">
        <w:rPr>
          <w:rFonts w:ascii="Arial" w:hAnsi="Arial" w:cs="Arial"/>
        </w:rPr>
        <w:t>.</w:t>
      </w:r>
      <w:r w:rsidRPr="00792548">
        <w:rPr>
          <w:rFonts w:ascii="Arial" w:hAnsi="Arial" w:cs="Arial"/>
        </w:rPr>
        <w:t>*</w:t>
      </w:r>
      <w:proofErr w:type="gramEnd"/>
      <w:r w:rsidRPr="00792548">
        <w:rPr>
          <w:rFonts w:ascii="Arial" w:hAnsi="Arial" w:cs="Arial"/>
        </w:rPr>
        <w:t>*</w:t>
      </w:r>
    </w:p>
    <w:p w14:paraId="77CA0906" w14:textId="77777777" w:rsidR="00792548" w:rsidRPr="00792548" w:rsidRDefault="00792548" w:rsidP="00792548">
      <w:pPr>
        <w:pStyle w:val="ListParagraph0"/>
        <w:numPr>
          <w:ilvl w:val="0"/>
          <w:numId w:val="12"/>
        </w:numPr>
        <w:spacing w:after="160" w:line="259" w:lineRule="auto"/>
        <w:contextualSpacing/>
        <w:jc w:val="both"/>
        <w:rPr>
          <w:rFonts w:ascii="Arial" w:hAnsi="Arial" w:cs="Arial"/>
        </w:rPr>
      </w:pPr>
      <w:r w:rsidRPr="00792548">
        <w:rPr>
          <w:rFonts w:ascii="Arial" w:hAnsi="Arial" w:cs="Arial"/>
        </w:rPr>
        <w:t>Use cannot increase vehicular traffic by more than 4 vehicles at any given time.</w:t>
      </w:r>
    </w:p>
    <w:p w14:paraId="1CC919DA" w14:textId="77777777" w:rsidR="00792548" w:rsidRPr="00792548" w:rsidRDefault="00792548" w:rsidP="00792548">
      <w:pPr>
        <w:pStyle w:val="ListParagraph0"/>
        <w:numPr>
          <w:ilvl w:val="0"/>
          <w:numId w:val="12"/>
        </w:numPr>
        <w:spacing w:after="160" w:line="259" w:lineRule="auto"/>
        <w:contextualSpacing/>
        <w:jc w:val="both"/>
        <w:rPr>
          <w:rFonts w:ascii="Arial" w:hAnsi="Arial" w:cs="Arial"/>
        </w:rPr>
      </w:pPr>
      <w:r w:rsidRPr="00792548">
        <w:rPr>
          <w:rFonts w:ascii="Arial" w:hAnsi="Arial" w:cs="Arial"/>
        </w:rPr>
        <w:t>Customer visits and deliveries limited to 8:00 a.m. to 7:00 p.m. on weekdays, and 9:00 a.m. to 5:00 p.m. on weekends</w:t>
      </w:r>
    </w:p>
    <w:p w14:paraId="69F17E9C" w14:textId="77777777" w:rsidR="00792548" w:rsidRPr="00792548" w:rsidRDefault="00792548" w:rsidP="00792548">
      <w:pPr>
        <w:pStyle w:val="ListParagraph0"/>
        <w:numPr>
          <w:ilvl w:val="0"/>
          <w:numId w:val="12"/>
        </w:numPr>
        <w:spacing w:after="160" w:line="259" w:lineRule="auto"/>
        <w:contextualSpacing/>
        <w:jc w:val="both"/>
        <w:rPr>
          <w:rFonts w:ascii="Arial" w:hAnsi="Arial" w:cs="Arial"/>
        </w:rPr>
      </w:pPr>
      <w:r w:rsidRPr="00792548">
        <w:rPr>
          <w:rFonts w:ascii="Arial" w:hAnsi="Arial" w:cs="Arial"/>
        </w:rPr>
        <w:t>Vehicle storage used by the home occupation is allowed, with limitations – 2-4 vehicles depending on lot size, not allowed in the setback, not part of the outdoor storage area above.</w:t>
      </w:r>
    </w:p>
    <w:p w14:paraId="70930C46" w14:textId="77777777" w:rsidR="00792548" w:rsidRPr="00792548" w:rsidRDefault="00792548" w:rsidP="00792548">
      <w:pPr>
        <w:jc w:val="both"/>
        <w:rPr>
          <w:rFonts w:ascii="Arial" w:hAnsi="Arial" w:cs="Arial"/>
          <w:spacing w:val="-2"/>
          <w:szCs w:val="24"/>
        </w:rPr>
      </w:pPr>
      <w:r w:rsidRPr="00792548">
        <w:rPr>
          <w:rFonts w:ascii="Arial" w:hAnsi="Arial" w:cs="Arial"/>
          <w:spacing w:val="-2"/>
          <w:szCs w:val="24"/>
        </w:rPr>
        <w:t>*The Hearing Examiner’s ruling is that the brewery and associated tasting have to be limited-scale service or fabrication activity….subordinate and incidental to the primary use of the site as a residence.  This requires limits on the size of the tasting room – as does the various requirements above (no more than 4 vehicles, max 4 parking spaces, maximum outdoor and dwelling unit square feet).</w:t>
      </w:r>
    </w:p>
    <w:p w14:paraId="544ABEF5" w14:textId="77777777" w:rsidR="00792548" w:rsidRPr="00792548" w:rsidRDefault="00792548" w:rsidP="00792548">
      <w:pPr>
        <w:jc w:val="both"/>
        <w:rPr>
          <w:rFonts w:ascii="Arial" w:hAnsi="Arial" w:cs="Arial"/>
          <w:spacing w:val="-2"/>
          <w:szCs w:val="24"/>
        </w:rPr>
      </w:pPr>
      <w:r w:rsidRPr="00792548">
        <w:rPr>
          <w:rFonts w:ascii="Arial" w:hAnsi="Arial" w:cs="Arial"/>
          <w:spacing w:val="-2"/>
          <w:szCs w:val="24"/>
        </w:rPr>
        <w:t>**This may limit distilleries, if the equipment triggers an occupancy change.</w:t>
      </w:r>
    </w:p>
    <w:p w14:paraId="484516BE" w14:textId="56551B1A" w:rsidR="00792548" w:rsidRDefault="00792548" w:rsidP="008E7BA1">
      <w:pPr>
        <w:jc w:val="both"/>
        <w:rPr>
          <w:rFonts w:ascii="Arial" w:hAnsi="Arial" w:cs="Arial"/>
          <w:szCs w:val="24"/>
        </w:rPr>
      </w:pPr>
    </w:p>
    <w:p w14:paraId="640D6181" w14:textId="77777777" w:rsidR="00FF6CF9" w:rsidRDefault="00FF6CF9" w:rsidP="008E7BA1">
      <w:pPr>
        <w:jc w:val="both"/>
        <w:rPr>
          <w:rFonts w:ascii="Arial" w:hAnsi="Arial" w:cs="Arial"/>
          <w:szCs w:val="24"/>
        </w:rPr>
      </w:pPr>
      <w:r>
        <w:rPr>
          <w:rFonts w:ascii="Arial" w:hAnsi="Arial" w:cs="Arial"/>
          <w:szCs w:val="24"/>
        </w:rPr>
        <w:t>The Executive’s proposal would prohibit production facilities and remote tasting rooms as home occupations and home industries.  The Council may want to consider whether this is consistent with the Council’s policy goals and the Hearing Examiner’s read of the existing code.</w:t>
      </w:r>
    </w:p>
    <w:p w14:paraId="100BED8B" w14:textId="77777777" w:rsidR="00FF6CF9" w:rsidRDefault="00FF6CF9" w:rsidP="008E7BA1">
      <w:pPr>
        <w:jc w:val="both"/>
        <w:rPr>
          <w:rFonts w:ascii="Arial" w:hAnsi="Arial" w:cs="Arial"/>
          <w:szCs w:val="24"/>
        </w:rPr>
      </w:pPr>
    </w:p>
    <w:p w14:paraId="19FDAAFC" w14:textId="70628EC4" w:rsidR="00792548" w:rsidRDefault="00792548" w:rsidP="008E7BA1">
      <w:pPr>
        <w:jc w:val="both"/>
        <w:rPr>
          <w:rFonts w:ascii="Arial" w:hAnsi="Arial" w:cs="Arial"/>
          <w:szCs w:val="24"/>
        </w:rPr>
      </w:pPr>
      <w:r>
        <w:rPr>
          <w:rFonts w:ascii="Arial" w:hAnsi="Arial" w:cs="Arial"/>
          <w:szCs w:val="24"/>
        </w:rPr>
        <w:t xml:space="preserve">The ruling is included in Attachment </w:t>
      </w:r>
      <w:r w:rsidR="00C747B9">
        <w:rPr>
          <w:rFonts w:ascii="Arial" w:hAnsi="Arial" w:cs="Arial"/>
          <w:szCs w:val="24"/>
        </w:rPr>
        <w:t>7.</w:t>
      </w:r>
    </w:p>
    <w:p w14:paraId="7D5895C4" w14:textId="77777777" w:rsidR="00264BE1" w:rsidRPr="001C4B19" w:rsidRDefault="00264BE1" w:rsidP="005B478C">
      <w:pPr>
        <w:pStyle w:val="BodyText"/>
        <w:jc w:val="both"/>
        <w:rPr>
          <w:rFonts w:ascii="Arial" w:hAnsi="Arial" w:cs="Arial"/>
          <w:b/>
          <w:i w:val="0"/>
          <w:smallCaps/>
          <w:szCs w:val="24"/>
        </w:rPr>
      </w:pPr>
    </w:p>
    <w:p w14:paraId="605029C0" w14:textId="77777777" w:rsidR="0001744A" w:rsidRPr="0001744A" w:rsidRDefault="0001744A" w:rsidP="005B478C">
      <w:pPr>
        <w:pStyle w:val="BodyText"/>
        <w:jc w:val="both"/>
        <w:rPr>
          <w:rFonts w:ascii="Arial" w:hAnsi="Arial" w:cs="Arial"/>
          <w:b/>
          <w:i w:val="0"/>
          <w:szCs w:val="24"/>
          <w:u w:val="single"/>
        </w:rPr>
      </w:pPr>
      <w:r w:rsidRPr="0001744A">
        <w:rPr>
          <w:rFonts w:ascii="Arial" w:hAnsi="Arial" w:cs="Arial"/>
          <w:b/>
          <w:i w:val="0"/>
          <w:szCs w:val="24"/>
          <w:u w:val="single"/>
        </w:rPr>
        <w:t xml:space="preserve">AMENDMENT </w:t>
      </w:r>
    </w:p>
    <w:p w14:paraId="0E69FFFE" w14:textId="77777777" w:rsidR="0001744A" w:rsidRDefault="0001744A" w:rsidP="005B478C">
      <w:pPr>
        <w:pStyle w:val="BodyText"/>
        <w:jc w:val="both"/>
      </w:pPr>
    </w:p>
    <w:p w14:paraId="79C26524" w14:textId="5D9FD606" w:rsidR="00C53E3B" w:rsidRPr="00FF6CF9" w:rsidRDefault="0001744A" w:rsidP="0019653A">
      <w:pPr>
        <w:jc w:val="both"/>
        <w:rPr>
          <w:rFonts w:ascii="Arial" w:hAnsi="Arial" w:cs="Arial"/>
          <w:szCs w:val="24"/>
        </w:rPr>
      </w:pPr>
      <w:r w:rsidRPr="0001744A">
        <w:rPr>
          <w:rFonts w:ascii="Arial" w:hAnsi="Arial" w:cs="Arial"/>
          <w:szCs w:val="24"/>
        </w:rPr>
        <w:t>At today’s briefing, Council staff will brief</w:t>
      </w:r>
      <w:r>
        <w:rPr>
          <w:rFonts w:ascii="Arial" w:hAnsi="Arial" w:cs="Arial"/>
          <w:szCs w:val="24"/>
        </w:rPr>
        <w:t xml:space="preserve"> </w:t>
      </w:r>
      <w:r w:rsidR="00165D9D">
        <w:rPr>
          <w:rFonts w:ascii="Arial" w:hAnsi="Arial" w:cs="Arial"/>
          <w:szCs w:val="24"/>
        </w:rPr>
        <w:t xml:space="preserve">the Committee on </w:t>
      </w:r>
      <w:r>
        <w:rPr>
          <w:rFonts w:ascii="Arial" w:hAnsi="Arial" w:cs="Arial"/>
          <w:szCs w:val="24"/>
        </w:rPr>
        <w:t xml:space="preserve">an updated </w:t>
      </w:r>
      <w:r w:rsidRPr="0001744A">
        <w:rPr>
          <w:rFonts w:ascii="Arial" w:hAnsi="Arial" w:cs="Arial"/>
          <w:szCs w:val="24"/>
        </w:rPr>
        <w:t>chair’s conceptual striker</w:t>
      </w:r>
      <w:r w:rsidR="00C747B9">
        <w:rPr>
          <w:rFonts w:ascii="Arial" w:hAnsi="Arial" w:cs="Arial"/>
          <w:szCs w:val="24"/>
        </w:rPr>
        <w:t>, which is included in Attachment 8</w:t>
      </w:r>
      <w:r w:rsidRPr="0001744A">
        <w:rPr>
          <w:rFonts w:ascii="Arial" w:hAnsi="Arial" w:cs="Arial"/>
          <w:szCs w:val="24"/>
        </w:rPr>
        <w:t xml:space="preserve">. </w:t>
      </w:r>
    </w:p>
    <w:p w14:paraId="1FF4F819" w14:textId="77777777" w:rsidR="0001744A" w:rsidRDefault="0001744A" w:rsidP="005B478C">
      <w:pPr>
        <w:pStyle w:val="BodyText"/>
        <w:jc w:val="both"/>
      </w:pPr>
    </w:p>
    <w:p w14:paraId="4A766C19" w14:textId="0E063A3D"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3C1DEA80" w14:textId="77777777" w:rsidR="00B24961" w:rsidRPr="001C4B19" w:rsidRDefault="00B24961" w:rsidP="005B478C">
      <w:pPr>
        <w:pStyle w:val="BodyText"/>
        <w:jc w:val="both"/>
        <w:rPr>
          <w:rFonts w:ascii="Arial" w:hAnsi="Arial" w:cs="Arial"/>
          <w:i w:val="0"/>
          <w:szCs w:val="24"/>
        </w:rPr>
      </w:pPr>
    </w:p>
    <w:p w14:paraId="62BA0E29" w14:textId="77777777" w:rsidR="004C241A" w:rsidRPr="001C4B19" w:rsidRDefault="00C521D8" w:rsidP="008276DE">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Pr="001C4B19">
        <w:rPr>
          <w:rFonts w:ascii="Arial" w:hAnsi="Arial" w:cs="Arial"/>
          <w:i w:val="0"/>
          <w:szCs w:val="24"/>
        </w:rPr>
        <w:t xml:space="preserve"> 201</w:t>
      </w:r>
      <w:r w:rsidR="00FE2B49">
        <w:rPr>
          <w:rFonts w:ascii="Arial" w:hAnsi="Arial" w:cs="Arial"/>
          <w:i w:val="0"/>
          <w:szCs w:val="24"/>
        </w:rPr>
        <w:t>8-0241 with attachments</w:t>
      </w:r>
    </w:p>
    <w:p w14:paraId="16BE16AF" w14:textId="77777777" w:rsidR="00C521D8" w:rsidRPr="001C4B19" w:rsidRDefault="00C521D8" w:rsidP="008276DE">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14:paraId="1578FE9C" w14:textId="77777777" w:rsidR="00C521D8" w:rsidRPr="001C4B19" w:rsidRDefault="00C521D8" w:rsidP="008276DE">
      <w:pPr>
        <w:pStyle w:val="BodyText"/>
        <w:numPr>
          <w:ilvl w:val="0"/>
          <w:numId w:val="1"/>
        </w:numPr>
        <w:jc w:val="both"/>
        <w:rPr>
          <w:rFonts w:ascii="Arial" w:hAnsi="Arial" w:cs="Arial"/>
          <w:i w:val="0"/>
          <w:szCs w:val="24"/>
        </w:rPr>
      </w:pPr>
      <w:r w:rsidRPr="001C4B19">
        <w:rPr>
          <w:rFonts w:ascii="Arial" w:hAnsi="Arial" w:cs="Arial"/>
          <w:i w:val="0"/>
          <w:szCs w:val="24"/>
        </w:rPr>
        <w:t>Fiscal Note</w:t>
      </w:r>
    </w:p>
    <w:p w14:paraId="5DCC61A4" w14:textId="77777777" w:rsidR="00C521D8" w:rsidRDefault="00FE2B49" w:rsidP="008276DE">
      <w:pPr>
        <w:pStyle w:val="BodyText"/>
        <w:numPr>
          <w:ilvl w:val="0"/>
          <w:numId w:val="1"/>
        </w:numPr>
        <w:jc w:val="both"/>
        <w:rPr>
          <w:rFonts w:ascii="Arial" w:hAnsi="Arial" w:cs="Arial"/>
          <w:i w:val="0"/>
          <w:szCs w:val="24"/>
        </w:rPr>
      </w:pPr>
      <w:r w:rsidRPr="00FE2B49">
        <w:rPr>
          <w:rFonts w:ascii="Arial" w:hAnsi="Arial" w:cs="Arial"/>
          <w:i w:val="0"/>
          <w:szCs w:val="24"/>
        </w:rPr>
        <w:t>King County Action Report: Sammamish Valley Winery and Beverage Study</w:t>
      </w:r>
    </w:p>
    <w:p w14:paraId="04CAA88C" w14:textId="77777777" w:rsidR="009507C3" w:rsidRPr="00644658" w:rsidRDefault="009507C3" w:rsidP="008276DE">
      <w:pPr>
        <w:pStyle w:val="BodyText"/>
        <w:numPr>
          <w:ilvl w:val="0"/>
          <w:numId w:val="1"/>
        </w:numPr>
        <w:jc w:val="both"/>
        <w:rPr>
          <w:rFonts w:ascii="Arial" w:hAnsi="Arial" w:cs="Arial"/>
          <w:i w:val="0"/>
          <w:szCs w:val="24"/>
        </w:rPr>
      </w:pPr>
      <w:r w:rsidRPr="009507C3">
        <w:rPr>
          <w:rFonts w:ascii="Arial" w:hAnsi="Arial" w:cs="Arial"/>
          <w:i w:val="0"/>
          <w:szCs w:val="24"/>
        </w:rPr>
        <w:t>Council staff summary matrix of substantive changes</w:t>
      </w:r>
    </w:p>
    <w:p w14:paraId="6DB0BFC6" w14:textId="0FDF072A" w:rsidR="00644658" w:rsidRDefault="00644658" w:rsidP="008276DE">
      <w:pPr>
        <w:pStyle w:val="BodyText"/>
        <w:numPr>
          <w:ilvl w:val="0"/>
          <w:numId w:val="1"/>
        </w:numPr>
        <w:jc w:val="both"/>
        <w:rPr>
          <w:rFonts w:ascii="Arial" w:hAnsi="Arial" w:cs="Arial"/>
          <w:i w:val="0"/>
          <w:szCs w:val="24"/>
        </w:rPr>
      </w:pPr>
      <w:r w:rsidRPr="00644658">
        <w:rPr>
          <w:rFonts w:ascii="Arial" w:hAnsi="Arial" w:cs="Arial"/>
          <w:i w:val="0"/>
          <w:szCs w:val="24"/>
        </w:rPr>
        <w:t xml:space="preserve">Public </w:t>
      </w:r>
      <w:r w:rsidR="00B6438E">
        <w:rPr>
          <w:rFonts w:ascii="Arial" w:hAnsi="Arial" w:cs="Arial"/>
          <w:i w:val="0"/>
          <w:szCs w:val="24"/>
        </w:rPr>
        <w:t>c</w:t>
      </w:r>
      <w:r w:rsidRPr="00644658">
        <w:rPr>
          <w:rFonts w:ascii="Arial" w:hAnsi="Arial" w:cs="Arial"/>
          <w:i w:val="0"/>
          <w:szCs w:val="24"/>
        </w:rPr>
        <w:t xml:space="preserve">omments </w:t>
      </w:r>
      <w:r w:rsidR="00B6438E">
        <w:rPr>
          <w:rFonts w:ascii="Arial" w:hAnsi="Arial" w:cs="Arial"/>
          <w:i w:val="0"/>
          <w:szCs w:val="24"/>
        </w:rPr>
        <w:t>r</w:t>
      </w:r>
      <w:r w:rsidRPr="00644658">
        <w:rPr>
          <w:rFonts w:ascii="Arial" w:hAnsi="Arial" w:cs="Arial"/>
          <w:i w:val="0"/>
          <w:szCs w:val="24"/>
        </w:rPr>
        <w:t xml:space="preserve">eceived </w:t>
      </w:r>
      <w:r w:rsidR="0001744A">
        <w:rPr>
          <w:rFonts w:ascii="Arial" w:hAnsi="Arial" w:cs="Arial"/>
          <w:i w:val="0"/>
          <w:szCs w:val="24"/>
        </w:rPr>
        <w:t>through</w:t>
      </w:r>
      <w:r w:rsidR="00285670">
        <w:rPr>
          <w:rFonts w:ascii="Arial" w:hAnsi="Arial" w:cs="Arial"/>
          <w:i w:val="0"/>
          <w:szCs w:val="24"/>
        </w:rPr>
        <w:t xml:space="preserve"> November 26, 2018</w:t>
      </w:r>
    </w:p>
    <w:p w14:paraId="1CE5879C" w14:textId="77777777" w:rsidR="00C747B9" w:rsidRPr="00644658" w:rsidRDefault="00C747B9" w:rsidP="00C747B9">
      <w:pPr>
        <w:pStyle w:val="BodyText"/>
        <w:numPr>
          <w:ilvl w:val="0"/>
          <w:numId w:val="1"/>
        </w:numPr>
        <w:jc w:val="both"/>
        <w:rPr>
          <w:rFonts w:ascii="Arial" w:hAnsi="Arial" w:cs="Arial"/>
          <w:i w:val="0"/>
          <w:szCs w:val="24"/>
        </w:rPr>
      </w:pPr>
      <w:r>
        <w:rPr>
          <w:rFonts w:ascii="Arial" w:hAnsi="Arial" w:cs="Arial"/>
          <w:i w:val="0"/>
          <w:szCs w:val="24"/>
        </w:rPr>
        <w:t>Hearing Examiner Decision on Four Horsemen Brewery Appeal</w:t>
      </w:r>
    </w:p>
    <w:p w14:paraId="7A229AE4" w14:textId="0493AB37" w:rsidR="0001744A" w:rsidRDefault="0001744A" w:rsidP="008276DE">
      <w:pPr>
        <w:pStyle w:val="BodyText"/>
        <w:numPr>
          <w:ilvl w:val="0"/>
          <w:numId w:val="1"/>
        </w:numPr>
        <w:jc w:val="both"/>
        <w:rPr>
          <w:rFonts w:ascii="Arial" w:hAnsi="Arial" w:cs="Arial"/>
          <w:i w:val="0"/>
          <w:szCs w:val="24"/>
        </w:rPr>
      </w:pPr>
      <w:r>
        <w:rPr>
          <w:rFonts w:ascii="Arial" w:hAnsi="Arial" w:cs="Arial"/>
          <w:i w:val="0"/>
          <w:szCs w:val="24"/>
        </w:rPr>
        <w:t>Chair’s Conceptual Striker</w:t>
      </w:r>
      <w:r w:rsidR="00F411FC">
        <w:rPr>
          <w:rFonts w:ascii="Arial" w:hAnsi="Arial" w:cs="Arial"/>
          <w:i w:val="0"/>
          <w:szCs w:val="24"/>
        </w:rPr>
        <w:t xml:space="preserve"> dated November 26, 2018</w:t>
      </w:r>
    </w:p>
    <w:p w14:paraId="30BA029F" w14:textId="77777777" w:rsidR="00C521D8" w:rsidRPr="001C4B19" w:rsidRDefault="00C521D8" w:rsidP="005B478C">
      <w:pPr>
        <w:pStyle w:val="BodyText"/>
        <w:jc w:val="both"/>
        <w:rPr>
          <w:rFonts w:ascii="Arial" w:hAnsi="Arial" w:cs="Arial"/>
          <w:b/>
          <w:i w:val="0"/>
          <w:szCs w:val="24"/>
          <w:u w:val="single"/>
        </w:rPr>
      </w:pPr>
    </w:p>
    <w:p w14:paraId="6B03529E"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798574D3" w14:textId="77777777" w:rsidR="00734F2E" w:rsidRPr="001C4B19" w:rsidRDefault="00734F2E" w:rsidP="005B478C">
      <w:pPr>
        <w:jc w:val="both"/>
        <w:rPr>
          <w:rFonts w:ascii="Arial" w:hAnsi="Arial" w:cs="Arial"/>
          <w:szCs w:val="24"/>
        </w:rPr>
      </w:pPr>
    </w:p>
    <w:p w14:paraId="0FDFC58E" w14:textId="5D8BDF6D" w:rsidR="00C521D8" w:rsidRDefault="00FE2B49" w:rsidP="008276DE">
      <w:pPr>
        <w:pStyle w:val="ListParagraph0"/>
        <w:numPr>
          <w:ilvl w:val="0"/>
          <w:numId w:val="2"/>
        </w:numPr>
        <w:jc w:val="both"/>
        <w:rPr>
          <w:rFonts w:ascii="Arial" w:hAnsi="Arial" w:cs="Arial"/>
        </w:rPr>
      </w:pPr>
      <w:r>
        <w:rPr>
          <w:rFonts w:ascii="Arial" w:hAnsi="Arial" w:cs="Arial"/>
        </w:rPr>
        <w:t>Jim Chan, Interim Director, DPER</w:t>
      </w:r>
    </w:p>
    <w:p w14:paraId="5A073DC0" w14:textId="7C843A92" w:rsidR="00100CD1" w:rsidRDefault="00100CD1" w:rsidP="008276DE">
      <w:pPr>
        <w:pStyle w:val="ListParagraph0"/>
        <w:numPr>
          <w:ilvl w:val="0"/>
          <w:numId w:val="2"/>
        </w:numPr>
        <w:jc w:val="both"/>
        <w:rPr>
          <w:rFonts w:ascii="Arial" w:hAnsi="Arial" w:cs="Arial"/>
        </w:rPr>
      </w:pPr>
      <w:r>
        <w:rPr>
          <w:rFonts w:ascii="Arial" w:hAnsi="Arial" w:cs="Arial"/>
        </w:rPr>
        <w:t>Karen Wolf, Senior Policy Advisory, PSB</w:t>
      </w:r>
    </w:p>
    <w:p w14:paraId="16AA98A7" w14:textId="77777777" w:rsidR="00FE2B49" w:rsidRPr="00D97318" w:rsidRDefault="00FE2B49" w:rsidP="008276DE">
      <w:pPr>
        <w:pStyle w:val="ListParagraph0"/>
        <w:numPr>
          <w:ilvl w:val="0"/>
          <w:numId w:val="2"/>
        </w:numPr>
        <w:jc w:val="both"/>
        <w:rPr>
          <w:rFonts w:ascii="Arial" w:hAnsi="Arial" w:cs="Arial"/>
        </w:rPr>
      </w:pPr>
      <w:r>
        <w:rPr>
          <w:rFonts w:ascii="Arial" w:hAnsi="Arial" w:cs="Arial"/>
        </w:rPr>
        <w:t xml:space="preserve">Calli Knight, </w:t>
      </w:r>
      <w:r w:rsidRPr="00FE2B49">
        <w:rPr>
          <w:rFonts w:ascii="Arial" w:hAnsi="Arial" w:cs="Arial"/>
        </w:rPr>
        <w:t xml:space="preserve">External Relations Specialist, </w:t>
      </w:r>
      <w:r>
        <w:rPr>
          <w:rFonts w:ascii="Arial" w:hAnsi="Arial" w:cs="Arial"/>
        </w:rPr>
        <w:t>Executive’s Office</w:t>
      </w:r>
    </w:p>
    <w:p w14:paraId="29AEFDC2" w14:textId="77777777" w:rsidR="001C4B19" w:rsidRPr="001C4B19" w:rsidRDefault="001C4B19" w:rsidP="005B478C">
      <w:pPr>
        <w:jc w:val="both"/>
        <w:rPr>
          <w:rFonts w:ascii="Arial" w:hAnsi="Arial" w:cs="Arial"/>
          <w:szCs w:val="24"/>
        </w:rPr>
      </w:pPr>
    </w:p>
    <w:sectPr w:rsidR="001C4B19"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CFC2" w14:textId="77777777" w:rsidR="00674594" w:rsidRDefault="00674594">
      <w:r>
        <w:separator/>
      </w:r>
    </w:p>
  </w:endnote>
  <w:endnote w:type="continuationSeparator" w:id="0">
    <w:p w14:paraId="34012886" w14:textId="77777777" w:rsidR="00674594" w:rsidRDefault="0067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D4AF" w14:textId="77777777" w:rsidR="00674594" w:rsidRDefault="00674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970D" w14:textId="77777777" w:rsidR="00674594" w:rsidRDefault="00674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C555" w14:textId="77777777" w:rsidR="00674594" w:rsidRDefault="0067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9D312" w14:textId="77777777" w:rsidR="00674594" w:rsidRDefault="00674594">
      <w:r>
        <w:separator/>
      </w:r>
    </w:p>
  </w:footnote>
  <w:footnote w:type="continuationSeparator" w:id="0">
    <w:p w14:paraId="23786DC1" w14:textId="77777777" w:rsidR="00674594" w:rsidRDefault="00674594">
      <w:r>
        <w:continuationSeparator/>
      </w:r>
    </w:p>
  </w:footnote>
  <w:footnote w:id="1">
    <w:p w14:paraId="5E9CA4B3" w14:textId="77777777" w:rsidR="00674594" w:rsidRDefault="00674594">
      <w:pPr>
        <w:pStyle w:val="FootnoteText"/>
      </w:pPr>
      <w:r>
        <w:rPr>
          <w:rStyle w:val="FootnoteReference"/>
        </w:rPr>
        <w:footnoteRef/>
      </w:r>
      <w:r>
        <w:t xml:space="preserve"> Ordinance 10870</w:t>
      </w:r>
    </w:p>
  </w:footnote>
  <w:footnote w:id="2">
    <w:p w14:paraId="3A674A88" w14:textId="77777777" w:rsidR="00674594" w:rsidRDefault="00674594">
      <w:pPr>
        <w:pStyle w:val="FootnoteText"/>
      </w:pPr>
      <w:r>
        <w:rPr>
          <w:rStyle w:val="FootnoteReference"/>
        </w:rPr>
        <w:footnoteRef/>
      </w:r>
      <w:r>
        <w:t xml:space="preserve"> Ordinance 14781</w:t>
      </w:r>
    </w:p>
  </w:footnote>
  <w:footnote w:id="3">
    <w:p w14:paraId="27A325A4" w14:textId="77777777" w:rsidR="00674594" w:rsidRDefault="00674594">
      <w:pPr>
        <w:pStyle w:val="FootnoteText"/>
      </w:pPr>
      <w:r>
        <w:rPr>
          <w:rStyle w:val="FootnoteReference"/>
        </w:rPr>
        <w:footnoteRef/>
      </w:r>
      <w:r>
        <w:t xml:space="preserve"> Ordinance 17539</w:t>
      </w:r>
    </w:p>
  </w:footnote>
  <w:footnote w:id="4">
    <w:p w14:paraId="38E7BD13" w14:textId="77777777" w:rsidR="00674594" w:rsidRDefault="00674594">
      <w:pPr>
        <w:pStyle w:val="FootnoteText"/>
      </w:pPr>
      <w:r>
        <w:rPr>
          <w:rStyle w:val="FootnoteReference"/>
        </w:rPr>
        <w:footnoteRef/>
      </w:r>
      <w:r>
        <w:t xml:space="preserve"> Ordinance 17485</w:t>
      </w:r>
    </w:p>
  </w:footnote>
  <w:footnote w:id="5">
    <w:p w14:paraId="3C45A079" w14:textId="59C747ED" w:rsidR="005A7293" w:rsidRDefault="005A7293">
      <w:pPr>
        <w:pStyle w:val="FootnoteText"/>
      </w:pPr>
      <w:r>
        <w:rPr>
          <w:rStyle w:val="FootnoteReference"/>
        </w:rPr>
        <w:footnoteRef/>
      </w:r>
      <w:r>
        <w:t xml:space="preserve"> Here is a link to these FAQs: </w:t>
      </w:r>
      <w:hyperlink r:id="rId1" w:history="1">
        <w:r>
          <w:rPr>
            <w:rStyle w:val="Hyperlink"/>
          </w:rPr>
          <w:t>https://www.kingcounty.gov/depts/health/environmental-health/food-safety/food-business-permit/~/media/depts/health/environmental-health/documents/food-safety/FAQ-Beverages.ashx</w:t>
        </w:r>
      </w:hyperlink>
    </w:p>
  </w:footnote>
  <w:footnote w:id="6">
    <w:p w14:paraId="2D4D5A18" w14:textId="77777777" w:rsidR="00674594" w:rsidRDefault="00674594">
      <w:pPr>
        <w:pStyle w:val="FootnoteText"/>
      </w:pPr>
      <w:r>
        <w:rPr>
          <w:rStyle w:val="FootnoteReference"/>
        </w:rPr>
        <w:footnoteRef/>
      </w:r>
      <w:r>
        <w:t xml:space="preserve"> Ordinance 18239</w:t>
      </w:r>
    </w:p>
  </w:footnote>
  <w:footnote w:id="7">
    <w:p w14:paraId="0B861C8B" w14:textId="77777777" w:rsidR="00674594" w:rsidRDefault="00674594">
      <w:pPr>
        <w:pStyle w:val="FootnoteText"/>
      </w:pPr>
      <w:r>
        <w:rPr>
          <w:rStyle w:val="FootnoteReference"/>
        </w:rPr>
        <w:footnoteRef/>
      </w:r>
      <w:r>
        <w:t xml:space="preserve"> Link to report: </w:t>
      </w:r>
      <w:hyperlink r:id="rId2" w:history="1">
        <w:r w:rsidRPr="00157294">
          <w:rPr>
            <w:rStyle w:val="Hyperlink"/>
          </w:rPr>
          <w:t>https://www.kingcounty.gov/~/media/depts/executive/performance-strategy-budget/regional-planning/Sammamish-Study-Area/CAISammValleyWineBeverageStudyFINAL-091216.ashx?la=en</w:t>
        </w:r>
      </w:hyperlink>
      <w:r>
        <w:t xml:space="preserve"> </w:t>
      </w:r>
    </w:p>
  </w:footnote>
  <w:footnote w:id="8">
    <w:p w14:paraId="3301C176" w14:textId="77777777" w:rsidR="00674594" w:rsidRDefault="00674594">
      <w:pPr>
        <w:pStyle w:val="FootnoteText"/>
      </w:pPr>
      <w:r>
        <w:rPr>
          <w:rStyle w:val="FootnoteReference"/>
        </w:rPr>
        <w:footnoteRef/>
      </w:r>
      <w:r>
        <w:t xml:space="preserve"> </w:t>
      </w:r>
      <w:r w:rsidRPr="00B579D4">
        <w:t>Type 1 land use decisions are made by the DPER Director, or their designee (usually a product line manager).  These decisions do not have public notice and have no administrative appeal to the Hearing Examiner.</w:t>
      </w:r>
    </w:p>
  </w:footnote>
  <w:footnote w:id="9">
    <w:p w14:paraId="656791D9" w14:textId="77777777" w:rsidR="00674594" w:rsidRDefault="00674594">
      <w:pPr>
        <w:pStyle w:val="FootnoteText"/>
      </w:pPr>
      <w:r>
        <w:rPr>
          <w:rStyle w:val="FootnoteReference"/>
        </w:rPr>
        <w:footnoteRef/>
      </w:r>
      <w:r>
        <w:t xml:space="preserve"> </w:t>
      </w:r>
      <w:r w:rsidRPr="00B579D4">
        <w:t xml:space="preserve">Type </w:t>
      </w:r>
      <w:r>
        <w:t>2</w:t>
      </w:r>
      <w:r w:rsidRPr="00B579D4">
        <w:t xml:space="preserve"> land use decisions are made by the DPER Director, or their designee.  These decisions do have public notice and have </w:t>
      </w:r>
      <w:r>
        <w:t>an</w:t>
      </w:r>
      <w:r w:rsidRPr="00B579D4">
        <w:t xml:space="preserve"> administrative appeal to the Hearing Examiner.</w:t>
      </w:r>
    </w:p>
  </w:footnote>
  <w:footnote w:id="10">
    <w:p w14:paraId="7B88642A" w14:textId="77777777" w:rsidR="00285670" w:rsidRDefault="00285670" w:rsidP="00285670">
      <w:pPr>
        <w:pStyle w:val="FootnoteText"/>
      </w:pPr>
      <w:r>
        <w:rPr>
          <w:rStyle w:val="FootnoteReference"/>
        </w:rPr>
        <w:footnoteRef/>
      </w:r>
      <w:r>
        <w:t xml:space="preserve"> See the discussion below on a recent ruling from the Hearing Examiner.</w:t>
      </w:r>
    </w:p>
  </w:footnote>
  <w:footnote w:id="11">
    <w:p w14:paraId="515324B2" w14:textId="7F199316" w:rsidR="00674594" w:rsidRDefault="00674594">
      <w:pPr>
        <w:pStyle w:val="FootnoteText"/>
      </w:pPr>
      <w:r>
        <w:rPr>
          <w:rStyle w:val="FootnoteReference"/>
        </w:rPr>
        <w:footnoteRef/>
      </w:r>
      <w:r>
        <w:t xml:space="preserve"> </w:t>
      </w:r>
      <w:r w:rsidR="00285670">
        <w:t>Ordinance 18835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566E" w14:textId="77777777" w:rsidR="00674594" w:rsidRDefault="00674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3DDF" w14:textId="1CD54888" w:rsidR="00674594" w:rsidRDefault="00674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A78BF" w14:textId="77777777" w:rsidR="00674594" w:rsidRDefault="00674594" w:rsidP="00C75025">
    <w:pPr>
      <w:jc w:val="center"/>
    </w:pPr>
    <w:r>
      <w:rPr>
        <w:noProof/>
      </w:rPr>
      <w:drawing>
        <wp:inline distT="0" distB="0" distL="0" distR="0" wp14:anchorId="1B68B5E7" wp14:editId="1B170EBA">
          <wp:extent cx="1009650" cy="714375"/>
          <wp:effectExtent l="0" t="0" r="0" b="9525"/>
          <wp:docPr id="9" name="Picture 9"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3571040" w14:textId="77777777" w:rsidR="00674594" w:rsidRPr="003B03EF" w:rsidRDefault="00674594" w:rsidP="00C75025">
    <w:pPr>
      <w:jc w:val="center"/>
      <w:rPr>
        <w:rFonts w:ascii="Arial" w:hAnsi="Arial"/>
        <w:szCs w:val="22"/>
      </w:rPr>
    </w:pPr>
  </w:p>
  <w:p w14:paraId="4E17516C" w14:textId="77777777" w:rsidR="00674594" w:rsidRDefault="00674594" w:rsidP="00C75025">
    <w:pPr>
      <w:jc w:val="center"/>
      <w:rPr>
        <w:rFonts w:ascii="Verdana" w:hAnsi="Verdana"/>
        <w:b/>
        <w:sz w:val="28"/>
        <w:szCs w:val="28"/>
      </w:rPr>
    </w:pPr>
    <w:r>
      <w:rPr>
        <w:rFonts w:ascii="Verdana" w:hAnsi="Verdana"/>
        <w:b/>
        <w:sz w:val="28"/>
        <w:szCs w:val="28"/>
      </w:rPr>
      <w:t>Metropolitan King County Council</w:t>
    </w:r>
  </w:p>
  <w:p w14:paraId="6F9B84D5" w14:textId="77777777" w:rsidR="00674594" w:rsidRPr="004A1D48" w:rsidRDefault="00674594" w:rsidP="00C75025">
    <w:pPr>
      <w:jc w:val="center"/>
      <w:rPr>
        <w:rFonts w:ascii="Verdana" w:hAnsi="Verdana"/>
        <w:b/>
        <w:sz w:val="28"/>
        <w:szCs w:val="28"/>
      </w:rPr>
    </w:pPr>
    <w:r>
      <w:rPr>
        <w:rFonts w:ascii="Verdana" w:hAnsi="Verdana"/>
        <w:b/>
        <w:sz w:val="28"/>
        <w:szCs w:val="28"/>
      </w:rPr>
      <w:t>Planning, Rural Service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5064"/>
    <w:multiLevelType w:val="hybridMultilevel"/>
    <w:tmpl w:val="CC9E5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26BCC"/>
    <w:multiLevelType w:val="hybridMultilevel"/>
    <w:tmpl w:val="6A04B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C53CD"/>
    <w:multiLevelType w:val="hybridMultilevel"/>
    <w:tmpl w:val="DF3A7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C6F05"/>
    <w:multiLevelType w:val="hybridMultilevel"/>
    <w:tmpl w:val="E8A0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229F6"/>
    <w:multiLevelType w:val="hybridMultilevel"/>
    <w:tmpl w:val="E552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B65E1"/>
    <w:multiLevelType w:val="hybridMultilevel"/>
    <w:tmpl w:val="6966C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F601E50"/>
    <w:multiLevelType w:val="hybridMultilevel"/>
    <w:tmpl w:val="DF3A7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D4A5D"/>
    <w:multiLevelType w:val="hybridMultilevel"/>
    <w:tmpl w:val="28EC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F7350"/>
    <w:multiLevelType w:val="hybridMultilevel"/>
    <w:tmpl w:val="202EE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639DB"/>
    <w:multiLevelType w:val="hybridMultilevel"/>
    <w:tmpl w:val="A376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D7AFB"/>
    <w:multiLevelType w:val="hybridMultilevel"/>
    <w:tmpl w:val="8D7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5"/>
  </w:num>
  <w:num w:numId="5">
    <w:abstractNumId w:val="6"/>
  </w:num>
  <w:num w:numId="6">
    <w:abstractNumId w:val="11"/>
  </w:num>
  <w:num w:numId="7">
    <w:abstractNumId w:val="9"/>
  </w:num>
  <w:num w:numId="8">
    <w:abstractNumId w:val="8"/>
  </w:num>
  <w:num w:numId="9">
    <w:abstractNumId w:val="4"/>
  </w:num>
  <w:num w:numId="10">
    <w:abstractNumId w:val="2"/>
  </w:num>
  <w:num w:numId="11">
    <w:abstractNumId w:val="7"/>
  </w:num>
  <w:num w:numId="12">
    <w:abstractNumId w:val="0"/>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162E"/>
    <w:rsid w:val="00002565"/>
    <w:rsid w:val="00002EFF"/>
    <w:rsid w:val="000038DD"/>
    <w:rsid w:val="000048A8"/>
    <w:rsid w:val="00006AAA"/>
    <w:rsid w:val="00007170"/>
    <w:rsid w:val="000079A1"/>
    <w:rsid w:val="00011320"/>
    <w:rsid w:val="00011563"/>
    <w:rsid w:val="00012770"/>
    <w:rsid w:val="00014584"/>
    <w:rsid w:val="00016751"/>
    <w:rsid w:val="000172AB"/>
    <w:rsid w:val="0001744A"/>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1C"/>
    <w:rsid w:val="00046824"/>
    <w:rsid w:val="00047071"/>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423F"/>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08B8"/>
    <w:rsid w:val="000B3172"/>
    <w:rsid w:val="000B650C"/>
    <w:rsid w:val="000B70C3"/>
    <w:rsid w:val="000B768D"/>
    <w:rsid w:val="000B7A97"/>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5538"/>
    <w:rsid w:val="000D6835"/>
    <w:rsid w:val="000D6C72"/>
    <w:rsid w:val="000E0684"/>
    <w:rsid w:val="000E1BAB"/>
    <w:rsid w:val="000E1CD3"/>
    <w:rsid w:val="000E2FD0"/>
    <w:rsid w:val="000E39E6"/>
    <w:rsid w:val="000E4781"/>
    <w:rsid w:val="000E7EFC"/>
    <w:rsid w:val="000F29F5"/>
    <w:rsid w:val="000F4DCA"/>
    <w:rsid w:val="000F5E4A"/>
    <w:rsid w:val="00100CD1"/>
    <w:rsid w:val="00103094"/>
    <w:rsid w:val="00105382"/>
    <w:rsid w:val="0010576B"/>
    <w:rsid w:val="00106179"/>
    <w:rsid w:val="001062E7"/>
    <w:rsid w:val="001074C3"/>
    <w:rsid w:val="00110AC4"/>
    <w:rsid w:val="00111799"/>
    <w:rsid w:val="00113B09"/>
    <w:rsid w:val="00117D3D"/>
    <w:rsid w:val="00121D0A"/>
    <w:rsid w:val="0012394E"/>
    <w:rsid w:val="0012573D"/>
    <w:rsid w:val="00126322"/>
    <w:rsid w:val="00127740"/>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5830"/>
    <w:rsid w:val="00157334"/>
    <w:rsid w:val="00163DEF"/>
    <w:rsid w:val="0016552E"/>
    <w:rsid w:val="00165D9D"/>
    <w:rsid w:val="00166774"/>
    <w:rsid w:val="001702C8"/>
    <w:rsid w:val="001718C9"/>
    <w:rsid w:val="00171FE0"/>
    <w:rsid w:val="001738AC"/>
    <w:rsid w:val="00173D99"/>
    <w:rsid w:val="00174080"/>
    <w:rsid w:val="00174BB6"/>
    <w:rsid w:val="00174FEE"/>
    <w:rsid w:val="00177734"/>
    <w:rsid w:val="001835B3"/>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53A"/>
    <w:rsid w:val="001969F5"/>
    <w:rsid w:val="00196D35"/>
    <w:rsid w:val="00197513"/>
    <w:rsid w:val="001A1721"/>
    <w:rsid w:val="001A1D18"/>
    <w:rsid w:val="001A1F93"/>
    <w:rsid w:val="001A2421"/>
    <w:rsid w:val="001A3BDD"/>
    <w:rsid w:val="001A4D65"/>
    <w:rsid w:val="001A5603"/>
    <w:rsid w:val="001A5669"/>
    <w:rsid w:val="001A69FC"/>
    <w:rsid w:val="001A79D0"/>
    <w:rsid w:val="001B09FD"/>
    <w:rsid w:val="001B4B58"/>
    <w:rsid w:val="001B4E6F"/>
    <w:rsid w:val="001B65A3"/>
    <w:rsid w:val="001B6C67"/>
    <w:rsid w:val="001B7023"/>
    <w:rsid w:val="001C0CD3"/>
    <w:rsid w:val="001C254D"/>
    <w:rsid w:val="001C4B19"/>
    <w:rsid w:val="001C4EAE"/>
    <w:rsid w:val="001C789D"/>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0DB4"/>
    <w:rsid w:val="002413EE"/>
    <w:rsid w:val="00243C8C"/>
    <w:rsid w:val="00243CB5"/>
    <w:rsid w:val="002443A8"/>
    <w:rsid w:val="00246276"/>
    <w:rsid w:val="0024797C"/>
    <w:rsid w:val="00250071"/>
    <w:rsid w:val="00250B96"/>
    <w:rsid w:val="00251853"/>
    <w:rsid w:val="00251FAC"/>
    <w:rsid w:val="00253303"/>
    <w:rsid w:val="00253433"/>
    <w:rsid w:val="00253903"/>
    <w:rsid w:val="0025408A"/>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2CFA"/>
    <w:rsid w:val="00275B58"/>
    <w:rsid w:val="00276EE4"/>
    <w:rsid w:val="00276FDA"/>
    <w:rsid w:val="0028252E"/>
    <w:rsid w:val="00283483"/>
    <w:rsid w:val="00283B58"/>
    <w:rsid w:val="00285670"/>
    <w:rsid w:val="002859EF"/>
    <w:rsid w:val="00285AF1"/>
    <w:rsid w:val="0029050E"/>
    <w:rsid w:val="00292DEC"/>
    <w:rsid w:val="00293B99"/>
    <w:rsid w:val="00293D02"/>
    <w:rsid w:val="00294222"/>
    <w:rsid w:val="00296690"/>
    <w:rsid w:val="002A1127"/>
    <w:rsid w:val="002A1228"/>
    <w:rsid w:val="002A2420"/>
    <w:rsid w:val="002A6326"/>
    <w:rsid w:val="002A77EE"/>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1C95"/>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266D"/>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3977"/>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35F1"/>
    <w:rsid w:val="003E52FC"/>
    <w:rsid w:val="003E54B1"/>
    <w:rsid w:val="003F1DD7"/>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685"/>
    <w:rsid w:val="00415C99"/>
    <w:rsid w:val="004164CB"/>
    <w:rsid w:val="00416B9B"/>
    <w:rsid w:val="00416EC1"/>
    <w:rsid w:val="00421A90"/>
    <w:rsid w:val="00421B59"/>
    <w:rsid w:val="00421D84"/>
    <w:rsid w:val="00422570"/>
    <w:rsid w:val="00422ED9"/>
    <w:rsid w:val="00423F29"/>
    <w:rsid w:val="00424662"/>
    <w:rsid w:val="00426722"/>
    <w:rsid w:val="00426C55"/>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2C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3561"/>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3FEA"/>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87A84"/>
    <w:rsid w:val="00590A54"/>
    <w:rsid w:val="00590C7D"/>
    <w:rsid w:val="00592A33"/>
    <w:rsid w:val="00596ACA"/>
    <w:rsid w:val="005A1377"/>
    <w:rsid w:val="005A2AE5"/>
    <w:rsid w:val="005A2BC9"/>
    <w:rsid w:val="005A3FD9"/>
    <w:rsid w:val="005A4155"/>
    <w:rsid w:val="005A5CC1"/>
    <w:rsid w:val="005A7293"/>
    <w:rsid w:val="005A7B2A"/>
    <w:rsid w:val="005A7E12"/>
    <w:rsid w:val="005B0541"/>
    <w:rsid w:val="005B0FD8"/>
    <w:rsid w:val="005B478C"/>
    <w:rsid w:val="005B7D1A"/>
    <w:rsid w:val="005C18B2"/>
    <w:rsid w:val="005C44C6"/>
    <w:rsid w:val="005C4BCC"/>
    <w:rsid w:val="005C624B"/>
    <w:rsid w:val="005C7ADB"/>
    <w:rsid w:val="005D056C"/>
    <w:rsid w:val="005D3E6E"/>
    <w:rsid w:val="005E33E6"/>
    <w:rsid w:val="005E440F"/>
    <w:rsid w:val="005E58EB"/>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27B98"/>
    <w:rsid w:val="006315D7"/>
    <w:rsid w:val="006317CD"/>
    <w:rsid w:val="0063186B"/>
    <w:rsid w:val="00632319"/>
    <w:rsid w:val="00632ED8"/>
    <w:rsid w:val="006355AF"/>
    <w:rsid w:val="00641390"/>
    <w:rsid w:val="006425FE"/>
    <w:rsid w:val="00643BA7"/>
    <w:rsid w:val="00643DFB"/>
    <w:rsid w:val="00643E28"/>
    <w:rsid w:val="00644658"/>
    <w:rsid w:val="00644CEE"/>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330F"/>
    <w:rsid w:val="00664288"/>
    <w:rsid w:val="00664648"/>
    <w:rsid w:val="00665939"/>
    <w:rsid w:val="006664C0"/>
    <w:rsid w:val="0066783A"/>
    <w:rsid w:val="006715A0"/>
    <w:rsid w:val="00671BEF"/>
    <w:rsid w:val="00674594"/>
    <w:rsid w:val="00675900"/>
    <w:rsid w:val="006767E7"/>
    <w:rsid w:val="00683A2D"/>
    <w:rsid w:val="00684471"/>
    <w:rsid w:val="00686542"/>
    <w:rsid w:val="00686A7F"/>
    <w:rsid w:val="00687973"/>
    <w:rsid w:val="0069013F"/>
    <w:rsid w:val="00692542"/>
    <w:rsid w:val="00692925"/>
    <w:rsid w:val="00692F34"/>
    <w:rsid w:val="00695212"/>
    <w:rsid w:val="0069583B"/>
    <w:rsid w:val="00696300"/>
    <w:rsid w:val="0069690D"/>
    <w:rsid w:val="006A047D"/>
    <w:rsid w:val="006A1123"/>
    <w:rsid w:val="006A18DE"/>
    <w:rsid w:val="006A1DFC"/>
    <w:rsid w:val="006A1E5F"/>
    <w:rsid w:val="006A2F03"/>
    <w:rsid w:val="006A4253"/>
    <w:rsid w:val="006A58EF"/>
    <w:rsid w:val="006A5FDA"/>
    <w:rsid w:val="006A60EE"/>
    <w:rsid w:val="006A76F1"/>
    <w:rsid w:val="006A77A8"/>
    <w:rsid w:val="006B134E"/>
    <w:rsid w:val="006B25D4"/>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992"/>
    <w:rsid w:val="00716FDD"/>
    <w:rsid w:val="007216BF"/>
    <w:rsid w:val="007219D8"/>
    <w:rsid w:val="00722569"/>
    <w:rsid w:val="00723116"/>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1ADC"/>
    <w:rsid w:val="00792548"/>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2D04"/>
    <w:rsid w:val="0081445B"/>
    <w:rsid w:val="00816B49"/>
    <w:rsid w:val="00820136"/>
    <w:rsid w:val="008203C8"/>
    <w:rsid w:val="008212BA"/>
    <w:rsid w:val="00821823"/>
    <w:rsid w:val="00821B8A"/>
    <w:rsid w:val="0082285D"/>
    <w:rsid w:val="00822B84"/>
    <w:rsid w:val="008240CE"/>
    <w:rsid w:val="0082419F"/>
    <w:rsid w:val="00824FBF"/>
    <w:rsid w:val="00826536"/>
    <w:rsid w:val="00826643"/>
    <w:rsid w:val="008276D2"/>
    <w:rsid w:val="008276DE"/>
    <w:rsid w:val="00827831"/>
    <w:rsid w:val="00830BB1"/>
    <w:rsid w:val="008327CE"/>
    <w:rsid w:val="00833D81"/>
    <w:rsid w:val="0083560B"/>
    <w:rsid w:val="00836694"/>
    <w:rsid w:val="008376FD"/>
    <w:rsid w:val="00842777"/>
    <w:rsid w:val="008444FD"/>
    <w:rsid w:val="008455FA"/>
    <w:rsid w:val="0084565D"/>
    <w:rsid w:val="00845872"/>
    <w:rsid w:val="008462F0"/>
    <w:rsid w:val="00846649"/>
    <w:rsid w:val="00855067"/>
    <w:rsid w:val="00855EED"/>
    <w:rsid w:val="00860271"/>
    <w:rsid w:val="00864C8A"/>
    <w:rsid w:val="00867662"/>
    <w:rsid w:val="00867DEB"/>
    <w:rsid w:val="00870223"/>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A01"/>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D09"/>
    <w:rsid w:val="008E5F44"/>
    <w:rsid w:val="008E7BA1"/>
    <w:rsid w:val="008F18D1"/>
    <w:rsid w:val="008F3077"/>
    <w:rsid w:val="008F4FEE"/>
    <w:rsid w:val="008F5106"/>
    <w:rsid w:val="008F5B95"/>
    <w:rsid w:val="0090274A"/>
    <w:rsid w:val="009037C8"/>
    <w:rsid w:val="00903C11"/>
    <w:rsid w:val="00904115"/>
    <w:rsid w:val="00905154"/>
    <w:rsid w:val="00905286"/>
    <w:rsid w:val="009114C1"/>
    <w:rsid w:val="00913FE4"/>
    <w:rsid w:val="009149B1"/>
    <w:rsid w:val="0091571C"/>
    <w:rsid w:val="0092081A"/>
    <w:rsid w:val="00920D44"/>
    <w:rsid w:val="0092110D"/>
    <w:rsid w:val="009211DA"/>
    <w:rsid w:val="00923832"/>
    <w:rsid w:val="00923DCE"/>
    <w:rsid w:val="00923F1E"/>
    <w:rsid w:val="00924047"/>
    <w:rsid w:val="00924A5F"/>
    <w:rsid w:val="00924F91"/>
    <w:rsid w:val="00925702"/>
    <w:rsid w:val="00925828"/>
    <w:rsid w:val="0092633C"/>
    <w:rsid w:val="00926D1F"/>
    <w:rsid w:val="00927094"/>
    <w:rsid w:val="00930C01"/>
    <w:rsid w:val="00930CE2"/>
    <w:rsid w:val="00932CEB"/>
    <w:rsid w:val="00932EF0"/>
    <w:rsid w:val="00935AB2"/>
    <w:rsid w:val="00935F95"/>
    <w:rsid w:val="00941D80"/>
    <w:rsid w:val="00943E7A"/>
    <w:rsid w:val="0094499D"/>
    <w:rsid w:val="009456E6"/>
    <w:rsid w:val="00945A65"/>
    <w:rsid w:val="00945FF7"/>
    <w:rsid w:val="0094628E"/>
    <w:rsid w:val="00946942"/>
    <w:rsid w:val="0095041F"/>
    <w:rsid w:val="009507C3"/>
    <w:rsid w:val="00950B9D"/>
    <w:rsid w:val="00951A06"/>
    <w:rsid w:val="009526CD"/>
    <w:rsid w:val="009532E2"/>
    <w:rsid w:val="009535B1"/>
    <w:rsid w:val="00954BC9"/>
    <w:rsid w:val="00955248"/>
    <w:rsid w:val="0095693B"/>
    <w:rsid w:val="0096284C"/>
    <w:rsid w:val="009638E3"/>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3DC0"/>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4EB"/>
    <w:rsid w:val="009C597F"/>
    <w:rsid w:val="009C69CB"/>
    <w:rsid w:val="009C7DC6"/>
    <w:rsid w:val="009D19AD"/>
    <w:rsid w:val="009D2DE6"/>
    <w:rsid w:val="009D48A1"/>
    <w:rsid w:val="009D48CE"/>
    <w:rsid w:val="009D4FCF"/>
    <w:rsid w:val="009D55BB"/>
    <w:rsid w:val="009E3F80"/>
    <w:rsid w:val="009E3FF6"/>
    <w:rsid w:val="009E652E"/>
    <w:rsid w:val="009F356D"/>
    <w:rsid w:val="009F5577"/>
    <w:rsid w:val="009F7233"/>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37EFD"/>
    <w:rsid w:val="00A40E9F"/>
    <w:rsid w:val="00A415A9"/>
    <w:rsid w:val="00A424FA"/>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2951"/>
    <w:rsid w:val="00A8300F"/>
    <w:rsid w:val="00A8690E"/>
    <w:rsid w:val="00A871D1"/>
    <w:rsid w:val="00A90FF6"/>
    <w:rsid w:val="00A914CD"/>
    <w:rsid w:val="00A93095"/>
    <w:rsid w:val="00A94108"/>
    <w:rsid w:val="00A95CCF"/>
    <w:rsid w:val="00AA01C6"/>
    <w:rsid w:val="00AA29A0"/>
    <w:rsid w:val="00AA3737"/>
    <w:rsid w:val="00AA38AF"/>
    <w:rsid w:val="00AA55C3"/>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D7FCB"/>
    <w:rsid w:val="00AE080A"/>
    <w:rsid w:val="00AE1BE8"/>
    <w:rsid w:val="00AE1F16"/>
    <w:rsid w:val="00AE24B0"/>
    <w:rsid w:val="00AE28DA"/>
    <w:rsid w:val="00AE34D3"/>
    <w:rsid w:val="00AE4AD5"/>
    <w:rsid w:val="00AE6101"/>
    <w:rsid w:val="00AE69C3"/>
    <w:rsid w:val="00AE7845"/>
    <w:rsid w:val="00AE7C51"/>
    <w:rsid w:val="00AE7DFD"/>
    <w:rsid w:val="00AF361D"/>
    <w:rsid w:val="00AF3FD8"/>
    <w:rsid w:val="00AF61B5"/>
    <w:rsid w:val="00AF705B"/>
    <w:rsid w:val="00B004C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0B02"/>
    <w:rsid w:val="00B21EA6"/>
    <w:rsid w:val="00B23613"/>
    <w:rsid w:val="00B23B35"/>
    <w:rsid w:val="00B23E7A"/>
    <w:rsid w:val="00B2456C"/>
    <w:rsid w:val="00B24961"/>
    <w:rsid w:val="00B276F7"/>
    <w:rsid w:val="00B32CF9"/>
    <w:rsid w:val="00B33ED2"/>
    <w:rsid w:val="00B34180"/>
    <w:rsid w:val="00B359B2"/>
    <w:rsid w:val="00B37B8A"/>
    <w:rsid w:val="00B410AF"/>
    <w:rsid w:val="00B418C2"/>
    <w:rsid w:val="00B424FA"/>
    <w:rsid w:val="00B445B5"/>
    <w:rsid w:val="00B46027"/>
    <w:rsid w:val="00B47954"/>
    <w:rsid w:val="00B5059B"/>
    <w:rsid w:val="00B5157E"/>
    <w:rsid w:val="00B51CA8"/>
    <w:rsid w:val="00B51EFC"/>
    <w:rsid w:val="00B5298C"/>
    <w:rsid w:val="00B5460F"/>
    <w:rsid w:val="00B579D4"/>
    <w:rsid w:val="00B6438E"/>
    <w:rsid w:val="00B65EB6"/>
    <w:rsid w:val="00B66304"/>
    <w:rsid w:val="00B701FA"/>
    <w:rsid w:val="00B709CE"/>
    <w:rsid w:val="00B71C54"/>
    <w:rsid w:val="00B71C6D"/>
    <w:rsid w:val="00B72103"/>
    <w:rsid w:val="00B7271E"/>
    <w:rsid w:val="00B72A04"/>
    <w:rsid w:val="00B7435C"/>
    <w:rsid w:val="00B743A1"/>
    <w:rsid w:val="00B75D3A"/>
    <w:rsid w:val="00B76422"/>
    <w:rsid w:val="00B766D7"/>
    <w:rsid w:val="00B77981"/>
    <w:rsid w:val="00B8185B"/>
    <w:rsid w:val="00B823E4"/>
    <w:rsid w:val="00B82F0D"/>
    <w:rsid w:val="00B83485"/>
    <w:rsid w:val="00B83DD6"/>
    <w:rsid w:val="00B84F08"/>
    <w:rsid w:val="00B850AC"/>
    <w:rsid w:val="00B85BB0"/>
    <w:rsid w:val="00B86EF5"/>
    <w:rsid w:val="00B90238"/>
    <w:rsid w:val="00B943D8"/>
    <w:rsid w:val="00B94EC0"/>
    <w:rsid w:val="00B9525B"/>
    <w:rsid w:val="00B954C0"/>
    <w:rsid w:val="00B97541"/>
    <w:rsid w:val="00BA295B"/>
    <w:rsid w:val="00BA42B1"/>
    <w:rsid w:val="00BA4BF0"/>
    <w:rsid w:val="00BA6F58"/>
    <w:rsid w:val="00BA7B02"/>
    <w:rsid w:val="00BB0831"/>
    <w:rsid w:val="00BB0D89"/>
    <w:rsid w:val="00BB224C"/>
    <w:rsid w:val="00BB2F7B"/>
    <w:rsid w:val="00BB4CB6"/>
    <w:rsid w:val="00BB542B"/>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455"/>
    <w:rsid w:val="00C039FB"/>
    <w:rsid w:val="00C06E23"/>
    <w:rsid w:val="00C11DF4"/>
    <w:rsid w:val="00C12B5B"/>
    <w:rsid w:val="00C133A1"/>
    <w:rsid w:val="00C1438C"/>
    <w:rsid w:val="00C147F0"/>
    <w:rsid w:val="00C149E3"/>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C2F"/>
    <w:rsid w:val="00C44FB5"/>
    <w:rsid w:val="00C45222"/>
    <w:rsid w:val="00C4548C"/>
    <w:rsid w:val="00C45801"/>
    <w:rsid w:val="00C46A40"/>
    <w:rsid w:val="00C46FBA"/>
    <w:rsid w:val="00C475FD"/>
    <w:rsid w:val="00C479C7"/>
    <w:rsid w:val="00C47D08"/>
    <w:rsid w:val="00C50DBA"/>
    <w:rsid w:val="00C5212E"/>
    <w:rsid w:val="00C521D8"/>
    <w:rsid w:val="00C538F7"/>
    <w:rsid w:val="00C53E3B"/>
    <w:rsid w:val="00C54D05"/>
    <w:rsid w:val="00C57065"/>
    <w:rsid w:val="00C574BA"/>
    <w:rsid w:val="00C57C4A"/>
    <w:rsid w:val="00C62C87"/>
    <w:rsid w:val="00C635C0"/>
    <w:rsid w:val="00C64A17"/>
    <w:rsid w:val="00C6516E"/>
    <w:rsid w:val="00C65E0B"/>
    <w:rsid w:val="00C70D06"/>
    <w:rsid w:val="00C71C5B"/>
    <w:rsid w:val="00C71D66"/>
    <w:rsid w:val="00C72AEF"/>
    <w:rsid w:val="00C731F0"/>
    <w:rsid w:val="00C747B9"/>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0F64"/>
    <w:rsid w:val="00CC319A"/>
    <w:rsid w:val="00CC35C9"/>
    <w:rsid w:val="00CC36CE"/>
    <w:rsid w:val="00CC383B"/>
    <w:rsid w:val="00CC3C11"/>
    <w:rsid w:val="00CC3CB7"/>
    <w:rsid w:val="00CC4C3C"/>
    <w:rsid w:val="00CC4F58"/>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304A"/>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287C"/>
    <w:rsid w:val="00D3323E"/>
    <w:rsid w:val="00D341C4"/>
    <w:rsid w:val="00D361E1"/>
    <w:rsid w:val="00D37B5C"/>
    <w:rsid w:val="00D37BBD"/>
    <w:rsid w:val="00D37EE9"/>
    <w:rsid w:val="00D4003D"/>
    <w:rsid w:val="00D40474"/>
    <w:rsid w:val="00D41340"/>
    <w:rsid w:val="00D413F7"/>
    <w:rsid w:val="00D4155B"/>
    <w:rsid w:val="00D45063"/>
    <w:rsid w:val="00D475C8"/>
    <w:rsid w:val="00D4790C"/>
    <w:rsid w:val="00D53A24"/>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7700C"/>
    <w:rsid w:val="00D807D3"/>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C774C"/>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2827"/>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DA6"/>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500"/>
    <w:rsid w:val="00E63B4A"/>
    <w:rsid w:val="00E64C83"/>
    <w:rsid w:val="00E66F0C"/>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4FEF"/>
    <w:rsid w:val="00EA564A"/>
    <w:rsid w:val="00EB1647"/>
    <w:rsid w:val="00EB1EDE"/>
    <w:rsid w:val="00EB2C3E"/>
    <w:rsid w:val="00EB474B"/>
    <w:rsid w:val="00EB5A13"/>
    <w:rsid w:val="00EC11DC"/>
    <w:rsid w:val="00EC1332"/>
    <w:rsid w:val="00EC2659"/>
    <w:rsid w:val="00EC29CC"/>
    <w:rsid w:val="00ED0178"/>
    <w:rsid w:val="00ED10FC"/>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11FC"/>
    <w:rsid w:val="00F420E4"/>
    <w:rsid w:val="00F430A9"/>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7601"/>
    <w:rsid w:val="00F74E46"/>
    <w:rsid w:val="00F768EB"/>
    <w:rsid w:val="00F77845"/>
    <w:rsid w:val="00F8004A"/>
    <w:rsid w:val="00F80769"/>
    <w:rsid w:val="00F80B33"/>
    <w:rsid w:val="00F82DF5"/>
    <w:rsid w:val="00F8340D"/>
    <w:rsid w:val="00F835BA"/>
    <w:rsid w:val="00F85B55"/>
    <w:rsid w:val="00F864A5"/>
    <w:rsid w:val="00F8749A"/>
    <w:rsid w:val="00F90F69"/>
    <w:rsid w:val="00F92AB0"/>
    <w:rsid w:val="00F92FA0"/>
    <w:rsid w:val="00F93E48"/>
    <w:rsid w:val="00F94922"/>
    <w:rsid w:val="00F964B6"/>
    <w:rsid w:val="00F968C9"/>
    <w:rsid w:val="00F97294"/>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2B49"/>
    <w:rsid w:val="00FE3738"/>
    <w:rsid w:val="00FE54C5"/>
    <w:rsid w:val="00FE58BC"/>
    <w:rsid w:val="00FE6191"/>
    <w:rsid w:val="00FE6821"/>
    <w:rsid w:val="00FE71D3"/>
    <w:rsid w:val="00FE7EB1"/>
    <w:rsid w:val="00FF18E0"/>
    <w:rsid w:val="00FF24AF"/>
    <w:rsid w:val="00FF48A1"/>
    <w:rsid w:val="00FF57BC"/>
    <w:rsid w:val="00FF5DA0"/>
    <w:rsid w:val="00FF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3F79C2"/>
  <w15:docId w15:val="{D77F7E0F-F06A-4451-9049-0B187C49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42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57146">
      <w:bodyDiv w:val="1"/>
      <w:marLeft w:val="0"/>
      <w:marRight w:val="0"/>
      <w:marTop w:val="0"/>
      <w:marBottom w:val="0"/>
      <w:divBdr>
        <w:top w:val="none" w:sz="0" w:space="0" w:color="auto"/>
        <w:left w:val="none" w:sz="0" w:space="0" w:color="auto"/>
        <w:bottom w:val="none" w:sz="0" w:space="0" w:color="auto"/>
        <w:right w:val="none" w:sz="0" w:space="0" w:color="auto"/>
      </w:divBdr>
      <w:divsChild>
        <w:div w:id="1400858956">
          <w:marLeft w:val="0"/>
          <w:marRight w:val="0"/>
          <w:marTop w:val="0"/>
          <w:marBottom w:val="0"/>
          <w:divBdr>
            <w:top w:val="none" w:sz="0" w:space="0" w:color="auto"/>
            <w:left w:val="none" w:sz="0" w:space="0" w:color="auto"/>
            <w:bottom w:val="none" w:sz="0" w:space="0" w:color="auto"/>
            <w:right w:val="none" w:sz="0" w:space="0" w:color="auto"/>
          </w:divBdr>
        </w:div>
        <w:div w:id="1077749142">
          <w:marLeft w:val="0"/>
          <w:marRight w:val="0"/>
          <w:marTop w:val="0"/>
          <w:marBottom w:val="0"/>
          <w:divBdr>
            <w:top w:val="none" w:sz="0" w:space="0" w:color="auto"/>
            <w:left w:val="none" w:sz="0" w:space="0" w:color="auto"/>
            <w:bottom w:val="none" w:sz="0" w:space="0" w:color="auto"/>
            <w:right w:val="none" w:sz="0" w:space="0" w:color="auto"/>
          </w:divBdr>
        </w:div>
        <w:div w:id="2018845370">
          <w:marLeft w:val="0"/>
          <w:marRight w:val="0"/>
          <w:marTop w:val="0"/>
          <w:marBottom w:val="0"/>
          <w:divBdr>
            <w:top w:val="none" w:sz="0" w:space="0" w:color="auto"/>
            <w:left w:val="none" w:sz="0" w:space="0" w:color="auto"/>
            <w:bottom w:val="none" w:sz="0" w:space="0" w:color="auto"/>
            <w:right w:val="none" w:sz="0" w:space="0" w:color="auto"/>
          </w:divBdr>
        </w:div>
        <w:div w:id="1016463924">
          <w:marLeft w:val="0"/>
          <w:marRight w:val="0"/>
          <w:marTop w:val="0"/>
          <w:marBottom w:val="0"/>
          <w:divBdr>
            <w:top w:val="none" w:sz="0" w:space="0" w:color="auto"/>
            <w:left w:val="none" w:sz="0" w:space="0" w:color="auto"/>
            <w:bottom w:val="none" w:sz="0" w:space="0" w:color="auto"/>
            <w:right w:val="none" w:sz="0" w:space="0" w:color="auto"/>
          </w:divBdr>
        </w:div>
        <w:div w:id="338116535">
          <w:marLeft w:val="0"/>
          <w:marRight w:val="0"/>
          <w:marTop w:val="0"/>
          <w:marBottom w:val="0"/>
          <w:divBdr>
            <w:top w:val="none" w:sz="0" w:space="0" w:color="auto"/>
            <w:left w:val="none" w:sz="0" w:space="0" w:color="auto"/>
            <w:bottom w:val="none" w:sz="0" w:space="0" w:color="auto"/>
            <w:right w:val="none" w:sz="0" w:space="0" w:color="auto"/>
          </w:divBdr>
        </w:div>
        <w:div w:id="1487670526">
          <w:marLeft w:val="0"/>
          <w:marRight w:val="0"/>
          <w:marTop w:val="0"/>
          <w:marBottom w:val="0"/>
          <w:divBdr>
            <w:top w:val="none" w:sz="0" w:space="0" w:color="auto"/>
            <w:left w:val="none" w:sz="0" w:space="0" w:color="auto"/>
            <w:bottom w:val="none" w:sz="0" w:space="0" w:color="auto"/>
            <w:right w:val="none" w:sz="0" w:space="0" w:color="auto"/>
          </w:divBdr>
        </w:div>
        <w:div w:id="1738358056">
          <w:marLeft w:val="0"/>
          <w:marRight w:val="0"/>
          <w:marTop w:val="0"/>
          <w:marBottom w:val="0"/>
          <w:divBdr>
            <w:top w:val="none" w:sz="0" w:space="0" w:color="auto"/>
            <w:left w:val="none" w:sz="0" w:space="0" w:color="auto"/>
            <w:bottom w:val="none" w:sz="0" w:space="0" w:color="auto"/>
            <w:right w:val="none" w:sz="0" w:space="0" w:color="auto"/>
          </w:divBdr>
        </w:div>
        <w:div w:id="1409886073">
          <w:marLeft w:val="0"/>
          <w:marRight w:val="0"/>
          <w:marTop w:val="0"/>
          <w:marBottom w:val="0"/>
          <w:divBdr>
            <w:top w:val="none" w:sz="0" w:space="0" w:color="auto"/>
            <w:left w:val="none" w:sz="0" w:space="0" w:color="auto"/>
            <w:bottom w:val="none" w:sz="0" w:space="0" w:color="auto"/>
            <w:right w:val="none" w:sz="0" w:space="0" w:color="auto"/>
          </w:divBdr>
        </w:div>
        <w:div w:id="1660813993">
          <w:marLeft w:val="0"/>
          <w:marRight w:val="0"/>
          <w:marTop w:val="0"/>
          <w:marBottom w:val="0"/>
          <w:divBdr>
            <w:top w:val="none" w:sz="0" w:space="0" w:color="auto"/>
            <w:left w:val="none" w:sz="0" w:space="0" w:color="auto"/>
            <w:bottom w:val="none" w:sz="0" w:space="0" w:color="auto"/>
            <w:right w:val="none" w:sz="0" w:space="0" w:color="auto"/>
          </w:divBdr>
        </w:div>
        <w:div w:id="618226117">
          <w:marLeft w:val="0"/>
          <w:marRight w:val="0"/>
          <w:marTop w:val="0"/>
          <w:marBottom w:val="0"/>
          <w:divBdr>
            <w:top w:val="none" w:sz="0" w:space="0" w:color="auto"/>
            <w:left w:val="none" w:sz="0" w:space="0" w:color="auto"/>
            <w:bottom w:val="none" w:sz="0" w:space="0" w:color="auto"/>
            <w:right w:val="none" w:sz="0" w:space="0" w:color="auto"/>
          </w:divBdr>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4363954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kingcounty.gov/~/media/depts/executive/performance-strategy-budget/regional-planning/Sammamish-Study-Area/CAISammValleyWineBeverageStudyFINAL-091216.ashx?la=en" TargetMode="External"/><Relationship Id="rId1" Type="http://schemas.openxmlformats.org/officeDocument/2006/relationships/hyperlink" Target="https://www.kingcounty.gov/depts/health/environmental-health/food-safety/food-business-permit/~/media/depts/health/environmental-health/documents/food-safety/FAQ-Beverages.ash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12BE-B2EB-4599-90B2-83AE1912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Auzins, Erin</cp:lastModifiedBy>
  <cp:revision>5</cp:revision>
  <cp:lastPrinted>2018-06-15T21:20:00Z</cp:lastPrinted>
  <dcterms:created xsi:type="dcterms:W3CDTF">2018-11-26T23:16:00Z</dcterms:created>
  <dcterms:modified xsi:type="dcterms:W3CDTF">2018-11-26T23:44:00Z</dcterms:modified>
</cp:coreProperties>
</file>