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090" w:type="dxa"/>
        <w:tblInd w:w="-635" w:type="dxa"/>
        <w:tblLook w:val="04A0" w:firstRow="1" w:lastRow="0" w:firstColumn="1" w:lastColumn="0" w:noHBand="0" w:noVBand="1"/>
      </w:tblPr>
      <w:tblGrid>
        <w:gridCol w:w="1620"/>
        <w:gridCol w:w="3330"/>
        <w:gridCol w:w="2430"/>
        <w:gridCol w:w="2430"/>
        <w:gridCol w:w="2700"/>
        <w:gridCol w:w="2700"/>
        <w:gridCol w:w="2880"/>
      </w:tblGrid>
      <w:tr w:rsidR="001124AB" w:rsidRPr="0019006F" w:rsidTr="00243739">
        <w:tc>
          <w:tcPr>
            <w:tcW w:w="18090" w:type="dxa"/>
            <w:gridSpan w:val="7"/>
            <w:tcBorders>
              <w:bottom w:val="single" w:sz="4" w:space="0" w:color="auto"/>
            </w:tcBorders>
            <w:shd w:val="clear" w:color="auto" w:fill="AEAAAA" w:themeFill="background2" w:themeFillShade="BF"/>
          </w:tcPr>
          <w:p w:rsidR="001124AB" w:rsidRPr="0019006F" w:rsidRDefault="001124AB">
            <w:pPr>
              <w:rPr>
                <w:rFonts w:cs="Arial"/>
                <w:b/>
                <w:sz w:val="20"/>
                <w:szCs w:val="20"/>
              </w:rPr>
            </w:pPr>
            <w:r w:rsidRPr="0019006F">
              <w:rPr>
                <w:rFonts w:cs="Arial"/>
                <w:b/>
                <w:sz w:val="20"/>
                <w:szCs w:val="20"/>
              </w:rPr>
              <w:t>Formed by King County</w:t>
            </w:r>
          </w:p>
        </w:tc>
      </w:tr>
      <w:tr w:rsidR="0019006F" w:rsidRPr="0019006F" w:rsidTr="00243739">
        <w:tc>
          <w:tcPr>
            <w:tcW w:w="1620" w:type="dxa"/>
            <w:shd w:val="clear" w:color="auto" w:fill="F2F2F2" w:themeFill="background1" w:themeFillShade="F2"/>
          </w:tcPr>
          <w:p w:rsidR="0019006F" w:rsidRPr="007313FB" w:rsidRDefault="0019006F" w:rsidP="007313FB">
            <w:pPr>
              <w:spacing w:before="40"/>
              <w:rPr>
                <w:rFonts w:cs="Arial"/>
                <w:b/>
                <w:sz w:val="20"/>
                <w:szCs w:val="20"/>
              </w:rPr>
            </w:pPr>
            <w:r w:rsidRPr="007313FB">
              <w:rPr>
                <w:rFonts w:cs="Arial"/>
                <w:b/>
                <w:sz w:val="20"/>
                <w:szCs w:val="20"/>
              </w:rPr>
              <w:t>4Culture</w:t>
            </w:r>
          </w:p>
          <w:p w:rsidR="00754F5B" w:rsidRDefault="00754F5B" w:rsidP="007313FB">
            <w:pPr>
              <w:spacing w:before="40"/>
              <w:rPr>
                <w:rFonts w:cs="Arial"/>
                <w:sz w:val="20"/>
                <w:szCs w:val="20"/>
              </w:rPr>
            </w:pPr>
          </w:p>
          <w:p w:rsidR="0019006F" w:rsidRDefault="009D7575" w:rsidP="007313FB">
            <w:pPr>
              <w:spacing w:before="40"/>
              <w:rPr>
                <w:rFonts w:cs="Arial"/>
                <w:sz w:val="20"/>
                <w:szCs w:val="20"/>
              </w:rPr>
            </w:pPr>
            <w:r w:rsidRPr="007313FB">
              <w:rPr>
                <w:rFonts w:cs="Arial"/>
                <w:sz w:val="20"/>
                <w:szCs w:val="20"/>
              </w:rPr>
              <w:t>PROPOSED</w:t>
            </w:r>
            <w:r w:rsidR="007313FB" w:rsidRPr="007313FB">
              <w:rPr>
                <w:rFonts w:cs="Arial"/>
                <w:sz w:val="20"/>
                <w:szCs w:val="20"/>
              </w:rPr>
              <w:t>:</w:t>
            </w:r>
            <w:r w:rsidRPr="007313FB">
              <w:rPr>
                <w:rFonts w:cs="Arial"/>
                <w:sz w:val="20"/>
                <w:szCs w:val="20"/>
              </w:rPr>
              <w:t xml:space="preserve"> PO </w:t>
            </w:r>
            <w:r w:rsidR="0019006F" w:rsidRPr="007313FB">
              <w:rPr>
                <w:rFonts w:cs="Arial"/>
                <w:sz w:val="20"/>
                <w:szCs w:val="20"/>
              </w:rPr>
              <w:t>2018-0086</w:t>
            </w:r>
          </w:p>
          <w:p w:rsidR="00754F5B" w:rsidRDefault="00754F5B" w:rsidP="007313FB">
            <w:pPr>
              <w:spacing w:before="40"/>
              <w:rPr>
                <w:rFonts w:cs="Arial"/>
                <w:sz w:val="20"/>
                <w:szCs w:val="20"/>
              </w:rPr>
            </w:pPr>
          </w:p>
          <w:p w:rsidR="00754F5B" w:rsidRPr="00754F5B" w:rsidRDefault="00754F5B" w:rsidP="00F34507">
            <w:pPr>
              <w:spacing w:before="40"/>
              <w:rPr>
                <w:rFonts w:cs="Arial"/>
                <w:sz w:val="20"/>
                <w:szCs w:val="20"/>
                <w:u w:val="single"/>
              </w:rPr>
            </w:pPr>
            <w:r>
              <w:rPr>
                <w:rFonts w:cs="Arial"/>
                <w:i/>
                <w:sz w:val="20"/>
                <w:szCs w:val="20"/>
              </w:rPr>
              <w:t>County-established PD</w:t>
            </w:r>
            <w:r w:rsidR="00F34507">
              <w:rPr>
                <w:rFonts w:cs="Arial"/>
                <w:i/>
                <w:sz w:val="20"/>
                <w:szCs w:val="20"/>
              </w:rPr>
              <w:t>A; receives County capital and g</w:t>
            </w:r>
            <w:r>
              <w:rPr>
                <w:rFonts w:cs="Arial"/>
                <w:i/>
                <w:sz w:val="20"/>
                <w:szCs w:val="20"/>
              </w:rPr>
              <w:t xml:space="preserve">eneral </w:t>
            </w:r>
            <w:r w:rsidR="00F34507">
              <w:rPr>
                <w:rFonts w:cs="Arial"/>
                <w:i/>
                <w:sz w:val="20"/>
                <w:szCs w:val="20"/>
              </w:rPr>
              <w:t>f</w:t>
            </w:r>
            <w:r>
              <w:rPr>
                <w:rFonts w:cs="Arial"/>
                <w:i/>
                <w:sz w:val="20"/>
                <w:szCs w:val="20"/>
              </w:rPr>
              <w:t>unds and County lodging tax revenues for arts/culture</w:t>
            </w:r>
          </w:p>
        </w:tc>
        <w:tc>
          <w:tcPr>
            <w:tcW w:w="3330" w:type="dxa"/>
            <w:shd w:val="clear" w:color="auto" w:fill="F2F2F2" w:themeFill="background1" w:themeFillShade="F2"/>
          </w:tcPr>
          <w:p w:rsidR="0019006F" w:rsidRPr="0019006F" w:rsidRDefault="0019006F" w:rsidP="007313FB">
            <w:pPr>
              <w:spacing w:before="40"/>
              <w:rPr>
                <w:rFonts w:cs="Arial"/>
                <w:sz w:val="20"/>
                <w:szCs w:val="20"/>
              </w:rPr>
            </w:pPr>
            <w:r w:rsidRPr="0019006F">
              <w:rPr>
                <w:rFonts w:cs="Arial"/>
                <w:sz w:val="20"/>
                <w:szCs w:val="20"/>
              </w:rPr>
              <w:t>Promote arts, heritage, historic preservation and public art</w:t>
            </w:r>
          </w:p>
        </w:tc>
        <w:tc>
          <w:tcPr>
            <w:tcW w:w="2430" w:type="dxa"/>
            <w:shd w:val="clear" w:color="auto" w:fill="F2F2F2" w:themeFill="background1" w:themeFillShade="F2"/>
          </w:tcPr>
          <w:p w:rsidR="0019006F" w:rsidRPr="00E437B9" w:rsidRDefault="0019006F" w:rsidP="007313FB">
            <w:pPr>
              <w:pStyle w:val="ListParagraph"/>
              <w:numPr>
                <w:ilvl w:val="0"/>
                <w:numId w:val="2"/>
              </w:numPr>
              <w:spacing w:before="40" w:after="20"/>
              <w:ind w:left="162" w:hanging="180"/>
              <w:contextualSpacing w:val="0"/>
              <w:rPr>
                <w:rFonts w:cs="Arial"/>
                <w:sz w:val="20"/>
                <w:szCs w:val="20"/>
              </w:rPr>
            </w:pPr>
            <w:r w:rsidRPr="00E437B9">
              <w:rPr>
                <w:rFonts w:cs="Arial"/>
                <w:sz w:val="20"/>
                <w:szCs w:val="20"/>
              </w:rPr>
              <w:t xml:space="preserve">For 2017-2018 biennium, approx. $3.2M/year </w:t>
            </w:r>
            <w:r w:rsidRPr="00E437B9">
              <w:rPr>
                <w:rFonts w:cs="Arial"/>
                <w:sz w:val="20"/>
                <w:szCs w:val="20"/>
                <w:u w:val="single"/>
              </w:rPr>
              <w:t>transferred from King County</w:t>
            </w:r>
            <w:r w:rsidRPr="00E437B9">
              <w:rPr>
                <w:rFonts w:cs="Arial"/>
                <w:sz w:val="20"/>
                <w:szCs w:val="20"/>
              </w:rPr>
              <w:t xml:space="preserve"> (1% for Arts, General Fund support)</w:t>
            </w:r>
          </w:p>
          <w:p w:rsidR="0019006F" w:rsidRDefault="0071695C" w:rsidP="007313FB">
            <w:pPr>
              <w:pStyle w:val="ListParagraph"/>
              <w:numPr>
                <w:ilvl w:val="0"/>
                <w:numId w:val="2"/>
              </w:numPr>
              <w:spacing w:before="40"/>
              <w:ind w:left="162" w:hanging="180"/>
              <w:rPr>
                <w:rFonts w:cs="Arial"/>
                <w:sz w:val="20"/>
                <w:szCs w:val="20"/>
              </w:rPr>
            </w:pPr>
            <w:r>
              <w:rPr>
                <w:rFonts w:cs="Arial"/>
                <w:sz w:val="20"/>
                <w:szCs w:val="20"/>
              </w:rPr>
              <w:t>Approx. $9.8</w:t>
            </w:r>
            <w:r w:rsidR="0019006F" w:rsidRPr="00E437B9">
              <w:rPr>
                <w:rFonts w:cs="Arial"/>
                <w:sz w:val="20"/>
                <w:szCs w:val="20"/>
              </w:rPr>
              <w:t>M/year in lodging tax endowment held by 4Culture</w:t>
            </w:r>
          </w:p>
          <w:p w:rsidR="00754F5B" w:rsidRPr="00754F5B" w:rsidRDefault="00754F5B" w:rsidP="00754F5B">
            <w:pPr>
              <w:spacing w:before="40"/>
              <w:ind w:left="-18"/>
              <w:rPr>
                <w:rFonts w:cs="Arial"/>
                <w:sz w:val="20"/>
                <w:szCs w:val="20"/>
              </w:rPr>
            </w:pPr>
          </w:p>
        </w:tc>
        <w:tc>
          <w:tcPr>
            <w:tcW w:w="2430" w:type="dxa"/>
            <w:shd w:val="clear" w:color="auto" w:fill="F2F2F2" w:themeFill="background1" w:themeFillShade="F2"/>
          </w:tcPr>
          <w:p w:rsidR="0019006F" w:rsidRPr="00E437B9" w:rsidRDefault="0019006F" w:rsidP="007313FB">
            <w:pPr>
              <w:pStyle w:val="ListParagraph"/>
              <w:numPr>
                <w:ilvl w:val="0"/>
                <w:numId w:val="2"/>
              </w:numPr>
              <w:spacing w:before="40" w:after="20"/>
              <w:ind w:left="162" w:hanging="162"/>
              <w:contextualSpacing w:val="0"/>
              <w:rPr>
                <w:rFonts w:cs="Arial"/>
                <w:sz w:val="20"/>
                <w:szCs w:val="20"/>
              </w:rPr>
            </w:pPr>
            <w:r w:rsidRPr="00E437B9">
              <w:rPr>
                <w:rFonts w:cs="Arial"/>
                <w:sz w:val="20"/>
                <w:szCs w:val="20"/>
              </w:rPr>
              <w:t>Recruited by Board, appointed by County Exec, confirmed by Council</w:t>
            </w:r>
          </w:p>
          <w:p w:rsidR="0019006F" w:rsidRPr="0019006F" w:rsidRDefault="0019006F" w:rsidP="007313FB">
            <w:pPr>
              <w:pStyle w:val="ListParagraph"/>
              <w:numPr>
                <w:ilvl w:val="0"/>
                <w:numId w:val="2"/>
              </w:numPr>
              <w:spacing w:before="40"/>
              <w:ind w:left="162" w:hanging="162"/>
              <w:rPr>
                <w:rFonts w:cs="Arial"/>
                <w:sz w:val="20"/>
                <w:szCs w:val="20"/>
              </w:rPr>
            </w:pPr>
            <w:r w:rsidRPr="00E437B9">
              <w:rPr>
                <w:rFonts w:cs="Arial"/>
                <w:sz w:val="20"/>
                <w:szCs w:val="20"/>
              </w:rPr>
              <w:t>Can be removed by Board or County</w:t>
            </w:r>
          </w:p>
        </w:tc>
        <w:tc>
          <w:tcPr>
            <w:tcW w:w="2700" w:type="dxa"/>
            <w:shd w:val="clear" w:color="auto" w:fill="F2F2F2" w:themeFill="background1" w:themeFillShade="F2"/>
          </w:tcPr>
          <w:p w:rsidR="0019006F" w:rsidRPr="00E437B9" w:rsidRDefault="00C549B9" w:rsidP="007313FB">
            <w:pPr>
              <w:pStyle w:val="ListParagraph"/>
              <w:numPr>
                <w:ilvl w:val="0"/>
                <w:numId w:val="1"/>
              </w:numPr>
              <w:spacing w:before="40" w:after="20"/>
              <w:ind w:left="162" w:hanging="180"/>
              <w:contextualSpacing w:val="0"/>
              <w:rPr>
                <w:rFonts w:cs="Arial"/>
                <w:sz w:val="20"/>
                <w:szCs w:val="20"/>
              </w:rPr>
            </w:pPr>
            <w:r>
              <w:rPr>
                <w:rFonts w:cs="Arial"/>
                <w:sz w:val="20"/>
                <w:szCs w:val="20"/>
              </w:rPr>
              <w:t>15 members plus</w:t>
            </w:r>
            <w:r w:rsidR="0019006F" w:rsidRPr="00E437B9">
              <w:rPr>
                <w:rFonts w:cs="Arial"/>
                <w:sz w:val="20"/>
                <w:szCs w:val="20"/>
              </w:rPr>
              <w:t xml:space="preserve"> 5 ex officio</w:t>
            </w:r>
          </w:p>
          <w:p w:rsidR="00A73A14" w:rsidRPr="00E437B9" w:rsidRDefault="00A73A14" w:rsidP="00A73A14">
            <w:pPr>
              <w:pStyle w:val="ListParagraph"/>
              <w:numPr>
                <w:ilvl w:val="0"/>
                <w:numId w:val="1"/>
              </w:numPr>
              <w:spacing w:before="40" w:after="20"/>
              <w:ind w:left="216" w:hanging="216"/>
              <w:contextualSpacing w:val="0"/>
              <w:rPr>
                <w:rFonts w:cs="Arial"/>
                <w:sz w:val="20"/>
                <w:szCs w:val="20"/>
              </w:rPr>
            </w:pPr>
            <w:r w:rsidRPr="00E437B9">
              <w:rPr>
                <w:rFonts w:cs="Arial"/>
                <w:sz w:val="20"/>
                <w:szCs w:val="20"/>
              </w:rPr>
              <w:t xml:space="preserve">Recommended by </w:t>
            </w:r>
            <w:r>
              <w:rPr>
                <w:rFonts w:cs="Arial"/>
                <w:sz w:val="20"/>
                <w:szCs w:val="20"/>
              </w:rPr>
              <w:t xml:space="preserve">4Culture Board </w:t>
            </w:r>
            <w:r w:rsidRPr="00E437B9">
              <w:rPr>
                <w:rFonts w:cs="Arial"/>
                <w:sz w:val="20"/>
                <w:szCs w:val="20"/>
              </w:rPr>
              <w:t>Nominating Committee</w:t>
            </w:r>
          </w:p>
          <w:p w:rsidR="00A73A14" w:rsidRDefault="00A73A14" w:rsidP="00A73A14">
            <w:pPr>
              <w:pStyle w:val="ListParagraph"/>
              <w:numPr>
                <w:ilvl w:val="0"/>
                <w:numId w:val="1"/>
              </w:numPr>
              <w:spacing w:before="40" w:after="20"/>
              <w:ind w:left="216" w:hanging="216"/>
              <w:contextualSpacing w:val="0"/>
              <w:rPr>
                <w:rFonts w:cs="Arial"/>
                <w:sz w:val="20"/>
                <w:szCs w:val="20"/>
              </w:rPr>
            </w:pPr>
            <w:r w:rsidRPr="00E437B9">
              <w:rPr>
                <w:rFonts w:cs="Arial"/>
                <w:sz w:val="20"/>
                <w:szCs w:val="20"/>
              </w:rPr>
              <w:t xml:space="preserve">9 appointed </w:t>
            </w:r>
            <w:r>
              <w:rPr>
                <w:rFonts w:cs="Arial"/>
                <w:sz w:val="20"/>
                <w:szCs w:val="20"/>
              </w:rPr>
              <w:t xml:space="preserve">and confirmed </w:t>
            </w:r>
            <w:r w:rsidRPr="00E437B9">
              <w:rPr>
                <w:rFonts w:cs="Arial"/>
                <w:sz w:val="20"/>
                <w:szCs w:val="20"/>
              </w:rPr>
              <w:t>by Council</w:t>
            </w:r>
          </w:p>
          <w:p w:rsidR="0019006F" w:rsidRPr="0019006F" w:rsidRDefault="00A73A14" w:rsidP="00A73A14">
            <w:pPr>
              <w:pStyle w:val="ListParagraph"/>
              <w:numPr>
                <w:ilvl w:val="0"/>
                <w:numId w:val="1"/>
              </w:numPr>
              <w:spacing w:before="40"/>
              <w:ind w:left="162" w:hanging="180"/>
              <w:rPr>
                <w:rFonts w:cs="Arial"/>
                <w:sz w:val="20"/>
                <w:szCs w:val="20"/>
              </w:rPr>
            </w:pPr>
            <w:r w:rsidRPr="0019006F">
              <w:rPr>
                <w:rFonts w:cs="Arial"/>
                <w:sz w:val="20"/>
                <w:szCs w:val="20"/>
              </w:rPr>
              <w:t>6 appointed by County Exec</w:t>
            </w:r>
            <w:r>
              <w:rPr>
                <w:rFonts w:cs="Arial"/>
                <w:sz w:val="20"/>
                <w:szCs w:val="20"/>
              </w:rPr>
              <w:t>utive</w:t>
            </w:r>
            <w:r w:rsidRPr="0019006F">
              <w:rPr>
                <w:rFonts w:cs="Arial"/>
                <w:sz w:val="20"/>
                <w:szCs w:val="20"/>
              </w:rPr>
              <w:t xml:space="preserve"> and confirmed by Council</w:t>
            </w:r>
          </w:p>
        </w:tc>
        <w:tc>
          <w:tcPr>
            <w:tcW w:w="2700" w:type="dxa"/>
            <w:shd w:val="clear" w:color="auto" w:fill="F2F2F2" w:themeFill="background1" w:themeFillShade="F2"/>
          </w:tcPr>
          <w:p w:rsidR="0019006F" w:rsidRDefault="0019006F" w:rsidP="007313FB">
            <w:pPr>
              <w:pStyle w:val="ListParagraph"/>
              <w:numPr>
                <w:ilvl w:val="0"/>
                <w:numId w:val="1"/>
              </w:numPr>
              <w:spacing w:before="40" w:after="20"/>
              <w:ind w:left="162" w:hanging="180"/>
              <w:contextualSpacing w:val="0"/>
              <w:rPr>
                <w:rFonts w:cs="Arial"/>
                <w:sz w:val="20"/>
                <w:szCs w:val="20"/>
              </w:rPr>
            </w:pPr>
            <w:r w:rsidRPr="00E437B9">
              <w:rPr>
                <w:rFonts w:cs="Arial"/>
                <w:sz w:val="20"/>
                <w:szCs w:val="20"/>
              </w:rPr>
              <w:t>County must transfer funds to 4Culture from lodging tax, 1% for Arts</w:t>
            </w:r>
          </w:p>
          <w:p w:rsidR="00E952A9" w:rsidRDefault="00E952A9" w:rsidP="00E952A9">
            <w:pPr>
              <w:pStyle w:val="ListParagraph"/>
              <w:numPr>
                <w:ilvl w:val="0"/>
                <w:numId w:val="1"/>
              </w:numPr>
              <w:spacing w:before="40" w:after="20"/>
              <w:ind w:left="162" w:hanging="180"/>
              <w:contextualSpacing w:val="0"/>
              <w:rPr>
                <w:rFonts w:cs="Arial"/>
                <w:sz w:val="20"/>
                <w:szCs w:val="20"/>
              </w:rPr>
            </w:pPr>
            <w:r>
              <w:rPr>
                <w:rFonts w:cs="Arial"/>
                <w:sz w:val="20"/>
                <w:szCs w:val="20"/>
              </w:rPr>
              <w:t>Council approves appropriation of county funds to be transferred to 4Culture in the biennial budget process.</w:t>
            </w:r>
          </w:p>
          <w:p w:rsidR="0019006F" w:rsidRPr="0019006F" w:rsidRDefault="0019006F" w:rsidP="007313FB">
            <w:pPr>
              <w:pStyle w:val="ListParagraph"/>
              <w:numPr>
                <w:ilvl w:val="0"/>
                <w:numId w:val="1"/>
              </w:numPr>
              <w:spacing w:before="40" w:after="20"/>
              <w:ind w:left="162" w:hanging="180"/>
              <w:contextualSpacing w:val="0"/>
              <w:rPr>
                <w:rFonts w:cs="Arial"/>
                <w:sz w:val="20"/>
                <w:szCs w:val="20"/>
              </w:rPr>
            </w:pPr>
            <w:r w:rsidRPr="00E437B9">
              <w:rPr>
                <w:rFonts w:cs="Arial"/>
                <w:sz w:val="20"/>
                <w:szCs w:val="20"/>
              </w:rPr>
              <w:t>4Culture must transmit annual budget to Council and Council must approve by motion prior to funds transfer</w:t>
            </w:r>
          </w:p>
          <w:p w:rsidR="0019006F" w:rsidRPr="0019006F" w:rsidRDefault="0019006F" w:rsidP="007313FB">
            <w:pPr>
              <w:pStyle w:val="ListParagraph"/>
              <w:numPr>
                <w:ilvl w:val="0"/>
                <w:numId w:val="1"/>
              </w:numPr>
              <w:spacing w:before="40"/>
              <w:ind w:left="162" w:hanging="180"/>
              <w:rPr>
                <w:rFonts w:cs="Arial"/>
                <w:sz w:val="20"/>
                <w:szCs w:val="20"/>
              </w:rPr>
            </w:pPr>
            <w:r w:rsidRPr="00E437B9">
              <w:rPr>
                <w:rFonts w:cs="Arial"/>
                <w:sz w:val="20"/>
                <w:szCs w:val="20"/>
              </w:rPr>
              <w:t>4Culture must file financial statement and budget with Council by April 15</w:t>
            </w:r>
          </w:p>
        </w:tc>
        <w:tc>
          <w:tcPr>
            <w:tcW w:w="2880" w:type="dxa"/>
            <w:shd w:val="clear" w:color="auto" w:fill="F2F2F2" w:themeFill="background1" w:themeFillShade="F2"/>
          </w:tcPr>
          <w:p w:rsidR="0019006F" w:rsidRPr="00E437B9" w:rsidRDefault="0019006F" w:rsidP="007313FB">
            <w:pPr>
              <w:pStyle w:val="ListParagraph"/>
              <w:numPr>
                <w:ilvl w:val="0"/>
                <w:numId w:val="1"/>
              </w:numPr>
              <w:spacing w:before="40" w:after="20"/>
              <w:ind w:left="162" w:hanging="162"/>
              <w:contextualSpacing w:val="0"/>
              <w:rPr>
                <w:rFonts w:cs="Arial"/>
                <w:sz w:val="20"/>
                <w:szCs w:val="20"/>
              </w:rPr>
            </w:pPr>
            <w:r w:rsidRPr="00E437B9">
              <w:rPr>
                <w:rFonts w:cs="Arial"/>
                <w:sz w:val="20"/>
                <w:szCs w:val="20"/>
              </w:rPr>
              <w:t>4Culture must present financial statement and prospective plans in two annual meetings with Council</w:t>
            </w:r>
          </w:p>
          <w:p w:rsidR="0019006F" w:rsidRPr="0019006F" w:rsidRDefault="0019006F" w:rsidP="007313FB">
            <w:pPr>
              <w:pStyle w:val="ListParagraph"/>
              <w:numPr>
                <w:ilvl w:val="0"/>
                <w:numId w:val="1"/>
              </w:numPr>
              <w:spacing w:before="40"/>
              <w:ind w:left="162" w:hanging="162"/>
              <w:rPr>
                <w:rFonts w:cs="Arial"/>
                <w:sz w:val="20"/>
                <w:szCs w:val="20"/>
              </w:rPr>
            </w:pPr>
            <w:r w:rsidRPr="00E437B9">
              <w:rPr>
                <w:rFonts w:cs="Arial"/>
                <w:sz w:val="20"/>
                <w:szCs w:val="20"/>
              </w:rPr>
              <w:t>County may remove any or all Board members by ordinance “for any reason”</w:t>
            </w:r>
          </w:p>
        </w:tc>
      </w:tr>
      <w:tr w:rsidR="0019006F" w:rsidRPr="0019006F" w:rsidTr="00243739">
        <w:tc>
          <w:tcPr>
            <w:tcW w:w="1620" w:type="dxa"/>
          </w:tcPr>
          <w:p w:rsidR="0019006F" w:rsidRPr="007313FB" w:rsidRDefault="0019006F" w:rsidP="007313FB">
            <w:pPr>
              <w:spacing w:before="40" w:after="20"/>
              <w:rPr>
                <w:rFonts w:cs="Arial"/>
                <w:b/>
                <w:sz w:val="20"/>
                <w:szCs w:val="20"/>
              </w:rPr>
            </w:pPr>
            <w:r w:rsidRPr="007313FB">
              <w:rPr>
                <w:rFonts w:cs="Arial"/>
                <w:b/>
                <w:sz w:val="20"/>
                <w:szCs w:val="20"/>
              </w:rPr>
              <w:t>4Culture</w:t>
            </w:r>
          </w:p>
          <w:p w:rsidR="00754F5B" w:rsidRDefault="00754F5B" w:rsidP="007313FB">
            <w:pPr>
              <w:spacing w:before="40"/>
              <w:rPr>
                <w:rFonts w:cs="Arial"/>
                <w:sz w:val="20"/>
                <w:szCs w:val="20"/>
              </w:rPr>
            </w:pPr>
          </w:p>
          <w:p w:rsidR="0019006F" w:rsidRDefault="0019006F" w:rsidP="007313FB">
            <w:pPr>
              <w:spacing w:before="40"/>
              <w:rPr>
                <w:rFonts w:cs="Arial"/>
                <w:sz w:val="20"/>
                <w:szCs w:val="20"/>
              </w:rPr>
            </w:pPr>
            <w:r w:rsidRPr="007313FB">
              <w:rPr>
                <w:rFonts w:cs="Arial"/>
                <w:sz w:val="20"/>
                <w:szCs w:val="20"/>
              </w:rPr>
              <w:t>EXISTING</w:t>
            </w:r>
          </w:p>
          <w:p w:rsidR="00754F5B" w:rsidRDefault="00754F5B" w:rsidP="007313FB">
            <w:pPr>
              <w:spacing w:before="40"/>
              <w:rPr>
                <w:rFonts w:cs="Arial"/>
                <w:sz w:val="20"/>
                <w:szCs w:val="20"/>
              </w:rPr>
            </w:pPr>
          </w:p>
          <w:p w:rsidR="00754F5B" w:rsidRPr="007313FB" w:rsidRDefault="00754F5B" w:rsidP="00F34507">
            <w:pPr>
              <w:spacing w:before="40"/>
              <w:rPr>
                <w:rFonts w:cs="Arial"/>
                <w:sz w:val="20"/>
                <w:szCs w:val="20"/>
              </w:rPr>
            </w:pPr>
            <w:r>
              <w:rPr>
                <w:rFonts w:cs="Arial"/>
                <w:i/>
                <w:sz w:val="20"/>
                <w:szCs w:val="20"/>
              </w:rPr>
              <w:t>County-established PDA; recei</w:t>
            </w:r>
            <w:r w:rsidR="00F34507">
              <w:rPr>
                <w:rFonts w:cs="Arial"/>
                <w:i/>
                <w:sz w:val="20"/>
                <w:szCs w:val="20"/>
              </w:rPr>
              <w:t>ves County capital and general f</w:t>
            </w:r>
            <w:r>
              <w:rPr>
                <w:rFonts w:cs="Arial"/>
                <w:i/>
                <w:sz w:val="20"/>
                <w:szCs w:val="20"/>
              </w:rPr>
              <w:t>unds and County lodging tax revenues for arts/culture</w:t>
            </w:r>
          </w:p>
        </w:tc>
        <w:tc>
          <w:tcPr>
            <w:tcW w:w="3330" w:type="dxa"/>
          </w:tcPr>
          <w:p w:rsidR="0019006F" w:rsidRPr="0019006F" w:rsidRDefault="0019006F" w:rsidP="007313FB">
            <w:pPr>
              <w:spacing w:before="40"/>
              <w:rPr>
                <w:rFonts w:cs="Arial"/>
                <w:sz w:val="20"/>
                <w:szCs w:val="20"/>
              </w:rPr>
            </w:pPr>
            <w:r w:rsidRPr="00E437B9">
              <w:rPr>
                <w:rFonts w:cs="Arial"/>
                <w:sz w:val="20"/>
                <w:szCs w:val="20"/>
              </w:rPr>
              <w:t>Promote arts, heritage, historic preservation and public art</w:t>
            </w:r>
          </w:p>
        </w:tc>
        <w:tc>
          <w:tcPr>
            <w:tcW w:w="2430" w:type="dxa"/>
          </w:tcPr>
          <w:p w:rsidR="0019006F"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t xml:space="preserve">For 2017-2018 biennium, approx. $3.2M/year </w:t>
            </w:r>
            <w:r w:rsidRPr="00E437B9">
              <w:rPr>
                <w:rFonts w:cs="Arial"/>
                <w:sz w:val="20"/>
                <w:szCs w:val="20"/>
                <w:u w:val="single"/>
              </w:rPr>
              <w:t>transferred from King County</w:t>
            </w:r>
            <w:r w:rsidRPr="00E437B9">
              <w:rPr>
                <w:rFonts w:cs="Arial"/>
                <w:sz w:val="20"/>
                <w:szCs w:val="20"/>
              </w:rPr>
              <w:t xml:space="preserve"> (1% for Arts, General Fund support)</w:t>
            </w:r>
          </w:p>
          <w:p w:rsidR="0019006F" w:rsidRPr="0019006F" w:rsidRDefault="0019006F" w:rsidP="007313FB">
            <w:pPr>
              <w:pStyle w:val="ListParagraph"/>
              <w:numPr>
                <w:ilvl w:val="0"/>
                <w:numId w:val="1"/>
              </w:numPr>
              <w:spacing w:before="40" w:after="20"/>
              <w:ind w:left="216" w:hanging="216"/>
              <w:contextualSpacing w:val="0"/>
              <w:rPr>
                <w:rFonts w:cs="Arial"/>
                <w:sz w:val="20"/>
                <w:szCs w:val="20"/>
              </w:rPr>
            </w:pPr>
            <w:r w:rsidRPr="0019006F">
              <w:rPr>
                <w:rFonts w:cs="Arial"/>
                <w:sz w:val="20"/>
                <w:szCs w:val="20"/>
              </w:rPr>
              <w:t>Approx</w:t>
            </w:r>
            <w:r w:rsidR="0071695C">
              <w:rPr>
                <w:rFonts w:cs="Arial"/>
                <w:sz w:val="20"/>
                <w:szCs w:val="20"/>
              </w:rPr>
              <w:t>. $9.8</w:t>
            </w:r>
            <w:r w:rsidRPr="0019006F">
              <w:rPr>
                <w:rFonts w:cs="Arial"/>
                <w:sz w:val="20"/>
                <w:szCs w:val="20"/>
              </w:rPr>
              <w:t>M/year in lodging tax endowment held by 4Culture</w:t>
            </w:r>
          </w:p>
        </w:tc>
        <w:tc>
          <w:tcPr>
            <w:tcW w:w="2430" w:type="dxa"/>
          </w:tcPr>
          <w:p w:rsidR="0019006F"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t>Recruited and hired by Board</w:t>
            </w:r>
          </w:p>
          <w:p w:rsidR="0019006F" w:rsidRPr="0019006F" w:rsidRDefault="0019006F" w:rsidP="007313FB">
            <w:pPr>
              <w:pStyle w:val="ListParagraph"/>
              <w:numPr>
                <w:ilvl w:val="0"/>
                <w:numId w:val="1"/>
              </w:numPr>
              <w:spacing w:before="40" w:after="20"/>
              <w:ind w:left="216" w:hanging="216"/>
              <w:contextualSpacing w:val="0"/>
              <w:rPr>
                <w:rFonts w:cs="Arial"/>
                <w:sz w:val="20"/>
                <w:szCs w:val="20"/>
              </w:rPr>
            </w:pPr>
            <w:r w:rsidRPr="0019006F">
              <w:rPr>
                <w:rFonts w:cs="Arial"/>
                <w:sz w:val="20"/>
                <w:szCs w:val="20"/>
              </w:rPr>
              <w:t>Can be removed by Board</w:t>
            </w:r>
          </w:p>
        </w:tc>
        <w:tc>
          <w:tcPr>
            <w:tcW w:w="2700" w:type="dxa"/>
          </w:tcPr>
          <w:p w:rsidR="0019006F" w:rsidRPr="00E437B9" w:rsidRDefault="00C549B9" w:rsidP="007313FB">
            <w:pPr>
              <w:pStyle w:val="ListParagraph"/>
              <w:numPr>
                <w:ilvl w:val="0"/>
                <w:numId w:val="1"/>
              </w:numPr>
              <w:spacing w:before="40" w:after="20"/>
              <w:ind w:left="216" w:hanging="216"/>
              <w:contextualSpacing w:val="0"/>
              <w:rPr>
                <w:rFonts w:cs="Arial"/>
                <w:sz w:val="20"/>
                <w:szCs w:val="20"/>
              </w:rPr>
            </w:pPr>
            <w:r>
              <w:rPr>
                <w:rFonts w:cs="Arial"/>
                <w:sz w:val="20"/>
                <w:szCs w:val="20"/>
              </w:rPr>
              <w:t>15 members plus</w:t>
            </w:r>
            <w:r w:rsidR="0019006F" w:rsidRPr="00E437B9">
              <w:rPr>
                <w:rFonts w:cs="Arial"/>
                <w:sz w:val="20"/>
                <w:szCs w:val="20"/>
              </w:rPr>
              <w:t xml:space="preserve"> 5 ex officio</w:t>
            </w:r>
          </w:p>
          <w:p w:rsidR="00A73A14" w:rsidRPr="00E437B9" w:rsidRDefault="00A73A14" w:rsidP="00A73A14">
            <w:pPr>
              <w:pStyle w:val="ListParagraph"/>
              <w:numPr>
                <w:ilvl w:val="0"/>
                <w:numId w:val="1"/>
              </w:numPr>
              <w:spacing w:before="40" w:after="20"/>
              <w:ind w:left="162" w:hanging="180"/>
              <w:contextualSpacing w:val="0"/>
              <w:rPr>
                <w:rFonts w:cs="Arial"/>
                <w:sz w:val="20"/>
                <w:szCs w:val="20"/>
              </w:rPr>
            </w:pPr>
            <w:r w:rsidRPr="00E437B9">
              <w:rPr>
                <w:rFonts w:cs="Arial"/>
                <w:sz w:val="20"/>
                <w:szCs w:val="20"/>
              </w:rPr>
              <w:t xml:space="preserve">Nominated by </w:t>
            </w:r>
            <w:r>
              <w:rPr>
                <w:rFonts w:cs="Arial"/>
                <w:sz w:val="20"/>
                <w:szCs w:val="20"/>
              </w:rPr>
              <w:t xml:space="preserve">4Culture Board </w:t>
            </w:r>
            <w:r w:rsidRPr="00E437B9">
              <w:rPr>
                <w:rFonts w:cs="Arial"/>
                <w:sz w:val="20"/>
                <w:szCs w:val="20"/>
              </w:rPr>
              <w:t>Nominating Committee</w:t>
            </w:r>
          </w:p>
          <w:p w:rsidR="0019006F" w:rsidRPr="0019006F" w:rsidRDefault="00A73A14"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t>Appointed by County Exec</w:t>
            </w:r>
            <w:r>
              <w:rPr>
                <w:rFonts w:cs="Arial"/>
                <w:sz w:val="20"/>
                <w:szCs w:val="20"/>
              </w:rPr>
              <w:t>utive</w:t>
            </w:r>
            <w:r w:rsidRPr="00E437B9">
              <w:rPr>
                <w:rFonts w:cs="Arial"/>
                <w:sz w:val="20"/>
                <w:szCs w:val="20"/>
              </w:rPr>
              <w:t>, confirmed by Council</w:t>
            </w:r>
          </w:p>
        </w:tc>
        <w:tc>
          <w:tcPr>
            <w:tcW w:w="2700" w:type="dxa"/>
          </w:tcPr>
          <w:p w:rsidR="0019006F" w:rsidRPr="00E437B9" w:rsidRDefault="0019006F" w:rsidP="007313FB">
            <w:pPr>
              <w:pStyle w:val="ListParagraph"/>
              <w:numPr>
                <w:ilvl w:val="0"/>
                <w:numId w:val="1"/>
              </w:numPr>
              <w:spacing w:before="40" w:after="20"/>
              <w:ind w:left="162" w:hanging="180"/>
              <w:contextualSpacing w:val="0"/>
              <w:rPr>
                <w:rFonts w:cs="Arial"/>
                <w:sz w:val="20"/>
                <w:szCs w:val="20"/>
              </w:rPr>
            </w:pPr>
            <w:r w:rsidRPr="00E437B9">
              <w:rPr>
                <w:rFonts w:cs="Arial"/>
                <w:sz w:val="20"/>
                <w:szCs w:val="20"/>
              </w:rPr>
              <w:t>County must transfer funds to 4Culture from lodging tax, 1% for Arts</w:t>
            </w:r>
          </w:p>
          <w:p w:rsidR="00E952A9" w:rsidRDefault="00E952A9" w:rsidP="00E952A9">
            <w:pPr>
              <w:pStyle w:val="ListParagraph"/>
              <w:numPr>
                <w:ilvl w:val="0"/>
                <w:numId w:val="1"/>
              </w:numPr>
              <w:spacing w:before="40" w:after="20"/>
              <w:ind w:left="162" w:hanging="180"/>
              <w:contextualSpacing w:val="0"/>
              <w:rPr>
                <w:rFonts w:cs="Arial"/>
                <w:sz w:val="20"/>
                <w:szCs w:val="20"/>
              </w:rPr>
            </w:pPr>
            <w:r>
              <w:rPr>
                <w:rFonts w:cs="Arial"/>
                <w:sz w:val="20"/>
                <w:szCs w:val="20"/>
              </w:rPr>
              <w:t>Council approves appropriation of county funds to be transferred to 4Culture in the biennial budget process.</w:t>
            </w:r>
          </w:p>
          <w:p w:rsidR="0019006F" w:rsidRPr="0019006F" w:rsidRDefault="0019006F" w:rsidP="007313FB">
            <w:pPr>
              <w:pStyle w:val="ListParagraph"/>
              <w:numPr>
                <w:ilvl w:val="0"/>
                <w:numId w:val="1"/>
              </w:numPr>
              <w:spacing w:before="40" w:after="20"/>
              <w:ind w:left="162" w:hanging="180"/>
              <w:contextualSpacing w:val="0"/>
              <w:rPr>
                <w:rFonts w:cs="Arial"/>
                <w:sz w:val="20"/>
                <w:szCs w:val="20"/>
              </w:rPr>
            </w:pPr>
            <w:r w:rsidRPr="0019006F">
              <w:rPr>
                <w:rFonts w:cs="Arial"/>
                <w:sz w:val="20"/>
                <w:szCs w:val="20"/>
              </w:rPr>
              <w:t>4Culture must file financial statement and budget with Council by April 15</w:t>
            </w:r>
          </w:p>
        </w:tc>
        <w:tc>
          <w:tcPr>
            <w:tcW w:w="2880" w:type="dxa"/>
          </w:tcPr>
          <w:p w:rsidR="0019006F"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t>4Culture must present financial statement and prospective plans in two annual meetings with Council</w:t>
            </w:r>
          </w:p>
          <w:p w:rsidR="0019006F" w:rsidRPr="0019006F" w:rsidRDefault="0019006F" w:rsidP="007313FB">
            <w:pPr>
              <w:pStyle w:val="ListParagraph"/>
              <w:numPr>
                <w:ilvl w:val="0"/>
                <w:numId w:val="1"/>
              </w:numPr>
              <w:spacing w:before="40" w:after="20"/>
              <w:ind w:left="216" w:hanging="216"/>
              <w:contextualSpacing w:val="0"/>
              <w:rPr>
                <w:rFonts w:cs="Arial"/>
                <w:sz w:val="20"/>
                <w:szCs w:val="20"/>
              </w:rPr>
            </w:pPr>
            <w:r w:rsidRPr="0019006F">
              <w:rPr>
                <w:rFonts w:cs="Arial"/>
                <w:sz w:val="20"/>
                <w:szCs w:val="20"/>
              </w:rPr>
              <w:t>County may remove any or all Board members by ordinance “for any reason”</w:t>
            </w:r>
          </w:p>
        </w:tc>
      </w:tr>
      <w:tr w:rsidR="0019006F" w:rsidRPr="0019006F" w:rsidTr="00243739">
        <w:tc>
          <w:tcPr>
            <w:tcW w:w="1620" w:type="dxa"/>
          </w:tcPr>
          <w:p w:rsidR="0019006F" w:rsidRDefault="0019006F" w:rsidP="00D03005">
            <w:pPr>
              <w:spacing w:before="40"/>
              <w:rPr>
                <w:rFonts w:cs="Arial"/>
                <w:sz w:val="20"/>
                <w:szCs w:val="20"/>
              </w:rPr>
            </w:pPr>
            <w:r w:rsidRPr="007313FB">
              <w:rPr>
                <w:rFonts w:cs="Arial"/>
                <w:b/>
                <w:sz w:val="20"/>
                <w:szCs w:val="20"/>
              </w:rPr>
              <w:t>King County Museum of Flight Authority</w:t>
            </w:r>
            <w:r w:rsidRPr="00E437B9">
              <w:rPr>
                <w:rFonts w:cs="Arial"/>
                <w:sz w:val="20"/>
                <w:szCs w:val="20"/>
              </w:rPr>
              <w:br/>
            </w:r>
            <w:r w:rsidRPr="00E437B9">
              <w:rPr>
                <w:rFonts w:cs="Arial"/>
                <w:sz w:val="20"/>
                <w:szCs w:val="20"/>
              </w:rPr>
              <w:lastRenderedPageBreak/>
              <w:t>(Ord</w:t>
            </w:r>
            <w:r w:rsidR="00D03005">
              <w:rPr>
                <w:rFonts w:cs="Arial"/>
                <w:sz w:val="20"/>
                <w:szCs w:val="20"/>
              </w:rPr>
              <w:t>.</w:t>
            </w:r>
            <w:r w:rsidRPr="00E437B9">
              <w:rPr>
                <w:rFonts w:cs="Arial"/>
                <w:sz w:val="20"/>
                <w:szCs w:val="20"/>
              </w:rPr>
              <w:t xml:space="preserve"> 7444, </w:t>
            </w:r>
            <w:r w:rsidR="007313FB">
              <w:rPr>
                <w:rFonts w:cs="Arial"/>
                <w:sz w:val="20"/>
                <w:szCs w:val="20"/>
              </w:rPr>
              <w:br/>
            </w:r>
            <w:r w:rsidRPr="00E437B9">
              <w:rPr>
                <w:rFonts w:cs="Arial"/>
                <w:sz w:val="20"/>
                <w:szCs w:val="20"/>
              </w:rPr>
              <w:t>KCC 15.90)</w:t>
            </w:r>
          </w:p>
          <w:p w:rsidR="00754F5B" w:rsidRDefault="00754F5B" w:rsidP="00D03005">
            <w:pPr>
              <w:spacing w:before="40"/>
              <w:rPr>
                <w:rFonts w:cs="Arial"/>
                <w:sz w:val="20"/>
                <w:szCs w:val="20"/>
              </w:rPr>
            </w:pPr>
          </w:p>
          <w:p w:rsidR="00754F5B" w:rsidRPr="00754F5B" w:rsidRDefault="00754F5B" w:rsidP="00754F5B">
            <w:pPr>
              <w:spacing w:before="40"/>
              <w:rPr>
                <w:rFonts w:cs="Arial"/>
                <w:i/>
                <w:sz w:val="20"/>
                <w:szCs w:val="20"/>
              </w:rPr>
            </w:pPr>
            <w:r>
              <w:rPr>
                <w:rFonts w:cs="Arial"/>
                <w:i/>
                <w:sz w:val="20"/>
                <w:szCs w:val="20"/>
              </w:rPr>
              <w:t>County-established PDA; no County funds provided.</w:t>
            </w:r>
          </w:p>
        </w:tc>
        <w:tc>
          <w:tcPr>
            <w:tcW w:w="3330" w:type="dxa"/>
          </w:tcPr>
          <w:p w:rsidR="0019006F"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lastRenderedPageBreak/>
              <w:t>Develop and operate a first class air and space museum</w:t>
            </w:r>
          </w:p>
          <w:p w:rsidR="0019006F" w:rsidRPr="0019006F" w:rsidRDefault="0019006F" w:rsidP="007313FB">
            <w:pPr>
              <w:pStyle w:val="ListParagraph"/>
              <w:numPr>
                <w:ilvl w:val="0"/>
                <w:numId w:val="1"/>
              </w:numPr>
              <w:spacing w:before="40" w:after="20"/>
              <w:ind w:left="216" w:hanging="216"/>
              <w:contextualSpacing w:val="0"/>
              <w:rPr>
                <w:rFonts w:cs="Arial"/>
                <w:sz w:val="20"/>
                <w:szCs w:val="20"/>
              </w:rPr>
            </w:pPr>
            <w:r w:rsidRPr="0019006F">
              <w:rPr>
                <w:rFonts w:cs="Arial"/>
                <w:sz w:val="20"/>
                <w:szCs w:val="20"/>
              </w:rPr>
              <w:lastRenderedPageBreak/>
              <w:t>Acquire, preserve and exhibit historically significant air and space artifacts</w:t>
            </w:r>
          </w:p>
        </w:tc>
        <w:tc>
          <w:tcPr>
            <w:tcW w:w="2430" w:type="dxa"/>
          </w:tcPr>
          <w:p w:rsidR="0019006F" w:rsidRPr="0019006F"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lastRenderedPageBreak/>
              <w:t>2016 revenues of $18.4M from donations, admissions, events, museum store, etc.</w:t>
            </w:r>
          </w:p>
        </w:tc>
        <w:tc>
          <w:tcPr>
            <w:tcW w:w="2430" w:type="dxa"/>
          </w:tcPr>
          <w:p w:rsidR="0019006F" w:rsidRPr="0019006F"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t>The Board hires and manages employees</w:t>
            </w:r>
          </w:p>
        </w:tc>
        <w:tc>
          <w:tcPr>
            <w:tcW w:w="2700" w:type="dxa"/>
          </w:tcPr>
          <w:p w:rsidR="0019006F" w:rsidRPr="00E437B9"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t>7 members</w:t>
            </w:r>
          </w:p>
          <w:p w:rsidR="0019006F"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t xml:space="preserve">3 members nominated at-large, 4 members by </w:t>
            </w:r>
            <w:r w:rsidRPr="00E437B9">
              <w:rPr>
                <w:rFonts w:cs="Arial"/>
                <w:sz w:val="20"/>
                <w:szCs w:val="20"/>
              </w:rPr>
              <w:lastRenderedPageBreak/>
              <w:t>Board Nominating Committee</w:t>
            </w:r>
          </w:p>
          <w:p w:rsidR="0019006F" w:rsidRPr="0019006F" w:rsidRDefault="0019006F" w:rsidP="007313FB">
            <w:pPr>
              <w:pStyle w:val="ListParagraph"/>
              <w:numPr>
                <w:ilvl w:val="0"/>
                <w:numId w:val="1"/>
              </w:numPr>
              <w:spacing w:before="40" w:after="20"/>
              <w:ind w:left="216" w:hanging="216"/>
              <w:contextualSpacing w:val="0"/>
              <w:rPr>
                <w:rFonts w:cs="Arial"/>
                <w:sz w:val="20"/>
                <w:szCs w:val="20"/>
              </w:rPr>
            </w:pPr>
            <w:r w:rsidRPr="0019006F">
              <w:rPr>
                <w:rFonts w:cs="Arial"/>
                <w:sz w:val="20"/>
                <w:szCs w:val="20"/>
              </w:rPr>
              <w:t>Appointed by Executive, confirmed by Council</w:t>
            </w:r>
          </w:p>
        </w:tc>
        <w:tc>
          <w:tcPr>
            <w:tcW w:w="2700" w:type="dxa"/>
          </w:tcPr>
          <w:p w:rsidR="0019006F" w:rsidRPr="0019006F" w:rsidRDefault="0019006F" w:rsidP="007313FB">
            <w:pPr>
              <w:spacing w:before="40"/>
              <w:rPr>
                <w:rFonts w:cs="Arial"/>
                <w:sz w:val="20"/>
                <w:szCs w:val="20"/>
              </w:rPr>
            </w:pPr>
          </w:p>
        </w:tc>
        <w:tc>
          <w:tcPr>
            <w:tcW w:w="2880" w:type="dxa"/>
          </w:tcPr>
          <w:p w:rsidR="0019006F" w:rsidRPr="00E437B9"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t>Authority must file an annual financial statement with Executive and Council</w:t>
            </w:r>
          </w:p>
          <w:p w:rsidR="0019006F" w:rsidRDefault="0019006F" w:rsidP="007313FB">
            <w:pPr>
              <w:pStyle w:val="ListParagraph"/>
              <w:numPr>
                <w:ilvl w:val="0"/>
                <w:numId w:val="1"/>
              </w:numPr>
              <w:spacing w:before="40" w:after="20"/>
              <w:ind w:left="216" w:hanging="216"/>
              <w:contextualSpacing w:val="0"/>
              <w:rPr>
                <w:rFonts w:cs="Arial"/>
                <w:sz w:val="20"/>
                <w:szCs w:val="20"/>
              </w:rPr>
            </w:pPr>
            <w:r w:rsidRPr="00E437B9">
              <w:rPr>
                <w:rFonts w:cs="Arial"/>
                <w:sz w:val="20"/>
                <w:szCs w:val="20"/>
              </w:rPr>
              <w:lastRenderedPageBreak/>
              <w:t>County can amend the Authority’s bylaws by ordinance “as needed”</w:t>
            </w:r>
          </w:p>
          <w:p w:rsidR="0019006F" w:rsidRPr="0019006F" w:rsidRDefault="0019006F" w:rsidP="007313FB">
            <w:pPr>
              <w:pStyle w:val="ListParagraph"/>
              <w:numPr>
                <w:ilvl w:val="0"/>
                <w:numId w:val="1"/>
              </w:numPr>
              <w:spacing w:before="40" w:after="20"/>
              <w:ind w:left="216" w:hanging="216"/>
              <w:contextualSpacing w:val="0"/>
              <w:rPr>
                <w:rFonts w:cs="Arial"/>
                <w:sz w:val="20"/>
                <w:szCs w:val="20"/>
              </w:rPr>
            </w:pPr>
            <w:r w:rsidRPr="0019006F">
              <w:rPr>
                <w:rFonts w:cs="Arial"/>
                <w:sz w:val="20"/>
                <w:szCs w:val="20"/>
              </w:rPr>
              <w:t>County may remove any or all Board members by ordinance “for any reason”</w:t>
            </w:r>
          </w:p>
        </w:tc>
      </w:tr>
      <w:tr w:rsidR="0071695C" w:rsidRPr="0019006F" w:rsidTr="00243739">
        <w:tc>
          <w:tcPr>
            <w:tcW w:w="1620" w:type="dxa"/>
          </w:tcPr>
          <w:p w:rsidR="0071695C" w:rsidRDefault="0071695C" w:rsidP="00D03005">
            <w:pPr>
              <w:spacing w:before="40"/>
              <w:rPr>
                <w:rFonts w:cs="Arial"/>
                <w:b/>
                <w:sz w:val="20"/>
                <w:szCs w:val="20"/>
              </w:rPr>
            </w:pPr>
            <w:r>
              <w:rPr>
                <w:rFonts w:cs="Arial"/>
                <w:b/>
                <w:sz w:val="20"/>
                <w:szCs w:val="20"/>
              </w:rPr>
              <w:lastRenderedPageBreak/>
              <w:t>Harborview Medical Center</w:t>
            </w:r>
          </w:p>
          <w:p w:rsidR="0071695C" w:rsidRDefault="000669C4" w:rsidP="00D03005">
            <w:pPr>
              <w:spacing w:before="40"/>
              <w:rPr>
                <w:rFonts w:cs="Arial"/>
                <w:sz w:val="20"/>
                <w:szCs w:val="20"/>
              </w:rPr>
            </w:pPr>
            <w:r w:rsidRPr="000669C4">
              <w:rPr>
                <w:rFonts w:cs="Arial"/>
                <w:sz w:val="20"/>
                <w:szCs w:val="20"/>
              </w:rPr>
              <w:t>(Ord.</w:t>
            </w:r>
            <w:r>
              <w:rPr>
                <w:rFonts w:cs="Arial"/>
                <w:sz w:val="20"/>
                <w:szCs w:val="20"/>
              </w:rPr>
              <w:t xml:space="preserve"> 18233, KCC 2.42</w:t>
            </w:r>
            <w:r w:rsidR="00727932">
              <w:rPr>
                <w:rFonts w:cs="Arial"/>
                <w:sz w:val="20"/>
                <w:szCs w:val="20"/>
              </w:rPr>
              <w:t>, RCW 36.62</w:t>
            </w:r>
            <w:r>
              <w:rPr>
                <w:rFonts w:cs="Arial"/>
                <w:sz w:val="20"/>
                <w:szCs w:val="20"/>
              </w:rPr>
              <w:t>)</w:t>
            </w:r>
          </w:p>
          <w:p w:rsidR="00754F5B" w:rsidRDefault="00754F5B" w:rsidP="00D03005">
            <w:pPr>
              <w:spacing w:before="40"/>
              <w:rPr>
                <w:rFonts w:cs="Arial"/>
                <w:sz w:val="20"/>
                <w:szCs w:val="20"/>
              </w:rPr>
            </w:pPr>
          </w:p>
          <w:p w:rsidR="00754F5B" w:rsidRPr="00754F5B" w:rsidRDefault="00754F5B" w:rsidP="00D03005">
            <w:pPr>
              <w:spacing w:before="40"/>
              <w:rPr>
                <w:rFonts w:cs="Arial"/>
                <w:i/>
                <w:sz w:val="20"/>
                <w:szCs w:val="20"/>
              </w:rPr>
            </w:pPr>
            <w:r>
              <w:rPr>
                <w:rFonts w:cs="Arial"/>
                <w:i/>
                <w:sz w:val="20"/>
                <w:szCs w:val="20"/>
              </w:rPr>
              <w:t xml:space="preserve">County owns the facility and </w:t>
            </w:r>
            <w:r w:rsidR="00EB22B6">
              <w:rPr>
                <w:rFonts w:cs="Arial"/>
                <w:i/>
                <w:sz w:val="20"/>
                <w:szCs w:val="20"/>
              </w:rPr>
              <w:t>contracts with UW Medicine to operate it.  C</w:t>
            </w:r>
            <w:r>
              <w:rPr>
                <w:rFonts w:cs="Arial"/>
                <w:i/>
                <w:sz w:val="20"/>
                <w:szCs w:val="20"/>
              </w:rPr>
              <w:t>apital is supported by voter-approved bonds.</w:t>
            </w:r>
          </w:p>
          <w:p w:rsidR="0071695C" w:rsidRPr="007313FB" w:rsidRDefault="0071695C" w:rsidP="00D03005">
            <w:pPr>
              <w:spacing w:before="40"/>
              <w:rPr>
                <w:rFonts w:cs="Arial"/>
                <w:b/>
                <w:sz w:val="20"/>
                <w:szCs w:val="20"/>
              </w:rPr>
            </w:pPr>
          </w:p>
        </w:tc>
        <w:tc>
          <w:tcPr>
            <w:tcW w:w="3330" w:type="dxa"/>
          </w:tcPr>
          <w:p w:rsidR="0071695C" w:rsidRDefault="00327081" w:rsidP="00327081">
            <w:pPr>
              <w:pStyle w:val="ListParagraph"/>
              <w:numPr>
                <w:ilvl w:val="0"/>
                <w:numId w:val="1"/>
              </w:numPr>
              <w:spacing w:before="40" w:after="20"/>
              <w:ind w:left="216" w:hanging="216"/>
              <w:contextualSpacing w:val="0"/>
              <w:rPr>
                <w:rFonts w:cs="Arial"/>
                <w:sz w:val="20"/>
                <w:szCs w:val="20"/>
              </w:rPr>
            </w:pPr>
            <w:r>
              <w:rPr>
                <w:rFonts w:cs="Arial"/>
                <w:sz w:val="20"/>
                <w:szCs w:val="20"/>
              </w:rPr>
              <w:t>Provide healthcare for the most vulnerable residents of King County</w:t>
            </w:r>
          </w:p>
          <w:p w:rsidR="00327081" w:rsidRDefault="00327081" w:rsidP="00327081">
            <w:pPr>
              <w:pStyle w:val="ListParagraph"/>
              <w:numPr>
                <w:ilvl w:val="0"/>
                <w:numId w:val="1"/>
              </w:numPr>
              <w:spacing w:before="40" w:after="20"/>
              <w:ind w:left="216" w:hanging="216"/>
              <w:contextualSpacing w:val="0"/>
              <w:rPr>
                <w:rFonts w:cs="Arial"/>
                <w:sz w:val="20"/>
                <w:szCs w:val="20"/>
              </w:rPr>
            </w:pPr>
            <w:r>
              <w:rPr>
                <w:rFonts w:cs="Arial"/>
                <w:sz w:val="20"/>
                <w:szCs w:val="20"/>
              </w:rPr>
              <w:t>Provide and teach exemplary patient care</w:t>
            </w:r>
          </w:p>
          <w:p w:rsidR="00327081" w:rsidRDefault="00327081" w:rsidP="00327081">
            <w:pPr>
              <w:pStyle w:val="ListParagraph"/>
              <w:numPr>
                <w:ilvl w:val="0"/>
                <w:numId w:val="1"/>
              </w:numPr>
              <w:spacing w:before="40" w:after="20"/>
              <w:ind w:left="216" w:hanging="216"/>
              <w:contextualSpacing w:val="0"/>
              <w:rPr>
                <w:rFonts w:cs="Arial"/>
                <w:sz w:val="20"/>
                <w:szCs w:val="20"/>
              </w:rPr>
            </w:pPr>
            <w:r>
              <w:rPr>
                <w:rFonts w:cs="Arial"/>
                <w:sz w:val="20"/>
                <w:szCs w:val="20"/>
              </w:rPr>
              <w:t>Provide care for a broad spectrum of patients</w:t>
            </w:r>
          </w:p>
          <w:p w:rsidR="00327081" w:rsidRPr="00E437B9" w:rsidRDefault="00327081" w:rsidP="00327081">
            <w:pPr>
              <w:pStyle w:val="ListParagraph"/>
              <w:numPr>
                <w:ilvl w:val="0"/>
                <w:numId w:val="1"/>
              </w:numPr>
              <w:spacing w:before="40" w:after="20"/>
              <w:ind w:left="216" w:hanging="216"/>
              <w:contextualSpacing w:val="0"/>
              <w:rPr>
                <w:rFonts w:cs="Arial"/>
                <w:sz w:val="20"/>
                <w:szCs w:val="20"/>
              </w:rPr>
            </w:pPr>
            <w:r>
              <w:rPr>
                <w:rFonts w:cs="Arial"/>
                <w:sz w:val="20"/>
                <w:szCs w:val="20"/>
              </w:rPr>
              <w:t>Develop and maintain leading-edge centers of emphasis</w:t>
            </w:r>
          </w:p>
        </w:tc>
        <w:tc>
          <w:tcPr>
            <w:tcW w:w="2430" w:type="dxa"/>
          </w:tcPr>
          <w:p w:rsidR="00C324C4" w:rsidRPr="00754F5B" w:rsidRDefault="004E1719" w:rsidP="00754F5B">
            <w:pPr>
              <w:pStyle w:val="ListParagraph"/>
              <w:numPr>
                <w:ilvl w:val="0"/>
                <w:numId w:val="1"/>
              </w:numPr>
              <w:spacing w:before="40" w:after="20"/>
              <w:ind w:left="216" w:hanging="216"/>
              <w:contextualSpacing w:val="0"/>
              <w:rPr>
                <w:rFonts w:cs="Arial"/>
                <w:sz w:val="20"/>
                <w:szCs w:val="20"/>
              </w:rPr>
            </w:pPr>
            <w:r>
              <w:rPr>
                <w:rFonts w:cs="Arial"/>
                <w:sz w:val="20"/>
                <w:szCs w:val="20"/>
              </w:rPr>
              <w:t>Harborview operating revenues of $964.3M in 2016 – UWMC reports 68% of its total revenue is from patient-generated revenues.</w:t>
            </w:r>
          </w:p>
        </w:tc>
        <w:tc>
          <w:tcPr>
            <w:tcW w:w="2430" w:type="dxa"/>
          </w:tcPr>
          <w:p w:rsidR="0071695C" w:rsidRPr="00E437B9" w:rsidRDefault="00327081" w:rsidP="00D55918">
            <w:pPr>
              <w:pStyle w:val="ListParagraph"/>
              <w:numPr>
                <w:ilvl w:val="0"/>
                <w:numId w:val="1"/>
              </w:numPr>
              <w:spacing w:before="40" w:after="20"/>
              <w:ind w:left="216" w:hanging="216"/>
              <w:contextualSpacing w:val="0"/>
              <w:rPr>
                <w:rFonts w:cs="Arial"/>
                <w:sz w:val="20"/>
                <w:szCs w:val="20"/>
              </w:rPr>
            </w:pPr>
            <w:r>
              <w:rPr>
                <w:rFonts w:cs="Arial"/>
                <w:sz w:val="20"/>
                <w:szCs w:val="20"/>
              </w:rPr>
              <w:t>Board approves or rejects UW</w:t>
            </w:r>
            <w:r w:rsidR="00D55918">
              <w:rPr>
                <w:rFonts w:cs="Arial"/>
                <w:sz w:val="20"/>
                <w:szCs w:val="20"/>
              </w:rPr>
              <w:t>MC's</w:t>
            </w:r>
            <w:r>
              <w:rPr>
                <w:rFonts w:cs="Arial"/>
                <w:sz w:val="20"/>
                <w:szCs w:val="20"/>
              </w:rPr>
              <w:t xml:space="preserve"> recommended candidate.</w:t>
            </w:r>
          </w:p>
        </w:tc>
        <w:tc>
          <w:tcPr>
            <w:tcW w:w="2700" w:type="dxa"/>
          </w:tcPr>
          <w:p w:rsidR="0071695C" w:rsidRDefault="000669C4" w:rsidP="000669C4">
            <w:pPr>
              <w:pStyle w:val="ListParagraph"/>
              <w:numPr>
                <w:ilvl w:val="0"/>
                <w:numId w:val="1"/>
              </w:numPr>
              <w:spacing w:before="40" w:after="20"/>
              <w:ind w:left="216" w:hanging="216"/>
              <w:contextualSpacing w:val="0"/>
              <w:rPr>
                <w:rFonts w:cs="Arial"/>
                <w:sz w:val="20"/>
                <w:szCs w:val="20"/>
              </w:rPr>
            </w:pPr>
            <w:r>
              <w:rPr>
                <w:rFonts w:cs="Arial"/>
                <w:sz w:val="20"/>
                <w:szCs w:val="20"/>
              </w:rPr>
              <w:t>13 members; 1 from each council district and 4 at-large.</w:t>
            </w:r>
          </w:p>
          <w:p w:rsidR="000669C4" w:rsidRPr="00E437B9" w:rsidRDefault="000669C4" w:rsidP="000669C4">
            <w:pPr>
              <w:pStyle w:val="ListParagraph"/>
              <w:numPr>
                <w:ilvl w:val="0"/>
                <w:numId w:val="1"/>
              </w:numPr>
              <w:spacing w:before="40" w:after="20"/>
              <w:ind w:left="216" w:hanging="216"/>
              <w:contextualSpacing w:val="0"/>
              <w:rPr>
                <w:rFonts w:cs="Arial"/>
                <w:sz w:val="20"/>
                <w:szCs w:val="20"/>
              </w:rPr>
            </w:pPr>
            <w:r>
              <w:rPr>
                <w:rFonts w:cs="Arial"/>
                <w:sz w:val="20"/>
                <w:szCs w:val="20"/>
              </w:rPr>
              <w:t>Appointed by Executive, confirmed by Council.</w:t>
            </w:r>
          </w:p>
        </w:tc>
        <w:tc>
          <w:tcPr>
            <w:tcW w:w="2700" w:type="dxa"/>
          </w:tcPr>
          <w:p w:rsidR="0071695C" w:rsidRPr="0019006F" w:rsidRDefault="000669C4" w:rsidP="008242DA">
            <w:pPr>
              <w:pStyle w:val="ListParagraph"/>
              <w:numPr>
                <w:ilvl w:val="0"/>
                <w:numId w:val="1"/>
              </w:numPr>
              <w:spacing w:before="40" w:after="20"/>
              <w:ind w:left="162" w:hanging="180"/>
              <w:contextualSpacing w:val="0"/>
              <w:rPr>
                <w:rFonts w:cs="Arial"/>
                <w:sz w:val="20"/>
                <w:szCs w:val="20"/>
              </w:rPr>
            </w:pPr>
            <w:r>
              <w:rPr>
                <w:rFonts w:cs="Arial"/>
                <w:sz w:val="20"/>
                <w:szCs w:val="20"/>
              </w:rPr>
              <w:t>County approves the long-range capital improvement plan and annual capital budget.</w:t>
            </w:r>
          </w:p>
        </w:tc>
        <w:tc>
          <w:tcPr>
            <w:tcW w:w="2880" w:type="dxa"/>
          </w:tcPr>
          <w:p w:rsidR="0071695C" w:rsidRDefault="000669C4" w:rsidP="000669C4">
            <w:pPr>
              <w:pStyle w:val="ListParagraph"/>
              <w:numPr>
                <w:ilvl w:val="0"/>
                <w:numId w:val="1"/>
              </w:numPr>
              <w:spacing w:before="40" w:after="20"/>
              <w:ind w:left="216" w:hanging="216"/>
              <w:contextualSpacing w:val="0"/>
              <w:rPr>
                <w:rFonts w:cs="Arial"/>
                <w:sz w:val="20"/>
                <w:szCs w:val="20"/>
              </w:rPr>
            </w:pPr>
            <w:r>
              <w:rPr>
                <w:rFonts w:cs="Arial"/>
                <w:sz w:val="20"/>
                <w:szCs w:val="20"/>
              </w:rPr>
              <w:t>County, in consultation with the board, approves the mission statement, monitors board performance, and approves acceptance of real property.</w:t>
            </w:r>
          </w:p>
          <w:p w:rsidR="000669C4" w:rsidRDefault="000669C4" w:rsidP="000669C4">
            <w:pPr>
              <w:pStyle w:val="ListParagraph"/>
              <w:numPr>
                <w:ilvl w:val="0"/>
                <w:numId w:val="1"/>
              </w:numPr>
              <w:spacing w:before="40" w:after="20"/>
              <w:ind w:left="216" w:hanging="216"/>
              <w:contextualSpacing w:val="0"/>
              <w:rPr>
                <w:rFonts w:cs="Arial"/>
                <w:sz w:val="20"/>
                <w:szCs w:val="20"/>
              </w:rPr>
            </w:pPr>
            <w:r>
              <w:rPr>
                <w:rFonts w:cs="Arial"/>
                <w:sz w:val="20"/>
                <w:szCs w:val="20"/>
              </w:rPr>
              <w:t>Board provides the County with an annual report on financial, budget, and patient care information.</w:t>
            </w:r>
          </w:p>
          <w:p w:rsidR="000669C4" w:rsidRPr="00E437B9" w:rsidRDefault="000669C4" w:rsidP="000669C4">
            <w:pPr>
              <w:pStyle w:val="ListParagraph"/>
              <w:numPr>
                <w:ilvl w:val="0"/>
                <w:numId w:val="1"/>
              </w:numPr>
              <w:spacing w:before="40" w:after="20"/>
              <w:ind w:left="216" w:hanging="216"/>
              <w:contextualSpacing w:val="0"/>
              <w:rPr>
                <w:rFonts w:cs="Arial"/>
                <w:sz w:val="20"/>
                <w:szCs w:val="20"/>
              </w:rPr>
            </w:pPr>
            <w:r>
              <w:rPr>
                <w:rFonts w:cs="Arial"/>
                <w:sz w:val="20"/>
                <w:szCs w:val="20"/>
              </w:rPr>
              <w:t>Board m</w:t>
            </w:r>
            <w:r w:rsidR="004636F9">
              <w:rPr>
                <w:rFonts w:cs="Arial"/>
                <w:sz w:val="20"/>
                <w:szCs w:val="20"/>
              </w:rPr>
              <w:t>embers may be removed for cause by the Council.</w:t>
            </w:r>
          </w:p>
        </w:tc>
      </w:tr>
      <w:tr w:rsidR="000A2196" w:rsidRPr="0019006F" w:rsidTr="00243739">
        <w:tc>
          <w:tcPr>
            <w:tcW w:w="1620" w:type="dxa"/>
          </w:tcPr>
          <w:p w:rsidR="000A2196" w:rsidRDefault="000A2196" w:rsidP="00D03005">
            <w:pPr>
              <w:spacing w:before="40"/>
              <w:rPr>
                <w:rFonts w:cs="Arial"/>
                <w:b/>
                <w:sz w:val="20"/>
                <w:szCs w:val="20"/>
              </w:rPr>
            </w:pPr>
            <w:r>
              <w:rPr>
                <w:rFonts w:cs="Arial"/>
                <w:b/>
                <w:sz w:val="20"/>
                <w:szCs w:val="20"/>
              </w:rPr>
              <w:t>King County Library System</w:t>
            </w:r>
          </w:p>
          <w:p w:rsidR="000A2196" w:rsidRDefault="000A2196" w:rsidP="00D03005">
            <w:pPr>
              <w:spacing w:before="40"/>
              <w:rPr>
                <w:rFonts w:cs="Arial"/>
                <w:sz w:val="20"/>
                <w:szCs w:val="20"/>
              </w:rPr>
            </w:pPr>
            <w:r>
              <w:rPr>
                <w:rFonts w:cs="Arial"/>
                <w:sz w:val="20"/>
                <w:szCs w:val="20"/>
              </w:rPr>
              <w:t>(RCW 27.12)</w:t>
            </w:r>
          </w:p>
          <w:p w:rsidR="000A2196" w:rsidRDefault="000A2196" w:rsidP="00D03005">
            <w:pPr>
              <w:spacing w:before="40"/>
              <w:rPr>
                <w:rFonts w:cs="Arial"/>
                <w:sz w:val="20"/>
                <w:szCs w:val="20"/>
              </w:rPr>
            </w:pPr>
          </w:p>
          <w:p w:rsidR="000A2196" w:rsidRPr="000A2196" w:rsidRDefault="000A2196" w:rsidP="000A2196">
            <w:pPr>
              <w:spacing w:before="40"/>
              <w:rPr>
                <w:rFonts w:cs="Arial"/>
                <w:i/>
                <w:sz w:val="20"/>
                <w:szCs w:val="20"/>
              </w:rPr>
            </w:pPr>
            <w:r>
              <w:rPr>
                <w:rFonts w:cs="Arial"/>
                <w:i/>
                <w:sz w:val="20"/>
                <w:szCs w:val="20"/>
              </w:rPr>
              <w:t>County appoints the board, but has no other relationship to KCLS.</w:t>
            </w:r>
          </w:p>
        </w:tc>
        <w:tc>
          <w:tcPr>
            <w:tcW w:w="3330" w:type="dxa"/>
          </w:tcPr>
          <w:p w:rsidR="000A2196" w:rsidRDefault="000A2196" w:rsidP="000A2196">
            <w:pPr>
              <w:pStyle w:val="ListParagraph"/>
              <w:numPr>
                <w:ilvl w:val="0"/>
                <w:numId w:val="1"/>
              </w:numPr>
              <w:spacing w:before="40" w:after="20"/>
              <w:ind w:left="216" w:hanging="216"/>
              <w:contextualSpacing w:val="0"/>
              <w:rPr>
                <w:rFonts w:cs="Arial"/>
                <w:sz w:val="20"/>
                <w:szCs w:val="20"/>
              </w:rPr>
            </w:pPr>
            <w:r>
              <w:rPr>
                <w:rFonts w:cs="Arial"/>
                <w:sz w:val="20"/>
                <w:szCs w:val="20"/>
              </w:rPr>
              <w:t>Inspire the people of King County to succeed through ideas, interaction, and information</w:t>
            </w:r>
          </w:p>
        </w:tc>
        <w:tc>
          <w:tcPr>
            <w:tcW w:w="2430" w:type="dxa"/>
          </w:tcPr>
          <w:p w:rsidR="000A2196" w:rsidRDefault="000A2196" w:rsidP="000A2196">
            <w:pPr>
              <w:pStyle w:val="ListParagraph"/>
              <w:numPr>
                <w:ilvl w:val="0"/>
                <w:numId w:val="1"/>
              </w:numPr>
              <w:spacing w:before="40" w:after="20"/>
              <w:ind w:left="216" w:hanging="216"/>
              <w:contextualSpacing w:val="0"/>
              <w:rPr>
                <w:rFonts w:cs="Arial"/>
                <w:sz w:val="20"/>
                <w:szCs w:val="20"/>
              </w:rPr>
            </w:pPr>
            <w:r>
              <w:rPr>
                <w:rFonts w:cs="Arial"/>
                <w:sz w:val="20"/>
                <w:szCs w:val="20"/>
              </w:rPr>
              <w:t>$112.4M</w:t>
            </w:r>
          </w:p>
          <w:p w:rsidR="000A2196" w:rsidRDefault="000A2196" w:rsidP="000A2196">
            <w:pPr>
              <w:pStyle w:val="ListParagraph"/>
              <w:numPr>
                <w:ilvl w:val="0"/>
                <w:numId w:val="1"/>
              </w:numPr>
              <w:spacing w:before="40" w:after="20"/>
              <w:ind w:left="216" w:hanging="216"/>
              <w:contextualSpacing w:val="0"/>
              <w:rPr>
                <w:rFonts w:cs="Arial"/>
                <w:sz w:val="20"/>
                <w:szCs w:val="20"/>
              </w:rPr>
            </w:pPr>
            <w:r>
              <w:rPr>
                <w:rFonts w:cs="Arial"/>
                <w:sz w:val="20"/>
                <w:szCs w:val="20"/>
              </w:rPr>
              <w:t>KCLS has independent taxing authority</w:t>
            </w:r>
          </w:p>
        </w:tc>
        <w:tc>
          <w:tcPr>
            <w:tcW w:w="2430" w:type="dxa"/>
          </w:tcPr>
          <w:p w:rsidR="000A2196" w:rsidRDefault="000A2196" w:rsidP="00327081">
            <w:pPr>
              <w:pStyle w:val="ListParagraph"/>
              <w:numPr>
                <w:ilvl w:val="0"/>
                <w:numId w:val="1"/>
              </w:numPr>
              <w:spacing w:before="40" w:after="20"/>
              <w:ind w:left="216" w:hanging="216"/>
              <w:contextualSpacing w:val="0"/>
              <w:rPr>
                <w:rFonts w:cs="Arial"/>
                <w:sz w:val="20"/>
                <w:szCs w:val="20"/>
              </w:rPr>
            </w:pPr>
            <w:r>
              <w:rPr>
                <w:rFonts w:cs="Arial"/>
                <w:sz w:val="20"/>
                <w:szCs w:val="20"/>
              </w:rPr>
              <w:t>Board hires and removes the Executive Director.</w:t>
            </w:r>
          </w:p>
        </w:tc>
        <w:tc>
          <w:tcPr>
            <w:tcW w:w="2700" w:type="dxa"/>
          </w:tcPr>
          <w:p w:rsidR="000A2196" w:rsidRDefault="000A2196" w:rsidP="000669C4">
            <w:pPr>
              <w:pStyle w:val="ListParagraph"/>
              <w:numPr>
                <w:ilvl w:val="0"/>
                <w:numId w:val="1"/>
              </w:numPr>
              <w:spacing w:before="40" w:after="20"/>
              <w:ind w:left="216" w:hanging="216"/>
              <w:contextualSpacing w:val="0"/>
              <w:rPr>
                <w:rFonts w:cs="Arial"/>
                <w:sz w:val="20"/>
                <w:szCs w:val="20"/>
              </w:rPr>
            </w:pPr>
            <w:r>
              <w:rPr>
                <w:rFonts w:cs="Arial"/>
                <w:sz w:val="20"/>
                <w:szCs w:val="20"/>
              </w:rPr>
              <w:t>7 members; appointed by the Executive and confirmed by Council.</w:t>
            </w:r>
          </w:p>
        </w:tc>
        <w:tc>
          <w:tcPr>
            <w:tcW w:w="2700" w:type="dxa"/>
          </w:tcPr>
          <w:p w:rsidR="000A2196" w:rsidRDefault="000A2196" w:rsidP="000A2196">
            <w:pPr>
              <w:pStyle w:val="ListParagraph"/>
              <w:spacing w:before="40" w:after="20"/>
              <w:ind w:left="162"/>
              <w:contextualSpacing w:val="0"/>
              <w:rPr>
                <w:rFonts w:cs="Arial"/>
                <w:sz w:val="20"/>
                <w:szCs w:val="20"/>
              </w:rPr>
            </w:pPr>
          </w:p>
        </w:tc>
        <w:tc>
          <w:tcPr>
            <w:tcW w:w="2880" w:type="dxa"/>
          </w:tcPr>
          <w:p w:rsidR="000A2196" w:rsidRDefault="000A2196" w:rsidP="007A37BC">
            <w:pPr>
              <w:pStyle w:val="ListParagraph"/>
              <w:numPr>
                <w:ilvl w:val="0"/>
                <w:numId w:val="1"/>
              </w:numPr>
              <w:spacing w:before="40" w:after="20"/>
              <w:ind w:left="216" w:hanging="216"/>
              <w:contextualSpacing w:val="0"/>
              <w:rPr>
                <w:rFonts w:cs="Arial"/>
                <w:sz w:val="20"/>
                <w:szCs w:val="20"/>
              </w:rPr>
            </w:pPr>
            <w:r>
              <w:rPr>
                <w:rFonts w:cs="Arial"/>
                <w:sz w:val="20"/>
                <w:szCs w:val="20"/>
              </w:rPr>
              <w:t xml:space="preserve">Annual report to the county council </w:t>
            </w:r>
            <w:r w:rsidR="007A37BC">
              <w:rPr>
                <w:rFonts w:cs="Arial"/>
                <w:sz w:val="20"/>
                <w:szCs w:val="20"/>
              </w:rPr>
              <w:t>on the condition of its trust, its expenditures, and other statistics</w:t>
            </w:r>
          </w:p>
        </w:tc>
      </w:tr>
      <w:tr w:rsidR="0019006F" w:rsidRPr="0019006F" w:rsidTr="00584E23">
        <w:tc>
          <w:tcPr>
            <w:tcW w:w="18090" w:type="dxa"/>
            <w:gridSpan w:val="7"/>
            <w:shd w:val="clear" w:color="auto" w:fill="AEAAAA" w:themeFill="background2" w:themeFillShade="BF"/>
          </w:tcPr>
          <w:p w:rsidR="0019006F" w:rsidRPr="0019006F" w:rsidRDefault="007313FB" w:rsidP="0019006F">
            <w:pPr>
              <w:rPr>
                <w:rFonts w:cs="Arial"/>
                <w:b/>
                <w:sz w:val="20"/>
                <w:szCs w:val="20"/>
              </w:rPr>
            </w:pPr>
            <w:r>
              <w:lastRenderedPageBreak/>
              <w:br w:type="page"/>
            </w:r>
            <w:r w:rsidR="0019006F" w:rsidRPr="0019006F">
              <w:rPr>
                <w:rFonts w:cs="Arial"/>
                <w:b/>
                <w:sz w:val="20"/>
                <w:szCs w:val="20"/>
              </w:rPr>
              <w:t>Formed by City of Seattle</w:t>
            </w:r>
          </w:p>
        </w:tc>
      </w:tr>
      <w:tr w:rsidR="0019006F" w:rsidRPr="0019006F" w:rsidTr="00243739">
        <w:tc>
          <w:tcPr>
            <w:tcW w:w="1620" w:type="dxa"/>
          </w:tcPr>
          <w:p w:rsidR="0019006F" w:rsidRPr="007313FB" w:rsidRDefault="0019006F" w:rsidP="007313FB">
            <w:pPr>
              <w:spacing w:before="40"/>
              <w:rPr>
                <w:rFonts w:cs="Arial"/>
                <w:b/>
                <w:sz w:val="20"/>
                <w:szCs w:val="20"/>
              </w:rPr>
            </w:pPr>
            <w:r w:rsidRPr="007313FB">
              <w:rPr>
                <w:rFonts w:cs="Arial"/>
                <w:b/>
                <w:sz w:val="20"/>
                <w:szCs w:val="20"/>
              </w:rPr>
              <w:t>Burke-Gilman Place PDA</w:t>
            </w:r>
          </w:p>
          <w:p w:rsidR="00243739" w:rsidRPr="0019006F" w:rsidRDefault="00243739" w:rsidP="007313FB">
            <w:pPr>
              <w:spacing w:before="40"/>
              <w:rPr>
                <w:rFonts w:cs="Arial"/>
                <w:sz w:val="20"/>
                <w:szCs w:val="20"/>
              </w:rPr>
            </w:pPr>
            <w:r>
              <w:rPr>
                <w:rFonts w:cs="Arial"/>
                <w:sz w:val="20"/>
                <w:szCs w:val="20"/>
              </w:rPr>
              <w:t>(SMC 3.11)</w:t>
            </w:r>
          </w:p>
        </w:tc>
        <w:tc>
          <w:tcPr>
            <w:tcW w:w="3330" w:type="dxa"/>
          </w:tcPr>
          <w:p w:rsidR="0019006F" w:rsidRPr="0019006F" w:rsidRDefault="0019006F" w:rsidP="007313FB">
            <w:pPr>
              <w:spacing w:before="40"/>
              <w:rPr>
                <w:rFonts w:cs="Arial"/>
                <w:sz w:val="20"/>
                <w:szCs w:val="20"/>
              </w:rPr>
            </w:pPr>
            <w:r w:rsidRPr="0019006F">
              <w:rPr>
                <w:rFonts w:cs="Arial"/>
                <w:sz w:val="20"/>
                <w:szCs w:val="20"/>
              </w:rPr>
              <w:t>Provide healthcare, education, and housing facilities</w:t>
            </w:r>
          </w:p>
        </w:tc>
        <w:tc>
          <w:tcPr>
            <w:tcW w:w="2430" w:type="dxa"/>
          </w:tcPr>
          <w:p w:rsidR="0019006F" w:rsidRPr="0019006F" w:rsidRDefault="0019006F" w:rsidP="007313FB">
            <w:pPr>
              <w:pStyle w:val="ListParagraph"/>
              <w:numPr>
                <w:ilvl w:val="0"/>
                <w:numId w:val="2"/>
              </w:numPr>
              <w:spacing w:before="40"/>
              <w:ind w:left="162" w:hanging="180"/>
              <w:rPr>
                <w:rFonts w:cs="Arial"/>
                <w:sz w:val="20"/>
                <w:szCs w:val="20"/>
              </w:rPr>
            </w:pPr>
            <w:r w:rsidRPr="0019006F">
              <w:rPr>
                <w:rFonts w:cs="Arial"/>
                <w:sz w:val="20"/>
                <w:szCs w:val="20"/>
              </w:rPr>
              <w:t>2015 revenues of $278,000 from user utility cost reimbursements, lease revenues and user fees.</w:t>
            </w:r>
          </w:p>
        </w:tc>
        <w:tc>
          <w:tcPr>
            <w:tcW w:w="2430" w:type="dxa"/>
          </w:tcPr>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Officers may be elected, appointed or removed by the Board.</w:t>
            </w:r>
          </w:p>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Board Chair serves as Chief Executive Officer.</w:t>
            </w: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9 members; 4 from user facilities and 5 at-large community members.</w:t>
            </w:r>
          </w:p>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All positions are mayoral appointments with confirmation by the City Council.</w:t>
            </w:r>
          </w:p>
          <w:p w:rsidR="0019006F" w:rsidRPr="009350D5" w:rsidRDefault="0019006F" w:rsidP="007313FB">
            <w:pPr>
              <w:spacing w:before="40"/>
              <w:rPr>
                <w:rFonts w:cs="Arial"/>
                <w:sz w:val="20"/>
                <w:szCs w:val="20"/>
              </w:rPr>
            </w:pP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SMC 3.11.440 allows the City Council to authorize by resolution intervention, exercise of control, and correction of deficiencies when "the assets of the public corporation have been or are committed to be misapplied or wasted, or illegally expended."</w:t>
            </w:r>
          </w:p>
        </w:tc>
        <w:tc>
          <w:tcPr>
            <w:tcW w:w="2880" w:type="dxa"/>
          </w:tcPr>
          <w:p w:rsidR="0019006F" w:rsidRP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Annual report is required to be filed with the City Clerk containing assets and liabilities, income and expenditures, and projects and activities conducted.</w:t>
            </w:r>
          </w:p>
          <w:p w:rsid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Mayor may approve or disapprove of proposed amendments to the Charter.</w:t>
            </w:r>
          </w:p>
          <w:p w:rsidR="009350D5" w:rsidRPr="0019006F" w:rsidRDefault="009350D5" w:rsidP="007313FB">
            <w:pPr>
              <w:pStyle w:val="ListParagraph"/>
              <w:numPr>
                <w:ilvl w:val="0"/>
                <w:numId w:val="1"/>
              </w:numPr>
              <w:spacing w:before="40"/>
              <w:ind w:left="162" w:hanging="162"/>
              <w:rPr>
                <w:rFonts w:cs="Arial"/>
                <w:sz w:val="20"/>
                <w:szCs w:val="20"/>
              </w:rPr>
            </w:pPr>
            <w:r w:rsidRPr="0019006F">
              <w:rPr>
                <w:rFonts w:cs="Arial"/>
                <w:sz w:val="20"/>
                <w:szCs w:val="20"/>
              </w:rPr>
              <w:t>City may remove board members by ordinance.</w:t>
            </w:r>
          </w:p>
        </w:tc>
      </w:tr>
      <w:tr w:rsidR="0019006F" w:rsidRPr="0019006F" w:rsidTr="00243739">
        <w:tc>
          <w:tcPr>
            <w:tcW w:w="1620" w:type="dxa"/>
          </w:tcPr>
          <w:p w:rsidR="0019006F" w:rsidRPr="007313FB" w:rsidRDefault="0019006F" w:rsidP="007313FB">
            <w:pPr>
              <w:spacing w:before="40"/>
              <w:rPr>
                <w:rFonts w:cs="Arial"/>
                <w:b/>
                <w:sz w:val="20"/>
                <w:szCs w:val="20"/>
              </w:rPr>
            </w:pPr>
            <w:r w:rsidRPr="007313FB">
              <w:rPr>
                <w:rFonts w:cs="Arial"/>
                <w:b/>
                <w:sz w:val="20"/>
                <w:szCs w:val="20"/>
              </w:rPr>
              <w:t>Capitol Hill Housing Improvement Program</w:t>
            </w:r>
          </w:p>
          <w:p w:rsidR="00243739" w:rsidRPr="0019006F" w:rsidRDefault="00243739" w:rsidP="007313FB">
            <w:pPr>
              <w:spacing w:before="40"/>
              <w:rPr>
                <w:rFonts w:cs="Arial"/>
                <w:sz w:val="20"/>
                <w:szCs w:val="20"/>
              </w:rPr>
            </w:pPr>
            <w:r>
              <w:rPr>
                <w:rFonts w:cs="Arial"/>
                <w:sz w:val="20"/>
                <w:szCs w:val="20"/>
              </w:rPr>
              <w:t>(SMC 3.11)</w:t>
            </w:r>
          </w:p>
        </w:tc>
        <w:tc>
          <w:tcPr>
            <w:tcW w:w="3330" w:type="dxa"/>
          </w:tcPr>
          <w:p w:rsidR="0019006F" w:rsidRPr="0019006F" w:rsidRDefault="0019006F" w:rsidP="007313FB">
            <w:pPr>
              <w:spacing w:before="40"/>
              <w:rPr>
                <w:rFonts w:cs="Arial"/>
                <w:sz w:val="20"/>
                <w:szCs w:val="20"/>
              </w:rPr>
            </w:pPr>
            <w:r w:rsidRPr="0019006F">
              <w:rPr>
                <w:rFonts w:cs="Arial"/>
                <w:sz w:val="20"/>
                <w:szCs w:val="20"/>
              </w:rPr>
              <w:t>Preserve, improve and restore affordable homes in the Capitol Hill Neighborhood</w:t>
            </w:r>
          </w:p>
        </w:tc>
        <w:tc>
          <w:tcPr>
            <w:tcW w:w="2430" w:type="dxa"/>
          </w:tcPr>
          <w:p w:rsidR="0019006F" w:rsidRPr="0019006F" w:rsidRDefault="0019006F" w:rsidP="007313FB">
            <w:pPr>
              <w:pStyle w:val="ListParagraph"/>
              <w:numPr>
                <w:ilvl w:val="0"/>
                <w:numId w:val="2"/>
              </w:numPr>
              <w:spacing w:before="40"/>
              <w:ind w:left="162" w:hanging="180"/>
              <w:rPr>
                <w:rFonts w:cs="Arial"/>
                <w:sz w:val="20"/>
                <w:szCs w:val="20"/>
              </w:rPr>
            </w:pPr>
            <w:r w:rsidRPr="0019006F">
              <w:rPr>
                <w:rFonts w:cs="Arial"/>
                <w:sz w:val="20"/>
                <w:szCs w:val="20"/>
              </w:rPr>
              <w:t xml:space="preserve">2017 total budgeted revenues of $20.2M, with $14.2M from tenant rent.  </w:t>
            </w:r>
          </w:p>
          <w:p w:rsidR="0019006F" w:rsidRPr="0019006F" w:rsidRDefault="0019006F" w:rsidP="007313FB">
            <w:pPr>
              <w:pStyle w:val="ListParagraph"/>
              <w:numPr>
                <w:ilvl w:val="0"/>
                <w:numId w:val="2"/>
              </w:numPr>
              <w:spacing w:before="40"/>
              <w:ind w:left="162" w:hanging="180"/>
              <w:rPr>
                <w:rFonts w:cs="Arial"/>
                <w:sz w:val="20"/>
                <w:szCs w:val="20"/>
              </w:rPr>
            </w:pPr>
            <w:r w:rsidRPr="0019006F">
              <w:rPr>
                <w:rFonts w:cs="Arial"/>
                <w:sz w:val="20"/>
                <w:szCs w:val="20"/>
              </w:rPr>
              <w:t>Other major revenue sources: commercial rent and property management fees.</w:t>
            </w:r>
          </w:p>
        </w:tc>
        <w:tc>
          <w:tcPr>
            <w:tcW w:w="2430" w:type="dxa"/>
          </w:tcPr>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Board selects the Executive Director.</w:t>
            </w: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11-15 members; 3 nominated by the Mayor and the remaining nominated by a majority vote of the board.</w:t>
            </w:r>
          </w:p>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All appointments are subject to City Council confirmation.</w:t>
            </w:r>
          </w:p>
          <w:p w:rsidR="0019006F" w:rsidRPr="009350D5" w:rsidRDefault="0019006F" w:rsidP="007313FB">
            <w:pPr>
              <w:spacing w:before="40"/>
              <w:rPr>
                <w:rFonts w:cs="Arial"/>
                <w:sz w:val="20"/>
                <w:szCs w:val="20"/>
              </w:rPr>
            </w:pP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SMC 3.11.440 allows the City Council to authorize by resolution intervention, exercise of control, and correction of deficiencies when "the assets of the public corporation have been or are committed to be misapplied or wasted, or illegally expended."</w:t>
            </w:r>
          </w:p>
        </w:tc>
        <w:tc>
          <w:tcPr>
            <w:tcW w:w="2880" w:type="dxa"/>
          </w:tcPr>
          <w:p w:rsidR="0019006F" w:rsidRP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Annual report is required to be filed with the City Clerk containing assets and liabilities, income and expenditures, and projects and activities conducted.</w:t>
            </w:r>
          </w:p>
          <w:p w:rsid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Mayor may approve or disapprove of proposed amendments to the Charter.</w:t>
            </w:r>
          </w:p>
          <w:p w:rsidR="009350D5" w:rsidRPr="0019006F" w:rsidRDefault="009350D5" w:rsidP="007313FB">
            <w:pPr>
              <w:pStyle w:val="ListParagraph"/>
              <w:numPr>
                <w:ilvl w:val="0"/>
                <w:numId w:val="1"/>
              </w:numPr>
              <w:spacing w:before="40"/>
              <w:ind w:left="162" w:hanging="162"/>
              <w:rPr>
                <w:rFonts w:cs="Arial"/>
                <w:sz w:val="20"/>
                <w:szCs w:val="20"/>
              </w:rPr>
            </w:pPr>
            <w:r w:rsidRPr="0019006F">
              <w:rPr>
                <w:rFonts w:cs="Arial"/>
                <w:sz w:val="20"/>
                <w:szCs w:val="20"/>
              </w:rPr>
              <w:t>City may remove board members by ordinance.</w:t>
            </w:r>
          </w:p>
        </w:tc>
      </w:tr>
      <w:tr w:rsidR="0019006F" w:rsidRPr="0019006F" w:rsidTr="00243739">
        <w:tc>
          <w:tcPr>
            <w:tcW w:w="1620" w:type="dxa"/>
          </w:tcPr>
          <w:p w:rsidR="0019006F" w:rsidRPr="007313FB" w:rsidRDefault="0019006F" w:rsidP="007313FB">
            <w:pPr>
              <w:spacing w:before="40"/>
              <w:rPr>
                <w:rFonts w:cs="Arial"/>
                <w:b/>
                <w:sz w:val="20"/>
                <w:szCs w:val="20"/>
              </w:rPr>
            </w:pPr>
            <w:r w:rsidRPr="007313FB">
              <w:rPr>
                <w:rFonts w:cs="Arial"/>
                <w:b/>
                <w:sz w:val="20"/>
                <w:szCs w:val="20"/>
              </w:rPr>
              <w:t>Historic Seattle PDA</w:t>
            </w:r>
          </w:p>
          <w:p w:rsidR="00243739" w:rsidRPr="0019006F" w:rsidRDefault="00243739" w:rsidP="007313FB">
            <w:pPr>
              <w:spacing w:before="40"/>
              <w:rPr>
                <w:rFonts w:cs="Arial"/>
                <w:sz w:val="20"/>
                <w:szCs w:val="20"/>
              </w:rPr>
            </w:pPr>
            <w:r>
              <w:rPr>
                <w:rFonts w:cs="Arial"/>
                <w:sz w:val="20"/>
                <w:szCs w:val="20"/>
              </w:rPr>
              <w:t>(SMC 3.11)</w:t>
            </w:r>
          </w:p>
        </w:tc>
        <w:tc>
          <w:tcPr>
            <w:tcW w:w="3330" w:type="dxa"/>
          </w:tcPr>
          <w:p w:rsidR="0019006F" w:rsidRPr="0019006F" w:rsidRDefault="0019006F" w:rsidP="007313FB">
            <w:pPr>
              <w:spacing w:before="40"/>
              <w:rPr>
                <w:rFonts w:cs="Arial"/>
                <w:sz w:val="20"/>
                <w:szCs w:val="20"/>
              </w:rPr>
            </w:pPr>
            <w:r w:rsidRPr="0019006F">
              <w:rPr>
                <w:rFonts w:cs="Arial"/>
                <w:sz w:val="20"/>
                <w:szCs w:val="20"/>
              </w:rPr>
              <w:t>Preserve and enhance historic buildings</w:t>
            </w:r>
          </w:p>
        </w:tc>
        <w:tc>
          <w:tcPr>
            <w:tcW w:w="2430" w:type="dxa"/>
          </w:tcPr>
          <w:p w:rsidR="0019006F" w:rsidRPr="0019006F" w:rsidRDefault="0019006F" w:rsidP="007313FB">
            <w:pPr>
              <w:pStyle w:val="ListParagraph"/>
              <w:numPr>
                <w:ilvl w:val="0"/>
                <w:numId w:val="2"/>
              </w:numPr>
              <w:spacing w:before="40"/>
              <w:ind w:left="162" w:hanging="180"/>
              <w:rPr>
                <w:rFonts w:cs="Arial"/>
                <w:sz w:val="20"/>
                <w:szCs w:val="20"/>
              </w:rPr>
            </w:pPr>
            <w:r w:rsidRPr="0019006F">
              <w:rPr>
                <w:rFonts w:cs="Arial"/>
                <w:sz w:val="20"/>
                <w:szCs w:val="20"/>
              </w:rPr>
              <w:t>2016 total revenues of $4.1M with $2.4M from real estate income and $1.4M from a capital campaign.</w:t>
            </w:r>
          </w:p>
        </w:tc>
        <w:tc>
          <w:tcPr>
            <w:tcW w:w="2430" w:type="dxa"/>
          </w:tcPr>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 xml:space="preserve">Officers may be elected, appointed or removed by the Board. </w:t>
            </w:r>
          </w:p>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Board Chair serves as Chief Executive Officer.</w:t>
            </w: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12 members; 4 selected by the Mayor, 4 by the PDA Council, and 4 by the PDA constituency (which is composed of dues-paying members).</w:t>
            </w:r>
          </w:p>
          <w:p w:rsidR="0019006F" w:rsidRPr="009350D5"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All appointments are subject to City Council confirmation.</w:t>
            </w: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SMC 3.11.440 allows the City Council to authorize by resolution intervention, exercise of control, and correction of deficiencies when "the assets of the public corporation have been or are committed to be misapplied or wasted, or illegally expended."</w:t>
            </w:r>
          </w:p>
        </w:tc>
        <w:tc>
          <w:tcPr>
            <w:tcW w:w="2880" w:type="dxa"/>
          </w:tcPr>
          <w:p w:rsidR="0019006F" w:rsidRP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Annual report is required to be filed with the City Clerk containing assets and liabilities, income and expenditures, and projects and activities conducted.</w:t>
            </w:r>
          </w:p>
          <w:p w:rsid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Mayor may approve or disapprove of proposed amendments to the Charter.</w:t>
            </w:r>
          </w:p>
          <w:p w:rsidR="009350D5" w:rsidRPr="0019006F" w:rsidRDefault="009350D5" w:rsidP="007313FB">
            <w:pPr>
              <w:pStyle w:val="ListParagraph"/>
              <w:numPr>
                <w:ilvl w:val="0"/>
                <w:numId w:val="1"/>
              </w:numPr>
              <w:spacing w:before="40"/>
              <w:ind w:left="162" w:hanging="162"/>
              <w:rPr>
                <w:rFonts w:cs="Arial"/>
                <w:sz w:val="20"/>
                <w:szCs w:val="20"/>
              </w:rPr>
            </w:pPr>
            <w:r w:rsidRPr="0019006F">
              <w:rPr>
                <w:rFonts w:cs="Arial"/>
                <w:sz w:val="20"/>
                <w:szCs w:val="20"/>
              </w:rPr>
              <w:t>City may remove board members by ordinance.</w:t>
            </w:r>
          </w:p>
        </w:tc>
      </w:tr>
    </w:tbl>
    <w:p w:rsidR="007313FB" w:rsidRDefault="007313FB">
      <w:r>
        <w:br w:type="page"/>
      </w:r>
    </w:p>
    <w:tbl>
      <w:tblPr>
        <w:tblStyle w:val="TableGrid"/>
        <w:tblW w:w="18090" w:type="dxa"/>
        <w:tblInd w:w="-635" w:type="dxa"/>
        <w:tblLook w:val="04A0" w:firstRow="1" w:lastRow="0" w:firstColumn="1" w:lastColumn="0" w:noHBand="0" w:noVBand="1"/>
      </w:tblPr>
      <w:tblGrid>
        <w:gridCol w:w="1620"/>
        <w:gridCol w:w="3330"/>
        <w:gridCol w:w="2430"/>
        <w:gridCol w:w="2430"/>
        <w:gridCol w:w="2700"/>
        <w:gridCol w:w="2700"/>
        <w:gridCol w:w="2880"/>
      </w:tblGrid>
      <w:tr w:rsidR="0019006F" w:rsidRPr="0019006F" w:rsidTr="00243739">
        <w:tc>
          <w:tcPr>
            <w:tcW w:w="1620" w:type="dxa"/>
          </w:tcPr>
          <w:p w:rsidR="0019006F" w:rsidRPr="007313FB" w:rsidRDefault="0019006F" w:rsidP="007313FB">
            <w:pPr>
              <w:spacing w:before="40"/>
              <w:rPr>
                <w:rFonts w:cs="Arial"/>
                <w:b/>
                <w:sz w:val="20"/>
                <w:szCs w:val="20"/>
              </w:rPr>
            </w:pPr>
            <w:r w:rsidRPr="007313FB">
              <w:rPr>
                <w:rFonts w:cs="Arial"/>
                <w:b/>
                <w:sz w:val="20"/>
                <w:szCs w:val="20"/>
              </w:rPr>
              <w:lastRenderedPageBreak/>
              <w:t>Museum Development Authority of Seattle</w:t>
            </w:r>
          </w:p>
          <w:p w:rsidR="00243739" w:rsidRPr="0019006F" w:rsidRDefault="00243739" w:rsidP="007313FB">
            <w:pPr>
              <w:spacing w:before="40"/>
              <w:rPr>
                <w:rFonts w:cs="Arial"/>
                <w:sz w:val="20"/>
                <w:szCs w:val="20"/>
              </w:rPr>
            </w:pPr>
            <w:r>
              <w:rPr>
                <w:rFonts w:cs="Arial"/>
                <w:sz w:val="20"/>
                <w:szCs w:val="20"/>
              </w:rPr>
              <w:t>(SMC 3.11)</w:t>
            </w:r>
          </w:p>
        </w:tc>
        <w:tc>
          <w:tcPr>
            <w:tcW w:w="3330" w:type="dxa"/>
          </w:tcPr>
          <w:p w:rsidR="0019006F" w:rsidRPr="0019006F" w:rsidRDefault="0019006F" w:rsidP="007313FB">
            <w:pPr>
              <w:spacing w:before="40"/>
              <w:rPr>
                <w:rFonts w:cs="Arial"/>
                <w:sz w:val="20"/>
                <w:szCs w:val="20"/>
              </w:rPr>
            </w:pPr>
            <w:r w:rsidRPr="0019006F">
              <w:rPr>
                <w:rFonts w:cs="Arial"/>
                <w:sz w:val="20"/>
                <w:szCs w:val="20"/>
              </w:rPr>
              <w:t>Construct, manage and operate the Seattle Art Museum</w:t>
            </w:r>
          </w:p>
        </w:tc>
        <w:tc>
          <w:tcPr>
            <w:tcW w:w="2430" w:type="dxa"/>
          </w:tcPr>
          <w:p w:rsidR="0019006F" w:rsidRPr="0019006F" w:rsidRDefault="0019006F" w:rsidP="007313FB">
            <w:pPr>
              <w:pStyle w:val="ListParagraph"/>
              <w:numPr>
                <w:ilvl w:val="0"/>
                <w:numId w:val="2"/>
              </w:numPr>
              <w:spacing w:before="40"/>
              <w:ind w:left="162" w:hanging="180"/>
              <w:rPr>
                <w:rFonts w:cs="Arial"/>
                <w:sz w:val="20"/>
                <w:szCs w:val="20"/>
              </w:rPr>
            </w:pPr>
            <w:r w:rsidRPr="0019006F">
              <w:rPr>
                <w:rFonts w:cs="Arial"/>
                <w:sz w:val="20"/>
                <w:szCs w:val="20"/>
              </w:rPr>
              <w:t>2013 total revenues of $4.0M; most revenue comes from the operating agreement with the Seattle Art Museum.</w:t>
            </w:r>
          </w:p>
        </w:tc>
        <w:tc>
          <w:tcPr>
            <w:tcW w:w="2430" w:type="dxa"/>
          </w:tcPr>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 xml:space="preserve">Officers may be elected, appointed or removed by the Board. </w:t>
            </w:r>
          </w:p>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Board Chair serves as Chief Executive Officer.</w:t>
            </w: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9 members; 3 selected by the Seattle Art Museum Board, 3 selected by the Mayor and 3 selected by the PDA Council.</w:t>
            </w:r>
          </w:p>
          <w:p w:rsidR="0019006F" w:rsidRPr="009350D5"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All appointments are subject to City Council confirmation.</w:t>
            </w: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SMC 3.11.440 allows the City Council to authorize by resolution intervention, exercise of control, and correction of deficiencies when "the assets of the public corporation have been or are committed to be misapplied or wasted, or illegally expended."</w:t>
            </w:r>
          </w:p>
        </w:tc>
        <w:tc>
          <w:tcPr>
            <w:tcW w:w="2880" w:type="dxa"/>
          </w:tcPr>
          <w:p w:rsidR="0019006F" w:rsidRP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Annual report is required to be filed with the City Clerk containing assets and liabilities, income and expenditures, and projects and activities conducted.</w:t>
            </w:r>
          </w:p>
          <w:p w:rsid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Mayor may approve or disapprove of proposed amendments to the Charter.</w:t>
            </w:r>
          </w:p>
          <w:p w:rsidR="009350D5" w:rsidRPr="0019006F" w:rsidRDefault="009350D5" w:rsidP="007313FB">
            <w:pPr>
              <w:pStyle w:val="ListParagraph"/>
              <w:numPr>
                <w:ilvl w:val="0"/>
                <w:numId w:val="1"/>
              </w:numPr>
              <w:spacing w:before="40"/>
              <w:ind w:left="162" w:hanging="162"/>
              <w:rPr>
                <w:rFonts w:cs="Arial"/>
                <w:sz w:val="20"/>
                <w:szCs w:val="20"/>
              </w:rPr>
            </w:pPr>
            <w:r w:rsidRPr="0019006F">
              <w:rPr>
                <w:rFonts w:cs="Arial"/>
                <w:sz w:val="20"/>
                <w:szCs w:val="20"/>
              </w:rPr>
              <w:t>City may remove board members by ordinance.</w:t>
            </w:r>
          </w:p>
        </w:tc>
      </w:tr>
      <w:tr w:rsidR="0019006F" w:rsidRPr="0019006F" w:rsidTr="00243739">
        <w:tc>
          <w:tcPr>
            <w:tcW w:w="1620" w:type="dxa"/>
          </w:tcPr>
          <w:p w:rsidR="0019006F" w:rsidRPr="007313FB" w:rsidRDefault="0019006F" w:rsidP="007313FB">
            <w:pPr>
              <w:spacing w:before="40"/>
              <w:rPr>
                <w:rFonts w:cs="Arial"/>
                <w:b/>
                <w:sz w:val="20"/>
                <w:szCs w:val="20"/>
              </w:rPr>
            </w:pPr>
            <w:r w:rsidRPr="007313FB">
              <w:rPr>
                <w:rFonts w:cs="Arial"/>
                <w:b/>
                <w:sz w:val="20"/>
                <w:szCs w:val="20"/>
              </w:rPr>
              <w:t>Pacific Hospital PDA</w:t>
            </w:r>
          </w:p>
          <w:p w:rsidR="00243739" w:rsidRPr="0019006F" w:rsidRDefault="00243739" w:rsidP="007313FB">
            <w:pPr>
              <w:spacing w:before="40"/>
              <w:rPr>
                <w:rFonts w:cs="Arial"/>
                <w:sz w:val="20"/>
                <w:szCs w:val="20"/>
              </w:rPr>
            </w:pPr>
            <w:r>
              <w:rPr>
                <w:rFonts w:cs="Arial"/>
                <w:sz w:val="20"/>
                <w:szCs w:val="20"/>
              </w:rPr>
              <w:t>(SMC 3.11)</w:t>
            </w:r>
          </w:p>
        </w:tc>
        <w:tc>
          <w:tcPr>
            <w:tcW w:w="3330" w:type="dxa"/>
          </w:tcPr>
          <w:p w:rsidR="0019006F" w:rsidRPr="0019006F" w:rsidRDefault="0019006F" w:rsidP="007313FB">
            <w:pPr>
              <w:spacing w:before="40"/>
              <w:rPr>
                <w:rFonts w:cs="Arial"/>
                <w:sz w:val="20"/>
                <w:szCs w:val="20"/>
              </w:rPr>
            </w:pPr>
            <w:r w:rsidRPr="0019006F">
              <w:rPr>
                <w:rFonts w:cs="Arial"/>
                <w:sz w:val="20"/>
                <w:szCs w:val="20"/>
              </w:rPr>
              <w:t>Provide funding for healthcare programs benefiting vulnerable and disadvantaged individuals</w:t>
            </w:r>
          </w:p>
        </w:tc>
        <w:tc>
          <w:tcPr>
            <w:tcW w:w="2430" w:type="dxa"/>
          </w:tcPr>
          <w:p w:rsidR="0019006F" w:rsidRPr="0019006F" w:rsidRDefault="0019006F" w:rsidP="007313FB">
            <w:pPr>
              <w:pStyle w:val="ListParagraph"/>
              <w:numPr>
                <w:ilvl w:val="0"/>
                <w:numId w:val="2"/>
              </w:numPr>
              <w:spacing w:before="40"/>
              <w:ind w:left="162" w:hanging="180"/>
              <w:rPr>
                <w:rFonts w:cs="Arial"/>
                <w:sz w:val="20"/>
                <w:szCs w:val="20"/>
              </w:rPr>
            </w:pPr>
            <w:r w:rsidRPr="0019006F">
              <w:rPr>
                <w:rFonts w:cs="Arial"/>
                <w:sz w:val="20"/>
                <w:szCs w:val="20"/>
              </w:rPr>
              <w:t>2016 total revenues of $6.4M primarily from rental income.</w:t>
            </w:r>
          </w:p>
        </w:tc>
        <w:tc>
          <w:tcPr>
            <w:tcW w:w="2430" w:type="dxa"/>
          </w:tcPr>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Officers may be elected, appointed or removed by the Board.</w:t>
            </w: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9 members; 4 appointed by the Governing Council, 1 by the County Executive, and 4 by the Mayor.</w:t>
            </w:r>
          </w:p>
          <w:p w:rsidR="0019006F" w:rsidRPr="009350D5"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All appointments are subject to City Council confirmation.</w:t>
            </w:r>
          </w:p>
        </w:tc>
        <w:tc>
          <w:tcPr>
            <w:tcW w:w="2700" w:type="dxa"/>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SMC 3.11.440 allows the City Council to authorize by resolution intervention, exercise of control, and correction of deficiencies when "the assets of the public corporation have been or are committed to be misapplied or wasted, or illegally expended."</w:t>
            </w:r>
          </w:p>
        </w:tc>
        <w:tc>
          <w:tcPr>
            <w:tcW w:w="2880" w:type="dxa"/>
          </w:tcPr>
          <w:p w:rsidR="0019006F" w:rsidRP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Annual report is required to be filed with the City Clerk containing assets and liabilities, income and expenditures, and projects and activities conducted.</w:t>
            </w:r>
          </w:p>
          <w:p w:rsid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Mayor may approve or disapprove of proposed amendments to the Charter.</w:t>
            </w:r>
          </w:p>
          <w:p w:rsidR="009350D5" w:rsidRPr="0019006F" w:rsidRDefault="009350D5" w:rsidP="007313FB">
            <w:pPr>
              <w:pStyle w:val="ListParagraph"/>
              <w:numPr>
                <w:ilvl w:val="0"/>
                <w:numId w:val="1"/>
              </w:numPr>
              <w:spacing w:before="40"/>
              <w:ind w:left="162" w:hanging="162"/>
              <w:rPr>
                <w:rFonts w:cs="Arial"/>
                <w:sz w:val="20"/>
                <w:szCs w:val="20"/>
              </w:rPr>
            </w:pPr>
            <w:r w:rsidRPr="0019006F">
              <w:rPr>
                <w:rFonts w:cs="Arial"/>
                <w:sz w:val="20"/>
                <w:szCs w:val="20"/>
              </w:rPr>
              <w:t>City may remove board members by ordinance.</w:t>
            </w:r>
          </w:p>
        </w:tc>
      </w:tr>
      <w:tr w:rsidR="0019006F" w:rsidRPr="0019006F" w:rsidTr="00243739">
        <w:tc>
          <w:tcPr>
            <w:tcW w:w="1620" w:type="dxa"/>
            <w:tcBorders>
              <w:bottom w:val="single" w:sz="4" w:space="0" w:color="auto"/>
            </w:tcBorders>
          </w:tcPr>
          <w:p w:rsidR="0019006F" w:rsidRPr="007313FB" w:rsidRDefault="0019006F" w:rsidP="007313FB">
            <w:pPr>
              <w:spacing w:before="40"/>
              <w:rPr>
                <w:rFonts w:cs="Arial"/>
                <w:b/>
                <w:sz w:val="20"/>
                <w:szCs w:val="20"/>
              </w:rPr>
            </w:pPr>
            <w:r w:rsidRPr="007313FB">
              <w:rPr>
                <w:rFonts w:cs="Arial"/>
                <w:b/>
                <w:sz w:val="20"/>
                <w:szCs w:val="20"/>
              </w:rPr>
              <w:t>Pike Place Market PDA</w:t>
            </w:r>
          </w:p>
          <w:p w:rsidR="00243739" w:rsidRPr="0019006F" w:rsidRDefault="00243739" w:rsidP="007313FB">
            <w:pPr>
              <w:spacing w:before="40"/>
              <w:rPr>
                <w:rFonts w:cs="Arial"/>
                <w:sz w:val="20"/>
                <w:szCs w:val="20"/>
              </w:rPr>
            </w:pPr>
            <w:r>
              <w:rPr>
                <w:rFonts w:cs="Arial"/>
                <w:sz w:val="20"/>
                <w:szCs w:val="20"/>
              </w:rPr>
              <w:t>(SMC 3.11)</w:t>
            </w:r>
          </w:p>
        </w:tc>
        <w:tc>
          <w:tcPr>
            <w:tcW w:w="3330" w:type="dxa"/>
            <w:tcBorders>
              <w:bottom w:val="single" w:sz="4" w:space="0" w:color="auto"/>
            </w:tcBorders>
          </w:tcPr>
          <w:p w:rsidR="0019006F" w:rsidRPr="0019006F" w:rsidRDefault="0019006F" w:rsidP="007313FB">
            <w:pPr>
              <w:spacing w:before="40"/>
              <w:rPr>
                <w:rFonts w:cs="Arial"/>
                <w:sz w:val="20"/>
                <w:szCs w:val="20"/>
              </w:rPr>
            </w:pPr>
            <w:r w:rsidRPr="0019006F">
              <w:rPr>
                <w:rFonts w:cs="Arial"/>
                <w:sz w:val="20"/>
                <w:szCs w:val="20"/>
              </w:rPr>
              <w:t>Own, manage and preserve Pike Place Market, increase opportunities for farm and food retailing, support small businesses, and provide services for low-income people</w:t>
            </w:r>
          </w:p>
        </w:tc>
        <w:tc>
          <w:tcPr>
            <w:tcW w:w="2430" w:type="dxa"/>
            <w:tcBorders>
              <w:bottom w:val="single" w:sz="4" w:space="0" w:color="auto"/>
            </w:tcBorders>
          </w:tcPr>
          <w:p w:rsidR="0019006F" w:rsidRPr="0019006F" w:rsidRDefault="0019006F" w:rsidP="007313FB">
            <w:pPr>
              <w:pStyle w:val="ListParagraph"/>
              <w:numPr>
                <w:ilvl w:val="0"/>
                <w:numId w:val="2"/>
              </w:numPr>
              <w:spacing w:before="40"/>
              <w:ind w:left="162" w:hanging="180"/>
              <w:rPr>
                <w:rFonts w:cs="Arial"/>
                <w:sz w:val="20"/>
                <w:szCs w:val="20"/>
              </w:rPr>
            </w:pPr>
            <w:r w:rsidRPr="0019006F">
              <w:rPr>
                <w:rFonts w:cs="Arial"/>
                <w:sz w:val="20"/>
                <w:szCs w:val="20"/>
              </w:rPr>
              <w:t>Total 2017 revenue of $19.4M with 60% from commercial tenant revenue and the remainder from residential, day-stall and parking revenue, and investment income.</w:t>
            </w:r>
          </w:p>
        </w:tc>
        <w:tc>
          <w:tcPr>
            <w:tcW w:w="2430" w:type="dxa"/>
            <w:tcBorders>
              <w:bottom w:val="single" w:sz="4" w:space="0" w:color="auto"/>
            </w:tcBorders>
          </w:tcPr>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 xml:space="preserve">Officers may be elected, appointed or removed by the Board. </w:t>
            </w:r>
          </w:p>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Rules state that the Board Chair serves as Chief Executive Officer; PDA also has an Executive Director.</w:t>
            </w:r>
          </w:p>
        </w:tc>
        <w:tc>
          <w:tcPr>
            <w:tcW w:w="2700" w:type="dxa"/>
            <w:tcBorders>
              <w:bottom w:val="single" w:sz="4" w:space="0" w:color="auto"/>
            </w:tcBorders>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12 members; 4 selected by the Mayor, 4 by the PDA Council, and 4 by the PDA constituency (which is composed of dues-paying members)</w:t>
            </w:r>
          </w:p>
          <w:p w:rsidR="0019006F" w:rsidRPr="009350D5"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All appointments are subject to City Council confirmation.</w:t>
            </w:r>
          </w:p>
        </w:tc>
        <w:tc>
          <w:tcPr>
            <w:tcW w:w="2700" w:type="dxa"/>
            <w:tcBorders>
              <w:bottom w:val="single" w:sz="4" w:space="0" w:color="auto"/>
            </w:tcBorders>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SMC 3.11.440 allows the City Council to authorize by resolution intervention, and correction of deficiencies when "the assets of the public corporation have been or are committed to be misapplied or wasted, or illegally expended."</w:t>
            </w:r>
          </w:p>
        </w:tc>
        <w:tc>
          <w:tcPr>
            <w:tcW w:w="2880" w:type="dxa"/>
            <w:tcBorders>
              <w:bottom w:val="single" w:sz="4" w:space="0" w:color="auto"/>
            </w:tcBorders>
          </w:tcPr>
          <w:p w:rsidR="0019006F" w:rsidRP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Annual report is required to be filed with the City Clerk containing assets and liabilities, income and expenditures, and projects and activities conducted.</w:t>
            </w:r>
          </w:p>
          <w:p w:rsid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Mayor may approve or disapprove of proposed amendments to the Charter.</w:t>
            </w:r>
          </w:p>
          <w:p w:rsidR="009350D5" w:rsidRPr="0019006F" w:rsidRDefault="009350D5" w:rsidP="007313FB">
            <w:pPr>
              <w:pStyle w:val="ListParagraph"/>
              <w:numPr>
                <w:ilvl w:val="0"/>
                <w:numId w:val="1"/>
              </w:numPr>
              <w:spacing w:before="40"/>
              <w:ind w:left="162" w:hanging="162"/>
              <w:rPr>
                <w:rFonts w:cs="Arial"/>
                <w:sz w:val="20"/>
                <w:szCs w:val="20"/>
              </w:rPr>
            </w:pPr>
            <w:r w:rsidRPr="0019006F">
              <w:rPr>
                <w:rFonts w:cs="Arial"/>
                <w:sz w:val="20"/>
                <w:szCs w:val="20"/>
              </w:rPr>
              <w:t>City may remove board members by ordinance.</w:t>
            </w:r>
          </w:p>
        </w:tc>
      </w:tr>
    </w:tbl>
    <w:p w:rsidR="007313FB" w:rsidRDefault="007313FB">
      <w:r>
        <w:br w:type="page"/>
      </w:r>
    </w:p>
    <w:tbl>
      <w:tblPr>
        <w:tblStyle w:val="TableGrid"/>
        <w:tblW w:w="18090" w:type="dxa"/>
        <w:tblInd w:w="-635" w:type="dxa"/>
        <w:tblLook w:val="04A0" w:firstRow="1" w:lastRow="0" w:firstColumn="1" w:lastColumn="0" w:noHBand="0" w:noVBand="1"/>
      </w:tblPr>
      <w:tblGrid>
        <w:gridCol w:w="1620"/>
        <w:gridCol w:w="3330"/>
        <w:gridCol w:w="2430"/>
        <w:gridCol w:w="2430"/>
        <w:gridCol w:w="2700"/>
        <w:gridCol w:w="2700"/>
        <w:gridCol w:w="2880"/>
      </w:tblGrid>
      <w:tr w:rsidR="0019006F" w:rsidRPr="0019006F" w:rsidTr="00243739">
        <w:tc>
          <w:tcPr>
            <w:tcW w:w="1620" w:type="dxa"/>
            <w:tcBorders>
              <w:bottom w:val="single" w:sz="4" w:space="0" w:color="auto"/>
            </w:tcBorders>
          </w:tcPr>
          <w:p w:rsidR="0019006F" w:rsidRPr="007313FB" w:rsidRDefault="0019006F" w:rsidP="007313FB">
            <w:pPr>
              <w:spacing w:before="40"/>
              <w:rPr>
                <w:rFonts w:cs="Arial"/>
                <w:b/>
                <w:sz w:val="20"/>
                <w:szCs w:val="20"/>
              </w:rPr>
            </w:pPr>
            <w:r w:rsidRPr="007313FB">
              <w:rPr>
                <w:rFonts w:cs="Arial"/>
                <w:b/>
                <w:sz w:val="20"/>
                <w:szCs w:val="20"/>
              </w:rPr>
              <w:lastRenderedPageBreak/>
              <w:t>Seattle Chinatown International District PDA</w:t>
            </w:r>
          </w:p>
          <w:p w:rsidR="00243739" w:rsidRPr="0019006F" w:rsidRDefault="00243739" w:rsidP="007313FB">
            <w:pPr>
              <w:spacing w:before="40"/>
              <w:rPr>
                <w:rFonts w:cs="Arial"/>
                <w:sz w:val="20"/>
                <w:szCs w:val="20"/>
              </w:rPr>
            </w:pPr>
            <w:r>
              <w:rPr>
                <w:rFonts w:cs="Arial"/>
                <w:sz w:val="20"/>
                <w:szCs w:val="20"/>
              </w:rPr>
              <w:t>(SMC 3.11)</w:t>
            </w:r>
          </w:p>
        </w:tc>
        <w:tc>
          <w:tcPr>
            <w:tcW w:w="3330" w:type="dxa"/>
            <w:tcBorders>
              <w:bottom w:val="single" w:sz="4" w:space="0" w:color="auto"/>
            </w:tcBorders>
          </w:tcPr>
          <w:p w:rsidR="0019006F" w:rsidRPr="0019006F" w:rsidRDefault="0019006F" w:rsidP="007313FB">
            <w:pPr>
              <w:spacing w:before="40"/>
              <w:rPr>
                <w:rFonts w:cs="Arial"/>
                <w:sz w:val="20"/>
                <w:szCs w:val="20"/>
              </w:rPr>
            </w:pPr>
            <w:r w:rsidRPr="0019006F">
              <w:rPr>
                <w:rFonts w:cs="Arial"/>
                <w:sz w:val="20"/>
                <w:szCs w:val="20"/>
              </w:rPr>
              <w:t>Preserve cultural and ethnic characteristics of the International District</w:t>
            </w:r>
          </w:p>
        </w:tc>
        <w:tc>
          <w:tcPr>
            <w:tcW w:w="2430" w:type="dxa"/>
            <w:tcBorders>
              <w:bottom w:val="single" w:sz="4" w:space="0" w:color="auto"/>
            </w:tcBorders>
          </w:tcPr>
          <w:p w:rsidR="0019006F" w:rsidRPr="0019006F" w:rsidRDefault="0019006F" w:rsidP="007313FB">
            <w:pPr>
              <w:pStyle w:val="ListParagraph"/>
              <w:numPr>
                <w:ilvl w:val="0"/>
                <w:numId w:val="2"/>
              </w:numPr>
              <w:spacing w:before="40"/>
              <w:ind w:left="162" w:hanging="180"/>
              <w:rPr>
                <w:rFonts w:cs="Arial"/>
                <w:sz w:val="20"/>
                <w:szCs w:val="20"/>
              </w:rPr>
            </w:pPr>
            <w:r w:rsidRPr="0019006F">
              <w:rPr>
                <w:rFonts w:cs="Arial"/>
                <w:sz w:val="20"/>
                <w:szCs w:val="20"/>
              </w:rPr>
              <w:t>Total 2014 operating revenues were $6.9M primarily from service agreements and residential and commercial rental income.</w:t>
            </w:r>
          </w:p>
        </w:tc>
        <w:tc>
          <w:tcPr>
            <w:tcW w:w="2430" w:type="dxa"/>
            <w:tcBorders>
              <w:bottom w:val="single" w:sz="4" w:space="0" w:color="auto"/>
            </w:tcBorders>
          </w:tcPr>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 xml:space="preserve">Officers may be elected, appointed or removed by the Board. </w:t>
            </w:r>
          </w:p>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Board Chair serves as Chief Executive Officer.</w:t>
            </w:r>
          </w:p>
        </w:tc>
        <w:tc>
          <w:tcPr>
            <w:tcW w:w="2700" w:type="dxa"/>
            <w:tcBorders>
              <w:bottom w:val="single" w:sz="4" w:space="0" w:color="auto"/>
            </w:tcBorders>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9-17 members; 4 selected by the Mayor and the remainder by majority vote of the board</w:t>
            </w:r>
            <w:r w:rsidRPr="0019006F">
              <w:rPr>
                <w:rStyle w:val="FootnoteReference"/>
                <w:rFonts w:cs="Arial"/>
                <w:sz w:val="20"/>
                <w:szCs w:val="20"/>
              </w:rPr>
              <w:footnoteReference w:id="1"/>
            </w:r>
          </w:p>
          <w:p w:rsidR="0019006F" w:rsidRPr="009350D5"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All appointments are subject to City Council confirmation.</w:t>
            </w:r>
          </w:p>
        </w:tc>
        <w:tc>
          <w:tcPr>
            <w:tcW w:w="2700" w:type="dxa"/>
            <w:tcBorders>
              <w:bottom w:val="single" w:sz="4" w:space="0" w:color="auto"/>
            </w:tcBorders>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SMC 3.11.440 allows the City Council to authorize by resolution intervention, exercise of control, and correction of deficiencies when "the assets of the public corporation have been or are committed to be misapplied or wasted, or illegally expended."</w:t>
            </w:r>
          </w:p>
        </w:tc>
        <w:tc>
          <w:tcPr>
            <w:tcW w:w="2880" w:type="dxa"/>
            <w:tcBorders>
              <w:bottom w:val="single" w:sz="4" w:space="0" w:color="auto"/>
            </w:tcBorders>
          </w:tcPr>
          <w:p w:rsidR="0019006F" w:rsidRP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Annual report is required to be filed with the City Clerk containing assets and liabilities, income and expenditures, and projects and activities conducted.</w:t>
            </w:r>
          </w:p>
          <w:p w:rsid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Mayor may approve or disapprove of proposed amendments to the Charter.</w:t>
            </w:r>
          </w:p>
          <w:p w:rsidR="009350D5" w:rsidRPr="0019006F" w:rsidRDefault="009350D5" w:rsidP="007313FB">
            <w:pPr>
              <w:pStyle w:val="ListParagraph"/>
              <w:numPr>
                <w:ilvl w:val="0"/>
                <w:numId w:val="1"/>
              </w:numPr>
              <w:spacing w:before="40"/>
              <w:ind w:left="162" w:hanging="162"/>
              <w:rPr>
                <w:rFonts w:cs="Arial"/>
                <w:sz w:val="20"/>
                <w:szCs w:val="20"/>
              </w:rPr>
            </w:pPr>
            <w:r w:rsidRPr="0019006F">
              <w:rPr>
                <w:rFonts w:cs="Arial"/>
                <w:sz w:val="20"/>
                <w:szCs w:val="20"/>
              </w:rPr>
              <w:t>City may remove board members by ordinance.</w:t>
            </w:r>
          </w:p>
        </w:tc>
      </w:tr>
      <w:tr w:rsidR="0019006F" w:rsidRPr="0019006F" w:rsidTr="00243739">
        <w:tc>
          <w:tcPr>
            <w:tcW w:w="1620" w:type="dxa"/>
            <w:tcBorders>
              <w:bottom w:val="single" w:sz="4" w:space="0" w:color="auto"/>
            </w:tcBorders>
          </w:tcPr>
          <w:p w:rsidR="0019006F" w:rsidRPr="00D03005" w:rsidRDefault="0019006F" w:rsidP="007313FB">
            <w:pPr>
              <w:spacing w:before="40"/>
              <w:rPr>
                <w:rFonts w:cs="Arial"/>
                <w:b/>
                <w:sz w:val="20"/>
                <w:szCs w:val="20"/>
              </w:rPr>
            </w:pPr>
            <w:r w:rsidRPr="00D03005">
              <w:rPr>
                <w:rFonts w:cs="Arial"/>
                <w:b/>
                <w:sz w:val="20"/>
                <w:szCs w:val="20"/>
              </w:rPr>
              <w:t>Seattle Indian Services Commission</w:t>
            </w:r>
          </w:p>
          <w:p w:rsidR="00243739" w:rsidRPr="0019006F" w:rsidRDefault="00243739" w:rsidP="007313FB">
            <w:pPr>
              <w:spacing w:before="40"/>
              <w:rPr>
                <w:rFonts w:cs="Arial"/>
                <w:sz w:val="20"/>
                <w:szCs w:val="20"/>
              </w:rPr>
            </w:pPr>
            <w:r>
              <w:rPr>
                <w:rFonts w:cs="Arial"/>
                <w:sz w:val="20"/>
                <w:szCs w:val="20"/>
              </w:rPr>
              <w:t>(SMC 3.11)</w:t>
            </w:r>
          </w:p>
        </w:tc>
        <w:tc>
          <w:tcPr>
            <w:tcW w:w="3330" w:type="dxa"/>
            <w:tcBorders>
              <w:bottom w:val="single" w:sz="4" w:space="0" w:color="auto"/>
            </w:tcBorders>
          </w:tcPr>
          <w:p w:rsidR="0019006F" w:rsidRPr="0019006F" w:rsidRDefault="0019006F" w:rsidP="007313FB">
            <w:pPr>
              <w:spacing w:before="40"/>
              <w:rPr>
                <w:rFonts w:cs="Arial"/>
                <w:sz w:val="20"/>
                <w:szCs w:val="20"/>
              </w:rPr>
            </w:pPr>
            <w:r w:rsidRPr="0019006F">
              <w:rPr>
                <w:rFonts w:cs="Arial"/>
                <w:sz w:val="20"/>
                <w:szCs w:val="20"/>
              </w:rPr>
              <w:t>Provide services, activities, and programs for American Indian residents of Seattle</w:t>
            </w:r>
          </w:p>
        </w:tc>
        <w:tc>
          <w:tcPr>
            <w:tcW w:w="2430" w:type="dxa"/>
            <w:tcBorders>
              <w:bottom w:val="single" w:sz="4" w:space="0" w:color="auto"/>
            </w:tcBorders>
          </w:tcPr>
          <w:p w:rsidR="0019006F" w:rsidRPr="0019006F" w:rsidRDefault="0019006F" w:rsidP="007313FB">
            <w:pPr>
              <w:pStyle w:val="ListParagraph"/>
              <w:numPr>
                <w:ilvl w:val="0"/>
                <w:numId w:val="2"/>
              </w:numPr>
              <w:spacing w:before="40"/>
              <w:ind w:left="162" w:hanging="180"/>
              <w:rPr>
                <w:rFonts w:cs="Arial"/>
                <w:sz w:val="20"/>
                <w:szCs w:val="20"/>
              </w:rPr>
            </w:pPr>
            <w:r w:rsidRPr="0019006F">
              <w:rPr>
                <w:rFonts w:cs="Arial"/>
                <w:sz w:val="20"/>
                <w:szCs w:val="20"/>
              </w:rPr>
              <w:t>Total 2016 operating revenues were $111,000 primarily from rental income.</w:t>
            </w:r>
          </w:p>
        </w:tc>
        <w:tc>
          <w:tcPr>
            <w:tcW w:w="2430" w:type="dxa"/>
            <w:tcBorders>
              <w:bottom w:val="single" w:sz="4" w:space="0" w:color="auto"/>
            </w:tcBorders>
          </w:tcPr>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Officers may be elected, appointed or removed by the Board.</w:t>
            </w:r>
          </w:p>
          <w:p w:rsidR="0019006F" w:rsidRPr="0019006F" w:rsidRDefault="0019006F" w:rsidP="007313FB">
            <w:pPr>
              <w:pStyle w:val="ListParagraph"/>
              <w:numPr>
                <w:ilvl w:val="0"/>
                <w:numId w:val="2"/>
              </w:numPr>
              <w:spacing w:before="40"/>
              <w:ind w:left="162" w:hanging="162"/>
              <w:rPr>
                <w:rFonts w:cs="Arial"/>
                <w:sz w:val="20"/>
                <w:szCs w:val="20"/>
              </w:rPr>
            </w:pPr>
            <w:r w:rsidRPr="0019006F">
              <w:rPr>
                <w:rFonts w:cs="Arial"/>
                <w:sz w:val="20"/>
                <w:szCs w:val="20"/>
              </w:rPr>
              <w:t>Rules state that the Board Chair serves as Chief Executive Officer, but may delegate responsibility to the Executive Director.</w:t>
            </w:r>
          </w:p>
        </w:tc>
        <w:tc>
          <w:tcPr>
            <w:tcW w:w="2700" w:type="dxa"/>
            <w:tcBorders>
              <w:bottom w:val="single" w:sz="4" w:space="0" w:color="auto"/>
            </w:tcBorders>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5 members; 1 appointed by the Mayor and 4 appointed by the governing council.</w:t>
            </w:r>
          </w:p>
          <w:p w:rsidR="0019006F" w:rsidRPr="009350D5"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All appointments are subject to City Council confirmation.</w:t>
            </w:r>
          </w:p>
        </w:tc>
        <w:tc>
          <w:tcPr>
            <w:tcW w:w="2700" w:type="dxa"/>
            <w:tcBorders>
              <w:bottom w:val="single" w:sz="4" w:space="0" w:color="auto"/>
            </w:tcBorders>
          </w:tcPr>
          <w:p w:rsidR="0019006F" w:rsidRPr="0019006F" w:rsidRDefault="0019006F" w:rsidP="007313FB">
            <w:pPr>
              <w:pStyle w:val="ListParagraph"/>
              <w:numPr>
                <w:ilvl w:val="0"/>
                <w:numId w:val="1"/>
              </w:numPr>
              <w:spacing w:before="40"/>
              <w:ind w:left="162" w:hanging="180"/>
              <w:rPr>
                <w:rFonts w:cs="Arial"/>
                <w:sz w:val="20"/>
                <w:szCs w:val="20"/>
              </w:rPr>
            </w:pPr>
            <w:r w:rsidRPr="0019006F">
              <w:rPr>
                <w:rFonts w:cs="Arial"/>
                <w:sz w:val="20"/>
                <w:szCs w:val="20"/>
              </w:rPr>
              <w:t>SMC 3.11.440 allows the City Council to authorize by resolution intervention, exercise of control, and correction of deficiencies when "the assets of the public corporation have been or are committed to be misapplied or wasted, or illegally expended."</w:t>
            </w:r>
          </w:p>
        </w:tc>
        <w:tc>
          <w:tcPr>
            <w:tcW w:w="2880" w:type="dxa"/>
            <w:tcBorders>
              <w:bottom w:val="single" w:sz="4" w:space="0" w:color="auto"/>
            </w:tcBorders>
          </w:tcPr>
          <w:p w:rsidR="0019006F" w:rsidRP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Annual report is required to be filed with the City Clerk containing assets and liabilities, income and expenditures, and projects and activities conducted.</w:t>
            </w:r>
          </w:p>
          <w:p w:rsidR="0019006F" w:rsidRDefault="0019006F" w:rsidP="007313FB">
            <w:pPr>
              <w:pStyle w:val="ListParagraph"/>
              <w:numPr>
                <w:ilvl w:val="0"/>
                <w:numId w:val="1"/>
              </w:numPr>
              <w:spacing w:before="40"/>
              <w:ind w:left="162" w:hanging="162"/>
              <w:rPr>
                <w:rFonts w:cs="Arial"/>
                <w:sz w:val="20"/>
                <w:szCs w:val="20"/>
              </w:rPr>
            </w:pPr>
            <w:r w:rsidRPr="0019006F">
              <w:rPr>
                <w:rFonts w:cs="Arial"/>
                <w:sz w:val="20"/>
                <w:szCs w:val="20"/>
              </w:rPr>
              <w:t>Mayor may approve or disapprove of proposed amendments to the Charter.</w:t>
            </w:r>
          </w:p>
          <w:p w:rsidR="009350D5" w:rsidRPr="0019006F" w:rsidRDefault="009350D5" w:rsidP="007313FB">
            <w:pPr>
              <w:pStyle w:val="ListParagraph"/>
              <w:numPr>
                <w:ilvl w:val="0"/>
                <w:numId w:val="1"/>
              </w:numPr>
              <w:spacing w:before="40"/>
              <w:ind w:left="162" w:hanging="162"/>
              <w:rPr>
                <w:rFonts w:cs="Arial"/>
                <w:sz w:val="20"/>
                <w:szCs w:val="20"/>
              </w:rPr>
            </w:pPr>
            <w:r w:rsidRPr="0019006F">
              <w:rPr>
                <w:rFonts w:cs="Arial"/>
                <w:sz w:val="20"/>
                <w:szCs w:val="20"/>
              </w:rPr>
              <w:t>City may remove board members by ordinance.</w:t>
            </w:r>
          </w:p>
        </w:tc>
      </w:tr>
    </w:tbl>
    <w:p w:rsidR="00D03005" w:rsidRDefault="00D03005">
      <w:r>
        <w:br w:type="page"/>
      </w:r>
    </w:p>
    <w:tbl>
      <w:tblPr>
        <w:tblStyle w:val="TableGrid"/>
        <w:tblW w:w="18090" w:type="dxa"/>
        <w:tblInd w:w="-635" w:type="dxa"/>
        <w:tblLook w:val="04A0" w:firstRow="1" w:lastRow="0" w:firstColumn="1" w:lastColumn="0" w:noHBand="0" w:noVBand="1"/>
      </w:tblPr>
      <w:tblGrid>
        <w:gridCol w:w="1620"/>
        <w:gridCol w:w="3330"/>
        <w:gridCol w:w="2430"/>
        <w:gridCol w:w="2430"/>
        <w:gridCol w:w="2700"/>
        <w:gridCol w:w="2700"/>
        <w:gridCol w:w="2880"/>
      </w:tblGrid>
      <w:tr w:rsidR="0019006F" w:rsidRPr="0019006F" w:rsidTr="00584E23">
        <w:tc>
          <w:tcPr>
            <w:tcW w:w="18090" w:type="dxa"/>
            <w:gridSpan w:val="7"/>
            <w:shd w:val="clear" w:color="auto" w:fill="AEAAAA" w:themeFill="background2" w:themeFillShade="BF"/>
          </w:tcPr>
          <w:p w:rsidR="0019006F" w:rsidRPr="0019006F" w:rsidRDefault="0019006F" w:rsidP="0019006F">
            <w:pPr>
              <w:rPr>
                <w:rFonts w:cs="Arial"/>
                <w:b/>
                <w:sz w:val="20"/>
                <w:szCs w:val="20"/>
              </w:rPr>
            </w:pPr>
            <w:r w:rsidRPr="0019006F">
              <w:rPr>
                <w:rFonts w:cs="Arial"/>
                <w:b/>
                <w:sz w:val="20"/>
                <w:szCs w:val="20"/>
              </w:rPr>
              <w:lastRenderedPageBreak/>
              <w:t>Formed by Other Jurisdictions</w:t>
            </w:r>
          </w:p>
        </w:tc>
      </w:tr>
      <w:tr w:rsidR="0019006F" w:rsidRPr="0019006F" w:rsidTr="00243739">
        <w:tc>
          <w:tcPr>
            <w:tcW w:w="1620" w:type="dxa"/>
          </w:tcPr>
          <w:p w:rsidR="00FA1489" w:rsidRDefault="0019006F" w:rsidP="00D03005">
            <w:pPr>
              <w:spacing w:before="40"/>
              <w:rPr>
                <w:rFonts w:cs="Arial"/>
                <w:b/>
                <w:sz w:val="20"/>
                <w:szCs w:val="20"/>
              </w:rPr>
            </w:pPr>
            <w:r w:rsidRPr="00D03005">
              <w:rPr>
                <w:rFonts w:cs="Arial"/>
                <w:b/>
                <w:sz w:val="20"/>
                <w:szCs w:val="20"/>
              </w:rPr>
              <w:t>Bellevue Convention</w:t>
            </w:r>
          </w:p>
          <w:p w:rsidR="0019006F" w:rsidRPr="00D03005" w:rsidRDefault="00FA1489" w:rsidP="00D03005">
            <w:pPr>
              <w:spacing w:before="40"/>
              <w:rPr>
                <w:rFonts w:cs="Arial"/>
                <w:b/>
                <w:sz w:val="20"/>
                <w:szCs w:val="20"/>
              </w:rPr>
            </w:pPr>
            <w:r>
              <w:rPr>
                <w:rFonts w:cs="Arial"/>
                <w:b/>
                <w:sz w:val="20"/>
                <w:szCs w:val="20"/>
              </w:rPr>
              <w:t>Center</w:t>
            </w:r>
            <w:r w:rsidR="0019006F" w:rsidRPr="00D03005">
              <w:rPr>
                <w:rFonts w:cs="Arial"/>
                <w:b/>
                <w:sz w:val="20"/>
                <w:szCs w:val="20"/>
              </w:rPr>
              <w:t xml:space="preserve"> Authority</w:t>
            </w:r>
          </w:p>
          <w:p w:rsidR="00243739" w:rsidRPr="0019006F" w:rsidRDefault="00243739" w:rsidP="00D03005">
            <w:pPr>
              <w:spacing w:before="40"/>
              <w:rPr>
                <w:rFonts w:cs="Arial"/>
                <w:sz w:val="20"/>
                <w:szCs w:val="20"/>
              </w:rPr>
            </w:pPr>
            <w:r>
              <w:rPr>
                <w:rFonts w:cs="Arial"/>
                <w:sz w:val="20"/>
                <w:szCs w:val="20"/>
              </w:rPr>
              <w:t>(Ord. 4092)</w:t>
            </w:r>
          </w:p>
        </w:tc>
        <w:tc>
          <w:tcPr>
            <w:tcW w:w="3330" w:type="dxa"/>
          </w:tcPr>
          <w:p w:rsidR="0019006F" w:rsidRPr="0019006F" w:rsidRDefault="0019006F" w:rsidP="00D03005">
            <w:pPr>
              <w:spacing w:before="40"/>
              <w:rPr>
                <w:rFonts w:cs="Arial"/>
                <w:sz w:val="20"/>
                <w:szCs w:val="20"/>
              </w:rPr>
            </w:pPr>
            <w:r w:rsidRPr="0019006F">
              <w:rPr>
                <w:rFonts w:cs="Arial"/>
                <w:sz w:val="20"/>
                <w:szCs w:val="20"/>
              </w:rPr>
              <w:t xml:space="preserve">Operate the </w:t>
            </w:r>
            <w:proofErr w:type="spellStart"/>
            <w:r w:rsidRPr="0019006F">
              <w:rPr>
                <w:rFonts w:cs="Arial"/>
                <w:sz w:val="20"/>
                <w:szCs w:val="20"/>
              </w:rPr>
              <w:t>Meydenbauer</w:t>
            </w:r>
            <w:proofErr w:type="spellEnd"/>
            <w:r w:rsidRPr="0019006F">
              <w:rPr>
                <w:rFonts w:cs="Arial"/>
                <w:sz w:val="20"/>
                <w:szCs w:val="20"/>
              </w:rPr>
              <w:t xml:space="preserve"> Convention Center</w:t>
            </w:r>
          </w:p>
        </w:tc>
        <w:tc>
          <w:tcPr>
            <w:tcW w:w="2430" w:type="dxa"/>
          </w:tcPr>
          <w:p w:rsidR="0019006F" w:rsidRPr="0019006F" w:rsidRDefault="0019006F" w:rsidP="00D03005">
            <w:pPr>
              <w:pStyle w:val="ListParagraph"/>
              <w:numPr>
                <w:ilvl w:val="0"/>
                <w:numId w:val="2"/>
              </w:numPr>
              <w:spacing w:before="40"/>
              <w:ind w:left="162" w:hanging="180"/>
              <w:rPr>
                <w:rFonts w:cs="Arial"/>
                <w:sz w:val="20"/>
                <w:szCs w:val="20"/>
              </w:rPr>
            </w:pPr>
            <w:r w:rsidRPr="0019006F">
              <w:rPr>
                <w:rFonts w:cs="Arial"/>
                <w:sz w:val="20"/>
                <w:szCs w:val="20"/>
              </w:rPr>
              <w:t>2016 Transient Occupancy Tax collections of $11.3M, used primarily to fund debt service, capital and reserves.</w:t>
            </w:r>
            <w:r w:rsidRPr="0019006F">
              <w:rPr>
                <w:rStyle w:val="FootnoteReference"/>
                <w:rFonts w:cs="Arial"/>
                <w:sz w:val="20"/>
                <w:szCs w:val="20"/>
              </w:rPr>
              <w:footnoteReference w:id="2"/>
            </w:r>
            <w:r w:rsidRPr="0019006F">
              <w:rPr>
                <w:rFonts w:cs="Arial"/>
                <w:sz w:val="20"/>
                <w:szCs w:val="20"/>
              </w:rPr>
              <w:t xml:space="preserve">  </w:t>
            </w:r>
          </w:p>
          <w:p w:rsidR="0019006F" w:rsidRPr="0019006F" w:rsidRDefault="0019006F" w:rsidP="00D03005">
            <w:pPr>
              <w:pStyle w:val="ListParagraph"/>
              <w:numPr>
                <w:ilvl w:val="0"/>
                <w:numId w:val="2"/>
              </w:numPr>
              <w:spacing w:before="40"/>
              <w:ind w:left="162" w:hanging="180"/>
              <w:rPr>
                <w:rFonts w:cs="Arial"/>
                <w:sz w:val="20"/>
                <w:szCs w:val="20"/>
              </w:rPr>
            </w:pPr>
            <w:r w:rsidRPr="0019006F">
              <w:rPr>
                <w:rFonts w:cs="Arial"/>
                <w:sz w:val="20"/>
                <w:szCs w:val="20"/>
              </w:rPr>
              <w:t>2016 operating revenues of $9.3M from conventions and other event bookings, $481,000 from theatre revenues, and $96,000 from Visit Bellevue sales team.</w:t>
            </w:r>
          </w:p>
        </w:tc>
        <w:tc>
          <w:tcPr>
            <w:tcW w:w="2430" w:type="dxa"/>
          </w:tcPr>
          <w:p w:rsidR="0019006F" w:rsidRPr="0019006F" w:rsidRDefault="0019006F" w:rsidP="00D03005">
            <w:pPr>
              <w:pStyle w:val="ListParagraph"/>
              <w:numPr>
                <w:ilvl w:val="0"/>
                <w:numId w:val="2"/>
              </w:numPr>
              <w:spacing w:before="40"/>
              <w:ind w:left="162" w:hanging="162"/>
              <w:rPr>
                <w:rFonts w:cs="Arial"/>
                <w:sz w:val="20"/>
                <w:szCs w:val="20"/>
              </w:rPr>
            </w:pPr>
            <w:r w:rsidRPr="0019006F">
              <w:rPr>
                <w:rFonts w:cs="Arial"/>
                <w:sz w:val="20"/>
                <w:szCs w:val="20"/>
              </w:rPr>
              <w:t>The Board shall appoint an Executive Director.</w:t>
            </w:r>
          </w:p>
        </w:tc>
        <w:tc>
          <w:tcPr>
            <w:tcW w:w="2700" w:type="dxa"/>
          </w:tcPr>
          <w:p w:rsidR="0019006F" w:rsidRDefault="0019006F" w:rsidP="00D03005">
            <w:pPr>
              <w:pStyle w:val="ListParagraph"/>
              <w:numPr>
                <w:ilvl w:val="0"/>
                <w:numId w:val="1"/>
              </w:numPr>
              <w:spacing w:before="40"/>
              <w:ind w:left="162" w:hanging="180"/>
              <w:rPr>
                <w:rFonts w:cs="Arial"/>
                <w:sz w:val="20"/>
                <w:szCs w:val="20"/>
              </w:rPr>
            </w:pPr>
            <w:r w:rsidRPr="0019006F">
              <w:rPr>
                <w:rFonts w:cs="Arial"/>
                <w:sz w:val="20"/>
                <w:szCs w:val="20"/>
              </w:rPr>
              <w:t>7 members; all appointed by City Manager and confirmed by City Council.</w:t>
            </w:r>
          </w:p>
          <w:p w:rsidR="0019006F" w:rsidRPr="005525E9" w:rsidRDefault="0019006F" w:rsidP="005525E9">
            <w:pPr>
              <w:spacing w:before="40"/>
              <w:rPr>
                <w:rFonts w:cs="Arial"/>
                <w:sz w:val="20"/>
                <w:szCs w:val="20"/>
              </w:rPr>
            </w:pPr>
          </w:p>
        </w:tc>
        <w:tc>
          <w:tcPr>
            <w:tcW w:w="2700" w:type="dxa"/>
          </w:tcPr>
          <w:p w:rsidR="00FA1489" w:rsidRDefault="00FA1489" w:rsidP="00D03005">
            <w:pPr>
              <w:pStyle w:val="ListParagraph"/>
              <w:numPr>
                <w:ilvl w:val="0"/>
                <w:numId w:val="1"/>
              </w:numPr>
              <w:spacing w:before="40"/>
              <w:ind w:left="162" w:hanging="180"/>
              <w:rPr>
                <w:rFonts w:cs="Arial"/>
                <w:sz w:val="20"/>
                <w:szCs w:val="20"/>
              </w:rPr>
            </w:pPr>
            <w:r>
              <w:rPr>
                <w:rFonts w:cs="Arial"/>
                <w:sz w:val="20"/>
                <w:szCs w:val="20"/>
              </w:rPr>
              <w:t>City Council approves of transfer of Transient Occupancy Tax revenues to BCCA as part of its biennial budget process.</w:t>
            </w:r>
          </w:p>
          <w:p w:rsidR="0019006F" w:rsidRPr="0019006F" w:rsidRDefault="0019006F" w:rsidP="00D03005">
            <w:pPr>
              <w:pStyle w:val="ListParagraph"/>
              <w:numPr>
                <w:ilvl w:val="0"/>
                <w:numId w:val="1"/>
              </w:numPr>
              <w:spacing w:before="40"/>
              <w:ind w:left="162" w:hanging="180"/>
              <w:rPr>
                <w:rFonts w:cs="Arial"/>
                <w:sz w:val="20"/>
                <w:szCs w:val="20"/>
              </w:rPr>
            </w:pPr>
            <w:r w:rsidRPr="0019006F">
              <w:rPr>
                <w:rFonts w:cs="Arial"/>
                <w:sz w:val="20"/>
                <w:szCs w:val="20"/>
              </w:rPr>
              <w:t>Annual financ</w:t>
            </w:r>
            <w:r w:rsidR="00996C06">
              <w:rPr>
                <w:rFonts w:cs="Arial"/>
                <w:sz w:val="20"/>
                <w:szCs w:val="20"/>
              </w:rPr>
              <w:t>ial report required to be filed and quarterly statements of revenue and expenditures are required to be provided to the City Finance Director.</w:t>
            </w:r>
          </w:p>
          <w:p w:rsidR="0019006F" w:rsidRDefault="0019006F" w:rsidP="006826CD">
            <w:pPr>
              <w:pStyle w:val="ListParagraph"/>
              <w:numPr>
                <w:ilvl w:val="0"/>
                <w:numId w:val="1"/>
              </w:numPr>
              <w:spacing w:before="40"/>
              <w:ind w:left="162" w:hanging="180"/>
              <w:rPr>
                <w:rFonts w:cs="Arial"/>
                <w:sz w:val="20"/>
                <w:szCs w:val="20"/>
              </w:rPr>
            </w:pPr>
            <w:r w:rsidRPr="0019006F">
              <w:rPr>
                <w:rFonts w:cs="Arial"/>
                <w:sz w:val="20"/>
                <w:szCs w:val="20"/>
              </w:rPr>
              <w:t xml:space="preserve">Authority is required at any time </w:t>
            </w:r>
            <w:r w:rsidR="000C4A36">
              <w:rPr>
                <w:rFonts w:cs="Arial"/>
                <w:sz w:val="20"/>
                <w:szCs w:val="20"/>
              </w:rPr>
              <w:t xml:space="preserve">to </w:t>
            </w:r>
            <w:r w:rsidRPr="0019006F">
              <w:rPr>
                <w:rFonts w:cs="Arial"/>
                <w:sz w:val="20"/>
                <w:szCs w:val="20"/>
              </w:rPr>
              <w:t>make financial records available to the City for examination.</w:t>
            </w:r>
          </w:p>
          <w:p w:rsidR="00067484" w:rsidRPr="005525E9" w:rsidRDefault="005525E9" w:rsidP="005525E9">
            <w:pPr>
              <w:pStyle w:val="ListParagraph"/>
              <w:numPr>
                <w:ilvl w:val="0"/>
                <w:numId w:val="1"/>
              </w:numPr>
              <w:spacing w:before="40"/>
              <w:ind w:left="162" w:hanging="180"/>
              <w:rPr>
                <w:rFonts w:cs="Arial"/>
                <w:sz w:val="20"/>
                <w:szCs w:val="20"/>
              </w:rPr>
            </w:pPr>
            <w:r>
              <w:rPr>
                <w:rFonts w:cs="Arial"/>
                <w:sz w:val="20"/>
                <w:szCs w:val="20"/>
              </w:rPr>
              <w:t>BCCA Operating Agreement also established a Finance Oversight Committee composed of 3 City representatives, 3 BCCA representatives and 2 community members; this committee reviews and approves an annual finance plan.</w:t>
            </w:r>
          </w:p>
        </w:tc>
        <w:tc>
          <w:tcPr>
            <w:tcW w:w="2880" w:type="dxa"/>
          </w:tcPr>
          <w:p w:rsidR="009350D5" w:rsidRDefault="009350D5" w:rsidP="00D03005">
            <w:pPr>
              <w:pStyle w:val="ListParagraph"/>
              <w:numPr>
                <w:ilvl w:val="0"/>
                <w:numId w:val="1"/>
              </w:numPr>
              <w:spacing w:before="40"/>
              <w:ind w:left="162" w:hanging="162"/>
              <w:rPr>
                <w:rFonts w:cs="Arial"/>
                <w:sz w:val="20"/>
                <w:szCs w:val="20"/>
              </w:rPr>
            </w:pPr>
            <w:r w:rsidRPr="0019006F">
              <w:rPr>
                <w:rFonts w:cs="Arial"/>
                <w:sz w:val="20"/>
                <w:szCs w:val="20"/>
              </w:rPr>
              <w:t>The City Manager may remove at will any or all board members.</w:t>
            </w:r>
          </w:p>
          <w:p w:rsidR="0019006F" w:rsidRPr="0019006F" w:rsidRDefault="0019006F" w:rsidP="00D03005">
            <w:pPr>
              <w:pStyle w:val="ListParagraph"/>
              <w:numPr>
                <w:ilvl w:val="0"/>
                <w:numId w:val="1"/>
              </w:numPr>
              <w:spacing w:before="40"/>
              <w:ind w:left="162" w:hanging="162"/>
              <w:rPr>
                <w:rFonts w:cs="Arial"/>
                <w:sz w:val="20"/>
                <w:szCs w:val="20"/>
              </w:rPr>
            </w:pPr>
            <w:r w:rsidRPr="0019006F">
              <w:rPr>
                <w:rFonts w:cs="Arial"/>
                <w:sz w:val="20"/>
                <w:szCs w:val="20"/>
              </w:rPr>
              <w:t>City shall have no right to supervise daily operations, but shall oversee operations to correct any deficiency through powers to audit, modify the authority and charter, and remove board members.</w:t>
            </w:r>
          </w:p>
          <w:p w:rsidR="0019006F" w:rsidRPr="0019006F" w:rsidRDefault="0019006F" w:rsidP="00D03005">
            <w:pPr>
              <w:pStyle w:val="ListParagraph"/>
              <w:numPr>
                <w:ilvl w:val="0"/>
                <w:numId w:val="1"/>
              </w:numPr>
              <w:spacing w:before="40"/>
              <w:ind w:left="162" w:hanging="162"/>
              <w:rPr>
                <w:rFonts w:cs="Arial"/>
                <w:sz w:val="20"/>
                <w:szCs w:val="20"/>
              </w:rPr>
            </w:pPr>
            <w:r w:rsidRPr="0019006F">
              <w:rPr>
                <w:rFonts w:cs="Arial"/>
                <w:sz w:val="20"/>
                <w:szCs w:val="20"/>
              </w:rPr>
              <w:t xml:space="preserve">Charter may be amended only by ordinance passed by the City Council whether proposed by the authority or on its own initiative. </w:t>
            </w:r>
          </w:p>
        </w:tc>
      </w:tr>
      <w:tr w:rsidR="0019006F" w:rsidRPr="0019006F" w:rsidTr="00243739">
        <w:tc>
          <w:tcPr>
            <w:tcW w:w="1620" w:type="dxa"/>
          </w:tcPr>
          <w:p w:rsidR="0019006F" w:rsidRPr="00C047B9" w:rsidRDefault="0019006F" w:rsidP="00C047B9">
            <w:pPr>
              <w:spacing w:before="40"/>
              <w:rPr>
                <w:rFonts w:cs="Arial"/>
                <w:b/>
                <w:sz w:val="20"/>
                <w:szCs w:val="20"/>
              </w:rPr>
            </w:pPr>
            <w:r w:rsidRPr="00C047B9">
              <w:rPr>
                <w:rFonts w:cs="Arial"/>
                <w:b/>
                <w:sz w:val="20"/>
                <w:szCs w:val="20"/>
              </w:rPr>
              <w:t>South Correctional Entity Facility PDA</w:t>
            </w:r>
          </w:p>
          <w:p w:rsidR="005E4D80" w:rsidRPr="009A3541" w:rsidRDefault="005E4D80" w:rsidP="00C047B9">
            <w:pPr>
              <w:spacing w:before="40"/>
              <w:rPr>
                <w:rFonts w:cs="Arial"/>
                <w:sz w:val="20"/>
                <w:szCs w:val="20"/>
              </w:rPr>
            </w:pPr>
            <w:r>
              <w:rPr>
                <w:rFonts w:cs="Arial"/>
                <w:sz w:val="20"/>
                <w:szCs w:val="20"/>
              </w:rPr>
              <w:t>(Renton Ord.</w:t>
            </w:r>
            <w:r w:rsidR="00C047B9">
              <w:rPr>
                <w:rFonts w:cs="Arial"/>
                <w:sz w:val="20"/>
                <w:szCs w:val="20"/>
              </w:rPr>
              <w:t xml:space="preserve"> </w:t>
            </w:r>
            <w:r>
              <w:rPr>
                <w:rFonts w:cs="Arial"/>
                <w:sz w:val="20"/>
                <w:szCs w:val="20"/>
              </w:rPr>
              <w:t>5444)</w:t>
            </w:r>
          </w:p>
        </w:tc>
        <w:tc>
          <w:tcPr>
            <w:tcW w:w="3330" w:type="dxa"/>
          </w:tcPr>
          <w:p w:rsidR="0019006F" w:rsidRPr="009A3541" w:rsidRDefault="0019006F" w:rsidP="00C047B9">
            <w:pPr>
              <w:spacing w:before="40"/>
              <w:rPr>
                <w:rFonts w:cs="Arial"/>
                <w:sz w:val="20"/>
                <w:szCs w:val="20"/>
              </w:rPr>
            </w:pPr>
            <w:r w:rsidRPr="009A3541">
              <w:rPr>
                <w:rFonts w:cs="Arial"/>
                <w:sz w:val="20"/>
                <w:szCs w:val="20"/>
              </w:rPr>
              <w:t>Build and operate a jail in south King County</w:t>
            </w:r>
          </w:p>
        </w:tc>
        <w:tc>
          <w:tcPr>
            <w:tcW w:w="2430" w:type="dxa"/>
          </w:tcPr>
          <w:p w:rsidR="009A3541" w:rsidRDefault="009A3541" w:rsidP="00C047B9">
            <w:pPr>
              <w:pStyle w:val="ListParagraph"/>
              <w:numPr>
                <w:ilvl w:val="0"/>
                <w:numId w:val="2"/>
              </w:numPr>
              <w:spacing w:before="40"/>
              <w:ind w:left="162" w:hanging="180"/>
              <w:rPr>
                <w:rFonts w:cs="Arial"/>
                <w:sz w:val="20"/>
                <w:szCs w:val="20"/>
              </w:rPr>
            </w:pPr>
            <w:r>
              <w:rPr>
                <w:rFonts w:cs="Arial"/>
                <w:sz w:val="20"/>
                <w:szCs w:val="20"/>
              </w:rPr>
              <w:t>2013 budget of $7.1M to fund debt service and related administration costs.</w:t>
            </w:r>
          </w:p>
          <w:p w:rsidR="009A3541" w:rsidRPr="009A3541" w:rsidRDefault="009A3541" w:rsidP="00C047B9">
            <w:pPr>
              <w:pStyle w:val="ListParagraph"/>
              <w:numPr>
                <w:ilvl w:val="0"/>
                <w:numId w:val="2"/>
              </w:numPr>
              <w:spacing w:before="40"/>
              <w:ind w:left="162" w:hanging="180"/>
              <w:rPr>
                <w:rFonts w:cs="Arial"/>
                <w:sz w:val="20"/>
                <w:szCs w:val="20"/>
              </w:rPr>
            </w:pPr>
            <w:r>
              <w:rPr>
                <w:rFonts w:cs="Arial"/>
                <w:sz w:val="20"/>
                <w:szCs w:val="20"/>
              </w:rPr>
              <w:t>Revenue from intergovernmental revenues</w:t>
            </w:r>
            <w:r w:rsidR="00E06075">
              <w:rPr>
                <w:rFonts w:cs="Arial"/>
                <w:sz w:val="20"/>
                <w:szCs w:val="20"/>
              </w:rPr>
              <w:t xml:space="preserve"> – owner </w:t>
            </w:r>
            <w:r w:rsidR="00E06075">
              <w:rPr>
                <w:rFonts w:cs="Arial"/>
                <w:sz w:val="20"/>
                <w:szCs w:val="20"/>
              </w:rPr>
              <w:lastRenderedPageBreak/>
              <w:t>cities pay allocable shares of debt service</w:t>
            </w:r>
            <w:r>
              <w:rPr>
                <w:rFonts w:cs="Arial"/>
                <w:sz w:val="20"/>
                <w:szCs w:val="20"/>
              </w:rPr>
              <w:t>.</w:t>
            </w:r>
          </w:p>
        </w:tc>
        <w:tc>
          <w:tcPr>
            <w:tcW w:w="2430" w:type="dxa"/>
          </w:tcPr>
          <w:p w:rsidR="0019006F" w:rsidRPr="0019006F" w:rsidRDefault="00E06075" w:rsidP="00C047B9">
            <w:pPr>
              <w:pStyle w:val="ListParagraph"/>
              <w:numPr>
                <w:ilvl w:val="0"/>
                <w:numId w:val="2"/>
              </w:numPr>
              <w:spacing w:before="40"/>
              <w:ind w:left="162" w:hanging="162"/>
              <w:rPr>
                <w:rFonts w:cs="Arial"/>
                <w:sz w:val="20"/>
                <w:szCs w:val="20"/>
              </w:rPr>
            </w:pPr>
            <w:r>
              <w:rPr>
                <w:rFonts w:cs="Arial"/>
                <w:sz w:val="20"/>
                <w:szCs w:val="20"/>
              </w:rPr>
              <w:lastRenderedPageBreak/>
              <w:t>Director reports to the Administrative Board.</w:t>
            </w:r>
          </w:p>
        </w:tc>
        <w:tc>
          <w:tcPr>
            <w:tcW w:w="2700" w:type="dxa"/>
          </w:tcPr>
          <w:p w:rsidR="0019006F" w:rsidRPr="0019006F" w:rsidRDefault="00E06075" w:rsidP="00C047B9">
            <w:pPr>
              <w:pStyle w:val="ListParagraph"/>
              <w:numPr>
                <w:ilvl w:val="0"/>
                <w:numId w:val="1"/>
              </w:numPr>
              <w:spacing w:before="40"/>
              <w:ind w:left="162" w:hanging="180"/>
              <w:rPr>
                <w:rFonts w:cs="Arial"/>
                <w:sz w:val="20"/>
                <w:szCs w:val="20"/>
              </w:rPr>
            </w:pPr>
            <w:r>
              <w:rPr>
                <w:rFonts w:cs="Arial"/>
                <w:sz w:val="20"/>
                <w:szCs w:val="20"/>
              </w:rPr>
              <w:t>Elected officials from owner cities serve on the Administrative Board.</w:t>
            </w:r>
          </w:p>
        </w:tc>
        <w:tc>
          <w:tcPr>
            <w:tcW w:w="2700" w:type="dxa"/>
          </w:tcPr>
          <w:p w:rsidR="0019006F" w:rsidRDefault="008B6A77" w:rsidP="00C047B9">
            <w:pPr>
              <w:pStyle w:val="ListParagraph"/>
              <w:numPr>
                <w:ilvl w:val="0"/>
                <w:numId w:val="1"/>
              </w:numPr>
              <w:spacing w:before="40"/>
              <w:ind w:left="162" w:hanging="180"/>
              <w:rPr>
                <w:rFonts w:cs="Arial"/>
                <w:sz w:val="20"/>
                <w:szCs w:val="20"/>
              </w:rPr>
            </w:pPr>
            <w:r>
              <w:rPr>
                <w:rFonts w:cs="Arial"/>
                <w:sz w:val="20"/>
                <w:szCs w:val="20"/>
              </w:rPr>
              <w:t>Required to file an annual report with each member city containing information on finances, budget and program activities.</w:t>
            </w:r>
          </w:p>
          <w:p w:rsidR="008B6A77" w:rsidRPr="0019006F" w:rsidRDefault="008B6A77" w:rsidP="00C047B9">
            <w:pPr>
              <w:pStyle w:val="ListParagraph"/>
              <w:numPr>
                <w:ilvl w:val="0"/>
                <w:numId w:val="1"/>
              </w:numPr>
              <w:spacing w:before="40"/>
              <w:ind w:left="162" w:hanging="180"/>
              <w:rPr>
                <w:rFonts w:cs="Arial"/>
                <w:sz w:val="20"/>
                <w:szCs w:val="20"/>
              </w:rPr>
            </w:pPr>
            <w:r>
              <w:rPr>
                <w:rFonts w:cs="Arial"/>
                <w:sz w:val="20"/>
                <w:szCs w:val="20"/>
              </w:rPr>
              <w:t xml:space="preserve">Required to make available to each City all </w:t>
            </w:r>
            <w:r>
              <w:rPr>
                <w:rFonts w:cs="Arial"/>
                <w:sz w:val="20"/>
                <w:szCs w:val="20"/>
              </w:rPr>
              <w:lastRenderedPageBreak/>
              <w:t>financial records for examination.</w:t>
            </w:r>
          </w:p>
        </w:tc>
        <w:tc>
          <w:tcPr>
            <w:tcW w:w="2880" w:type="dxa"/>
          </w:tcPr>
          <w:p w:rsidR="0019006F" w:rsidRPr="0019006F" w:rsidRDefault="0019006F" w:rsidP="00C047B9">
            <w:pPr>
              <w:spacing w:before="40"/>
              <w:rPr>
                <w:rFonts w:cs="Arial"/>
                <w:sz w:val="20"/>
                <w:szCs w:val="20"/>
              </w:rPr>
            </w:pPr>
          </w:p>
        </w:tc>
      </w:tr>
    </w:tbl>
    <w:p w:rsidR="00C047B9" w:rsidRDefault="00C047B9">
      <w:r>
        <w:br w:type="page"/>
      </w:r>
    </w:p>
    <w:tbl>
      <w:tblPr>
        <w:tblStyle w:val="TableGrid"/>
        <w:tblW w:w="18090" w:type="dxa"/>
        <w:tblInd w:w="-635" w:type="dxa"/>
        <w:tblLook w:val="04A0" w:firstRow="1" w:lastRow="0" w:firstColumn="1" w:lastColumn="0" w:noHBand="0" w:noVBand="1"/>
      </w:tblPr>
      <w:tblGrid>
        <w:gridCol w:w="1707"/>
        <w:gridCol w:w="3304"/>
        <w:gridCol w:w="2418"/>
        <w:gridCol w:w="2419"/>
        <w:gridCol w:w="2689"/>
        <w:gridCol w:w="2685"/>
        <w:gridCol w:w="2868"/>
      </w:tblGrid>
      <w:tr w:rsidR="0019006F" w:rsidRPr="0019006F" w:rsidTr="00243739">
        <w:tc>
          <w:tcPr>
            <w:tcW w:w="1620" w:type="dxa"/>
          </w:tcPr>
          <w:p w:rsidR="0019006F" w:rsidRPr="00C047B9" w:rsidRDefault="0019006F" w:rsidP="00C047B9">
            <w:pPr>
              <w:spacing w:before="40"/>
              <w:rPr>
                <w:rFonts w:cs="Arial"/>
                <w:b/>
                <w:sz w:val="20"/>
                <w:szCs w:val="20"/>
              </w:rPr>
            </w:pPr>
            <w:r w:rsidRPr="00C047B9">
              <w:rPr>
                <w:rFonts w:cs="Arial"/>
                <w:b/>
                <w:sz w:val="20"/>
                <w:szCs w:val="20"/>
              </w:rPr>
              <w:lastRenderedPageBreak/>
              <w:t>Foss Waterway Development Authority</w:t>
            </w:r>
          </w:p>
          <w:p w:rsidR="00B056A5" w:rsidRPr="0019006F" w:rsidRDefault="00B056A5" w:rsidP="00C047B9">
            <w:pPr>
              <w:spacing w:before="40"/>
              <w:rPr>
                <w:rFonts w:cs="Arial"/>
                <w:sz w:val="20"/>
                <w:szCs w:val="20"/>
              </w:rPr>
            </w:pPr>
            <w:r>
              <w:rPr>
                <w:rFonts w:cs="Arial"/>
                <w:sz w:val="20"/>
                <w:szCs w:val="20"/>
              </w:rPr>
              <w:t>(TMC 1.60)</w:t>
            </w:r>
          </w:p>
        </w:tc>
        <w:tc>
          <w:tcPr>
            <w:tcW w:w="3330" w:type="dxa"/>
          </w:tcPr>
          <w:p w:rsidR="0019006F" w:rsidRPr="0019006F" w:rsidRDefault="0019006F" w:rsidP="00C047B9">
            <w:pPr>
              <w:spacing w:before="40"/>
              <w:rPr>
                <w:rFonts w:cs="Arial"/>
                <w:sz w:val="20"/>
                <w:szCs w:val="20"/>
              </w:rPr>
            </w:pPr>
            <w:r w:rsidRPr="0019006F">
              <w:rPr>
                <w:rFonts w:cs="Arial"/>
                <w:sz w:val="20"/>
                <w:szCs w:val="20"/>
              </w:rPr>
              <w:t>Oversee property development and marketing of publicly owned Foss Waterway Property</w:t>
            </w:r>
          </w:p>
        </w:tc>
        <w:tc>
          <w:tcPr>
            <w:tcW w:w="2430" w:type="dxa"/>
          </w:tcPr>
          <w:p w:rsidR="002A6805" w:rsidRDefault="002A6805" w:rsidP="00C047B9">
            <w:pPr>
              <w:pStyle w:val="ListParagraph"/>
              <w:numPr>
                <w:ilvl w:val="0"/>
                <w:numId w:val="2"/>
              </w:numPr>
              <w:spacing w:before="40"/>
              <w:ind w:left="162" w:hanging="180"/>
              <w:rPr>
                <w:rFonts w:cs="Arial"/>
                <w:sz w:val="20"/>
                <w:szCs w:val="20"/>
              </w:rPr>
            </w:pPr>
            <w:r>
              <w:rPr>
                <w:rFonts w:cs="Arial"/>
                <w:sz w:val="20"/>
                <w:szCs w:val="20"/>
              </w:rPr>
              <w:t>2017-18 operating revenues of $3.1M (estimated in 2012) with $2.2M from projected property sales and the remainder from leases, marina and parking.</w:t>
            </w:r>
          </w:p>
          <w:p w:rsidR="0019006F" w:rsidRPr="0019006F" w:rsidRDefault="00E239C7" w:rsidP="00C047B9">
            <w:pPr>
              <w:pStyle w:val="ListParagraph"/>
              <w:numPr>
                <w:ilvl w:val="0"/>
                <w:numId w:val="2"/>
              </w:numPr>
              <w:spacing w:before="40"/>
              <w:ind w:left="162" w:hanging="180"/>
              <w:rPr>
                <w:rFonts w:cs="Arial"/>
                <w:sz w:val="20"/>
                <w:szCs w:val="20"/>
              </w:rPr>
            </w:pPr>
            <w:r>
              <w:rPr>
                <w:rFonts w:cs="Arial"/>
                <w:sz w:val="20"/>
                <w:szCs w:val="20"/>
              </w:rPr>
              <w:t>Funding sources for development have come from bonds, grants, private investors and FWDA revenues.</w:t>
            </w:r>
          </w:p>
        </w:tc>
        <w:tc>
          <w:tcPr>
            <w:tcW w:w="2430" w:type="dxa"/>
          </w:tcPr>
          <w:p w:rsidR="0019006F" w:rsidRPr="0019006F" w:rsidRDefault="00B056A5" w:rsidP="00C047B9">
            <w:pPr>
              <w:pStyle w:val="ListParagraph"/>
              <w:numPr>
                <w:ilvl w:val="0"/>
                <w:numId w:val="2"/>
              </w:numPr>
              <w:spacing w:before="40"/>
              <w:ind w:left="162" w:hanging="162"/>
              <w:rPr>
                <w:rFonts w:cs="Arial"/>
                <w:sz w:val="20"/>
                <w:szCs w:val="20"/>
              </w:rPr>
            </w:pPr>
            <w:r>
              <w:rPr>
                <w:rFonts w:cs="Arial"/>
                <w:sz w:val="20"/>
                <w:szCs w:val="20"/>
              </w:rPr>
              <w:t>Board may appoint and remove a chief administrative officer and other personnel.</w:t>
            </w:r>
          </w:p>
        </w:tc>
        <w:tc>
          <w:tcPr>
            <w:tcW w:w="2700" w:type="dxa"/>
          </w:tcPr>
          <w:p w:rsidR="0019006F" w:rsidRPr="0019006F" w:rsidRDefault="00B056A5" w:rsidP="00C047B9">
            <w:pPr>
              <w:pStyle w:val="ListParagraph"/>
              <w:numPr>
                <w:ilvl w:val="0"/>
                <w:numId w:val="1"/>
              </w:numPr>
              <w:spacing w:before="40"/>
              <w:ind w:left="162" w:hanging="180"/>
              <w:rPr>
                <w:rFonts w:cs="Arial"/>
                <w:sz w:val="20"/>
                <w:szCs w:val="20"/>
              </w:rPr>
            </w:pPr>
            <w:r>
              <w:rPr>
                <w:rFonts w:cs="Arial"/>
                <w:sz w:val="20"/>
                <w:szCs w:val="20"/>
              </w:rPr>
              <w:t>7 members selected by the city council; 1 from a list of at least 3 persons submitted by the board of the Metropolitan Park District; 6 selected from persons proposed by the City Manager and Councilmembers</w:t>
            </w:r>
          </w:p>
        </w:tc>
        <w:tc>
          <w:tcPr>
            <w:tcW w:w="2700" w:type="dxa"/>
          </w:tcPr>
          <w:p w:rsidR="0019006F" w:rsidRPr="002A6805" w:rsidRDefault="002A6805" w:rsidP="00C047B9">
            <w:pPr>
              <w:pStyle w:val="ListParagraph"/>
              <w:numPr>
                <w:ilvl w:val="0"/>
                <w:numId w:val="1"/>
              </w:numPr>
              <w:spacing w:before="40"/>
              <w:ind w:left="162" w:hanging="180"/>
              <w:rPr>
                <w:rFonts w:cs="Arial"/>
                <w:sz w:val="20"/>
                <w:szCs w:val="20"/>
              </w:rPr>
            </w:pPr>
            <w:r>
              <w:rPr>
                <w:rFonts w:cs="Arial"/>
                <w:sz w:val="20"/>
                <w:szCs w:val="20"/>
              </w:rPr>
              <w:t>Required to file a</w:t>
            </w:r>
            <w:r w:rsidRPr="0019006F">
              <w:rPr>
                <w:rFonts w:cs="Arial"/>
                <w:sz w:val="20"/>
                <w:szCs w:val="20"/>
              </w:rPr>
              <w:t xml:space="preserve">nnual report </w:t>
            </w:r>
            <w:r>
              <w:rPr>
                <w:rFonts w:cs="Arial"/>
                <w:sz w:val="20"/>
                <w:szCs w:val="20"/>
              </w:rPr>
              <w:t>on finances and summary of projects and activities conducted</w:t>
            </w:r>
            <w:r w:rsidRPr="0019006F">
              <w:rPr>
                <w:rFonts w:cs="Arial"/>
                <w:sz w:val="20"/>
                <w:szCs w:val="20"/>
              </w:rPr>
              <w:t>.</w:t>
            </w:r>
          </w:p>
        </w:tc>
        <w:tc>
          <w:tcPr>
            <w:tcW w:w="2880" w:type="dxa"/>
          </w:tcPr>
          <w:p w:rsidR="0019006F" w:rsidRDefault="00B056A5" w:rsidP="00C047B9">
            <w:pPr>
              <w:pStyle w:val="ListParagraph"/>
              <w:numPr>
                <w:ilvl w:val="0"/>
                <w:numId w:val="1"/>
              </w:numPr>
              <w:spacing w:before="40"/>
              <w:ind w:left="162" w:hanging="162"/>
              <w:rPr>
                <w:rFonts w:cs="Arial"/>
                <w:sz w:val="20"/>
                <w:szCs w:val="20"/>
              </w:rPr>
            </w:pPr>
            <w:r>
              <w:rPr>
                <w:rFonts w:cs="Arial"/>
                <w:sz w:val="20"/>
                <w:szCs w:val="20"/>
              </w:rPr>
              <w:t>City Council may by resolution remove any or all board members.</w:t>
            </w:r>
          </w:p>
          <w:p w:rsidR="00B056A5" w:rsidRPr="0019006F" w:rsidRDefault="00B056A5" w:rsidP="00C047B9">
            <w:pPr>
              <w:pStyle w:val="ListParagraph"/>
              <w:numPr>
                <w:ilvl w:val="0"/>
                <w:numId w:val="1"/>
              </w:numPr>
              <w:spacing w:before="40"/>
              <w:ind w:left="162" w:hanging="162"/>
              <w:rPr>
                <w:rFonts w:cs="Arial"/>
                <w:sz w:val="20"/>
                <w:szCs w:val="20"/>
              </w:rPr>
            </w:pPr>
            <w:r>
              <w:rPr>
                <w:rFonts w:cs="Arial"/>
                <w:sz w:val="20"/>
                <w:szCs w:val="20"/>
              </w:rPr>
              <w:t>City Manager makes recommendations to City Council on Board-proposed charter amendments; City Council acts on charter amendments by resolution.</w:t>
            </w:r>
          </w:p>
        </w:tc>
      </w:tr>
      <w:tr w:rsidR="0019006F" w:rsidRPr="0019006F" w:rsidTr="00243739">
        <w:tc>
          <w:tcPr>
            <w:tcW w:w="1620" w:type="dxa"/>
          </w:tcPr>
          <w:p w:rsidR="0019006F" w:rsidRPr="00A70939" w:rsidRDefault="0019006F" w:rsidP="00C047B9">
            <w:pPr>
              <w:spacing w:before="40"/>
              <w:rPr>
                <w:rFonts w:cs="Arial"/>
                <w:b/>
                <w:sz w:val="20"/>
                <w:szCs w:val="20"/>
              </w:rPr>
            </w:pPr>
            <w:r w:rsidRPr="00A70939">
              <w:rPr>
                <w:rFonts w:cs="Arial"/>
                <w:b/>
                <w:sz w:val="20"/>
                <w:szCs w:val="20"/>
              </w:rPr>
              <w:t>Tacoma Community Redevelopment Authority</w:t>
            </w:r>
          </w:p>
          <w:p w:rsidR="00996C06" w:rsidRPr="0019006F" w:rsidRDefault="00996C06" w:rsidP="00C047B9">
            <w:pPr>
              <w:spacing w:before="40"/>
              <w:rPr>
                <w:rFonts w:cs="Arial"/>
                <w:sz w:val="20"/>
                <w:szCs w:val="20"/>
              </w:rPr>
            </w:pPr>
            <w:r w:rsidRPr="00A70939">
              <w:rPr>
                <w:rFonts w:cs="Arial"/>
                <w:sz w:val="20"/>
                <w:szCs w:val="20"/>
              </w:rPr>
              <w:t>(TMC 1.60)</w:t>
            </w:r>
          </w:p>
        </w:tc>
        <w:tc>
          <w:tcPr>
            <w:tcW w:w="3330" w:type="dxa"/>
          </w:tcPr>
          <w:p w:rsidR="0019006F" w:rsidRPr="0019006F" w:rsidRDefault="0019006F" w:rsidP="00C047B9">
            <w:pPr>
              <w:spacing w:before="40"/>
              <w:rPr>
                <w:rFonts w:cs="Arial"/>
                <w:sz w:val="20"/>
                <w:szCs w:val="20"/>
              </w:rPr>
            </w:pPr>
            <w:r w:rsidRPr="0019006F">
              <w:rPr>
                <w:rFonts w:cs="Arial"/>
                <w:sz w:val="20"/>
                <w:szCs w:val="20"/>
              </w:rPr>
              <w:t>Administer grants and loans to a variety of clients, including low-income households, affordable housing developers, and businesses that create jobs and rehabilitate blighted buildings</w:t>
            </w:r>
          </w:p>
        </w:tc>
        <w:tc>
          <w:tcPr>
            <w:tcW w:w="2430" w:type="dxa"/>
          </w:tcPr>
          <w:p w:rsidR="0019006F" w:rsidRDefault="00F217CE" w:rsidP="00A70939">
            <w:pPr>
              <w:pStyle w:val="ListParagraph"/>
              <w:numPr>
                <w:ilvl w:val="0"/>
                <w:numId w:val="2"/>
              </w:numPr>
              <w:spacing w:before="40"/>
              <w:ind w:left="162" w:hanging="180"/>
              <w:rPr>
                <w:rFonts w:cs="Arial"/>
                <w:sz w:val="20"/>
                <w:szCs w:val="20"/>
              </w:rPr>
            </w:pPr>
            <w:r>
              <w:rPr>
                <w:rFonts w:cs="Arial"/>
                <w:sz w:val="20"/>
                <w:szCs w:val="20"/>
              </w:rPr>
              <w:t xml:space="preserve">2015 total revenues of $2.2M. </w:t>
            </w:r>
          </w:p>
          <w:p w:rsidR="00A70939" w:rsidRPr="0019006F" w:rsidRDefault="00A70939" w:rsidP="00A70939">
            <w:pPr>
              <w:pStyle w:val="ListParagraph"/>
              <w:numPr>
                <w:ilvl w:val="0"/>
                <w:numId w:val="2"/>
              </w:numPr>
              <w:spacing w:before="40"/>
              <w:ind w:left="162" w:hanging="180"/>
              <w:rPr>
                <w:rFonts w:cs="Arial"/>
                <w:sz w:val="20"/>
                <w:szCs w:val="20"/>
              </w:rPr>
            </w:pPr>
            <w:r>
              <w:rPr>
                <w:rFonts w:cs="Arial"/>
                <w:sz w:val="20"/>
                <w:szCs w:val="20"/>
              </w:rPr>
              <w:t>Charter requires the authority to pay the City all net income received except for federal grant programs.</w:t>
            </w:r>
          </w:p>
        </w:tc>
        <w:tc>
          <w:tcPr>
            <w:tcW w:w="2430" w:type="dxa"/>
          </w:tcPr>
          <w:p w:rsidR="0019006F" w:rsidRPr="0019006F" w:rsidRDefault="00A70939" w:rsidP="00A70939">
            <w:pPr>
              <w:pStyle w:val="ListParagraph"/>
              <w:numPr>
                <w:ilvl w:val="0"/>
                <w:numId w:val="2"/>
              </w:numPr>
              <w:spacing w:before="40"/>
              <w:ind w:left="162" w:hanging="162"/>
              <w:rPr>
                <w:rFonts w:cs="Arial"/>
                <w:sz w:val="20"/>
                <w:szCs w:val="20"/>
              </w:rPr>
            </w:pPr>
            <w:r>
              <w:rPr>
                <w:rFonts w:cs="Arial"/>
                <w:sz w:val="20"/>
                <w:szCs w:val="20"/>
              </w:rPr>
              <w:t xml:space="preserve">Board may appoint and remove a chief </w:t>
            </w:r>
            <w:r w:rsidRPr="00B2252C">
              <w:rPr>
                <w:rFonts w:cs="Arial"/>
                <w:sz w:val="20"/>
                <w:szCs w:val="20"/>
              </w:rPr>
              <w:t>administrative officer</w:t>
            </w:r>
            <w:r w:rsidR="005034A9" w:rsidRPr="00B2252C">
              <w:rPr>
                <w:rFonts w:cs="Arial"/>
                <w:sz w:val="20"/>
                <w:szCs w:val="20"/>
              </w:rPr>
              <w:t xml:space="preserve"> with the concurrence of the Tacoma City Council</w:t>
            </w:r>
            <w:r w:rsidRPr="00B2252C">
              <w:rPr>
                <w:rFonts w:cs="Arial"/>
                <w:sz w:val="20"/>
                <w:szCs w:val="20"/>
              </w:rPr>
              <w:t>.</w:t>
            </w:r>
          </w:p>
        </w:tc>
        <w:tc>
          <w:tcPr>
            <w:tcW w:w="2700" w:type="dxa"/>
          </w:tcPr>
          <w:p w:rsidR="0019006F" w:rsidRPr="0019006F" w:rsidRDefault="00A70939" w:rsidP="00C047B9">
            <w:pPr>
              <w:pStyle w:val="ListParagraph"/>
              <w:numPr>
                <w:ilvl w:val="0"/>
                <w:numId w:val="1"/>
              </w:numPr>
              <w:spacing w:before="40"/>
              <w:ind w:left="162" w:hanging="180"/>
              <w:rPr>
                <w:rFonts w:cs="Arial"/>
                <w:sz w:val="20"/>
                <w:szCs w:val="20"/>
              </w:rPr>
            </w:pPr>
            <w:r>
              <w:rPr>
                <w:rFonts w:cs="Arial"/>
                <w:sz w:val="20"/>
                <w:szCs w:val="20"/>
              </w:rPr>
              <w:t xml:space="preserve">10-15 members appointed by the Mayor, subject to City Council confirmation. </w:t>
            </w:r>
          </w:p>
        </w:tc>
        <w:tc>
          <w:tcPr>
            <w:tcW w:w="2700" w:type="dxa"/>
          </w:tcPr>
          <w:p w:rsidR="00E952A9" w:rsidRDefault="00733D6F" w:rsidP="00C047B9">
            <w:pPr>
              <w:pStyle w:val="ListParagraph"/>
              <w:numPr>
                <w:ilvl w:val="0"/>
                <w:numId w:val="1"/>
              </w:numPr>
              <w:spacing w:before="40"/>
              <w:ind w:left="162" w:hanging="180"/>
              <w:rPr>
                <w:rFonts w:cs="Arial"/>
                <w:sz w:val="20"/>
                <w:szCs w:val="20"/>
              </w:rPr>
            </w:pPr>
            <w:r>
              <w:rPr>
                <w:rFonts w:cs="Arial"/>
                <w:sz w:val="20"/>
                <w:szCs w:val="20"/>
              </w:rPr>
              <w:t xml:space="preserve">As part of its biennial budget process, </w:t>
            </w:r>
            <w:r w:rsidR="00E952A9" w:rsidRPr="00E952A9">
              <w:rPr>
                <w:rFonts w:cs="Arial"/>
                <w:sz w:val="20"/>
                <w:szCs w:val="20"/>
              </w:rPr>
              <w:t xml:space="preserve">Council approves </w:t>
            </w:r>
            <w:r>
              <w:rPr>
                <w:rFonts w:cs="Arial"/>
                <w:sz w:val="20"/>
                <w:szCs w:val="20"/>
              </w:rPr>
              <w:t xml:space="preserve">the </w:t>
            </w:r>
            <w:r w:rsidR="00E952A9" w:rsidRPr="00E952A9">
              <w:rPr>
                <w:rFonts w:cs="Arial"/>
                <w:sz w:val="20"/>
                <w:szCs w:val="20"/>
              </w:rPr>
              <w:t>federal funding to be passed through to TCRA</w:t>
            </w:r>
            <w:r w:rsidR="00E952A9">
              <w:rPr>
                <w:rFonts w:cs="Arial"/>
                <w:sz w:val="20"/>
                <w:szCs w:val="20"/>
              </w:rPr>
              <w:t>.</w:t>
            </w:r>
          </w:p>
          <w:p w:rsidR="0019006F" w:rsidRPr="00E952A9" w:rsidRDefault="005B19B9" w:rsidP="00C047B9">
            <w:pPr>
              <w:pStyle w:val="ListParagraph"/>
              <w:numPr>
                <w:ilvl w:val="0"/>
                <w:numId w:val="1"/>
              </w:numPr>
              <w:spacing w:before="40"/>
              <w:ind w:left="162" w:hanging="180"/>
              <w:rPr>
                <w:rFonts w:cs="Arial"/>
                <w:sz w:val="20"/>
                <w:szCs w:val="20"/>
              </w:rPr>
            </w:pPr>
            <w:r w:rsidRPr="00E952A9">
              <w:rPr>
                <w:rFonts w:cs="Arial"/>
                <w:sz w:val="20"/>
                <w:szCs w:val="20"/>
              </w:rPr>
              <w:t>Required to file annual report on finances and summary of projects and activities conducted.</w:t>
            </w:r>
          </w:p>
          <w:p w:rsidR="00715556" w:rsidRPr="00514208" w:rsidRDefault="00514208" w:rsidP="00514208">
            <w:pPr>
              <w:pStyle w:val="ListParagraph"/>
              <w:numPr>
                <w:ilvl w:val="0"/>
                <w:numId w:val="1"/>
              </w:numPr>
              <w:spacing w:before="40"/>
              <w:ind w:left="162" w:hanging="180"/>
              <w:rPr>
                <w:rFonts w:cs="Arial"/>
                <w:sz w:val="20"/>
                <w:szCs w:val="20"/>
              </w:rPr>
            </w:pPr>
            <w:r w:rsidRPr="0019006F">
              <w:rPr>
                <w:rFonts w:cs="Arial"/>
                <w:sz w:val="20"/>
                <w:szCs w:val="20"/>
              </w:rPr>
              <w:t xml:space="preserve">Authority is required at any time </w:t>
            </w:r>
            <w:r>
              <w:rPr>
                <w:rFonts w:cs="Arial"/>
                <w:sz w:val="20"/>
                <w:szCs w:val="20"/>
              </w:rPr>
              <w:t xml:space="preserve">to </w:t>
            </w:r>
            <w:r w:rsidRPr="0019006F">
              <w:rPr>
                <w:rFonts w:cs="Arial"/>
                <w:sz w:val="20"/>
                <w:szCs w:val="20"/>
              </w:rPr>
              <w:t>make financial records available to the City for examination.</w:t>
            </w:r>
          </w:p>
        </w:tc>
        <w:tc>
          <w:tcPr>
            <w:tcW w:w="2880" w:type="dxa"/>
          </w:tcPr>
          <w:p w:rsidR="00A70939" w:rsidRDefault="00A70939" w:rsidP="00A70939">
            <w:pPr>
              <w:pStyle w:val="ListParagraph"/>
              <w:numPr>
                <w:ilvl w:val="0"/>
                <w:numId w:val="1"/>
              </w:numPr>
              <w:spacing w:before="40"/>
              <w:ind w:left="162" w:hanging="162"/>
              <w:rPr>
                <w:rFonts w:cs="Arial"/>
                <w:sz w:val="20"/>
                <w:szCs w:val="20"/>
              </w:rPr>
            </w:pPr>
            <w:r>
              <w:rPr>
                <w:rFonts w:cs="Arial"/>
                <w:sz w:val="20"/>
                <w:szCs w:val="20"/>
              </w:rPr>
              <w:t>City department director</w:t>
            </w:r>
            <w:r w:rsidR="00715556">
              <w:rPr>
                <w:rFonts w:cs="Arial"/>
                <w:sz w:val="20"/>
                <w:szCs w:val="20"/>
              </w:rPr>
              <w:t xml:space="preserve"> makes recommendations to City Council on Board-proposed charter amendments; City Council acts on charter amendments by resolution.</w:t>
            </w:r>
          </w:p>
          <w:p w:rsidR="0019006F" w:rsidRPr="0019006F" w:rsidRDefault="00A70939" w:rsidP="00A70939">
            <w:pPr>
              <w:pStyle w:val="ListParagraph"/>
              <w:numPr>
                <w:ilvl w:val="0"/>
                <w:numId w:val="1"/>
              </w:numPr>
              <w:spacing w:before="40"/>
              <w:ind w:left="162" w:hanging="162"/>
              <w:rPr>
                <w:rFonts w:cs="Arial"/>
                <w:sz w:val="20"/>
                <w:szCs w:val="20"/>
              </w:rPr>
            </w:pPr>
            <w:r>
              <w:rPr>
                <w:rFonts w:cs="Arial"/>
                <w:sz w:val="20"/>
                <w:szCs w:val="20"/>
              </w:rPr>
              <w:t>City Council may remove board members with or without cause.</w:t>
            </w:r>
          </w:p>
        </w:tc>
      </w:tr>
      <w:tr w:rsidR="007D3EDC" w:rsidRPr="0019006F" w:rsidTr="00BC7534">
        <w:tc>
          <w:tcPr>
            <w:tcW w:w="18090" w:type="dxa"/>
            <w:gridSpan w:val="7"/>
          </w:tcPr>
          <w:p w:rsidR="007D3EDC" w:rsidRPr="0085324D" w:rsidRDefault="007D3EDC" w:rsidP="007D3EDC">
            <w:pPr>
              <w:rPr>
                <w:rFonts w:cs="Arial"/>
                <w:sz w:val="18"/>
                <w:szCs w:val="18"/>
              </w:rPr>
            </w:pPr>
            <w:r w:rsidRPr="0085324D">
              <w:rPr>
                <w:rFonts w:cs="Arial"/>
                <w:sz w:val="18"/>
                <w:szCs w:val="18"/>
              </w:rPr>
              <w:t>Sources:  Information compiled from</w:t>
            </w:r>
            <w:r w:rsidR="002776AD" w:rsidRPr="0085324D">
              <w:rPr>
                <w:rFonts w:cs="Arial"/>
                <w:sz w:val="18"/>
                <w:szCs w:val="18"/>
              </w:rPr>
              <w:t xml:space="preserve"> various</w:t>
            </w:r>
            <w:r w:rsidRPr="0085324D">
              <w:rPr>
                <w:rFonts w:cs="Arial"/>
                <w:sz w:val="18"/>
                <w:szCs w:val="18"/>
              </w:rPr>
              <w:t xml:space="preserve"> jurisdiction</w:t>
            </w:r>
            <w:r w:rsidR="002776AD" w:rsidRPr="0085324D">
              <w:rPr>
                <w:rFonts w:cs="Arial"/>
                <w:sz w:val="18"/>
                <w:szCs w:val="18"/>
              </w:rPr>
              <w:t>s'</w:t>
            </w:r>
            <w:r w:rsidRPr="0085324D">
              <w:rPr>
                <w:rFonts w:cs="Arial"/>
                <w:sz w:val="18"/>
                <w:szCs w:val="18"/>
              </w:rPr>
              <w:t xml:space="preserve"> </w:t>
            </w:r>
            <w:r w:rsidR="002776AD" w:rsidRPr="0085324D">
              <w:rPr>
                <w:rFonts w:cs="Arial"/>
                <w:sz w:val="18"/>
                <w:szCs w:val="18"/>
              </w:rPr>
              <w:t xml:space="preserve">ordinances and </w:t>
            </w:r>
            <w:r w:rsidRPr="0085324D">
              <w:rPr>
                <w:rFonts w:cs="Arial"/>
                <w:sz w:val="18"/>
                <w:szCs w:val="18"/>
              </w:rPr>
              <w:t>code provisions, organizations' charters, bylaws and annual reports, and State Auditor's Office reports.</w:t>
            </w:r>
          </w:p>
        </w:tc>
      </w:tr>
    </w:tbl>
    <w:p w:rsidR="004E3648" w:rsidRPr="0019006F" w:rsidRDefault="00543F05">
      <w:pPr>
        <w:rPr>
          <w:rFonts w:cs="Arial"/>
          <w:sz w:val="20"/>
          <w:szCs w:val="20"/>
        </w:rPr>
      </w:pPr>
    </w:p>
    <w:sectPr w:rsidR="004E3648" w:rsidRPr="0019006F" w:rsidSect="00F60234">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A2" w:rsidRDefault="002953A2" w:rsidP="00EB78DB">
      <w:r>
        <w:separator/>
      </w:r>
    </w:p>
  </w:endnote>
  <w:endnote w:type="continuationSeparator" w:id="0">
    <w:p w:rsidR="002953A2" w:rsidRDefault="002953A2" w:rsidP="00EB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73" w:rsidRDefault="00DA4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00" w:rsidRPr="007313FB" w:rsidRDefault="007313FB">
    <w:pPr>
      <w:pStyle w:val="Footer"/>
      <w:rPr>
        <w:sz w:val="20"/>
        <w:szCs w:val="20"/>
      </w:rPr>
    </w:pPr>
    <w:r>
      <w:rPr>
        <w:sz w:val="20"/>
        <w:szCs w:val="20"/>
      </w:rPr>
      <w:t>Draft February 2,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sidRPr="007313FB">
      <w:rPr>
        <w:sz w:val="20"/>
        <w:szCs w:val="20"/>
      </w:rPr>
      <w:fldChar w:fldCharType="begin"/>
    </w:r>
    <w:r w:rsidRPr="007313FB">
      <w:rPr>
        <w:sz w:val="20"/>
        <w:szCs w:val="20"/>
      </w:rPr>
      <w:instrText xml:space="preserve"> PAGE   \* MERGEFORMAT </w:instrText>
    </w:r>
    <w:r w:rsidRPr="007313FB">
      <w:rPr>
        <w:sz w:val="20"/>
        <w:szCs w:val="20"/>
      </w:rPr>
      <w:fldChar w:fldCharType="separate"/>
    </w:r>
    <w:r w:rsidR="00543F05">
      <w:rPr>
        <w:noProof/>
        <w:sz w:val="20"/>
        <w:szCs w:val="20"/>
      </w:rPr>
      <w:t>3</w:t>
    </w:r>
    <w:r w:rsidRPr="007313FB">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73" w:rsidRDefault="00DA4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A2" w:rsidRDefault="002953A2" w:rsidP="00EB78DB">
      <w:r>
        <w:separator/>
      </w:r>
    </w:p>
  </w:footnote>
  <w:footnote w:type="continuationSeparator" w:id="0">
    <w:p w:rsidR="002953A2" w:rsidRDefault="002953A2" w:rsidP="00EB78DB">
      <w:r>
        <w:continuationSeparator/>
      </w:r>
    </w:p>
  </w:footnote>
  <w:footnote w:id="1">
    <w:p w:rsidR="0019006F" w:rsidRDefault="0019006F">
      <w:pPr>
        <w:pStyle w:val="FootnoteText"/>
      </w:pPr>
      <w:r>
        <w:rPr>
          <w:rStyle w:val="FootnoteReference"/>
        </w:rPr>
        <w:footnoteRef/>
      </w:r>
      <w:r>
        <w:t xml:space="preserve"> The Seattle Chinatown International District Public Development Authority amended its charter in 2016 to revise the board composition and eliminate the constituency classification.  However, its bylaws have not yet been amended to reflect these changes.</w:t>
      </w:r>
    </w:p>
  </w:footnote>
  <w:footnote w:id="2">
    <w:p w:rsidR="0019006F" w:rsidRPr="00EA24F8" w:rsidRDefault="0019006F">
      <w:pPr>
        <w:pStyle w:val="FootnoteText"/>
      </w:pPr>
      <w:r w:rsidRPr="00EA24F8">
        <w:rPr>
          <w:rStyle w:val="FootnoteReference"/>
        </w:rPr>
        <w:footnoteRef/>
      </w:r>
      <w:r w:rsidRPr="00EA24F8">
        <w:t xml:space="preserve"> </w:t>
      </w:r>
      <w:r w:rsidRPr="00EA24F8">
        <w:rPr>
          <w:rFonts w:cs="Arial"/>
        </w:rPr>
        <w:t>Approximately $714,000 used to fund Visit Bellevue program and theatre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73" w:rsidRDefault="00DA4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FB" w:rsidRDefault="00DA4173" w:rsidP="00DA4173">
    <w:pPr>
      <w:jc w:val="right"/>
      <w:rPr>
        <w:rFonts w:cs="Arial"/>
        <w:b/>
        <w:sz w:val="22"/>
      </w:rPr>
    </w:pPr>
    <w:r>
      <w:rPr>
        <w:rFonts w:cs="Arial"/>
        <w:b/>
        <w:sz w:val="22"/>
      </w:rPr>
      <w:t xml:space="preserve">ATTACHMENT </w:t>
    </w:r>
    <w:r w:rsidR="00543F05">
      <w:rPr>
        <w:rFonts w:cs="Arial"/>
        <w:b/>
        <w:sz w:val="22"/>
      </w:rPr>
      <w:t>6</w:t>
    </w:r>
    <w:bookmarkStart w:id="0" w:name="_GoBack"/>
    <w:bookmarkEnd w:id="0"/>
  </w:p>
  <w:p w:rsidR="007313FB" w:rsidRPr="00EC17D9" w:rsidRDefault="007313FB" w:rsidP="007313FB">
    <w:pPr>
      <w:jc w:val="center"/>
      <w:rPr>
        <w:rFonts w:cs="Arial"/>
        <w:b/>
        <w:sz w:val="22"/>
      </w:rPr>
    </w:pPr>
    <w:r w:rsidRPr="00EC17D9">
      <w:rPr>
        <w:rFonts w:cs="Arial"/>
        <w:b/>
        <w:sz w:val="22"/>
      </w:rPr>
      <w:t>COMPARISON OF PUBLIC DEVELOPMENT AUTHORITIES (AND SIMILAR ORGANIZATIONS)</w:t>
    </w:r>
  </w:p>
  <w:p w:rsidR="007313FB" w:rsidRPr="0019006F" w:rsidRDefault="007313FB" w:rsidP="007313FB">
    <w:pPr>
      <w:rPr>
        <w:rFonts w:cs="Arial"/>
        <w:sz w:val="20"/>
        <w:szCs w:val="20"/>
      </w:rPr>
    </w:pPr>
  </w:p>
  <w:tbl>
    <w:tblPr>
      <w:tblStyle w:val="TableGrid"/>
      <w:tblW w:w="18090" w:type="dxa"/>
      <w:tblInd w:w="-635" w:type="dxa"/>
      <w:tblLook w:val="04A0" w:firstRow="1" w:lastRow="0" w:firstColumn="1" w:lastColumn="0" w:noHBand="0" w:noVBand="1"/>
    </w:tblPr>
    <w:tblGrid>
      <w:gridCol w:w="1620"/>
      <w:gridCol w:w="3330"/>
      <w:gridCol w:w="2430"/>
      <w:gridCol w:w="2430"/>
      <w:gridCol w:w="2700"/>
      <w:gridCol w:w="2700"/>
      <w:gridCol w:w="2880"/>
    </w:tblGrid>
    <w:tr w:rsidR="007313FB" w:rsidRPr="0019006F" w:rsidTr="00507054">
      <w:trPr>
        <w:tblHeader/>
      </w:trPr>
      <w:tc>
        <w:tcPr>
          <w:tcW w:w="1620" w:type="dxa"/>
          <w:tcBorders>
            <w:bottom w:val="single" w:sz="4" w:space="0" w:color="auto"/>
          </w:tcBorders>
          <w:shd w:val="clear" w:color="auto" w:fill="000000" w:themeFill="text1"/>
          <w:vAlign w:val="bottom"/>
        </w:tcPr>
        <w:p w:rsidR="007313FB" w:rsidRPr="0019006F" w:rsidRDefault="007313FB" w:rsidP="007313FB">
          <w:pPr>
            <w:spacing w:before="20" w:after="20"/>
            <w:jc w:val="center"/>
            <w:rPr>
              <w:rFonts w:cs="Arial"/>
              <w:b/>
              <w:color w:val="FFFFFF" w:themeColor="background1"/>
              <w:sz w:val="20"/>
              <w:szCs w:val="20"/>
            </w:rPr>
          </w:pPr>
          <w:r w:rsidRPr="0019006F">
            <w:rPr>
              <w:rFonts w:cs="Arial"/>
              <w:b/>
              <w:color w:val="FFFFFF" w:themeColor="background1"/>
              <w:sz w:val="20"/>
              <w:szCs w:val="20"/>
            </w:rPr>
            <w:t>PDA/Agency</w:t>
          </w:r>
        </w:p>
      </w:tc>
      <w:tc>
        <w:tcPr>
          <w:tcW w:w="3330" w:type="dxa"/>
          <w:tcBorders>
            <w:bottom w:val="single" w:sz="4" w:space="0" w:color="auto"/>
          </w:tcBorders>
          <w:shd w:val="clear" w:color="auto" w:fill="000000" w:themeFill="text1"/>
          <w:vAlign w:val="bottom"/>
        </w:tcPr>
        <w:p w:rsidR="007313FB" w:rsidRPr="0019006F" w:rsidRDefault="007313FB" w:rsidP="007313FB">
          <w:pPr>
            <w:spacing w:before="20" w:after="20"/>
            <w:jc w:val="center"/>
            <w:rPr>
              <w:rFonts w:cs="Arial"/>
              <w:b/>
              <w:color w:val="FFFFFF" w:themeColor="background1"/>
              <w:sz w:val="20"/>
              <w:szCs w:val="20"/>
            </w:rPr>
          </w:pPr>
          <w:r w:rsidRPr="0019006F">
            <w:rPr>
              <w:rFonts w:cs="Arial"/>
              <w:b/>
              <w:color w:val="FFFFFF" w:themeColor="background1"/>
              <w:sz w:val="20"/>
              <w:szCs w:val="20"/>
            </w:rPr>
            <w:t>Mission</w:t>
          </w:r>
        </w:p>
      </w:tc>
      <w:tc>
        <w:tcPr>
          <w:tcW w:w="2430" w:type="dxa"/>
          <w:tcBorders>
            <w:bottom w:val="single" w:sz="4" w:space="0" w:color="auto"/>
          </w:tcBorders>
          <w:shd w:val="clear" w:color="auto" w:fill="000000" w:themeFill="text1"/>
          <w:vAlign w:val="bottom"/>
        </w:tcPr>
        <w:p w:rsidR="007313FB" w:rsidRPr="0019006F" w:rsidRDefault="007313FB" w:rsidP="007313FB">
          <w:pPr>
            <w:spacing w:before="20" w:after="20"/>
            <w:jc w:val="center"/>
            <w:rPr>
              <w:rFonts w:cs="Arial"/>
              <w:b/>
              <w:color w:val="FFFFFF" w:themeColor="background1"/>
              <w:sz w:val="20"/>
              <w:szCs w:val="20"/>
            </w:rPr>
          </w:pPr>
          <w:r w:rsidRPr="0019006F">
            <w:rPr>
              <w:rFonts w:cs="Arial"/>
              <w:b/>
              <w:color w:val="FFFFFF" w:themeColor="background1"/>
              <w:sz w:val="20"/>
              <w:szCs w:val="20"/>
            </w:rPr>
            <w:t>Funding &amp; Funding Sources</w:t>
          </w:r>
        </w:p>
      </w:tc>
      <w:tc>
        <w:tcPr>
          <w:tcW w:w="2430" w:type="dxa"/>
          <w:tcBorders>
            <w:bottom w:val="single" w:sz="4" w:space="0" w:color="auto"/>
          </w:tcBorders>
          <w:shd w:val="clear" w:color="auto" w:fill="000000" w:themeFill="text1"/>
          <w:vAlign w:val="bottom"/>
        </w:tcPr>
        <w:p w:rsidR="007313FB" w:rsidRPr="0019006F" w:rsidRDefault="007313FB" w:rsidP="007313FB">
          <w:pPr>
            <w:spacing w:before="20" w:after="20"/>
            <w:jc w:val="center"/>
            <w:rPr>
              <w:rFonts w:cs="Arial"/>
              <w:b/>
              <w:color w:val="FFFFFF" w:themeColor="background1"/>
              <w:sz w:val="20"/>
              <w:szCs w:val="20"/>
            </w:rPr>
          </w:pPr>
          <w:r w:rsidRPr="0019006F">
            <w:rPr>
              <w:rFonts w:cs="Arial"/>
              <w:b/>
              <w:color w:val="FFFFFF" w:themeColor="background1"/>
              <w:sz w:val="20"/>
              <w:szCs w:val="20"/>
            </w:rPr>
            <w:t>Appointment of Executive Director</w:t>
          </w:r>
        </w:p>
      </w:tc>
      <w:tc>
        <w:tcPr>
          <w:tcW w:w="2700" w:type="dxa"/>
          <w:tcBorders>
            <w:bottom w:val="single" w:sz="4" w:space="0" w:color="auto"/>
          </w:tcBorders>
          <w:shd w:val="clear" w:color="auto" w:fill="000000" w:themeFill="text1"/>
          <w:vAlign w:val="bottom"/>
        </w:tcPr>
        <w:p w:rsidR="007313FB" w:rsidRPr="0019006F" w:rsidRDefault="007313FB" w:rsidP="007313FB">
          <w:pPr>
            <w:spacing w:before="20" w:after="20"/>
            <w:jc w:val="center"/>
            <w:rPr>
              <w:rFonts w:cs="Arial"/>
              <w:b/>
              <w:color w:val="FFFFFF" w:themeColor="background1"/>
              <w:sz w:val="20"/>
              <w:szCs w:val="20"/>
            </w:rPr>
          </w:pPr>
          <w:r w:rsidRPr="0019006F">
            <w:rPr>
              <w:rFonts w:cs="Arial"/>
              <w:b/>
              <w:color w:val="FFFFFF" w:themeColor="background1"/>
              <w:sz w:val="20"/>
              <w:szCs w:val="20"/>
            </w:rPr>
            <w:t xml:space="preserve">Appointments </w:t>
          </w:r>
          <w:r>
            <w:rPr>
              <w:rFonts w:cs="Arial"/>
              <w:b/>
              <w:color w:val="FFFFFF" w:themeColor="background1"/>
              <w:sz w:val="20"/>
              <w:szCs w:val="20"/>
            </w:rPr>
            <w:br/>
          </w:r>
          <w:r w:rsidRPr="0019006F">
            <w:rPr>
              <w:rFonts w:cs="Arial"/>
              <w:b/>
              <w:color w:val="FFFFFF" w:themeColor="background1"/>
              <w:sz w:val="20"/>
              <w:szCs w:val="20"/>
            </w:rPr>
            <w:t>to the Board</w:t>
          </w:r>
        </w:p>
      </w:tc>
      <w:tc>
        <w:tcPr>
          <w:tcW w:w="2700" w:type="dxa"/>
          <w:tcBorders>
            <w:bottom w:val="single" w:sz="4" w:space="0" w:color="auto"/>
          </w:tcBorders>
          <w:shd w:val="clear" w:color="auto" w:fill="000000" w:themeFill="text1"/>
          <w:vAlign w:val="bottom"/>
        </w:tcPr>
        <w:p w:rsidR="007313FB" w:rsidRPr="0019006F" w:rsidRDefault="007313FB" w:rsidP="007313FB">
          <w:pPr>
            <w:spacing w:before="20" w:after="20"/>
            <w:jc w:val="center"/>
            <w:rPr>
              <w:rFonts w:cs="Arial"/>
              <w:b/>
              <w:color w:val="FFFFFF" w:themeColor="background1"/>
              <w:sz w:val="20"/>
              <w:szCs w:val="20"/>
            </w:rPr>
          </w:pPr>
          <w:r w:rsidRPr="0019006F">
            <w:rPr>
              <w:rFonts w:cs="Arial"/>
              <w:b/>
              <w:color w:val="FFFFFF" w:themeColor="background1"/>
              <w:sz w:val="20"/>
              <w:szCs w:val="20"/>
            </w:rPr>
            <w:t xml:space="preserve">Budget Oversight by </w:t>
          </w:r>
          <w:r>
            <w:rPr>
              <w:rFonts w:cs="Arial"/>
              <w:b/>
              <w:color w:val="FFFFFF" w:themeColor="background1"/>
              <w:sz w:val="20"/>
              <w:szCs w:val="20"/>
            </w:rPr>
            <w:t>Jurisdiction</w:t>
          </w:r>
        </w:p>
      </w:tc>
      <w:tc>
        <w:tcPr>
          <w:tcW w:w="2880" w:type="dxa"/>
          <w:tcBorders>
            <w:bottom w:val="single" w:sz="4" w:space="0" w:color="auto"/>
          </w:tcBorders>
          <w:shd w:val="clear" w:color="auto" w:fill="000000" w:themeFill="text1"/>
          <w:vAlign w:val="bottom"/>
        </w:tcPr>
        <w:p w:rsidR="007313FB" w:rsidRPr="0019006F" w:rsidRDefault="007313FB" w:rsidP="007313FB">
          <w:pPr>
            <w:spacing w:before="20" w:after="20"/>
            <w:jc w:val="center"/>
            <w:rPr>
              <w:rFonts w:cs="Arial"/>
              <w:b/>
              <w:color w:val="FFFFFF" w:themeColor="background1"/>
              <w:sz w:val="20"/>
              <w:szCs w:val="20"/>
            </w:rPr>
          </w:pPr>
          <w:r w:rsidRPr="0019006F">
            <w:rPr>
              <w:rFonts w:cs="Arial"/>
              <w:b/>
              <w:color w:val="FFFFFF" w:themeColor="background1"/>
              <w:sz w:val="20"/>
              <w:szCs w:val="20"/>
            </w:rPr>
            <w:t>Other Accountability Measures</w:t>
          </w:r>
        </w:p>
      </w:tc>
    </w:tr>
  </w:tbl>
  <w:p w:rsidR="00CE7300" w:rsidRPr="007313FB" w:rsidRDefault="00CE730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73" w:rsidRDefault="00DA4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A59DB"/>
    <w:multiLevelType w:val="hybridMultilevel"/>
    <w:tmpl w:val="16EA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27372"/>
    <w:multiLevelType w:val="hybridMultilevel"/>
    <w:tmpl w:val="C50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34"/>
    <w:rsid w:val="000669C4"/>
    <w:rsid w:val="00067484"/>
    <w:rsid w:val="00085374"/>
    <w:rsid w:val="000A2196"/>
    <w:rsid w:val="000C1C27"/>
    <w:rsid w:val="000C4A36"/>
    <w:rsid w:val="000C6643"/>
    <w:rsid w:val="000D36C4"/>
    <w:rsid w:val="0010629B"/>
    <w:rsid w:val="001124AB"/>
    <w:rsid w:val="001527B0"/>
    <w:rsid w:val="00155305"/>
    <w:rsid w:val="00172C13"/>
    <w:rsid w:val="0019006F"/>
    <w:rsid w:val="00192F32"/>
    <w:rsid w:val="001941AC"/>
    <w:rsid w:val="001D01B1"/>
    <w:rsid w:val="001E3655"/>
    <w:rsid w:val="002060AC"/>
    <w:rsid w:val="00232ABD"/>
    <w:rsid w:val="00241832"/>
    <w:rsid w:val="00243739"/>
    <w:rsid w:val="0024776B"/>
    <w:rsid w:val="00250E86"/>
    <w:rsid w:val="002776AD"/>
    <w:rsid w:val="002953A2"/>
    <w:rsid w:val="002A19A8"/>
    <w:rsid w:val="002A55E6"/>
    <w:rsid w:val="002A6805"/>
    <w:rsid w:val="002B75E5"/>
    <w:rsid w:val="002C47FC"/>
    <w:rsid w:val="002E7468"/>
    <w:rsid w:val="00306BA8"/>
    <w:rsid w:val="00307CBD"/>
    <w:rsid w:val="00325043"/>
    <w:rsid w:val="00327081"/>
    <w:rsid w:val="00330F27"/>
    <w:rsid w:val="00352010"/>
    <w:rsid w:val="00377EB2"/>
    <w:rsid w:val="003A6998"/>
    <w:rsid w:val="003D2F45"/>
    <w:rsid w:val="003F076D"/>
    <w:rsid w:val="003F43D7"/>
    <w:rsid w:val="004055BE"/>
    <w:rsid w:val="00406083"/>
    <w:rsid w:val="00441422"/>
    <w:rsid w:val="00461027"/>
    <w:rsid w:val="004636F9"/>
    <w:rsid w:val="004B7C6E"/>
    <w:rsid w:val="004D5954"/>
    <w:rsid w:val="004D7F71"/>
    <w:rsid w:val="004E1719"/>
    <w:rsid w:val="004E2373"/>
    <w:rsid w:val="005034A9"/>
    <w:rsid w:val="00514208"/>
    <w:rsid w:val="00515C65"/>
    <w:rsid w:val="00525378"/>
    <w:rsid w:val="00525D4B"/>
    <w:rsid w:val="0054174C"/>
    <w:rsid w:val="00543F05"/>
    <w:rsid w:val="0054619A"/>
    <w:rsid w:val="005525E9"/>
    <w:rsid w:val="00567BF3"/>
    <w:rsid w:val="00584E23"/>
    <w:rsid w:val="00594708"/>
    <w:rsid w:val="005B14CD"/>
    <w:rsid w:val="005B19B9"/>
    <w:rsid w:val="005D1D44"/>
    <w:rsid w:val="005E4D80"/>
    <w:rsid w:val="005F04E0"/>
    <w:rsid w:val="005F709F"/>
    <w:rsid w:val="00616BB7"/>
    <w:rsid w:val="00632BB7"/>
    <w:rsid w:val="00637CA6"/>
    <w:rsid w:val="006807E3"/>
    <w:rsid w:val="006826CD"/>
    <w:rsid w:val="006978B3"/>
    <w:rsid w:val="006F0ED7"/>
    <w:rsid w:val="006F70AC"/>
    <w:rsid w:val="00706298"/>
    <w:rsid w:val="00715556"/>
    <w:rsid w:val="0071695C"/>
    <w:rsid w:val="00723756"/>
    <w:rsid w:val="00727932"/>
    <w:rsid w:val="007313FB"/>
    <w:rsid w:val="00733D6F"/>
    <w:rsid w:val="00746628"/>
    <w:rsid w:val="00753BAA"/>
    <w:rsid w:val="00754F5B"/>
    <w:rsid w:val="007809DC"/>
    <w:rsid w:val="00784D63"/>
    <w:rsid w:val="0079572C"/>
    <w:rsid w:val="007A37BC"/>
    <w:rsid w:val="007C7ACD"/>
    <w:rsid w:val="007D14FC"/>
    <w:rsid w:val="007D342B"/>
    <w:rsid w:val="007D3EDC"/>
    <w:rsid w:val="007F44D8"/>
    <w:rsid w:val="0082322E"/>
    <w:rsid w:val="008242DA"/>
    <w:rsid w:val="00833F9D"/>
    <w:rsid w:val="0085028D"/>
    <w:rsid w:val="0085324D"/>
    <w:rsid w:val="00872B6F"/>
    <w:rsid w:val="00883D24"/>
    <w:rsid w:val="00891B40"/>
    <w:rsid w:val="008B6A77"/>
    <w:rsid w:val="008E64C6"/>
    <w:rsid w:val="0091508A"/>
    <w:rsid w:val="009350D5"/>
    <w:rsid w:val="009643C1"/>
    <w:rsid w:val="00996C06"/>
    <w:rsid w:val="009A3541"/>
    <w:rsid w:val="009A668C"/>
    <w:rsid w:val="009B1927"/>
    <w:rsid w:val="009D7575"/>
    <w:rsid w:val="009F496C"/>
    <w:rsid w:val="00A050FF"/>
    <w:rsid w:val="00A16953"/>
    <w:rsid w:val="00A54FB4"/>
    <w:rsid w:val="00A70939"/>
    <w:rsid w:val="00A73A14"/>
    <w:rsid w:val="00A8313B"/>
    <w:rsid w:val="00A85041"/>
    <w:rsid w:val="00A871F8"/>
    <w:rsid w:val="00A93264"/>
    <w:rsid w:val="00AC1876"/>
    <w:rsid w:val="00AC324A"/>
    <w:rsid w:val="00AE6702"/>
    <w:rsid w:val="00AF27D8"/>
    <w:rsid w:val="00B0156E"/>
    <w:rsid w:val="00B056A5"/>
    <w:rsid w:val="00B2252C"/>
    <w:rsid w:val="00B4714C"/>
    <w:rsid w:val="00B56D45"/>
    <w:rsid w:val="00B613AF"/>
    <w:rsid w:val="00B66DDD"/>
    <w:rsid w:val="00B725FA"/>
    <w:rsid w:val="00B840F8"/>
    <w:rsid w:val="00BD4C28"/>
    <w:rsid w:val="00BF18AC"/>
    <w:rsid w:val="00C047B9"/>
    <w:rsid w:val="00C053A2"/>
    <w:rsid w:val="00C175CB"/>
    <w:rsid w:val="00C22D47"/>
    <w:rsid w:val="00C31DC0"/>
    <w:rsid w:val="00C324C4"/>
    <w:rsid w:val="00C36854"/>
    <w:rsid w:val="00C43D58"/>
    <w:rsid w:val="00C45C00"/>
    <w:rsid w:val="00C50B49"/>
    <w:rsid w:val="00C549B9"/>
    <w:rsid w:val="00C801C7"/>
    <w:rsid w:val="00CA70CA"/>
    <w:rsid w:val="00CC270A"/>
    <w:rsid w:val="00CE27B5"/>
    <w:rsid w:val="00CE7300"/>
    <w:rsid w:val="00D02410"/>
    <w:rsid w:val="00D03005"/>
    <w:rsid w:val="00D2248A"/>
    <w:rsid w:val="00D52F3F"/>
    <w:rsid w:val="00D55918"/>
    <w:rsid w:val="00D64485"/>
    <w:rsid w:val="00D80339"/>
    <w:rsid w:val="00D81DB5"/>
    <w:rsid w:val="00D8224C"/>
    <w:rsid w:val="00D97CE7"/>
    <w:rsid w:val="00DA4173"/>
    <w:rsid w:val="00DA6ECE"/>
    <w:rsid w:val="00DB476A"/>
    <w:rsid w:val="00DE2964"/>
    <w:rsid w:val="00E06075"/>
    <w:rsid w:val="00E239C7"/>
    <w:rsid w:val="00E3564C"/>
    <w:rsid w:val="00E57328"/>
    <w:rsid w:val="00E70BCD"/>
    <w:rsid w:val="00E846CE"/>
    <w:rsid w:val="00E952A9"/>
    <w:rsid w:val="00E9765E"/>
    <w:rsid w:val="00EA24F8"/>
    <w:rsid w:val="00EB22B6"/>
    <w:rsid w:val="00EB78DB"/>
    <w:rsid w:val="00EC17D9"/>
    <w:rsid w:val="00ED036A"/>
    <w:rsid w:val="00ED625B"/>
    <w:rsid w:val="00F074F0"/>
    <w:rsid w:val="00F217CE"/>
    <w:rsid w:val="00F22CE2"/>
    <w:rsid w:val="00F34507"/>
    <w:rsid w:val="00F34C52"/>
    <w:rsid w:val="00F37CD8"/>
    <w:rsid w:val="00F417A8"/>
    <w:rsid w:val="00F47ADD"/>
    <w:rsid w:val="00F56035"/>
    <w:rsid w:val="00F60234"/>
    <w:rsid w:val="00F75F25"/>
    <w:rsid w:val="00F91940"/>
    <w:rsid w:val="00F94197"/>
    <w:rsid w:val="00FA1489"/>
    <w:rsid w:val="00FB6C40"/>
    <w:rsid w:val="00FC25A8"/>
    <w:rsid w:val="00FC4D96"/>
    <w:rsid w:val="00FC6C6B"/>
    <w:rsid w:val="00FD137E"/>
    <w:rsid w:val="00FD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EEE1328-BBEE-44BA-ACD4-F79C5B9A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AB"/>
    <w:rPr>
      <w:rFonts w:ascii="Segoe UI" w:hAnsi="Segoe UI" w:cs="Segoe UI"/>
      <w:sz w:val="18"/>
      <w:szCs w:val="18"/>
    </w:rPr>
  </w:style>
  <w:style w:type="paragraph" w:styleId="ListParagraph">
    <w:name w:val="List Paragraph"/>
    <w:basedOn w:val="Normal"/>
    <w:uiPriority w:val="34"/>
    <w:qFormat/>
    <w:rsid w:val="003D2F45"/>
    <w:pPr>
      <w:ind w:left="720"/>
      <w:contextualSpacing/>
    </w:pPr>
  </w:style>
  <w:style w:type="character" w:styleId="CommentReference">
    <w:name w:val="annotation reference"/>
    <w:basedOn w:val="DefaultParagraphFont"/>
    <w:uiPriority w:val="99"/>
    <w:semiHidden/>
    <w:unhideWhenUsed/>
    <w:rsid w:val="006F70AC"/>
    <w:rPr>
      <w:sz w:val="16"/>
      <w:szCs w:val="16"/>
    </w:rPr>
  </w:style>
  <w:style w:type="paragraph" w:styleId="CommentText">
    <w:name w:val="annotation text"/>
    <w:basedOn w:val="Normal"/>
    <w:link w:val="CommentTextChar"/>
    <w:uiPriority w:val="99"/>
    <w:semiHidden/>
    <w:unhideWhenUsed/>
    <w:rsid w:val="006F70AC"/>
    <w:rPr>
      <w:sz w:val="20"/>
      <w:szCs w:val="20"/>
    </w:rPr>
  </w:style>
  <w:style w:type="character" w:customStyle="1" w:styleId="CommentTextChar">
    <w:name w:val="Comment Text Char"/>
    <w:basedOn w:val="DefaultParagraphFont"/>
    <w:link w:val="CommentText"/>
    <w:uiPriority w:val="99"/>
    <w:semiHidden/>
    <w:rsid w:val="006F70AC"/>
    <w:rPr>
      <w:sz w:val="20"/>
      <w:szCs w:val="20"/>
    </w:rPr>
  </w:style>
  <w:style w:type="paragraph" w:styleId="CommentSubject">
    <w:name w:val="annotation subject"/>
    <w:basedOn w:val="CommentText"/>
    <w:next w:val="CommentText"/>
    <w:link w:val="CommentSubjectChar"/>
    <w:uiPriority w:val="99"/>
    <w:semiHidden/>
    <w:unhideWhenUsed/>
    <w:rsid w:val="006F70AC"/>
    <w:rPr>
      <w:b/>
      <w:bCs/>
    </w:rPr>
  </w:style>
  <w:style w:type="character" w:customStyle="1" w:styleId="CommentSubjectChar">
    <w:name w:val="Comment Subject Char"/>
    <w:basedOn w:val="CommentTextChar"/>
    <w:link w:val="CommentSubject"/>
    <w:uiPriority w:val="99"/>
    <w:semiHidden/>
    <w:rsid w:val="006F70AC"/>
    <w:rPr>
      <w:b/>
      <w:bCs/>
      <w:sz w:val="20"/>
      <w:szCs w:val="20"/>
    </w:rPr>
  </w:style>
  <w:style w:type="paragraph" w:styleId="FootnoteText">
    <w:name w:val="footnote text"/>
    <w:basedOn w:val="Normal"/>
    <w:link w:val="FootnoteTextChar"/>
    <w:uiPriority w:val="99"/>
    <w:semiHidden/>
    <w:unhideWhenUsed/>
    <w:rsid w:val="00EB78DB"/>
    <w:rPr>
      <w:sz w:val="20"/>
      <w:szCs w:val="20"/>
    </w:rPr>
  </w:style>
  <w:style w:type="character" w:customStyle="1" w:styleId="FootnoteTextChar">
    <w:name w:val="Footnote Text Char"/>
    <w:basedOn w:val="DefaultParagraphFont"/>
    <w:link w:val="FootnoteText"/>
    <w:uiPriority w:val="99"/>
    <w:semiHidden/>
    <w:rsid w:val="00EB78DB"/>
    <w:rPr>
      <w:sz w:val="20"/>
      <w:szCs w:val="20"/>
    </w:rPr>
  </w:style>
  <w:style w:type="character" w:styleId="FootnoteReference">
    <w:name w:val="footnote reference"/>
    <w:basedOn w:val="DefaultParagraphFont"/>
    <w:uiPriority w:val="99"/>
    <w:semiHidden/>
    <w:unhideWhenUsed/>
    <w:rsid w:val="00EB78DB"/>
    <w:rPr>
      <w:vertAlign w:val="superscript"/>
    </w:rPr>
  </w:style>
  <w:style w:type="paragraph" w:styleId="Header">
    <w:name w:val="header"/>
    <w:basedOn w:val="Normal"/>
    <w:link w:val="HeaderChar"/>
    <w:uiPriority w:val="99"/>
    <w:unhideWhenUsed/>
    <w:rsid w:val="00CE7300"/>
    <w:pPr>
      <w:tabs>
        <w:tab w:val="center" w:pos="4680"/>
        <w:tab w:val="right" w:pos="9360"/>
      </w:tabs>
    </w:pPr>
  </w:style>
  <w:style w:type="character" w:customStyle="1" w:styleId="HeaderChar">
    <w:name w:val="Header Char"/>
    <w:basedOn w:val="DefaultParagraphFont"/>
    <w:link w:val="Header"/>
    <w:uiPriority w:val="99"/>
    <w:rsid w:val="00CE7300"/>
  </w:style>
  <w:style w:type="paragraph" w:styleId="Footer">
    <w:name w:val="footer"/>
    <w:basedOn w:val="Normal"/>
    <w:link w:val="FooterChar"/>
    <w:uiPriority w:val="99"/>
    <w:unhideWhenUsed/>
    <w:rsid w:val="00CE7300"/>
    <w:pPr>
      <w:tabs>
        <w:tab w:val="center" w:pos="4680"/>
        <w:tab w:val="right" w:pos="9360"/>
      </w:tabs>
    </w:pPr>
  </w:style>
  <w:style w:type="character" w:customStyle="1" w:styleId="FooterChar">
    <w:name w:val="Footer Char"/>
    <w:basedOn w:val="DefaultParagraphFont"/>
    <w:link w:val="Footer"/>
    <w:uiPriority w:val="99"/>
    <w:rsid w:val="00CE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D4AA-5AA1-4B80-ACCA-015F5DC9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Soohoo, Wendy</dc:creator>
  <cp:keywords/>
  <dc:description/>
  <cp:lastModifiedBy>Daly, Sharon</cp:lastModifiedBy>
  <cp:revision>4</cp:revision>
  <cp:lastPrinted>2018-02-01T19:16:00Z</cp:lastPrinted>
  <dcterms:created xsi:type="dcterms:W3CDTF">2018-02-14T18:36:00Z</dcterms:created>
  <dcterms:modified xsi:type="dcterms:W3CDTF">2018-02-16T21:16:00Z</dcterms:modified>
</cp:coreProperties>
</file>