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432B00">
      <w:pPr>
        <w:pStyle w:val="Heading2"/>
        <w:jc w:val="left"/>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r w:rsidR="00C1437E">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C1437E" w:rsidP="00074A56">
            <w:pPr>
              <w:spacing w:before="40" w:after="40"/>
              <w:rPr>
                <w:rFonts w:ascii="Arial" w:hAnsi="Arial" w:cs="Arial"/>
              </w:rPr>
            </w:pPr>
            <w:r>
              <w:rPr>
                <w:rFonts w:ascii="Arial" w:hAnsi="Arial" w:cs="Arial"/>
              </w:rPr>
              <w:t>14 and 15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A144DC" w:rsidRPr="009349D6" w:rsidRDefault="00A144DC" w:rsidP="00074A56">
            <w:pPr>
              <w:spacing w:before="40" w:after="40"/>
              <w:rPr>
                <w:rFonts w:ascii="Arial" w:hAnsi="Arial" w:cs="Arial"/>
              </w:rPr>
            </w:pPr>
            <w:r>
              <w:rPr>
                <w:rFonts w:ascii="Arial" w:hAnsi="Arial" w:cs="Arial"/>
              </w:rPr>
              <w:t>Scarlett Aldebot-Green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74763D" w:rsidRDefault="00A144DC" w:rsidP="00074A56">
            <w:pPr>
              <w:spacing w:before="40" w:after="40"/>
              <w:rPr>
                <w:rFonts w:ascii="Arial" w:hAnsi="Arial" w:cs="Arial"/>
              </w:rPr>
            </w:pPr>
            <w:r>
              <w:rPr>
                <w:rFonts w:ascii="Arial" w:hAnsi="Arial" w:cs="Arial"/>
              </w:rPr>
              <w:t>2017-0470</w:t>
            </w:r>
          </w:p>
          <w:p w:rsidR="00126C54" w:rsidRPr="009349D6" w:rsidRDefault="00A144DC" w:rsidP="0036617E">
            <w:pPr>
              <w:spacing w:before="40" w:after="40"/>
              <w:rPr>
                <w:rFonts w:ascii="Arial" w:hAnsi="Arial" w:cs="Arial"/>
              </w:rPr>
            </w:pPr>
            <w:r>
              <w:rPr>
                <w:rFonts w:ascii="Arial" w:hAnsi="Arial" w:cs="Arial"/>
              </w:rPr>
              <w:t>2017-0471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36617E" w:rsidP="00074A56">
            <w:pPr>
              <w:spacing w:before="40" w:after="40"/>
              <w:rPr>
                <w:rFonts w:ascii="Arial" w:hAnsi="Arial" w:cs="Arial"/>
              </w:rPr>
            </w:pPr>
            <w:r>
              <w:rPr>
                <w:rFonts w:ascii="Arial" w:hAnsi="Arial" w:cs="Arial"/>
              </w:rPr>
              <w:t>November 21</w:t>
            </w:r>
            <w:r w:rsidR="0074763D">
              <w:rPr>
                <w:rFonts w:ascii="Arial" w:hAnsi="Arial" w:cs="Arial"/>
              </w:rPr>
              <w:t>, 2017</w:t>
            </w:r>
          </w:p>
        </w:tc>
      </w:tr>
    </w:tbl>
    <w:p w:rsidR="004349B7" w:rsidRDefault="004349B7" w:rsidP="00F31CDD">
      <w:pPr>
        <w:rPr>
          <w:rFonts w:ascii="Arial" w:hAnsi="Arial" w:cs="Arial"/>
          <w:b/>
          <w:smallCaps/>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3A33E4" w:rsidRDefault="003A33E4" w:rsidP="00126C54">
      <w:pPr>
        <w:jc w:val="both"/>
        <w:rPr>
          <w:rFonts w:ascii="Arial" w:hAnsi="Arial" w:cs="Arial"/>
          <w:b/>
        </w:rPr>
      </w:pPr>
    </w:p>
    <w:p w:rsidR="00126C54" w:rsidRDefault="003A33E4" w:rsidP="0036617E">
      <w:pPr>
        <w:jc w:val="both"/>
        <w:rPr>
          <w:rFonts w:ascii="Arial" w:hAnsi="Arial" w:cs="Arial"/>
        </w:rPr>
      </w:pPr>
      <w:r>
        <w:rPr>
          <w:rFonts w:ascii="Arial" w:hAnsi="Arial" w:cs="Arial"/>
        </w:rPr>
        <w:t xml:space="preserve">Proposed Ordinance 2017-0470 and Proposed Ordinance 2017-0471 would create a special revenue fund for Veterans, </w:t>
      </w:r>
      <w:proofErr w:type="gramStart"/>
      <w:r>
        <w:rPr>
          <w:rFonts w:ascii="Arial" w:hAnsi="Arial" w:cs="Arial"/>
        </w:rPr>
        <w:t>Seniors</w:t>
      </w:r>
      <w:proofErr w:type="gramEnd"/>
      <w:r>
        <w:rPr>
          <w:rFonts w:ascii="Arial" w:hAnsi="Arial" w:cs="Arial"/>
        </w:rPr>
        <w:t xml:space="preserve"> and Human Services Levy (VSHSL) proceeds and appropriate $18.3 million to continue existing Veterans and Human Services Levy (VHSL) programs in 2018.  These ordinances would be necessary to implement the VSHSL</w:t>
      </w:r>
      <w:r w:rsidR="0036617E">
        <w:rPr>
          <w:rFonts w:ascii="Arial" w:hAnsi="Arial" w:cs="Arial"/>
        </w:rPr>
        <w:t xml:space="preserve">, which was approved </w:t>
      </w:r>
      <w:r>
        <w:rPr>
          <w:rFonts w:ascii="Arial" w:hAnsi="Arial" w:cs="Arial"/>
        </w:rPr>
        <w:t xml:space="preserve">by voters </w:t>
      </w:r>
      <w:r w:rsidR="001C5E49">
        <w:rPr>
          <w:rFonts w:ascii="Arial" w:hAnsi="Arial" w:cs="Arial"/>
        </w:rPr>
        <w:t>in the November 7, 2017 election.</w:t>
      </w:r>
    </w:p>
    <w:p w:rsidR="00AD3D09" w:rsidRDefault="003A33E4" w:rsidP="003A33E4">
      <w:pPr>
        <w:tabs>
          <w:tab w:val="left" w:pos="1440"/>
        </w:tabs>
        <w:jc w:val="both"/>
        <w:rPr>
          <w:rFonts w:ascii="Arial" w:hAnsi="Arial" w:cs="Arial"/>
        </w:rPr>
      </w:pPr>
      <w:r>
        <w:rPr>
          <w:rFonts w:ascii="Arial" w:hAnsi="Arial" w:cs="Arial"/>
        </w:rPr>
        <w:tab/>
      </w:r>
    </w:p>
    <w:p w:rsidR="00C37A37" w:rsidRDefault="007470ED" w:rsidP="005B478C">
      <w:pPr>
        <w:jc w:val="both"/>
        <w:rPr>
          <w:rFonts w:ascii="Arial" w:hAnsi="Arial" w:cs="Arial"/>
          <w:b/>
          <w:smallCaps/>
          <w:u w:val="single"/>
        </w:rPr>
      </w:pPr>
      <w:r w:rsidRPr="009864F8">
        <w:rPr>
          <w:rFonts w:ascii="Arial" w:hAnsi="Arial" w:cs="Arial"/>
          <w:b/>
          <w:smallCaps/>
          <w:u w:val="single"/>
        </w:rPr>
        <w:t>SUMMARY</w:t>
      </w:r>
    </w:p>
    <w:p w:rsidR="003A33E4" w:rsidRDefault="003A33E4" w:rsidP="005B478C">
      <w:pPr>
        <w:jc w:val="both"/>
        <w:rPr>
          <w:rFonts w:ascii="Arial" w:hAnsi="Arial" w:cs="Arial"/>
          <w:b/>
          <w:smallCaps/>
          <w:u w:val="single"/>
        </w:rPr>
      </w:pPr>
    </w:p>
    <w:p w:rsidR="00AD3D09" w:rsidRDefault="00B073BD" w:rsidP="00C65EB8">
      <w:pPr>
        <w:jc w:val="both"/>
        <w:rPr>
          <w:rFonts w:ascii="Arial" w:hAnsi="Arial" w:cs="Arial"/>
        </w:rPr>
      </w:pPr>
      <w:r>
        <w:rPr>
          <w:rFonts w:ascii="Arial" w:hAnsi="Arial" w:cs="Arial"/>
        </w:rPr>
        <w:t xml:space="preserve">In July 2017, the Council approved </w:t>
      </w:r>
      <w:r w:rsidR="00BE7046">
        <w:rPr>
          <w:rFonts w:ascii="Arial" w:hAnsi="Arial" w:cs="Arial"/>
        </w:rPr>
        <w:t>Ordinance 18555,</w:t>
      </w:r>
      <w:r>
        <w:rPr>
          <w:rFonts w:ascii="Arial" w:hAnsi="Arial" w:cs="Arial"/>
        </w:rPr>
        <w:t xml:space="preserve"> which</w:t>
      </w:r>
      <w:r w:rsidR="00BE7046">
        <w:rPr>
          <w:rFonts w:ascii="Arial" w:hAnsi="Arial" w:cs="Arial"/>
        </w:rPr>
        <w:t xml:space="preserve"> placed before the voters on November 7, 2017, a proposition to provide regional health and human services to residents of King County by replacing the existing </w:t>
      </w:r>
      <w:r w:rsidR="003A33E4">
        <w:rPr>
          <w:rFonts w:ascii="Arial" w:hAnsi="Arial" w:cs="Arial"/>
        </w:rPr>
        <w:t>Veterans and Human Services Levy (</w:t>
      </w:r>
      <w:r w:rsidR="00BE7046">
        <w:rPr>
          <w:rFonts w:ascii="Arial" w:hAnsi="Arial" w:cs="Arial"/>
        </w:rPr>
        <w:t>VHSL</w:t>
      </w:r>
      <w:r w:rsidR="003A33E4">
        <w:rPr>
          <w:rFonts w:ascii="Arial" w:hAnsi="Arial" w:cs="Arial"/>
        </w:rPr>
        <w:t>)</w:t>
      </w:r>
      <w:r w:rsidR="00BE7046">
        <w:rPr>
          <w:rFonts w:ascii="Arial" w:hAnsi="Arial" w:cs="Arial"/>
        </w:rPr>
        <w:t xml:space="preserve"> that is due to expire at the end of 2017 with a new six-year levy, the Veterans, Seniors and Human Services Levy </w:t>
      </w:r>
      <w:r w:rsidR="00093603">
        <w:rPr>
          <w:rFonts w:ascii="Arial" w:hAnsi="Arial" w:cs="Arial"/>
        </w:rPr>
        <w:t xml:space="preserve">(VSHSL). </w:t>
      </w:r>
      <w:r w:rsidR="0036617E">
        <w:rPr>
          <w:rFonts w:ascii="Arial" w:hAnsi="Arial" w:cs="Arial"/>
        </w:rPr>
        <w:t>Voters approved t</w:t>
      </w:r>
      <w:r w:rsidR="001C5E49">
        <w:rPr>
          <w:rFonts w:ascii="Arial" w:hAnsi="Arial" w:cs="Arial"/>
        </w:rPr>
        <w:t>he ballot measure in the November 7</w:t>
      </w:r>
      <w:r w:rsidR="0036617E">
        <w:rPr>
          <w:rFonts w:ascii="Arial" w:hAnsi="Arial" w:cs="Arial"/>
        </w:rPr>
        <w:t>, 2017</w:t>
      </w:r>
      <w:r w:rsidR="001C5E49">
        <w:rPr>
          <w:rFonts w:ascii="Arial" w:hAnsi="Arial" w:cs="Arial"/>
        </w:rPr>
        <w:t xml:space="preserve"> election</w:t>
      </w:r>
      <w:r w:rsidR="0036617E">
        <w:rPr>
          <w:rFonts w:ascii="Arial" w:hAnsi="Arial" w:cs="Arial"/>
        </w:rPr>
        <w:t>.</w:t>
      </w:r>
    </w:p>
    <w:p w:rsidR="00AD3D09" w:rsidRDefault="00AD3D09" w:rsidP="00C65EB8">
      <w:pPr>
        <w:jc w:val="both"/>
        <w:rPr>
          <w:rFonts w:ascii="Arial" w:hAnsi="Arial" w:cs="Arial"/>
        </w:rPr>
      </w:pPr>
    </w:p>
    <w:p w:rsidR="003A33E4" w:rsidRDefault="00AD3D09" w:rsidP="00C65EB8">
      <w:pPr>
        <w:jc w:val="both"/>
        <w:rPr>
          <w:rFonts w:ascii="Arial" w:hAnsi="Arial" w:cs="Arial"/>
        </w:rPr>
      </w:pPr>
      <w:r>
        <w:rPr>
          <w:rFonts w:ascii="Arial" w:hAnsi="Arial" w:cs="Arial"/>
        </w:rPr>
        <w:t xml:space="preserve">Proposed Ordinance 2017-0470 would create a special revenue fund for the VSHSL proceeds. </w:t>
      </w:r>
      <w:r w:rsidR="00206886">
        <w:rPr>
          <w:rFonts w:ascii="Arial" w:hAnsi="Arial" w:cs="Arial"/>
        </w:rPr>
        <w:t xml:space="preserve"> </w:t>
      </w:r>
      <w:r w:rsidRPr="00A144DC">
        <w:rPr>
          <w:rFonts w:ascii="Arial" w:hAnsi="Arial" w:cs="Arial"/>
        </w:rPr>
        <w:t>Proposed Ordinance 2017-0471 would appropriate</w:t>
      </w:r>
      <w:r w:rsidR="00126C54">
        <w:rPr>
          <w:rFonts w:ascii="Arial" w:hAnsi="Arial" w:cs="Arial"/>
        </w:rPr>
        <w:t xml:space="preserve"> </w:t>
      </w:r>
      <w:r w:rsidRPr="00A144DC">
        <w:rPr>
          <w:rFonts w:ascii="Arial" w:hAnsi="Arial" w:cs="Arial"/>
        </w:rPr>
        <w:t>$18</w:t>
      </w:r>
      <w:r w:rsidR="00206886">
        <w:rPr>
          <w:rFonts w:ascii="Arial" w:hAnsi="Arial" w:cs="Arial"/>
        </w:rPr>
        <w:t>.3 million</w:t>
      </w:r>
      <w:r w:rsidR="00864A09">
        <w:rPr>
          <w:rFonts w:ascii="Arial" w:hAnsi="Arial" w:cs="Arial"/>
        </w:rPr>
        <w:t xml:space="preserve"> </w:t>
      </w:r>
      <w:r w:rsidR="00206886">
        <w:rPr>
          <w:rFonts w:ascii="Arial" w:hAnsi="Arial" w:cs="Arial"/>
        </w:rPr>
        <w:t xml:space="preserve">from the VSHSL and authorize 16 FTEs </w:t>
      </w:r>
      <w:r w:rsidR="00864A09">
        <w:rPr>
          <w:rFonts w:ascii="Arial" w:hAnsi="Arial" w:cs="Arial"/>
        </w:rPr>
        <w:t xml:space="preserve">to </w:t>
      </w:r>
      <w:r w:rsidRPr="00A144DC">
        <w:rPr>
          <w:rFonts w:ascii="Arial" w:hAnsi="Arial" w:cs="Arial"/>
        </w:rPr>
        <w:t xml:space="preserve">continue currently funded regional health and human services to veterans and military </w:t>
      </w:r>
      <w:proofErr w:type="spellStart"/>
      <w:r w:rsidRPr="00A144DC">
        <w:rPr>
          <w:rFonts w:ascii="Arial" w:hAnsi="Arial" w:cs="Arial"/>
        </w:rPr>
        <w:t>servicemembers</w:t>
      </w:r>
      <w:proofErr w:type="spellEnd"/>
      <w:r w:rsidRPr="00A144DC">
        <w:rPr>
          <w:rFonts w:ascii="Arial" w:hAnsi="Arial" w:cs="Arial"/>
        </w:rPr>
        <w:t xml:space="preserve"> and their respective families, and other persons in King County.</w:t>
      </w:r>
      <w:r>
        <w:rPr>
          <w:rFonts w:ascii="Arial" w:hAnsi="Arial" w:cs="Arial"/>
        </w:rPr>
        <w:t xml:space="preserve"> </w:t>
      </w:r>
      <w:r w:rsidR="00206886">
        <w:rPr>
          <w:rFonts w:ascii="Arial" w:hAnsi="Arial" w:cs="Arial"/>
        </w:rPr>
        <w:t xml:space="preserve"> </w:t>
      </w:r>
    </w:p>
    <w:p w:rsidR="00206886" w:rsidRDefault="00206886" w:rsidP="00C65EB8">
      <w:pPr>
        <w:jc w:val="both"/>
        <w:rPr>
          <w:rFonts w:ascii="Arial" w:hAnsi="Arial" w:cs="Arial"/>
        </w:rPr>
      </w:pPr>
    </w:p>
    <w:p w:rsidR="00E15C29" w:rsidRDefault="00E15C29" w:rsidP="00B073BD">
      <w:pPr>
        <w:keepNext/>
        <w:jc w:val="both"/>
        <w:rPr>
          <w:rFonts w:ascii="Arial" w:hAnsi="Arial" w:cs="Arial"/>
          <w:b/>
          <w:smallCaps/>
          <w:u w:val="single"/>
        </w:rPr>
      </w:pPr>
      <w:r w:rsidRPr="006B3473">
        <w:rPr>
          <w:rFonts w:ascii="Arial" w:hAnsi="Arial" w:cs="Arial"/>
          <w:b/>
          <w:smallCaps/>
          <w:u w:val="single"/>
        </w:rPr>
        <w:t>BACKGROUND</w:t>
      </w:r>
      <w:r w:rsidR="00082009">
        <w:rPr>
          <w:rFonts w:ascii="Arial" w:hAnsi="Arial" w:cs="Arial"/>
          <w:b/>
          <w:smallCaps/>
          <w:u w:val="single"/>
        </w:rPr>
        <w:t xml:space="preserve"> </w:t>
      </w:r>
    </w:p>
    <w:p w:rsidR="000B2361" w:rsidRDefault="000B2361" w:rsidP="00B073BD">
      <w:pPr>
        <w:keepNext/>
        <w:jc w:val="both"/>
        <w:rPr>
          <w:rFonts w:ascii="Arial" w:hAnsi="Arial" w:cs="Arial"/>
          <w:b/>
          <w:smallCaps/>
          <w:u w:val="single"/>
        </w:rPr>
      </w:pPr>
    </w:p>
    <w:p w:rsidR="00DE6BA7" w:rsidRDefault="00DF2E30" w:rsidP="00B073BD">
      <w:pPr>
        <w:keepNext/>
        <w:jc w:val="both"/>
        <w:rPr>
          <w:rFonts w:ascii="Arial" w:hAnsi="Arial" w:cs="Arial"/>
        </w:rPr>
      </w:pPr>
      <w:r>
        <w:rPr>
          <w:rFonts w:ascii="Arial" w:hAnsi="Arial" w:cs="Arial"/>
        </w:rPr>
        <w:t xml:space="preserve">Ordinance 18555, enacted in July 2017, placed before the voters on November 7, 2017, a proposition to provide regional health and human services to residents of King County by replacing the existing VHSL that is due to expire at the end of 2017 with a new six-year levy, the Veterans, Seniors and Human Services Levy (VSHSL).  </w:t>
      </w:r>
      <w:r w:rsidR="0036617E">
        <w:rPr>
          <w:rFonts w:ascii="Arial" w:hAnsi="Arial" w:cs="Arial"/>
        </w:rPr>
        <w:t>Voters approved the ballot measure.</w:t>
      </w:r>
    </w:p>
    <w:p w:rsidR="00C341DB" w:rsidRDefault="00C341DB" w:rsidP="005B478C">
      <w:pPr>
        <w:jc w:val="both"/>
        <w:rPr>
          <w:rFonts w:ascii="Arial" w:hAnsi="Arial" w:cs="Arial"/>
        </w:rPr>
      </w:pPr>
    </w:p>
    <w:p w:rsidR="006F329A" w:rsidRDefault="006F329A" w:rsidP="005B478C">
      <w:pPr>
        <w:jc w:val="both"/>
        <w:rPr>
          <w:rFonts w:ascii="Arial" w:hAnsi="Arial" w:cs="Arial"/>
        </w:rPr>
      </w:pPr>
      <w:r>
        <w:rPr>
          <w:rFonts w:ascii="Arial" w:hAnsi="Arial" w:cs="Arial"/>
        </w:rPr>
        <w:t>T</w:t>
      </w:r>
      <w:r w:rsidRPr="00DC536A">
        <w:rPr>
          <w:rFonts w:ascii="Arial" w:hAnsi="Arial" w:cs="Arial"/>
        </w:rPr>
        <w:t xml:space="preserve">he new </w:t>
      </w:r>
      <w:r>
        <w:rPr>
          <w:rFonts w:ascii="Arial" w:hAnsi="Arial" w:cs="Arial"/>
        </w:rPr>
        <w:t xml:space="preserve">VSHSL </w:t>
      </w:r>
      <w:r w:rsidR="00F24F6E">
        <w:rPr>
          <w:rFonts w:ascii="Arial" w:hAnsi="Arial" w:cs="Arial"/>
        </w:rPr>
        <w:t xml:space="preserve">initial </w:t>
      </w:r>
      <w:r>
        <w:rPr>
          <w:rFonts w:ascii="Arial" w:hAnsi="Arial" w:cs="Arial"/>
        </w:rPr>
        <w:t xml:space="preserve">rate </w:t>
      </w:r>
      <w:r w:rsidR="0036617E">
        <w:rPr>
          <w:rFonts w:ascii="Arial" w:hAnsi="Arial" w:cs="Arial"/>
        </w:rPr>
        <w:t>is</w:t>
      </w:r>
      <w:r>
        <w:rPr>
          <w:rFonts w:ascii="Arial" w:hAnsi="Arial" w:cs="Arial"/>
        </w:rPr>
        <w:t xml:space="preserve"> set at</w:t>
      </w:r>
      <w:r w:rsidRPr="00DC536A">
        <w:rPr>
          <w:rFonts w:ascii="Arial" w:hAnsi="Arial" w:cs="Arial"/>
        </w:rPr>
        <w:t xml:space="preserve"> $0.10 per $1,000 of assessed value </w:t>
      </w:r>
      <w:r w:rsidR="00F24F6E">
        <w:rPr>
          <w:rFonts w:ascii="Arial" w:hAnsi="Arial" w:cs="Arial"/>
        </w:rPr>
        <w:t>in 2018</w:t>
      </w:r>
      <w:r w:rsidRPr="00DC536A">
        <w:rPr>
          <w:rFonts w:ascii="Arial" w:hAnsi="Arial" w:cs="Arial"/>
        </w:rPr>
        <w:t>.  The</w:t>
      </w:r>
      <w:r>
        <w:rPr>
          <w:rFonts w:ascii="Arial" w:hAnsi="Arial" w:cs="Arial"/>
        </w:rPr>
        <w:t xml:space="preserve"> VSHSL collections are estimated at $</w:t>
      </w:r>
      <w:r w:rsidR="00A426B2">
        <w:rPr>
          <w:rFonts w:ascii="Arial" w:hAnsi="Arial" w:cs="Arial"/>
        </w:rPr>
        <w:t>52.3</w:t>
      </w:r>
      <w:r>
        <w:rPr>
          <w:rFonts w:ascii="Arial" w:hAnsi="Arial" w:cs="Arial"/>
        </w:rPr>
        <w:t xml:space="preserve"> million in 2018</w:t>
      </w:r>
      <w:r w:rsidR="00D65224">
        <w:rPr>
          <w:rFonts w:ascii="Arial" w:hAnsi="Arial" w:cs="Arial"/>
        </w:rPr>
        <w:t xml:space="preserve"> and </w:t>
      </w:r>
      <w:r w:rsidR="00F24F6E">
        <w:rPr>
          <w:rFonts w:ascii="Arial" w:hAnsi="Arial" w:cs="Arial"/>
        </w:rPr>
        <w:t xml:space="preserve">(after allocations for technical assistance and capacity building and pro-rationing of fire and park districts) </w:t>
      </w:r>
      <w:r w:rsidR="00F24F6E">
        <w:rPr>
          <w:rFonts w:ascii="Arial" w:hAnsi="Arial" w:cs="Arial"/>
        </w:rPr>
        <w:lastRenderedPageBreak/>
        <w:t xml:space="preserve">the proceeds would be divided into three equal allocations to support services for: (1) </w:t>
      </w:r>
      <w:r>
        <w:rPr>
          <w:rFonts w:ascii="Arial" w:hAnsi="Arial" w:cs="Arial"/>
        </w:rPr>
        <w:t>veterans</w:t>
      </w:r>
      <w:r w:rsidR="00F24F6E">
        <w:rPr>
          <w:rFonts w:ascii="Arial" w:hAnsi="Arial" w:cs="Arial"/>
        </w:rPr>
        <w:t xml:space="preserve">, military </w:t>
      </w:r>
      <w:proofErr w:type="spellStart"/>
      <w:r w:rsidR="00F24F6E">
        <w:rPr>
          <w:rFonts w:ascii="Arial" w:hAnsi="Arial" w:cs="Arial"/>
        </w:rPr>
        <w:t>servicemembers</w:t>
      </w:r>
      <w:proofErr w:type="spellEnd"/>
      <w:r>
        <w:rPr>
          <w:rFonts w:ascii="Arial" w:hAnsi="Arial" w:cs="Arial"/>
        </w:rPr>
        <w:t xml:space="preserve"> and their</w:t>
      </w:r>
      <w:r w:rsidR="00F24F6E">
        <w:rPr>
          <w:rFonts w:ascii="Arial" w:hAnsi="Arial" w:cs="Arial"/>
        </w:rPr>
        <w:t xml:space="preserve"> respective</w:t>
      </w:r>
      <w:r>
        <w:rPr>
          <w:rFonts w:ascii="Arial" w:hAnsi="Arial" w:cs="Arial"/>
        </w:rPr>
        <w:t xml:space="preserve"> </w:t>
      </w:r>
      <w:r w:rsidR="00F24F6E">
        <w:rPr>
          <w:rFonts w:ascii="Arial" w:hAnsi="Arial" w:cs="Arial"/>
        </w:rPr>
        <w:t>families;</w:t>
      </w:r>
      <w:r w:rsidRPr="00D83117">
        <w:rPr>
          <w:rFonts w:ascii="Arial" w:hAnsi="Arial" w:cs="Arial"/>
        </w:rPr>
        <w:t xml:space="preserve"> </w:t>
      </w:r>
      <w:r w:rsidR="00F24F6E">
        <w:rPr>
          <w:rFonts w:ascii="Arial" w:hAnsi="Arial" w:cs="Arial"/>
        </w:rPr>
        <w:t xml:space="preserve">(2) </w:t>
      </w:r>
      <w:r>
        <w:rPr>
          <w:rFonts w:ascii="Arial" w:hAnsi="Arial" w:cs="Arial"/>
        </w:rPr>
        <w:t>s</w:t>
      </w:r>
      <w:r w:rsidRPr="00D83117">
        <w:rPr>
          <w:rFonts w:ascii="Arial" w:hAnsi="Arial" w:cs="Arial"/>
        </w:rPr>
        <w:t>eniors and</w:t>
      </w:r>
      <w:r w:rsidR="00D65224">
        <w:rPr>
          <w:rFonts w:ascii="Arial" w:hAnsi="Arial" w:cs="Arial"/>
        </w:rPr>
        <w:t xml:space="preserve"> their caregivers and</w:t>
      </w:r>
      <w:r w:rsidR="00F24F6E">
        <w:rPr>
          <w:rFonts w:ascii="Arial" w:hAnsi="Arial" w:cs="Arial"/>
        </w:rPr>
        <w:t xml:space="preserve"> (3)</w:t>
      </w:r>
      <w:r>
        <w:rPr>
          <w:rFonts w:ascii="Arial" w:hAnsi="Arial" w:cs="Arial"/>
        </w:rPr>
        <w:t xml:space="preserve"> </w:t>
      </w:r>
      <w:r w:rsidRPr="00D83117">
        <w:rPr>
          <w:rFonts w:ascii="Arial" w:hAnsi="Arial" w:cs="Arial"/>
        </w:rPr>
        <w:t xml:space="preserve">vulnerable populations. In the first year, </w:t>
      </w:r>
      <w:r>
        <w:rPr>
          <w:rFonts w:ascii="Arial" w:hAnsi="Arial" w:cs="Arial"/>
        </w:rPr>
        <w:t>at least</w:t>
      </w:r>
      <w:r w:rsidRPr="00D83117">
        <w:rPr>
          <w:rFonts w:ascii="Arial" w:hAnsi="Arial" w:cs="Arial"/>
        </w:rPr>
        <w:t xml:space="preserve"> 50</w:t>
      </w:r>
      <w:r>
        <w:rPr>
          <w:rFonts w:ascii="Arial" w:hAnsi="Arial" w:cs="Arial"/>
        </w:rPr>
        <w:t xml:space="preserve"> percent</w:t>
      </w:r>
      <w:r w:rsidRPr="00D83117">
        <w:rPr>
          <w:rFonts w:ascii="Arial" w:hAnsi="Arial" w:cs="Arial"/>
        </w:rPr>
        <w:t xml:space="preserve"> of all proceeds would be dedicated to promote housing stability</w:t>
      </w:r>
      <w:r>
        <w:rPr>
          <w:rFonts w:ascii="Arial" w:hAnsi="Arial" w:cs="Arial"/>
        </w:rPr>
        <w:t>, including capital facilities.</w:t>
      </w:r>
      <w:r w:rsidRPr="00D83117">
        <w:rPr>
          <w:rFonts w:ascii="Arial" w:hAnsi="Arial" w:cs="Arial"/>
        </w:rPr>
        <w:t xml:space="preserve">  In subsequent</w:t>
      </w:r>
      <w:r>
        <w:rPr>
          <w:rFonts w:ascii="Arial" w:hAnsi="Arial" w:cs="Arial"/>
        </w:rPr>
        <w:t xml:space="preserve"> years, the housing stability distribution would fall to at least 25 percent.  In addition, Ordinance 18555 require</w:t>
      </w:r>
      <w:r w:rsidR="00D65224">
        <w:rPr>
          <w:rFonts w:ascii="Arial" w:hAnsi="Arial" w:cs="Arial"/>
        </w:rPr>
        <w:t>s</w:t>
      </w:r>
      <w:r>
        <w:rPr>
          <w:rFonts w:ascii="Arial" w:hAnsi="Arial" w:cs="Arial"/>
        </w:rPr>
        <w:t xml:space="preserve"> that 50 percent of the Seniors allocation within the VSHSL be used to support seniors who are also veterans, and their caregivers and families, until either 75 percent of </w:t>
      </w:r>
      <w:r w:rsidR="00F43325">
        <w:rPr>
          <w:rFonts w:ascii="Arial" w:hAnsi="Arial" w:cs="Arial"/>
        </w:rPr>
        <w:t>the</w:t>
      </w:r>
      <w:r w:rsidR="00A426B2">
        <w:rPr>
          <w:rFonts w:ascii="Arial" w:hAnsi="Arial" w:cs="Arial"/>
        </w:rPr>
        <w:t xml:space="preserve"> number of</w:t>
      </w:r>
      <w:r w:rsidR="00F43325">
        <w:rPr>
          <w:rFonts w:ascii="Arial" w:hAnsi="Arial" w:cs="Arial"/>
        </w:rPr>
        <w:t xml:space="preserve"> </w:t>
      </w:r>
      <w:r>
        <w:rPr>
          <w:rFonts w:ascii="Arial" w:hAnsi="Arial" w:cs="Arial"/>
        </w:rPr>
        <w:t xml:space="preserve">homeless senior veterans </w:t>
      </w:r>
      <w:r w:rsidR="00F43325">
        <w:rPr>
          <w:rFonts w:ascii="Arial" w:hAnsi="Arial" w:cs="Arial"/>
        </w:rPr>
        <w:t xml:space="preserve">in King County at the time Ordinance 18555 was enacted </w:t>
      </w:r>
      <w:r>
        <w:rPr>
          <w:rFonts w:ascii="Arial" w:hAnsi="Arial" w:cs="Arial"/>
        </w:rPr>
        <w:t xml:space="preserve">are housed or $24 million is expended to house senior homeless veterans, whichever comes first.  </w:t>
      </w:r>
    </w:p>
    <w:p w:rsidR="00DF2E30" w:rsidRDefault="00DF2E30" w:rsidP="005B478C">
      <w:pPr>
        <w:jc w:val="both"/>
        <w:rPr>
          <w:rFonts w:ascii="Arial" w:hAnsi="Arial" w:cs="Arial"/>
        </w:rPr>
      </w:pPr>
    </w:p>
    <w:p w:rsidR="00510936" w:rsidRDefault="00711948" w:rsidP="00510936">
      <w:pPr>
        <w:jc w:val="both"/>
        <w:rPr>
          <w:rFonts w:ascii="Arial" w:hAnsi="Arial" w:cs="Arial"/>
        </w:rPr>
      </w:pPr>
      <w:r>
        <w:rPr>
          <w:rFonts w:ascii="Arial" w:hAnsi="Arial" w:cs="Arial"/>
          <w:b/>
        </w:rPr>
        <w:t xml:space="preserve">Veterans, </w:t>
      </w:r>
      <w:proofErr w:type="gramStart"/>
      <w:r>
        <w:rPr>
          <w:rFonts w:ascii="Arial" w:hAnsi="Arial" w:cs="Arial"/>
          <w:b/>
        </w:rPr>
        <w:t>Seniors</w:t>
      </w:r>
      <w:proofErr w:type="gramEnd"/>
      <w:r>
        <w:rPr>
          <w:rFonts w:ascii="Arial" w:hAnsi="Arial" w:cs="Arial"/>
          <w:b/>
        </w:rPr>
        <w:t xml:space="preserve"> and Human Services Levy Service Continuation.</w:t>
      </w:r>
      <w:r w:rsidR="00510936">
        <w:rPr>
          <w:rFonts w:ascii="Arial" w:hAnsi="Arial" w:cs="Arial"/>
          <w:b/>
        </w:rPr>
        <w:t xml:space="preserve"> </w:t>
      </w:r>
      <w:r w:rsidR="00510936">
        <w:rPr>
          <w:rFonts w:ascii="Arial" w:hAnsi="Arial" w:cs="Arial"/>
        </w:rPr>
        <w:t>The VSHSL Ordinance 18555</w:t>
      </w:r>
      <w:r w:rsidR="002E187F">
        <w:rPr>
          <w:rFonts w:ascii="Arial" w:hAnsi="Arial" w:cs="Arial"/>
        </w:rPr>
        <w:t xml:space="preserve"> </w:t>
      </w:r>
      <w:r w:rsidR="00510936">
        <w:rPr>
          <w:rFonts w:ascii="Arial" w:hAnsi="Arial" w:cs="Arial"/>
        </w:rPr>
        <w:t xml:space="preserve">authorized that, subject to appropriation, and until approval by Council </w:t>
      </w:r>
      <w:r w:rsidR="002E187F">
        <w:rPr>
          <w:rFonts w:ascii="Arial" w:hAnsi="Arial" w:cs="Arial"/>
        </w:rPr>
        <w:t xml:space="preserve">of the </w:t>
      </w:r>
      <w:r w:rsidR="00510936">
        <w:rPr>
          <w:rFonts w:ascii="Arial" w:hAnsi="Arial" w:cs="Arial"/>
        </w:rPr>
        <w:t xml:space="preserve">Transition Plan, levy proceeds </w:t>
      </w:r>
      <w:r w:rsidR="002E187F">
        <w:rPr>
          <w:rFonts w:ascii="Arial" w:hAnsi="Arial" w:cs="Arial"/>
        </w:rPr>
        <w:t xml:space="preserve">could </w:t>
      </w:r>
      <w:r w:rsidR="00510936">
        <w:rPr>
          <w:rFonts w:ascii="Arial" w:hAnsi="Arial" w:cs="Arial"/>
        </w:rPr>
        <w:t xml:space="preserve">be expended </w:t>
      </w:r>
      <w:r w:rsidR="002E187F">
        <w:rPr>
          <w:rFonts w:ascii="Arial" w:hAnsi="Arial" w:cs="Arial"/>
        </w:rPr>
        <w:t xml:space="preserve">only </w:t>
      </w:r>
      <w:r w:rsidR="00510936">
        <w:rPr>
          <w:rFonts w:ascii="Arial" w:hAnsi="Arial" w:cs="Arial"/>
        </w:rPr>
        <w:t xml:space="preserve">to continue </w:t>
      </w:r>
      <w:r w:rsidR="00C44A43">
        <w:rPr>
          <w:rFonts w:ascii="Arial" w:hAnsi="Arial" w:cs="Arial"/>
        </w:rPr>
        <w:t>services</w:t>
      </w:r>
      <w:r w:rsidR="00510936">
        <w:rPr>
          <w:rFonts w:ascii="Arial" w:hAnsi="Arial" w:cs="Arial"/>
        </w:rPr>
        <w:t xml:space="preserve"> provided in 2017 at 2017 service levels.  Under the levy ordinance, such expenditures shall be governed by the </w:t>
      </w:r>
      <w:r w:rsidR="00510936" w:rsidRPr="00581653">
        <w:rPr>
          <w:rFonts w:ascii="Arial" w:hAnsi="Arial" w:cs="Arial"/>
        </w:rPr>
        <w:t>Service Improvement Plan 2012-2017 –</w:t>
      </w:r>
      <w:r w:rsidR="00206886" w:rsidRPr="00581653">
        <w:rPr>
          <w:rFonts w:ascii="Arial" w:hAnsi="Arial" w:cs="Arial"/>
        </w:rPr>
        <w:t xml:space="preserve"> </w:t>
      </w:r>
      <w:r w:rsidR="00510936" w:rsidRPr="00581653">
        <w:rPr>
          <w:rFonts w:ascii="Arial" w:hAnsi="Arial" w:cs="Arial"/>
        </w:rPr>
        <w:t>Veterans and Human Services Levy adopted</w:t>
      </w:r>
      <w:r w:rsidR="00812684" w:rsidRPr="00581653">
        <w:rPr>
          <w:rFonts w:ascii="Arial" w:hAnsi="Arial" w:cs="Arial"/>
        </w:rPr>
        <w:t xml:space="preserve"> in 201</w:t>
      </w:r>
      <w:r w:rsidR="00581653" w:rsidRPr="00581653">
        <w:rPr>
          <w:rFonts w:ascii="Arial" w:hAnsi="Arial" w:cs="Arial"/>
        </w:rPr>
        <w:t>1</w:t>
      </w:r>
      <w:r w:rsidR="00812684" w:rsidRPr="00581653">
        <w:rPr>
          <w:rFonts w:ascii="Arial" w:hAnsi="Arial" w:cs="Arial"/>
        </w:rPr>
        <w:t>.</w:t>
      </w:r>
      <w:r w:rsidR="00812684" w:rsidRPr="00581653">
        <w:rPr>
          <w:rStyle w:val="FootnoteReference"/>
          <w:rFonts w:ascii="Arial" w:hAnsi="Arial" w:cs="Arial"/>
        </w:rPr>
        <w:footnoteReference w:id="1"/>
      </w:r>
      <w:r w:rsidR="00510936">
        <w:rPr>
          <w:rFonts w:ascii="Arial" w:hAnsi="Arial" w:cs="Arial"/>
        </w:rPr>
        <w:t xml:space="preserve"> </w:t>
      </w:r>
    </w:p>
    <w:p w:rsidR="00510936" w:rsidRDefault="00510936" w:rsidP="00510936">
      <w:pPr>
        <w:jc w:val="both"/>
        <w:rPr>
          <w:rFonts w:ascii="Arial" w:hAnsi="Arial" w:cs="Arial"/>
        </w:rPr>
      </w:pPr>
    </w:p>
    <w:p w:rsidR="00510936" w:rsidRPr="00510936" w:rsidRDefault="00510936" w:rsidP="00510936">
      <w:pPr>
        <w:jc w:val="both"/>
        <w:rPr>
          <w:rFonts w:ascii="Arial" w:hAnsi="Arial" w:cs="Arial"/>
          <w:b/>
        </w:rPr>
      </w:pPr>
      <w:r w:rsidRPr="00066A93">
        <w:rPr>
          <w:rFonts w:ascii="Arial" w:hAnsi="Arial" w:cs="Arial"/>
        </w:rPr>
        <w:t>Under Ordinance 18555</w:t>
      </w:r>
      <w:r w:rsidR="00A426B2" w:rsidRPr="00066A93">
        <w:rPr>
          <w:rFonts w:ascii="Arial" w:hAnsi="Arial" w:cs="Arial"/>
        </w:rPr>
        <w:t>,</w:t>
      </w:r>
      <w:r w:rsidR="002E187F" w:rsidRPr="00066A93">
        <w:rPr>
          <w:rFonts w:ascii="Arial" w:hAnsi="Arial" w:cs="Arial"/>
        </w:rPr>
        <w:t xml:space="preserve"> </w:t>
      </w:r>
      <w:r w:rsidRPr="00066A93">
        <w:rPr>
          <w:rFonts w:ascii="Arial" w:hAnsi="Arial" w:cs="Arial"/>
        </w:rPr>
        <w:t>once a Transition Plan is adopted by ordinance, that transition plan shall govern expenditure of levy proceeds</w:t>
      </w:r>
      <w:r w:rsidR="002E187F" w:rsidRPr="00066A93">
        <w:rPr>
          <w:rFonts w:ascii="Arial" w:hAnsi="Arial" w:cs="Arial"/>
        </w:rPr>
        <w:t xml:space="preserve"> until an Implementation Plan is adopted by ordinance</w:t>
      </w:r>
      <w:r w:rsidRPr="00066A93">
        <w:rPr>
          <w:rFonts w:ascii="Arial" w:hAnsi="Arial" w:cs="Arial"/>
        </w:rPr>
        <w:t>. The VSHSL Transition Plan was transmitted in August 2017</w:t>
      </w:r>
      <w:r w:rsidR="00206886" w:rsidRPr="00066A93">
        <w:rPr>
          <w:rFonts w:ascii="Arial" w:hAnsi="Arial" w:cs="Arial"/>
        </w:rPr>
        <w:t xml:space="preserve"> and the legislation adopting the plan (Proposed Ordinance 2017-0406)</w:t>
      </w:r>
      <w:r w:rsidRPr="00066A93">
        <w:rPr>
          <w:rFonts w:ascii="Arial" w:hAnsi="Arial" w:cs="Arial"/>
        </w:rPr>
        <w:t xml:space="preserve"> </w:t>
      </w:r>
      <w:r w:rsidR="0036617E" w:rsidRPr="00066A93">
        <w:rPr>
          <w:rFonts w:ascii="Arial" w:hAnsi="Arial" w:cs="Arial"/>
        </w:rPr>
        <w:t>has been</w:t>
      </w:r>
      <w:r w:rsidRPr="00066A93">
        <w:rPr>
          <w:rFonts w:ascii="Arial" w:hAnsi="Arial" w:cs="Arial"/>
        </w:rPr>
        <w:t xml:space="preserve"> referred to the Regional Policy Committee and then the Health, Housing and Human Services Committee as </w:t>
      </w:r>
      <w:proofErr w:type="gramStart"/>
      <w:r w:rsidRPr="00066A93">
        <w:rPr>
          <w:rFonts w:ascii="Arial" w:hAnsi="Arial" w:cs="Arial"/>
        </w:rPr>
        <w:t>a  mandatory</w:t>
      </w:r>
      <w:proofErr w:type="gramEnd"/>
      <w:r w:rsidRPr="00066A93">
        <w:rPr>
          <w:rFonts w:ascii="Arial" w:hAnsi="Arial" w:cs="Arial"/>
        </w:rPr>
        <w:t xml:space="preserve"> referral. </w:t>
      </w:r>
      <w:r w:rsidR="00206886" w:rsidRPr="00066A93">
        <w:rPr>
          <w:rFonts w:ascii="Arial" w:hAnsi="Arial" w:cs="Arial"/>
        </w:rPr>
        <w:t xml:space="preserve"> The </w:t>
      </w:r>
      <w:r w:rsidR="0036617E" w:rsidRPr="00066A93">
        <w:rPr>
          <w:rFonts w:ascii="Arial" w:hAnsi="Arial" w:cs="Arial"/>
        </w:rPr>
        <w:t xml:space="preserve">Regional Policy Committee amended Proposed Ordinance 2017-0406 and recommended PO 2017-0406.2 for adoption.  That legislation is scheduled to be considered by the Health, Housing and Human Services Committee on </w:t>
      </w:r>
      <w:r w:rsidR="00F43325" w:rsidRPr="00066A93">
        <w:rPr>
          <w:rFonts w:ascii="Arial" w:hAnsi="Arial" w:cs="Arial"/>
        </w:rPr>
        <w:t>November 21, 2017</w:t>
      </w:r>
      <w:r w:rsidR="0036617E" w:rsidRPr="00066A93">
        <w:rPr>
          <w:rFonts w:ascii="Arial" w:hAnsi="Arial" w:cs="Arial"/>
        </w:rPr>
        <w:t>.</w:t>
      </w:r>
    </w:p>
    <w:p w:rsidR="00711948" w:rsidRDefault="00711948" w:rsidP="00913966">
      <w:pPr>
        <w:jc w:val="both"/>
        <w:rPr>
          <w:rFonts w:ascii="Arial" w:hAnsi="Arial" w:cs="Arial"/>
          <w:b/>
        </w:rPr>
      </w:pPr>
    </w:p>
    <w:p w:rsidR="00711948" w:rsidRDefault="00711948" w:rsidP="00913966">
      <w:pPr>
        <w:jc w:val="both"/>
        <w:rPr>
          <w:rFonts w:ascii="Arial" w:hAnsi="Arial" w:cs="Arial"/>
        </w:rPr>
      </w:pPr>
      <w:r>
        <w:rPr>
          <w:rFonts w:ascii="Arial" w:hAnsi="Arial" w:cs="Arial"/>
          <w:b/>
        </w:rPr>
        <w:t xml:space="preserve">Veterans, </w:t>
      </w:r>
      <w:proofErr w:type="gramStart"/>
      <w:r>
        <w:rPr>
          <w:rFonts w:ascii="Arial" w:hAnsi="Arial" w:cs="Arial"/>
          <w:b/>
        </w:rPr>
        <w:t>Seniors</w:t>
      </w:r>
      <w:proofErr w:type="gramEnd"/>
      <w:r>
        <w:rPr>
          <w:rFonts w:ascii="Arial" w:hAnsi="Arial" w:cs="Arial"/>
          <w:b/>
        </w:rPr>
        <w:t xml:space="preserve"> and Human Services Levy and Transition Plan</w:t>
      </w:r>
      <w:r w:rsidR="00701EAB" w:rsidRPr="00701EAB">
        <w:rPr>
          <w:rFonts w:ascii="Arial" w:hAnsi="Arial" w:cs="Arial"/>
          <w:b/>
        </w:rPr>
        <w:t>.</w:t>
      </w:r>
      <w:r w:rsidR="00701EAB">
        <w:rPr>
          <w:rFonts w:ascii="Arial" w:hAnsi="Arial" w:cs="Arial"/>
        </w:rPr>
        <w:t xml:space="preserve"> </w:t>
      </w:r>
      <w:r w:rsidR="00510936">
        <w:rPr>
          <w:rFonts w:ascii="Arial" w:hAnsi="Arial" w:cs="Arial"/>
        </w:rPr>
        <w:t xml:space="preserve">The VSHSL Transition Plan addresses service continuation.  Under </w:t>
      </w:r>
      <w:r w:rsidR="002E187F">
        <w:rPr>
          <w:rFonts w:ascii="Arial" w:hAnsi="Arial" w:cs="Arial"/>
        </w:rPr>
        <w:t>the transmitted</w:t>
      </w:r>
      <w:r w:rsidR="00510936">
        <w:rPr>
          <w:rFonts w:ascii="Arial" w:hAnsi="Arial" w:cs="Arial"/>
        </w:rPr>
        <w:t xml:space="preserve"> Transition Pla</w:t>
      </w:r>
      <w:r w:rsidR="00F43325">
        <w:rPr>
          <w:rFonts w:ascii="Arial" w:hAnsi="Arial" w:cs="Arial"/>
        </w:rPr>
        <w:t>n, the Executive proposes the same approach to</w:t>
      </w:r>
      <w:r w:rsidR="00510936">
        <w:rPr>
          <w:rFonts w:ascii="Arial" w:hAnsi="Arial" w:cs="Arial"/>
        </w:rPr>
        <w:t xml:space="preserve"> </w:t>
      </w:r>
      <w:r w:rsidR="00F43325">
        <w:rPr>
          <w:rFonts w:ascii="Arial" w:hAnsi="Arial" w:cs="Arial"/>
        </w:rPr>
        <w:t>s</w:t>
      </w:r>
      <w:r w:rsidR="00510936">
        <w:rPr>
          <w:rFonts w:ascii="Arial" w:hAnsi="Arial" w:cs="Arial"/>
        </w:rPr>
        <w:t>ervice continuation before adoption of the Transition Plan</w:t>
      </w:r>
      <w:r w:rsidR="00F43325">
        <w:rPr>
          <w:rFonts w:ascii="Arial" w:hAnsi="Arial" w:cs="Arial"/>
        </w:rPr>
        <w:t>, based on this appropriation,</w:t>
      </w:r>
      <w:r w:rsidR="00510936">
        <w:rPr>
          <w:rFonts w:ascii="Arial" w:hAnsi="Arial" w:cs="Arial"/>
        </w:rPr>
        <w:t xml:space="preserve"> and </w:t>
      </w:r>
      <w:r w:rsidR="002E187F">
        <w:rPr>
          <w:rFonts w:ascii="Arial" w:hAnsi="Arial" w:cs="Arial"/>
        </w:rPr>
        <w:t>after adoption of the</w:t>
      </w:r>
      <w:r w:rsidR="00510936">
        <w:rPr>
          <w:rFonts w:ascii="Arial" w:hAnsi="Arial" w:cs="Arial"/>
        </w:rPr>
        <w:t xml:space="preserve"> Transition Plan. Under this approach, levy activities and contract amounts would be the same </w:t>
      </w:r>
      <w:r w:rsidR="00812684">
        <w:rPr>
          <w:rFonts w:ascii="Arial" w:hAnsi="Arial" w:cs="Arial"/>
        </w:rPr>
        <w:t>under Proposed Ordinance</w:t>
      </w:r>
      <w:r w:rsidR="002E187F">
        <w:rPr>
          <w:rFonts w:ascii="Arial" w:hAnsi="Arial" w:cs="Arial"/>
        </w:rPr>
        <w:t xml:space="preserve"> 2017-0471 and under the Transition Plan that PO 2017-0406 would adopt. Service continuation </w:t>
      </w:r>
      <w:r w:rsidR="00ED153B">
        <w:rPr>
          <w:rFonts w:ascii="Arial" w:hAnsi="Arial" w:cs="Arial"/>
        </w:rPr>
        <w:t>under this appropriation and under the Transition Plan would be the same</w:t>
      </w:r>
      <w:r w:rsidR="00ED153B">
        <w:rPr>
          <w:rStyle w:val="CommentReference"/>
        </w:rPr>
        <w:t xml:space="preserve"> </w:t>
      </w:r>
      <w:r w:rsidR="00ED153B">
        <w:rPr>
          <w:rFonts w:ascii="Arial" w:hAnsi="Arial" w:cs="Arial"/>
        </w:rPr>
        <w:t>th</w:t>
      </w:r>
      <w:r w:rsidR="002E187F">
        <w:rPr>
          <w:rFonts w:ascii="Arial" w:hAnsi="Arial" w:cs="Arial"/>
        </w:rPr>
        <w:t>rough 2018 before and after adoption of the Transition Plan</w:t>
      </w:r>
      <w:r w:rsidR="00ED153B">
        <w:rPr>
          <w:rFonts w:ascii="Arial" w:hAnsi="Arial" w:cs="Arial"/>
        </w:rPr>
        <w:t xml:space="preserve"> is adopted</w:t>
      </w:r>
      <w:r w:rsidR="002E187F">
        <w:rPr>
          <w:rFonts w:ascii="Arial" w:hAnsi="Arial" w:cs="Arial"/>
        </w:rPr>
        <w:t>. It is expected that the Implementation Plan due to Council March 2017, would not alter service continuation for 2018.  The Executive has provided the following reasons for this approach:</w:t>
      </w:r>
    </w:p>
    <w:p w:rsidR="00812684" w:rsidRDefault="00812684" w:rsidP="00913966">
      <w:pPr>
        <w:jc w:val="both"/>
        <w:rPr>
          <w:rFonts w:ascii="Arial" w:hAnsi="Arial" w:cs="Arial"/>
        </w:rPr>
      </w:pPr>
    </w:p>
    <w:p w:rsidR="00DF2E30" w:rsidRDefault="00DF2E30" w:rsidP="00DF2E30">
      <w:pPr>
        <w:pStyle w:val="ListParagraph0"/>
        <w:numPr>
          <w:ilvl w:val="0"/>
          <w:numId w:val="7"/>
        </w:numPr>
        <w:jc w:val="both"/>
        <w:rPr>
          <w:rFonts w:ascii="Arial" w:hAnsi="Arial" w:cs="Arial"/>
        </w:rPr>
      </w:pPr>
      <w:r>
        <w:rPr>
          <w:rFonts w:ascii="Arial" w:hAnsi="Arial" w:cs="Arial"/>
        </w:rPr>
        <w:t>Ma</w:t>
      </w:r>
      <w:r w:rsidR="00812684">
        <w:rPr>
          <w:rFonts w:ascii="Arial" w:hAnsi="Arial" w:cs="Arial"/>
        </w:rPr>
        <w:t>intaining</w:t>
      </w:r>
      <w:r>
        <w:rPr>
          <w:rFonts w:ascii="Arial" w:hAnsi="Arial" w:cs="Arial"/>
        </w:rPr>
        <w:t xml:space="preserve"> the continued activities and contract amounts through 2018 </w:t>
      </w:r>
      <w:r w:rsidR="00ED153B">
        <w:rPr>
          <w:rFonts w:ascii="Arial" w:hAnsi="Arial" w:cs="Arial"/>
        </w:rPr>
        <w:t xml:space="preserve">as proposed </w:t>
      </w:r>
      <w:r>
        <w:rPr>
          <w:rFonts w:ascii="Arial" w:hAnsi="Arial" w:cs="Arial"/>
        </w:rPr>
        <w:t>would allow King County to negotiate, draft and execute with current VHSL providers one set of contract amendments.</w:t>
      </w:r>
    </w:p>
    <w:p w:rsidR="00DF2E30" w:rsidRDefault="00DF2E30" w:rsidP="00DF2E30">
      <w:pPr>
        <w:pStyle w:val="ListParagraph0"/>
        <w:numPr>
          <w:ilvl w:val="0"/>
          <w:numId w:val="7"/>
        </w:numPr>
        <w:jc w:val="both"/>
        <w:rPr>
          <w:rFonts w:ascii="Arial" w:hAnsi="Arial" w:cs="Arial"/>
        </w:rPr>
      </w:pPr>
      <w:r>
        <w:rPr>
          <w:rFonts w:ascii="Arial" w:hAnsi="Arial" w:cs="Arial"/>
        </w:rPr>
        <w:t xml:space="preserve">This approach maximizes notice and predictability for VHSL providers, whose current VHSL contracts expire with the current levy on </w:t>
      </w:r>
      <w:r w:rsidR="00C44A43">
        <w:rPr>
          <w:rFonts w:ascii="Arial" w:hAnsi="Arial" w:cs="Arial"/>
        </w:rPr>
        <w:t>December</w:t>
      </w:r>
      <w:r>
        <w:rPr>
          <w:rFonts w:ascii="Arial" w:hAnsi="Arial" w:cs="Arial"/>
        </w:rPr>
        <w:t xml:space="preserve"> 31, 2017.</w:t>
      </w:r>
    </w:p>
    <w:p w:rsidR="00DF2E30" w:rsidRDefault="00DF2E30" w:rsidP="00DF2E30">
      <w:pPr>
        <w:pStyle w:val="ListParagraph0"/>
        <w:numPr>
          <w:ilvl w:val="0"/>
          <w:numId w:val="7"/>
        </w:numPr>
        <w:jc w:val="both"/>
        <w:rPr>
          <w:rFonts w:ascii="Arial" w:hAnsi="Arial" w:cs="Arial"/>
          <w:b/>
          <w:smallCaps/>
          <w:u w:val="single"/>
        </w:rPr>
      </w:pPr>
      <w:r>
        <w:rPr>
          <w:rFonts w:ascii="Arial" w:hAnsi="Arial" w:cs="Arial"/>
        </w:rPr>
        <w:lastRenderedPageBreak/>
        <w:t>Ma</w:t>
      </w:r>
      <w:r w:rsidR="00812684">
        <w:rPr>
          <w:rFonts w:ascii="Arial" w:hAnsi="Arial" w:cs="Arial"/>
        </w:rPr>
        <w:t>intaining</w:t>
      </w:r>
      <w:r>
        <w:rPr>
          <w:rFonts w:ascii="Arial" w:hAnsi="Arial" w:cs="Arial"/>
        </w:rPr>
        <w:t xml:space="preserve"> avoids the potential disruption of re-negotiating, re-drafting and re-executing a second round of contract amendments upon adoption by Council of the Transition Plan.</w:t>
      </w:r>
      <w:r>
        <w:rPr>
          <w:rFonts w:ascii="Arial" w:hAnsi="Arial" w:cs="Arial"/>
          <w:b/>
          <w:smallCaps/>
          <w:u w:val="single"/>
        </w:rPr>
        <w:t xml:space="preserve"> </w:t>
      </w:r>
    </w:p>
    <w:p w:rsidR="00864A09" w:rsidRDefault="00864A09" w:rsidP="00913966">
      <w:pPr>
        <w:jc w:val="both"/>
        <w:rPr>
          <w:rFonts w:ascii="Arial" w:hAnsi="Arial" w:cs="Arial"/>
          <w:b/>
          <w:smallCaps/>
          <w:u w:val="single"/>
        </w:rPr>
      </w:pPr>
    </w:p>
    <w:p w:rsidR="00DF2E30" w:rsidRDefault="00711948" w:rsidP="00913966">
      <w:pPr>
        <w:jc w:val="both"/>
        <w:rPr>
          <w:rFonts w:ascii="Arial" w:hAnsi="Arial" w:cs="Arial"/>
          <w:b/>
          <w:smallCaps/>
          <w:u w:val="single"/>
        </w:rPr>
      </w:pPr>
      <w:r w:rsidRPr="00DF2E30">
        <w:rPr>
          <w:rFonts w:ascii="Arial" w:hAnsi="Arial" w:cs="Arial"/>
          <w:b/>
          <w:smallCaps/>
          <w:u w:val="single"/>
        </w:rPr>
        <w:t>ANALYSIS</w:t>
      </w:r>
    </w:p>
    <w:p w:rsidR="00812684" w:rsidRDefault="00812684" w:rsidP="00913966">
      <w:pPr>
        <w:jc w:val="both"/>
        <w:rPr>
          <w:rFonts w:ascii="Arial" w:hAnsi="Arial" w:cs="Arial"/>
          <w:b/>
          <w:smallCaps/>
          <w:u w:val="single"/>
        </w:rPr>
      </w:pPr>
    </w:p>
    <w:p w:rsidR="00C67997" w:rsidRDefault="00812684" w:rsidP="00913966">
      <w:pPr>
        <w:jc w:val="both"/>
        <w:rPr>
          <w:rFonts w:ascii="Arial" w:hAnsi="Arial" w:cs="Arial"/>
        </w:rPr>
      </w:pPr>
      <w:r>
        <w:rPr>
          <w:rFonts w:ascii="Arial" w:hAnsi="Arial" w:cs="Arial"/>
          <w:b/>
        </w:rPr>
        <w:t>Proposed Ordinance</w:t>
      </w:r>
      <w:r w:rsidR="00C67997">
        <w:rPr>
          <w:rFonts w:ascii="Arial" w:hAnsi="Arial" w:cs="Arial"/>
          <w:b/>
        </w:rPr>
        <w:t xml:space="preserve"> 2017-0470.</w:t>
      </w:r>
      <w:r w:rsidR="00C67997">
        <w:rPr>
          <w:rFonts w:ascii="Arial" w:hAnsi="Arial" w:cs="Arial"/>
        </w:rPr>
        <w:t xml:space="preserve"> Proposed Ordinance 2017-0470 would create a </w:t>
      </w:r>
      <w:r w:rsidR="00C67997" w:rsidRPr="00A144DC">
        <w:rPr>
          <w:rFonts w:ascii="Arial" w:hAnsi="Arial" w:cs="Arial"/>
        </w:rPr>
        <w:t xml:space="preserve">special revenue fund for the Veterans, </w:t>
      </w:r>
      <w:proofErr w:type="gramStart"/>
      <w:r w:rsidR="00C67997" w:rsidRPr="00A144DC">
        <w:rPr>
          <w:rFonts w:ascii="Arial" w:hAnsi="Arial" w:cs="Arial"/>
        </w:rPr>
        <w:t>Seniors</w:t>
      </w:r>
      <w:proofErr w:type="gramEnd"/>
      <w:r w:rsidR="00C67997" w:rsidRPr="00A144DC">
        <w:rPr>
          <w:rFonts w:ascii="Arial" w:hAnsi="Arial" w:cs="Arial"/>
        </w:rPr>
        <w:t xml:space="preserve"> and Human Services property tax levy proceed</w:t>
      </w:r>
      <w:r w:rsidR="0085361A">
        <w:rPr>
          <w:rFonts w:ascii="Arial" w:hAnsi="Arial" w:cs="Arial"/>
        </w:rPr>
        <w:t xml:space="preserve">s, the “Veterans, Seniors and Human Services Fund.” </w:t>
      </w:r>
      <w:r>
        <w:rPr>
          <w:rFonts w:ascii="Arial" w:hAnsi="Arial" w:cs="Arial"/>
        </w:rPr>
        <w:t>T</w:t>
      </w:r>
      <w:r w:rsidR="00C67997">
        <w:rPr>
          <w:rFonts w:ascii="Arial" w:hAnsi="Arial" w:cs="Arial"/>
        </w:rPr>
        <w:t xml:space="preserve">he fund would not be created </w:t>
      </w:r>
      <w:r w:rsidR="0085361A">
        <w:rPr>
          <w:rFonts w:ascii="Arial" w:hAnsi="Arial" w:cs="Arial"/>
        </w:rPr>
        <w:t xml:space="preserve">until January 1, 2018. </w:t>
      </w:r>
    </w:p>
    <w:p w:rsidR="00C67997" w:rsidRDefault="00C67997" w:rsidP="00913966">
      <w:pPr>
        <w:jc w:val="both"/>
        <w:rPr>
          <w:rFonts w:ascii="Arial" w:hAnsi="Arial" w:cs="Arial"/>
        </w:rPr>
      </w:pPr>
    </w:p>
    <w:p w:rsidR="00B41567" w:rsidRPr="00D704A0" w:rsidRDefault="0085361A" w:rsidP="00864A09">
      <w:pPr>
        <w:jc w:val="both"/>
        <w:rPr>
          <w:rFonts w:ascii="Arial" w:hAnsi="Arial" w:cs="Arial"/>
        </w:rPr>
      </w:pPr>
      <w:r>
        <w:rPr>
          <w:rFonts w:ascii="Arial" w:hAnsi="Arial" w:cs="Arial"/>
          <w:b/>
        </w:rPr>
        <w:t>P</w:t>
      </w:r>
      <w:r w:rsidR="00812684">
        <w:rPr>
          <w:rFonts w:ascii="Arial" w:hAnsi="Arial" w:cs="Arial"/>
          <w:b/>
        </w:rPr>
        <w:t xml:space="preserve">roposed </w:t>
      </w:r>
      <w:r>
        <w:rPr>
          <w:rFonts w:ascii="Arial" w:hAnsi="Arial" w:cs="Arial"/>
          <w:b/>
        </w:rPr>
        <w:t>O</w:t>
      </w:r>
      <w:r w:rsidR="00812684">
        <w:rPr>
          <w:rFonts w:ascii="Arial" w:hAnsi="Arial" w:cs="Arial"/>
          <w:b/>
        </w:rPr>
        <w:t>rdinance</w:t>
      </w:r>
      <w:r>
        <w:rPr>
          <w:rFonts w:ascii="Arial" w:hAnsi="Arial" w:cs="Arial"/>
          <w:b/>
        </w:rPr>
        <w:t xml:space="preserve"> 2017-0471.</w:t>
      </w:r>
      <w:r>
        <w:rPr>
          <w:rFonts w:ascii="Arial" w:hAnsi="Arial" w:cs="Arial"/>
        </w:rPr>
        <w:t xml:space="preserve"> Proposed Ordinance 2017-0471 would </w:t>
      </w:r>
      <w:r w:rsidR="00DF5ABD">
        <w:rPr>
          <w:rFonts w:ascii="Arial" w:hAnsi="Arial" w:cs="Arial"/>
        </w:rPr>
        <w:t xml:space="preserve">appropriate </w:t>
      </w:r>
      <w:r w:rsidR="00864A09" w:rsidRPr="00A144DC">
        <w:rPr>
          <w:rFonts w:ascii="Arial" w:hAnsi="Arial" w:cs="Arial"/>
        </w:rPr>
        <w:t>$18</w:t>
      </w:r>
      <w:r w:rsidR="00812684">
        <w:rPr>
          <w:rFonts w:ascii="Arial" w:hAnsi="Arial" w:cs="Arial"/>
        </w:rPr>
        <w:t>.3 million</w:t>
      </w:r>
      <w:r w:rsidR="00864A09">
        <w:rPr>
          <w:rFonts w:ascii="Arial" w:hAnsi="Arial" w:cs="Arial"/>
        </w:rPr>
        <w:t xml:space="preserve"> </w:t>
      </w:r>
      <w:r w:rsidR="00812684">
        <w:rPr>
          <w:rFonts w:ascii="Arial" w:hAnsi="Arial" w:cs="Arial"/>
        </w:rPr>
        <w:t xml:space="preserve">from </w:t>
      </w:r>
      <w:r w:rsidR="00C341DB">
        <w:rPr>
          <w:rFonts w:ascii="Arial" w:hAnsi="Arial" w:cs="Arial"/>
        </w:rPr>
        <w:t xml:space="preserve">the new proposed </w:t>
      </w:r>
      <w:r w:rsidR="00812684">
        <w:rPr>
          <w:rFonts w:ascii="Arial" w:hAnsi="Arial" w:cs="Arial"/>
        </w:rPr>
        <w:t>VSHSL</w:t>
      </w:r>
      <w:r w:rsidR="00C341DB">
        <w:rPr>
          <w:rFonts w:ascii="Arial" w:hAnsi="Arial" w:cs="Arial"/>
        </w:rPr>
        <w:t xml:space="preserve"> fund</w:t>
      </w:r>
      <w:r w:rsidR="00864A09">
        <w:rPr>
          <w:rFonts w:ascii="Arial" w:hAnsi="Arial" w:cs="Arial"/>
        </w:rPr>
        <w:t>.</w:t>
      </w:r>
      <w:r w:rsidR="00C341DB">
        <w:rPr>
          <w:rStyle w:val="FootnoteReference"/>
          <w:rFonts w:ascii="Arial" w:hAnsi="Arial" w:cs="Arial"/>
        </w:rPr>
        <w:footnoteReference w:id="2"/>
      </w:r>
      <w:r w:rsidR="00864A09">
        <w:rPr>
          <w:rFonts w:ascii="Arial" w:hAnsi="Arial" w:cs="Arial"/>
        </w:rPr>
        <w:t xml:space="preserve"> The </w:t>
      </w:r>
      <w:r w:rsidR="00812684">
        <w:rPr>
          <w:rFonts w:ascii="Arial" w:hAnsi="Arial" w:cs="Arial"/>
        </w:rPr>
        <w:t>2017-20</w:t>
      </w:r>
      <w:r w:rsidR="00864A09">
        <w:rPr>
          <w:rFonts w:ascii="Arial" w:hAnsi="Arial" w:cs="Arial"/>
        </w:rPr>
        <w:t>18 biennial budget did not include appropriation authority associated with VHSL funds for 2018 due to the expiration of the</w:t>
      </w:r>
      <w:r w:rsidR="00812684">
        <w:rPr>
          <w:rFonts w:ascii="Arial" w:hAnsi="Arial" w:cs="Arial"/>
        </w:rPr>
        <w:t xml:space="preserve"> current</w:t>
      </w:r>
      <w:r w:rsidR="00864A09">
        <w:rPr>
          <w:rFonts w:ascii="Arial" w:hAnsi="Arial" w:cs="Arial"/>
        </w:rPr>
        <w:t xml:space="preserve"> levy. The </w:t>
      </w:r>
      <w:r w:rsidR="00812684">
        <w:rPr>
          <w:rFonts w:ascii="Arial" w:hAnsi="Arial" w:cs="Arial"/>
        </w:rPr>
        <w:t>2017-20</w:t>
      </w:r>
      <w:r w:rsidR="00864A09">
        <w:rPr>
          <w:rFonts w:ascii="Arial" w:hAnsi="Arial" w:cs="Arial"/>
        </w:rPr>
        <w:t>18 bud</w:t>
      </w:r>
      <w:r w:rsidR="00812684">
        <w:rPr>
          <w:rFonts w:ascii="Arial" w:hAnsi="Arial" w:cs="Arial"/>
        </w:rPr>
        <w:t>get included FTE authority for five</w:t>
      </w:r>
      <w:r w:rsidR="00864A09">
        <w:rPr>
          <w:rFonts w:ascii="Arial" w:hAnsi="Arial" w:cs="Arial"/>
        </w:rPr>
        <w:t xml:space="preserve"> </w:t>
      </w:r>
      <w:r w:rsidR="00864A09" w:rsidRPr="00D704A0">
        <w:rPr>
          <w:rFonts w:ascii="Arial" w:hAnsi="Arial" w:cs="Arial"/>
        </w:rPr>
        <w:t xml:space="preserve">FTEs </w:t>
      </w:r>
      <w:r w:rsidR="00C341DB" w:rsidRPr="00D704A0">
        <w:rPr>
          <w:rFonts w:ascii="Arial" w:hAnsi="Arial" w:cs="Arial"/>
        </w:rPr>
        <w:t>for the</w:t>
      </w:r>
      <w:r w:rsidR="00BC0FC7" w:rsidRPr="00D704A0">
        <w:rPr>
          <w:rFonts w:ascii="Arial" w:hAnsi="Arial" w:cs="Arial"/>
        </w:rPr>
        <w:t xml:space="preserve"> human services l</w:t>
      </w:r>
      <w:r w:rsidR="00C341DB" w:rsidRPr="00D704A0">
        <w:rPr>
          <w:rFonts w:ascii="Arial" w:hAnsi="Arial" w:cs="Arial"/>
        </w:rPr>
        <w:t>evy and 11 FTEs for the</w:t>
      </w:r>
      <w:r w:rsidR="00864A09" w:rsidRPr="00D704A0">
        <w:rPr>
          <w:rFonts w:ascii="Arial" w:hAnsi="Arial" w:cs="Arial"/>
        </w:rPr>
        <w:t xml:space="preserve"> </w:t>
      </w:r>
      <w:r w:rsidR="00BC0FC7" w:rsidRPr="00D704A0">
        <w:rPr>
          <w:rFonts w:ascii="Arial" w:hAnsi="Arial" w:cs="Arial"/>
        </w:rPr>
        <w:t>v</w:t>
      </w:r>
      <w:r w:rsidR="00864A09" w:rsidRPr="00D704A0">
        <w:rPr>
          <w:rFonts w:ascii="Arial" w:hAnsi="Arial" w:cs="Arial"/>
        </w:rPr>
        <w:t xml:space="preserve">eterans </w:t>
      </w:r>
      <w:r w:rsidR="00BC0FC7" w:rsidRPr="00D704A0">
        <w:rPr>
          <w:rFonts w:ascii="Arial" w:hAnsi="Arial" w:cs="Arial"/>
        </w:rPr>
        <w:t>and family l</w:t>
      </w:r>
      <w:r w:rsidR="00864A09" w:rsidRPr="00D704A0">
        <w:rPr>
          <w:rFonts w:ascii="Arial" w:hAnsi="Arial" w:cs="Arial"/>
        </w:rPr>
        <w:t xml:space="preserve">evy.  PO 2017-0471 would give FTE authority for 16 FTEs to the </w:t>
      </w:r>
      <w:r w:rsidR="00C44A43" w:rsidRPr="00D704A0">
        <w:rPr>
          <w:rFonts w:ascii="Arial" w:hAnsi="Arial" w:cs="Arial"/>
        </w:rPr>
        <w:t>veterans</w:t>
      </w:r>
      <w:r w:rsidR="00864A09" w:rsidRPr="00D704A0">
        <w:rPr>
          <w:rFonts w:ascii="Arial" w:hAnsi="Arial" w:cs="Arial"/>
        </w:rPr>
        <w:t>, seniors and human services levy appropriation unit.</w:t>
      </w:r>
      <w:r w:rsidR="00C341DB" w:rsidRPr="00D704A0">
        <w:rPr>
          <w:rFonts w:ascii="Arial" w:hAnsi="Arial" w:cs="Arial"/>
        </w:rPr>
        <w:t xml:space="preserve"> </w:t>
      </w:r>
    </w:p>
    <w:p w:rsidR="00B41567" w:rsidRPr="00D704A0" w:rsidRDefault="00B41567" w:rsidP="00864A09">
      <w:pPr>
        <w:jc w:val="both"/>
        <w:rPr>
          <w:rFonts w:ascii="Arial" w:hAnsi="Arial" w:cs="Arial"/>
        </w:rPr>
      </w:pPr>
    </w:p>
    <w:p w:rsidR="00B41567" w:rsidRPr="00D704A0" w:rsidRDefault="00B41567" w:rsidP="00864A09">
      <w:pPr>
        <w:jc w:val="both"/>
        <w:rPr>
          <w:rFonts w:ascii="Arial" w:hAnsi="Arial" w:cs="Arial"/>
          <w:u w:val="single"/>
        </w:rPr>
      </w:pPr>
      <w:r w:rsidRPr="00D704A0">
        <w:rPr>
          <w:rFonts w:ascii="Arial" w:hAnsi="Arial" w:cs="Arial"/>
          <w:u w:val="single"/>
        </w:rPr>
        <w:t>Service Cost Continuation Summary</w:t>
      </w:r>
    </w:p>
    <w:p w:rsidR="00C341DB" w:rsidRPr="00D704A0" w:rsidRDefault="00C341DB" w:rsidP="00864A09">
      <w:pPr>
        <w:jc w:val="both"/>
        <w:rPr>
          <w:rFonts w:ascii="Arial" w:hAnsi="Arial" w:cs="Arial"/>
          <w:u w:val="single"/>
        </w:rPr>
      </w:pPr>
    </w:p>
    <w:p w:rsidR="00B41567" w:rsidRDefault="0036617E" w:rsidP="00B41567">
      <w:pPr>
        <w:jc w:val="both"/>
        <w:rPr>
          <w:rFonts w:ascii="Arial" w:hAnsi="Arial" w:cs="Arial"/>
        </w:rPr>
      </w:pPr>
      <w:r>
        <w:rPr>
          <w:rFonts w:ascii="Arial" w:hAnsi="Arial" w:cs="Arial"/>
        </w:rPr>
        <w:t>There is alignment between the transmitted V</w:t>
      </w:r>
      <w:r w:rsidR="00B41567" w:rsidRPr="00D704A0">
        <w:rPr>
          <w:rFonts w:ascii="Arial" w:hAnsi="Arial" w:cs="Arial"/>
        </w:rPr>
        <w:t xml:space="preserve">SHSL </w:t>
      </w:r>
      <w:r w:rsidR="00C341DB" w:rsidRPr="00D704A0">
        <w:rPr>
          <w:rFonts w:ascii="Arial" w:hAnsi="Arial" w:cs="Arial"/>
        </w:rPr>
        <w:t>Transition Plan and Proposed Ordinance</w:t>
      </w:r>
      <w:r w:rsidR="00B41567" w:rsidRPr="00D704A0">
        <w:rPr>
          <w:rFonts w:ascii="Arial" w:hAnsi="Arial" w:cs="Arial"/>
        </w:rPr>
        <w:t xml:space="preserve"> 2017-0471</w:t>
      </w:r>
      <w:r w:rsidR="0043411C" w:rsidRPr="00D704A0">
        <w:rPr>
          <w:rFonts w:ascii="Arial" w:hAnsi="Arial" w:cs="Arial"/>
        </w:rPr>
        <w:t xml:space="preserve"> </w:t>
      </w:r>
      <w:r w:rsidR="00B41567" w:rsidRPr="00D704A0">
        <w:rPr>
          <w:rFonts w:ascii="Arial" w:hAnsi="Arial" w:cs="Arial"/>
        </w:rPr>
        <w:t>with respect to the services that would be continued</w:t>
      </w:r>
      <w:r w:rsidR="00C341DB" w:rsidRPr="00D704A0">
        <w:rPr>
          <w:rFonts w:ascii="Arial" w:hAnsi="Arial" w:cs="Arial"/>
        </w:rPr>
        <w:t>.</w:t>
      </w:r>
      <w:r w:rsidR="00B41567" w:rsidRPr="00D704A0">
        <w:rPr>
          <w:rStyle w:val="FootnoteReference"/>
          <w:rFonts w:ascii="Arial" w:hAnsi="Arial" w:cs="Arial"/>
        </w:rPr>
        <w:footnoteReference w:id="3"/>
      </w:r>
      <w:r w:rsidR="00E8755B" w:rsidRPr="00D704A0">
        <w:rPr>
          <w:rFonts w:ascii="Arial" w:hAnsi="Arial" w:cs="Arial"/>
        </w:rPr>
        <w:t xml:space="preserve">  </w:t>
      </w:r>
      <w:r>
        <w:rPr>
          <w:rFonts w:ascii="Arial" w:hAnsi="Arial" w:cs="Arial"/>
        </w:rPr>
        <w:t xml:space="preserve">None of the Transition Plan amendments adopted at the Regional Policy Committee impact this alignment. </w:t>
      </w:r>
      <w:r w:rsidR="00B41567" w:rsidRPr="00D704A0">
        <w:rPr>
          <w:rFonts w:ascii="Arial" w:hAnsi="Arial" w:cs="Arial"/>
        </w:rPr>
        <w:t>These have been re-aligned from the VHSL allocations to the VSHSL allocations.  Those that would contribute to housing stability have be</w:t>
      </w:r>
      <w:r w:rsidR="00C341DB" w:rsidRPr="00D704A0">
        <w:rPr>
          <w:rFonts w:ascii="Arial" w:hAnsi="Arial" w:cs="Arial"/>
        </w:rPr>
        <w:t xml:space="preserve">en identified in order to determine the </w:t>
      </w:r>
      <w:r w:rsidR="00B41567" w:rsidRPr="00D704A0">
        <w:rPr>
          <w:rFonts w:ascii="Arial" w:hAnsi="Arial" w:cs="Arial"/>
        </w:rPr>
        <w:t xml:space="preserve">amounts </w:t>
      </w:r>
      <w:r w:rsidR="0043411C" w:rsidRPr="00D704A0">
        <w:rPr>
          <w:rFonts w:ascii="Arial" w:hAnsi="Arial" w:cs="Arial"/>
        </w:rPr>
        <w:t xml:space="preserve">that </w:t>
      </w:r>
      <w:r w:rsidR="00B41567" w:rsidRPr="00D704A0">
        <w:rPr>
          <w:rFonts w:ascii="Arial" w:hAnsi="Arial" w:cs="Arial"/>
        </w:rPr>
        <w:t>would contribute toward the levy ordinanc</w:t>
      </w:r>
      <w:r w:rsidR="00C341DB" w:rsidRPr="00D704A0">
        <w:rPr>
          <w:rFonts w:ascii="Arial" w:hAnsi="Arial" w:cs="Arial"/>
        </w:rPr>
        <w:t>e’s minimum requirement that 50 percent</w:t>
      </w:r>
      <w:r w:rsidR="00B41567" w:rsidRPr="00D704A0">
        <w:rPr>
          <w:rFonts w:ascii="Arial" w:hAnsi="Arial" w:cs="Arial"/>
        </w:rPr>
        <w:t xml:space="preserve"> of funds allocated for each population-based category—Veterans Allocation, Seniors Allocation, and Vulnerable Populations Allocation—in the first year be used to “fund those capital facilities and regional health and human services that promote housing stability.”</w:t>
      </w:r>
      <w:r w:rsidR="00B41567" w:rsidRPr="00D704A0">
        <w:rPr>
          <w:rStyle w:val="FootnoteReference"/>
          <w:rFonts w:ascii="Arial" w:hAnsi="Arial" w:cs="Arial"/>
        </w:rPr>
        <w:footnoteReference w:id="4"/>
      </w:r>
    </w:p>
    <w:p w:rsidR="00B41567" w:rsidRDefault="00B41567" w:rsidP="00B41567">
      <w:pPr>
        <w:jc w:val="both"/>
        <w:rPr>
          <w:rFonts w:ascii="Arial" w:hAnsi="Arial" w:cs="Arial"/>
        </w:rPr>
      </w:pPr>
    </w:p>
    <w:p w:rsidR="00A91DAD" w:rsidRPr="00D704A0" w:rsidRDefault="007E275E" w:rsidP="00B41567">
      <w:pPr>
        <w:jc w:val="both"/>
        <w:rPr>
          <w:rFonts w:ascii="Arial" w:hAnsi="Arial" w:cs="Arial"/>
        </w:rPr>
      </w:pPr>
      <w:r w:rsidRPr="00D704A0">
        <w:rPr>
          <w:rFonts w:ascii="Arial" w:hAnsi="Arial" w:cs="Arial"/>
        </w:rPr>
        <w:t>According to the Executive, t</w:t>
      </w:r>
      <w:r w:rsidR="003F2420" w:rsidRPr="00D704A0">
        <w:rPr>
          <w:rFonts w:ascii="Arial" w:hAnsi="Arial" w:cs="Arial"/>
        </w:rPr>
        <w:t xml:space="preserve">he total cost of program continuation excluding </w:t>
      </w:r>
      <w:r w:rsidR="009D4542" w:rsidRPr="00D704A0">
        <w:rPr>
          <w:rFonts w:ascii="Arial" w:hAnsi="Arial" w:cs="Arial"/>
        </w:rPr>
        <w:t>all staff cost for planning, administration, evaluation, and board support is</w:t>
      </w:r>
      <w:r w:rsidR="003F2420" w:rsidRPr="00D704A0">
        <w:rPr>
          <w:rFonts w:ascii="Arial" w:hAnsi="Arial" w:cs="Arial"/>
        </w:rPr>
        <w:t xml:space="preserve"> </w:t>
      </w:r>
      <w:r w:rsidR="009D4542" w:rsidRPr="00D704A0">
        <w:rPr>
          <w:rFonts w:ascii="Arial" w:hAnsi="Arial" w:cs="Arial"/>
        </w:rPr>
        <w:t>$</w:t>
      </w:r>
      <w:r w:rsidR="0043411C" w:rsidRPr="00D704A0">
        <w:rPr>
          <w:rFonts w:ascii="Arial" w:hAnsi="Arial" w:cs="Arial"/>
        </w:rPr>
        <w:t>15,981,000</w:t>
      </w:r>
      <w:r w:rsidR="009D4542" w:rsidRPr="00D704A0">
        <w:rPr>
          <w:rFonts w:ascii="Arial" w:hAnsi="Arial" w:cs="Arial"/>
        </w:rPr>
        <w:t>.</w:t>
      </w:r>
      <w:r w:rsidR="00F125C6" w:rsidRPr="00D704A0">
        <w:rPr>
          <w:rStyle w:val="FootnoteReference"/>
          <w:rFonts w:ascii="Arial" w:hAnsi="Arial" w:cs="Arial"/>
        </w:rPr>
        <w:footnoteReference w:id="5"/>
      </w:r>
      <w:r w:rsidR="009D4542" w:rsidRPr="00D704A0">
        <w:rPr>
          <w:rFonts w:ascii="Arial" w:hAnsi="Arial" w:cs="Arial"/>
        </w:rPr>
        <w:t xml:space="preserve">  </w:t>
      </w:r>
      <w:r w:rsidRPr="00D704A0">
        <w:rPr>
          <w:rFonts w:ascii="Arial" w:hAnsi="Arial" w:cs="Arial"/>
        </w:rPr>
        <w:t xml:space="preserve">Including staff costs, </w:t>
      </w:r>
      <w:r w:rsidR="009D4542" w:rsidRPr="00D704A0">
        <w:rPr>
          <w:rFonts w:ascii="Arial" w:hAnsi="Arial" w:cs="Arial"/>
        </w:rPr>
        <w:t>$</w:t>
      </w:r>
      <w:r w:rsidRPr="00D704A0">
        <w:rPr>
          <w:rFonts w:ascii="Arial" w:hAnsi="Arial" w:cs="Arial"/>
        </w:rPr>
        <w:t>7,939,000</w:t>
      </w:r>
      <w:r w:rsidR="009D4542" w:rsidRPr="00D704A0">
        <w:rPr>
          <w:rFonts w:ascii="Arial" w:hAnsi="Arial" w:cs="Arial"/>
        </w:rPr>
        <w:t xml:space="preserve"> </w:t>
      </w:r>
      <w:r w:rsidRPr="00D704A0">
        <w:rPr>
          <w:rFonts w:ascii="Arial" w:hAnsi="Arial" w:cs="Arial"/>
        </w:rPr>
        <w:t>would be appropriated for continuing</w:t>
      </w:r>
      <w:r w:rsidR="009D4542" w:rsidRPr="00D704A0">
        <w:rPr>
          <w:rFonts w:ascii="Arial" w:hAnsi="Arial" w:cs="Arial"/>
        </w:rPr>
        <w:t xml:space="preserve"> housing stability investments </w:t>
      </w:r>
      <w:r w:rsidRPr="00D704A0">
        <w:rPr>
          <w:rFonts w:ascii="Arial" w:hAnsi="Arial" w:cs="Arial"/>
        </w:rPr>
        <w:t xml:space="preserve">and </w:t>
      </w:r>
      <w:r w:rsidR="00F125C6" w:rsidRPr="00D704A0">
        <w:rPr>
          <w:rFonts w:ascii="Arial" w:hAnsi="Arial" w:cs="Arial"/>
        </w:rPr>
        <w:t>$10,339,000</w:t>
      </w:r>
      <w:r w:rsidR="009D4542" w:rsidRPr="00D704A0">
        <w:rPr>
          <w:rFonts w:ascii="Arial" w:hAnsi="Arial" w:cs="Arial"/>
        </w:rPr>
        <w:t xml:space="preserve"> </w:t>
      </w:r>
      <w:r w:rsidRPr="00D704A0">
        <w:rPr>
          <w:rFonts w:ascii="Arial" w:hAnsi="Arial" w:cs="Arial"/>
        </w:rPr>
        <w:t>for continuing</w:t>
      </w:r>
      <w:r w:rsidR="009D4542" w:rsidRPr="00D704A0">
        <w:rPr>
          <w:rFonts w:ascii="Arial" w:hAnsi="Arial" w:cs="Arial"/>
        </w:rPr>
        <w:t xml:space="preserve"> other investments.  </w:t>
      </w:r>
      <w:r w:rsidR="00A91DAD" w:rsidRPr="00D704A0">
        <w:rPr>
          <w:rFonts w:ascii="Arial" w:hAnsi="Arial" w:cs="Arial"/>
        </w:rPr>
        <w:t>Of the proposed housing stability continuation investments, $</w:t>
      </w:r>
      <w:r w:rsidR="003573DA" w:rsidRPr="00D704A0">
        <w:rPr>
          <w:rFonts w:ascii="Arial" w:hAnsi="Arial" w:cs="Arial"/>
        </w:rPr>
        <w:t xml:space="preserve">3,207,000 </w:t>
      </w:r>
      <w:r w:rsidR="00A91DAD" w:rsidRPr="00D704A0">
        <w:rPr>
          <w:rFonts w:ascii="Arial" w:hAnsi="Arial" w:cs="Arial"/>
        </w:rPr>
        <w:t xml:space="preserve">would be for Veterans, </w:t>
      </w:r>
      <w:proofErr w:type="spellStart"/>
      <w:r w:rsidR="00A91DAD" w:rsidRPr="00D704A0">
        <w:rPr>
          <w:rFonts w:ascii="Arial" w:hAnsi="Arial" w:cs="Arial"/>
        </w:rPr>
        <w:t>Servicemembers</w:t>
      </w:r>
      <w:proofErr w:type="spellEnd"/>
      <w:r w:rsidR="00A91DAD" w:rsidRPr="00D704A0">
        <w:rPr>
          <w:rFonts w:ascii="Arial" w:hAnsi="Arial" w:cs="Arial"/>
        </w:rPr>
        <w:t xml:space="preserve"> and their Respective Families and </w:t>
      </w:r>
      <w:r w:rsidR="003573DA" w:rsidRPr="00D704A0">
        <w:rPr>
          <w:rFonts w:ascii="Arial" w:hAnsi="Arial" w:cs="Arial"/>
        </w:rPr>
        <w:t>$4,732,000</w:t>
      </w:r>
      <w:r w:rsidR="00A91DAD" w:rsidRPr="00D704A0">
        <w:rPr>
          <w:rFonts w:ascii="Arial" w:hAnsi="Arial" w:cs="Arial"/>
        </w:rPr>
        <w:t xml:space="preserve"> would be for </w:t>
      </w:r>
      <w:r w:rsidR="00C44A43" w:rsidRPr="00D704A0">
        <w:rPr>
          <w:rFonts w:ascii="Arial" w:hAnsi="Arial" w:cs="Arial"/>
        </w:rPr>
        <w:t>Vulnerable</w:t>
      </w:r>
      <w:r w:rsidR="00A91DAD" w:rsidRPr="00D704A0">
        <w:rPr>
          <w:rFonts w:ascii="Arial" w:hAnsi="Arial" w:cs="Arial"/>
        </w:rPr>
        <w:t xml:space="preserve"> Populations.</w:t>
      </w:r>
    </w:p>
    <w:p w:rsidR="00A91DAD" w:rsidRPr="00D704A0" w:rsidRDefault="00A91DAD" w:rsidP="00B41567">
      <w:pPr>
        <w:jc w:val="both"/>
        <w:rPr>
          <w:rFonts w:ascii="Arial" w:hAnsi="Arial" w:cs="Arial"/>
        </w:rPr>
      </w:pPr>
    </w:p>
    <w:p w:rsidR="009D4542" w:rsidRPr="00D704A0" w:rsidRDefault="009D4542" w:rsidP="00B41567">
      <w:pPr>
        <w:jc w:val="both"/>
        <w:rPr>
          <w:rFonts w:ascii="Arial" w:hAnsi="Arial" w:cs="Arial"/>
        </w:rPr>
      </w:pPr>
      <w:r w:rsidRPr="00D704A0">
        <w:rPr>
          <w:rFonts w:ascii="Arial" w:hAnsi="Arial" w:cs="Arial"/>
        </w:rPr>
        <w:lastRenderedPageBreak/>
        <w:t xml:space="preserve">Table 1 summarizes proposed costs, excluding all </w:t>
      </w:r>
      <w:r w:rsidR="009C5C25" w:rsidRPr="00D704A0">
        <w:rPr>
          <w:rFonts w:ascii="Arial" w:hAnsi="Arial" w:cs="Arial"/>
        </w:rPr>
        <w:t xml:space="preserve">county </w:t>
      </w:r>
      <w:r w:rsidR="00F51667" w:rsidRPr="00D704A0">
        <w:rPr>
          <w:rFonts w:ascii="Arial" w:hAnsi="Arial" w:cs="Arial"/>
        </w:rPr>
        <w:t>staff</w:t>
      </w:r>
      <w:r w:rsidRPr="00D704A0">
        <w:rPr>
          <w:rFonts w:ascii="Arial" w:hAnsi="Arial" w:cs="Arial"/>
        </w:rPr>
        <w:t>, per Ordinance 18555 allocation categories.</w:t>
      </w:r>
    </w:p>
    <w:p w:rsidR="009D4542" w:rsidRPr="00D704A0" w:rsidRDefault="009D4542" w:rsidP="00B41567">
      <w:pPr>
        <w:jc w:val="both"/>
        <w:rPr>
          <w:rFonts w:ascii="Arial" w:hAnsi="Arial" w:cs="Arial"/>
        </w:rPr>
      </w:pPr>
    </w:p>
    <w:p w:rsidR="009D4542" w:rsidRPr="00D704A0" w:rsidRDefault="009D4542" w:rsidP="009D4542">
      <w:pPr>
        <w:jc w:val="both"/>
        <w:rPr>
          <w:rFonts w:ascii="Arial" w:hAnsi="Arial" w:cs="Arial"/>
          <w:b/>
        </w:rPr>
      </w:pPr>
      <w:r w:rsidRPr="00D704A0">
        <w:rPr>
          <w:rFonts w:ascii="Arial" w:hAnsi="Arial" w:cs="Arial"/>
          <w:b/>
        </w:rPr>
        <w:t xml:space="preserve">Table 1. Summary of Continuation Costs </w:t>
      </w:r>
      <w:r w:rsidR="007E275E" w:rsidRPr="00D704A0">
        <w:rPr>
          <w:rFonts w:ascii="Arial" w:hAnsi="Arial" w:cs="Arial"/>
          <w:b/>
        </w:rPr>
        <w:t>Including</w:t>
      </w:r>
      <w:r w:rsidRPr="00D704A0">
        <w:rPr>
          <w:rFonts w:ascii="Arial" w:hAnsi="Arial" w:cs="Arial"/>
          <w:b/>
        </w:rPr>
        <w:t xml:space="preserve"> All </w:t>
      </w:r>
      <w:r w:rsidR="009C5C25" w:rsidRPr="00D704A0">
        <w:rPr>
          <w:rFonts w:ascii="Arial" w:hAnsi="Arial" w:cs="Arial"/>
          <w:b/>
        </w:rPr>
        <w:t xml:space="preserve">County </w:t>
      </w:r>
      <w:r w:rsidRPr="00D704A0">
        <w:rPr>
          <w:rFonts w:ascii="Arial" w:hAnsi="Arial" w:cs="Arial"/>
          <w:b/>
        </w:rPr>
        <w:t>Staff</w:t>
      </w:r>
    </w:p>
    <w:tbl>
      <w:tblPr>
        <w:tblStyle w:val="TableGrid"/>
        <w:tblW w:w="0" w:type="auto"/>
        <w:tblLook w:val="04A0" w:firstRow="1" w:lastRow="0" w:firstColumn="1" w:lastColumn="0" w:noHBand="0" w:noVBand="1"/>
      </w:tblPr>
      <w:tblGrid>
        <w:gridCol w:w="2903"/>
        <w:gridCol w:w="3381"/>
        <w:gridCol w:w="3129"/>
      </w:tblGrid>
      <w:tr w:rsidR="009D4542" w:rsidRPr="00D704A0" w:rsidTr="00A91DAD">
        <w:trPr>
          <w:trHeight w:val="375"/>
        </w:trPr>
        <w:tc>
          <w:tcPr>
            <w:tcW w:w="6284" w:type="dxa"/>
            <w:gridSpan w:val="2"/>
            <w:shd w:val="clear" w:color="auto" w:fill="D9D9D9" w:themeFill="background1" w:themeFillShade="D9"/>
          </w:tcPr>
          <w:p w:rsidR="009D4542" w:rsidRPr="00D704A0" w:rsidRDefault="009D4542" w:rsidP="00D87D6C">
            <w:pPr>
              <w:jc w:val="center"/>
              <w:rPr>
                <w:rFonts w:ascii="Arial" w:hAnsi="Arial" w:cs="Arial"/>
                <w:b/>
              </w:rPr>
            </w:pPr>
            <w:r w:rsidRPr="00D704A0">
              <w:rPr>
                <w:rFonts w:ascii="Arial" w:hAnsi="Arial" w:cs="Arial"/>
                <w:b/>
              </w:rPr>
              <w:t>Ordinance 18555 Allocation</w:t>
            </w:r>
          </w:p>
        </w:tc>
        <w:tc>
          <w:tcPr>
            <w:tcW w:w="3129" w:type="dxa"/>
            <w:shd w:val="clear" w:color="auto" w:fill="D9D9D9" w:themeFill="background1" w:themeFillShade="D9"/>
          </w:tcPr>
          <w:p w:rsidR="009D4542" w:rsidRPr="00D704A0" w:rsidRDefault="009D4542" w:rsidP="00D87D6C">
            <w:pPr>
              <w:jc w:val="center"/>
              <w:rPr>
                <w:rFonts w:ascii="Arial" w:hAnsi="Arial" w:cs="Arial"/>
                <w:b/>
              </w:rPr>
            </w:pPr>
            <w:r w:rsidRPr="00D704A0">
              <w:rPr>
                <w:rFonts w:ascii="Arial" w:hAnsi="Arial" w:cs="Arial"/>
                <w:b/>
              </w:rPr>
              <w:t>Amount</w:t>
            </w:r>
          </w:p>
        </w:tc>
      </w:tr>
      <w:tr w:rsidR="009D4542" w:rsidRPr="00D704A0" w:rsidTr="00A91DAD">
        <w:trPr>
          <w:trHeight w:val="776"/>
        </w:trPr>
        <w:tc>
          <w:tcPr>
            <w:tcW w:w="6284" w:type="dxa"/>
            <w:gridSpan w:val="2"/>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 xml:space="preserve">Veterans, </w:t>
            </w:r>
            <w:proofErr w:type="spellStart"/>
            <w:r w:rsidRPr="00D704A0">
              <w:rPr>
                <w:rFonts w:ascii="Arial" w:hAnsi="Arial" w:cs="Arial"/>
              </w:rPr>
              <w:t>Servicemembers</w:t>
            </w:r>
            <w:proofErr w:type="spellEnd"/>
            <w:r w:rsidRPr="00D704A0">
              <w:rPr>
                <w:rFonts w:ascii="Arial" w:hAnsi="Arial" w:cs="Arial"/>
              </w:rPr>
              <w:t xml:space="preserve"> and their Respective Families Allocation</w:t>
            </w:r>
          </w:p>
        </w:tc>
        <w:tc>
          <w:tcPr>
            <w:tcW w:w="3129" w:type="dxa"/>
          </w:tcPr>
          <w:p w:rsidR="00D87D6C" w:rsidRPr="00D704A0" w:rsidRDefault="00D87D6C" w:rsidP="00B41567">
            <w:pPr>
              <w:jc w:val="both"/>
              <w:rPr>
                <w:rFonts w:ascii="Arial" w:hAnsi="Arial" w:cs="Arial"/>
              </w:rPr>
            </w:pPr>
          </w:p>
          <w:p w:rsidR="00D87D6C" w:rsidRPr="00D704A0" w:rsidRDefault="00D87D6C" w:rsidP="00B41567">
            <w:pPr>
              <w:jc w:val="both"/>
              <w:rPr>
                <w:rFonts w:ascii="Arial" w:hAnsi="Arial" w:cs="Arial"/>
              </w:rPr>
            </w:pPr>
          </w:p>
          <w:p w:rsidR="009D4542" w:rsidRPr="00D704A0" w:rsidRDefault="009D4542" w:rsidP="00F125C6">
            <w:pPr>
              <w:jc w:val="both"/>
              <w:rPr>
                <w:rFonts w:ascii="Arial" w:hAnsi="Arial" w:cs="Arial"/>
              </w:rPr>
            </w:pPr>
            <w:r w:rsidRPr="00D704A0">
              <w:rPr>
                <w:rFonts w:ascii="Arial" w:hAnsi="Arial" w:cs="Arial"/>
              </w:rPr>
              <w:t>$</w:t>
            </w:r>
            <w:r w:rsidR="00F125C6" w:rsidRPr="00D704A0">
              <w:rPr>
                <w:rFonts w:ascii="Arial" w:hAnsi="Arial" w:cs="Arial"/>
              </w:rPr>
              <w:t>8,941,000</w:t>
            </w:r>
          </w:p>
        </w:tc>
      </w:tr>
      <w:tr w:rsidR="009D4542" w:rsidRPr="00D704A0" w:rsidTr="00A91DAD">
        <w:trPr>
          <w:trHeight w:val="568"/>
        </w:trPr>
        <w:tc>
          <w:tcPr>
            <w:tcW w:w="2903" w:type="dxa"/>
            <w:vMerge w:val="restart"/>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Seniors and their Caregivers Allocation</w:t>
            </w:r>
          </w:p>
        </w:tc>
        <w:tc>
          <w:tcPr>
            <w:tcW w:w="3380" w:type="dxa"/>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Veteran Seniors</w:t>
            </w:r>
          </w:p>
        </w:tc>
        <w:tc>
          <w:tcPr>
            <w:tcW w:w="3129" w:type="dxa"/>
          </w:tcPr>
          <w:p w:rsidR="00D87D6C" w:rsidRPr="00D704A0" w:rsidRDefault="00D87D6C" w:rsidP="00B41567">
            <w:pPr>
              <w:jc w:val="both"/>
              <w:rPr>
                <w:rFonts w:ascii="Arial" w:hAnsi="Arial" w:cs="Arial"/>
              </w:rPr>
            </w:pPr>
          </w:p>
          <w:p w:rsidR="009D4542" w:rsidRPr="00D704A0" w:rsidRDefault="009D4542" w:rsidP="00B41567">
            <w:pPr>
              <w:jc w:val="both"/>
              <w:rPr>
                <w:rFonts w:ascii="Arial" w:hAnsi="Arial" w:cs="Arial"/>
              </w:rPr>
            </w:pPr>
            <w:r w:rsidRPr="00D704A0">
              <w:rPr>
                <w:rFonts w:ascii="Arial" w:hAnsi="Arial" w:cs="Arial"/>
              </w:rPr>
              <w:t>$178,000</w:t>
            </w:r>
          </w:p>
        </w:tc>
      </w:tr>
      <w:tr w:rsidR="009D4542" w:rsidRPr="00D704A0" w:rsidTr="00A91DAD">
        <w:trPr>
          <w:trHeight w:val="625"/>
        </w:trPr>
        <w:tc>
          <w:tcPr>
            <w:tcW w:w="2903" w:type="dxa"/>
            <w:vMerge/>
          </w:tcPr>
          <w:p w:rsidR="009D4542" w:rsidRPr="00D704A0" w:rsidRDefault="009D4542" w:rsidP="00D87D6C">
            <w:pPr>
              <w:rPr>
                <w:rFonts w:ascii="Arial" w:hAnsi="Arial" w:cs="Arial"/>
              </w:rPr>
            </w:pPr>
          </w:p>
        </w:tc>
        <w:tc>
          <w:tcPr>
            <w:tcW w:w="3380" w:type="dxa"/>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Seniors</w:t>
            </w:r>
          </w:p>
        </w:tc>
        <w:tc>
          <w:tcPr>
            <w:tcW w:w="3129" w:type="dxa"/>
          </w:tcPr>
          <w:p w:rsidR="00D87D6C" w:rsidRPr="00D704A0" w:rsidRDefault="00D87D6C" w:rsidP="00B41567">
            <w:pPr>
              <w:jc w:val="both"/>
              <w:rPr>
                <w:rFonts w:ascii="Arial" w:hAnsi="Arial" w:cs="Arial"/>
              </w:rPr>
            </w:pPr>
          </w:p>
          <w:p w:rsidR="009D4542" w:rsidRPr="00D704A0" w:rsidRDefault="009D4542" w:rsidP="00B41567">
            <w:pPr>
              <w:jc w:val="both"/>
              <w:rPr>
                <w:rFonts w:ascii="Arial" w:hAnsi="Arial" w:cs="Arial"/>
              </w:rPr>
            </w:pPr>
            <w:r w:rsidRPr="00D704A0">
              <w:rPr>
                <w:rFonts w:ascii="Arial" w:hAnsi="Arial" w:cs="Arial"/>
              </w:rPr>
              <w:t>$178,000</w:t>
            </w:r>
          </w:p>
        </w:tc>
      </w:tr>
      <w:tr w:rsidR="009D4542" w:rsidRPr="00D704A0" w:rsidTr="00A91DAD">
        <w:trPr>
          <w:trHeight w:val="584"/>
        </w:trPr>
        <w:tc>
          <w:tcPr>
            <w:tcW w:w="6284" w:type="dxa"/>
            <w:gridSpan w:val="2"/>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Vulnerable Population Allocation</w:t>
            </w:r>
          </w:p>
        </w:tc>
        <w:tc>
          <w:tcPr>
            <w:tcW w:w="3129" w:type="dxa"/>
          </w:tcPr>
          <w:p w:rsidR="00D87D6C" w:rsidRPr="00D704A0" w:rsidRDefault="00D87D6C" w:rsidP="00B41567">
            <w:pPr>
              <w:jc w:val="both"/>
              <w:rPr>
                <w:rFonts w:ascii="Arial" w:hAnsi="Arial" w:cs="Arial"/>
              </w:rPr>
            </w:pPr>
          </w:p>
          <w:p w:rsidR="009D4542" w:rsidRPr="00D704A0" w:rsidRDefault="00F125C6" w:rsidP="00B41567">
            <w:pPr>
              <w:jc w:val="both"/>
              <w:rPr>
                <w:rFonts w:ascii="Arial" w:hAnsi="Arial" w:cs="Arial"/>
              </w:rPr>
            </w:pPr>
            <w:r w:rsidRPr="00D704A0">
              <w:rPr>
                <w:rFonts w:ascii="Arial" w:hAnsi="Arial" w:cs="Arial"/>
              </w:rPr>
              <w:t>$8,981,000</w:t>
            </w:r>
          </w:p>
        </w:tc>
      </w:tr>
    </w:tbl>
    <w:p w:rsidR="003F2420" w:rsidRPr="00D704A0" w:rsidRDefault="009D4542" w:rsidP="00B41567">
      <w:pPr>
        <w:jc w:val="both"/>
        <w:rPr>
          <w:rFonts w:ascii="Arial" w:hAnsi="Arial" w:cs="Arial"/>
        </w:rPr>
      </w:pPr>
      <w:r w:rsidRPr="00D704A0">
        <w:rPr>
          <w:rFonts w:ascii="Arial" w:hAnsi="Arial" w:cs="Arial"/>
        </w:rPr>
        <w:t xml:space="preserve"> </w:t>
      </w:r>
    </w:p>
    <w:p w:rsidR="00B41567" w:rsidRPr="00D704A0" w:rsidRDefault="00BC0FC7" w:rsidP="00B41567">
      <w:pPr>
        <w:jc w:val="both"/>
        <w:rPr>
          <w:rFonts w:ascii="Arial" w:hAnsi="Arial" w:cs="Arial"/>
        </w:rPr>
      </w:pPr>
      <w:r w:rsidRPr="00D704A0">
        <w:rPr>
          <w:rFonts w:ascii="Arial" w:hAnsi="Arial" w:cs="Arial"/>
        </w:rPr>
        <w:t xml:space="preserve">There are two </w:t>
      </w:r>
      <w:r w:rsidR="0053104F" w:rsidRPr="00D704A0">
        <w:rPr>
          <w:rFonts w:ascii="Arial" w:hAnsi="Arial" w:cs="Arial"/>
        </w:rPr>
        <w:t>activities</w:t>
      </w:r>
      <w:r w:rsidR="00B41567" w:rsidRPr="00D704A0">
        <w:rPr>
          <w:rFonts w:ascii="Arial" w:hAnsi="Arial" w:cs="Arial"/>
        </w:rPr>
        <w:t xml:space="preserve"> </w:t>
      </w:r>
      <w:r w:rsidRPr="00D704A0">
        <w:rPr>
          <w:rFonts w:ascii="Arial" w:hAnsi="Arial" w:cs="Arial"/>
        </w:rPr>
        <w:t>funded in 2017</w:t>
      </w:r>
      <w:r w:rsidR="00F125C6" w:rsidRPr="00D704A0">
        <w:rPr>
          <w:rFonts w:ascii="Arial" w:hAnsi="Arial" w:cs="Arial"/>
        </w:rPr>
        <w:t xml:space="preserve">, the funding levels of which are either </w:t>
      </w:r>
      <w:r w:rsidR="00B41567" w:rsidRPr="00D704A0">
        <w:rPr>
          <w:rFonts w:ascii="Arial" w:hAnsi="Arial" w:cs="Arial"/>
        </w:rPr>
        <w:t>not included in</w:t>
      </w:r>
      <w:r w:rsidRPr="00D704A0">
        <w:rPr>
          <w:rFonts w:ascii="Arial" w:hAnsi="Arial" w:cs="Arial"/>
        </w:rPr>
        <w:t xml:space="preserve"> this appropriation</w:t>
      </w:r>
      <w:r w:rsidR="00F125C6" w:rsidRPr="00D704A0">
        <w:rPr>
          <w:rFonts w:ascii="Arial" w:hAnsi="Arial" w:cs="Arial"/>
        </w:rPr>
        <w:t xml:space="preserve"> or are included at different levels than their levels in 2017.  Both activities </w:t>
      </w:r>
      <w:r w:rsidRPr="00D704A0">
        <w:rPr>
          <w:rFonts w:ascii="Arial" w:hAnsi="Arial" w:cs="Arial"/>
        </w:rPr>
        <w:t>will be continuing in 2018 as follows:</w:t>
      </w:r>
    </w:p>
    <w:p w:rsidR="00C341DB" w:rsidRPr="00D704A0" w:rsidRDefault="00C341DB" w:rsidP="00B41567">
      <w:pPr>
        <w:jc w:val="both"/>
        <w:rPr>
          <w:rFonts w:ascii="Arial" w:hAnsi="Arial" w:cs="Arial"/>
        </w:rPr>
      </w:pPr>
    </w:p>
    <w:p w:rsidR="00BC0FC7" w:rsidRPr="00D704A0" w:rsidRDefault="0053104F" w:rsidP="00BC0FC7">
      <w:pPr>
        <w:pStyle w:val="ListParagraph0"/>
        <w:numPr>
          <w:ilvl w:val="0"/>
          <w:numId w:val="9"/>
        </w:numPr>
        <w:jc w:val="both"/>
        <w:rPr>
          <w:rFonts w:ascii="Arial" w:hAnsi="Arial" w:cs="Arial"/>
        </w:rPr>
      </w:pPr>
      <w:r w:rsidRPr="00D704A0">
        <w:rPr>
          <w:rFonts w:ascii="Arial" w:hAnsi="Arial" w:cs="Arial"/>
        </w:rPr>
        <w:t>Current VHSL Activity 2.</w:t>
      </w:r>
      <w:r w:rsidR="00C341DB" w:rsidRPr="00D704A0">
        <w:rPr>
          <w:rFonts w:ascii="Arial" w:hAnsi="Arial" w:cs="Arial"/>
        </w:rPr>
        <w:t xml:space="preserve">6.D Veterans Internship is </w:t>
      </w:r>
      <w:r w:rsidRPr="00D704A0">
        <w:rPr>
          <w:rFonts w:ascii="Arial" w:hAnsi="Arial" w:cs="Arial"/>
        </w:rPr>
        <w:t xml:space="preserve">being continued but, according to the Executive, no </w:t>
      </w:r>
      <w:r w:rsidR="00C341DB" w:rsidRPr="00D704A0">
        <w:rPr>
          <w:rFonts w:ascii="Arial" w:hAnsi="Arial" w:cs="Arial"/>
        </w:rPr>
        <w:t>additional appropriation authority is needed to continue the program</w:t>
      </w:r>
      <w:r w:rsidRPr="00D704A0">
        <w:rPr>
          <w:rFonts w:ascii="Arial" w:hAnsi="Arial" w:cs="Arial"/>
        </w:rPr>
        <w:t xml:space="preserve"> in 2018.</w:t>
      </w:r>
      <w:r w:rsidR="00A12895" w:rsidRPr="00D704A0">
        <w:rPr>
          <w:rFonts w:ascii="Arial" w:hAnsi="Arial" w:cs="Arial"/>
        </w:rPr>
        <w:t xml:space="preserve"> It received an allocation in the 17/18 Biennial Budget for $200,000. According to the Executive, the program's one-year budget is $100,000.</w:t>
      </w:r>
    </w:p>
    <w:p w:rsidR="00F134F2" w:rsidRPr="00D704A0" w:rsidRDefault="00F134F2" w:rsidP="00BC0FC7">
      <w:pPr>
        <w:pStyle w:val="ListParagraph0"/>
        <w:numPr>
          <w:ilvl w:val="0"/>
          <w:numId w:val="9"/>
        </w:numPr>
        <w:jc w:val="both"/>
        <w:rPr>
          <w:rFonts w:ascii="Arial" w:hAnsi="Arial" w:cs="Arial"/>
        </w:rPr>
      </w:pPr>
      <w:r w:rsidRPr="00D704A0">
        <w:rPr>
          <w:rFonts w:ascii="Arial" w:hAnsi="Arial" w:cs="Arial"/>
        </w:rPr>
        <w:t>Current VHSL Activity 3.6 Client Care Coordination is being continued at the $100,000 level. In 2017 it was funded at $140,000.</w:t>
      </w:r>
    </w:p>
    <w:p w:rsidR="00B41567" w:rsidRPr="00D704A0" w:rsidRDefault="00B41567" w:rsidP="00B41567">
      <w:pPr>
        <w:jc w:val="both"/>
        <w:rPr>
          <w:rFonts w:ascii="Arial" w:hAnsi="Arial" w:cs="Arial"/>
        </w:rPr>
      </w:pPr>
    </w:p>
    <w:p w:rsidR="00A12895" w:rsidRPr="00D704A0" w:rsidRDefault="00B41567" w:rsidP="00B41567">
      <w:pPr>
        <w:jc w:val="both"/>
        <w:rPr>
          <w:rFonts w:ascii="Arial" w:hAnsi="Arial" w:cs="Arial"/>
        </w:rPr>
      </w:pPr>
      <w:r w:rsidRPr="00D704A0">
        <w:rPr>
          <w:rFonts w:ascii="Arial" w:hAnsi="Arial" w:cs="Arial"/>
        </w:rPr>
        <w:t xml:space="preserve">The VHSL funded 2017 expenditures that are not included in this appropriation or the Transition Plan for continuation in 2018.  </w:t>
      </w:r>
      <w:r w:rsidR="00A12895" w:rsidRPr="00D704A0">
        <w:rPr>
          <w:rFonts w:ascii="Arial" w:hAnsi="Arial" w:cs="Arial"/>
        </w:rPr>
        <w:t xml:space="preserve">The Executive indicates that these </w:t>
      </w:r>
      <w:r w:rsidR="00025E24" w:rsidRPr="00D704A0">
        <w:rPr>
          <w:rFonts w:ascii="Arial" w:hAnsi="Arial" w:cs="Arial"/>
        </w:rPr>
        <w:t>additions</w:t>
      </w:r>
      <w:r w:rsidR="00A12895" w:rsidRPr="00D704A0">
        <w:rPr>
          <w:rFonts w:ascii="Arial" w:hAnsi="Arial" w:cs="Arial"/>
        </w:rPr>
        <w:t xml:space="preserve"> were understood to be one-time funding allocations, rather than ongoing commitments, and has, therefore, not included these in </w:t>
      </w:r>
      <w:proofErr w:type="gramStart"/>
      <w:r w:rsidR="00A12895" w:rsidRPr="00D704A0">
        <w:rPr>
          <w:rFonts w:ascii="Arial" w:hAnsi="Arial" w:cs="Arial"/>
        </w:rPr>
        <w:t>the this</w:t>
      </w:r>
      <w:proofErr w:type="gramEnd"/>
      <w:r w:rsidR="00A12895" w:rsidRPr="00D704A0">
        <w:rPr>
          <w:rFonts w:ascii="Arial" w:hAnsi="Arial" w:cs="Arial"/>
        </w:rPr>
        <w:t xml:space="preserve"> appropriation or the plan for service continuation. </w:t>
      </w:r>
      <w:r w:rsidRPr="00D704A0">
        <w:rPr>
          <w:rFonts w:ascii="Arial" w:hAnsi="Arial" w:cs="Arial"/>
        </w:rPr>
        <w:t xml:space="preserve">These are described in Table </w:t>
      </w:r>
      <w:r w:rsidR="00905FC7" w:rsidRPr="00D704A0">
        <w:rPr>
          <w:rFonts w:ascii="Arial" w:hAnsi="Arial" w:cs="Arial"/>
        </w:rPr>
        <w:t>2</w:t>
      </w:r>
      <w:r w:rsidRPr="00D704A0">
        <w:rPr>
          <w:rFonts w:ascii="Arial" w:hAnsi="Arial" w:cs="Arial"/>
        </w:rPr>
        <w:t>.</w:t>
      </w:r>
    </w:p>
    <w:p w:rsidR="0053104F" w:rsidRPr="00D704A0" w:rsidRDefault="0053104F" w:rsidP="00B41567">
      <w:pPr>
        <w:jc w:val="both"/>
        <w:rPr>
          <w:rFonts w:ascii="Arial" w:hAnsi="Arial" w:cs="Arial"/>
        </w:rPr>
      </w:pPr>
    </w:p>
    <w:p w:rsidR="00B41567" w:rsidRPr="00D704A0" w:rsidRDefault="003F2420" w:rsidP="00B41567">
      <w:pPr>
        <w:jc w:val="both"/>
        <w:rPr>
          <w:rFonts w:ascii="Arial" w:hAnsi="Arial" w:cs="Arial"/>
          <w:b/>
        </w:rPr>
      </w:pPr>
      <w:r w:rsidRPr="00D704A0">
        <w:rPr>
          <w:rFonts w:ascii="Arial" w:hAnsi="Arial" w:cs="Arial"/>
          <w:b/>
        </w:rPr>
        <w:t>Table 2</w:t>
      </w:r>
      <w:r w:rsidR="0053104F" w:rsidRPr="00D704A0">
        <w:rPr>
          <w:rFonts w:ascii="Arial" w:hAnsi="Arial" w:cs="Arial"/>
          <w:b/>
        </w:rPr>
        <w:t xml:space="preserve">. 2017 Funded Activities not </w:t>
      </w:r>
      <w:r w:rsidR="00C44A43" w:rsidRPr="00D704A0">
        <w:rPr>
          <w:rFonts w:ascii="Arial" w:hAnsi="Arial" w:cs="Arial"/>
          <w:b/>
        </w:rPr>
        <w:t>proposed</w:t>
      </w:r>
      <w:r w:rsidR="0053104F" w:rsidRPr="00D704A0">
        <w:rPr>
          <w:rFonts w:ascii="Arial" w:hAnsi="Arial" w:cs="Arial"/>
          <w:b/>
        </w:rPr>
        <w:t xml:space="preserve"> for Continuation</w:t>
      </w:r>
    </w:p>
    <w:tbl>
      <w:tblPr>
        <w:tblStyle w:val="TableGrid"/>
        <w:tblW w:w="0" w:type="auto"/>
        <w:tblLook w:val="04A0" w:firstRow="1" w:lastRow="0" w:firstColumn="1" w:lastColumn="0" w:noHBand="0" w:noVBand="1"/>
      </w:tblPr>
      <w:tblGrid>
        <w:gridCol w:w="3888"/>
        <w:gridCol w:w="1522"/>
        <w:gridCol w:w="4100"/>
      </w:tblGrid>
      <w:tr w:rsidR="00A12895" w:rsidRPr="00D704A0" w:rsidTr="00A12895">
        <w:trPr>
          <w:trHeight w:val="848"/>
        </w:trPr>
        <w:tc>
          <w:tcPr>
            <w:tcW w:w="3888" w:type="dxa"/>
            <w:shd w:val="clear" w:color="auto" w:fill="D9D9D9" w:themeFill="background1" w:themeFillShade="D9"/>
          </w:tcPr>
          <w:p w:rsidR="00A12895" w:rsidRPr="00D704A0" w:rsidRDefault="00A12895" w:rsidP="0053104F">
            <w:pPr>
              <w:jc w:val="center"/>
              <w:rPr>
                <w:rFonts w:ascii="Arial" w:hAnsi="Arial" w:cs="Arial"/>
                <w:b/>
              </w:rPr>
            </w:pPr>
            <w:r w:rsidRPr="00D704A0">
              <w:rPr>
                <w:rFonts w:ascii="Arial" w:hAnsi="Arial" w:cs="Arial"/>
                <w:b/>
              </w:rPr>
              <w:t>Program</w:t>
            </w:r>
          </w:p>
        </w:tc>
        <w:tc>
          <w:tcPr>
            <w:tcW w:w="1522" w:type="dxa"/>
            <w:shd w:val="clear" w:color="auto" w:fill="D9D9D9" w:themeFill="background1" w:themeFillShade="D9"/>
          </w:tcPr>
          <w:p w:rsidR="00A12895" w:rsidRPr="00D704A0" w:rsidRDefault="00A12895" w:rsidP="0053104F">
            <w:pPr>
              <w:jc w:val="center"/>
              <w:rPr>
                <w:rFonts w:ascii="Arial" w:hAnsi="Arial" w:cs="Arial"/>
                <w:b/>
              </w:rPr>
            </w:pPr>
            <w:r w:rsidRPr="00D704A0">
              <w:rPr>
                <w:rFonts w:ascii="Arial" w:hAnsi="Arial" w:cs="Arial"/>
                <w:b/>
              </w:rPr>
              <w:t>Amount</w:t>
            </w:r>
          </w:p>
        </w:tc>
        <w:tc>
          <w:tcPr>
            <w:tcW w:w="4100" w:type="dxa"/>
            <w:shd w:val="clear" w:color="auto" w:fill="D9D9D9" w:themeFill="background1" w:themeFillShade="D9"/>
          </w:tcPr>
          <w:p w:rsidR="00A12895" w:rsidRPr="00D704A0" w:rsidRDefault="00A12895" w:rsidP="0053104F">
            <w:pPr>
              <w:jc w:val="center"/>
              <w:rPr>
                <w:rFonts w:ascii="Arial" w:hAnsi="Arial" w:cs="Arial"/>
                <w:b/>
              </w:rPr>
            </w:pPr>
            <w:r w:rsidRPr="00D704A0">
              <w:rPr>
                <w:rFonts w:ascii="Arial" w:hAnsi="Arial" w:cs="Arial"/>
                <w:b/>
              </w:rPr>
              <w:t>Council-directed during supplemental appropriation</w:t>
            </w:r>
          </w:p>
        </w:tc>
      </w:tr>
      <w:tr w:rsidR="00A12895" w:rsidRPr="00D704A0" w:rsidTr="00A12895">
        <w:trPr>
          <w:trHeight w:val="386"/>
        </w:trPr>
        <w:tc>
          <w:tcPr>
            <w:tcW w:w="3888" w:type="dxa"/>
          </w:tcPr>
          <w:p w:rsidR="00A12895" w:rsidRPr="00D704A0" w:rsidRDefault="00A12895" w:rsidP="00B41567">
            <w:pPr>
              <w:jc w:val="both"/>
              <w:rPr>
                <w:rFonts w:ascii="Arial" w:hAnsi="Arial" w:cs="Arial"/>
              </w:rPr>
            </w:pPr>
            <w:r w:rsidRPr="00D704A0">
              <w:rPr>
                <w:rFonts w:ascii="Arial" w:hAnsi="Arial" w:cs="Arial"/>
              </w:rPr>
              <w:t>Housing Justice Project</w:t>
            </w:r>
          </w:p>
        </w:tc>
        <w:tc>
          <w:tcPr>
            <w:tcW w:w="1522" w:type="dxa"/>
          </w:tcPr>
          <w:p w:rsidR="00A12895" w:rsidRPr="00D704A0" w:rsidRDefault="00A12895" w:rsidP="00B41567">
            <w:pPr>
              <w:jc w:val="both"/>
              <w:rPr>
                <w:rFonts w:ascii="Arial" w:hAnsi="Arial" w:cs="Arial"/>
              </w:rPr>
            </w:pPr>
            <w:r w:rsidRPr="00D704A0">
              <w:rPr>
                <w:rFonts w:ascii="Arial" w:hAnsi="Arial" w:cs="Arial"/>
              </w:rPr>
              <w:t>$50,000</w:t>
            </w:r>
          </w:p>
        </w:tc>
        <w:tc>
          <w:tcPr>
            <w:tcW w:w="4100" w:type="dxa"/>
          </w:tcPr>
          <w:p w:rsidR="00A12895" w:rsidRPr="00D704A0" w:rsidRDefault="00A12895" w:rsidP="00B41567">
            <w:pPr>
              <w:jc w:val="both"/>
              <w:rPr>
                <w:rFonts w:ascii="Arial" w:hAnsi="Arial" w:cs="Arial"/>
              </w:rPr>
            </w:pPr>
            <w:r w:rsidRPr="00D704A0">
              <w:rPr>
                <w:rFonts w:ascii="Arial" w:hAnsi="Arial" w:cs="Arial"/>
              </w:rPr>
              <w:t>Yes</w:t>
            </w:r>
          </w:p>
        </w:tc>
      </w:tr>
      <w:tr w:rsidR="00A12895" w:rsidTr="00A12895">
        <w:trPr>
          <w:trHeight w:val="391"/>
        </w:trPr>
        <w:tc>
          <w:tcPr>
            <w:tcW w:w="3888" w:type="dxa"/>
          </w:tcPr>
          <w:p w:rsidR="00A12895" w:rsidRPr="00D704A0" w:rsidRDefault="00A12895" w:rsidP="00B41567">
            <w:pPr>
              <w:jc w:val="both"/>
              <w:rPr>
                <w:rFonts w:ascii="Arial" w:hAnsi="Arial" w:cs="Arial"/>
              </w:rPr>
            </w:pPr>
            <w:r w:rsidRPr="00D704A0">
              <w:rPr>
                <w:rFonts w:ascii="Arial" w:hAnsi="Arial" w:cs="Arial"/>
              </w:rPr>
              <w:t>Immigrant and Refugee Services</w:t>
            </w:r>
          </w:p>
        </w:tc>
        <w:tc>
          <w:tcPr>
            <w:tcW w:w="1522" w:type="dxa"/>
          </w:tcPr>
          <w:p w:rsidR="00A12895" w:rsidRPr="00D704A0" w:rsidRDefault="00A12895" w:rsidP="00B41567">
            <w:pPr>
              <w:jc w:val="both"/>
              <w:rPr>
                <w:rFonts w:ascii="Arial" w:hAnsi="Arial" w:cs="Arial"/>
              </w:rPr>
            </w:pPr>
            <w:r w:rsidRPr="00D704A0">
              <w:rPr>
                <w:rFonts w:ascii="Arial" w:hAnsi="Arial" w:cs="Arial"/>
              </w:rPr>
              <w:t>$360,000</w:t>
            </w:r>
          </w:p>
        </w:tc>
        <w:tc>
          <w:tcPr>
            <w:tcW w:w="4100" w:type="dxa"/>
          </w:tcPr>
          <w:p w:rsidR="00A12895" w:rsidRDefault="00A12895" w:rsidP="00B41567">
            <w:pPr>
              <w:jc w:val="both"/>
              <w:rPr>
                <w:rFonts w:ascii="Arial" w:hAnsi="Arial" w:cs="Arial"/>
              </w:rPr>
            </w:pPr>
            <w:r w:rsidRPr="00D704A0">
              <w:rPr>
                <w:rFonts w:ascii="Arial" w:hAnsi="Arial" w:cs="Arial"/>
              </w:rPr>
              <w:t>Yes</w:t>
            </w:r>
          </w:p>
        </w:tc>
      </w:tr>
    </w:tbl>
    <w:p w:rsidR="00B41567" w:rsidRDefault="00B41567" w:rsidP="00B41567">
      <w:pPr>
        <w:jc w:val="both"/>
        <w:rPr>
          <w:rFonts w:ascii="Arial" w:hAnsi="Arial" w:cs="Arial"/>
        </w:rPr>
      </w:pPr>
    </w:p>
    <w:p w:rsidR="008034FF" w:rsidRDefault="008034FF" w:rsidP="008034FF">
      <w:pPr>
        <w:jc w:val="both"/>
        <w:rPr>
          <w:rFonts w:ascii="Arial" w:hAnsi="Arial" w:cs="Arial"/>
          <w:u w:val="single"/>
        </w:rPr>
      </w:pPr>
      <w:r>
        <w:rPr>
          <w:rFonts w:ascii="Arial" w:hAnsi="Arial" w:cs="Arial"/>
          <w:u w:val="single"/>
        </w:rPr>
        <w:t xml:space="preserve">Staff </w:t>
      </w:r>
      <w:r w:rsidR="003F2420">
        <w:rPr>
          <w:rFonts w:ascii="Arial" w:hAnsi="Arial" w:cs="Arial"/>
          <w:u w:val="single"/>
        </w:rPr>
        <w:t xml:space="preserve">and Other </w:t>
      </w:r>
      <w:r>
        <w:rPr>
          <w:rFonts w:ascii="Arial" w:hAnsi="Arial" w:cs="Arial"/>
          <w:u w:val="single"/>
        </w:rPr>
        <w:t>Costs Summary</w:t>
      </w:r>
    </w:p>
    <w:p w:rsidR="008034FF" w:rsidRDefault="00A62546" w:rsidP="00913966">
      <w:pPr>
        <w:jc w:val="both"/>
        <w:rPr>
          <w:rFonts w:ascii="Arial" w:hAnsi="Arial" w:cs="Arial"/>
        </w:rPr>
      </w:pPr>
      <w:r w:rsidRPr="00D704A0">
        <w:rPr>
          <w:rFonts w:ascii="Arial" w:hAnsi="Arial" w:cs="Arial"/>
        </w:rPr>
        <w:t xml:space="preserve">The </w:t>
      </w:r>
      <w:r w:rsidR="00242F3E" w:rsidRPr="00D704A0">
        <w:rPr>
          <w:rFonts w:ascii="Arial" w:hAnsi="Arial" w:cs="Arial"/>
        </w:rPr>
        <w:t xml:space="preserve">proposed </w:t>
      </w:r>
      <w:r w:rsidRPr="00D704A0">
        <w:rPr>
          <w:rFonts w:ascii="Arial" w:hAnsi="Arial" w:cs="Arial"/>
        </w:rPr>
        <w:t>$18.3 mil</w:t>
      </w:r>
      <w:r w:rsidR="000D2234" w:rsidRPr="00D704A0">
        <w:rPr>
          <w:rFonts w:ascii="Arial" w:hAnsi="Arial" w:cs="Arial"/>
        </w:rPr>
        <w:t>lion appropriation includes $2.3</w:t>
      </w:r>
      <w:r w:rsidRPr="00D704A0">
        <w:rPr>
          <w:rFonts w:ascii="Arial" w:hAnsi="Arial" w:cs="Arial"/>
        </w:rPr>
        <w:t xml:space="preserve"> million</w:t>
      </w:r>
      <w:r w:rsidR="00242F3E" w:rsidRPr="00D704A0">
        <w:rPr>
          <w:rFonts w:ascii="Arial" w:hAnsi="Arial" w:cs="Arial"/>
        </w:rPr>
        <w:t xml:space="preserve"> in staff costs for 16 FTEs.  A</w:t>
      </w:r>
      <w:r w:rsidRPr="00D704A0">
        <w:rPr>
          <w:rFonts w:ascii="Arial" w:hAnsi="Arial" w:cs="Arial"/>
        </w:rPr>
        <w:t xml:space="preserve">ll of the FTEs are existing </w:t>
      </w:r>
      <w:r w:rsidR="00242F3E" w:rsidRPr="00D704A0">
        <w:rPr>
          <w:rFonts w:ascii="Arial" w:hAnsi="Arial" w:cs="Arial"/>
        </w:rPr>
        <w:t>posi</w:t>
      </w:r>
      <w:r w:rsidRPr="00D704A0">
        <w:rPr>
          <w:rFonts w:ascii="Arial" w:hAnsi="Arial" w:cs="Arial"/>
        </w:rPr>
        <w:t xml:space="preserve">tions that were funded in the 2017-2018 biennial budget – Proposed Ordinance 2017-0470 would simply move these positions and associated appropriation authority to the new VSHSL appropriation unit.  </w:t>
      </w:r>
      <w:r w:rsidR="00242F3E" w:rsidRPr="00D704A0">
        <w:rPr>
          <w:rFonts w:ascii="Arial" w:hAnsi="Arial" w:cs="Arial"/>
        </w:rPr>
        <w:t xml:space="preserve">Table 3 </w:t>
      </w:r>
      <w:r w:rsidR="00242F3E" w:rsidRPr="00D704A0">
        <w:rPr>
          <w:rFonts w:ascii="Arial" w:hAnsi="Arial" w:cs="Arial"/>
        </w:rPr>
        <w:lastRenderedPageBreak/>
        <w:t>provides</w:t>
      </w:r>
      <w:r w:rsidR="00242F3E">
        <w:rPr>
          <w:rFonts w:ascii="Arial" w:hAnsi="Arial" w:cs="Arial"/>
        </w:rPr>
        <w:t xml:space="preserve"> a summary of these positions and their costs as they have been categorized in the proposed VSHSL Transition Plan.</w:t>
      </w:r>
      <w:r w:rsidR="00126C54">
        <w:rPr>
          <w:rStyle w:val="FootnoteReference"/>
          <w:rFonts w:ascii="Arial" w:hAnsi="Arial" w:cs="Arial"/>
          <w:b/>
        </w:rPr>
        <w:footnoteReference w:id="6"/>
      </w:r>
    </w:p>
    <w:p w:rsidR="00242F3E" w:rsidRDefault="00242F3E" w:rsidP="00913966">
      <w:pPr>
        <w:jc w:val="both"/>
        <w:rPr>
          <w:rFonts w:ascii="Arial" w:hAnsi="Arial" w:cs="Arial"/>
        </w:rPr>
      </w:pPr>
    </w:p>
    <w:p w:rsidR="00242F3E" w:rsidRPr="00242F3E" w:rsidRDefault="00242F3E" w:rsidP="00913966">
      <w:pPr>
        <w:jc w:val="both"/>
        <w:rPr>
          <w:rFonts w:ascii="Arial" w:hAnsi="Arial" w:cs="Arial"/>
          <w:b/>
        </w:rPr>
      </w:pPr>
      <w:r w:rsidRPr="00D704A0">
        <w:rPr>
          <w:rFonts w:ascii="Arial" w:hAnsi="Arial" w:cs="Arial"/>
          <w:b/>
        </w:rPr>
        <w:t>Table 3. Staff Costs Summary</w:t>
      </w:r>
    </w:p>
    <w:tbl>
      <w:tblPr>
        <w:tblStyle w:val="TableGrid"/>
        <w:tblW w:w="9498" w:type="dxa"/>
        <w:tblLook w:val="04A0" w:firstRow="1" w:lastRow="0" w:firstColumn="1" w:lastColumn="0" w:noHBand="0" w:noVBand="1"/>
      </w:tblPr>
      <w:tblGrid>
        <w:gridCol w:w="2314"/>
        <w:gridCol w:w="3592"/>
        <w:gridCol w:w="3592"/>
      </w:tblGrid>
      <w:tr w:rsidR="0043411C" w:rsidTr="0043411C">
        <w:trPr>
          <w:trHeight w:val="638"/>
        </w:trPr>
        <w:tc>
          <w:tcPr>
            <w:tcW w:w="2314" w:type="dxa"/>
            <w:shd w:val="clear" w:color="auto" w:fill="D9D9D9" w:themeFill="background1" w:themeFillShade="D9"/>
          </w:tcPr>
          <w:p w:rsidR="0043411C" w:rsidRDefault="0043411C" w:rsidP="0043411C">
            <w:pPr>
              <w:jc w:val="both"/>
              <w:rPr>
                <w:rFonts w:ascii="Arial" w:hAnsi="Arial" w:cs="Arial"/>
              </w:rPr>
            </w:pPr>
          </w:p>
        </w:tc>
        <w:tc>
          <w:tcPr>
            <w:tcW w:w="3592" w:type="dxa"/>
            <w:shd w:val="clear" w:color="auto" w:fill="D9D9D9" w:themeFill="background1" w:themeFillShade="D9"/>
          </w:tcPr>
          <w:p w:rsidR="0043411C" w:rsidRDefault="0043411C" w:rsidP="0043411C">
            <w:pPr>
              <w:jc w:val="center"/>
              <w:rPr>
                <w:rFonts w:ascii="Arial" w:hAnsi="Arial" w:cs="Arial"/>
                <w:b/>
              </w:rPr>
            </w:pPr>
            <w:r>
              <w:rPr>
                <w:rFonts w:ascii="Arial" w:hAnsi="Arial" w:cs="Arial"/>
                <w:b/>
              </w:rPr>
              <w:t>Other Staff, Including Direct Services</w:t>
            </w:r>
          </w:p>
        </w:tc>
        <w:tc>
          <w:tcPr>
            <w:tcW w:w="3592" w:type="dxa"/>
            <w:shd w:val="clear" w:color="auto" w:fill="D9D9D9" w:themeFill="background1" w:themeFillShade="D9"/>
          </w:tcPr>
          <w:p w:rsidR="0043411C" w:rsidRPr="00106A7B" w:rsidRDefault="0043411C" w:rsidP="0043411C">
            <w:pPr>
              <w:jc w:val="center"/>
              <w:rPr>
                <w:rFonts w:ascii="Arial" w:hAnsi="Arial" w:cs="Arial"/>
                <w:b/>
              </w:rPr>
            </w:pPr>
            <w:r>
              <w:rPr>
                <w:rFonts w:ascii="Arial" w:hAnsi="Arial" w:cs="Arial"/>
                <w:b/>
              </w:rPr>
              <w:t>Administration and Planning Staff</w:t>
            </w:r>
          </w:p>
        </w:tc>
      </w:tr>
      <w:tr w:rsidR="0043411C" w:rsidTr="0043411C">
        <w:trPr>
          <w:trHeight w:val="638"/>
        </w:trPr>
        <w:tc>
          <w:tcPr>
            <w:tcW w:w="2314" w:type="dxa"/>
            <w:shd w:val="clear" w:color="auto" w:fill="D9D9D9" w:themeFill="background1" w:themeFillShade="D9"/>
          </w:tcPr>
          <w:p w:rsidR="0043411C" w:rsidRDefault="0043411C" w:rsidP="0043411C">
            <w:pPr>
              <w:jc w:val="both"/>
              <w:rPr>
                <w:rFonts w:ascii="Arial" w:hAnsi="Arial" w:cs="Arial"/>
              </w:rPr>
            </w:pPr>
          </w:p>
        </w:tc>
        <w:tc>
          <w:tcPr>
            <w:tcW w:w="3592" w:type="dxa"/>
          </w:tcPr>
          <w:p w:rsidR="0043411C" w:rsidRPr="00106A7B" w:rsidRDefault="0043411C" w:rsidP="0043411C">
            <w:pPr>
              <w:jc w:val="center"/>
              <w:rPr>
                <w:rFonts w:ascii="Arial" w:hAnsi="Arial" w:cs="Arial"/>
                <w:b/>
              </w:rPr>
            </w:pPr>
          </w:p>
          <w:p w:rsidR="0043411C" w:rsidRPr="00106A7B" w:rsidRDefault="0043411C" w:rsidP="0043411C">
            <w:pPr>
              <w:jc w:val="center"/>
              <w:rPr>
                <w:rFonts w:ascii="Arial" w:hAnsi="Arial" w:cs="Arial"/>
                <w:b/>
              </w:rPr>
            </w:pPr>
            <w:r w:rsidRPr="00106A7B">
              <w:rPr>
                <w:rFonts w:ascii="Arial" w:hAnsi="Arial" w:cs="Arial"/>
                <w:b/>
              </w:rPr>
              <w:t>FTE</w:t>
            </w:r>
          </w:p>
        </w:tc>
        <w:tc>
          <w:tcPr>
            <w:tcW w:w="3592" w:type="dxa"/>
          </w:tcPr>
          <w:p w:rsidR="0043411C" w:rsidRPr="00106A7B" w:rsidRDefault="0043411C" w:rsidP="0043411C">
            <w:pPr>
              <w:jc w:val="center"/>
              <w:rPr>
                <w:rFonts w:ascii="Arial" w:hAnsi="Arial" w:cs="Arial"/>
                <w:b/>
              </w:rPr>
            </w:pPr>
          </w:p>
          <w:p w:rsidR="0043411C" w:rsidRPr="00106A7B" w:rsidRDefault="0043411C" w:rsidP="0043411C">
            <w:pPr>
              <w:jc w:val="center"/>
              <w:rPr>
                <w:rFonts w:ascii="Arial" w:hAnsi="Arial" w:cs="Arial"/>
                <w:b/>
              </w:rPr>
            </w:pPr>
            <w:r w:rsidRPr="00106A7B">
              <w:rPr>
                <w:rFonts w:ascii="Arial" w:hAnsi="Arial" w:cs="Arial"/>
                <w:b/>
              </w:rPr>
              <w:t>FTE</w:t>
            </w:r>
          </w:p>
        </w:tc>
      </w:tr>
      <w:tr w:rsidR="0043411C" w:rsidTr="0043411C">
        <w:trPr>
          <w:trHeight w:val="638"/>
        </w:trPr>
        <w:tc>
          <w:tcPr>
            <w:tcW w:w="2314" w:type="dxa"/>
            <w:shd w:val="clear" w:color="auto" w:fill="D9D9D9" w:themeFill="background1" w:themeFillShade="D9"/>
          </w:tcPr>
          <w:p w:rsidR="0043411C" w:rsidRPr="00106A7B" w:rsidRDefault="0043411C" w:rsidP="0043411C">
            <w:pPr>
              <w:jc w:val="both"/>
              <w:rPr>
                <w:rFonts w:ascii="Arial" w:hAnsi="Arial" w:cs="Arial"/>
                <w:b/>
              </w:rPr>
            </w:pPr>
            <w:r w:rsidRPr="00106A7B">
              <w:rPr>
                <w:rFonts w:ascii="Arial" w:hAnsi="Arial" w:cs="Arial"/>
                <w:b/>
              </w:rPr>
              <w:t>Number</w:t>
            </w:r>
          </w:p>
        </w:tc>
        <w:tc>
          <w:tcPr>
            <w:tcW w:w="3592" w:type="dxa"/>
          </w:tcPr>
          <w:p w:rsidR="0043411C" w:rsidRDefault="0043411C" w:rsidP="0043411C">
            <w:pPr>
              <w:jc w:val="center"/>
              <w:rPr>
                <w:rFonts w:ascii="Arial" w:hAnsi="Arial" w:cs="Arial"/>
              </w:rPr>
            </w:pPr>
          </w:p>
          <w:p w:rsidR="0043411C" w:rsidRDefault="0043411C" w:rsidP="0043411C">
            <w:pPr>
              <w:jc w:val="center"/>
              <w:rPr>
                <w:rFonts w:ascii="Arial" w:hAnsi="Arial" w:cs="Arial"/>
              </w:rPr>
            </w:pPr>
            <w:r>
              <w:rPr>
                <w:rFonts w:ascii="Arial" w:hAnsi="Arial" w:cs="Arial"/>
              </w:rPr>
              <w:t>11</w:t>
            </w:r>
          </w:p>
        </w:tc>
        <w:tc>
          <w:tcPr>
            <w:tcW w:w="3592" w:type="dxa"/>
          </w:tcPr>
          <w:p w:rsidR="0043411C" w:rsidRDefault="0043411C" w:rsidP="0043411C">
            <w:pPr>
              <w:jc w:val="center"/>
              <w:rPr>
                <w:rFonts w:ascii="Arial" w:hAnsi="Arial" w:cs="Arial"/>
              </w:rPr>
            </w:pPr>
          </w:p>
          <w:p w:rsidR="0043411C" w:rsidRDefault="0043411C" w:rsidP="0043411C">
            <w:pPr>
              <w:jc w:val="center"/>
              <w:rPr>
                <w:rFonts w:ascii="Arial" w:hAnsi="Arial" w:cs="Arial"/>
              </w:rPr>
            </w:pPr>
            <w:r>
              <w:rPr>
                <w:rFonts w:ascii="Arial" w:hAnsi="Arial" w:cs="Arial"/>
              </w:rPr>
              <w:t>5</w:t>
            </w:r>
          </w:p>
        </w:tc>
      </w:tr>
      <w:tr w:rsidR="0043411C" w:rsidTr="0043411C">
        <w:trPr>
          <w:trHeight w:val="638"/>
        </w:trPr>
        <w:tc>
          <w:tcPr>
            <w:tcW w:w="2314" w:type="dxa"/>
            <w:shd w:val="clear" w:color="auto" w:fill="D9D9D9" w:themeFill="background1" w:themeFillShade="D9"/>
          </w:tcPr>
          <w:p w:rsidR="0043411C" w:rsidRPr="00106A7B" w:rsidRDefault="0043411C" w:rsidP="0043411C">
            <w:pPr>
              <w:jc w:val="both"/>
              <w:rPr>
                <w:rFonts w:ascii="Arial" w:hAnsi="Arial" w:cs="Arial"/>
                <w:b/>
              </w:rPr>
            </w:pPr>
            <w:r w:rsidRPr="00106A7B">
              <w:rPr>
                <w:rFonts w:ascii="Arial" w:hAnsi="Arial" w:cs="Arial"/>
                <w:b/>
              </w:rPr>
              <w:t>Total Costs</w:t>
            </w:r>
          </w:p>
        </w:tc>
        <w:tc>
          <w:tcPr>
            <w:tcW w:w="3592" w:type="dxa"/>
          </w:tcPr>
          <w:p w:rsidR="0043411C" w:rsidRDefault="0043411C" w:rsidP="0043411C">
            <w:pPr>
              <w:jc w:val="center"/>
              <w:rPr>
                <w:rFonts w:ascii="Arial" w:hAnsi="Arial" w:cs="Arial"/>
              </w:rPr>
            </w:pPr>
          </w:p>
          <w:p w:rsidR="0043411C" w:rsidRDefault="00F904E7" w:rsidP="0043411C">
            <w:pPr>
              <w:jc w:val="center"/>
              <w:rPr>
                <w:rFonts w:ascii="Arial" w:hAnsi="Arial" w:cs="Arial"/>
              </w:rPr>
            </w:pPr>
            <w:r>
              <w:rPr>
                <w:rFonts w:ascii="Arial" w:hAnsi="Arial" w:cs="Arial"/>
              </w:rPr>
              <w:t>$1,609,000</w:t>
            </w:r>
          </w:p>
        </w:tc>
        <w:tc>
          <w:tcPr>
            <w:tcW w:w="3592" w:type="dxa"/>
          </w:tcPr>
          <w:p w:rsidR="0043411C" w:rsidRDefault="0043411C" w:rsidP="0043411C">
            <w:pPr>
              <w:jc w:val="center"/>
              <w:rPr>
                <w:rFonts w:ascii="Arial" w:hAnsi="Arial" w:cs="Arial"/>
              </w:rPr>
            </w:pPr>
          </w:p>
          <w:p w:rsidR="0043411C" w:rsidRDefault="00F904E7" w:rsidP="0043411C">
            <w:pPr>
              <w:jc w:val="center"/>
              <w:rPr>
                <w:rFonts w:ascii="Arial" w:hAnsi="Arial" w:cs="Arial"/>
              </w:rPr>
            </w:pPr>
            <w:r>
              <w:rPr>
                <w:rFonts w:ascii="Arial" w:hAnsi="Arial" w:cs="Arial"/>
              </w:rPr>
              <w:t>$687,000</w:t>
            </w:r>
          </w:p>
        </w:tc>
      </w:tr>
    </w:tbl>
    <w:p w:rsidR="00294E55" w:rsidRPr="005212A6" w:rsidRDefault="00294E55" w:rsidP="00913966">
      <w:pPr>
        <w:jc w:val="both"/>
        <w:rPr>
          <w:rFonts w:ascii="Arial" w:hAnsi="Arial" w:cs="Arial"/>
        </w:rPr>
      </w:pPr>
    </w:p>
    <w:p w:rsidR="009D3C5A" w:rsidRPr="009D3C5A" w:rsidRDefault="009D3C5A" w:rsidP="00EF538B">
      <w:pPr>
        <w:jc w:val="both"/>
        <w:rPr>
          <w:rFonts w:ascii="Arial" w:hAnsi="Arial" w:cs="Arial"/>
        </w:rPr>
      </w:pPr>
      <w:r w:rsidRPr="00066A93">
        <w:rPr>
          <w:rFonts w:ascii="Arial" w:hAnsi="Arial" w:cs="Arial"/>
        </w:rPr>
        <w:t>The Regional Policy Committee's recommended PO 2017-0406.2 changed the definition of planning and administration in the transmitted plan to include staff that would support the VSHSL's advisory boards. Executive St</w:t>
      </w:r>
      <w:r w:rsidR="00066A93" w:rsidRPr="00066A93">
        <w:rPr>
          <w:rFonts w:ascii="Arial" w:hAnsi="Arial" w:cs="Arial"/>
        </w:rPr>
        <w:t>aff have indicated that this would</w:t>
      </w:r>
      <w:r w:rsidRPr="00066A93">
        <w:rPr>
          <w:rFonts w:ascii="Arial" w:hAnsi="Arial" w:cs="Arial"/>
        </w:rPr>
        <w:t xml:space="preserve"> impact one position in Table 3 moving from "Other Staff, </w:t>
      </w:r>
      <w:proofErr w:type="spellStart"/>
      <w:r w:rsidRPr="00066A93">
        <w:rPr>
          <w:rFonts w:ascii="Arial" w:hAnsi="Arial" w:cs="Arial"/>
        </w:rPr>
        <w:t>Incliding</w:t>
      </w:r>
      <w:proofErr w:type="spellEnd"/>
      <w:r w:rsidRPr="00066A93">
        <w:rPr>
          <w:rFonts w:ascii="Arial" w:hAnsi="Arial" w:cs="Arial"/>
        </w:rPr>
        <w:t xml:space="preserve"> Direct Services" to "Administration and Planning" staff.  At the time of the writing of this staff report, Council Staff did not yet have information on the cost impact of this change on the information presented in Table 3 should the </w:t>
      </w:r>
      <w:r w:rsidR="00066A93">
        <w:rPr>
          <w:rFonts w:ascii="Arial" w:hAnsi="Arial" w:cs="Arial"/>
        </w:rPr>
        <w:t xml:space="preserve">final version of </w:t>
      </w:r>
      <w:r w:rsidRPr="00066A93">
        <w:rPr>
          <w:rFonts w:ascii="Arial" w:hAnsi="Arial" w:cs="Arial"/>
        </w:rPr>
        <w:t>P</w:t>
      </w:r>
      <w:r w:rsidR="00066A93">
        <w:rPr>
          <w:rFonts w:ascii="Arial" w:hAnsi="Arial" w:cs="Arial"/>
        </w:rPr>
        <w:t xml:space="preserve">roposed </w:t>
      </w:r>
      <w:r w:rsidRPr="00066A93">
        <w:rPr>
          <w:rFonts w:ascii="Arial" w:hAnsi="Arial" w:cs="Arial"/>
        </w:rPr>
        <w:t>O</w:t>
      </w:r>
      <w:r w:rsidR="00066A93">
        <w:rPr>
          <w:rFonts w:ascii="Arial" w:hAnsi="Arial" w:cs="Arial"/>
        </w:rPr>
        <w:t>rdinance</w:t>
      </w:r>
      <w:r w:rsidRPr="00066A93">
        <w:rPr>
          <w:rFonts w:ascii="Arial" w:hAnsi="Arial" w:cs="Arial"/>
        </w:rPr>
        <w:t xml:space="preserve"> 2017-0406 adopted by Council include this change.</w:t>
      </w:r>
    </w:p>
    <w:p w:rsidR="009D3C5A" w:rsidRDefault="009D3C5A" w:rsidP="00EF538B">
      <w:pPr>
        <w:jc w:val="both"/>
        <w:rPr>
          <w:rFonts w:ascii="Arial" w:hAnsi="Arial" w:cs="Arial"/>
          <w:u w:val="single"/>
        </w:rPr>
      </w:pPr>
    </w:p>
    <w:p w:rsidR="00EF538B" w:rsidRPr="005212A6" w:rsidRDefault="00EF538B" w:rsidP="00EF538B">
      <w:pPr>
        <w:jc w:val="both"/>
        <w:rPr>
          <w:rFonts w:ascii="Arial" w:hAnsi="Arial" w:cs="Arial"/>
          <w:u w:val="single"/>
        </w:rPr>
      </w:pPr>
      <w:r w:rsidRPr="005212A6">
        <w:rPr>
          <w:rFonts w:ascii="Arial" w:hAnsi="Arial" w:cs="Arial"/>
          <w:u w:val="single"/>
        </w:rPr>
        <w:t xml:space="preserve">Prohibition on </w:t>
      </w:r>
      <w:proofErr w:type="spellStart"/>
      <w:r w:rsidRPr="005212A6">
        <w:rPr>
          <w:rFonts w:ascii="Arial" w:hAnsi="Arial" w:cs="Arial"/>
          <w:u w:val="single"/>
        </w:rPr>
        <w:t>s</w:t>
      </w:r>
      <w:r w:rsidR="00B41567" w:rsidRPr="005212A6">
        <w:rPr>
          <w:rFonts w:ascii="Arial" w:hAnsi="Arial" w:cs="Arial"/>
          <w:u w:val="single"/>
        </w:rPr>
        <w:t>upplantation</w:t>
      </w:r>
      <w:proofErr w:type="spellEnd"/>
    </w:p>
    <w:p w:rsidR="00EF538B" w:rsidRPr="005212A6" w:rsidRDefault="00EF538B" w:rsidP="00EF538B">
      <w:pPr>
        <w:jc w:val="both"/>
        <w:rPr>
          <w:rFonts w:ascii="Arial" w:hAnsi="Arial" w:cs="Arial"/>
        </w:rPr>
      </w:pPr>
      <w:r w:rsidRPr="005212A6">
        <w:rPr>
          <w:rFonts w:ascii="Arial" w:hAnsi="Arial" w:cs="Arial"/>
        </w:rPr>
        <w:t>Under state law</w:t>
      </w:r>
      <w:r w:rsidRPr="005212A6">
        <w:rPr>
          <w:rStyle w:val="FootnoteReference"/>
          <w:rFonts w:ascii="Arial" w:hAnsi="Arial" w:cs="Arial"/>
        </w:rPr>
        <w:footnoteReference w:id="7"/>
      </w:r>
      <w:r w:rsidRPr="005212A6">
        <w:rPr>
          <w:rFonts w:ascii="Arial" w:hAnsi="Arial" w:cs="Arial"/>
        </w:rPr>
        <w:t xml:space="preserve">, a levy lid lift proposition, such as </w:t>
      </w:r>
      <w:r w:rsidR="005212A6" w:rsidRPr="005212A6">
        <w:rPr>
          <w:rFonts w:ascii="Arial" w:hAnsi="Arial" w:cs="Arial"/>
        </w:rPr>
        <w:t xml:space="preserve">the Veterans, </w:t>
      </w:r>
      <w:proofErr w:type="gramStart"/>
      <w:r w:rsidR="005212A6" w:rsidRPr="005212A6">
        <w:rPr>
          <w:rFonts w:ascii="Arial" w:hAnsi="Arial" w:cs="Arial"/>
        </w:rPr>
        <w:t>Seniors</w:t>
      </w:r>
      <w:proofErr w:type="gramEnd"/>
      <w:r w:rsidR="005212A6" w:rsidRPr="005212A6">
        <w:rPr>
          <w:rFonts w:ascii="Arial" w:hAnsi="Arial" w:cs="Arial"/>
        </w:rPr>
        <w:t xml:space="preserve"> and Human Services Levy</w:t>
      </w:r>
      <w:r w:rsidRPr="005212A6">
        <w:rPr>
          <w:rFonts w:ascii="Arial" w:hAnsi="Arial" w:cs="Arial"/>
        </w:rPr>
        <w:t xml:space="preserve">, may only be used for the specific limited purpose of the levy, as identified in the ballot title.  In addition, state law allows for levy funds to be used to provide for existing programs and services, provided the levy funds are used to supplement, but not supplant existing funds.  Existing funding is determined based on actual spending in the year in which the levy is placed on the ballot; in the case of the </w:t>
      </w:r>
      <w:r w:rsidR="005212A6" w:rsidRPr="005212A6">
        <w:rPr>
          <w:rFonts w:ascii="Arial" w:hAnsi="Arial" w:cs="Arial"/>
        </w:rPr>
        <w:t xml:space="preserve">Veterans, </w:t>
      </w:r>
      <w:proofErr w:type="gramStart"/>
      <w:r w:rsidR="005212A6" w:rsidRPr="005212A6">
        <w:rPr>
          <w:rFonts w:ascii="Arial" w:hAnsi="Arial" w:cs="Arial"/>
        </w:rPr>
        <w:t>Seniors</w:t>
      </w:r>
      <w:proofErr w:type="gramEnd"/>
      <w:r w:rsidR="005212A6" w:rsidRPr="005212A6">
        <w:rPr>
          <w:rFonts w:ascii="Arial" w:hAnsi="Arial" w:cs="Arial"/>
        </w:rPr>
        <w:t xml:space="preserve"> and Human Services Levy</w:t>
      </w:r>
      <w:r w:rsidRPr="005212A6">
        <w:rPr>
          <w:rFonts w:ascii="Arial" w:hAnsi="Arial" w:cs="Arial"/>
        </w:rPr>
        <w:t>, existing funding would be determined u</w:t>
      </w:r>
      <w:r w:rsidR="005212A6" w:rsidRPr="005212A6">
        <w:rPr>
          <w:rFonts w:ascii="Arial" w:hAnsi="Arial" w:cs="Arial"/>
        </w:rPr>
        <w:t>sing actual expenditures in 2017</w:t>
      </w:r>
      <w:r w:rsidRPr="005212A6">
        <w:rPr>
          <w:rFonts w:ascii="Arial" w:hAnsi="Arial" w:cs="Arial"/>
        </w:rPr>
        <w:t xml:space="preserve">.  Existing funding excludes lost federal funds, lost or </w:t>
      </w:r>
      <w:r w:rsidRPr="005212A6">
        <w:rPr>
          <w:rFonts w:ascii="Arial" w:hAnsi="Arial" w:cs="Arial"/>
        </w:rPr>
        <w:lastRenderedPageBreak/>
        <w:t>expired state grants or loans, extraordinary events not likely to reoccur, changes in contract provisions beyond the control of the taxing district receiving the services, and major nonrecurring capital expenditures.</w:t>
      </w:r>
    </w:p>
    <w:p w:rsidR="00EF538B" w:rsidRPr="005212A6" w:rsidRDefault="00EF538B" w:rsidP="00EF538B">
      <w:pPr>
        <w:rPr>
          <w:rFonts w:ascii="Arial" w:hAnsi="Arial" w:cs="Arial"/>
        </w:rPr>
      </w:pPr>
    </w:p>
    <w:p w:rsidR="00EF538B" w:rsidRPr="005212A6" w:rsidRDefault="00EF538B" w:rsidP="00EF538B">
      <w:pPr>
        <w:jc w:val="both"/>
        <w:rPr>
          <w:rFonts w:ascii="Arial" w:hAnsi="Arial" w:cs="Arial"/>
        </w:rPr>
      </w:pPr>
      <w:r w:rsidRPr="005212A6">
        <w:rPr>
          <w:rFonts w:ascii="Arial" w:hAnsi="Arial" w:cs="Arial"/>
        </w:rPr>
        <w:t xml:space="preserve">For the </w:t>
      </w:r>
      <w:r w:rsidR="005212A6" w:rsidRPr="005212A6">
        <w:rPr>
          <w:rFonts w:ascii="Arial" w:hAnsi="Arial" w:cs="Arial"/>
        </w:rPr>
        <w:t>Veterans, Seniors and Human Services Levy</w:t>
      </w:r>
      <w:r w:rsidRPr="005212A6">
        <w:rPr>
          <w:rFonts w:ascii="Arial" w:hAnsi="Arial" w:cs="Arial"/>
        </w:rPr>
        <w:t xml:space="preserve">, this prohibition on </w:t>
      </w:r>
      <w:proofErr w:type="spellStart"/>
      <w:r w:rsidRPr="005212A6">
        <w:rPr>
          <w:rFonts w:ascii="Arial" w:hAnsi="Arial" w:cs="Arial"/>
        </w:rPr>
        <w:t>supplantation</w:t>
      </w:r>
      <w:proofErr w:type="spellEnd"/>
      <w:r w:rsidRPr="005212A6">
        <w:rPr>
          <w:rFonts w:ascii="Arial" w:hAnsi="Arial" w:cs="Arial"/>
        </w:rPr>
        <w:t xml:space="preserve"> means that levy funds may be used for entirely new programs and services—in any amount over the life of the levy—and to fund existing programs and services, but only in an amount additional to the total amount the County spent on th</w:t>
      </w:r>
      <w:r w:rsidR="005212A6" w:rsidRPr="005212A6">
        <w:rPr>
          <w:rFonts w:ascii="Arial" w:hAnsi="Arial" w:cs="Arial"/>
        </w:rPr>
        <w:t>ose programs or services in 2017</w:t>
      </w:r>
      <w:r w:rsidRPr="005212A6">
        <w:rPr>
          <w:rFonts w:ascii="Arial" w:hAnsi="Arial" w:cs="Arial"/>
        </w:rPr>
        <w:t>, unless one of the exceptions noted earlier applies.</w:t>
      </w:r>
    </w:p>
    <w:p w:rsidR="00C67997" w:rsidRDefault="00C67997" w:rsidP="00913966">
      <w:pPr>
        <w:jc w:val="both"/>
        <w:rPr>
          <w:rFonts w:ascii="Arial" w:hAnsi="Arial" w:cs="Arial"/>
        </w:rPr>
      </w:pPr>
    </w:p>
    <w:p w:rsidR="00C379E4" w:rsidRDefault="00C379E4" w:rsidP="00913966">
      <w:pPr>
        <w:jc w:val="both"/>
        <w:rPr>
          <w:rFonts w:ascii="Arial" w:hAnsi="Arial" w:cs="Arial"/>
        </w:rPr>
      </w:pPr>
      <w:r w:rsidRPr="00D704A0">
        <w:rPr>
          <w:rFonts w:ascii="Arial" w:hAnsi="Arial" w:cs="Arial"/>
        </w:rPr>
        <w:t xml:space="preserve">Staff analysis on </w:t>
      </w:r>
      <w:proofErr w:type="spellStart"/>
      <w:r w:rsidRPr="00D704A0">
        <w:rPr>
          <w:rFonts w:ascii="Arial" w:hAnsi="Arial" w:cs="Arial"/>
        </w:rPr>
        <w:t>supplantation</w:t>
      </w:r>
      <w:proofErr w:type="spellEnd"/>
      <w:r w:rsidRPr="00D704A0">
        <w:rPr>
          <w:rFonts w:ascii="Arial" w:hAnsi="Arial" w:cs="Arial"/>
        </w:rPr>
        <w:t xml:space="preserve"> is ongoing but the transmitted proposal has not yet raised any </w:t>
      </w:r>
      <w:proofErr w:type="spellStart"/>
      <w:r w:rsidRPr="00D704A0">
        <w:rPr>
          <w:rFonts w:ascii="Arial" w:hAnsi="Arial" w:cs="Arial"/>
        </w:rPr>
        <w:t>supplantation</w:t>
      </w:r>
      <w:proofErr w:type="spellEnd"/>
      <w:r w:rsidRPr="00D704A0">
        <w:rPr>
          <w:rFonts w:ascii="Arial" w:hAnsi="Arial" w:cs="Arial"/>
        </w:rPr>
        <w:t xml:space="preserve"> concerns.</w:t>
      </w:r>
    </w:p>
    <w:p w:rsidR="00DF2E30" w:rsidRPr="00DF2E30" w:rsidRDefault="00DF2E30" w:rsidP="00913966">
      <w:pPr>
        <w:jc w:val="both"/>
        <w:rPr>
          <w:rFonts w:ascii="Arial" w:hAnsi="Arial" w:cs="Arial"/>
          <w:b/>
          <w:smallCaps/>
          <w:u w:val="single"/>
        </w:rPr>
      </w:pPr>
    </w:p>
    <w:p w:rsidR="00473A4E" w:rsidRPr="00BD3F0F" w:rsidRDefault="009C5C25" w:rsidP="009C5C25">
      <w:pPr>
        <w:pStyle w:val="BodyText"/>
        <w:jc w:val="both"/>
        <w:rPr>
          <w:rFonts w:ascii="Arial" w:hAnsi="Arial" w:cs="Arial"/>
          <w:i w:val="0"/>
        </w:rPr>
      </w:pPr>
      <w:r w:rsidRPr="00BD3F0F">
        <w:rPr>
          <w:rFonts w:ascii="Arial" w:hAnsi="Arial" w:cs="Arial"/>
          <w:b/>
          <w:i w:val="0"/>
          <w:u w:val="single"/>
        </w:rPr>
        <w:t>AMENDMENTS</w:t>
      </w:r>
    </w:p>
    <w:p w:rsidR="009C5C25" w:rsidRPr="00BD3F0F" w:rsidRDefault="009C5C25" w:rsidP="00C5066D">
      <w:pPr>
        <w:pStyle w:val="BodyText"/>
        <w:jc w:val="both"/>
        <w:rPr>
          <w:rFonts w:ascii="Arial" w:hAnsi="Arial" w:cs="Arial"/>
          <w:i w:val="0"/>
        </w:rPr>
      </w:pPr>
    </w:p>
    <w:p w:rsidR="00FE29E9" w:rsidRPr="00FE29E9" w:rsidRDefault="009D3C5A" w:rsidP="001D7B4C">
      <w:pPr>
        <w:pStyle w:val="BodyText"/>
        <w:jc w:val="both"/>
        <w:rPr>
          <w:rFonts w:ascii="Arial" w:hAnsi="Arial" w:cs="Arial"/>
          <w:i w:val="0"/>
        </w:rPr>
      </w:pPr>
      <w:r w:rsidRPr="00FE29E9">
        <w:rPr>
          <w:rFonts w:ascii="Arial" w:hAnsi="Arial" w:cs="Arial"/>
          <w:i w:val="0"/>
        </w:rPr>
        <w:t>During these items' first briefing on November 8, technical amendments had been prepared to correct the levy fund and align the two ordinances' effective dates. Executive staff have since indicated that there is a need to have the fund creation ordinance, P</w:t>
      </w:r>
      <w:r w:rsidR="00FE29E9" w:rsidRPr="00FE29E9">
        <w:rPr>
          <w:rFonts w:ascii="Arial" w:hAnsi="Arial" w:cs="Arial"/>
          <w:i w:val="0"/>
        </w:rPr>
        <w:t xml:space="preserve">roposed </w:t>
      </w:r>
      <w:r w:rsidRPr="00FE29E9">
        <w:rPr>
          <w:rFonts w:ascii="Arial" w:hAnsi="Arial" w:cs="Arial"/>
          <w:i w:val="0"/>
        </w:rPr>
        <w:t>O</w:t>
      </w:r>
      <w:r w:rsidR="00FE29E9" w:rsidRPr="00FE29E9">
        <w:rPr>
          <w:rFonts w:ascii="Arial" w:hAnsi="Arial" w:cs="Arial"/>
          <w:i w:val="0"/>
        </w:rPr>
        <w:t>rdinance</w:t>
      </w:r>
      <w:r w:rsidRPr="00FE29E9">
        <w:rPr>
          <w:rFonts w:ascii="Arial" w:hAnsi="Arial" w:cs="Arial"/>
          <w:i w:val="0"/>
        </w:rPr>
        <w:t xml:space="preserve"> 2017-0470, be effective before the end of January 1, 2018, and as soon as possible.  </w:t>
      </w:r>
    </w:p>
    <w:p w:rsidR="00FE29E9" w:rsidRPr="00FE29E9" w:rsidRDefault="00FE29E9" w:rsidP="001D7B4C">
      <w:pPr>
        <w:pStyle w:val="BodyText"/>
        <w:jc w:val="both"/>
        <w:rPr>
          <w:rFonts w:ascii="Arial" w:hAnsi="Arial" w:cs="Arial"/>
          <w:i w:val="0"/>
        </w:rPr>
      </w:pPr>
    </w:p>
    <w:p w:rsidR="00FE29E9" w:rsidRDefault="009D3C5A" w:rsidP="001D7B4C">
      <w:pPr>
        <w:pStyle w:val="BodyText"/>
        <w:jc w:val="both"/>
        <w:rPr>
          <w:rFonts w:ascii="Arial" w:hAnsi="Arial" w:cs="Arial"/>
          <w:i w:val="0"/>
        </w:rPr>
      </w:pPr>
      <w:r w:rsidRPr="00FE29E9">
        <w:rPr>
          <w:rFonts w:ascii="Arial" w:hAnsi="Arial" w:cs="Arial"/>
          <w:i w:val="0"/>
        </w:rPr>
        <w:t>At the request of the Chair, staff have drafted the following amendments:</w:t>
      </w:r>
      <w:r w:rsidR="001D7B4C" w:rsidRPr="00FE29E9">
        <w:rPr>
          <w:rFonts w:ascii="Arial" w:hAnsi="Arial" w:cs="Arial"/>
          <w:i w:val="0"/>
        </w:rPr>
        <w:t xml:space="preserve"> </w:t>
      </w:r>
    </w:p>
    <w:p w:rsidR="00FE29E9" w:rsidRDefault="00FE29E9" w:rsidP="001D7B4C">
      <w:pPr>
        <w:pStyle w:val="BodyText"/>
        <w:jc w:val="both"/>
        <w:rPr>
          <w:rFonts w:ascii="Arial" w:hAnsi="Arial" w:cs="Arial"/>
          <w:i w:val="0"/>
        </w:rPr>
      </w:pPr>
    </w:p>
    <w:p w:rsidR="00FE29E9" w:rsidRDefault="00FE29E9" w:rsidP="001D7B4C">
      <w:pPr>
        <w:pStyle w:val="BodyText"/>
        <w:numPr>
          <w:ilvl w:val="0"/>
          <w:numId w:val="15"/>
        </w:numPr>
        <w:jc w:val="both"/>
        <w:rPr>
          <w:rFonts w:ascii="Arial" w:hAnsi="Arial" w:cs="Arial"/>
          <w:i w:val="0"/>
        </w:rPr>
      </w:pPr>
      <w:r>
        <w:rPr>
          <w:rFonts w:ascii="Arial" w:hAnsi="Arial" w:cs="Arial"/>
          <w:i w:val="0"/>
        </w:rPr>
        <w:t>A</w:t>
      </w:r>
      <w:r w:rsidR="00F26E2C" w:rsidRPr="00FE29E9">
        <w:rPr>
          <w:rFonts w:ascii="Arial" w:hAnsi="Arial" w:cs="Arial"/>
          <w:i w:val="0"/>
        </w:rPr>
        <w:t xml:space="preserve">mendment </w:t>
      </w:r>
      <w:r>
        <w:rPr>
          <w:rFonts w:ascii="Arial" w:hAnsi="Arial" w:cs="Arial"/>
          <w:i w:val="0"/>
        </w:rPr>
        <w:t xml:space="preserve">1 </w:t>
      </w:r>
      <w:r w:rsidR="00F26E2C" w:rsidRPr="00FE29E9">
        <w:rPr>
          <w:rFonts w:ascii="Arial" w:hAnsi="Arial" w:cs="Arial"/>
          <w:i w:val="0"/>
        </w:rPr>
        <w:t xml:space="preserve">to </w:t>
      </w:r>
      <w:r>
        <w:rPr>
          <w:rFonts w:ascii="Arial" w:hAnsi="Arial" w:cs="Arial"/>
          <w:i w:val="0"/>
        </w:rPr>
        <w:t xml:space="preserve">Proposed Ordinance </w:t>
      </w:r>
      <w:r w:rsidR="00F622A4" w:rsidRPr="00FE29E9">
        <w:rPr>
          <w:rFonts w:ascii="Arial" w:hAnsi="Arial" w:cs="Arial"/>
          <w:i w:val="0"/>
        </w:rPr>
        <w:t xml:space="preserve">2017-0470 </w:t>
      </w:r>
      <w:r>
        <w:rPr>
          <w:rFonts w:ascii="Arial" w:hAnsi="Arial" w:cs="Arial"/>
          <w:i w:val="0"/>
        </w:rPr>
        <w:t xml:space="preserve">would </w:t>
      </w:r>
      <w:r w:rsidR="00F622A4" w:rsidRPr="00FE29E9">
        <w:rPr>
          <w:rFonts w:ascii="Arial" w:hAnsi="Arial" w:cs="Arial"/>
          <w:i w:val="0"/>
        </w:rPr>
        <w:t>correct the levy fund name to "Veterans, Seniors and Human Services Levy Fund"</w:t>
      </w:r>
      <w:r>
        <w:rPr>
          <w:rFonts w:ascii="Arial" w:hAnsi="Arial" w:cs="Arial"/>
          <w:i w:val="0"/>
        </w:rPr>
        <w:t xml:space="preserve"> and strike the January 1, 2018 effective date;</w:t>
      </w:r>
    </w:p>
    <w:p w:rsidR="00FE29E9" w:rsidRDefault="00FE29E9" w:rsidP="001D7B4C">
      <w:pPr>
        <w:pStyle w:val="BodyText"/>
        <w:numPr>
          <w:ilvl w:val="0"/>
          <w:numId w:val="15"/>
        </w:numPr>
        <w:jc w:val="both"/>
        <w:rPr>
          <w:rFonts w:ascii="Arial" w:hAnsi="Arial" w:cs="Arial"/>
          <w:i w:val="0"/>
        </w:rPr>
      </w:pPr>
      <w:r>
        <w:rPr>
          <w:rFonts w:ascii="Arial" w:hAnsi="Arial" w:cs="Arial"/>
          <w:i w:val="0"/>
        </w:rPr>
        <w:t>Title Amendment T1 to Proposed Ordinance 2017-0470 would correct the levy fund name in the title; and</w:t>
      </w:r>
    </w:p>
    <w:p w:rsidR="00FE29E9" w:rsidRPr="00FE29E9" w:rsidRDefault="00FE29E9" w:rsidP="001D7B4C">
      <w:pPr>
        <w:pStyle w:val="BodyText"/>
        <w:numPr>
          <w:ilvl w:val="0"/>
          <w:numId w:val="15"/>
        </w:numPr>
        <w:jc w:val="both"/>
        <w:rPr>
          <w:rFonts w:ascii="Arial" w:hAnsi="Arial" w:cs="Arial"/>
          <w:i w:val="0"/>
        </w:rPr>
      </w:pPr>
      <w:r>
        <w:rPr>
          <w:rFonts w:ascii="Arial" w:hAnsi="Arial" w:cs="Arial"/>
          <w:i w:val="0"/>
        </w:rPr>
        <w:t xml:space="preserve">Amendment 1 </w:t>
      </w:r>
      <w:r w:rsidR="00F622A4" w:rsidRPr="00FE29E9">
        <w:rPr>
          <w:rFonts w:ascii="Arial" w:hAnsi="Arial" w:cs="Arial"/>
          <w:i w:val="0"/>
        </w:rPr>
        <w:t xml:space="preserve">to </w:t>
      </w:r>
      <w:r>
        <w:rPr>
          <w:rFonts w:ascii="Arial" w:hAnsi="Arial" w:cs="Arial"/>
          <w:i w:val="0"/>
        </w:rPr>
        <w:t xml:space="preserve">Proposed Ordinance </w:t>
      </w:r>
      <w:r w:rsidR="00F622A4" w:rsidRPr="00FE29E9">
        <w:rPr>
          <w:rFonts w:ascii="Arial" w:hAnsi="Arial" w:cs="Arial"/>
          <w:i w:val="0"/>
        </w:rPr>
        <w:t xml:space="preserve">2017-0471 to </w:t>
      </w:r>
      <w:r>
        <w:rPr>
          <w:rFonts w:ascii="Arial" w:hAnsi="Arial" w:cs="Arial"/>
          <w:i w:val="0"/>
        </w:rPr>
        <w:t xml:space="preserve">correct </w:t>
      </w:r>
      <w:r w:rsidR="00F622A4" w:rsidRPr="00FE29E9">
        <w:rPr>
          <w:rFonts w:ascii="Arial" w:hAnsi="Arial" w:cs="Arial"/>
          <w:i w:val="0"/>
        </w:rPr>
        <w:t xml:space="preserve">the levy fund name and appropriation unit </w:t>
      </w:r>
      <w:r>
        <w:rPr>
          <w:rFonts w:ascii="Arial" w:hAnsi="Arial" w:cs="Arial"/>
          <w:i w:val="0"/>
        </w:rPr>
        <w:t xml:space="preserve">to </w:t>
      </w:r>
      <w:r w:rsidR="00F622A4" w:rsidRPr="00FE29E9">
        <w:rPr>
          <w:rFonts w:ascii="Arial" w:hAnsi="Arial" w:cs="Arial"/>
          <w:i w:val="0"/>
        </w:rPr>
        <w:t xml:space="preserve">"Veterans, </w:t>
      </w:r>
      <w:proofErr w:type="gramStart"/>
      <w:r w:rsidR="00F622A4" w:rsidRPr="00FE29E9">
        <w:rPr>
          <w:rFonts w:ascii="Arial" w:hAnsi="Arial" w:cs="Arial"/>
          <w:i w:val="0"/>
        </w:rPr>
        <w:t>Seniors</w:t>
      </w:r>
      <w:proofErr w:type="gramEnd"/>
      <w:r w:rsidR="00F622A4" w:rsidRPr="00FE29E9">
        <w:rPr>
          <w:rFonts w:ascii="Arial" w:hAnsi="Arial" w:cs="Arial"/>
          <w:i w:val="0"/>
        </w:rPr>
        <w:t xml:space="preserve"> and Human</w:t>
      </w:r>
      <w:r>
        <w:rPr>
          <w:rFonts w:ascii="Arial" w:hAnsi="Arial" w:cs="Arial"/>
          <w:i w:val="0"/>
        </w:rPr>
        <w:t xml:space="preserve"> Services Levy Fund."</w:t>
      </w:r>
    </w:p>
    <w:p w:rsidR="0085361A" w:rsidRPr="00BD3F0F" w:rsidRDefault="0085361A" w:rsidP="004631C7">
      <w:pPr>
        <w:pStyle w:val="BodyText"/>
        <w:ind w:left="720"/>
        <w:jc w:val="both"/>
        <w:rPr>
          <w:rFonts w:ascii="Arial" w:hAnsi="Arial" w:cs="Arial"/>
          <w:i w:val="0"/>
        </w:rPr>
      </w:pPr>
    </w:p>
    <w:p w:rsidR="00EE00F3" w:rsidRPr="00BD3F0F" w:rsidRDefault="00293D02" w:rsidP="005B478C">
      <w:pPr>
        <w:pStyle w:val="BodyText"/>
        <w:jc w:val="both"/>
        <w:rPr>
          <w:rFonts w:ascii="Arial" w:hAnsi="Arial" w:cs="Arial"/>
          <w:b/>
          <w:i w:val="0"/>
          <w:u w:val="single"/>
        </w:rPr>
      </w:pPr>
      <w:r w:rsidRPr="00BD3F0F">
        <w:rPr>
          <w:rFonts w:ascii="Arial" w:hAnsi="Arial" w:cs="Arial"/>
          <w:b/>
          <w:i w:val="0"/>
          <w:u w:val="single"/>
        </w:rPr>
        <w:t>ATTACHMENTS</w:t>
      </w:r>
    </w:p>
    <w:p w:rsidR="00D5043E" w:rsidRPr="00BD3F0F" w:rsidRDefault="00C65EB8" w:rsidP="00D5043E">
      <w:pPr>
        <w:pStyle w:val="BodyText"/>
        <w:numPr>
          <w:ilvl w:val="0"/>
          <w:numId w:val="1"/>
        </w:numPr>
        <w:jc w:val="both"/>
        <w:rPr>
          <w:rFonts w:ascii="Arial" w:hAnsi="Arial" w:cs="Arial"/>
          <w:i w:val="0"/>
        </w:rPr>
      </w:pPr>
      <w:r w:rsidRPr="00BD3F0F">
        <w:rPr>
          <w:rFonts w:ascii="Arial" w:hAnsi="Arial" w:cs="Arial"/>
          <w:i w:val="0"/>
        </w:rPr>
        <w:t xml:space="preserve">Proposed </w:t>
      </w:r>
      <w:r w:rsidR="00A64096" w:rsidRPr="00BD3F0F">
        <w:rPr>
          <w:rFonts w:ascii="Arial" w:hAnsi="Arial" w:cs="Arial"/>
          <w:i w:val="0"/>
        </w:rPr>
        <w:t>Ordinance 2017-0</w:t>
      </w:r>
      <w:r w:rsidR="00D5043E" w:rsidRPr="00BD3F0F">
        <w:rPr>
          <w:rFonts w:ascii="Arial" w:hAnsi="Arial" w:cs="Arial"/>
          <w:i w:val="0"/>
        </w:rPr>
        <w:t>470</w:t>
      </w:r>
    </w:p>
    <w:p w:rsidR="00D5043E" w:rsidRPr="00BD3F0F" w:rsidRDefault="00C65EB8" w:rsidP="00D5043E">
      <w:pPr>
        <w:pStyle w:val="BodyText"/>
        <w:numPr>
          <w:ilvl w:val="1"/>
          <w:numId w:val="1"/>
        </w:numPr>
        <w:jc w:val="both"/>
        <w:rPr>
          <w:rFonts w:ascii="Arial" w:hAnsi="Arial" w:cs="Arial"/>
          <w:i w:val="0"/>
        </w:rPr>
      </w:pPr>
      <w:r w:rsidRPr="00BD3F0F">
        <w:rPr>
          <w:rFonts w:ascii="Arial" w:hAnsi="Arial" w:cs="Arial"/>
          <w:i w:val="0"/>
        </w:rPr>
        <w:t>Transmittal Letter</w:t>
      </w:r>
    </w:p>
    <w:p w:rsidR="00C65EB8" w:rsidRPr="00BD3F0F" w:rsidRDefault="00C65EB8" w:rsidP="00D5043E">
      <w:pPr>
        <w:pStyle w:val="BodyText"/>
        <w:numPr>
          <w:ilvl w:val="1"/>
          <w:numId w:val="1"/>
        </w:numPr>
        <w:jc w:val="both"/>
        <w:rPr>
          <w:rFonts w:ascii="Arial" w:hAnsi="Arial" w:cs="Arial"/>
          <w:i w:val="0"/>
        </w:rPr>
      </w:pPr>
      <w:r w:rsidRPr="00BD3F0F">
        <w:rPr>
          <w:rFonts w:ascii="Arial" w:hAnsi="Arial" w:cs="Arial"/>
          <w:i w:val="0"/>
        </w:rPr>
        <w:t>Fiscal Note</w:t>
      </w:r>
    </w:p>
    <w:p w:rsidR="00510314" w:rsidRPr="00BD3F0F" w:rsidRDefault="00510314" w:rsidP="00D5043E">
      <w:pPr>
        <w:pStyle w:val="BodyText"/>
        <w:numPr>
          <w:ilvl w:val="1"/>
          <w:numId w:val="1"/>
        </w:numPr>
        <w:jc w:val="both"/>
        <w:rPr>
          <w:rFonts w:ascii="Arial" w:hAnsi="Arial" w:cs="Arial"/>
          <w:i w:val="0"/>
        </w:rPr>
      </w:pPr>
      <w:r w:rsidRPr="00BD3F0F">
        <w:rPr>
          <w:rFonts w:ascii="Arial" w:hAnsi="Arial" w:cs="Arial"/>
          <w:i w:val="0"/>
        </w:rPr>
        <w:t>Financial Plan</w:t>
      </w:r>
    </w:p>
    <w:p w:rsidR="00D5043E" w:rsidRPr="00BD3F0F" w:rsidRDefault="00D5043E" w:rsidP="00D5043E">
      <w:pPr>
        <w:pStyle w:val="BodyText"/>
        <w:numPr>
          <w:ilvl w:val="0"/>
          <w:numId w:val="1"/>
        </w:numPr>
        <w:jc w:val="both"/>
        <w:rPr>
          <w:rFonts w:ascii="Arial" w:hAnsi="Arial" w:cs="Arial"/>
          <w:i w:val="0"/>
        </w:rPr>
      </w:pPr>
      <w:r w:rsidRPr="00BD3F0F">
        <w:rPr>
          <w:rFonts w:ascii="Arial" w:hAnsi="Arial" w:cs="Arial"/>
          <w:i w:val="0"/>
        </w:rPr>
        <w:t>Proposed Ordinance 2017-0471</w:t>
      </w:r>
    </w:p>
    <w:p w:rsidR="00D5043E" w:rsidRPr="00BD3F0F" w:rsidRDefault="00D5043E" w:rsidP="00D5043E">
      <w:pPr>
        <w:pStyle w:val="BodyText"/>
        <w:numPr>
          <w:ilvl w:val="1"/>
          <w:numId w:val="1"/>
        </w:numPr>
        <w:jc w:val="both"/>
        <w:rPr>
          <w:rFonts w:ascii="Arial" w:hAnsi="Arial" w:cs="Arial"/>
          <w:i w:val="0"/>
        </w:rPr>
      </w:pPr>
      <w:r w:rsidRPr="00BD3F0F">
        <w:rPr>
          <w:rFonts w:ascii="Arial" w:hAnsi="Arial" w:cs="Arial"/>
          <w:i w:val="0"/>
        </w:rPr>
        <w:t>Transmitted Letter</w:t>
      </w:r>
    </w:p>
    <w:p w:rsidR="00D5043E" w:rsidRPr="00BD3F0F" w:rsidRDefault="00D5043E" w:rsidP="00D5043E">
      <w:pPr>
        <w:pStyle w:val="BodyText"/>
        <w:numPr>
          <w:ilvl w:val="1"/>
          <w:numId w:val="1"/>
        </w:numPr>
        <w:jc w:val="both"/>
        <w:rPr>
          <w:rFonts w:ascii="Arial" w:hAnsi="Arial" w:cs="Arial"/>
          <w:i w:val="0"/>
        </w:rPr>
      </w:pPr>
      <w:r w:rsidRPr="00BD3F0F">
        <w:rPr>
          <w:rFonts w:ascii="Arial" w:hAnsi="Arial" w:cs="Arial"/>
          <w:i w:val="0"/>
        </w:rPr>
        <w:t>Fiscal Note</w:t>
      </w:r>
    </w:p>
    <w:p w:rsidR="00510314" w:rsidRDefault="00510314" w:rsidP="00D5043E">
      <w:pPr>
        <w:pStyle w:val="BodyText"/>
        <w:numPr>
          <w:ilvl w:val="1"/>
          <w:numId w:val="1"/>
        </w:numPr>
        <w:jc w:val="both"/>
        <w:rPr>
          <w:rFonts w:ascii="Arial" w:hAnsi="Arial" w:cs="Arial"/>
          <w:i w:val="0"/>
        </w:rPr>
      </w:pPr>
      <w:r w:rsidRPr="00BD3F0F">
        <w:rPr>
          <w:rFonts w:ascii="Arial" w:hAnsi="Arial" w:cs="Arial"/>
          <w:i w:val="0"/>
        </w:rPr>
        <w:t>Financial Plan</w:t>
      </w:r>
    </w:p>
    <w:p w:rsidR="00A87EDC" w:rsidRDefault="00A87EDC" w:rsidP="00A87EDC">
      <w:pPr>
        <w:pStyle w:val="BodyText"/>
        <w:numPr>
          <w:ilvl w:val="0"/>
          <w:numId w:val="1"/>
        </w:numPr>
        <w:jc w:val="both"/>
        <w:rPr>
          <w:rFonts w:ascii="Arial" w:hAnsi="Arial" w:cs="Arial"/>
          <w:i w:val="0"/>
        </w:rPr>
      </w:pPr>
      <w:r>
        <w:rPr>
          <w:rFonts w:ascii="Arial" w:hAnsi="Arial" w:cs="Arial"/>
          <w:i w:val="0"/>
        </w:rPr>
        <w:t>Amendment 1 to PO 2017-0470</w:t>
      </w:r>
    </w:p>
    <w:p w:rsidR="00A87EDC" w:rsidRDefault="00A87EDC" w:rsidP="00A87EDC">
      <w:pPr>
        <w:pStyle w:val="BodyText"/>
        <w:numPr>
          <w:ilvl w:val="0"/>
          <w:numId w:val="1"/>
        </w:numPr>
        <w:jc w:val="both"/>
        <w:rPr>
          <w:rFonts w:ascii="Arial" w:hAnsi="Arial" w:cs="Arial"/>
          <w:i w:val="0"/>
        </w:rPr>
      </w:pPr>
      <w:r>
        <w:rPr>
          <w:rFonts w:ascii="Arial" w:hAnsi="Arial" w:cs="Arial"/>
          <w:i w:val="0"/>
        </w:rPr>
        <w:t>Amendment T1 to PO 2017-0470</w:t>
      </w:r>
    </w:p>
    <w:p w:rsidR="00A87EDC" w:rsidRPr="00BD3F0F" w:rsidRDefault="00A87EDC" w:rsidP="00A87EDC">
      <w:pPr>
        <w:pStyle w:val="BodyText"/>
        <w:numPr>
          <w:ilvl w:val="0"/>
          <w:numId w:val="1"/>
        </w:numPr>
        <w:jc w:val="both"/>
        <w:rPr>
          <w:rFonts w:ascii="Arial" w:hAnsi="Arial" w:cs="Arial"/>
          <w:i w:val="0"/>
        </w:rPr>
      </w:pPr>
      <w:r>
        <w:rPr>
          <w:rFonts w:ascii="Arial" w:hAnsi="Arial" w:cs="Arial"/>
          <w:i w:val="0"/>
        </w:rPr>
        <w:t>Amendment 1 to PO 2017-0471</w:t>
      </w:r>
      <w:bookmarkStart w:id="0" w:name="_GoBack"/>
      <w:bookmarkEnd w:id="0"/>
    </w:p>
    <w:p w:rsidR="001C0518" w:rsidRDefault="001C0518" w:rsidP="001C0518">
      <w:pPr>
        <w:pStyle w:val="List-NoSpaces"/>
        <w:numPr>
          <w:ilvl w:val="0"/>
          <w:numId w:val="0"/>
        </w:numPr>
        <w:ind w:left="360"/>
        <w:rPr>
          <w:b/>
          <w:u w:val="single"/>
          <w:lang w:eastAsia="en-US"/>
        </w:rPr>
      </w:pPr>
    </w:p>
    <w:p w:rsidR="001C0518" w:rsidRDefault="00C44166" w:rsidP="001C0518">
      <w:pPr>
        <w:pStyle w:val="List-NoSpaces"/>
        <w:numPr>
          <w:ilvl w:val="0"/>
          <w:numId w:val="0"/>
        </w:numPr>
        <w:ind w:left="360" w:hanging="360"/>
        <w:rPr>
          <w:b/>
          <w:u w:val="single"/>
        </w:rPr>
      </w:pPr>
      <w:r w:rsidRPr="001C0518">
        <w:rPr>
          <w:b/>
          <w:u w:val="single"/>
        </w:rPr>
        <w:t>INVITED</w:t>
      </w:r>
      <w:r w:rsidR="001C0518" w:rsidRPr="001C0518">
        <w:rPr>
          <w:b/>
          <w:u w:val="single"/>
        </w:rPr>
        <w:t xml:space="preserve"> </w:t>
      </w:r>
    </w:p>
    <w:p w:rsidR="00E84B71" w:rsidRDefault="00E84B71" w:rsidP="001C0518">
      <w:pPr>
        <w:pStyle w:val="List-NoSpaces"/>
        <w:numPr>
          <w:ilvl w:val="0"/>
          <w:numId w:val="0"/>
        </w:numPr>
        <w:ind w:left="360" w:hanging="360"/>
        <w:rPr>
          <w:b/>
          <w:u w:val="single"/>
        </w:rPr>
      </w:pPr>
    </w:p>
    <w:p w:rsidR="001C0518" w:rsidRPr="00BA1109" w:rsidRDefault="00D5043E" w:rsidP="001C0518">
      <w:pPr>
        <w:pStyle w:val="List-NoSpaces"/>
        <w:numPr>
          <w:ilvl w:val="0"/>
          <w:numId w:val="5"/>
        </w:numPr>
      </w:pPr>
      <w:r>
        <w:t xml:space="preserve">Leo Flor, </w:t>
      </w:r>
      <w:r w:rsidR="001550F4">
        <w:t>Veterans and Human Services Levy Renewal Manager, DCHS</w:t>
      </w:r>
    </w:p>
    <w:p w:rsidR="001C4B19" w:rsidRPr="00901489" w:rsidRDefault="001C4B19" w:rsidP="00BA1109">
      <w:pPr>
        <w:pStyle w:val="ListParagraph0"/>
        <w:jc w:val="both"/>
        <w:rPr>
          <w:rFonts w:ascii="Arial" w:hAnsi="Arial" w:cs="Arial"/>
          <w:highlight w:val="yellow"/>
        </w:rPr>
      </w:pPr>
    </w:p>
    <w:sectPr w:rsidR="001C4B19" w:rsidRPr="0090148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64" w:rsidRDefault="00320C64">
      <w:r>
        <w:separator/>
      </w:r>
    </w:p>
  </w:endnote>
  <w:endnote w:type="continuationSeparator" w:id="0">
    <w:p w:rsidR="00320C64" w:rsidRDefault="0032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64" w:rsidRDefault="00320C64">
      <w:r>
        <w:separator/>
      </w:r>
    </w:p>
  </w:footnote>
  <w:footnote w:type="continuationSeparator" w:id="0">
    <w:p w:rsidR="00320C64" w:rsidRDefault="00320C64">
      <w:r>
        <w:continuationSeparator/>
      </w:r>
    </w:p>
  </w:footnote>
  <w:footnote w:id="1">
    <w:p w:rsidR="00C5066D" w:rsidRPr="00D812F6" w:rsidRDefault="00C5066D">
      <w:pPr>
        <w:pStyle w:val="FootnoteText"/>
        <w:rPr>
          <w:rFonts w:ascii="Arial" w:hAnsi="Arial" w:cs="Arial"/>
        </w:rPr>
      </w:pPr>
      <w:r w:rsidRPr="00D812F6">
        <w:rPr>
          <w:rStyle w:val="FootnoteReference"/>
          <w:rFonts w:ascii="Arial" w:hAnsi="Arial" w:cs="Arial"/>
        </w:rPr>
        <w:footnoteRef/>
      </w:r>
      <w:r w:rsidRPr="00D812F6">
        <w:rPr>
          <w:rFonts w:ascii="Arial" w:hAnsi="Arial" w:cs="Arial"/>
        </w:rPr>
        <w:t xml:space="preserve"> Ordinance 17236</w:t>
      </w:r>
    </w:p>
  </w:footnote>
  <w:footnote w:id="2">
    <w:p w:rsidR="00C5066D" w:rsidRDefault="00C5066D">
      <w:pPr>
        <w:pStyle w:val="FootnoteText"/>
      </w:pPr>
      <w:r>
        <w:rPr>
          <w:rStyle w:val="FootnoteReference"/>
        </w:rPr>
        <w:footnoteRef/>
      </w:r>
      <w:r>
        <w:t xml:space="preserve"> </w:t>
      </w:r>
      <w:r>
        <w:rPr>
          <w:rFonts w:ascii="Arial" w:hAnsi="Arial" w:cs="Arial"/>
        </w:rPr>
        <w:t xml:space="preserve">Note that a technical amendment may be necessary as the fund would not be created until January 1, 2018 under Proposed Ordinance 2017-0470.  In addition, a technical amendment is needed to correct the </w:t>
      </w:r>
      <w:r w:rsidR="00F125C6">
        <w:rPr>
          <w:rFonts w:ascii="Arial" w:hAnsi="Arial" w:cs="Arial"/>
        </w:rPr>
        <w:t>different levy fund name used in the Proposed Ordinance 2017-0470 and -0471.</w:t>
      </w:r>
    </w:p>
  </w:footnote>
  <w:footnote w:id="3">
    <w:p w:rsidR="00C5066D" w:rsidRPr="00C341DB" w:rsidRDefault="00C5066D" w:rsidP="00B41567">
      <w:pPr>
        <w:pStyle w:val="FootnoteText"/>
        <w:rPr>
          <w:rFonts w:ascii="Arial" w:hAnsi="Arial"/>
        </w:rPr>
      </w:pPr>
      <w:r w:rsidRPr="00C341DB">
        <w:rPr>
          <w:rStyle w:val="FootnoteReference"/>
          <w:rFonts w:ascii="Arial" w:hAnsi="Arial"/>
        </w:rPr>
        <w:footnoteRef/>
      </w:r>
      <w:r w:rsidRPr="00C341DB">
        <w:rPr>
          <w:rFonts w:ascii="Arial" w:hAnsi="Arial"/>
        </w:rPr>
        <w:t xml:space="preserve"> There is a technical error in the continuation numbers transmitted in the VSHSL Transition Plan.  Except for this error, there is alignment between PO 2017</w:t>
      </w:r>
      <w:r w:rsidRPr="00066A93">
        <w:rPr>
          <w:rFonts w:ascii="Arial" w:hAnsi="Arial"/>
        </w:rPr>
        <w:t xml:space="preserve">-0471 and the services and levels proposed to be continued from 2017 into 2018. Funding level for Activity 3.6 Client Care Coordination for </w:t>
      </w:r>
      <w:r w:rsidR="00025E24" w:rsidRPr="00066A93">
        <w:rPr>
          <w:rFonts w:ascii="Arial" w:hAnsi="Arial"/>
        </w:rPr>
        <w:t>Vulnerable</w:t>
      </w:r>
      <w:r w:rsidRPr="00066A93">
        <w:rPr>
          <w:rFonts w:ascii="Arial" w:hAnsi="Arial"/>
        </w:rPr>
        <w:t xml:space="preserve"> Populations is $100</w:t>
      </w:r>
      <w:r w:rsidR="00066A93" w:rsidRPr="00066A93">
        <w:rPr>
          <w:rFonts w:ascii="Arial" w:hAnsi="Arial"/>
        </w:rPr>
        <w:t>,0</w:t>
      </w:r>
      <w:r w:rsidR="00025E24" w:rsidRPr="00066A93">
        <w:rPr>
          <w:rFonts w:ascii="Arial" w:hAnsi="Arial"/>
        </w:rPr>
        <w:t>00</w:t>
      </w:r>
      <w:r w:rsidRPr="00066A93">
        <w:rPr>
          <w:rFonts w:ascii="Arial" w:hAnsi="Arial"/>
        </w:rPr>
        <w:t xml:space="preserve"> not $70,000.</w:t>
      </w:r>
      <w:r w:rsidR="0036617E" w:rsidRPr="00066A93">
        <w:rPr>
          <w:rFonts w:ascii="Arial" w:hAnsi="Arial"/>
        </w:rPr>
        <w:t xml:space="preserve"> This technical error was corrected by the Chair's striking amendment, which was adopted as amended, at the Nov. 15 Regional Policy Committee meeting.</w:t>
      </w:r>
    </w:p>
  </w:footnote>
  <w:footnote w:id="4">
    <w:p w:rsidR="00C5066D" w:rsidRDefault="00C5066D" w:rsidP="00B41567">
      <w:pPr>
        <w:pStyle w:val="FootnoteText"/>
      </w:pPr>
      <w:r w:rsidRPr="00C341DB">
        <w:rPr>
          <w:rStyle w:val="FootnoteReference"/>
          <w:rFonts w:ascii="Arial" w:hAnsi="Arial"/>
        </w:rPr>
        <w:footnoteRef/>
      </w:r>
      <w:r w:rsidRPr="00C341DB">
        <w:rPr>
          <w:rFonts w:ascii="Arial" w:hAnsi="Arial"/>
        </w:rPr>
        <w:t xml:space="preserve"> Ordinance 18555, Sections 4. B.1. through 3.</w:t>
      </w:r>
    </w:p>
  </w:footnote>
  <w:footnote w:id="5">
    <w:p w:rsidR="00F125C6" w:rsidRPr="00D812F6" w:rsidRDefault="00F125C6" w:rsidP="00F125C6">
      <w:pPr>
        <w:pStyle w:val="FootnoteText"/>
        <w:rPr>
          <w:rFonts w:ascii="Arial" w:hAnsi="Arial" w:cs="Arial"/>
        </w:rPr>
      </w:pPr>
      <w:r w:rsidRPr="00D812F6">
        <w:rPr>
          <w:rStyle w:val="FootnoteReference"/>
          <w:rFonts w:ascii="Arial" w:hAnsi="Arial" w:cs="Arial"/>
        </w:rPr>
        <w:footnoteRef/>
      </w:r>
      <w:r w:rsidRPr="00D812F6">
        <w:rPr>
          <w:rFonts w:ascii="Arial" w:hAnsi="Arial" w:cs="Arial"/>
        </w:rPr>
        <w:t xml:space="preserve"> </w:t>
      </w:r>
      <w:r>
        <w:rPr>
          <w:rFonts w:ascii="Arial" w:hAnsi="Arial" w:cs="Arial"/>
        </w:rPr>
        <w:t>Of which</w:t>
      </w:r>
      <w:r w:rsidRPr="00D812F6">
        <w:rPr>
          <w:rFonts w:ascii="Arial" w:hAnsi="Arial" w:cs="Arial"/>
        </w:rPr>
        <w:t xml:space="preserve"> $63,000 </w:t>
      </w:r>
      <w:r>
        <w:rPr>
          <w:rFonts w:ascii="Arial" w:hAnsi="Arial" w:cs="Arial"/>
        </w:rPr>
        <w:t>would fund supplies and other costs.</w:t>
      </w:r>
    </w:p>
  </w:footnote>
  <w:footnote w:id="6">
    <w:p w:rsidR="00C5066D" w:rsidRPr="00D812F6" w:rsidRDefault="00C5066D" w:rsidP="00126C54">
      <w:pPr>
        <w:pStyle w:val="FootnoteText"/>
        <w:rPr>
          <w:rFonts w:ascii="Arial" w:hAnsi="Arial" w:cs="Arial"/>
        </w:rPr>
      </w:pPr>
      <w:r w:rsidRPr="00D812F6">
        <w:rPr>
          <w:rStyle w:val="FootnoteReference"/>
          <w:rFonts w:ascii="Arial" w:hAnsi="Arial" w:cs="Arial"/>
        </w:rPr>
        <w:footnoteRef/>
      </w:r>
      <w:r w:rsidRPr="00D812F6">
        <w:rPr>
          <w:rFonts w:ascii="Arial" w:hAnsi="Arial" w:cs="Arial"/>
        </w:rPr>
        <w:t xml:space="preserve"> The levy ordinance required the Transition Plan to include a definition of planning and administration. The transmitted Transition Plan includes the following definition for planning: “...refers to staff positions and their related activities that research, design, prepare for and execute the fiscal, human resources and management-level direction-setting and supervision of the VSHSL as a hole. ‘Planning’ does not include staff positions and their related activities that evaluate the VSHSL and its programs, provide support for the VSHSL’s resident oversight boards, manage community partnerships and communications about the VSHSL, or that provide or implement VSHSL-funded capital and regional health and human services.”  The transmitted Transition Plan includes the following definition for administration: “...means staff positions and their related activities that oversee, direct or</w:t>
      </w:r>
      <w:r>
        <w:t xml:space="preserve"> </w:t>
      </w:r>
      <w:r w:rsidRPr="00D812F6">
        <w:rPr>
          <w:rFonts w:ascii="Arial" w:hAnsi="Arial" w:cs="Arial"/>
        </w:rPr>
        <w:t>enable the operation of multiple VSHSL programs or the VSHSL as a whole. Examples of ‘administration’ include staff and related activities that provide fiscal planning and accounting services for the levy, perform management-level supervision of VSHSL staff across multiple VSHSL programs, manage and execute procurement processes, provide administrative professional support to other levy staff, manage overall levy performance or performance among multiple levy programs, or provide other division or department-level oversight services. ‘Administration’ does not include staff positions and their related activities that evaluate the VSHSL and its programs, provide support for the VSHSL’s resident oversight boards, manage community partnerships and communications about the VSHSL, or that provide or implement VSHSL-funded capital and regional health and human services.” Transmitted Transition Plan pg. 8.</w:t>
      </w:r>
    </w:p>
  </w:footnote>
  <w:footnote w:id="7">
    <w:p w:rsidR="00C5066D" w:rsidRPr="0049626A" w:rsidRDefault="00C5066D" w:rsidP="00EF538B">
      <w:pPr>
        <w:pStyle w:val="FootnoteText"/>
        <w:rPr>
          <w:rFonts w:ascii="Arial" w:hAnsi="Arial" w:cs="Arial"/>
        </w:rPr>
      </w:pPr>
      <w:r w:rsidRPr="00D812F6">
        <w:rPr>
          <w:rStyle w:val="FootnoteReference"/>
          <w:rFonts w:ascii="Arial" w:hAnsi="Arial" w:cs="Arial"/>
        </w:rPr>
        <w:footnoteRef/>
      </w:r>
      <w:r w:rsidRPr="00D812F6">
        <w:rPr>
          <w:rFonts w:ascii="Arial" w:hAnsi="Arial" w:cs="Arial"/>
        </w:rPr>
        <w:t xml:space="preserve"> RCW 84.55.050.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6D" w:rsidRDefault="00C5066D" w:rsidP="00C75025">
    <w:pPr>
      <w:jc w:val="center"/>
    </w:pPr>
    <w:r>
      <w:rPr>
        <w:noProof/>
      </w:rPr>
      <w:drawing>
        <wp:inline distT="0" distB="0" distL="0" distR="0" wp14:anchorId="1B298A95" wp14:editId="23B6485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5066D" w:rsidRPr="003B03EF" w:rsidRDefault="00C5066D" w:rsidP="00C75025">
    <w:pPr>
      <w:jc w:val="center"/>
      <w:rPr>
        <w:rFonts w:ascii="Arial" w:hAnsi="Arial"/>
        <w:szCs w:val="22"/>
      </w:rPr>
    </w:pPr>
  </w:p>
  <w:p w:rsidR="00C5066D" w:rsidRDefault="00C5066D" w:rsidP="00C75025">
    <w:pPr>
      <w:jc w:val="center"/>
      <w:rPr>
        <w:rFonts w:ascii="Verdana" w:hAnsi="Verdana"/>
        <w:b/>
        <w:sz w:val="28"/>
        <w:szCs w:val="28"/>
      </w:rPr>
    </w:pPr>
    <w:r>
      <w:rPr>
        <w:rFonts w:ascii="Verdana" w:hAnsi="Verdana"/>
        <w:b/>
        <w:sz w:val="28"/>
        <w:szCs w:val="28"/>
      </w:rPr>
      <w:t>Metropolitan King County Council</w:t>
    </w:r>
  </w:p>
  <w:p w:rsidR="00C5066D" w:rsidRPr="004A1D48" w:rsidRDefault="00C5066D"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41EA"/>
    <w:multiLevelType w:val="hybridMultilevel"/>
    <w:tmpl w:val="D1D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15CD"/>
    <w:multiLevelType w:val="hybridMultilevel"/>
    <w:tmpl w:val="0B54F760"/>
    <w:lvl w:ilvl="0" w:tplc="41B87D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3507"/>
    <w:multiLevelType w:val="hybridMultilevel"/>
    <w:tmpl w:val="A4E43E02"/>
    <w:lvl w:ilvl="0" w:tplc="62781944">
      <w:start w:val="1"/>
      <w:numFmt w:val="decimal"/>
      <w:pStyle w:val="List-NoSpa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13E3E"/>
    <w:multiLevelType w:val="hybridMultilevel"/>
    <w:tmpl w:val="7EDE8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16259"/>
    <w:multiLevelType w:val="hybridMultilevel"/>
    <w:tmpl w:val="806C3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718AC"/>
    <w:multiLevelType w:val="hybridMultilevel"/>
    <w:tmpl w:val="76C2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C3430"/>
    <w:multiLevelType w:val="hybridMultilevel"/>
    <w:tmpl w:val="45F06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8413D2"/>
    <w:multiLevelType w:val="hybridMultilevel"/>
    <w:tmpl w:val="87F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30C60"/>
    <w:multiLevelType w:val="hybridMultilevel"/>
    <w:tmpl w:val="D164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A969AA"/>
    <w:multiLevelType w:val="hybridMultilevel"/>
    <w:tmpl w:val="11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47CAD"/>
    <w:multiLevelType w:val="hybridMultilevel"/>
    <w:tmpl w:val="B00A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B2837"/>
    <w:multiLevelType w:val="hybridMultilevel"/>
    <w:tmpl w:val="845E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57630"/>
    <w:multiLevelType w:val="hybridMultilevel"/>
    <w:tmpl w:val="A802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E5A7E"/>
    <w:multiLevelType w:val="hybridMultilevel"/>
    <w:tmpl w:val="985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12"/>
  </w:num>
  <w:num w:numId="6">
    <w:abstractNumId w:val="10"/>
  </w:num>
  <w:num w:numId="7">
    <w:abstractNumId w:val="0"/>
  </w:num>
  <w:num w:numId="8">
    <w:abstractNumId w:val="11"/>
  </w:num>
  <w:num w:numId="9">
    <w:abstractNumId w:val="13"/>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9"/>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32"/>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5E24"/>
    <w:rsid w:val="000311D8"/>
    <w:rsid w:val="000315B2"/>
    <w:rsid w:val="00031E7D"/>
    <w:rsid w:val="0003207F"/>
    <w:rsid w:val="000321D8"/>
    <w:rsid w:val="000333D7"/>
    <w:rsid w:val="000333DA"/>
    <w:rsid w:val="000351B5"/>
    <w:rsid w:val="00044209"/>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A93"/>
    <w:rsid w:val="00066CEA"/>
    <w:rsid w:val="0007221A"/>
    <w:rsid w:val="000722EA"/>
    <w:rsid w:val="000736F6"/>
    <w:rsid w:val="00074A56"/>
    <w:rsid w:val="000766A2"/>
    <w:rsid w:val="00076F58"/>
    <w:rsid w:val="00077EC4"/>
    <w:rsid w:val="00080295"/>
    <w:rsid w:val="00081382"/>
    <w:rsid w:val="000818AA"/>
    <w:rsid w:val="00082009"/>
    <w:rsid w:val="0008325A"/>
    <w:rsid w:val="00086A9B"/>
    <w:rsid w:val="00087BF6"/>
    <w:rsid w:val="000909E9"/>
    <w:rsid w:val="000913B6"/>
    <w:rsid w:val="00093603"/>
    <w:rsid w:val="00093E2E"/>
    <w:rsid w:val="000940FB"/>
    <w:rsid w:val="00094E67"/>
    <w:rsid w:val="000956D8"/>
    <w:rsid w:val="00095712"/>
    <w:rsid w:val="00095A14"/>
    <w:rsid w:val="000967D1"/>
    <w:rsid w:val="000976A4"/>
    <w:rsid w:val="00097FCF"/>
    <w:rsid w:val="000A0800"/>
    <w:rsid w:val="000A0835"/>
    <w:rsid w:val="000A0A31"/>
    <w:rsid w:val="000A13DE"/>
    <w:rsid w:val="000A26BF"/>
    <w:rsid w:val="000A4A4E"/>
    <w:rsid w:val="000A4C22"/>
    <w:rsid w:val="000A4CB2"/>
    <w:rsid w:val="000A5B68"/>
    <w:rsid w:val="000A5F9C"/>
    <w:rsid w:val="000A5FD0"/>
    <w:rsid w:val="000A714D"/>
    <w:rsid w:val="000A73BE"/>
    <w:rsid w:val="000A78D8"/>
    <w:rsid w:val="000A7CCC"/>
    <w:rsid w:val="000A7E01"/>
    <w:rsid w:val="000B0291"/>
    <w:rsid w:val="000B2361"/>
    <w:rsid w:val="000B244A"/>
    <w:rsid w:val="000B3172"/>
    <w:rsid w:val="000B650C"/>
    <w:rsid w:val="000B70C3"/>
    <w:rsid w:val="000C20E2"/>
    <w:rsid w:val="000C2962"/>
    <w:rsid w:val="000C299B"/>
    <w:rsid w:val="000C311D"/>
    <w:rsid w:val="000C44B1"/>
    <w:rsid w:val="000C4BA4"/>
    <w:rsid w:val="000C4E99"/>
    <w:rsid w:val="000C4E9C"/>
    <w:rsid w:val="000C53A9"/>
    <w:rsid w:val="000C6442"/>
    <w:rsid w:val="000C6F99"/>
    <w:rsid w:val="000D077F"/>
    <w:rsid w:val="000D097E"/>
    <w:rsid w:val="000D0F7A"/>
    <w:rsid w:val="000D2234"/>
    <w:rsid w:val="000D4A15"/>
    <w:rsid w:val="000D5202"/>
    <w:rsid w:val="000D6114"/>
    <w:rsid w:val="000D6835"/>
    <w:rsid w:val="000D6C72"/>
    <w:rsid w:val="000E0684"/>
    <w:rsid w:val="000E1BAB"/>
    <w:rsid w:val="000E1CD3"/>
    <w:rsid w:val="000E4781"/>
    <w:rsid w:val="000E5055"/>
    <w:rsid w:val="000E7EFC"/>
    <w:rsid w:val="000F29F5"/>
    <w:rsid w:val="000F4DCA"/>
    <w:rsid w:val="000F5E4A"/>
    <w:rsid w:val="000F6EB3"/>
    <w:rsid w:val="000F7BBB"/>
    <w:rsid w:val="00101E5F"/>
    <w:rsid w:val="00103094"/>
    <w:rsid w:val="00105382"/>
    <w:rsid w:val="0010576B"/>
    <w:rsid w:val="00106179"/>
    <w:rsid w:val="001062E7"/>
    <w:rsid w:val="00106A7B"/>
    <w:rsid w:val="001074C3"/>
    <w:rsid w:val="00110AC4"/>
    <w:rsid w:val="00111799"/>
    <w:rsid w:val="00113B09"/>
    <w:rsid w:val="00117D3D"/>
    <w:rsid w:val="001203E8"/>
    <w:rsid w:val="00121D0A"/>
    <w:rsid w:val="0012573D"/>
    <w:rsid w:val="00126322"/>
    <w:rsid w:val="00126C54"/>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E53"/>
    <w:rsid w:val="001440C8"/>
    <w:rsid w:val="001440E6"/>
    <w:rsid w:val="001463CF"/>
    <w:rsid w:val="001509B2"/>
    <w:rsid w:val="0015229A"/>
    <w:rsid w:val="00152D09"/>
    <w:rsid w:val="00154E2E"/>
    <w:rsid w:val="001550F4"/>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7F9"/>
    <w:rsid w:val="001969F5"/>
    <w:rsid w:val="00196D35"/>
    <w:rsid w:val="001972BE"/>
    <w:rsid w:val="00197513"/>
    <w:rsid w:val="001A1721"/>
    <w:rsid w:val="001A1D18"/>
    <w:rsid w:val="001A1F93"/>
    <w:rsid w:val="001A2421"/>
    <w:rsid w:val="001A252B"/>
    <w:rsid w:val="001A3BDD"/>
    <w:rsid w:val="001A4D65"/>
    <w:rsid w:val="001A5603"/>
    <w:rsid w:val="001A5669"/>
    <w:rsid w:val="001A69FC"/>
    <w:rsid w:val="001A79D0"/>
    <w:rsid w:val="001B31B5"/>
    <w:rsid w:val="001B4E6F"/>
    <w:rsid w:val="001B65A3"/>
    <w:rsid w:val="001B6C67"/>
    <w:rsid w:val="001B7023"/>
    <w:rsid w:val="001B7CAA"/>
    <w:rsid w:val="001C0518"/>
    <w:rsid w:val="001C0CD3"/>
    <w:rsid w:val="001C254D"/>
    <w:rsid w:val="001C38B3"/>
    <w:rsid w:val="001C48FC"/>
    <w:rsid w:val="001C4B19"/>
    <w:rsid w:val="001C4EAE"/>
    <w:rsid w:val="001C5E49"/>
    <w:rsid w:val="001D0111"/>
    <w:rsid w:val="001D09A9"/>
    <w:rsid w:val="001D15FF"/>
    <w:rsid w:val="001D25A3"/>
    <w:rsid w:val="001D2DDB"/>
    <w:rsid w:val="001D396A"/>
    <w:rsid w:val="001D525A"/>
    <w:rsid w:val="001D6FB9"/>
    <w:rsid w:val="001D7004"/>
    <w:rsid w:val="001D718E"/>
    <w:rsid w:val="001D7B4C"/>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47E"/>
    <w:rsid w:val="001F6119"/>
    <w:rsid w:val="001F624F"/>
    <w:rsid w:val="002005DF"/>
    <w:rsid w:val="00201498"/>
    <w:rsid w:val="002054F9"/>
    <w:rsid w:val="00206886"/>
    <w:rsid w:val="002072C9"/>
    <w:rsid w:val="0020735A"/>
    <w:rsid w:val="00210E29"/>
    <w:rsid w:val="00212C08"/>
    <w:rsid w:val="00215732"/>
    <w:rsid w:val="00220282"/>
    <w:rsid w:val="00223040"/>
    <w:rsid w:val="00224F9B"/>
    <w:rsid w:val="00227E8A"/>
    <w:rsid w:val="00230004"/>
    <w:rsid w:val="00230A23"/>
    <w:rsid w:val="00230AA7"/>
    <w:rsid w:val="00230B3D"/>
    <w:rsid w:val="002327A2"/>
    <w:rsid w:val="00232B86"/>
    <w:rsid w:val="002333E7"/>
    <w:rsid w:val="00234580"/>
    <w:rsid w:val="002345A1"/>
    <w:rsid w:val="00236BA3"/>
    <w:rsid w:val="00240B3E"/>
    <w:rsid w:val="002413EE"/>
    <w:rsid w:val="00242F3E"/>
    <w:rsid w:val="00243C8C"/>
    <w:rsid w:val="00243CB5"/>
    <w:rsid w:val="002443A8"/>
    <w:rsid w:val="00246276"/>
    <w:rsid w:val="0024797C"/>
    <w:rsid w:val="00250071"/>
    <w:rsid w:val="00250B96"/>
    <w:rsid w:val="00251853"/>
    <w:rsid w:val="00251FAC"/>
    <w:rsid w:val="002530B8"/>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2A3"/>
    <w:rsid w:val="00283483"/>
    <w:rsid w:val="00283B58"/>
    <w:rsid w:val="002859EF"/>
    <w:rsid w:val="00285AF1"/>
    <w:rsid w:val="00287C94"/>
    <w:rsid w:val="0029050E"/>
    <w:rsid w:val="00292DEC"/>
    <w:rsid w:val="00293B99"/>
    <w:rsid w:val="00293D02"/>
    <w:rsid w:val="00294222"/>
    <w:rsid w:val="002947C3"/>
    <w:rsid w:val="00294E16"/>
    <w:rsid w:val="00294E55"/>
    <w:rsid w:val="00296690"/>
    <w:rsid w:val="002A1127"/>
    <w:rsid w:val="002A1228"/>
    <w:rsid w:val="002A2420"/>
    <w:rsid w:val="002A585C"/>
    <w:rsid w:val="002A6326"/>
    <w:rsid w:val="002B0E1F"/>
    <w:rsid w:val="002B376D"/>
    <w:rsid w:val="002B5F5E"/>
    <w:rsid w:val="002B76A4"/>
    <w:rsid w:val="002B7D72"/>
    <w:rsid w:val="002C13D3"/>
    <w:rsid w:val="002C1543"/>
    <w:rsid w:val="002C42B2"/>
    <w:rsid w:val="002C4D38"/>
    <w:rsid w:val="002D1993"/>
    <w:rsid w:val="002D6D64"/>
    <w:rsid w:val="002E0EBA"/>
    <w:rsid w:val="002E187F"/>
    <w:rsid w:val="002E4150"/>
    <w:rsid w:val="002E6164"/>
    <w:rsid w:val="002E61CB"/>
    <w:rsid w:val="002E6554"/>
    <w:rsid w:val="002E6838"/>
    <w:rsid w:val="002E71BD"/>
    <w:rsid w:val="002F3DFD"/>
    <w:rsid w:val="002F6129"/>
    <w:rsid w:val="002F6BE6"/>
    <w:rsid w:val="003002EE"/>
    <w:rsid w:val="00301EF5"/>
    <w:rsid w:val="00302F3E"/>
    <w:rsid w:val="003032F8"/>
    <w:rsid w:val="00303D74"/>
    <w:rsid w:val="0030553B"/>
    <w:rsid w:val="00306680"/>
    <w:rsid w:val="00307D40"/>
    <w:rsid w:val="003110A1"/>
    <w:rsid w:val="00311CD5"/>
    <w:rsid w:val="00312F5D"/>
    <w:rsid w:val="003149CE"/>
    <w:rsid w:val="0031514F"/>
    <w:rsid w:val="0031593D"/>
    <w:rsid w:val="00320C64"/>
    <w:rsid w:val="00321185"/>
    <w:rsid w:val="00321882"/>
    <w:rsid w:val="003218B9"/>
    <w:rsid w:val="00321CDB"/>
    <w:rsid w:val="00322AA8"/>
    <w:rsid w:val="003260D6"/>
    <w:rsid w:val="00327189"/>
    <w:rsid w:val="0032788E"/>
    <w:rsid w:val="00330976"/>
    <w:rsid w:val="00332D92"/>
    <w:rsid w:val="00334FC0"/>
    <w:rsid w:val="00336FF7"/>
    <w:rsid w:val="003377D3"/>
    <w:rsid w:val="003406EB"/>
    <w:rsid w:val="0034168A"/>
    <w:rsid w:val="003416A6"/>
    <w:rsid w:val="00342043"/>
    <w:rsid w:val="00343549"/>
    <w:rsid w:val="00343A9E"/>
    <w:rsid w:val="00344898"/>
    <w:rsid w:val="00344DC7"/>
    <w:rsid w:val="003450FF"/>
    <w:rsid w:val="00345580"/>
    <w:rsid w:val="0034627D"/>
    <w:rsid w:val="00347DD1"/>
    <w:rsid w:val="00347F7B"/>
    <w:rsid w:val="00352E55"/>
    <w:rsid w:val="003531FC"/>
    <w:rsid w:val="003536EA"/>
    <w:rsid w:val="00353F01"/>
    <w:rsid w:val="00355436"/>
    <w:rsid w:val="00355729"/>
    <w:rsid w:val="00356FD8"/>
    <w:rsid w:val="003573DA"/>
    <w:rsid w:val="00361436"/>
    <w:rsid w:val="003616DB"/>
    <w:rsid w:val="00362EF8"/>
    <w:rsid w:val="00363CBA"/>
    <w:rsid w:val="00363FDC"/>
    <w:rsid w:val="00364028"/>
    <w:rsid w:val="003648B8"/>
    <w:rsid w:val="00365DAD"/>
    <w:rsid w:val="0036617E"/>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9FD"/>
    <w:rsid w:val="00392EE9"/>
    <w:rsid w:val="00393627"/>
    <w:rsid w:val="00396696"/>
    <w:rsid w:val="003967B7"/>
    <w:rsid w:val="003A0E1D"/>
    <w:rsid w:val="003A12AE"/>
    <w:rsid w:val="003A213C"/>
    <w:rsid w:val="003A2203"/>
    <w:rsid w:val="003A24D6"/>
    <w:rsid w:val="003A2766"/>
    <w:rsid w:val="003A2AA3"/>
    <w:rsid w:val="003A33E4"/>
    <w:rsid w:val="003A374B"/>
    <w:rsid w:val="003A6408"/>
    <w:rsid w:val="003B0446"/>
    <w:rsid w:val="003B09C1"/>
    <w:rsid w:val="003B184F"/>
    <w:rsid w:val="003B1B3D"/>
    <w:rsid w:val="003B2D4C"/>
    <w:rsid w:val="003B3318"/>
    <w:rsid w:val="003B3572"/>
    <w:rsid w:val="003B4653"/>
    <w:rsid w:val="003B52A7"/>
    <w:rsid w:val="003B7F0E"/>
    <w:rsid w:val="003C027F"/>
    <w:rsid w:val="003C1D10"/>
    <w:rsid w:val="003C3117"/>
    <w:rsid w:val="003C31C2"/>
    <w:rsid w:val="003C3AE8"/>
    <w:rsid w:val="003C6B62"/>
    <w:rsid w:val="003C7596"/>
    <w:rsid w:val="003C78B5"/>
    <w:rsid w:val="003D06D2"/>
    <w:rsid w:val="003D1057"/>
    <w:rsid w:val="003D24A2"/>
    <w:rsid w:val="003D3E56"/>
    <w:rsid w:val="003D7347"/>
    <w:rsid w:val="003E0A75"/>
    <w:rsid w:val="003E2957"/>
    <w:rsid w:val="003E32E3"/>
    <w:rsid w:val="003E4C14"/>
    <w:rsid w:val="003E52FC"/>
    <w:rsid w:val="003E54B1"/>
    <w:rsid w:val="003F0414"/>
    <w:rsid w:val="003F2420"/>
    <w:rsid w:val="003F24F2"/>
    <w:rsid w:val="003F252B"/>
    <w:rsid w:val="003F3805"/>
    <w:rsid w:val="003F635B"/>
    <w:rsid w:val="003F78A9"/>
    <w:rsid w:val="003F7F18"/>
    <w:rsid w:val="004004FE"/>
    <w:rsid w:val="00400A17"/>
    <w:rsid w:val="00400C1C"/>
    <w:rsid w:val="00401E29"/>
    <w:rsid w:val="00402D08"/>
    <w:rsid w:val="00403695"/>
    <w:rsid w:val="00404F31"/>
    <w:rsid w:val="00405402"/>
    <w:rsid w:val="004079CC"/>
    <w:rsid w:val="00413BB8"/>
    <w:rsid w:val="0041435C"/>
    <w:rsid w:val="0041446E"/>
    <w:rsid w:val="00415029"/>
    <w:rsid w:val="00415C99"/>
    <w:rsid w:val="004164CB"/>
    <w:rsid w:val="00416EC1"/>
    <w:rsid w:val="00417D32"/>
    <w:rsid w:val="00421A90"/>
    <w:rsid w:val="00421B59"/>
    <w:rsid w:val="00421D84"/>
    <w:rsid w:val="00422570"/>
    <w:rsid w:val="00422ED9"/>
    <w:rsid w:val="00423F29"/>
    <w:rsid w:val="00424662"/>
    <w:rsid w:val="00426722"/>
    <w:rsid w:val="00431EEF"/>
    <w:rsid w:val="00432B00"/>
    <w:rsid w:val="00433E5C"/>
    <w:rsid w:val="0043411C"/>
    <w:rsid w:val="004349B7"/>
    <w:rsid w:val="00436DD2"/>
    <w:rsid w:val="0043717B"/>
    <w:rsid w:val="00437287"/>
    <w:rsid w:val="004412EB"/>
    <w:rsid w:val="00446B6F"/>
    <w:rsid w:val="00447B01"/>
    <w:rsid w:val="00447BBB"/>
    <w:rsid w:val="00450155"/>
    <w:rsid w:val="0045274D"/>
    <w:rsid w:val="00452DA1"/>
    <w:rsid w:val="00453237"/>
    <w:rsid w:val="00455FE6"/>
    <w:rsid w:val="00456257"/>
    <w:rsid w:val="004611A4"/>
    <w:rsid w:val="00461BF0"/>
    <w:rsid w:val="004631C7"/>
    <w:rsid w:val="0046321B"/>
    <w:rsid w:val="004633C9"/>
    <w:rsid w:val="00465E3F"/>
    <w:rsid w:val="0046635A"/>
    <w:rsid w:val="0047090B"/>
    <w:rsid w:val="0047220A"/>
    <w:rsid w:val="0047262B"/>
    <w:rsid w:val="00472A96"/>
    <w:rsid w:val="00472E21"/>
    <w:rsid w:val="0047355F"/>
    <w:rsid w:val="00473A4E"/>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9AC"/>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8B"/>
    <w:rsid w:val="004D30D7"/>
    <w:rsid w:val="004D31B6"/>
    <w:rsid w:val="004D3E48"/>
    <w:rsid w:val="004D4AF9"/>
    <w:rsid w:val="004D5297"/>
    <w:rsid w:val="004D6102"/>
    <w:rsid w:val="004E03AF"/>
    <w:rsid w:val="004E0E02"/>
    <w:rsid w:val="004E25F6"/>
    <w:rsid w:val="004E48AE"/>
    <w:rsid w:val="004E646C"/>
    <w:rsid w:val="004E6D1D"/>
    <w:rsid w:val="004E7A8B"/>
    <w:rsid w:val="004F059C"/>
    <w:rsid w:val="004F0FCB"/>
    <w:rsid w:val="004F2C2C"/>
    <w:rsid w:val="004F400E"/>
    <w:rsid w:val="004F504F"/>
    <w:rsid w:val="004F57F7"/>
    <w:rsid w:val="004F70E1"/>
    <w:rsid w:val="00500D13"/>
    <w:rsid w:val="00501362"/>
    <w:rsid w:val="00502028"/>
    <w:rsid w:val="0050458D"/>
    <w:rsid w:val="0050612C"/>
    <w:rsid w:val="0050732B"/>
    <w:rsid w:val="00507D97"/>
    <w:rsid w:val="00510314"/>
    <w:rsid w:val="00510434"/>
    <w:rsid w:val="00510936"/>
    <w:rsid w:val="005110FE"/>
    <w:rsid w:val="00511CC0"/>
    <w:rsid w:val="00512D34"/>
    <w:rsid w:val="00512F16"/>
    <w:rsid w:val="00515150"/>
    <w:rsid w:val="00515368"/>
    <w:rsid w:val="005161FC"/>
    <w:rsid w:val="00516686"/>
    <w:rsid w:val="0052089C"/>
    <w:rsid w:val="005212A6"/>
    <w:rsid w:val="005218F6"/>
    <w:rsid w:val="00522D68"/>
    <w:rsid w:val="00523D72"/>
    <w:rsid w:val="00527709"/>
    <w:rsid w:val="0053104F"/>
    <w:rsid w:val="0053306D"/>
    <w:rsid w:val="00535A22"/>
    <w:rsid w:val="00537A1F"/>
    <w:rsid w:val="00537B98"/>
    <w:rsid w:val="00541E71"/>
    <w:rsid w:val="005461D9"/>
    <w:rsid w:val="0054685E"/>
    <w:rsid w:val="00547D83"/>
    <w:rsid w:val="00547FA2"/>
    <w:rsid w:val="00550611"/>
    <w:rsid w:val="00551D64"/>
    <w:rsid w:val="00554CE6"/>
    <w:rsid w:val="00554DD2"/>
    <w:rsid w:val="00554E38"/>
    <w:rsid w:val="0055646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653"/>
    <w:rsid w:val="00581978"/>
    <w:rsid w:val="00581B47"/>
    <w:rsid w:val="00581C94"/>
    <w:rsid w:val="0058291D"/>
    <w:rsid w:val="00583A0C"/>
    <w:rsid w:val="005878CE"/>
    <w:rsid w:val="00590A54"/>
    <w:rsid w:val="00590C7D"/>
    <w:rsid w:val="00592A33"/>
    <w:rsid w:val="0059585E"/>
    <w:rsid w:val="00596ACA"/>
    <w:rsid w:val="005A1377"/>
    <w:rsid w:val="005A2AE5"/>
    <w:rsid w:val="005A2BC9"/>
    <w:rsid w:val="005A3720"/>
    <w:rsid w:val="005A3FD9"/>
    <w:rsid w:val="005A4155"/>
    <w:rsid w:val="005A5CC1"/>
    <w:rsid w:val="005A7B2A"/>
    <w:rsid w:val="005A7E12"/>
    <w:rsid w:val="005B0541"/>
    <w:rsid w:val="005B0B72"/>
    <w:rsid w:val="005B0FD8"/>
    <w:rsid w:val="005B3B88"/>
    <w:rsid w:val="005B478C"/>
    <w:rsid w:val="005B7D1A"/>
    <w:rsid w:val="005C44C6"/>
    <w:rsid w:val="005C4BCC"/>
    <w:rsid w:val="005C624B"/>
    <w:rsid w:val="005D056C"/>
    <w:rsid w:val="005D4CB8"/>
    <w:rsid w:val="005E440F"/>
    <w:rsid w:val="005E499C"/>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180"/>
    <w:rsid w:val="006131AB"/>
    <w:rsid w:val="00615547"/>
    <w:rsid w:val="00616C01"/>
    <w:rsid w:val="00617467"/>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2B59"/>
    <w:rsid w:val="00643BA7"/>
    <w:rsid w:val="00643DFB"/>
    <w:rsid w:val="00643E28"/>
    <w:rsid w:val="00645C5A"/>
    <w:rsid w:val="00650F7C"/>
    <w:rsid w:val="0065346F"/>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6F00"/>
    <w:rsid w:val="0066783A"/>
    <w:rsid w:val="006715A0"/>
    <w:rsid w:val="00671BEF"/>
    <w:rsid w:val="00673A89"/>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084"/>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1CEA"/>
    <w:rsid w:val="006C481E"/>
    <w:rsid w:val="006C7139"/>
    <w:rsid w:val="006C71C9"/>
    <w:rsid w:val="006D1FAB"/>
    <w:rsid w:val="006D3174"/>
    <w:rsid w:val="006D4A90"/>
    <w:rsid w:val="006D5B17"/>
    <w:rsid w:val="006D6BEA"/>
    <w:rsid w:val="006D6C04"/>
    <w:rsid w:val="006D7272"/>
    <w:rsid w:val="006E1DED"/>
    <w:rsid w:val="006E3EC7"/>
    <w:rsid w:val="006E487A"/>
    <w:rsid w:val="006E7771"/>
    <w:rsid w:val="006E7CF2"/>
    <w:rsid w:val="006F129F"/>
    <w:rsid w:val="006F329A"/>
    <w:rsid w:val="006F4AD3"/>
    <w:rsid w:val="006F5E92"/>
    <w:rsid w:val="006F62F4"/>
    <w:rsid w:val="006F7148"/>
    <w:rsid w:val="006F715B"/>
    <w:rsid w:val="006F74E7"/>
    <w:rsid w:val="007014C3"/>
    <w:rsid w:val="00701B32"/>
    <w:rsid w:val="00701EAB"/>
    <w:rsid w:val="00701FDC"/>
    <w:rsid w:val="0070235C"/>
    <w:rsid w:val="00702BD2"/>
    <w:rsid w:val="00703791"/>
    <w:rsid w:val="00703B2A"/>
    <w:rsid w:val="0070539F"/>
    <w:rsid w:val="00705D32"/>
    <w:rsid w:val="00706E67"/>
    <w:rsid w:val="007100C0"/>
    <w:rsid w:val="00711948"/>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4763D"/>
    <w:rsid w:val="00750388"/>
    <w:rsid w:val="007506B8"/>
    <w:rsid w:val="007529AA"/>
    <w:rsid w:val="007532A9"/>
    <w:rsid w:val="00753E84"/>
    <w:rsid w:val="00755A77"/>
    <w:rsid w:val="00755B13"/>
    <w:rsid w:val="00755C37"/>
    <w:rsid w:val="00756DB3"/>
    <w:rsid w:val="007574DF"/>
    <w:rsid w:val="007607D5"/>
    <w:rsid w:val="007635B2"/>
    <w:rsid w:val="0076386D"/>
    <w:rsid w:val="00764660"/>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851A7"/>
    <w:rsid w:val="00790106"/>
    <w:rsid w:val="00790D5F"/>
    <w:rsid w:val="00790E64"/>
    <w:rsid w:val="00791045"/>
    <w:rsid w:val="007941A0"/>
    <w:rsid w:val="00795056"/>
    <w:rsid w:val="00797DDB"/>
    <w:rsid w:val="007A0645"/>
    <w:rsid w:val="007A0F27"/>
    <w:rsid w:val="007A21CD"/>
    <w:rsid w:val="007A52CD"/>
    <w:rsid w:val="007A6273"/>
    <w:rsid w:val="007B1136"/>
    <w:rsid w:val="007B3A44"/>
    <w:rsid w:val="007B4108"/>
    <w:rsid w:val="007B5ED6"/>
    <w:rsid w:val="007B63B1"/>
    <w:rsid w:val="007B688B"/>
    <w:rsid w:val="007B76B3"/>
    <w:rsid w:val="007C20EE"/>
    <w:rsid w:val="007C6843"/>
    <w:rsid w:val="007C7BDF"/>
    <w:rsid w:val="007D178B"/>
    <w:rsid w:val="007D17ED"/>
    <w:rsid w:val="007D2C57"/>
    <w:rsid w:val="007D455A"/>
    <w:rsid w:val="007D72EC"/>
    <w:rsid w:val="007D78E8"/>
    <w:rsid w:val="007D7D5A"/>
    <w:rsid w:val="007E275E"/>
    <w:rsid w:val="007E3231"/>
    <w:rsid w:val="007E4C27"/>
    <w:rsid w:val="007F0F9A"/>
    <w:rsid w:val="007F10F3"/>
    <w:rsid w:val="007F2EFD"/>
    <w:rsid w:val="007F566F"/>
    <w:rsid w:val="007F595D"/>
    <w:rsid w:val="0080188E"/>
    <w:rsid w:val="008028FF"/>
    <w:rsid w:val="008029E9"/>
    <w:rsid w:val="008034FF"/>
    <w:rsid w:val="00803607"/>
    <w:rsid w:val="00803ADB"/>
    <w:rsid w:val="0080466D"/>
    <w:rsid w:val="008054C0"/>
    <w:rsid w:val="00806E8B"/>
    <w:rsid w:val="00807976"/>
    <w:rsid w:val="00812684"/>
    <w:rsid w:val="0081445B"/>
    <w:rsid w:val="00816B49"/>
    <w:rsid w:val="0081787E"/>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3324"/>
    <w:rsid w:val="008444FD"/>
    <w:rsid w:val="008455FA"/>
    <w:rsid w:val="0084565D"/>
    <w:rsid w:val="008462F0"/>
    <w:rsid w:val="00846649"/>
    <w:rsid w:val="00850947"/>
    <w:rsid w:val="0085174D"/>
    <w:rsid w:val="0085361A"/>
    <w:rsid w:val="00855067"/>
    <w:rsid w:val="00855EED"/>
    <w:rsid w:val="00860271"/>
    <w:rsid w:val="00864A09"/>
    <w:rsid w:val="00864C8A"/>
    <w:rsid w:val="00867662"/>
    <w:rsid w:val="00867DEB"/>
    <w:rsid w:val="00870615"/>
    <w:rsid w:val="008707CB"/>
    <w:rsid w:val="00870E5A"/>
    <w:rsid w:val="00871392"/>
    <w:rsid w:val="00871C55"/>
    <w:rsid w:val="00871EF8"/>
    <w:rsid w:val="00871F91"/>
    <w:rsid w:val="00872499"/>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030"/>
    <w:rsid w:val="00887986"/>
    <w:rsid w:val="00892075"/>
    <w:rsid w:val="00892A2F"/>
    <w:rsid w:val="0089377A"/>
    <w:rsid w:val="00894CDD"/>
    <w:rsid w:val="0089622D"/>
    <w:rsid w:val="00896F9F"/>
    <w:rsid w:val="00897140"/>
    <w:rsid w:val="008A1766"/>
    <w:rsid w:val="008A2B57"/>
    <w:rsid w:val="008A5B27"/>
    <w:rsid w:val="008A5C8F"/>
    <w:rsid w:val="008A706A"/>
    <w:rsid w:val="008B332B"/>
    <w:rsid w:val="008B35EE"/>
    <w:rsid w:val="008B3E7C"/>
    <w:rsid w:val="008B4033"/>
    <w:rsid w:val="008B405B"/>
    <w:rsid w:val="008B4150"/>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2D5"/>
    <w:rsid w:val="008D2884"/>
    <w:rsid w:val="008D2E17"/>
    <w:rsid w:val="008D460A"/>
    <w:rsid w:val="008D79B2"/>
    <w:rsid w:val="008D7ED0"/>
    <w:rsid w:val="008E2972"/>
    <w:rsid w:val="008E30E9"/>
    <w:rsid w:val="008E5F44"/>
    <w:rsid w:val="008F18D1"/>
    <w:rsid w:val="008F3077"/>
    <w:rsid w:val="008F4FEE"/>
    <w:rsid w:val="008F5106"/>
    <w:rsid w:val="008F5298"/>
    <w:rsid w:val="008F5B95"/>
    <w:rsid w:val="008F744A"/>
    <w:rsid w:val="00901489"/>
    <w:rsid w:val="0090274A"/>
    <w:rsid w:val="00903187"/>
    <w:rsid w:val="0090345B"/>
    <w:rsid w:val="00903C11"/>
    <w:rsid w:val="00904115"/>
    <w:rsid w:val="00905154"/>
    <w:rsid w:val="00905286"/>
    <w:rsid w:val="00905FC7"/>
    <w:rsid w:val="009114C1"/>
    <w:rsid w:val="009121F5"/>
    <w:rsid w:val="00913966"/>
    <w:rsid w:val="00913FE4"/>
    <w:rsid w:val="009149B1"/>
    <w:rsid w:val="0091571C"/>
    <w:rsid w:val="0091717B"/>
    <w:rsid w:val="0092081A"/>
    <w:rsid w:val="00920D44"/>
    <w:rsid w:val="0092110D"/>
    <w:rsid w:val="009211DA"/>
    <w:rsid w:val="00923832"/>
    <w:rsid w:val="00923F1E"/>
    <w:rsid w:val="00924047"/>
    <w:rsid w:val="00924A5F"/>
    <w:rsid w:val="00924BB8"/>
    <w:rsid w:val="00924F91"/>
    <w:rsid w:val="00925702"/>
    <w:rsid w:val="00925828"/>
    <w:rsid w:val="00925C57"/>
    <w:rsid w:val="0092633C"/>
    <w:rsid w:val="00926D1F"/>
    <w:rsid w:val="00930C01"/>
    <w:rsid w:val="00930CE2"/>
    <w:rsid w:val="00932CEB"/>
    <w:rsid w:val="00932EF0"/>
    <w:rsid w:val="00935AB2"/>
    <w:rsid w:val="00935F95"/>
    <w:rsid w:val="00941D80"/>
    <w:rsid w:val="00943E7A"/>
    <w:rsid w:val="0094499D"/>
    <w:rsid w:val="009450D4"/>
    <w:rsid w:val="009456E6"/>
    <w:rsid w:val="00945FF7"/>
    <w:rsid w:val="0094628E"/>
    <w:rsid w:val="00946942"/>
    <w:rsid w:val="00947548"/>
    <w:rsid w:val="00947F58"/>
    <w:rsid w:val="0095041F"/>
    <w:rsid w:val="00951A06"/>
    <w:rsid w:val="009526CD"/>
    <w:rsid w:val="009532E2"/>
    <w:rsid w:val="009535B1"/>
    <w:rsid w:val="00954BC9"/>
    <w:rsid w:val="00955248"/>
    <w:rsid w:val="00955836"/>
    <w:rsid w:val="009562DD"/>
    <w:rsid w:val="0096284C"/>
    <w:rsid w:val="0096513A"/>
    <w:rsid w:val="009667CE"/>
    <w:rsid w:val="00966881"/>
    <w:rsid w:val="00967CB3"/>
    <w:rsid w:val="00970704"/>
    <w:rsid w:val="00970AEA"/>
    <w:rsid w:val="0097120C"/>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336"/>
    <w:rsid w:val="00991619"/>
    <w:rsid w:val="00991B8E"/>
    <w:rsid w:val="009931DF"/>
    <w:rsid w:val="00994872"/>
    <w:rsid w:val="00994E7C"/>
    <w:rsid w:val="00995A87"/>
    <w:rsid w:val="009A0753"/>
    <w:rsid w:val="009A11A6"/>
    <w:rsid w:val="009A2222"/>
    <w:rsid w:val="009A4177"/>
    <w:rsid w:val="009A504B"/>
    <w:rsid w:val="009A52E8"/>
    <w:rsid w:val="009A5B2B"/>
    <w:rsid w:val="009A672D"/>
    <w:rsid w:val="009B0304"/>
    <w:rsid w:val="009B0F66"/>
    <w:rsid w:val="009B17E9"/>
    <w:rsid w:val="009B29D4"/>
    <w:rsid w:val="009B2F8B"/>
    <w:rsid w:val="009B3570"/>
    <w:rsid w:val="009B3672"/>
    <w:rsid w:val="009B3982"/>
    <w:rsid w:val="009B4DBC"/>
    <w:rsid w:val="009B50B9"/>
    <w:rsid w:val="009B56EA"/>
    <w:rsid w:val="009B6861"/>
    <w:rsid w:val="009C0CBB"/>
    <w:rsid w:val="009C245A"/>
    <w:rsid w:val="009C3B05"/>
    <w:rsid w:val="009C516E"/>
    <w:rsid w:val="009C597F"/>
    <w:rsid w:val="009C5C25"/>
    <w:rsid w:val="009C69CB"/>
    <w:rsid w:val="009C7DC6"/>
    <w:rsid w:val="009D2DE6"/>
    <w:rsid w:val="009D3C5A"/>
    <w:rsid w:val="009D4542"/>
    <w:rsid w:val="009D48A1"/>
    <w:rsid w:val="009D48CE"/>
    <w:rsid w:val="009D4FCF"/>
    <w:rsid w:val="009D55BB"/>
    <w:rsid w:val="009E3F80"/>
    <w:rsid w:val="009E3FF6"/>
    <w:rsid w:val="009E652E"/>
    <w:rsid w:val="009F284F"/>
    <w:rsid w:val="009F356D"/>
    <w:rsid w:val="009F5577"/>
    <w:rsid w:val="00A0088F"/>
    <w:rsid w:val="00A02216"/>
    <w:rsid w:val="00A02471"/>
    <w:rsid w:val="00A0380E"/>
    <w:rsid w:val="00A050C9"/>
    <w:rsid w:val="00A06458"/>
    <w:rsid w:val="00A06776"/>
    <w:rsid w:val="00A07959"/>
    <w:rsid w:val="00A124BC"/>
    <w:rsid w:val="00A12895"/>
    <w:rsid w:val="00A13877"/>
    <w:rsid w:val="00A144DC"/>
    <w:rsid w:val="00A15161"/>
    <w:rsid w:val="00A15DFB"/>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319"/>
    <w:rsid w:val="00A347A7"/>
    <w:rsid w:val="00A35E0F"/>
    <w:rsid w:val="00A3643F"/>
    <w:rsid w:val="00A40E9F"/>
    <w:rsid w:val="00A415A9"/>
    <w:rsid w:val="00A41967"/>
    <w:rsid w:val="00A426B2"/>
    <w:rsid w:val="00A42F0C"/>
    <w:rsid w:val="00A4406D"/>
    <w:rsid w:val="00A4580C"/>
    <w:rsid w:val="00A46752"/>
    <w:rsid w:val="00A46A47"/>
    <w:rsid w:val="00A5174B"/>
    <w:rsid w:val="00A55AAD"/>
    <w:rsid w:val="00A567DC"/>
    <w:rsid w:val="00A57E80"/>
    <w:rsid w:val="00A602E9"/>
    <w:rsid w:val="00A623C2"/>
    <w:rsid w:val="00A62546"/>
    <w:rsid w:val="00A62920"/>
    <w:rsid w:val="00A6349A"/>
    <w:rsid w:val="00A64096"/>
    <w:rsid w:val="00A64D19"/>
    <w:rsid w:val="00A64F97"/>
    <w:rsid w:val="00A66C92"/>
    <w:rsid w:val="00A67186"/>
    <w:rsid w:val="00A673D2"/>
    <w:rsid w:val="00A67B23"/>
    <w:rsid w:val="00A70F08"/>
    <w:rsid w:val="00A70F2D"/>
    <w:rsid w:val="00A7120C"/>
    <w:rsid w:val="00A730FE"/>
    <w:rsid w:val="00A7326B"/>
    <w:rsid w:val="00A7463A"/>
    <w:rsid w:val="00A75483"/>
    <w:rsid w:val="00A77CB9"/>
    <w:rsid w:val="00A77E8F"/>
    <w:rsid w:val="00A810B0"/>
    <w:rsid w:val="00A81830"/>
    <w:rsid w:val="00A8219B"/>
    <w:rsid w:val="00A8300F"/>
    <w:rsid w:val="00A84016"/>
    <w:rsid w:val="00A8690E"/>
    <w:rsid w:val="00A871D1"/>
    <w:rsid w:val="00A87EDC"/>
    <w:rsid w:val="00A90FF6"/>
    <w:rsid w:val="00A914CD"/>
    <w:rsid w:val="00A91DAD"/>
    <w:rsid w:val="00A93095"/>
    <w:rsid w:val="00A94108"/>
    <w:rsid w:val="00A95CCF"/>
    <w:rsid w:val="00A9770D"/>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6EBA"/>
    <w:rsid w:val="00AB745F"/>
    <w:rsid w:val="00AB7EDB"/>
    <w:rsid w:val="00AC1CD2"/>
    <w:rsid w:val="00AC515D"/>
    <w:rsid w:val="00AC69C3"/>
    <w:rsid w:val="00AC79F6"/>
    <w:rsid w:val="00AC7D17"/>
    <w:rsid w:val="00AD04A9"/>
    <w:rsid w:val="00AD04B2"/>
    <w:rsid w:val="00AD234A"/>
    <w:rsid w:val="00AD2CDA"/>
    <w:rsid w:val="00AD3A0E"/>
    <w:rsid w:val="00AD3B91"/>
    <w:rsid w:val="00AD3D09"/>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0638"/>
    <w:rsid w:val="00AF361D"/>
    <w:rsid w:val="00AF3FD8"/>
    <w:rsid w:val="00AF61B5"/>
    <w:rsid w:val="00AF705B"/>
    <w:rsid w:val="00B00C8F"/>
    <w:rsid w:val="00B0176F"/>
    <w:rsid w:val="00B039FE"/>
    <w:rsid w:val="00B03C3D"/>
    <w:rsid w:val="00B03F64"/>
    <w:rsid w:val="00B051C0"/>
    <w:rsid w:val="00B073BD"/>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26E"/>
    <w:rsid w:val="00B2456C"/>
    <w:rsid w:val="00B24961"/>
    <w:rsid w:val="00B276F7"/>
    <w:rsid w:val="00B279F4"/>
    <w:rsid w:val="00B32CF9"/>
    <w:rsid w:val="00B33ED2"/>
    <w:rsid w:val="00B34180"/>
    <w:rsid w:val="00B3524A"/>
    <w:rsid w:val="00B37B8A"/>
    <w:rsid w:val="00B410AF"/>
    <w:rsid w:val="00B41567"/>
    <w:rsid w:val="00B418C2"/>
    <w:rsid w:val="00B424FA"/>
    <w:rsid w:val="00B445B5"/>
    <w:rsid w:val="00B448C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98"/>
    <w:rsid w:val="00B850AC"/>
    <w:rsid w:val="00B85BB0"/>
    <w:rsid w:val="00B90238"/>
    <w:rsid w:val="00B943D8"/>
    <w:rsid w:val="00B94EC0"/>
    <w:rsid w:val="00B954C0"/>
    <w:rsid w:val="00B96381"/>
    <w:rsid w:val="00B97541"/>
    <w:rsid w:val="00BA1109"/>
    <w:rsid w:val="00BA1D81"/>
    <w:rsid w:val="00BA295B"/>
    <w:rsid w:val="00BA42B1"/>
    <w:rsid w:val="00BA4BF0"/>
    <w:rsid w:val="00BA5A44"/>
    <w:rsid w:val="00BA7B02"/>
    <w:rsid w:val="00BB0831"/>
    <w:rsid w:val="00BB0D89"/>
    <w:rsid w:val="00BB185E"/>
    <w:rsid w:val="00BB20AC"/>
    <w:rsid w:val="00BB2F7B"/>
    <w:rsid w:val="00BB4CB6"/>
    <w:rsid w:val="00BB5B52"/>
    <w:rsid w:val="00BC0755"/>
    <w:rsid w:val="00BC0FC7"/>
    <w:rsid w:val="00BC369B"/>
    <w:rsid w:val="00BC4875"/>
    <w:rsid w:val="00BC5120"/>
    <w:rsid w:val="00BC5A76"/>
    <w:rsid w:val="00BD004A"/>
    <w:rsid w:val="00BD1F11"/>
    <w:rsid w:val="00BD2360"/>
    <w:rsid w:val="00BD24E9"/>
    <w:rsid w:val="00BD2A49"/>
    <w:rsid w:val="00BD3F0F"/>
    <w:rsid w:val="00BD560A"/>
    <w:rsid w:val="00BD63E2"/>
    <w:rsid w:val="00BE251E"/>
    <w:rsid w:val="00BE26EF"/>
    <w:rsid w:val="00BE3367"/>
    <w:rsid w:val="00BE4252"/>
    <w:rsid w:val="00BE46A7"/>
    <w:rsid w:val="00BE5F70"/>
    <w:rsid w:val="00BE61D7"/>
    <w:rsid w:val="00BE7046"/>
    <w:rsid w:val="00BF0A06"/>
    <w:rsid w:val="00BF14DE"/>
    <w:rsid w:val="00BF1A06"/>
    <w:rsid w:val="00BF1C75"/>
    <w:rsid w:val="00BF1F91"/>
    <w:rsid w:val="00BF201B"/>
    <w:rsid w:val="00BF2F40"/>
    <w:rsid w:val="00BF6682"/>
    <w:rsid w:val="00BF69A0"/>
    <w:rsid w:val="00C00353"/>
    <w:rsid w:val="00C01B37"/>
    <w:rsid w:val="00C02B0D"/>
    <w:rsid w:val="00C039FB"/>
    <w:rsid w:val="00C06B18"/>
    <w:rsid w:val="00C06E23"/>
    <w:rsid w:val="00C11DF4"/>
    <w:rsid w:val="00C12B5B"/>
    <w:rsid w:val="00C133A1"/>
    <w:rsid w:val="00C1437E"/>
    <w:rsid w:val="00C1438C"/>
    <w:rsid w:val="00C147F0"/>
    <w:rsid w:val="00C14F77"/>
    <w:rsid w:val="00C160A3"/>
    <w:rsid w:val="00C1790C"/>
    <w:rsid w:val="00C2027E"/>
    <w:rsid w:val="00C204AA"/>
    <w:rsid w:val="00C21D20"/>
    <w:rsid w:val="00C24296"/>
    <w:rsid w:val="00C2460A"/>
    <w:rsid w:val="00C2551D"/>
    <w:rsid w:val="00C26326"/>
    <w:rsid w:val="00C26D26"/>
    <w:rsid w:val="00C27F02"/>
    <w:rsid w:val="00C30C8A"/>
    <w:rsid w:val="00C315A7"/>
    <w:rsid w:val="00C3183B"/>
    <w:rsid w:val="00C3244B"/>
    <w:rsid w:val="00C341DB"/>
    <w:rsid w:val="00C35A36"/>
    <w:rsid w:val="00C36D52"/>
    <w:rsid w:val="00C379E4"/>
    <w:rsid w:val="00C37A37"/>
    <w:rsid w:val="00C40410"/>
    <w:rsid w:val="00C40BAD"/>
    <w:rsid w:val="00C42086"/>
    <w:rsid w:val="00C42A4E"/>
    <w:rsid w:val="00C44166"/>
    <w:rsid w:val="00C44A43"/>
    <w:rsid w:val="00C44FB5"/>
    <w:rsid w:val="00C45222"/>
    <w:rsid w:val="00C4548C"/>
    <w:rsid w:val="00C45801"/>
    <w:rsid w:val="00C46A40"/>
    <w:rsid w:val="00C46FBA"/>
    <w:rsid w:val="00C475FD"/>
    <w:rsid w:val="00C479C7"/>
    <w:rsid w:val="00C47D08"/>
    <w:rsid w:val="00C5066D"/>
    <w:rsid w:val="00C50DBA"/>
    <w:rsid w:val="00C5212E"/>
    <w:rsid w:val="00C521D8"/>
    <w:rsid w:val="00C536D5"/>
    <w:rsid w:val="00C538F7"/>
    <w:rsid w:val="00C54D05"/>
    <w:rsid w:val="00C553AD"/>
    <w:rsid w:val="00C57065"/>
    <w:rsid w:val="00C574BA"/>
    <w:rsid w:val="00C57C4A"/>
    <w:rsid w:val="00C62C87"/>
    <w:rsid w:val="00C635C0"/>
    <w:rsid w:val="00C64A17"/>
    <w:rsid w:val="00C65EB8"/>
    <w:rsid w:val="00C67997"/>
    <w:rsid w:val="00C70979"/>
    <w:rsid w:val="00C70D06"/>
    <w:rsid w:val="00C71C5B"/>
    <w:rsid w:val="00C71D66"/>
    <w:rsid w:val="00C72AEF"/>
    <w:rsid w:val="00C731F0"/>
    <w:rsid w:val="00C74F26"/>
    <w:rsid w:val="00C75025"/>
    <w:rsid w:val="00C7503E"/>
    <w:rsid w:val="00C75E36"/>
    <w:rsid w:val="00C771DE"/>
    <w:rsid w:val="00C814A3"/>
    <w:rsid w:val="00C81634"/>
    <w:rsid w:val="00C81879"/>
    <w:rsid w:val="00C821B5"/>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1C76"/>
    <w:rsid w:val="00CB2BF5"/>
    <w:rsid w:val="00CB4508"/>
    <w:rsid w:val="00CB5C22"/>
    <w:rsid w:val="00CB73FA"/>
    <w:rsid w:val="00CB7A5D"/>
    <w:rsid w:val="00CC0F0F"/>
    <w:rsid w:val="00CC319A"/>
    <w:rsid w:val="00CC35C9"/>
    <w:rsid w:val="00CC36CE"/>
    <w:rsid w:val="00CC383B"/>
    <w:rsid w:val="00CC3C11"/>
    <w:rsid w:val="00CC3CB7"/>
    <w:rsid w:val="00CC4C3C"/>
    <w:rsid w:val="00CC53FD"/>
    <w:rsid w:val="00CC5878"/>
    <w:rsid w:val="00CD299A"/>
    <w:rsid w:val="00CD2CEA"/>
    <w:rsid w:val="00CD2E5C"/>
    <w:rsid w:val="00CD5130"/>
    <w:rsid w:val="00CD60D7"/>
    <w:rsid w:val="00CE0613"/>
    <w:rsid w:val="00CE1231"/>
    <w:rsid w:val="00CE1F3A"/>
    <w:rsid w:val="00CE3115"/>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14F"/>
    <w:rsid w:val="00D2488B"/>
    <w:rsid w:val="00D24E56"/>
    <w:rsid w:val="00D26358"/>
    <w:rsid w:val="00D278B5"/>
    <w:rsid w:val="00D31BCF"/>
    <w:rsid w:val="00D3323E"/>
    <w:rsid w:val="00D341C4"/>
    <w:rsid w:val="00D34802"/>
    <w:rsid w:val="00D361E1"/>
    <w:rsid w:val="00D37362"/>
    <w:rsid w:val="00D37B5C"/>
    <w:rsid w:val="00D37BB6"/>
    <w:rsid w:val="00D37BBD"/>
    <w:rsid w:val="00D40474"/>
    <w:rsid w:val="00D41340"/>
    <w:rsid w:val="00D413F7"/>
    <w:rsid w:val="00D4155B"/>
    <w:rsid w:val="00D45063"/>
    <w:rsid w:val="00D475C8"/>
    <w:rsid w:val="00D500F4"/>
    <w:rsid w:val="00D5043E"/>
    <w:rsid w:val="00D5712A"/>
    <w:rsid w:val="00D6024D"/>
    <w:rsid w:val="00D61327"/>
    <w:rsid w:val="00D6181B"/>
    <w:rsid w:val="00D63329"/>
    <w:rsid w:val="00D63A1D"/>
    <w:rsid w:val="00D64838"/>
    <w:rsid w:val="00D65224"/>
    <w:rsid w:val="00D652F6"/>
    <w:rsid w:val="00D65414"/>
    <w:rsid w:val="00D6727C"/>
    <w:rsid w:val="00D704A0"/>
    <w:rsid w:val="00D706C7"/>
    <w:rsid w:val="00D70AEC"/>
    <w:rsid w:val="00D72AE4"/>
    <w:rsid w:val="00D742A4"/>
    <w:rsid w:val="00D744E8"/>
    <w:rsid w:val="00D75405"/>
    <w:rsid w:val="00D76D98"/>
    <w:rsid w:val="00D80A14"/>
    <w:rsid w:val="00D80AAF"/>
    <w:rsid w:val="00D80FC0"/>
    <w:rsid w:val="00D81229"/>
    <w:rsid w:val="00D812F6"/>
    <w:rsid w:val="00D83FC8"/>
    <w:rsid w:val="00D84386"/>
    <w:rsid w:val="00D848AB"/>
    <w:rsid w:val="00D8617F"/>
    <w:rsid w:val="00D87D6C"/>
    <w:rsid w:val="00D91860"/>
    <w:rsid w:val="00D934F8"/>
    <w:rsid w:val="00D946F8"/>
    <w:rsid w:val="00D94FB0"/>
    <w:rsid w:val="00D95887"/>
    <w:rsid w:val="00D9590C"/>
    <w:rsid w:val="00D96D1C"/>
    <w:rsid w:val="00D97225"/>
    <w:rsid w:val="00DA06CC"/>
    <w:rsid w:val="00DA0AE7"/>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76C2"/>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2E28"/>
    <w:rsid w:val="00DE33C8"/>
    <w:rsid w:val="00DE47C5"/>
    <w:rsid w:val="00DE4D3C"/>
    <w:rsid w:val="00DE63A4"/>
    <w:rsid w:val="00DE6BA7"/>
    <w:rsid w:val="00DE71C2"/>
    <w:rsid w:val="00DE7334"/>
    <w:rsid w:val="00DE7EB8"/>
    <w:rsid w:val="00DF020E"/>
    <w:rsid w:val="00DF132C"/>
    <w:rsid w:val="00DF2E30"/>
    <w:rsid w:val="00DF4519"/>
    <w:rsid w:val="00DF5528"/>
    <w:rsid w:val="00DF58D2"/>
    <w:rsid w:val="00DF5ABD"/>
    <w:rsid w:val="00DF747E"/>
    <w:rsid w:val="00E003CD"/>
    <w:rsid w:val="00E03679"/>
    <w:rsid w:val="00E03BED"/>
    <w:rsid w:val="00E04DC5"/>
    <w:rsid w:val="00E05578"/>
    <w:rsid w:val="00E07502"/>
    <w:rsid w:val="00E1337E"/>
    <w:rsid w:val="00E147A2"/>
    <w:rsid w:val="00E15C29"/>
    <w:rsid w:val="00E15DB3"/>
    <w:rsid w:val="00E17D34"/>
    <w:rsid w:val="00E17FF3"/>
    <w:rsid w:val="00E20CEC"/>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667"/>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4B71"/>
    <w:rsid w:val="00E85DF1"/>
    <w:rsid w:val="00E86124"/>
    <w:rsid w:val="00E866FF"/>
    <w:rsid w:val="00E867BD"/>
    <w:rsid w:val="00E8755B"/>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C6145"/>
    <w:rsid w:val="00ED0178"/>
    <w:rsid w:val="00ED153B"/>
    <w:rsid w:val="00ED1C6C"/>
    <w:rsid w:val="00ED4C66"/>
    <w:rsid w:val="00ED520F"/>
    <w:rsid w:val="00ED5C8A"/>
    <w:rsid w:val="00ED7379"/>
    <w:rsid w:val="00EE00F3"/>
    <w:rsid w:val="00EE1077"/>
    <w:rsid w:val="00EE164A"/>
    <w:rsid w:val="00EE4EFC"/>
    <w:rsid w:val="00EE5F51"/>
    <w:rsid w:val="00EF089F"/>
    <w:rsid w:val="00EF0F70"/>
    <w:rsid w:val="00EF1202"/>
    <w:rsid w:val="00EF20D9"/>
    <w:rsid w:val="00EF2157"/>
    <w:rsid w:val="00EF2C25"/>
    <w:rsid w:val="00EF340E"/>
    <w:rsid w:val="00EF47FF"/>
    <w:rsid w:val="00EF538B"/>
    <w:rsid w:val="00EF7390"/>
    <w:rsid w:val="00EF73AB"/>
    <w:rsid w:val="00EF74E2"/>
    <w:rsid w:val="00F01092"/>
    <w:rsid w:val="00F028A0"/>
    <w:rsid w:val="00F02BC8"/>
    <w:rsid w:val="00F03C27"/>
    <w:rsid w:val="00F051CE"/>
    <w:rsid w:val="00F06C8C"/>
    <w:rsid w:val="00F125C6"/>
    <w:rsid w:val="00F134F2"/>
    <w:rsid w:val="00F141A5"/>
    <w:rsid w:val="00F14ED2"/>
    <w:rsid w:val="00F1663C"/>
    <w:rsid w:val="00F20B79"/>
    <w:rsid w:val="00F20BE0"/>
    <w:rsid w:val="00F230D6"/>
    <w:rsid w:val="00F24F6E"/>
    <w:rsid w:val="00F26E2C"/>
    <w:rsid w:val="00F275EE"/>
    <w:rsid w:val="00F27CFB"/>
    <w:rsid w:val="00F301F8"/>
    <w:rsid w:val="00F31C8B"/>
    <w:rsid w:val="00F31CDD"/>
    <w:rsid w:val="00F32E77"/>
    <w:rsid w:val="00F3709D"/>
    <w:rsid w:val="00F3763B"/>
    <w:rsid w:val="00F420E4"/>
    <w:rsid w:val="00F43325"/>
    <w:rsid w:val="00F44ED5"/>
    <w:rsid w:val="00F45EB3"/>
    <w:rsid w:val="00F466F4"/>
    <w:rsid w:val="00F50181"/>
    <w:rsid w:val="00F51667"/>
    <w:rsid w:val="00F51C8A"/>
    <w:rsid w:val="00F52912"/>
    <w:rsid w:val="00F53584"/>
    <w:rsid w:val="00F540CB"/>
    <w:rsid w:val="00F54215"/>
    <w:rsid w:val="00F54770"/>
    <w:rsid w:val="00F55BD7"/>
    <w:rsid w:val="00F56EBC"/>
    <w:rsid w:val="00F57996"/>
    <w:rsid w:val="00F57E55"/>
    <w:rsid w:val="00F60C80"/>
    <w:rsid w:val="00F622A4"/>
    <w:rsid w:val="00F628E5"/>
    <w:rsid w:val="00F62D63"/>
    <w:rsid w:val="00F65642"/>
    <w:rsid w:val="00F6619B"/>
    <w:rsid w:val="00F66401"/>
    <w:rsid w:val="00F731E8"/>
    <w:rsid w:val="00F74EA7"/>
    <w:rsid w:val="00F768EB"/>
    <w:rsid w:val="00F77845"/>
    <w:rsid w:val="00F8004A"/>
    <w:rsid w:val="00F80769"/>
    <w:rsid w:val="00F80B33"/>
    <w:rsid w:val="00F8340D"/>
    <w:rsid w:val="00F835BA"/>
    <w:rsid w:val="00F858E9"/>
    <w:rsid w:val="00F85B55"/>
    <w:rsid w:val="00F864A5"/>
    <w:rsid w:val="00F8749A"/>
    <w:rsid w:val="00F904E7"/>
    <w:rsid w:val="00F90F69"/>
    <w:rsid w:val="00F92AB0"/>
    <w:rsid w:val="00F92FA0"/>
    <w:rsid w:val="00F94922"/>
    <w:rsid w:val="00F964B6"/>
    <w:rsid w:val="00F968C9"/>
    <w:rsid w:val="00F96AB7"/>
    <w:rsid w:val="00F97CCD"/>
    <w:rsid w:val="00FA09E1"/>
    <w:rsid w:val="00FA3669"/>
    <w:rsid w:val="00FA594E"/>
    <w:rsid w:val="00FA7679"/>
    <w:rsid w:val="00FB2A39"/>
    <w:rsid w:val="00FB4D01"/>
    <w:rsid w:val="00FB500C"/>
    <w:rsid w:val="00FB574A"/>
    <w:rsid w:val="00FB66FD"/>
    <w:rsid w:val="00FB684A"/>
    <w:rsid w:val="00FC026F"/>
    <w:rsid w:val="00FC09F4"/>
    <w:rsid w:val="00FC3DA6"/>
    <w:rsid w:val="00FC69EC"/>
    <w:rsid w:val="00FC71FB"/>
    <w:rsid w:val="00FC7EFC"/>
    <w:rsid w:val="00FD11CE"/>
    <w:rsid w:val="00FD18E1"/>
    <w:rsid w:val="00FD2280"/>
    <w:rsid w:val="00FD22E8"/>
    <w:rsid w:val="00FD2384"/>
    <w:rsid w:val="00FD24F5"/>
    <w:rsid w:val="00FD3F3D"/>
    <w:rsid w:val="00FD6012"/>
    <w:rsid w:val="00FD69DC"/>
    <w:rsid w:val="00FD7938"/>
    <w:rsid w:val="00FE1CCE"/>
    <w:rsid w:val="00FE29E9"/>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665EBC-3C0E-41D7-973C-CD036CF3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customStyle="1" w:styleId="Normal0">
    <w:name w:val="[Normal]"/>
    <w:rsid w:val="008B332B"/>
    <w:pPr>
      <w:widowControl w:val="0"/>
    </w:pPr>
    <w:rPr>
      <w:rFonts w:ascii="Arial" w:eastAsia="Arial" w:hAnsi="Arial"/>
      <w:lang w:val="x-none" w:eastAsia="x-none"/>
    </w:rPr>
  </w:style>
  <w:style w:type="paragraph" w:customStyle="1" w:styleId="List-NoSpaces">
    <w:name w:val="# List - No Spaces"/>
    <w:basedOn w:val="ListParagraph0"/>
    <w:link w:val="List-NoSpacesChar"/>
    <w:qFormat/>
    <w:rsid w:val="00B2426E"/>
    <w:pPr>
      <w:keepNext/>
      <w:numPr>
        <w:numId w:val="4"/>
      </w:numPr>
      <w:suppressAutoHyphens/>
      <w:snapToGrid w:val="0"/>
      <w:spacing w:line="240" w:lineRule="auto"/>
      <w:ind w:left="360"/>
      <w:contextualSpacing/>
    </w:pPr>
    <w:rPr>
      <w:rFonts w:ascii="Arial" w:hAnsi="Arial" w:cs="Arial"/>
      <w:lang w:eastAsia="ar-SA"/>
    </w:rPr>
  </w:style>
  <w:style w:type="character" w:customStyle="1" w:styleId="List-NoSpacesChar">
    <w:name w:val="# List - No Spaces Char"/>
    <w:basedOn w:val="DefaultParagraphFont"/>
    <w:link w:val="List-NoSpaces"/>
    <w:rsid w:val="00B2426E"/>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40083229">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06483090">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795949660">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7676-CD6D-46F4-8500-61D93DAD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Aldebot-Green, Scarlett</cp:lastModifiedBy>
  <cp:revision>12</cp:revision>
  <cp:lastPrinted>2017-11-06T21:32:00Z</cp:lastPrinted>
  <dcterms:created xsi:type="dcterms:W3CDTF">2017-11-06T23:50:00Z</dcterms:created>
  <dcterms:modified xsi:type="dcterms:W3CDTF">2017-11-17T22:00:00Z</dcterms:modified>
</cp:coreProperties>
</file>