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00B9" w14:textId="77777777" w:rsidR="0084262E" w:rsidRDefault="0084262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25EA0D5" w14:textId="77777777" w:rsidR="0084262E" w:rsidRDefault="006645B0">
      <w:pPr>
        <w:spacing w:line="1115" w:lineRule="exact"/>
        <w:ind w:left="4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 wp14:anchorId="3637A71F" wp14:editId="10130FF4">
            <wp:extent cx="998103" cy="708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103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CED50" w14:textId="77777777" w:rsidR="0084262E" w:rsidRDefault="0084262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2223949" w14:textId="77777777" w:rsidR="00920261" w:rsidRDefault="006645B0" w:rsidP="00920261">
      <w:pPr>
        <w:spacing w:before="50"/>
        <w:ind w:right="-360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Metropolitan King County</w:t>
      </w:r>
      <w:r>
        <w:rPr>
          <w:rFonts w:ascii="Verdana"/>
          <w:b/>
          <w:spacing w:val="-5"/>
          <w:sz w:val="28"/>
        </w:rPr>
        <w:t xml:space="preserve"> </w:t>
      </w:r>
      <w:r>
        <w:rPr>
          <w:rFonts w:ascii="Verdana"/>
          <w:b/>
          <w:sz w:val="28"/>
        </w:rPr>
        <w:t xml:space="preserve">Council </w:t>
      </w:r>
    </w:p>
    <w:p w14:paraId="0938D90D" w14:textId="65FC7F0F" w:rsidR="0084262E" w:rsidRDefault="006645B0" w:rsidP="00920261">
      <w:pPr>
        <w:spacing w:before="50"/>
        <w:ind w:right="-3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Budget and Fiscal Management</w:t>
      </w:r>
      <w:r>
        <w:rPr>
          <w:rFonts w:ascii="Verdana"/>
          <w:b/>
          <w:spacing w:val="-15"/>
          <w:sz w:val="28"/>
        </w:rPr>
        <w:t xml:space="preserve"> </w:t>
      </w:r>
      <w:r>
        <w:rPr>
          <w:rFonts w:ascii="Verdana"/>
          <w:b/>
          <w:sz w:val="28"/>
        </w:rPr>
        <w:t>Committee</w:t>
      </w:r>
    </w:p>
    <w:p w14:paraId="64EB8A08" w14:textId="77777777" w:rsidR="0084262E" w:rsidRDefault="0084262E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14:paraId="3B1B4B98" w14:textId="77777777" w:rsidR="0084262E" w:rsidRDefault="006645B0">
      <w:pPr>
        <w:pStyle w:val="Heading1"/>
        <w:spacing w:before="69"/>
        <w:ind w:left="0" w:right="2"/>
        <w:jc w:val="center"/>
        <w:rPr>
          <w:b w:val="0"/>
          <w:bCs w:val="0"/>
          <w:u w:val="none"/>
        </w:rPr>
      </w:pPr>
      <w:bookmarkStart w:id="0" w:name="STAFF_REPORT"/>
      <w:bookmarkEnd w:id="0"/>
      <w:r>
        <w:rPr>
          <w:u w:val="thick" w:color="000000"/>
        </w:rPr>
        <w:t>STAFF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REPORT</w:t>
      </w:r>
    </w:p>
    <w:p w14:paraId="212FD545" w14:textId="77777777" w:rsidR="0084262E" w:rsidRDefault="0084262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1169"/>
        <w:gridCol w:w="3960"/>
      </w:tblGrid>
      <w:tr w:rsidR="0084262E" w14:paraId="1EE5C45E" w14:textId="77777777">
        <w:trPr>
          <w:trHeight w:hRule="exact"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83BE" w14:textId="68B17B78" w:rsidR="0084262E" w:rsidRDefault="006645B0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Agenda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</w:t>
            </w:r>
            <w:r w:rsidR="00396362">
              <w:rPr>
                <w:rFonts w:ascii="Arial"/>
                <w:b/>
                <w:sz w:val="24"/>
              </w:rPr>
              <w:t>s</w:t>
            </w:r>
            <w:bookmarkStart w:id="1" w:name="_GoBack"/>
            <w:bookmarkEnd w:id="1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B66" w14:textId="7CB28BFE" w:rsidR="0084262E" w:rsidRDefault="00396362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7, 8 and 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6B1" w14:textId="77777777" w:rsidR="0084262E" w:rsidRDefault="006645B0">
            <w:pPr>
              <w:pStyle w:val="TableParagraph"/>
              <w:spacing w:before="118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ECF" w14:textId="77777777" w:rsidR="0084262E" w:rsidRDefault="006645B0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Patrick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Hamacher</w:t>
            </w:r>
          </w:p>
        </w:tc>
      </w:tr>
      <w:tr w:rsidR="0084262E" w14:paraId="16020B89" w14:textId="77777777" w:rsidTr="003D19B2">
        <w:trPr>
          <w:trHeight w:hRule="exact" w:val="1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377" w14:textId="77777777" w:rsidR="0084262E" w:rsidRDefault="006645B0">
            <w:pPr>
              <w:pStyle w:val="TableParagraph"/>
              <w:spacing w:before="11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Proposed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sz w:val="24"/>
              </w:rPr>
              <w:t>.: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EAB6" w14:textId="77777777" w:rsidR="0084262E" w:rsidRDefault="006E281C">
            <w:pPr>
              <w:pStyle w:val="TableParagraph"/>
              <w:spacing w:before="11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2017-0433</w:t>
            </w:r>
          </w:p>
          <w:p w14:paraId="342912F9" w14:textId="77777777" w:rsidR="006E281C" w:rsidRDefault="006E281C">
            <w:pPr>
              <w:pStyle w:val="TableParagraph"/>
              <w:spacing w:before="11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2017-0434</w:t>
            </w:r>
          </w:p>
          <w:p w14:paraId="1FFA5D1B" w14:textId="0094618E" w:rsidR="0084262E" w:rsidRDefault="006E281C" w:rsidP="003D19B2">
            <w:pPr>
              <w:pStyle w:val="TableParagraph"/>
              <w:spacing w:before="11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2017-0435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A4D5" w14:textId="77777777" w:rsidR="0084262E" w:rsidRDefault="006645B0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8EB" w14:textId="77777777" w:rsidR="0084262E" w:rsidRDefault="006E281C">
            <w:pPr>
              <w:pStyle w:val="TableParagraph"/>
              <w:spacing w:before="11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November 21, 2017</w:t>
            </w:r>
          </w:p>
        </w:tc>
      </w:tr>
    </w:tbl>
    <w:p w14:paraId="67814A47" w14:textId="77777777" w:rsidR="0084262E" w:rsidRPr="006F7ED3" w:rsidRDefault="0084262E" w:rsidP="006F7ED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0B78E1" w14:textId="77777777" w:rsidR="0084262E" w:rsidRPr="006F7ED3" w:rsidRDefault="006645B0" w:rsidP="006F7ED3">
      <w:pPr>
        <w:ind w:left="115" w:right="1224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b/>
          <w:sz w:val="24"/>
          <w:szCs w:val="24"/>
          <w:u w:val="thick" w:color="000000"/>
        </w:rPr>
        <w:t>SUBJECT</w:t>
      </w:r>
      <w:r w:rsidRPr="006F7ED3">
        <w:rPr>
          <w:rFonts w:ascii="Arial" w:hAnsi="Arial" w:cs="Arial"/>
          <w:b/>
          <w:sz w:val="24"/>
          <w:szCs w:val="24"/>
        </w:rPr>
        <w:t>:</w:t>
      </w:r>
    </w:p>
    <w:p w14:paraId="61294FF0" w14:textId="77777777" w:rsidR="0084262E" w:rsidRPr="006F7ED3" w:rsidRDefault="0084262E" w:rsidP="006F7ED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ECA23A" w14:textId="77777777" w:rsidR="0084262E" w:rsidRPr="006F7ED3" w:rsidRDefault="006645B0" w:rsidP="006F7ED3">
      <w:pPr>
        <w:pStyle w:val="BodyText"/>
        <w:ind w:right="115"/>
        <w:jc w:val="both"/>
        <w:rPr>
          <w:rFonts w:cs="Arial"/>
        </w:rPr>
      </w:pPr>
      <w:r w:rsidRPr="006F7ED3">
        <w:rPr>
          <w:rFonts w:cs="Arial"/>
          <w:b/>
        </w:rPr>
        <w:t xml:space="preserve">Proposed Ordinance </w:t>
      </w:r>
      <w:r w:rsidR="006E281C" w:rsidRPr="006F7ED3">
        <w:rPr>
          <w:rFonts w:cs="Arial"/>
          <w:b/>
        </w:rPr>
        <w:t>2017-0433</w:t>
      </w:r>
      <w:r w:rsidRPr="006F7ED3">
        <w:rPr>
          <w:rFonts w:cs="Arial"/>
          <w:b/>
        </w:rPr>
        <w:t xml:space="preserve"> </w:t>
      </w:r>
      <w:r w:rsidR="006F7ED3">
        <w:rPr>
          <w:rFonts w:cs="Arial"/>
        </w:rPr>
        <w:t xml:space="preserve">is </w:t>
      </w:r>
      <w:r w:rsidRPr="006F7ED3">
        <w:rPr>
          <w:rFonts w:cs="Arial"/>
        </w:rPr>
        <w:t>necessary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44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property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taxes</w:t>
      </w:r>
      <w:r w:rsidRPr="006F7ED3">
        <w:rPr>
          <w:rFonts w:cs="Arial"/>
          <w:spacing w:val="43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42"/>
        </w:rPr>
        <w:t xml:space="preserve"> </w:t>
      </w:r>
      <w:r w:rsidR="008E13D0" w:rsidRPr="006F7ED3">
        <w:rPr>
          <w:rFonts w:cs="Arial"/>
        </w:rPr>
        <w:t>2018</w:t>
      </w:r>
      <w:r w:rsidRPr="006F7ED3">
        <w:rPr>
          <w:rFonts w:cs="Arial"/>
        </w:rPr>
        <w:t>.</w:t>
      </w:r>
      <w:r w:rsidRPr="006F7ED3">
        <w:rPr>
          <w:rFonts w:cs="Arial"/>
          <w:spacing w:val="43"/>
        </w:rPr>
        <w:t xml:space="preserve"> </w:t>
      </w:r>
      <w:r w:rsidRPr="006F7ED3">
        <w:rPr>
          <w:rFonts w:cs="Arial"/>
        </w:rPr>
        <w:t>Proposed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Ordinance</w:t>
      </w:r>
      <w:r w:rsidRPr="006F7ED3">
        <w:rPr>
          <w:rFonts w:cs="Arial"/>
          <w:spacing w:val="23"/>
        </w:rPr>
        <w:t xml:space="preserve"> </w:t>
      </w:r>
      <w:r w:rsidR="008E13D0" w:rsidRPr="006F7ED3">
        <w:rPr>
          <w:rFonts w:cs="Arial"/>
        </w:rPr>
        <w:t>2017-0433,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known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as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sunshine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ordinance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and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it</w:t>
      </w:r>
      <w:r w:rsidRPr="006F7ED3">
        <w:rPr>
          <w:rFonts w:cs="Arial"/>
          <w:spacing w:val="23"/>
        </w:rPr>
        <w:t xml:space="preserve"> </w:t>
      </w:r>
      <w:r w:rsidRPr="006F7ED3">
        <w:rPr>
          <w:rFonts w:cs="Arial"/>
        </w:rPr>
        <w:t>declares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tax increases in both dollar and percentage</w:t>
      </w:r>
      <w:r w:rsidRPr="006F7ED3">
        <w:rPr>
          <w:rFonts w:cs="Arial"/>
          <w:spacing w:val="-23"/>
        </w:rPr>
        <w:t xml:space="preserve"> </w:t>
      </w:r>
      <w:r w:rsidRPr="006F7ED3">
        <w:rPr>
          <w:rFonts w:cs="Arial"/>
        </w:rPr>
        <w:t>values.</w:t>
      </w:r>
    </w:p>
    <w:p w14:paraId="79183E18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3213134F" w14:textId="77777777" w:rsidR="0084262E" w:rsidRPr="006F7ED3" w:rsidRDefault="006645B0" w:rsidP="006F7ED3">
      <w:pPr>
        <w:ind w:left="115" w:right="114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b/>
          <w:sz w:val="24"/>
          <w:szCs w:val="24"/>
        </w:rPr>
        <w:t xml:space="preserve">Proposed Ordinance </w:t>
      </w:r>
      <w:r w:rsidR="008E13D0" w:rsidRPr="006F7ED3">
        <w:rPr>
          <w:rFonts w:ascii="Arial" w:hAnsi="Arial" w:cs="Arial"/>
          <w:b/>
          <w:sz w:val="24"/>
          <w:szCs w:val="24"/>
        </w:rPr>
        <w:t>2017-0434</w:t>
      </w:r>
      <w:r w:rsidRPr="006F7ED3">
        <w:rPr>
          <w:rFonts w:ascii="Arial" w:hAnsi="Arial" w:cs="Arial"/>
          <w:b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 xml:space="preserve">and </w:t>
      </w:r>
      <w:r w:rsidR="008E13D0" w:rsidRPr="006F7ED3">
        <w:rPr>
          <w:rFonts w:ascii="Arial" w:hAnsi="Arial" w:cs="Arial"/>
          <w:b/>
          <w:sz w:val="24"/>
          <w:szCs w:val="24"/>
        </w:rPr>
        <w:t>Proposed Ordinance 2017-0435</w:t>
      </w:r>
      <w:r w:rsidRPr="006F7ED3">
        <w:rPr>
          <w:rFonts w:ascii="Arial" w:hAnsi="Arial" w:cs="Arial"/>
          <w:b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would</w:t>
      </w:r>
      <w:r w:rsidRPr="006F7ED3">
        <w:rPr>
          <w:rFonts w:ascii="Arial" w:hAnsi="Arial" w:cs="Arial"/>
          <w:spacing w:val="5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complete the levy certifications for 201</w:t>
      </w:r>
      <w:r w:rsidR="008E13D0" w:rsidRPr="006F7ED3">
        <w:rPr>
          <w:rFonts w:ascii="Arial" w:hAnsi="Arial" w:cs="Arial"/>
          <w:sz w:val="24"/>
          <w:szCs w:val="24"/>
        </w:rPr>
        <w:t>7</w:t>
      </w:r>
      <w:r w:rsidRPr="006F7ED3">
        <w:rPr>
          <w:rFonts w:ascii="Arial" w:hAnsi="Arial" w:cs="Arial"/>
          <w:sz w:val="24"/>
          <w:szCs w:val="24"/>
        </w:rPr>
        <w:t xml:space="preserve"> (for collection in</w:t>
      </w:r>
      <w:r w:rsidRPr="006F7ED3">
        <w:rPr>
          <w:rFonts w:ascii="Arial" w:hAnsi="Arial" w:cs="Arial"/>
          <w:spacing w:val="-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</w:t>
      </w:r>
      <w:r w:rsidR="008E13D0" w:rsidRPr="006F7ED3">
        <w:rPr>
          <w:rFonts w:ascii="Arial" w:hAnsi="Arial" w:cs="Arial"/>
          <w:sz w:val="24"/>
          <w:szCs w:val="24"/>
        </w:rPr>
        <w:t>8</w:t>
      </w:r>
      <w:r w:rsidRPr="006F7ED3">
        <w:rPr>
          <w:rFonts w:ascii="Arial" w:hAnsi="Arial" w:cs="Arial"/>
          <w:sz w:val="24"/>
          <w:szCs w:val="24"/>
        </w:rPr>
        <w:t>).</w:t>
      </w:r>
    </w:p>
    <w:p w14:paraId="20D88974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2E1DF31F" w14:textId="77777777" w:rsidR="0084262E" w:rsidRPr="006F7ED3" w:rsidRDefault="006645B0" w:rsidP="006F7ED3">
      <w:pPr>
        <w:pStyle w:val="Heading1"/>
        <w:jc w:val="both"/>
        <w:rPr>
          <w:rFonts w:cs="Arial"/>
          <w:b w:val="0"/>
          <w:bCs w:val="0"/>
          <w:u w:val="none"/>
        </w:rPr>
      </w:pPr>
      <w:r w:rsidRPr="006F7ED3">
        <w:rPr>
          <w:rFonts w:cs="Arial"/>
          <w:u w:val="thick" w:color="000000"/>
        </w:rPr>
        <w:t>SUMMARY:</w:t>
      </w:r>
    </w:p>
    <w:p w14:paraId="4E04A6C8" w14:textId="77777777" w:rsidR="0084262E" w:rsidRPr="006F7ED3" w:rsidRDefault="0084262E" w:rsidP="006F7ED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37F1B2D" w14:textId="77777777" w:rsidR="0084262E" w:rsidRPr="006F7ED3" w:rsidRDefault="006645B0" w:rsidP="006F7ED3">
      <w:pPr>
        <w:pStyle w:val="BodyText"/>
        <w:ind w:left="116" w:right="109"/>
        <w:jc w:val="both"/>
        <w:rPr>
          <w:rFonts w:cs="Arial"/>
        </w:rPr>
      </w:pPr>
      <w:r w:rsidRPr="006F7ED3">
        <w:rPr>
          <w:rFonts w:cs="Arial"/>
        </w:rPr>
        <w:t>This staff report provides background and analysis for the ordinances relating to</w:t>
      </w:r>
      <w:r w:rsidRPr="006F7ED3">
        <w:rPr>
          <w:rFonts w:cs="Arial"/>
          <w:spacing w:val="54"/>
        </w:rPr>
        <w:t xml:space="preserve"> </w:t>
      </w:r>
      <w:r w:rsidRPr="006F7ED3">
        <w:rPr>
          <w:rFonts w:cs="Arial"/>
        </w:rPr>
        <w:t>property tax levies for 201</w:t>
      </w:r>
      <w:r w:rsidR="008E13D0" w:rsidRPr="006F7ED3">
        <w:rPr>
          <w:rFonts w:cs="Arial"/>
        </w:rPr>
        <w:t>7</w:t>
      </w:r>
      <w:r w:rsidRPr="006F7ED3">
        <w:rPr>
          <w:rFonts w:cs="Arial"/>
        </w:rPr>
        <w:t xml:space="preserve"> for the County and for other taxing districts within King</w:t>
      </w:r>
      <w:r w:rsidRPr="006F7ED3">
        <w:rPr>
          <w:rFonts w:cs="Arial"/>
          <w:spacing w:val="-43"/>
        </w:rPr>
        <w:t xml:space="preserve"> </w:t>
      </w:r>
      <w:r w:rsidRPr="006F7ED3">
        <w:rPr>
          <w:rFonts w:cs="Arial"/>
        </w:rPr>
        <w:t>County.</w:t>
      </w:r>
    </w:p>
    <w:p w14:paraId="5E4262FD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33DC755A" w14:textId="77777777" w:rsidR="0084262E" w:rsidRPr="006F7ED3" w:rsidRDefault="006645B0" w:rsidP="006F7ED3">
      <w:pPr>
        <w:pStyle w:val="BodyText"/>
        <w:ind w:right="111"/>
        <w:jc w:val="both"/>
        <w:rPr>
          <w:rFonts w:cs="Arial"/>
        </w:rPr>
      </w:pPr>
      <w:r w:rsidRPr="006F7ED3">
        <w:rPr>
          <w:rFonts w:cs="Arial"/>
        </w:rPr>
        <w:t xml:space="preserve">Proposed Ordinance </w:t>
      </w:r>
      <w:r w:rsidR="008E13D0" w:rsidRPr="006F7ED3">
        <w:rPr>
          <w:rFonts w:cs="Arial"/>
        </w:rPr>
        <w:t>2017-0433</w:t>
      </w:r>
      <w:r w:rsidRPr="006F7ED3">
        <w:rPr>
          <w:rFonts w:cs="Arial"/>
        </w:rPr>
        <w:t xml:space="preserve"> relates to the County’s property tax levies for collection</w:t>
      </w:r>
      <w:r w:rsidRPr="006F7ED3">
        <w:rPr>
          <w:rFonts w:cs="Arial"/>
          <w:spacing w:val="49"/>
        </w:rPr>
        <w:t xml:space="preserve"> </w:t>
      </w:r>
      <w:r w:rsidRPr="006F7ED3">
        <w:rPr>
          <w:rFonts w:cs="Arial"/>
        </w:rPr>
        <w:t>in 201</w:t>
      </w:r>
      <w:r w:rsidR="008E13D0" w:rsidRPr="006F7ED3">
        <w:rPr>
          <w:rFonts w:cs="Arial"/>
        </w:rPr>
        <w:t>8</w:t>
      </w:r>
      <w:r w:rsidRPr="006F7ED3">
        <w:rPr>
          <w:rFonts w:cs="Arial"/>
        </w:rPr>
        <w:t xml:space="preserve"> and the percentage by which these levies will increase over the 201</w:t>
      </w:r>
      <w:r w:rsidR="008E13D0" w:rsidRPr="006F7ED3">
        <w:rPr>
          <w:rFonts w:cs="Arial"/>
        </w:rPr>
        <w:t>7</w:t>
      </w:r>
      <w:r w:rsidRPr="006F7ED3">
        <w:rPr>
          <w:rFonts w:cs="Arial"/>
        </w:rPr>
        <w:t xml:space="preserve"> levies.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This ordinance,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often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referred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as</w:t>
      </w:r>
      <w:r w:rsidRPr="006F7ED3">
        <w:rPr>
          <w:rFonts w:cs="Arial"/>
          <w:spacing w:val="38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“Sunshine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Ordinance”,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required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by</w:t>
      </w:r>
      <w:r w:rsidRPr="006F7ED3">
        <w:rPr>
          <w:rFonts w:cs="Arial"/>
          <w:spacing w:val="38"/>
        </w:rPr>
        <w:t xml:space="preserve"> </w:t>
      </w:r>
      <w:r w:rsidRPr="006F7ED3">
        <w:rPr>
          <w:rFonts w:cs="Arial"/>
        </w:rPr>
        <w:t>State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law</w:t>
      </w:r>
      <w:r w:rsidRPr="006F7ED3">
        <w:rPr>
          <w:rFonts w:cs="Arial"/>
          <w:spacing w:val="38"/>
        </w:rPr>
        <w:t xml:space="preserve"> </w:t>
      </w:r>
      <w:r w:rsidRPr="006F7ED3">
        <w:rPr>
          <w:rFonts w:cs="Arial"/>
        </w:rPr>
        <w:t>if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a taxing district wishes to increas</w:t>
      </w:r>
      <w:r w:rsidR="006F7ED3">
        <w:rPr>
          <w:rFonts w:cs="Arial"/>
        </w:rPr>
        <w:t>e its levies by the lesser of one percent</w:t>
      </w:r>
      <w:r w:rsidRPr="006F7ED3">
        <w:rPr>
          <w:rFonts w:cs="Arial"/>
        </w:rPr>
        <w:t xml:space="preserve"> or the implicit price</w:t>
      </w:r>
      <w:r w:rsidRPr="006F7ED3">
        <w:rPr>
          <w:rFonts w:cs="Arial"/>
          <w:spacing w:val="3"/>
        </w:rPr>
        <w:t xml:space="preserve"> </w:t>
      </w:r>
      <w:r w:rsidRPr="006F7ED3">
        <w:rPr>
          <w:rFonts w:cs="Arial"/>
        </w:rPr>
        <w:t>deflator. The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Executive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has</w:t>
      </w:r>
      <w:r w:rsidRPr="006F7ED3">
        <w:rPr>
          <w:rFonts w:cs="Arial"/>
          <w:spacing w:val="23"/>
        </w:rPr>
        <w:t xml:space="preserve"> </w:t>
      </w:r>
      <w:r w:rsidRPr="006F7ED3">
        <w:rPr>
          <w:rFonts w:cs="Arial"/>
        </w:rPr>
        <w:t>proposed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increasing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levies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by</w:t>
      </w:r>
      <w:r w:rsidRPr="006F7ED3">
        <w:rPr>
          <w:rFonts w:cs="Arial"/>
          <w:spacing w:val="23"/>
        </w:rPr>
        <w:t xml:space="preserve"> </w:t>
      </w:r>
      <w:r w:rsidR="006F7ED3">
        <w:rPr>
          <w:rFonts w:cs="Arial"/>
        </w:rPr>
        <w:t>one percent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over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prior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year’s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levies,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with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a couple exceptions which will be discussed</w:t>
      </w:r>
      <w:r w:rsidRPr="006F7ED3">
        <w:rPr>
          <w:rFonts w:cs="Arial"/>
          <w:spacing w:val="-21"/>
        </w:rPr>
        <w:t xml:space="preserve"> </w:t>
      </w:r>
      <w:r w:rsidRPr="006F7ED3">
        <w:rPr>
          <w:rFonts w:cs="Arial"/>
        </w:rPr>
        <w:t>later.</w:t>
      </w:r>
    </w:p>
    <w:p w14:paraId="2B8ED7B0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21F5342F" w14:textId="77777777" w:rsidR="0084262E" w:rsidRDefault="006645B0" w:rsidP="006F7ED3">
      <w:pPr>
        <w:pStyle w:val="BodyText"/>
        <w:ind w:right="112"/>
        <w:jc w:val="both"/>
        <w:rPr>
          <w:rFonts w:cs="Arial"/>
        </w:rPr>
      </w:pPr>
      <w:r w:rsidRPr="006F7ED3">
        <w:rPr>
          <w:rFonts w:cs="Arial"/>
        </w:rPr>
        <w:t xml:space="preserve">Proposed Ordinances </w:t>
      </w:r>
      <w:r w:rsidR="008E13D0" w:rsidRPr="006F7ED3">
        <w:rPr>
          <w:rFonts w:cs="Arial"/>
        </w:rPr>
        <w:t xml:space="preserve">2017-0434 and 2017-0435 </w:t>
      </w:r>
      <w:r w:rsidRPr="006F7ED3">
        <w:rPr>
          <w:rFonts w:cs="Arial"/>
        </w:rPr>
        <w:t>are known as the levy</w:t>
      </w:r>
      <w:r w:rsidRPr="006F7ED3">
        <w:rPr>
          <w:rFonts w:cs="Arial"/>
          <w:spacing w:val="57"/>
        </w:rPr>
        <w:t xml:space="preserve"> </w:t>
      </w:r>
      <w:r w:rsidRPr="006F7ED3">
        <w:rPr>
          <w:rFonts w:cs="Arial"/>
        </w:rPr>
        <w:t>certification ordinances whereby the County Legislative Authority certifies the levies for all</w:t>
      </w:r>
      <w:r w:rsidRPr="006F7ED3">
        <w:rPr>
          <w:rFonts w:cs="Arial"/>
          <w:spacing w:val="9"/>
        </w:rPr>
        <w:t xml:space="preserve"> </w:t>
      </w:r>
      <w:r w:rsidRPr="006F7ED3">
        <w:rPr>
          <w:rFonts w:cs="Arial"/>
        </w:rPr>
        <w:t>taxing districts in the</w:t>
      </w:r>
      <w:r w:rsidRPr="006F7ED3">
        <w:rPr>
          <w:rFonts w:cs="Arial"/>
          <w:spacing w:val="-10"/>
        </w:rPr>
        <w:t xml:space="preserve"> </w:t>
      </w:r>
      <w:r w:rsidRPr="006F7ED3">
        <w:rPr>
          <w:rFonts w:cs="Arial"/>
        </w:rPr>
        <w:t>County.</w:t>
      </w:r>
    </w:p>
    <w:p w14:paraId="294F7A2C" w14:textId="77777777" w:rsidR="003D19B2" w:rsidRPr="006F7ED3" w:rsidRDefault="003D19B2" w:rsidP="006F7ED3">
      <w:pPr>
        <w:pStyle w:val="BodyText"/>
        <w:ind w:right="112"/>
        <w:jc w:val="both"/>
        <w:rPr>
          <w:rFonts w:cs="Arial"/>
        </w:rPr>
      </w:pPr>
    </w:p>
    <w:p w14:paraId="56DFC038" w14:textId="1C9AE1DA" w:rsidR="0084262E" w:rsidRPr="006F7ED3" w:rsidRDefault="006F7ED3" w:rsidP="003D19B2">
      <w:pPr>
        <w:pStyle w:val="Heading1"/>
        <w:keepNext/>
        <w:jc w:val="both"/>
        <w:rPr>
          <w:rFonts w:cs="Arial"/>
          <w:b w:val="0"/>
          <w:bCs w:val="0"/>
          <w:u w:val="none"/>
        </w:rPr>
      </w:pPr>
      <w:r>
        <w:rPr>
          <w:rFonts w:cs="Arial"/>
          <w:u w:val="thick" w:color="000000"/>
        </w:rPr>
        <w:lastRenderedPageBreak/>
        <w:t>BACKGROUND</w:t>
      </w:r>
      <w:r w:rsidR="003F7993">
        <w:rPr>
          <w:rFonts w:cs="Arial"/>
          <w:u w:val="thick" w:color="000000"/>
        </w:rPr>
        <w:t xml:space="preserve"> AND ANALYSIS</w:t>
      </w:r>
      <w:r w:rsidR="006645B0" w:rsidRPr="006F7ED3">
        <w:rPr>
          <w:rFonts w:cs="Arial"/>
          <w:u w:val="thick" w:color="000000"/>
        </w:rPr>
        <w:t>:</w:t>
      </w:r>
    </w:p>
    <w:p w14:paraId="60DE19AE" w14:textId="77777777" w:rsidR="0084262E" w:rsidRPr="006F7ED3" w:rsidRDefault="0084262E" w:rsidP="003D19B2">
      <w:pPr>
        <w:keepNext/>
        <w:rPr>
          <w:rFonts w:ascii="Arial" w:eastAsia="Arial" w:hAnsi="Arial" w:cs="Arial"/>
          <w:b/>
          <w:bCs/>
          <w:sz w:val="24"/>
          <w:szCs w:val="24"/>
        </w:rPr>
      </w:pPr>
    </w:p>
    <w:p w14:paraId="438C1349" w14:textId="77777777" w:rsidR="0084262E" w:rsidRPr="006F7ED3" w:rsidRDefault="006645B0" w:rsidP="003D19B2">
      <w:pPr>
        <w:pStyle w:val="BodyText"/>
        <w:keepNext/>
        <w:jc w:val="both"/>
        <w:rPr>
          <w:rFonts w:cs="Arial"/>
        </w:rPr>
      </w:pPr>
      <w:r w:rsidRPr="006F7ED3">
        <w:rPr>
          <w:rFonts w:cs="Arial"/>
        </w:rPr>
        <w:t>King County levies property taxes for various</w:t>
      </w:r>
      <w:r w:rsidRPr="006F7ED3">
        <w:rPr>
          <w:rFonts w:cs="Arial"/>
          <w:spacing w:val="-27"/>
        </w:rPr>
        <w:t xml:space="preserve"> </w:t>
      </w:r>
      <w:r w:rsidRPr="006F7ED3">
        <w:rPr>
          <w:rFonts w:cs="Arial"/>
        </w:rPr>
        <w:t>purposes:</w:t>
      </w:r>
    </w:p>
    <w:p w14:paraId="6FCCA0A6" w14:textId="77777777" w:rsidR="0084262E" w:rsidRPr="006F7ED3" w:rsidRDefault="0084262E" w:rsidP="003D19B2">
      <w:pPr>
        <w:keepNext/>
        <w:rPr>
          <w:rFonts w:ascii="Arial" w:eastAsia="Arial" w:hAnsi="Arial" w:cs="Arial"/>
          <w:sz w:val="24"/>
          <w:szCs w:val="24"/>
        </w:rPr>
      </w:pPr>
    </w:p>
    <w:p w14:paraId="183BE4F0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09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eastAsia="Arial" w:hAnsi="Arial" w:cs="Arial"/>
          <w:sz w:val="24"/>
          <w:szCs w:val="24"/>
        </w:rPr>
        <w:t>The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County's</w:t>
      </w:r>
      <w:r w:rsidRPr="006F7ED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regular</w:t>
      </w:r>
      <w:r w:rsidRPr="006F7ED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levy</w:t>
      </w:r>
      <w:r w:rsidRPr="006F7ED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of</w:t>
      </w:r>
      <w:r w:rsidRPr="006F7ED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up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to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$1.80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per</w:t>
      </w:r>
      <w:r w:rsidRPr="006F7ED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$1,000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of</w:t>
      </w:r>
      <w:r w:rsidRPr="006F7ED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assessed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value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(AV)</w:t>
      </w:r>
      <w:r w:rsidRPr="006F7ED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is</w:t>
      </w:r>
      <w:r w:rsidRPr="006F7ED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for general County purposes and is levied county-wide. This levy, referred to</w:t>
      </w:r>
      <w:r w:rsidRPr="006F7ED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broadly as the Current Expense Levy, actually provides property tax funding for a variety</w:t>
      </w:r>
      <w:r w:rsidRPr="006F7ED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of County funds. For 201</w:t>
      </w:r>
      <w:r w:rsidR="0038104F" w:rsidRPr="006F7ED3">
        <w:rPr>
          <w:rFonts w:ascii="Arial" w:eastAsia="Arial" w:hAnsi="Arial" w:cs="Arial"/>
          <w:sz w:val="24"/>
          <w:szCs w:val="24"/>
        </w:rPr>
        <w:t>8</w:t>
      </w:r>
      <w:r w:rsidRPr="006F7ED3">
        <w:rPr>
          <w:rFonts w:ascii="Arial" w:eastAsia="Arial" w:hAnsi="Arial" w:cs="Arial"/>
          <w:sz w:val="24"/>
          <w:szCs w:val="24"/>
        </w:rPr>
        <w:t>, the levy</w:t>
      </w:r>
      <w:r w:rsidR="006F7ED3">
        <w:rPr>
          <w:rFonts w:ascii="Arial" w:eastAsia="Arial" w:hAnsi="Arial" w:cs="Arial"/>
          <w:sz w:val="24"/>
          <w:szCs w:val="24"/>
        </w:rPr>
        <w:t xml:space="preserve"> would provide funding for the General F</w:t>
      </w:r>
      <w:r w:rsidRPr="006F7ED3">
        <w:rPr>
          <w:rFonts w:ascii="Arial" w:eastAsia="Arial" w:hAnsi="Arial" w:cs="Arial"/>
          <w:sz w:val="24"/>
          <w:szCs w:val="24"/>
        </w:rPr>
        <w:t>und,</w:t>
      </w:r>
      <w:r w:rsidRPr="006F7ED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AFIS, mental health, veterans’ relief, parks, transit, children and family justice center</w:t>
      </w:r>
      <w:r w:rsidRPr="006F7ED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and</w:t>
      </w:r>
      <w:r w:rsidRPr="006F7E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veterans</w:t>
      </w:r>
      <w:r w:rsidR="0038104F" w:rsidRPr="006F7ED3">
        <w:rPr>
          <w:rFonts w:ascii="Arial" w:eastAsia="Arial" w:hAnsi="Arial" w:cs="Arial"/>
          <w:sz w:val="24"/>
          <w:szCs w:val="24"/>
        </w:rPr>
        <w:t>, seniors</w:t>
      </w:r>
      <w:r w:rsidRPr="006F7ED3">
        <w:rPr>
          <w:rFonts w:ascii="Arial" w:eastAsia="Arial" w:hAnsi="Arial" w:cs="Arial"/>
          <w:sz w:val="24"/>
          <w:szCs w:val="24"/>
        </w:rPr>
        <w:t xml:space="preserve"> and human</w:t>
      </w:r>
      <w:r w:rsidRPr="006F7E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services.</w:t>
      </w:r>
    </w:p>
    <w:p w14:paraId="4CCA7C91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0F19950E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The Unincorporated Area Levy (UAL) of up to $2.25 per $1,000 of AV</w:t>
      </w:r>
      <w:r w:rsidRPr="006F7ED3">
        <w:rPr>
          <w:rFonts w:ascii="Arial" w:hAnsi="Arial" w:cs="Arial"/>
          <w:spacing w:val="8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has historically been limited to constructing, improving or maintaining roads and</w:t>
      </w:r>
      <w:r w:rsidRPr="006F7ED3">
        <w:rPr>
          <w:rFonts w:ascii="Arial" w:hAnsi="Arial" w:cs="Arial"/>
          <w:spacing w:val="4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bridges and any service provided in the unincorporated area. This levy is assessed only</w:t>
      </w:r>
      <w:r w:rsidRPr="006F7ED3">
        <w:rPr>
          <w:rFonts w:ascii="Arial" w:hAnsi="Arial" w:cs="Arial"/>
          <w:spacing w:val="59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 unincorporated King</w:t>
      </w:r>
      <w:r w:rsidRPr="006F7ED3">
        <w:rPr>
          <w:rFonts w:ascii="Arial" w:hAnsi="Arial" w:cs="Arial"/>
          <w:spacing w:val="-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County.</w:t>
      </w:r>
    </w:p>
    <w:p w14:paraId="6377ED69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0ADBBF3F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The Emergency Medical Services (EMS) levy was renewed by the voters</w:t>
      </w:r>
      <w:r w:rsidRPr="006F7ED3">
        <w:rPr>
          <w:rFonts w:ascii="Arial" w:hAnsi="Arial" w:cs="Arial"/>
          <w:spacing w:val="3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 November 2013. The renewed levy set a new base rate for the EMS levy. In</w:t>
      </w:r>
      <w:r w:rsidRPr="006F7ED3">
        <w:rPr>
          <w:rFonts w:ascii="Arial" w:hAnsi="Arial" w:cs="Arial"/>
          <w:spacing w:val="32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</w:t>
      </w:r>
      <w:r w:rsidR="0038104F" w:rsidRPr="006F7ED3">
        <w:rPr>
          <w:rFonts w:ascii="Arial" w:hAnsi="Arial" w:cs="Arial"/>
          <w:sz w:val="24"/>
          <w:szCs w:val="24"/>
        </w:rPr>
        <w:t>8</w:t>
      </w:r>
      <w:r w:rsidRPr="006F7ED3">
        <w:rPr>
          <w:rFonts w:ascii="Arial" w:hAnsi="Arial" w:cs="Arial"/>
          <w:sz w:val="24"/>
          <w:szCs w:val="24"/>
        </w:rPr>
        <w:t>, the EMS levy is projected to be $12</w:t>
      </w:r>
      <w:r w:rsidR="0038104F" w:rsidRPr="006F7ED3">
        <w:rPr>
          <w:rFonts w:ascii="Arial" w:hAnsi="Arial" w:cs="Arial"/>
          <w:sz w:val="24"/>
          <w:szCs w:val="24"/>
        </w:rPr>
        <w:t>7</w:t>
      </w:r>
      <w:r w:rsidRPr="006F7ED3">
        <w:rPr>
          <w:rFonts w:ascii="Arial" w:hAnsi="Arial" w:cs="Arial"/>
          <w:sz w:val="24"/>
          <w:szCs w:val="24"/>
        </w:rPr>
        <w:t xml:space="preserve"> million at a rate of $0.</w:t>
      </w:r>
      <w:r w:rsidR="0038104F" w:rsidRPr="006F7ED3">
        <w:rPr>
          <w:rFonts w:ascii="Arial" w:hAnsi="Arial" w:cs="Arial"/>
          <w:sz w:val="24"/>
          <w:szCs w:val="24"/>
        </w:rPr>
        <w:t>242</w:t>
      </w:r>
      <w:r w:rsidRPr="006F7ED3">
        <w:rPr>
          <w:rFonts w:ascii="Arial" w:hAnsi="Arial" w:cs="Arial"/>
          <w:sz w:val="24"/>
          <w:szCs w:val="24"/>
        </w:rPr>
        <w:t xml:space="preserve"> per $1,000 of</w:t>
      </w:r>
      <w:r w:rsidRPr="006F7ED3">
        <w:rPr>
          <w:rFonts w:ascii="Arial" w:hAnsi="Arial" w:cs="Arial"/>
          <w:spacing w:val="-28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AV.</w:t>
      </w:r>
    </w:p>
    <w:p w14:paraId="2B448F28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0034BF03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09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Voters</w:t>
      </w:r>
      <w:r w:rsidRPr="006F7ED3">
        <w:rPr>
          <w:rFonts w:ascii="Arial" w:hAnsi="Arial" w:cs="Arial"/>
          <w:spacing w:val="2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approved</w:t>
      </w:r>
      <w:r w:rsidRPr="006F7ED3">
        <w:rPr>
          <w:rFonts w:ascii="Arial" w:hAnsi="Arial" w:cs="Arial"/>
          <w:spacing w:val="2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new</w:t>
      </w:r>
      <w:r w:rsidRPr="006F7ED3">
        <w:rPr>
          <w:rFonts w:ascii="Arial" w:hAnsi="Arial" w:cs="Arial"/>
          <w:spacing w:val="2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parks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and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recreation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levy</w:t>
      </w:r>
      <w:r w:rsidRPr="006F7ED3">
        <w:rPr>
          <w:rFonts w:ascii="Arial" w:hAnsi="Arial" w:cs="Arial"/>
          <w:spacing w:val="2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August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2013.</w:t>
      </w:r>
      <w:r w:rsidRPr="006F7ED3">
        <w:rPr>
          <w:rFonts w:ascii="Arial" w:hAnsi="Arial" w:cs="Arial"/>
          <w:spacing w:val="5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This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levy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was added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to</w:t>
      </w:r>
      <w:r w:rsidRPr="006F7ED3">
        <w:rPr>
          <w:rFonts w:ascii="Arial" w:hAnsi="Arial" w:cs="Arial"/>
          <w:spacing w:val="1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1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tax</w:t>
      </w:r>
      <w:r w:rsidRPr="006F7ED3">
        <w:rPr>
          <w:rFonts w:ascii="Arial" w:hAnsi="Arial" w:cs="Arial"/>
          <w:spacing w:val="12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rolls</w:t>
      </w:r>
      <w:r w:rsidRPr="006F7ED3">
        <w:rPr>
          <w:rFonts w:ascii="Arial" w:hAnsi="Arial" w:cs="Arial"/>
          <w:spacing w:val="15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2014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at</w:t>
      </w:r>
      <w:r w:rsidRPr="006F7ED3">
        <w:rPr>
          <w:rFonts w:ascii="Arial" w:hAnsi="Arial" w:cs="Arial"/>
          <w:spacing w:val="1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rate</w:t>
      </w:r>
      <w:r w:rsidRPr="006F7ED3">
        <w:rPr>
          <w:rFonts w:ascii="Arial" w:hAnsi="Arial" w:cs="Arial"/>
          <w:spacing w:val="1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Pr="006F7ED3">
        <w:rPr>
          <w:rFonts w:ascii="Arial" w:hAnsi="Arial" w:cs="Arial"/>
          <w:spacing w:val="18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$0.1877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per</w:t>
      </w:r>
      <w:r w:rsidRPr="006F7ED3">
        <w:rPr>
          <w:rFonts w:ascii="Arial" w:hAnsi="Arial" w:cs="Arial"/>
          <w:spacing w:val="1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$1,000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Pr="006F7ED3">
        <w:rPr>
          <w:rFonts w:ascii="Arial" w:hAnsi="Arial" w:cs="Arial"/>
          <w:spacing w:val="15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AV</w:t>
      </w:r>
      <w:r w:rsidRPr="006F7ED3">
        <w:rPr>
          <w:rFonts w:ascii="Arial" w:hAnsi="Arial" w:cs="Arial"/>
          <w:spacing w:val="15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and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collecting</w:t>
      </w:r>
      <w:r w:rsidR="006F7ED3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</w:t>
      </w:r>
      <w:r w:rsidR="0038104F" w:rsidRPr="006F7ED3">
        <w:rPr>
          <w:rFonts w:ascii="Arial" w:hAnsi="Arial" w:cs="Arial"/>
          <w:sz w:val="24"/>
          <w:szCs w:val="24"/>
        </w:rPr>
        <w:t>74</w:t>
      </w:r>
      <w:r w:rsidRPr="006F7ED3">
        <w:rPr>
          <w:rFonts w:ascii="Arial" w:hAnsi="Arial" w:cs="Arial"/>
          <w:sz w:val="24"/>
          <w:szCs w:val="24"/>
        </w:rPr>
        <w:t xml:space="preserve"> million in 201</w:t>
      </w:r>
      <w:r w:rsidR="0038104F" w:rsidRPr="006F7ED3">
        <w:rPr>
          <w:rFonts w:ascii="Arial" w:hAnsi="Arial" w:cs="Arial"/>
          <w:sz w:val="24"/>
          <w:szCs w:val="24"/>
        </w:rPr>
        <w:t>8</w:t>
      </w:r>
      <w:r w:rsidRPr="006F7ED3">
        <w:rPr>
          <w:rFonts w:ascii="Arial" w:hAnsi="Arial" w:cs="Arial"/>
          <w:sz w:val="24"/>
          <w:szCs w:val="24"/>
        </w:rPr>
        <w:t xml:space="preserve"> at a rate of</w:t>
      </w:r>
      <w:r w:rsidRPr="006F7ED3">
        <w:rPr>
          <w:rFonts w:ascii="Arial" w:hAnsi="Arial" w:cs="Arial"/>
          <w:spacing w:val="-1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$0.</w:t>
      </w:r>
      <w:r w:rsidR="0038104F" w:rsidRPr="006F7ED3">
        <w:rPr>
          <w:rFonts w:ascii="Arial" w:hAnsi="Arial" w:cs="Arial"/>
          <w:sz w:val="24"/>
          <w:szCs w:val="24"/>
        </w:rPr>
        <w:t>141</w:t>
      </w:r>
      <w:r w:rsidR="006F7ED3">
        <w:rPr>
          <w:rFonts w:ascii="Arial" w:hAnsi="Arial" w:cs="Arial"/>
          <w:sz w:val="24"/>
          <w:szCs w:val="24"/>
        </w:rPr>
        <w:t>.</w:t>
      </w:r>
    </w:p>
    <w:p w14:paraId="02908287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7CEC1D81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09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The Conservation Futures levy is a county-wide levy. The taxes collected</w:t>
      </w:r>
      <w:r w:rsidRPr="006F7ED3">
        <w:rPr>
          <w:rFonts w:ascii="Arial" w:hAnsi="Arial" w:cs="Arial"/>
          <w:spacing w:val="-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for Conservation Futures are restricted to preservation of open space. The rate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cannot exceed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$0.0625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per</w:t>
      </w:r>
      <w:r w:rsidRPr="006F7ED3">
        <w:rPr>
          <w:rFonts w:ascii="Arial" w:hAnsi="Arial" w:cs="Arial"/>
          <w:spacing w:val="42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$1,000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Pr="006F7ED3">
        <w:rPr>
          <w:rFonts w:ascii="Arial" w:hAnsi="Arial" w:cs="Arial"/>
          <w:spacing w:val="4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AV.</w:t>
      </w:r>
      <w:r w:rsidRPr="006F7ED3">
        <w:rPr>
          <w:rFonts w:ascii="Arial" w:hAnsi="Arial" w:cs="Arial"/>
          <w:spacing w:val="4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="0038104F" w:rsidRPr="006F7ED3">
        <w:rPr>
          <w:rFonts w:ascii="Arial" w:hAnsi="Arial" w:cs="Arial"/>
          <w:sz w:val="24"/>
          <w:szCs w:val="24"/>
        </w:rPr>
        <w:t>2018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it</w:t>
      </w:r>
      <w:r w:rsidRPr="006F7ED3">
        <w:rPr>
          <w:rFonts w:ascii="Arial" w:hAnsi="Arial" w:cs="Arial"/>
          <w:spacing w:val="4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will</w:t>
      </w:r>
      <w:r w:rsidRPr="006F7ED3">
        <w:rPr>
          <w:rFonts w:ascii="Arial" w:hAnsi="Arial" w:cs="Arial"/>
          <w:spacing w:val="4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generate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</w:t>
      </w:r>
      <w:r w:rsidR="0038104F" w:rsidRPr="006F7ED3">
        <w:rPr>
          <w:rFonts w:ascii="Arial" w:hAnsi="Arial" w:cs="Arial"/>
          <w:sz w:val="24"/>
          <w:szCs w:val="24"/>
        </w:rPr>
        <w:t>20 million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with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</w:t>
      </w:r>
      <w:r w:rsidRPr="006F7ED3">
        <w:rPr>
          <w:rFonts w:ascii="Arial" w:hAnsi="Arial" w:cs="Arial"/>
          <w:spacing w:val="4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rate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="0038104F" w:rsidRPr="006F7ED3">
        <w:rPr>
          <w:rFonts w:ascii="Arial" w:hAnsi="Arial" w:cs="Arial"/>
          <w:sz w:val="24"/>
          <w:szCs w:val="24"/>
        </w:rPr>
        <w:t xml:space="preserve"> $0.038</w:t>
      </w:r>
      <w:r w:rsidRPr="006F7ED3">
        <w:rPr>
          <w:rFonts w:ascii="Arial" w:hAnsi="Arial" w:cs="Arial"/>
          <w:sz w:val="24"/>
          <w:szCs w:val="24"/>
        </w:rPr>
        <w:t xml:space="preserve"> </w:t>
      </w:r>
      <w:r w:rsidR="0038104F" w:rsidRPr="006F7ED3">
        <w:rPr>
          <w:rFonts w:ascii="Arial" w:hAnsi="Arial" w:cs="Arial"/>
          <w:sz w:val="24"/>
          <w:szCs w:val="24"/>
        </w:rPr>
        <w:t xml:space="preserve">per </w:t>
      </w:r>
      <w:r w:rsidRPr="006F7ED3">
        <w:rPr>
          <w:rFonts w:ascii="Arial" w:hAnsi="Arial" w:cs="Arial"/>
          <w:sz w:val="24"/>
          <w:szCs w:val="24"/>
        </w:rPr>
        <w:t>$1,000 of AV.</w:t>
      </w:r>
    </w:p>
    <w:p w14:paraId="0934C961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491E34AD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0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="006F7ED3">
        <w:rPr>
          <w:rFonts w:ascii="Arial" w:hAnsi="Arial" w:cs="Arial"/>
          <w:sz w:val="24"/>
          <w:szCs w:val="24"/>
        </w:rPr>
        <w:t>voters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at</w:t>
      </w:r>
      <w:r w:rsidRPr="006F7ED3">
        <w:rPr>
          <w:rFonts w:ascii="Arial" w:hAnsi="Arial" w:cs="Arial"/>
          <w:spacing w:val="2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August</w:t>
      </w:r>
      <w:r w:rsidRPr="006F7ED3">
        <w:rPr>
          <w:rFonts w:ascii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2012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election</w:t>
      </w:r>
      <w:r w:rsidRPr="006F7ED3">
        <w:rPr>
          <w:rFonts w:ascii="Arial" w:hAnsi="Arial" w:cs="Arial"/>
          <w:spacing w:val="2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approved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new</w:t>
      </w:r>
      <w:r w:rsidRPr="006F7ED3">
        <w:rPr>
          <w:rFonts w:ascii="Arial" w:hAnsi="Arial" w:cs="Arial"/>
          <w:spacing w:val="2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levy</w:t>
      </w:r>
      <w:r w:rsidRPr="006F7ED3">
        <w:rPr>
          <w:rFonts w:ascii="Arial" w:hAnsi="Arial" w:cs="Arial"/>
          <w:spacing w:val="23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for</w:t>
      </w:r>
      <w:r w:rsidRPr="006F7ED3">
        <w:rPr>
          <w:rFonts w:ascii="Arial" w:hAnsi="Arial" w:cs="Arial"/>
          <w:spacing w:val="25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2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construction and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rebuild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Pr="006F7ED3">
        <w:rPr>
          <w:rFonts w:ascii="Arial" w:hAnsi="Arial" w:cs="Arial"/>
          <w:spacing w:val="19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="006014A2" w:rsidRPr="006F7ED3">
        <w:rPr>
          <w:rFonts w:ascii="Arial" w:hAnsi="Arial" w:cs="Arial"/>
          <w:sz w:val="24"/>
          <w:szCs w:val="24"/>
        </w:rPr>
        <w:t>Children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and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Family</w:t>
      </w:r>
      <w:r w:rsidRPr="006F7ED3">
        <w:rPr>
          <w:rFonts w:ascii="Arial" w:hAnsi="Arial" w:cs="Arial"/>
          <w:spacing w:val="16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Justice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Center</w:t>
      </w:r>
      <w:r w:rsidRPr="006F7ED3">
        <w:rPr>
          <w:rFonts w:ascii="Arial" w:hAnsi="Arial" w:cs="Arial"/>
          <w:spacing w:val="18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located</w:t>
      </w:r>
      <w:r w:rsidRPr="006F7ED3">
        <w:rPr>
          <w:rFonts w:ascii="Arial" w:hAnsi="Arial" w:cs="Arial"/>
          <w:spacing w:val="1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at</w:t>
      </w:r>
      <w:r w:rsidRPr="006F7ED3">
        <w:rPr>
          <w:rFonts w:ascii="Arial" w:hAnsi="Arial" w:cs="Arial"/>
          <w:spacing w:val="19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12th</w:t>
      </w:r>
      <w:r w:rsidRPr="006F7ED3">
        <w:rPr>
          <w:rFonts w:ascii="Arial" w:hAnsi="Arial" w:cs="Arial"/>
          <w:spacing w:val="17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and</w:t>
      </w:r>
      <w:r w:rsidRPr="006F7ED3">
        <w:rPr>
          <w:rFonts w:ascii="Arial" w:hAnsi="Arial" w:cs="Arial"/>
          <w:spacing w:val="2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Alder.</w:t>
      </w:r>
      <w:r w:rsidRPr="006F7ED3">
        <w:rPr>
          <w:rFonts w:ascii="Arial" w:hAnsi="Arial" w:cs="Arial"/>
          <w:spacing w:val="19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For 201</w:t>
      </w:r>
      <w:r w:rsidR="0038104F" w:rsidRPr="006F7ED3">
        <w:rPr>
          <w:rFonts w:ascii="Arial" w:hAnsi="Arial" w:cs="Arial"/>
          <w:sz w:val="24"/>
          <w:szCs w:val="24"/>
        </w:rPr>
        <w:t>8</w:t>
      </w:r>
      <w:r w:rsidRPr="006F7ED3">
        <w:rPr>
          <w:rFonts w:ascii="Arial" w:hAnsi="Arial" w:cs="Arial"/>
          <w:sz w:val="24"/>
          <w:szCs w:val="24"/>
        </w:rPr>
        <w:t>, that levy is projected to generate $24.</w:t>
      </w:r>
      <w:r w:rsidR="0038104F" w:rsidRPr="006F7ED3">
        <w:rPr>
          <w:rFonts w:ascii="Arial" w:hAnsi="Arial" w:cs="Arial"/>
          <w:sz w:val="24"/>
          <w:szCs w:val="24"/>
        </w:rPr>
        <w:t>9</w:t>
      </w:r>
      <w:r w:rsidRPr="006F7ED3">
        <w:rPr>
          <w:rFonts w:ascii="Arial" w:hAnsi="Arial" w:cs="Arial"/>
          <w:sz w:val="24"/>
          <w:szCs w:val="24"/>
        </w:rPr>
        <w:t xml:space="preserve"> million at a rate of $0.0</w:t>
      </w:r>
      <w:r w:rsidR="0038104F" w:rsidRPr="006F7ED3">
        <w:rPr>
          <w:rFonts w:ascii="Arial" w:hAnsi="Arial" w:cs="Arial"/>
          <w:sz w:val="24"/>
          <w:szCs w:val="24"/>
        </w:rPr>
        <w:t>48</w:t>
      </w:r>
      <w:r w:rsidRPr="006F7ED3">
        <w:rPr>
          <w:rFonts w:ascii="Arial" w:hAnsi="Arial" w:cs="Arial"/>
          <w:sz w:val="24"/>
          <w:szCs w:val="24"/>
        </w:rPr>
        <w:t xml:space="preserve"> per</w:t>
      </w:r>
      <w:r w:rsidRPr="006F7ED3">
        <w:rPr>
          <w:rFonts w:ascii="Arial" w:hAnsi="Arial" w:cs="Arial"/>
          <w:spacing w:val="44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$1,000 AV.</w:t>
      </w:r>
      <w:r w:rsidR="0038104F" w:rsidRPr="006F7ED3">
        <w:rPr>
          <w:rFonts w:ascii="Arial" w:hAnsi="Arial" w:cs="Arial"/>
          <w:sz w:val="24"/>
          <w:szCs w:val="24"/>
        </w:rPr>
        <w:t xml:space="preserve"> There is ongoing litigation related to this levy. The Executive has proposed continuing to levy the taxes pending outcome of that litigation. </w:t>
      </w:r>
    </w:p>
    <w:p w14:paraId="26D7B1A8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3BC74795" w14:textId="77777777" w:rsidR="0084262E" w:rsidRPr="006F7ED3" w:rsidRDefault="006645B0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eastAsia="Arial" w:hAnsi="Arial" w:cs="Arial"/>
          <w:sz w:val="24"/>
          <w:szCs w:val="24"/>
        </w:rPr>
        <w:t>The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voters</w:t>
      </w:r>
      <w:r w:rsidRPr="006F7ED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have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authorized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levy</w:t>
      </w:r>
      <w:r w:rsidRPr="006F7ED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to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replace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the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region’s</w:t>
      </w:r>
      <w:r w:rsidRPr="006F7ED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aging</w:t>
      </w:r>
      <w:r w:rsidRPr="006F7ED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emergency</w:t>
      </w:r>
      <w:r w:rsidRPr="006F7ED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radio system. This levy, known as the PSERN levy, is expected to generate $3</w:t>
      </w:r>
      <w:r w:rsidR="0038104F" w:rsidRPr="006F7ED3">
        <w:rPr>
          <w:rFonts w:ascii="Arial" w:eastAsia="Arial" w:hAnsi="Arial" w:cs="Arial"/>
          <w:sz w:val="24"/>
          <w:szCs w:val="24"/>
        </w:rPr>
        <w:t>1</w:t>
      </w:r>
      <w:r w:rsidRPr="006F7ED3">
        <w:rPr>
          <w:rFonts w:ascii="Arial" w:eastAsia="Arial" w:hAnsi="Arial" w:cs="Arial"/>
          <w:sz w:val="24"/>
          <w:szCs w:val="24"/>
        </w:rPr>
        <w:t>.5</w:t>
      </w:r>
      <w:r w:rsidRPr="006F7ED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7ED3">
        <w:rPr>
          <w:rFonts w:ascii="Arial" w:eastAsia="Arial" w:hAnsi="Arial" w:cs="Arial"/>
          <w:sz w:val="24"/>
          <w:szCs w:val="24"/>
        </w:rPr>
        <w:t>million at a rate of $0.06</w:t>
      </w:r>
      <w:r w:rsidR="0038104F" w:rsidRPr="006F7ED3">
        <w:rPr>
          <w:rFonts w:ascii="Arial" w:eastAsia="Arial" w:hAnsi="Arial" w:cs="Arial"/>
          <w:sz w:val="24"/>
          <w:szCs w:val="24"/>
        </w:rPr>
        <w:t>0</w:t>
      </w:r>
      <w:r w:rsidRPr="006F7ED3">
        <w:rPr>
          <w:rFonts w:ascii="Arial" w:eastAsia="Arial" w:hAnsi="Arial" w:cs="Arial"/>
          <w:sz w:val="24"/>
          <w:szCs w:val="24"/>
        </w:rPr>
        <w:t xml:space="preserve"> per $1,000 AV for collection in</w:t>
      </w:r>
      <w:r w:rsidRPr="006F7E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8104F" w:rsidRPr="006F7ED3">
        <w:rPr>
          <w:rFonts w:ascii="Arial" w:eastAsia="Arial" w:hAnsi="Arial" w:cs="Arial"/>
          <w:sz w:val="24"/>
          <w:szCs w:val="24"/>
        </w:rPr>
        <w:t>2018</w:t>
      </w:r>
      <w:r w:rsidRPr="006F7ED3">
        <w:rPr>
          <w:rFonts w:ascii="Arial" w:eastAsia="Arial" w:hAnsi="Arial" w:cs="Arial"/>
          <w:sz w:val="24"/>
          <w:szCs w:val="24"/>
        </w:rPr>
        <w:t>.</w:t>
      </w:r>
    </w:p>
    <w:p w14:paraId="6711F8E4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378633E5" w14:textId="77777777" w:rsidR="0084262E" w:rsidRPr="006F7ED3" w:rsidRDefault="001E51EF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eastAsia="Arial" w:hAnsi="Arial" w:cs="Arial"/>
          <w:sz w:val="24"/>
          <w:szCs w:val="24"/>
        </w:rPr>
        <w:t>The voters authorized a new</w:t>
      </w:r>
      <w:r w:rsidR="006645B0" w:rsidRPr="006F7ED3">
        <w:rPr>
          <w:rFonts w:ascii="Arial" w:eastAsia="Arial" w:hAnsi="Arial" w:cs="Arial"/>
          <w:sz w:val="24"/>
          <w:szCs w:val="24"/>
        </w:rPr>
        <w:t xml:space="preserve"> lid-lift levy</w:t>
      </w:r>
      <w:r w:rsidRPr="006F7ED3">
        <w:rPr>
          <w:rFonts w:ascii="Arial" w:eastAsia="Arial" w:hAnsi="Arial" w:cs="Arial"/>
          <w:sz w:val="24"/>
          <w:szCs w:val="24"/>
        </w:rPr>
        <w:t xml:space="preserve"> in 2016. The</w:t>
      </w:r>
      <w:r w:rsidR="006645B0" w:rsidRPr="006F7ED3">
        <w:rPr>
          <w:rFonts w:ascii="Arial" w:eastAsia="Arial" w:hAnsi="Arial" w:cs="Arial"/>
          <w:sz w:val="24"/>
          <w:szCs w:val="24"/>
        </w:rPr>
        <w:t xml:space="preserve"> Best Starts for Kids Levy, is projected</w:t>
      </w:r>
      <w:r w:rsidR="006645B0" w:rsidRPr="006F7ED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645B0" w:rsidRPr="006F7ED3">
        <w:rPr>
          <w:rFonts w:ascii="Arial" w:eastAsia="Arial" w:hAnsi="Arial" w:cs="Arial"/>
          <w:sz w:val="24"/>
          <w:szCs w:val="24"/>
        </w:rPr>
        <w:t>to generate $</w:t>
      </w:r>
      <w:r w:rsidRPr="006F7ED3">
        <w:rPr>
          <w:rFonts w:ascii="Arial" w:eastAsia="Arial" w:hAnsi="Arial" w:cs="Arial"/>
          <w:sz w:val="24"/>
          <w:szCs w:val="24"/>
        </w:rPr>
        <w:t>65.4 million at a rate of $0.12</w:t>
      </w:r>
      <w:r w:rsidR="006645B0" w:rsidRPr="006F7ED3">
        <w:rPr>
          <w:rFonts w:ascii="Arial" w:eastAsia="Arial" w:hAnsi="Arial" w:cs="Arial"/>
          <w:sz w:val="24"/>
          <w:szCs w:val="24"/>
        </w:rPr>
        <w:t>5 per $1,000 AV in</w:t>
      </w:r>
      <w:r w:rsidR="006645B0" w:rsidRPr="006F7ED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645B0" w:rsidRPr="006F7ED3">
        <w:rPr>
          <w:rFonts w:ascii="Arial" w:eastAsia="Arial" w:hAnsi="Arial" w:cs="Arial"/>
          <w:sz w:val="24"/>
          <w:szCs w:val="24"/>
        </w:rPr>
        <w:t>201</w:t>
      </w:r>
      <w:r w:rsidRPr="006F7ED3">
        <w:rPr>
          <w:rFonts w:ascii="Arial" w:eastAsia="Arial" w:hAnsi="Arial" w:cs="Arial"/>
          <w:sz w:val="24"/>
          <w:szCs w:val="24"/>
        </w:rPr>
        <w:t>8</w:t>
      </w:r>
      <w:r w:rsidR="006645B0" w:rsidRPr="006F7ED3">
        <w:rPr>
          <w:rFonts w:ascii="Arial" w:eastAsia="Arial" w:hAnsi="Arial" w:cs="Arial"/>
          <w:sz w:val="24"/>
          <w:szCs w:val="24"/>
        </w:rPr>
        <w:t>.</w:t>
      </w:r>
    </w:p>
    <w:p w14:paraId="3281B5B4" w14:textId="77777777" w:rsidR="001E51EF" w:rsidRPr="006F7ED3" w:rsidRDefault="001E51EF" w:rsidP="006F7ED3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524883E" w14:textId="77777777" w:rsidR="001E51EF" w:rsidRPr="006F7ED3" w:rsidRDefault="001E51EF" w:rsidP="006F7ED3">
      <w:pPr>
        <w:pStyle w:val="ListParagraph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eastAsia="Arial" w:hAnsi="Arial" w:cs="Arial"/>
          <w:sz w:val="24"/>
          <w:szCs w:val="24"/>
        </w:rPr>
        <w:t xml:space="preserve">Finally, the Veterans and Human Services Levy was renewed and expanded </w:t>
      </w:r>
      <w:r w:rsidRPr="006F7ED3">
        <w:rPr>
          <w:rFonts w:ascii="Arial" w:eastAsia="Arial" w:hAnsi="Arial" w:cs="Arial"/>
          <w:sz w:val="24"/>
          <w:szCs w:val="24"/>
        </w:rPr>
        <w:lastRenderedPageBreak/>
        <w:t xml:space="preserve">by the voters on November 7, 2017. This levy will generate $52.6 million at a rate of $0.10 per $1,000 AV in 2018. </w:t>
      </w:r>
    </w:p>
    <w:p w14:paraId="558B81CC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63FF4FB1" w14:textId="4C7B491E" w:rsidR="0084262E" w:rsidRPr="006F7ED3" w:rsidRDefault="006645B0" w:rsidP="006F7ED3">
      <w:pPr>
        <w:ind w:left="115" w:right="111"/>
        <w:jc w:val="both"/>
        <w:rPr>
          <w:rFonts w:ascii="Arial" w:hAnsi="Arial" w:cs="Arial"/>
          <w:sz w:val="24"/>
          <w:szCs w:val="24"/>
        </w:rPr>
      </w:pPr>
      <w:r w:rsidRPr="006F7ED3">
        <w:rPr>
          <w:rFonts w:ascii="Arial" w:hAnsi="Arial" w:cs="Arial"/>
          <w:b/>
          <w:sz w:val="24"/>
          <w:szCs w:val="24"/>
        </w:rPr>
        <w:t xml:space="preserve">Current Expense Levy or General Fund Levy: </w:t>
      </w:r>
      <w:r w:rsidRPr="006F7ED3">
        <w:rPr>
          <w:rFonts w:ascii="Arial" w:hAnsi="Arial" w:cs="Arial"/>
          <w:sz w:val="24"/>
          <w:szCs w:val="24"/>
        </w:rPr>
        <w:t>The Executive has proposed and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="00EB46D7" w:rsidRPr="00C96621">
        <w:rPr>
          <w:rFonts w:ascii="Arial" w:hAnsi="Arial" w:cs="Arial"/>
          <w:sz w:val="24"/>
          <w:szCs w:val="24"/>
        </w:rPr>
        <w:t xml:space="preserve">the Council has adopted a 2017-2018 </w:t>
      </w:r>
      <w:r w:rsidRPr="006F7ED3">
        <w:rPr>
          <w:rFonts w:ascii="Arial" w:hAnsi="Arial" w:cs="Arial"/>
          <w:sz w:val="24"/>
          <w:szCs w:val="24"/>
        </w:rPr>
        <w:t>budget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on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property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tax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levy</w:t>
      </w:r>
      <w:r w:rsidRPr="00C96621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increase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of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="006F7ED3">
        <w:rPr>
          <w:rFonts w:ascii="Arial" w:hAnsi="Arial" w:cs="Arial"/>
          <w:sz w:val="24"/>
          <w:szCs w:val="24"/>
        </w:rPr>
        <w:t>1 percent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plus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new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construction for</w:t>
      </w:r>
      <w:r w:rsidR="006F7ED3">
        <w:rPr>
          <w:rFonts w:ascii="Arial" w:hAnsi="Arial" w:cs="Arial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the</w:t>
      </w:r>
      <w:r w:rsidRPr="006F7ED3">
        <w:rPr>
          <w:rFonts w:ascii="Arial" w:hAnsi="Arial" w:cs="Arial"/>
          <w:spacing w:val="3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Current</w:t>
      </w:r>
      <w:r w:rsidRPr="006F7ED3">
        <w:rPr>
          <w:rFonts w:ascii="Arial" w:hAnsi="Arial" w:cs="Arial"/>
          <w:spacing w:val="30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Expense</w:t>
      </w:r>
      <w:r w:rsidRPr="006F7ED3">
        <w:rPr>
          <w:rFonts w:ascii="Arial" w:hAnsi="Arial" w:cs="Arial"/>
          <w:spacing w:val="29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Levy.</w:t>
      </w:r>
      <w:r w:rsidRPr="006F7ED3">
        <w:rPr>
          <w:rFonts w:ascii="Arial" w:hAnsi="Arial" w:cs="Arial"/>
          <w:spacing w:val="62"/>
          <w:sz w:val="24"/>
          <w:szCs w:val="24"/>
        </w:rPr>
        <w:t xml:space="preserve"> </w:t>
      </w:r>
    </w:p>
    <w:p w14:paraId="54A1184F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432E74D4" w14:textId="77777777" w:rsidR="0084262E" w:rsidRPr="006F7ED3" w:rsidRDefault="006645B0" w:rsidP="006F7ED3">
      <w:pPr>
        <w:pStyle w:val="BodyText"/>
        <w:ind w:right="111"/>
        <w:jc w:val="both"/>
        <w:rPr>
          <w:rFonts w:cs="Arial"/>
        </w:rPr>
      </w:pPr>
      <w:r w:rsidRPr="006F7ED3">
        <w:rPr>
          <w:rFonts w:cs="Arial"/>
        </w:rPr>
        <w:t>Table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1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shows</w:t>
      </w:r>
      <w:r w:rsidRPr="006F7ED3">
        <w:rPr>
          <w:rFonts w:cs="Arial"/>
          <w:spacing w:val="16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estimate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Current</w:t>
      </w:r>
      <w:r w:rsidRPr="006F7ED3">
        <w:rPr>
          <w:rFonts w:cs="Arial"/>
          <w:spacing w:val="14"/>
        </w:rPr>
        <w:t xml:space="preserve"> </w:t>
      </w:r>
      <w:r w:rsidRPr="006F7ED3">
        <w:rPr>
          <w:rFonts w:cs="Arial"/>
        </w:rPr>
        <w:t>Expense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14"/>
        </w:rPr>
        <w:t xml:space="preserve"> </w:t>
      </w:r>
      <w:r w:rsidRPr="006F7ED3">
        <w:rPr>
          <w:rFonts w:cs="Arial"/>
        </w:rPr>
        <w:t>developed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by</w:t>
      </w:r>
      <w:r w:rsidRPr="006F7ED3">
        <w:rPr>
          <w:rFonts w:cs="Arial"/>
          <w:spacing w:val="14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Executive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for budget preparation purposes. These estimates include new construction. However,</w:t>
      </w:r>
      <w:r w:rsidRPr="006F7ED3">
        <w:rPr>
          <w:rFonts w:cs="Arial"/>
          <w:spacing w:val="1"/>
        </w:rPr>
        <w:t xml:space="preserve"> </w:t>
      </w:r>
      <w:r w:rsidRPr="006F7ED3">
        <w:rPr>
          <w:rFonts w:cs="Arial"/>
        </w:rPr>
        <w:t>the assessed values for new construction and for public utility new construction have not</w:t>
      </w:r>
      <w:r w:rsidRPr="006F7ED3">
        <w:rPr>
          <w:rFonts w:cs="Arial"/>
          <w:spacing w:val="38"/>
        </w:rPr>
        <w:t xml:space="preserve"> </w:t>
      </w:r>
      <w:r w:rsidRPr="006F7ED3">
        <w:rPr>
          <w:rFonts w:cs="Arial"/>
        </w:rPr>
        <w:t>been</w:t>
      </w:r>
      <w:r w:rsidRPr="006F7ED3">
        <w:rPr>
          <w:rFonts w:cs="Arial"/>
          <w:spacing w:val="-2"/>
        </w:rPr>
        <w:t xml:space="preserve"> </w:t>
      </w:r>
      <w:r w:rsidRPr="006F7ED3">
        <w:rPr>
          <w:rFonts w:cs="Arial"/>
        </w:rPr>
        <w:t>finalized.  The actual levy amounts are therefore subject to</w:t>
      </w:r>
      <w:r w:rsidRPr="006F7ED3">
        <w:rPr>
          <w:rFonts w:cs="Arial"/>
          <w:spacing w:val="-31"/>
        </w:rPr>
        <w:t xml:space="preserve"> </w:t>
      </w:r>
      <w:r w:rsidRPr="006F7ED3">
        <w:rPr>
          <w:rFonts w:cs="Arial"/>
        </w:rPr>
        <w:t>change.</w:t>
      </w:r>
      <w:r w:rsidR="001E51EF" w:rsidRPr="006F7ED3">
        <w:rPr>
          <w:rFonts w:cs="Arial"/>
        </w:rPr>
        <w:t xml:space="preserve"> Additionally, because the Assessor has not finished the revaluations yet, the Council typically amends these ordinances at full Council to capture any increases related to the changes. </w:t>
      </w:r>
    </w:p>
    <w:p w14:paraId="6844B298" w14:textId="77777777" w:rsidR="001E51EF" w:rsidRPr="006F7ED3" w:rsidRDefault="001E51EF" w:rsidP="006F7ED3">
      <w:pPr>
        <w:pStyle w:val="BodyText"/>
        <w:ind w:left="3286" w:right="1224"/>
        <w:rPr>
          <w:rFonts w:cs="Arial"/>
        </w:rPr>
      </w:pPr>
    </w:p>
    <w:p w14:paraId="2E84594C" w14:textId="77777777" w:rsidR="0084262E" w:rsidRPr="006F7ED3" w:rsidRDefault="006645B0" w:rsidP="006F7ED3">
      <w:pPr>
        <w:pStyle w:val="BodyText"/>
        <w:keepNext/>
        <w:ind w:left="3286" w:right="1224"/>
        <w:rPr>
          <w:rFonts w:cs="Arial"/>
          <w:b/>
          <w:sz w:val="22"/>
          <w:szCs w:val="22"/>
        </w:rPr>
      </w:pPr>
      <w:r w:rsidRPr="006F7ED3">
        <w:rPr>
          <w:rFonts w:cs="Arial"/>
          <w:b/>
          <w:sz w:val="22"/>
          <w:szCs w:val="22"/>
        </w:rPr>
        <w:t>Table 1: Current Expense</w:t>
      </w:r>
      <w:r w:rsidRPr="006F7ED3">
        <w:rPr>
          <w:rFonts w:cs="Arial"/>
          <w:b/>
          <w:spacing w:val="-16"/>
          <w:sz w:val="22"/>
          <w:szCs w:val="22"/>
        </w:rPr>
        <w:t xml:space="preserve"> </w:t>
      </w:r>
      <w:r w:rsidRPr="006F7ED3">
        <w:rPr>
          <w:rFonts w:cs="Arial"/>
          <w:b/>
          <w:sz w:val="22"/>
          <w:szCs w:val="22"/>
        </w:rPr>
        <w:t>Levy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766"/>
        <w:gridCol w:w="1800"/>
      </w:tblGrid>
      <w:tr w:rsidR="0084262E" w:rsidRPr="006F7ED3" w14:paraId="1148770E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62778D" w14:textId="77777777" w:rsidR="0084262E" w:rsidRPr="006F7ED3" w:rsidRDefault="0084262E" w:rsidP="006F7ED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9125E1" w14:textId="77777777" w:rsidR="0084262E" w:rsidRPr="006F7ED3" w:rsidRDefault="006645B0" w:rsidP="006F7ED3">
            <w:pPr>
              <w:pStyle w:val="TableParagraph"/>
              <w:keepNext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66F16C" w14:textId="77777777" w:rsidR="0084262E" w:rsidRPr="006F7ED3" w:rsidRDefault="006645B0" w:rsidP="006F7ED3">
            <w:pPr>
              <w:pStyle w:val="TableParagraph"/>
              <w:keepNext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Totals</w:t>
            </w:r>
          </w:p>
        </w:tc>
      </w:tr>
      <w:tr w:rsidR="0084262E" w:rsidRPr="006F7ED3" w14:paraId="4CBC2E98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E1E" w14:textId="77777777" w:rsidR="0084262E" w:rsidRPr="006F7ED3" w:rsidRDefault="006645B0" w:rsidP="006F7ED3">
            <w:pPr>
              <w:pStyle w:val="TableParagraph"/>
              <w:keepNext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Regular</w:t>
            </w:r>
            <w:r w:rsidRPr="006F7ED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6F7ED3">
              <w:rPr>
                <w:rFonts w:ascii="Arial" w:hAnsi="Arial" w:cs="Arial"/>
                <w:b/>
              </w:rPr>
              <w:t>Levy: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A0E" w14:textId="77777777" w:rsidR="0084262E" w:rsidRPr="006F7ED3" w:rsidRDefault="0084262E" w:rsidP="006F7ED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4E07" w14:textId="77777777" w:rsidR="0084262E" w:rsidRPr="006F7ED3" w:rsidRDefault="0084262E" w:rsidP="006F7ED3">
            <w:pPr>
              <w:keepNext/>
              <w:rPr>
                <w:rFonts w:ascii="Arial" w:hAnsi="Arial" w:cs="Arial"/>
              </w:rPr>
            </w:pPr>
          </w:p>
        </w:tc>
      </w:tr>
      <w:tr w:rsidR="0084262E" w:rsidRPr="006F7ED3" w14:paraId="2BF23CD0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511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Current</w:t>
            </w:r>
            <w:r w:rsidRPr="006F7ED3">
              <w:rPr>
                <w:rFonts w:ascii="Arial" w:hAnsi="Arial" w:cs="Arial"/>
                <w:spacing w:val="-9"/>
              </w:rPr>
              <w:t xml:space="preserve"> </w:t>
            </w:r>
            <w:r w:rsidRPr="006F7ED3">
              <w:rPr>
                <w:rFonts w:ascii="Arial" w:hAnsi="Arial" w:cs="Arial"/>
              </w:rPr>
              <w:t>Expense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33F0" w14:textId="77777777" w:rsidR="0084262E" w:rsidRPr="006F7ED3" w:rsidRDefault="001E51EF" w:rsidP="006F7ED3">
            <w:pPr>
              <w:pStyle w:val="TableParagraph"/>
              <w:ind w:left="319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355,829,239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434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5CAC4341" w14:textId="77777777">
        <w:trPr>
          <w:trHeight w:hRule="exact"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CF3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Mental</w:t>
            </w:r>
            <w:r w:rsidRPr="006F7ED3">
              <w:rPr>
                <w:rFonts w:ascii="Arial" w:hAnsi="Arial" w:cs="Arial"/>
                <w:spacing w:val="-5"/>
              </w:rPr>
              <w:t xml:space="preserve"> </w:t>
            </w:r>
            <w:r w:rsidRPr="006F7ED3">
              <w:rPr>
                <w:rFonts w:ascii="Arial" w:hAnsi="Arial" w:cs="Arial"/>
              </w:rPr>
              <w:t>Health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7166" w14:textId="77777777" w:rsidR="0084262E" w:rsidRPr="006F7ED3" w:rsidRDefault="001E51EF" w:rsidP="006F7ED3">
            <w:pPr>
              <w:pStyle w:val="TableParagraph"/>
              <w:ind w:left="585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6,733,621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598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32F7BBD9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090D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Veterans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BE7" w14:textId="77777777" w:rsidR="0084262E" w:rsidRPr="006F7ED3" w:rsidRDefault="001E51EF" w:rsidP="006F7ED3">
            <w:pPr>
              <w:pStyle w:val="TableParagraph"/>
              <w:ind w:left="585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3,000,349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124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5C22549F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4F64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Intercounty River</w:t>
            </w:r>
            <w:r w:rsidRPr="006F7ED3">
              <w:rPr>
                <w:rFonts w:ascii="Arial" w:hAnsi="Arial" w:cs="Arial"/>
                <w:spacing w:val="-13"/>
              </w:rPr>
              <w:t xml:space="preserve"> </w:t>
            </w:r>
            <w:r w:rsidRPr="006F7ED3">
              <w:rPr>
                <w:rFonts w:ascii="Arial" w:hAnsi="Arial" w:cs="Arial"/>
              </w:rPr>
              <w:t>Improvement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E2F" w14:textId="77777777" w:rsidR="0084262E" w:rsidRPr="006F7ED3" w:rsidRDefault="006645B0" w:rsidP="006F7ED3">
            <w:pPr>
              <w:pStyle w:val="TableParagraph"/>
              <w:ind w:left="919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50,000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868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4BDD29BF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459C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  <w:i/>
              </w:rPr>
              <w:t>Total Regular</w:t>
            </w:r>
            <w:r w:rsidRPr="006F7ED3">
              <w:rPr>
                <w:rFonts w:ascii="Arial" w:hAnsi="Arial" w:cs="Arial"/>
                <w:b/>
                <w:i/>
                <w:spacing w:val="-8"/>
              </w:rPr>
              <w:t xml:space="preserve"> </w:t>
            </w:r>
            <w:r w:rsidRPr="006F7ED3">
              <w:rPr>
                <w:rFonts w:ascii="Arial" w:hAnsi="Arial" w:cs="Arial"/>
                <w:b/>
                <w:i/>
              </w:rPr>
              <w:t>Levy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3016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A199" w14:textId="77777777" w:rsidR="0084262E" w:rsidRPr="006F7ED3" w:rsidRDefault="006645B0" w:rsidP="006F7ED3">
            <w:pPr>
              <w:pStyle w:val="TableParagraph"/>
              <w:ind w:left="218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  <w:i/>
              </w:rPr>
              <w:t>$</w:t>
            </w:r>
            <w:r w:rsidR="001E51EF" w:rsidRPr="006F7ED3">
              <w:rPr>
                <w:rFonts w:ascii="Arial" w:hAnsi="Arial" w:cs="Arial"/>
                <w:b/>
                <w:i/>
              </w:rPr>
              <w:t>365,613,209</w:t>
            </w:r>
          </w:p>
        </w:tc>
      </w:tr>
      <w:tr w:rsidR="0084262E" w:rsidRPr="006F7ED3" w14:paraId="4257FF61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2F1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Lid</w:t>
            </w:r>
            <w:r w:rsidRPr="006F7ED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F7ED3">
              <w:rPr>
                <w:rFonts w:ascii="Arial" w:hAnsi="Arial" w:cs="Arial"/>
                <w:b/>
              </w:rPr>
              <w:t>Lifts: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099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99A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04D94453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FC30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AFIS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002" w14:textId="77777777" w:rsidR="0084262E" w:rsidRPr="006F7ED3" w:rsidRDefault="001E51EF" w:rsidP="006F7ED3">
            <w:pPr>
              <w:pStyle w:val="TableParagraph"/>
              <w:ind w:left="319"/>
              <w:jc w:val="center"/>
              <w:rPr>
                <w:rFonts w:ascii="Arial" w:hAnsi="Arial" w:cs="Arial"/>
              </w:rPr>
            </w:pPr>
            <w:r w:rsidRPr="006F7ED3">
              <w:rPr>
                <w:rFonts w:ascii="Arial" w:hAnsi="Arial" w:cs="Arial"/>
              </w:rPr>
              <w:t>22,028,073</w:t>
            </w:r>
          </w:p>
          <w:p w14:paraId="02087D03" w14:textId="77777777" w:rsidR="001E51EF" w:rsidRPr="006F7ED3" w:rsidRDefault="001E51EF" w:rsidP="006F7ED3">
            <w:pPr>
              <w:pStyle w:val="TableParagraph"/>
              <w:ind w:left="319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9F3A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31CE27F1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CE0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Veterans and Human</w:t>
            </w:r>
            <w:r w:rsidRPr="006F7ED3">
              <w:rPr>
                <w:rFonts w:ascii="Arial" w:hAnsi="Arial" w:cs="Arial"/>
                <w:spacing w:val="-14"/>
              </w:rPr>
              <w:t xml:space="preserve"> </w:t>
            </w:r>
            <w:r w:rsidRPr="006F7ED3">
              <w:rPr>
                <w:rFonts w:ascii="Arial" w:hAnsi="Arial" w:cs="Arial"/>
              </w:rPr>
              <w:t>Services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441C" w14:textId="77777777" w:rsidR="0084262E" w:rsidRPr="006F7ED3" w:rsidRDefault="001E51EF" w:rsidP="006F7ED3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52,366,358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BA1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7D6475A2" w14:textId="77777777">
        <w:trPr>
          <w:trHeight w:hRule="exact"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41E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Parks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C40" w14:textId="77777777" w:rsidR="0084262E" w:rsidRPr="006F7ED3" w:rsidRDefault="001E51EF" w:rsidP="006F7ED3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73,945,297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591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038EF31D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BD45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Children &amp; Family Justice</w:t>
            </w:r>
            <w:r w:rsidRPr="006F7ED3">
              <w:rPr>
                <w:rFonts w:ascii="Arial" w:hAnsi="Arial" w:cs="Arial"/>
                <w:spacing w:val="-11"/>
              </w:rPr>
              <w:t xml:space="preserve"> </w:t>
            </w:r>
            <w:r w:rsidRPr="006F7ED3">
              <w:rPr>
                <w:rFonts w:ascii="Arial" w:hAnsi="Arial" w:cs="Arial"/>
              </w:rPr>
              <w:t>Center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BC62" w14:textId="77777777" w:rsidR="0084262E" w:rsidRPr="006F7ED3" w:rsidRDefault="001E51EF" w:rsidP="006F7ED3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24,946,544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DE8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06E3130D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D3E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PSERN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15B9" w14:textId="77777777" w:rsidR="0084262E" w:rsidRPr="006F7ED3" w:rsidRDefault="001E51EF" w:rsidP="006F7ED3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31,453,820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7A7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12C2E693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81BC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Best Starts for</w:t>
            </w:r>
            <w:r w:rsidRPr="006F7ED3">
              <w:rPr>
                <w:rFonts w:ascii="Arial" w:hAnsi="Arial" w:cs="Arial"/>
                <w:spacing w:val="-7"/>
              </w:rPr>
              <w:t xml:space="preserve"> </w:t>
            </w:r>
            <w:r w:rsidRPr="006F7ED3">
              <w:rPr>
                <w:rFonts w:ascii="Arial" w:hAnsi="Arial" w:cs="Arial"/>
              </w:rPr>
              <w:t>Kids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E2FC" w14:textId="77777777" w:rsidR="0084262E" w:rsidRPr="006F7ED3" w:rsidRDefault="001E51EF" w:rsidP="006F7ED3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</w:rPr>
              <w:t>65,377,534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C7A6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</w:tr>
      <w:tr w:rsidR="0084262E" w:rsidRPr="006F7ED3" w14:paraId="74DA426E" w14:textId="77777777"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2E0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  <w:i/>
              </w:rPr>
              <w:t>Total Lid</w:t>
            </w:r>
            <w:r w:rsidRPr="006F7ED3">
              <w:rPr>
                <w:rFonts w:ascii="Arial" w:hAnsi="Arial" w:cs="Arial"/>
                <w:b/>
                <w:i/>
                <w:spacing w:val="-7"/>
              </w:rPr>
              <w:t xml:space="preserve"> </w:t>
            </w:r>
            <w:r w:rsidRPr="006F7ED3">
              <w:rPr>
                <w:rFonts w:ascii="Arial" w:hAnsi="Arial" w:cs="Arial"/>
                <w:b/>
                <w:i/>
              </w:rPr>
              <w:t>Lifts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488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A98" w14:textId="77777777" w:rsidR="0084262E" w:rsidRPr="006F7ED3" w:rsidRDefault="006645B0" w:rsidP="006F7ED3">
            <w:pPr>
              <w:pStyle w:val="TableParagraph"/>
              <w:ind w:left="218"/>
              <w:rPr>
                <w:rFonts w:ascii="Arial" w:hAnsi="Arial" w:cs="Arial"/>
                <w:b/>
                <w:i/>
              </w:rPr>
            </w:pPr>
            <w:r w:rsidRPr="006F7ED3">
              <w:rPr>
                <w:rFonts w:ascii="Arial" w:hAnsi="Arial" w:cs="Arial"/>
                <w:b/>
                <w:i/>
              </w:rPr>
              <w:t>$</w:t>
            </w:r>
            <w:r w:rsidR="00462204" w:rsidRPr="006F7ED3">
              <w:rPr>
                <w:rFonts w:ascii="Arial" w:hAnsi="Arial" w:cs="Arial"/>
                <w:b/>
                <w:i/>
              </w:rPr>
              <w:t>270,117,626</w:t>
            </w:r>
          </w:p>
          <w:p w14:paraId="0766265C" w14:textId="77777777" w:rsidR="00462204" w:rsidRPr="006F7ED3" w:rsidRDefault="00462204" w:rsidP="006F7ED3">
            <w:pPr>
              <w:pStyle w:val="TableParagraph"/>
              <w:ind w:left="218"/>
              <w:rPr>
                <w:rFonts w:ascii="Arial" w:eastAsia="Arial" w:hAnsi="Arial" w:cs="Arial"/>
              </w:rPr>
            </w:pPr>
          </w:p>
        </w:tc>
      </w:tr>
      <w:tr w:rsidR="0084262E" w:rsidRPr="006F7ED3" w14:paraId="3BB8379D" w14:textId="77777777">
        <w:trPr>
          <w:trHeight w:hRule="exact"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59D6" w14:textId="77777777" w:rsidR="0084262E" w:rsidRPr="006F7ED3" w:rsidRDefault="006645B0" w:rsidP="006F7E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Grand</w:t>
            </w:r>
            <w:r w:rsidRPr="006F7ED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F7ED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BE3" w14:textId="77777777" w:rsidR="0084262E" w:rsidRPr="006F7ED3" w:rsidRDefault="0084262E" w:rsidP="006F7E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B20" w14:textId="77777777" w:rsidR="0084262E" w:rsidRPr="006F7ED3" w:rsidRDefault="00462204" w:rsidP="006F7ED3">
            <w:pPr>
              <w:pStyle w:val="TableParagraph"/>
              <w:ind w:left="218"/>
              <w:rPr>
                <w:rFonts w:ascii="Arial" w:eastAsia="Arial" w:hAnsi="Arial" w:cs="Arial"/>
              </w:rPr>
            </w:pPr>
            <w:r w:rsidRPr="006F7ED3">
              <w:rPr>
                <w:rFonts w:ascii="Arial" w:hAnsi="Arial" w:cs="Arial"/>
                <w:b/>
              </w:rPr>
              <w:t>$635,730,835</w:t>
            </w:r>
          </w:p>
        </w:tc>
      </w:tr>
    </w:tbl>
    <w:p w14:paraId="253A4579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4787F8B7" w14:textId="77777777" w:rsidR="0084262E" w:rsidRPr="006F7ED3" w:rsidRDefault="006645B0" w:rsidP="006F7ED3">
      <w:pPr>
        <w:pStyle w:val="BodyText"/>
        <w:ind w:left="116" w:right="111"/>
        <w:jc w:val="both"/>
        <w:rPr>
          <w:rFonts w:cs="Arial"/>
        </w:rPr>
      </w:pPr>
      <w:r w:rsidRPr="006F7ED3">
        <w:rPr>
          <w:rFonts w:cs="Arial"/>
        </w:rPr>
        <w:t>As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shown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in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table,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while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an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estimated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total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$</w:t>
      </w:r>
      <w:r w:rsidR="00462204" w:rsidRPr="006F7ED3">
        <w:rPr>
          <w:rFonts w:cs="Arial"/>
        </w:rPr>
        <w:t xml:space="preserve">635.7 </w:t>
      </w:r>
      <w:r w:rsidRPr="006F7ED3">
        <w:rPr>
          <w:rFonts w:cs="Arial"/>
        </w:rPr>
        <w:t>million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be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levied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current expenses, the levy actually funds a variety of programs. The Mental Health and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Veterans Relief distributions are levied in accordance with State</w:t>
      </w:r>
      <w:r w:rsidRPr="006F7ED3">
        <w:rPr>
          <w:rFonts w:cs="Arial"/>
          <w:spacing w:val="-22"/>
        </w:rPr>
        <w:t xml:space="preserve"> </w:t>
      </w:r>
      <w:r w:rsidRPr="006F7ED3">
        <w:rPr>
          <w:rFonts w:cs="Arial"/>
        </w:rPr>
        <w:t>statutes.</w:t>
      </w:r>
      <w:r w:rsidR="00EB46D7">
        <w:rPr>
          <w:rStyle w:val="FootnoteReference"/>
          <w:rFonts w:cs="Arial"/>
        </w:rPr>
        <w:footnoteReference w:id="1"/>
      </w:r>
      <w:r w:rsidR="00EB46D7" w:rsidRPr="006F7ED3">
        <w:rPr>
          <w:rFonts w:cs="Arial"/>
        </w:rPr>
        <w:t xml:space="preserve"> </w:t>
      </w:r>
    </w:p>
    <w:p w14:paraId="465D6271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2E14E53F" w14:textId="0EC6CFD9" w:rsidR="0084262E" w:rsidRPr="006F7ED3" w:rsidRDefault="006645B0" w:rsidP="00FA65DD">
      <w:pPr>
        <w:pStyle w:val="BodyText"/>
        <w:jc w:val="both"/>
        <w:rPr>
          <w:rFonts w:cs="Arial"/>
        </w:rPr>
      </w:pPr>
      <w:r w:rsidRPr="006F7ED3">
        <w:rPr>
          <w:rFonts w:cs="Arial"/>
        </w:rPr>
        <w:t>In total, the Current Expense Levy plus the lid-lift levies bring the County’s regular levy to</w:t>
      </w:r>
      <w:r w:rsidR="00FA65DD">
        <w:rPr>
          <w:rFonts w:cs="Arial"/>
        </w:rPr>
        <w:t xml:space="preserve"> </w:t>
      </w:r>
      <w:r w:rsidR="00462204" w:rsidRPr="006F7ED3">
        <w:rPr>
          <w:rFonts w:cs="Arial"/>
        </w:rPr>
        <w:t>$1.21</w:t>
      </w:r>
      <w:r w:rsidRPr="006F7ED3">
        <w:rPr>
          <w:rFonts w:cs="Arial"/>
        </w:rPr>
        <w:t xml:space="preserve"> per $1,000 AV. </w:t>
      </w:r>
      <w:r w:rsidR="00462204" w:rsidRPr="006F7ED3">
        <w:rPr>
          <w:rFonts w:cs="Arial"/>
        </w:rPr>
        <w:t>This is actually lower than the 2</w:t>
      </w:r>
      <w:r w:rsidR="0065259D">
        <w:rPr>
          <w:rFonts w:cs="Arial"/>
        </w:rPr>
        <w:t>017</w:t>
      </w:r>
      <w:r w:rsidR="00462204" w:rsidRPr="006F7ED3">
        <w:rPr>
          <w:rFonts w:cs="Arial"/>
        </w:rPr>
        <w:t xml:space="preserve"> rate of $1.24. </w:t>
      </w:r>
      <w:r w:rsidRPr="006F7ED3">
        <w:rPr>
          <w:rFonts w:cs="Arial"/>
        </w:rPr>
        <w:t>As a reminder, counties in Washington State are allowed to levy</w:t>
      </w:r>
      <w:r w:rsidRPr="006F7ED3">
        <w:rPr>
          <w:rFonts w:cs="Arial"/>
          <w:spacing w:val="10"/>
        </w:rPr>
        <w:t xml:space="preserve"> </w:t>
      </w:r>
      <w:r w:rsidRPr="006F7ED3">
        <w:rPr>
          <w:rFonts w:cs="Arial"/>
        </w:rPr>
        <w:t>up to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a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maximum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$1.80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per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$1,000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AV.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This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leaves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County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with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just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under</w:t>
      </w:r>
      <w:r w:rsidRPr="006F7ED3">
        <w:rPr>
          <w:rFonts w:cs="Arial"/>
          <w:spacing w:val="24"/>
        </w:rPr>
        <w:t xml:space="preserve"> </w:t>
      </w:r>
      <w:r w:rsidR="00462204" w:rsidRPr="006F7ED3">
        <w:rPr>
          <w:rFonts w:cs="Arial"/>
        </w:rPr>
        <w:t>60</w:t>
      </w:r>
      <w:r w:rsidRPr="006F7ED3">
        <w:rPr>
          <w:rFonts w:cs="Arial"/>
          <w:spacing w:val="25"/>
        </w:rPr>
        <w:t xml:space="preserve"> </w:t>
      </w:r>
      <w:r w:rsidRPr="006F7ED3">
        <w:rPr>
          <w:rFonts w:cs="Arial"/>
        </w:rPr>
        <w:t>cents (3</w:t>
      </w:r>
      <w:r w:rsidR="00462204" w:rsidRPr="006F7ED3">
        <w:rPr>
          <w:rFonts w:cs="Arial"/>
        </w:rPr>
        <w:t>3</w:t>
      </w:r>
      <w:r w:rsidR="00EB46D7">
        <w:rPr>
          <w:rFonts w:cs="Arial"/>
        </w:rPr>
        <w:t xml:space="preserve"> percent</w:t>
      </w:r>
      <w:r w:rsidRPr="006F7ED3">
        <w:rPr>
          <w:rFonts w:cs="Arial"/>
        </w:rPr>
        <w:t>)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available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capacity.</w:t>
      </w:r>
      <w:r w:rsidRPr="006F7ED3">
        <w:rPr>
          <w:rFonts w:cs="Arial"/>
          <w:spacing w:val="58"/>
        </w:rPr>
        <w:t xml:space="preserve"> </w:t>
      </w:r>
    </w:p>
    <w:p w14:paraId="72AB5E5A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334F92F0" w14:textId="059BA687" w:rsidR="0084262E" w:rsidRPr="006F7ED3" w:rsidRDefault="006645B0" w:rsidP="00EB46D7">
      <w:pPr>
        <w:pStyle w:val="BodyText"/>
        <w:ind w:right="111"/>
        <w:jc w:val="both"/>
        <w:rPr>
          <w:rFonts w:cs="Arial"/>
        </w:rPr>
      </w:pPr>
      <w:r w:rsidRPr="006F7ED3">
        <w:rPr>
          <w:rFonts w:cs="Arial"/>
          <w:b/>
          <w:bCs/>
        </w:rPr>
        <w:t xml:space="preserve">EMS Levy – </w:t>
      </w:r>
      <w:r w:rsidRPr="006F7ED3">
        <w:rPr>
          <w:rFonts w:cs="Arial"/>
        </w:rPr>
        <w:t>The County also levies a county-wide property tax for</w:t>
      </w:r>
      <w:r w:rsidRPr="006F7ED3">
        <w:rPr>
          <w:rFonts w:cs="Arial"/>
          <w:spacing w:val="11"/>
        </w:rPr>
        <w:t xml:space="preserve"> </w:t>
      </w:r>
      <w:r w:rsidRPr="006F7ED3">
        <w:rPr>
          <w:rFonts w:cs="Arial"/>
        </w:rPr>
        <w:t xml:space="preserve">Emergency </w:t>
      </w:r>
      <w:r w:rsidRPr="006F7ED3">
        <w:rPr>
          <w:rFonts w:cs="Arial"/>
        </w:rPr>
        <w:lastRenderedPageBreak/>
        <w:t>Management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Services.</w:t>
      </w:r>
      <w:r w:rsidRPr="006F7ED3">
        <w:rPr>
          <w:rFonts w:cs="Arial"/>
          <w:spacing w:val="49"/>
        </w:rPr>
        <w:t xml:space="preserve"> </w:t>
      </w:r>
      <w:r w:rsidRPr="006F7ED3">
        <w:rPr>
          <w:rFonts w:cs="Arial"/>
        </w:rPr>
        <w:t>This</w:t>
      </w:r>
      <w:r w:rsidRPr="006F7ED3">
        <w:rPr>
          <w:rFonts w:cs="Arial"/>
          <w:spacing w:val="23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23"/>
        </w:rPr>
        <w:t xml:space="preserve"> </w:t>
      </w:r>
      <w:r w:rsidRPr="006F7ED3">
        <w:rPr>
          <w:rFonts w:cs="Arial"/>
        </w:rPr>
        <w:t>not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part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Current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Expense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Levy.</w:t>
      </w:r>
      <w:r w:rsidRPr="006F7ED3">
        <w:rPr>
          <w:rFonts w:cs="Arial"/>
          <w:spacing w:val="49"/>
        </w:rPr>
        <w:t xml:space="preserve"> </w:t>
      </w:r>
      <w:r w:rsidRPr="006F7ED3">
        <w:rPr>
          <w:rFonts w:cs="Arial"/>
        </w:rPr>
        <w:t>A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new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EMS Levy was approved by the voters in 2013 at a beginning rate of $0.335 per $1,000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-2"/>
        </w:rPr>
        <w:t xml:space="preserve"> </w:t>
      </w:r>
      <w:r w:rsidRPr="006F7ED3">
        <w:rPr>
          <w:rFonts w:cs="Arial"/>
        </w:rPr>
        <w:t>assessed value. The levy for 201</w:t>
      </w:r>
      <w:r w:rsidR="00FA65DD">
        <w:rPr>
          <w:rFonts w:cs="Arial"/>
        </w:rPr>
        <w:t>8</w:t>
      </w:r>
      <w:r w:rsidRPr="006F7ED3">
        <w:rPr>
          <w:rFonts w:cs="Arial"/>
        </w:rPr>
        <w:t xml:space="preserve"> is estimated to generate $12</w:t>
      </w:r>
      <w:r w:rsidR="00462204" w:rsidRPr="006F7ED3">
        <w:rPr>
          <w:rFonts w:cs="Arial"/>
        </w:rPr>
        <w:t>7</w:t>
      </w:r>
      <w:r w:rsidRPr="006F7ED3">
        <w:rPr>
          <w:rFonts w:cs="Arial"/>
        </w:rPr>
        <w:t xml:space="preserve"> million, a rate of</w:t>
      </w:r>
      <w:r w:rsidRPr="006F7ED3">
        <w:rPr>
          <w:rFonts w:cs="Arial"/>
          <w:spacing w:val="44"/>
        </w:rPr>
        <w:t xml:space="preserve"> </w:t>
      </w:r>
      <w:r w:rsidRPr="006F7ED3">
        <w:rPr>
          <w:rFonts w:cs="Arial"/>
        </w:rPr>
        <w:t>$0.2</w:t>
      </w:r>
      <w:r w:rsidR="00462204" w:rsidRPr="006F7ED3">
        <w:rPr>
          <w:rFonts w:cs="Arial"/>
        </w:rPr>
        <w:t>42</w:t>
      </w:r>
      <w:r w:rsidRPr="006F7ED3">
        <w:rPr>
          <w:rFonts w:cs="Arial"/>
        </w:rPr>
        <w:t xml:space="preserve"> per $1,000 of</w:t>
      </w:r>
      <w:r w:rsidRPr="006F7ED3">
        <w:rPr>
          <w:rFonts w:cs="Arial"/>
          <w:spacing w:val="-8"/>
        </w:rPr>
        <w:t xml:space="preserve"> </w:t>
      </w:r>
      <w:r w:rsidRPr="006F7ED3">
        <w:rPr>
          <w:rFonts w:cs="Arial"/>
        </w:rPr>
        <w:t>AV.</w:t>
      </w:r>
    </w:p>
    <w:p w14:paraId="0EC4DEED" w14:textId="77777777" w:rsidR="00EB46D7" w:rsidRDefault="00EB46D7" w:rsidP="006F7ED3">
      <w:pPr>
        <w:pStyle w:val="BodyText"/>
        <w:ind w:left="116" w:right="108"/>
        <w:jc w:val="both"/>
        <w:rPr>
          <w:rFonts w:cs="Arial"/>
          <w:b/>
          <w:bCs/>
        </w:rPr>
      </w:pPr>
      <w:bookmarkStart w:id="2" w:name="_bookmark0"/>
      <w:bookmarkEnd w:id="2"/>
    </w:p>
    <w:p w14:paraId="31A8E67E" w14:textId="02799FA6" w:rsidR="0084262E" w:rsidRPr="006F7ED3" w:rsidRDefault="006645B0" w:rsidP="006F7ED3">
      <w:pPr>
        <w:pStyle w:val="BodyText"/>
        <w:ind w:left="116" w:right="108"/>
        <w:jc w:val="both"/>
        <w:rPr>
          <w:rFonts w:cs="Arial"/>
        </w:rPr>
      </w:pPr>
      <w:r w:rsidRPr="006F7ED3">
        <w:rPr>
          <w:rFonts w:cs="Arial"/>
          <w:b/>
          <w:bCs/>
        </w:rPr>
        <w:t xml:space="preserve">Unincorporated Area Levy (Road Levy) – </w:t>
      </w:r>
      <w:r w:rsidRPr="006F7ED3">
        <w:rPr>
          <w:rFonts w:cs="Arial"/>
        </w:rPr>
        <w:t>State law also authorizes counties to collect</w:t>
      </w:r>
      <w:r w:rsidRPr="006F7ED3">
        <w:rPr>
          <w:rFonts w:cs="Arial"/>
          <w:spacing w:val="60"/>
        </w:rPr>
        <w:t xml:space="preserve"> </w:t>
      </w:r>
      <w:r w:rsidRPr="006F7ED3">
        <w:rPr>
          <w:rFonts w:cs="Arial"/>
        </w:rPr>
        <w:t>a property tax, in the unincorporated area only, for the purpose of raising revenue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for establishing, laying out, constructing, altering, repairing, improving, and maintaining</w:t>
      </w:r>
      <w:r w:rsidRPr="006F7ED3">
        <w:rPr>
          <w:rFonts w:cs="Arial"/>
          <w:spacing w:val="-17"/>
        </w:rPr>
        <w:t xml:space="preserve"> </w:t>
      </w:r>
      <w:r w:rsidRPr="006F7ED3">
        <w:rPr>
          <w:rFonts w:cs="Arial"/>
        </w:rPr>
        <w:t>county roads,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bridges,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and</w:t>
      </w:r>
      <w:r w:rsidRPr="006F7ED3">
        <w:rPr>
          <w:rFonts w:cs="Arial"/>
          <w:spacing w:val="37"/>
        </w:rPr>
        <w:t xml:space="preserve"> </w:t>
      </w:r>
      <w:r w:rsidRPr="006F7ED3">
        <w:rPr>
          <w:rFonts w:cs="Arial"/>
        </w:rPr>
        <w:t>wharves</w:t>
      </w:r>
      <w:r w:rsidRPr="006F7ED3">
        <w:rPr>
          <w:rFonts w:cs="Arial"/>
          <w:spacing w:val="36"/>
        </w:rPr>
        <w:t xml:space="preserve"> </w:t>
      </w:r>
      <w:r w:rsidRPr="006F7ED3">
        <w:rPr>
          <w:rFonts w:cs="Arial"/>
        </w:rPr>
        <w:t>necessary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vehicle</w:t>
      </w:r>
      <w:r w:rsidRPr="006F7ED3">
        <w:rPr>
          <w:rFonts w:cs="Arial"/>
          <w:spacing w:val="37"/>
        </w:rPr>
        <w:t xml:space="preserve"> </w:t>
      </w:r>
      <w:r w:rsidRPr="006F7ED3">
        <w:rPr>
          <w:rFonts w:cs="Arial"/>
        </w:rPr>
        <w:t>ferriage</w:t>
      </w:r>
      <w:r w:rsidRPr="006F7ED3">
        <w:rPr>
          <w:rFonts w:cs="Arial"/>
          <w:spacing w:val="37"/>
        </w:rPr>
        <w:t xml:space="preserve"> </w:t>
      </w:r>
      <w:r w:rsidRPr="006F7ED3">
        <w:rPr>
          <w:rFonts w:cs="Arial"/>
        </w:rPr>
        <w:t>and</w:t>
      </w:r>
      <w:r w:rsidRPr="006F7ED3">
        <w:rPr>
          <w:rFonts w:cs="Arial"/>
          <w:spacing w:val="34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other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proper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county purposes.</w:t>
      </w:r>
      <w:r w:rsidRPr="006F7ED3">
        <w:rPr>
          <w:rFonts w:cs="Arial"/>
          <w:spacing w:val="16"/>
        </w:rPr>
        <w:t xml:space="preserve"> </w:t>
      </w:r>
      <w:r w:rsidRPr="006F7ED3">
        <w:rPr>
          <w:rFonts w:cs="Arial"/>
        </w:rPr>
        <w:t>This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43"/>
        </w:rPr>
        <w:t xml:space="preserve"> </w:t>
      </w:r>
      <w:r w:rsidRPr="006F7ED3">
        <w:rPr>
          <w:rFonts w:cs="Arial"/>
        </w:rPr>
        <w:t>cannot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exceed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$2.25</w:t>
      </w:r>
      <w:r w:rsidRPr="006F7ED3">
        <w:rPr>
          <w:rFonts w:cs="Arial"/>
          <w:spacing w:val="39"/>
        </w:rPr>
        <w:t xml:space="preserve"> </w:t>
      </w:r>
      <w:r w:rsidRPr="006F7ED3">
        <w:rPr>
          <w:rFonts w:cs="Arial"/>
        </w:rPr>
        <w:t>per</w:t>
      </w:r>
      <w:r w:rsidRPr="006F7ED3">
        <w:rPr>
          <w:rFonts w:cs="Arial"/>
          <w:spacing w:val="40"/>
        </w:rPr>
        <w:t xml:space="preserve"> </w:t>
      </w:r>
      <w:r w:rsidRPr="006F7ED3">
        <w:rPr>
          <w:rFonts w:cs="Arial"/>
        </w:rPr>
        <w:t>$1,000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43"/>
        </w:rPr>
        <w:t xml:space="preserve"> </w:t>
      </w:r>
      <w:r w:rsidRPr="006F7ED3">
        <w:rPr>
          <w:rFonts w:cs="Arial"/>
        </w:rPr>
        <w:t>assessed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value.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38"/>
        </w:rPr>
        <w:t xml:space="preserve"> </w:t>
      </w:r>
      <w:r w:rsidRPr="006F7ED3">
        <w:rPr>
          <w:rFonts w:cs="Arial"/>
        </w:rPr>
        <w:t>is limited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a</w:t>
      </w:r>
      <w:r w:rsidRPr="006F7ED3">
        <w:rPr>
          <w:rFonts w:cs="Arial"/>
          <w:spacing w:val="33"/>
        </w:rPr>
        <w:t xml:space="preserve"> </w:t>
      </w:r>
      <w:r w:rsidR="00FA65DD">
        <w:rPr>
          <w:rFonts w:cs="Arial"/>
        </w:rPr>
        <w:t>one percent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annual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growth</w:t>
      </w:r>
      <w:r w:rsidRPr="006F7ED3">
        <w:rPr>
          <w:rFonts w:cs="Arial"/>
          <w:spacing w:val="35"/>
        </w:rPr>
        <w:t xml:space="preserve"> </w:t>
      </w:r>
      <w:r w:rsidRPr="006F7ED3">
        <w:rPr>
          <w:rFonts w:cs="Arial"/>
        </w:rPr>
        <w:t>rate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plus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new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construction.</w:t>
      </w:r>
      <w:r w:rsidRPr="006F7ED3">
        <w:rPr>
          <w:rFonts w:cs="Arial"/>
          <w:spacing w:val="64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31"/>
        </w:rPr>
        <w:t xml:space="preserve"> </w:t>
      </w:r>
      <w:r w:rsidR="00FA65DD" w:rsidRPr="006F7ED3">
        <w:rPr>
          <w:rFonts w:cs="Arial"/>
        </w:rPr>
        <w:t>201</w:t>
      </w:r>
      <w:r w:rsidR="00FA65DD">
        <w:rPr>
          <w:rFonts w:cs="Arial"/>
        </w:rPr>
        <w:t>8</w:t>
      </w:r>
      <w:r w:rsidRPr="006F7ED3">
        <w:rPr>
          <w:rFonts w:cs="Arial"/>
        </w:rPr>
        <w:t>,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Road</w:t>
      </w:r>
      <w:r w:rsidRPr="006F7ED3">
        <w:rPr>
          <w:rFonts w:cs="Arial"/>
          <w:spacing w:val="33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is projected to be $</w:t>
      </w:r>
      <w:r w:rsidR="00462204" w:rsidRPr="006F7ED3">
        <w:rPr>
          <w:rFonts w:cs="Arial"/>
        </w:rPr>
        <w:t xml:space="preserve">89.4 </w:t>
      </w:r>
      <w:r w:rsidRPr="006F7ED3">
        <w:rPr>
          <w:rFonts w:cs="Arial"/>
        </w:rPr>
        <w:t>million</w:t>
      </w:r>
      <w:r w:rsidR="00462204" w:rsidRPr="006F7ED3">
        <w:rPr>
          <w:rFonts w:cs="Arial"/>
        </w:rPr>
        <w:t>.</w:t>
      </w:r>
      <w:r w:rsidRPr="006F7ED3">
        <w:rPr>
          <w:rFonts w:cs="Arial"/>
        </w:rPr>
        <w:t xml:space="preserve"> This</w:t>
      </w:r>
      <w:r w:rsidRPr="006F7ED3">
        <w:rPr>
          <w:rFonts w:cs="Arial"/>
          <w:spacing w:val="1"/>
        </w:rPr>
        <w:t xml:space="preserve"> </w:t>
      </w:r>
      <w:r w:rsidRPr="006F7ED3">
        <w:rPr>
          <w:rFonts w:cs="Arial"/>
        </w:rPr>
        <w:t>translates into a rate of $2.</w:t>
      </w:r>
      <w:r w:rsidR="00462204" w:rsidRPr="006F7ED3">
        <w:rPr>
          <w:rFonts w:cs="Arial"/>
        </w:rPr>
        <w:t>07</w:t>
      </w:r>
      <w:r w:rsidRPr="006F7ED3">
        <w:rPr>
          <w:rFonts w:cs="Arial"/>
        </w:rPr>
        <w:t xml:space="preserve"> per $1,000 of AV</w:t>
      </w:r>
      <w:r w:rsidR="00462204" w:rsidRPr="006F7ED3">
        <w:rPr>
          <w:rFonts w:cs="Arial"/>
        </w:rPr>
        <w:t xml:space="preserve">. </w:t>
      </w:r>
    </w:p>
    <w:p w14:paraId="379F32AF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4836AF9A" w14:textId="0EEE62EC" w:rsidR="0084262E" w:rsidRPr="00FA65DD" w:rsidRDefault="006645B0" w:rsidP="00FA65DD">
      <w:pPr>
        <w:pStyle w:val="BodyText"/>
        <w:ind w:left="116" w:right="113"/>
        <w:jc w:val="both"/>
        <w:rPr>
          <w:rFonts w:cs="Arial"/>
        </w:rPr>
      </w:pPr>
      <w:r w:rsidRPr="006F7ED3">
        <w:rPr>
          <w:rFonts w:cs="Arial"/>
          <w:b/>
          <w:bCs/>
        </w:rPr>
        <w:t>Transit</w:t>
      </w:r>
      <w:r w:rsidRPr="006F7ED3">
        <w:rPr>
          <w:rFonts w:cs="Arial"/>
          <w:b/>
          <w:bCs/>
          <w:spacing w:val="27"/>
        </w:rPr>
        <w:t xml:space="preserve"> </w:t>
      </w:r>
      <w:r w:rsidRPr="006F7ED3">
        <w:rPr>
          <w:rFonts w:cs="Arial"/>
          <w:b/>
          <w:bCs/>
        </w:rPr>
        <w:t>–</w:t>
      </w:r>
      <w:r w:rsidRPr="006F7ED3">
        <w:rPr>
          <w:rFonts w:cs="Arial"/>
          <w:b/>
          <w:bCs/>
          <w:spacing w:val="29"/>
        </w:rPr>
        <w:t xml:space="preserve"> </w:t>
      </w:r>
      <w:r w:rsidRPr="006F7ED3">
        <w:rPr>
          <w:rFonts w:cs="Arial"/>
        </w:rPr>
        <w:t>In</w:t>
      </w:r>
      <w:r w:rsidRPr="006F7ED3">
        <w:rPr>
          <w:rFonts w:cs="Arial"/>
          <w:spacing w:val="27"/>
        </w:rPr>
        <w:t xml:space="preserve"> </w:t>
      </w:r>
      <w:r w:rsidRPr="006F7ED3">
        <w:rPr>
          <w:rFonts w:cs="Arial"/>
        </w:rPr>
        <w:t>2009,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4"/>
        </w:rPr>
        <w:t xml:space="preserve"> </w:t>
      </w:r>
      <w:r w:rsidRPr="006F7ED3">
        <w:rPr>
          <w:rFonts w:cs="Arial"/>
        </w:rPr>
        <w:t>Washington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State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Legislature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passed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SB</w:t>
      </w:r>
      <w:r w:rsidRPr="006F7ED3">
        <w:rPr>
          <w:rFonts w:cs="Arial"/>
          <w:spacing w:val="26"/>
        </w:rPr>
        <w:t xml:space="preserve"> </w:t>
      </w:r>
      <w:r w:rsidRPr="006F7ED3">
        <w:rPr>
          <w:rFonts w:cs="Arial"/>
        </w:rPr>
        <w:t>5433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which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allowed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all counties</w:t>
      </w:r>
      <w:r w:rsidRPr="006F7ED3">
        <w:rPr>
          <w:rFonts w:cs="Arial"/>
          <w:spacing w:val="14"/>
        </w:rPr>
        <w:t xml:space="preserve"> </w:t>
      </w:r>
      <w:r w:rsidRPr="006F7ED3">
        <w:rPr>
          <w:rFonts w:cs="Arial"/>
        </w:rPr>
        <w:t>in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2"/>
        </w:rPr>
        <w:t xml:space="preserve"> </w:t>
      </w:r>
      <w:r w:rsidRPr="006F7ED3">
        <w:rPr>
          <w:rFonts w:cs="Arial"/>
        </w:rPr>
        <w:t>state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with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a</w:t>
      </w:r>
      <w:r w:rsidRPr="006F7ED3">
        <w:rPr>
          <w:rFonts w:cs="Arial"/>
          <w:spacing w:val="12"/>
        </w:rPr>
        <w:t xml:space="preserve"> </w:t>
      </w:r>
      <w:r w:rsidRPr="006F7ED3">
        <w:rPr>
          <w:rFonts w:cs="Arial"/>
        </w:rPr>
        <w:t>population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in</w:t>
      </w:r>
      <w:r w:rsidRPr="006F7ED3">
        <w:rPr>
          <w:rFonts w:cs="Arial"/>
          <w:spacing w:val="12"/>
        </w:rPr>
        <w:t xml:space="preserve"> </w:t>
      </w:r>
      <w:r w:rsidRPr="006F7ED3">
        <w:rPr>
          <w:rFonts w:cs="Arial"/>
        </w:rPr>
        <w:t>excess</w:t>
      </w:r>
      <w:r w:rsidRPr="006F7ED3">
        <w:rPr>
          <w:rFonts w:cs="Arial"/>
          <w:spacing w:val="13"/>
        </w:rPr>
        <w:t xml:space="preserve"> </w:t>
      </w:r>
      <w:r w:rsidRPr="006F7ED3">
        <w:rPr>
          <w:rFonts w:cs="Arial"/>
        </w:rPr>
        <w:t>of</w:t>
      </w:r>
      <w:r w:rsidRPr="006F7ED3">
        <w:rPr>
          <w:rFonts w:cs="Arial"/>
          <w:spacing w:val="14"/>
        </w:rPr>
        <w:t xml:space="preserve"> </w:t>
      </w:r>
      <w:r w:rsidRPr="006F7ED3">
        <w:rPr>
          <w:rFonts w:cs="Arial"/>
        </w:rPr>
        <w:t>1,500,000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10"/>
        </w:rPr>
        <w:t xml:space="preserve"> </w:t>
      </w:r>
      <w:r w:rsidRPr="006F7ED3">
        <w:rPr>
          <w:rFonts w:cs="Arial"/>
        </w:rPr>
        <w:t>a</w:t>
      </w:r>
      <w:r w:rsidRPr="006F7ED3">
        <w:rPr>
          <w:rFonts w:cs="Arial"/>
          <w:spacing w:val="15"/>
        </w:rPr>
        <w:t xml:space="preserve"> </w:t>
      </w:r>
      <w:r w:rsidRPr="006F7ED3">
        <w:rPr>
          <w:rFonts w:cs="Arial"/>
        </w:rPr>
        <w:t>property</w:t>
      </w:r>
      <w:r w:rsidRPr="006F7ED3">
        <w:rPr>
          <w:rFonts w:cs="Arial"/>
          <w:spacing w:val="11"/>
        </w:rPr>
        <w:t xml:space="preserve"> </w:t>
      </w:r>
      <w:r w:rsidRPr="006F7ED3">
        <w:rPr>
          <w:rFonts w:cs="Arial"/>
        </w:rPr>
        <w:t>tax</w:t>
      </w:r>
      <w:r w:rsidRPr="006F7ED3">
        <w:rPr>
          <w:rFonts w:cs="Arial"/>
          <w:spacing w:val="11"/>
        </w:rPr>
        <w:t xml:space="preserve"> </w:t>
      </w:r>
      <w:r w:rsidRPr="006F7ED3">
        <w:rPr>
          <w:rFonts w:cs="Arial"/>
        </w:rPr>
        <w:t>up</w:t>
      </w:r>
      <w:r w:rsidRPr="006F7ED3">
        <w:rPr>
          <w:rFonts w:cs="Arial"/>
          <w:spacing w:val="12"/>
        </w:rPr>
        <w:t xml:space="preserve"> </w:t>
      </w:r>
      <w:r w:rsidRPr="006F7ED3">
        <w:rPr>
          <w:rFonts w:cs="Arial"/>
        </w:rPr>
        <w:t>to</w:t>
      </w:r>
      <w:r w:rsidR="00FA65DD">
        <w:rPr>
          <w:rFonts w:cs="Arial"/>
        </w:rPr>
        <w:t xml:space="preserve"> 7.5 </w:t>
      </w:r>
      <w:r w:rsidRPr="00FA65DD">
        <w:rPr>
          <w:rFonts w:cs="Arial"/>
        </w:rPr>
        <w:t>cents per $1,000 of AV for expanding transit capacity and capacity related</w:t>
      </w:r>
      <w:r w:rsidRPr="00FA65DD">
        <w:rPr>
          <w:rFonts w:cs="Arial"/>
          <w:spacing w:val="43"/>
        </w:rPr>
        <w:t xml:space="preserve"> </w:t>
      </w:r>
      <w:r w:rsidRPr="00FA65DD">
        <w:rPr>
          <w:rFonts w:cs="Arial"/>
        </w:rPr>
        <w:t>expenses. The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first</w:t>
      </w:r>
      <w:r w:rsidRPr="00FA65DD">
        <w:rPr>
          <w:rFonts w:cs="Arial"/>
          <w:spacing w:val="17"/>
        </w:rPr>
        <w:t xml:space="preserve"> </w:t>
      </w:r>
      <w:r w:rsidR="00FA65DD">
        <w:rPr>
          <w:rFonts w:cs="Arial"/>
        </w:rPr>
        <w:t>one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cent</w:t>
      </w:r>
      <w:r w:rsidRPr="00FA65DD">
        <w:rPr>
          <w:rFonts w:cs="Arial"/>
          <w:spacing w:val="18"/>
        </w:rPr>
        <w:t xml:space="preserve"> </w:t>
      </w:r>
      <w:r w:rsidRPr="00FA65DD">
        <w:rPr>
          <w:rFonts w:cs="Arial"/>
        </w:rPr>
        <w:t>of</w:t>
      </w:r>
      <w:r w:rsidRPr="00FA65DD">
        <w:rPr>
          <w:rFonts w:cs="Arial"/>
          <w:spacing w:val="18"/>
        </w:rPr>
        <w:t xml:space="preserve"> </w:t>
      </w:r>
      <w:r w:rsidRPr="00FA65DD">
        <w:rPr>
          <w:rFonts w:cs="Arial"/>
        </w:rPr>
        <w:t>this</w:t>
      </w:r>
      <w:r w:rsidRPr="00FA65DD">
        <w:rPr>
          <w:rFonts w:cs="Arial"/>
          <w:spacing w:val="15"/>
        </w:rPr>
        <w:t xml:space="preserve"> </w:t>
      </w:r>
      <w:r w:rsidRPr="00FA65DD">
        <w:rPr>
          <w:rFonts w:cs="Arial"/>
        </w:rPr>
        <w:t>levy</w:t>
      </w:r>
      <w:r w:rsidRPr="00FA65DD">
        <w:rPr>
          <w:rFonts w:cs="Arial"/>
          <w:spacing w:val="14"/>
        </w:rPr>
        <w:t xml:space="preserve"> </w:t>
      </w:r>
      <w:r w:rsidRPr="00FA65DD">
        <w:rPr>
          <w:rFonts w:cs="Arial"/>
        </w:rPr>
        <w:t>must</w:t>
      </w:r>
      <w:r w:rsidRPr="00FA65DD">
        <w:rPr>
          <w:rFonts w:cs="Arial"/>
          <w:spacing w:val="15"/>
        </w:rPr>
        <w:t xml:space="preserve"> </w:t>
      </w:r>
      <w:r w:rsidRPr="00FA65DD">
        <w:rPr>
          <w:rFonts w:cs="Arial"/>
        </w:rPr>
        <w:t>be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used</w:t>
      </w:r>
      <w:r w:rsidRPr="00FA65DD">
        <w:rPr>
          <w:rFonts w:cs="Arial"/>
          <w:spacing w:val="13"/>
        </w:rPr>
        <w:t xml:space="preserve"> </w:t>
      </w:r>
      <w:r w:rsidRPr="00FA65DD">
        <w:rPr>
          <w:rFonts w:cs="Arial"/>
        </w:rPr>
        <w:t>for</w:t>
      </w:r>
      <w:r w:rsidRPr="00FA65DD">
        <w:rPr>
          <w:rFonts w:cs="Arial"/>
          <w:spacing w:val="14"/>
        </w:rPr>
        <w:t xml:space="preserve"> </w:t>
      </w:r>
      <w:r w:rsidRPr="00FA65DD">
        <w:rPr>
          <w:rFonts w:cs="Arial"/>
        </w:rPr>
        <w:t>bus</w:t>
      </w:r>
      <w:r w:rsidRPr="00FA65DD">
        <w:rPr>
          <w:rFonts w:cs="Arial"/>
          <w:spacing w:val="17"/>
        </w:rPr>
        <w:t xml:space="preserve"> </w:t>
      </w:r>
      <w:r w:rsidRPr="00FA65DD">
        <w:rPr>
          <w:rFonts w:cs="Arial"/>
        </w:rPr>
        <w:t>service</w:t>
      </w:r>
      <w:r w:rsidRPr="00FA65DD">
        <w:rPr>
          <w:rFonts w:cs="Arial"/>
          <w:spacing w:val="17"/>
        </w:rPr>
        <w:t xml:space="preserve"> </w:t>
      </w:r>
      <w:r w:rsidRPr="00FA65DD">
        <w:rPr>
          <w:rFonts w:cs="Arial"/>
        </w:rPr>
        <w:t>on</w:t>
      </w:r>
      <w:r w:rsidRPr="00FA65DD">
        <w:rPr>
          <w:rFonts w:cs="Arial"/>
          <w:spacing w:val="18"/>
        </w:rPr>
        <w:t xml:space="preserve"> </w:t>
      </w:r>
      <w:r w:rsidRPr="00FA65DD">
        <w:rPr>
          <w:rFonts w:cs="Arial"/>
        </w:rPr>
        <w:t>State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Route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520.</w:t>
      </w:r>
      <w:r w:rsidRPr="00FA65DD">
        <w:rPr>
          <w:rFonts w:cs="Arial"/>
          <w:spacing w:val="37"/>
        </w:rPr>
        <w:t xml:space="preserve"> </w:t>
      </w:r>
      <w:r w:rsidRPr="00FA65DD">
        <w:rPr>
          <w:rFonts w:cs="Arial"/>
        </w:rPr>
        <w:t>For</w:t>
      </w:r>
      <w:r w:rsidRPr="00FA65DD">
        <w:rPr>
          <w:rFonts w:cs="Arial"/>
          <w:spacing w:val="16"/>
        </w:rPr>
        <w:t xml:space="preserve"> </w:t>
      </w:r>
      <w:r w:rsidRPr="00FA65DD">
        <w:rPr>
          <w:rFonts w:cs="Arial"/>
        </w:rPr>
        <w:t>201</w:t>
      </w:r>
      <w:r w:rsidR="00FA65DD" w:rsidRPr="00FA65DD">
        <w:rPr>
          <w:rFonts w:cs="Arial"/>
        </w:rPr>
        <w:t>8</w:t>
      </w:r>
      <w:r w:rsidRPr="00FA65DD">
        <w:rPr>
          <w:rFonts w:cs="Arial"/>
        </w:rPr>
        <w:t>, the Executive is proposing to levy $23.</w:t>
      </w:r>
      <w:r w:rsidR="00462204" w:rsidRPr="00FA65DD">
        <w:rPr>
          <w:rFonts w:cs="Arial"/>
        </w:rPr>
        <w:t>6</w:t>
      </w:r>
      <w:r w:rsidRPr="00FA65DD">
        <w:rPr>
          <w:rFonts w:cs="Arial"/>
        </w:rPr>
        <w:t xml:space="preserve"> million with an estimated rate of $0.05</w:t>
      </w:r>
      <w:r w:rsidR="00462204" w:rsidRPr="00FA65DD">
        <w:rPr>
          <w:rFonts w:cs="Arial"/>
        </w:rPr>
        <w:t>45</w:t>
      </w:r>
      <w:r w:rsidRPr="00FA65DD">
        <w:rPr>
          <w:rFonts w:cs="Arial"/>
        </w:rPr>
        <w:t xml:space="preserve">. </w:t>
      </w:r>
    </w:p>
    <w:p w14:paraId="74FB75B1" w14:textId="77777777" w:rsidR="00462204" w:rsidRPr="006F7ED3" w:rsidRDefault="00462204" w:rsidP="006F7ED3">
      <w:pPr>
        <w:tabs>
          <w:tab w:val="left" w:pos="539"/>
        </w:tabs>
        <w:ind w:left="116" w:right="111"/>
        <w:jc w:val="both"/>
        <w:rPr>
          <w:rFonts w:ascii="Arial" w:eastAsia="Arial" w:hAnsi="Arial" w:cs="Arial"/>
          <w:sz w:val="24"/>
          <w:szCs w:val="24"/>
        </w:rPr>
      </w:pPr>
    </w:p>
    <w:p w14:paraId="6DDF03D4" w14:textId="6A55B361" w:rsidR="0084262E" w:rsidRPr="006F7ED3" w:rsidRDefault="006645B0" w:rsidP="006F7ED3">
      <w:pPr>
        <w:pStyle w:val="BodyText"/>
        <w:ind w:left="116" w:right="109"/>
        <w:jc w:val="both"/>
        <w:rPr>
          <w:rFonts w:cs="Arial"/>
        </w:rPr>
      </w:pPr>
      <w:r w:rsidRPr="006F7ED3">
        <w:rPr>
          <w:rFonts w:cs="Arial"/>
          <w:b/>
          <w:bCs/>
        </w:rPr>
        <w:t>Ferry</w:t>
      </w:r>
      <w:r w:rsidRPr="006F7ED3">
        <w:rPr>
          <w:rFonts w:cs="Arial"/>
          <w:b/>
          <w:bCs/>
          <w:spacing w:val="45"/>
        </w:rPr>
        <w:t xml:space="preserve"> </w:t>
      </w:r>
      <w:r w:rsidRPr="006F7ED3">
        <w:rPr>
          <w:rFonts w:cs="Arial"/>
          <w:b/>
          <w:bCs/>
        </w:rPr>
        <w:t>Levy</w:t>
      </w:r>
      <w:r w:rsidRPr="006F7ED3">
        <w:rPr>
          <w:rFonts w:cs="Arial"/>
          <w:b/>
          <w:bCs/>
          <w:spacing w:val="47"/>
        </w:rPr>
        <w:t xml:space="preserve"> </w:t>
      </w:r>
      <w:r w:rsidRPr="006F7ED3">
        <w:rPr>
          <w:rFonts w:cs="Arial"/>
          <w:b/>
          <w:bCs/>
        </w:rPr>
        <w:t>–</w:t>
      </w:r>
      <w:r w:rsidRPr="006F7ED3">
        <w:rPr>
          <w:rFonts w:cs="Arial"/>
          <w:b/>
          <w:bCs/>
          <w:spacing w:val="50"/>
        </w:rPr>
        <w:t xml:space="preserve"> </w:t>
      </w:r>
      <w:r w:rsidR="00462204" w:rsidRPr="006F7ED3">
        <w:rPr>
          <w:rFonts w:cs="Arial"/>
        </w:rPr>
        <w:t xml:space="preserve">King County operates passenger only ferries between Seattle and West Seattle and between Seattle and Vashon Island. For </w:t>
      </w:r>
      <w:r w:rsidR="00FA65DD" w:rsidRPr="006F7ED3">
        <w:rPr>
          <w:rFonts w:cs="Arial"/>
        </w:rPr>
        <w:t>201</w:t>
      </w:r>
      <w:r w:rsidR="00FA65DD">
        <w:rPr>
          <w:rFonts w:cs="Arial"/>
        </w:rPr>
        <w:t>8</w:t>
      </w:r>
      <w:r w:rsidR="00FA65DD" w:rsidRPr="006F7ED3">
        <w:rPr>
          <w:rFonts w:cs="Arial"/>
        </w:rPr>
        <w:t xml:space="preserve"> </w:t>
      </w:r>
      <w:r w:rsidR="00462204" w:rsidRPr="006F7ED3">
        <w:rPr>
          <w:rFonts w:cs="Arial"/>
        </w:rPr>
        <w:t xml:space="preserve">the Executive has proposed collection of $1.2 million at a </w:t>
      </w:r>
      <w:r w:rsidR="00FA65DD">
        <w:rPr>
          <w:rFonts w:cs="Arial"/>
        </w:rPr>
        <w:t>rate of $0.0023 (just under one-</w:t>
      </w:r>
      <w:r w:rsidR="00462204" w:rsidRPr="006F7ED3">
        <w:rPr>
          <w:rFonts w:cs="Arial"/>
        </w:rPr>
        <w:t xml:space="preserve">quarter of one cent) per $1,000 AV. </w:t>
      </w:r>
    </w:p>
    <w:p w14:paraId="1FA2D806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45462955" w14:textId="230CE644" w:rsidR="0084262E" w:rsidRPr="006F7ED3" w:rsidRDefault="006645B0" w:rsidP="00A15397">
      <w:pPr>
        <w:pStyle w:val="BodyText"/>
        <w:ind w:left="116" w:right="109"/>
        <w:jc w:val="both"/>
        <w:rPr>
          <w:rFonts w:cs="Arial"/>
        </w:rPr>
      </w:pPr>
      <w:r w:rsidRPr="006F7ED3">
        <w:rPr>
          <w:rFonts w:cs="Arial"/>
          <w:b/>
          <w:bCs/>
          <w:u w:val="thick" w:color="000000"/>
        </w:rPr>
        <w:t xml:space="preserve">Proposed Ordinance 2017-0433 </w:t>
      </w:r>
      <w:r w:rsidRPr="006F7ED3">
        <w:rPr>
          <w:rFonts w:cs="Arial"/>
        </w:rPr>
        <w:t>would fulfill the County’s legal obligation to disclose</w:t>
      </w:r>
      <w:r w:rsidRPr="006F7ED3">
        <w:rPr>
          <w:rFonts w:cs="Arial"/>
          <w:spacing w:val="58"/>
        </w:rPr>
        <w:t xml:space="preserve"> </w:t>
      </w:r>
      <w:r w:rsidRPr="006F7ED3">
        <w:rPr>
          <w:rFonts w:cs="Arial"/>
        </w:rPr>
        <w:t>the percentage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increase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that</w:t>
      </w:r>
      <w:r w:rsidRPr="006F7ED3">
        <w:rPr>
          <w:rFonts w:cs="Arial"/>
          <w:spacing w:val="30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8"/>
        </w:rPr>
        <w:t xml:space="preserve"> </w:t>
      </w:r>
      <w:r w:rsidR="00FA65DD">
        <w:rPr>
          <w:rFonts w:cs="Arial"/>
        </w:rPr>
        <w:t>2018</w:t>
      </w:r>
      <w:r w:rsidR="00FA65DD"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levies</w:t>
      </w:r>
      <w:r w:rsidRPr="006F7ED3">
        <w:rPr>
          <w:rFonts w:cs="Arial"/>
          <w:spacing w:val="30"/>
        </w:rPr>
        <w:t xml:space="preserve"> </w:t>
      </w:r>
      <w:r w:rsidRPr="006F7ED3">
        <w:rPr>
          <w:rFonts w:cs="Arial"/>
        </w:rPr>
        <w:t>will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have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over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201</w:t>
      </w:r>
      <w:r w:rsidR="00FA65DD">
        <w:rPr>
          <w:rFonts w:cs="Arial"/>
        </w:rPr>
        <w:t>7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levies,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as</w:t>
      </w:r>
      <w:r w:rsidRPr="006F7ED3">
        <w:rPr>
          <w:rFonts w:cs="Arial"/>
          <w:spacing w:val="30"/>
        </w:rPr>
        <w:t xml:space="preserve"> </w:t>
      </w:r>
      <w:r w:rsidRPr="006F7ED3">
        <w:rPr>
          <w:rFonts w:cs="Arial"/>
        </w:rPr>
        <w:t>required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 xml:space="preserve">by Referendum 47 (the state law that requires disclosure of tax increases). The calculation excludes the levy addition for new construction. </w:t>
      </w:r>
    </w:p>
    <w:p w14:paraId="2FAC82D6" w14:textId="77777777" w:rsidR="0084262E" w:rsidRPr="006F7ED3" w:rsidRDefault="0084262E" w:rsidP="0065259D">
      <w:pPr>
        <w:jc w:val="both"/>
        <w:rPr>
          <w:rFonts w:ascii="Arial" w:eastAsia="Arial" w:hAnsi="Arial" w:cs="Arial"/>
          <w:sz w:val="24"/>
          <w:szCs w:val="24"/>
        </w:rPr>
      </w:pPr>
    </w:p>
    <w:p w14:paraId="0824273C" w14:textId="77777777" w:rsidR="006645B0" w:rsidRPr="006F7ED3" w:rsidRDefault="006645B0" w:rsidP="0065259D">
      <w:pPr>
        <w:pStyle w:val="BodyText"/>
        <w:ind w:left="116" w:right="109"/>
        <w:jc w:val="both"/>
        <w:rPr>
          <w:rFonts w:cs="Arial"/>
        </w:rPr>
      </w:pPr>
      <w:r w:rsidRPr="006F7ED3">
        <w:rPr>
          <w:rFonts w:cs="Arial"/>
        </w:rPr>
        <w:t>An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amendment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Proposed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Ordinance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2017-0433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expected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be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prepared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to</w:t>
      </w:r>
      <w:r w:rsidRPr="006F7ED3">
        <w:rPr>
          <w:rFonts w:cs="Arial"/>
          <w:spacing w:val="22"/>
        </w:rPr>
        <w:t xml:space="preserve"> </w:t>
      </w:r>
      <w:r w:rsidRPr="006F7ED3">
        <w:rPr>
          <w:rFonts w:cs="Arial"/>
        </w:rPr>
        <w:t>update the property tax levy figures to align with the most recent forecast of the Office</w:t>
      </w:r>
      <w:r w:rsidRPr="006F7ED3">
        <w:rPr>
          <w:rFonts w:cs="Arial"/>
          <w:spacing w:val="54"/>
        </w:rPr>
        <w:t xml:space="preserve"> </w:t>
      </w:r>
      <w:r w:rsidRPr="006F7ED3">
        <w:rPr>
          <w:rFonts w:cs="Arial"/>
        </w:rPr>
        <w:t>of Economic and Financial Analysis. Those figures, and the amendment, are expected</w:t>
      </w:r>
      <w:r w:rsidRPr="006F7ED3">
        <w:rPr>
          <w:rFonts w:cs="Arial"/>
          <w:spacing w:val="41"/>
        </w:rPr>
        <w:t xml:space="preserve"> </w:t>
      </w:r>
      <w:r w:rsidRPr="006F7ED3">
        <w:rPr>
          <w:rFonts w:cs="Arial"/>
        </w:rPr>
        <w:t xml:space="preserve">prior to final council action on or before December 11, 2018. </w:t>
      </w:r>
    </w:p>
    <w:p w14:paraId="6E01D3F4" w14:textId="77777777" w:rsidR="006645B0" w:rsidRPr="006F7ED3" w:rsidRDefault="006645B0" w:rsidP="006F7ED3">
      <w:pPr>
        <w:pStyle w:val="BodyText"/>
        <w:ind w:left="116" w:right="109"/>
        <w:rPr>
          <w:rFonts w:cs="Arial"/>
        </w:rPr>
      </w:pPr>
    </w:p>
    <w:p w14:paraId="4BA84770" w14:textId="59FCCA3E" w:rsidR="00FA65DD" w:rsidRDefault="006645B0" w:rsidP="0065259D">
      <w:pPr>
        <w:pStyle w:val="BodyText"/>
        <w:ind w:left="116" w:right="109"/>
        <w:jc w:val="both"/>
        <w:rPr>
          <w:rFonts w:cs="Arial"/>
        </w:rPr>
      </w:pPr>
      <w:r w:rsidRPr="006F7ED3">
        <w:rPr>
          <w:rFonts w:cs="Arial"/>
          <w:b/>
          <w:bCs/>
          <w:u w:val="thick" w:color="000000"/>
        </w:rPr>
        <w:t>Proposed</w:t>
      </w:r>
      <w:r w:rsidRPr="006F7ED3">
        <w:rPr>
          <w:rFonts w:cs="Arial"/>
          <w:b/>
          <w:bCs/>
          <w:spacing w:val="26"/>
          <w:u w:val="thick" w:color="000000"/>
        </w:rPr>
        <w:t xml:space="preserve"> </w:t>
      </w:r>
      <w:r w:rsidRPr="006F7ED3">
        <w:rPr>
          <w:rFonts w:cs="Arial"/>
          <w:b/>
          <w:bCs/>
          <w:u w:val="thick" w:color="000000"/>
        </w:rPr>
        <w:t>Ordinance</w:t>
      </w:r>
      <w:r w:rsidRPr="006F7ED3">
        <w:rPr>
          <w:rFonts w:cs="Arial"/>
          <w:b/>
          <w:bCs/>
          <w:spacing w:val="24"/>
          <w:u w:val="thick" w:color="000000"/>
        </w:rPr>
        <w:t xml:space="preserve"> </w:t>
      </w:r>
      <w:r w:rsidRPr="006F7ED3">
        <w:rPr>
          <w:rFonts w:cs="Arial"/>
          <w:b/>
          <w:bCs/>
          <w:u w:val="thick" w:color="000000"/>
        </w:rPr>
        <w:t>2017-0434 and 2017-</w:t>
      </w:r>
      <w:r w:rsidRPr="006F7ED3">
        <w:rPr>
          <w:rFonts w:cs="Arial"/>
          <w:b/>
          <w:bCs/>
          <w:u w:val="single"/>
        </w:rPr>
        <w:t>0435</w:t>
      </w:r>
      <w:r w:rsidRPr="006F7ED3">
        <w:rPr>
          <w:rFonts w:cs="Arial"/>
          <w:bCs/>
          <w:spacing w:val="27"/>
        </w:rPr>
        <w:t xml:space="preserve"> </w:t>
      </w:r>
      <w:r w:rsidRPr="006F7ED3">
        <w:rPr>
          <w:rFonts w:cs="Arial"/>
        </w:rPr>
        <w:t xml:space="preserve">are identical and both currently </w:t>
      </w:r>
      <w:r w:rsidR="00A15397">
        <w:rPr>
          <w:rFonts w:cs="Arial"/>
        </w:rPr>
        <w:t xml:space="preserve">contain </w:t>
      </w:r>
      <w:r w:rsidRPr="006F7ED3">
        <w:rPr>
          <w:rFonts w:cs="Arial"/>
        </w:rPr>
        <w:t>blank</w:t>
      </w:r>
      <w:r w:rsidR="00A15397">
        <w:rPr>
          <w:rFonts w:cs="Arial"/>
        </w:rPr>
        <w:t>s</w:t>
      </w:r>
      <w:r w:rsidRPr="006F7ED3">
        <w:rPr>
          <w:rFonts w:cs="Arial"/>
        </w:rPr>
        <w:t xml:space="preserve"> </w:t>
      </w:r>
      <w:r w:rsidR="00A15397">
        <w:rPr>
          <w:rFonts w:cs="Arial"/>
        </w:rPr>
        <w:t>in place of</w:t>
      </w:r>
      <w:r w:rsidRPr="006F7ED3">
        <w:rPr>
          <w:rFonts w:cs="Arial"/>
        </w:rPr>
        <w:t xml:space="preserve"> </w:t>
      </w:r>
      <w:r w:rsidR="00A15397">
        <w:rPr>
          <w:rFonts w:cs="Arial"/>
        </w:rPr>
        <w:t>the levy amounts for all of the taxing districts in the county</w:t>
      </w:r>
      <w:r w:rsidRPr="006F7ED3">
        <w:rPr>
          <w:rFonts w:cs="Arial"/>
        </w:rPr>
        <w:t xml:space="preserve">.  These are known as the levy certification ordinances and </w:t>
      </w:r>
      <w:r w:rsidR="00A15397">
        <w:rPr>
          <w:rFonts w:cs="Arial"/>
        </w:rPr>
        <w:t xml:space="preserve">the blanks </w:t>
      </w:r>
      <w:r w:rsidRPr="006F7ED3">
        <w:rPr>
          <w:rFonts w:cs="Arial"/>
        </w:rPr>
        <w:t>are necessary</w:t>
      </w:r>
      <w:r w:rsidR="00A15397">
        <w:rPr>
          <w:rFonts w:cs="Arial"/>
        </w:rPr>
        <w:t xml:space="preserve"> at this time</w:t>
      </w:r>
      <w:r w:rsidRPr="006F7ED3">
        <w:rPr>
          <w:rFonts w:cs="Arial"/>
        </w:rPr>
        <w:t xml:space="preserve"> for the Treasury Section of the Finance and Business Operations Division to issue property tax statements in the correct amounts. State law requires that the county</w:t>
      </w:r>
      <w:r w:rsidRPr="006F7ED3">
        <w:rPr>
          <w:rFonts w:cs="Arial"/>
          <w:spacing w:val="-11"/>
        </w:rPr>
        <w:t xml:space="preserve"> </w:t>
      </w:r>
      <w:r w:rsidRPr="006F7ED3">
        <w:rPr>
          <w:rFonts w:cs="Arial"/>
        </w:rPr>
        <w:t>legislative authority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establish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8"/>
        </w:rPr>
        <w:t xml:space="preserve"> </w:t>
      </w:r>
      <w:r w:rsidRPr="006F7ED3">
        <w:rPr>
          <w:rFonts w:cs="Arial"/>
        </w:rPr>
        <w:t>levy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amounts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19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18"/>
        </w:rPr>
        <w:t xml:space="preserve"> </w:t>
      </w:r>
      <w:r w:rsidRPr="006F7ED3">
        <w:rPr>
          <w:rFonts w:cs="Arial"/>
        </w:rPr>
        <w:t>county</w:t>
      </w:r>
      <w:r w:rsidRPr="006F7ED3">
        <w:rPr>
          <w:rFonts w:cs="Arial"/>
          <w:spacing w:val="17"/>
        </w:rPr>
        <w:t xml:space="preserve"> </w:t>
      </w:r>
      <w:r w:rsidRPr="006F7ED3">
        <w:rPr>
          <w:rFonts w:cs="Arial"/>
        </w:rPr>
        <w:t>and</w:t>
      </w:r>
      <w:r w:rsidRPr="006F7ED3">
        <w:rPr>
          <w:rFonts w:cs="Arial"/>
          <w:spacing w:val="18"/>
        </w:rPr>
        <w:t xml:space="preserve"> </w:t>
      </w:r>
      <w:r w:rsidRPr="006F7ED3">
        <w:rPr>
          <w:rFonts w:cs="Arial"/>
        </w:rPr>
        <w:t>for</w:t>
      </w:r>
      <w:r w:rsidRPr="006F7ED3">
        <w:rPr>
          <w:rFonts w:cs="Arial"/>
          <w:spacing w:val="19"/>
        </w:rPr>
        <w:t xml:space="preserve"> </w:t>
      </w:r>
      <w:r w:rsidRPr="006F7ED3">
        <w:rPr>
          <w:rFonts w:cs="Arial"/>
        </w:rPr>
        <w:t>all</w:t>
      </w:r>
      <w:r w:rsidRPr="006F7ED3">
        <w:rPr>
          <w:rFonts w:cs="Arial"/>
          <w:spacing w:val="19"/>
        </w:rPr>
        <w:t xml:space="preserve"> </w:t>
      </w:r>
      <w:r w:rsidRPr="006F7ED3">
        <w:rPr>
          <w:rFonts w:cs="Arial"/>
        </w:rPr>
        <w:t>other</w:t>
      </w:r>
      <w:r w:rsidRPr="006F7ED3">
        <w:rPr>
          <w:rFonts w:cs="Arial"/>
          <w:spacing w:val="19"/>
        </w:rPr>
        <w:t xml:space="preserve"> </w:t>
      </w:r>
      <w:r w:rsidRPr="006F7ED3">
        <w:rPr>
          <w:rFonts w:cs="Arial"/>
        </w:rPr>
        <w:t>taxing</w:t>
      </w:r>
      <w:r w:rsidRPr="006F7ED3">
        <w:rPr>
          <w:rFonts w:cs="Arial"/>
          <w:spacing w:val="18"/>
        </w:rPr>
        <w:t xml:space="preserve"> </w:t>
      </w:r>
      <w:r w:rsidRPr="006F7ED3">
        <w:rPr>
          <w:rFonts w:cs="Arial"/>
        </w:rPr>
        <w:t>districts</w:t>
      </w:r>
      <w:r w:rsidRPr="006F7ED3">
        <w:rPr>
          <w:rFonts w:cs="Arial"/>
          <w:spacing w:val="20"/>
        </w:rPr>
        <w:t xml:space="preserve"> </w:t>
      </w:r>
      <w:r w:rsidRPr="006F7ED3">
        <w:rPr>
          <w:rFonts w:cs="Arial"/>
        </w:rPr>
        <w:t>in</w:t>
      </w:r>
      <w:r w:rsidRPr="006F7ED3">
        <w:rPr>
          <w:rFonts w:cs="Arial"/>
          <w:spacing w:val="21"/>
        </w:rPr>
        <w:t xml:space="preserve"> </w:t>
      </w:r>
      <w:r w:rsidRPr="006F7ED3">
        <w:rPr>
          <w:rFonts w:cs="Arial"/>
        </w:rPr>
        <w:t>the county.</w:t>
      </w:r>
      <w:r w:rsidRPr="006F7ED3">
        <w:rPr>
          <w:rFonts w:cs="Arial"/>
          <w:spacing w:val="52"/>
        </w:rPr>
        <w:t xml:space="preserve"> </w:t>
      </w:r>
      <w:r w:rsidR="00FA65DD">
        <w:rPr>
          <w:rFonts w:cs="Arial"/>
        </w:rPr>
        <w:t>One of the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ordinance</w:t>
      </w:r>
      <w:r w:rsidR="00FA65DD">
        <w:rPr>
          <w:rFonts w:cs="Arial"/>
        </w:rPr>
        <w:t>s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is</w:t>
      </w:r>
      <w:r w:rsidRPr="006F7ED3">
        <w:rPr>
          <w:rFonts w:cs="Arial"/>
          <w:spacing w:val="31"/>
        </w:rPr>
        <w:t xml:space="preserve"> </w:t>
      </w:r>
      <w:r w:rsidRPr="006F7ED3">
        <w:rPr>
          <w:rFonts w:cs="Arial"/>
        </w:rPr>
        <w:t>usually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adopted</w:t>
      </w:r>
      <w:r w:rsidRPr="006F7ED3">
        <w:rPr>
          <w:rFonts w:cs="Arial"/>
          <w:spacing w:val="29"/>
        </w:rPr>
        <w:t xml:space="preserve"> </w:t>
      </w:r>
      <w:r w:rsidRPr="006F7ED3">
        <w:rPr>
          <w:rFonts w:cs="Arial"/>
        </w:rPr>
        <w:t>by</w:t>
      </w:r>
      <w:r w:rsidRPr="006F7ED3">
        <w:rPr>
          <w:rFonts w:cs="Arial"/>
          <w:spacing w:val="28"/>
        </w:rPr>
        <w:t xml:space="preserve"> </w:t>
      </w:r>
      <w:r w:rsidRPr="006F7ED3">
        <w:rPr>
          <w:rFonts w:cs="Arial"/>
        </w:rPr>
        <w:t>the</w:t>
      </w:r>
      <w:r w:rsidRPr="006F7ED3">
        <w:rPr>
          <w:rFonts w:cs="Arial"/>
          <w:spacing w:val="32"/>
        </w:rPr>
        <w:t xml:space="preserve"> </w:t>
      </w:r>
      <w:r w:rsidRPr="006F7ED3">
        <w:rPr>
          <w:rFonts w:cs="Arial"/>
        </w:rPr>
        <w:t>Council</w:t>
      </w:r>
      <w:r w:rsidRPr="006F7ED3">
        <w:rPr>
          <w:rFonts w:cs="Arial"/>
          <w:spacing w:val="30"/>
        </w:rPr>
        <w:t xml:space="preserve"> </w:t>
      </w:r>
      <w:r w:rsidRPr="006F7ED3">
        <w:rPr>
          <w:rFonts w:cs="Arial"/>
        </w:rPr>
        <w:t xml:space="preserve">at the last meeting of the year after the County has received levy resolutions or ordinances from all the other taxing districts in the County. </w:t>
      </w:r>
      <w:r w:rsidR="00FA65DD" w:rsidRPr="006F7ED3">
        <w:rPr>
          <w:rFonts w:cs="Arial"/>
        </w:rPr>
        <w:t>The ordinance requires information from the Assessor’s Office and the taxing districts</w:t>
      </w:r>
      <w:r w:rsidR="00FA65DD" w:rsidRPr="006F7ED3">
        <w:rPr>
          <w:rFonts w:cs="Arial"/>
          <w:spacing w:val="33"/>
        </w:rPr>
        <w:t xml:space="preserve"> </w:t>
      </w:r>
      <w:r w:rsidR="00FA65DD" w:rsidRPr="006F7ED3">
        <w:rPr>
          <w:rFonts w:cs="Arial"/>
        </w:rPr>
        <w:t xml:space="preserve">that will not be </w:t>
      </w:r>
      <w:r w:rsidR="00FA65DD" w:rsidRPr="006F7ED3">
        <w:rPr>
          <w:rFonts w:cs="Arial"/>
        </w:rPr>
        <w:lastRenderedPageBreak/>
        <w:t>available until early December. This ordinance is typically passed</w:t>
      </w:r>
      <w:r w:rsidR="00FA65DD" w:rsidRPr="006F7ED3">
        <w:rPr>
          <w:rFonts w:cs="Arial"/>
          <w:spacing w:val="1"/>
        </w:rPr>
        <w:t xml:space="preserve"> </w:t>
      </w:r>
      <w:r w:rsidR="00FA65DD" w:rsidRPr="006F7ED3">
        <w:rPr>
          <w:rFonts w:cs="Arial"/>
        </w:rPr>
        <w:t>from Committee without recommendation and held at full Council until</w:t>
      </w:r>
      <w:r w:rsidR="00FA65DD" w:rsidRPr="006F7ED3">
        <w:rPr>
          <w:rFonts w:cs="Arial"/>
          <w:spacing w:val="-36"/>
        </w:rPr>
        <w:t xml:space="preserve"> </w:t>
      </w:r>
      <w:r w:rsidR="00FA65DD" w:rsidRPr="006F7ED3">
        <w:rPr>
          <w:rFonts w:cs="Arial"/>
        </w:rPr>
        <w:t>December.</w:t>
      </w:r>
    </w:p>
    <w:p w14:paraId="7A50051F" w14:textId="77777777" w:rsidR="00FA65DD" w:rsidRDefault="00FA65DD" w:rsidP="0065259D">
      <w:pPr>
        <w:pStyle w:val="BodyText"/>
        <w:ind w:left="116" w:right="109"/>
        <w:jc w:val="both"/>
        <w:rPr>
          <w:rFonts w:cs="Arial"/>
        </w:rPr>
      </w:pPr>
    </w:p>
    <w:p w14:paraId="572D2975" w14:textId="5D80260D" w:rsidR="0084262E" w:rsidRPr="006F7ED3" w:rsidRDefault="00FA65DD" w:rsidP="0065259D">
      <w:pPr>
        <w:pStyle w:val="BodyText"/>
        <w:ind w:left="116" w:right="109"/>
        <w:jc w:val="both"/>
        <w:rPr>
          <w:rFonts w:cs="Arial"/>
        </w:rPr>
      </w:pPr>
      <w:r>
        <w:rPr>
          <w:rFonts w:cs="Arial"/>
        </w:rPr>
        <w:t xml:space="preserve">The second </w:t>
      </w:r>
      <w:r w:rsidR="006645B0" w:rsidRPr="006F7ED3">
        <w:rPr>
          <w:rFonts w:cs="Arial"/>
        </w:rPr>
        <w:t>ordinance</w:t>
      </w:r>
      <w:r>
        <w:rPr>
          <w:rFonts w:cs="Arial"/>
        </w:rPr>
        <w:t xml:space="preserve"> is transmitted </w:t>
      </w:r>
      <w:r w:rsidR="006645B0" w:rsidRPr="006F7ED3">
        <w:rPr>
          <w:rFonts w:cs="Arial"/>
        </w:rPr>
        <w:t xml:space="preserve"> </w:t>
      </w:r>
      <w:r>
        <w:rPr>
          <w:rFonts w:cs="Arial"/>
        </w:rPr>
        <w:t xml:space="preserve"> so the Council can act expeditiously in January on an amendatory ordinance prior to the issuance of tax bills in February </w:t>
      </w:r>
      <w:r w:rsidR="00A15397">
        <w:rPr>
          <w:rFonts w:cs="Arial"/>
        </w:rPr>
        <w:t>to address any districts</w:t>
      </w:r>
      <w:r>
        <w:rPr>
          <w:rFonts w:cs="Arial"/>
        </w:rPr>
        <w:t>' levy amounts</w:t>
      </w:r>
      <w:r w:rsidR="00A15397">
        <w:rPr>
          <w:rFonts w:cs="Arial"/>
        </w:rPr>
        <w:t xml:space="preserve"> that</w:t>
      </w:r>
      <w:r>
        <w:rPr>
          <w:rFonts w:cs="Arial"/>
        </w:rPr>
        <w:t xml:space="preserve"> are determined to have been incorrect.</w:t>
      </w:r>
      <w:r w:rsidR="00A15397">
        <w:rPr>
          <w:rFonts w:cs="Arial"/>
        </w:rPr>
        <w:t xml:space="preserve"> </w:t>
      </w:r>
      <w:r w:rsidR="006645B0" w:rsidRPr="006F7ED3">
        <w:rPr>
          <w:rFonts w:cs="Arial"/>
        </w:rPr>
        <w:t xml:space="preserve">  </w:t>
      </w:r>
    </w:p>
    <w:p w14:paraId="7A9C440B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57EB5254" w14:textId="77777777" w:rsidR="0084262E" w:rsidRPr="006F7ED3" w:rsidRDefault="006645B0" w:rsidP="006F7ED3">
      <w:pPr>
        <w:pStyle w:val="Heading1"/>
        <w:jc w:val="both"/>
        <w:rPr>
          <w:rFonts w:cs="Arial"/>
          <w:b w:val="0"/>
          <w:bCs w:val="0"/>
          <w:u w:val="none"/>
        </w:rPr>
      </w:pPr>
      <w:r w:rsidRPr="006F7ED3">
        <w:rPr>
          <w:rFonts w:cs="Arial"/>
          <w:u w:val="thick" w:color="000000"/>
        </w:rPr>
        <w:t>AMENDMENT:</w:t>
      </w:r>
    </w:p>
    <w:p w14:paraId="79C255ED" w14:textId="77777777" w:rsidR="0084262E" w:rsidRPr="006F7ED3" w:rsidRDefault="0084262E" w:rsidP="006F7ED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675724" w14:textId="77777777" w:rsidR="0084262E" w:rsidRPr="006F7ED3" w:rsidRDefault="006645B0" w:rsidP="006F7ED3">
      <w:pPr>
        <w:pStyle w:val="BodyText"/>
        <w:ind w:right="112"/>
        <w:jc w:val="both"/>
        <w:rPr>
          <w:rFonts w:cs="Arial"/>
        </w:rPr>
      </w:pPr>
      <w:r w:rsidRPr="006F7ED3">
        <w:rPr>
          <w:rFonts w:cs="Arial"/>
        </w:rPr>
        <w:t xml:space="preserve">All three ordinances will likely need amendments. However, those amendments will not be ready until early December. </w:t>
      </w:r>
    </w:p>
    <w:p w14:paraId="2A86C53D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2F9192B6" w14:textId="77777777" w:rsidR="0084262E" w:rsidRDefault="006645B0" w:rsidP="006F7ED3">
      <w:pPr>
        <w:pStyle w:val="Heading1"/>
        <w:jc w:val="both"/>
        <w:rPr>
          <w:rFonts w:cs="Arial"/>
          <w:u w:val="thick" w:color="000000"/>
        </w:rPr>
      </w:pPr>
      <w:r w:rsidRPr="006F7ED3">
        <w:rPr>
          <w:rFonts w:cs="Arial"/>
          <w:u w:val="thick" w:color="000000"/>
        </w:rPr>
        <w:t>INVITED:</w:t>
      </w:r>
    </w:p>
    <w:p w14:paraId="4BD93507" w14:textId="77777777" w:rsidR="00FA65DD" w:rsidRPr="006F7ED3" w:rsidRDefault="00FA65DD" w:rsidP="006F7ED3">
      <w:pPr>
        <w:pStyle w:val="Heading1"/>
        <w:jc w:val="both"/>
        <w:rPr>
          <w:rFonts w:cs="Arial"/>
          <w:b w:val="0"/>
          <w:bCs w:val="0"/>
          <w:u w:val="none"/>
        </w:rPr>
      </w:pPr>
    </w:p>
    <w:p w14:paraId="7EB62562" w14:textId="77777777" w:rsidR="0084262E" w:rsidRPr="006F7ED3" w:rsidRDefault="006645B0" w:rsidP="006F7ED3">
      <w:pPr>
        <w:pStyle w:val="ListParagraph"/>
        <w:numPr>
          <w:ilvl w:val="2"/>
          <w:numId w:val="2"/>
        </w:numPr>
        <w:tabs>
          <w:tab w:val="left" w:pos="1196"/>
        </w:tabs>
        <w:ind w:right="1224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Dwight Dively, Director, Office of Performance, Strategy and</w:t>
      </w:r>
      <w:r w:rsidRPr="006F7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Budget</w:t>
      </w:r>
    </w:p>
    <w:p w14:paraId="2CC51591" w14:textId="77777777" w:rsidR="0084262E" w:rsidRPr="006F7ED3" w:rsidRDefault="006645B0" w:rsidP="006F7ED3">
      <w:pPr>
        <w:pStyle w:val="ListParagraph"/>
        <w:numPr>
          <w:ilvl w:val="2"/>
          <w:numId w:val="2"/>
        </w:numPr>
        <w:tabs>
          <w:tab w:val="left" w:pos="1196"/>
        </w:tabs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Dave Reich, Chief Economist, Office of Economic and Financial</w:t>
      </w:r>
      <w:r w:rsidRPr="006F7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Analysis</w:t>
      </w:r>
    </w:p>
    <w:p w14:paraId="1FD923FC" w14:textId="77777777" w:rsidR="0084262E" w:rsidRPr="006F7ED3" w:rsidRDefault="0084262E" w:rsidP="006F7ED3">
      <w:pPr>
        <w:rPr>
          <w:rFonts w:ascii="Arial" w:eastAsia="Arial" w:hAnsi="Arial" w:cs="Arial"/>
          <w:sz w:val="24"/>
          <w:szCs w:val="24"/>
        </w:rPr>
      </w:pPr>
    </w:p>
    <w:p w14:paraId="684638E3" w14:textId="77777777" w:rsidR="0084262E" w:rsidRDefault="006645B0" w:rsidP="006F7ED3">
      <w:pPr>
        <w:pStyle w:val="Heading1"/>
        <w:jc w:val="both"/>
        <w:rPr>
          <w:rFonts w:cs="Arial"/>
          <w:u w:val="thick" w:color="000000"/>
        </w:rPr>
      </w:pPr>
      <w:r w:rsidRPr="006F7ED3">
        <w:rPr>
          <w:rFonts w:cs="Arial"/>
          <w:u w:val="thick" w:color="000000"/>
        </w:rPr>
        <w:t>ATTACHMENTS:</w:t>
      </w:r>
    </w:p>
    <w:p w14:paraId="7F735E09" w14:textId="77777777" w:rsidR="00C96621" w:rsidRPr="006F7ED3" w:rsidRDefault="00C96621" w:rsidP="006F7ED3">
      <w:pPr>
        <w:pStyle w:val="Heading1"/>
        <w:jc w:val="both"/>
        <w:rPr>
          <w:rFonts w:cs="Arial"/>
          <w:b w:val="0"/>
          <w:bCs w:val="0"/>
          <w:u w:val="none"/>
        </w:rPr>
      </w:pPr>
    </w:p>
    <w:p w14:paraId="69013B19" w14:textId="77777777" w:rsidR="0084262E" w:rsidRPr="006F7ED3" w:rsidRDefault="006645B0" w:rsidP="006F7ED3">
      <w:pPr>
        <w:pStyle w:val="ListParagraph"/>
        <w:numPr>
          <w:ilvl w:val="0"/>
          <w:numId w:val="1"/>
        </w:numPr>
        <w:tabs>
          <w:tab w:val="left" w:pos="836"/>
        </w:tabs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Proposed Ordinance</w:t>
      </w:r>
      <w:r w:rsidRPr="006F7ED3">
        <w:rPr>
          <w:rFonts w:ascii="Arial" w:hAnsi="Arial" w:cs="Arial"/>
          <w:spacing w:val="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2017-0433</w:t>
      </w:r>
    </w:p>
    <w:p w14:paraId="6F4517BA" w14:textId="77777777" w:rsidR="0084262E" w:rsidRPr="006F7ED3" w:rsidRDefault="006645B0" w:rsidP="006F7ED3">
      <w:pPr>
        <w:pStyle w:val="ListParagraph"/>
        <w:numPr>
          <w:ilvl w:val="0"/>
          <w:numId w:val="1"/>
        </w:numPr>
        <w:tabs>
          <w:tab w:val="left" w:pos="836"/>
        </w:tabs>
        <w:ind w:right="1224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Proposed Ordinance</w:t>
      </w:r>
      <w:r w:rsidRPr="006F7ED3">
        <w:rPr>
          <w:rFonts w:ascii="Arial" w:hAnsi="Arial" w:cs="Arial"/>
          <w:spacing w:val="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2017-0434</w:t>
      </w:r>
    </w:p>
    <w:p w14:paraId="48AC3F1E" w14:textId="77777777" w:rsidR="0084262E" w:rsidRPr="006F7ED3" w:rsidRDefault="006645B0" w:rsidP="006F7ED3">
      <w:pPr>
        <w:pStyle w:val="ListParagraph"/>
        <w:numPr>
          <w:ilvl w:val="0"/>
          <w:numId w:val="1"/>
        </w:numPr>
        <w:tabs>
          <w:tab w:val="left" w:pos="836"/>
        </w:tabs>
        <w:ind w:right="1224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Proposed Ordinance</w:t>
      </w:r>
      <w:r w:rsidRPr="006F7ED3">
        <w:rPr>
          <w:rFonts w:ascii="Arial" w:hAnsi="Arial" w:cs="Arial"/>
          <w:spacing w:val="1"/>
          <w:sz w:val="24"/>
          <w:szCs w:val="24"/>
        </w:rPr>
        <w:t xml:space="preserve"> </w:t>
      </w:r>
      <w:r w:rsidRPr="006F7ED3">
        <w:rPr>
          <w:rFonts w:ascii="Arial" w:hAnsi="Arial" w:cs="Arial"/>
          <w:sz w:val="24"/>
          <w:szCs w:val="24"/>
        </w:rPr>
        <w:t>2017-0435</w:t>
      </w:r>
    </w:p>
    <w:p w14:paraId="12FE482E" w14:textId="77777777" w:rsidR="0084262E" w:rsidRPr="006F7ED3" w:rsidRDefault="006645B0" w:rsidP="006F7ED3">
      <w:pPr>
        <w:pStyle w:val="ListParagraph"/>
        <w:numPr>
          <w:ilvl w:val="0"/>
          <w:numId w:val="1"/>
        </w:numPr>
        <w:tabs>
          <w:tab w:val="left" w:pos="836"/>
        </w:tabs>
        <w:ind w:right="1224"/>
        <w:rPr>
          <w:rFonts w:ascii="Arial" w:eastAsia="Arial" w:hAnsi="Arial" w:cs="Arial"/>
          <w:sz w:val="24"/>
          <w:szCs w:val="24"/>
        </w:rPr>
      </w:pPr>
      <w:r w:rsidRPr="006F7ED3">
        <w:rPr>
          <w:rFonts w:ascii="Arial" w:hAnsi="Arial" w:cs="Arial"/>
          <w:sz w:val="24"/>
          <w:szCs w:val="24"/>
        </w:rPr>
        <w:t>Transmittal Letter</w:t>
      </w:r>
    </w:p>
    <w:p w14:paraId="4023BDDD" w14:textId="77777777" w:rsidR="00EB46D7" w:rsidRPr="00FA65DD" w:rsidRDefault="00EB46D7" w:rsidP="00FA65DD">
      <w:pPr>
        <w:tabs>
          <w:tab w:val="left" w:pos="836"/>
        </w:tabs>
        <w:ind w:left="476" w:right="1224"/>
        <w:rPr>
          <w:rFonts w:ascii="Arial" w:eastAsia="Arial" w:hAnsi="Arial" w:cs="Arial"/>
          <w:sz w:val="24"/>
          <w:szCs w:val="24"/>
        </w:rPr>
      </w:pPr>
    </w:p>
    <w:sectPr w:rsidR="00EB46D7" w:rsidRPr="00FA65DD" w:rsidSect="00FA65D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9D388" w14:textId="77777777" w:rsidR="00EB46D7" w:rsidRDefault="00EB46D7" w:rsidP="00EB46D7">
      <w:r>
        <w:separator/>
      </w:r>
    </w:p>
  </w:endnote>
  <w:endnote w:type="continuationSeparator" w:id="0">
    <w:p w14:paraId="3BCA8E64" w14:textId="77777777" w:rsidR="00EB46D7" w:rsidRDefault="00EB46D7" w:rsidP="00E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33D6" w14:textId="77777777" w:rsidR="00EB46D7" w:rsidRDefault="00EB46D7" w:rsidP="00EB46D7">
      <w:r>
        <w:separator/>
      </w:r>
    </w:p>
  </w:footnote>
  <w:footnote w:type="continuationSeparator" w:id="0">
    <w:p w14:paraId="78B240F1" w14:textId="77777777" w:rsidR="00EB46D7" w:rsidRDefault="00EB46D7" w:rsidP="00EB46D7">
      <w:r>
        <w:continuationSeparator/>
      </w:r>
    </w:p>
  </w:footnote>
  <w:footnote w:id="1">
    <w:p w14:paraId="0FE4B3DE" w14:textId="77777777" w:rsidR="00EB46D7" w:rsidRDefault="00EB46D7">
      <w:pPr>
        <w:pStyle w:val="FootnoteText"/>
      </w:pPr>
      <w:r>
        <w:rPr>
          <w:rStyle w:val="FootnoteReference"/>
        </w:rPr>
        <w:footnoteRef/>
      </w:r>
      <w:r w:rsidRPr="00FA65DD">
        <w:t xml:space="preserve"> </w:t>
      </w:r>
      <w:r w:rsidRPr="00FA65DD">
        <w:rPr>
          <w:rFonts w:ascii="Arial" w:hAnsi="Arial" w:cs="Arial"/>
        </w:rPr>
        <w:t>In previous years, the levy also funded debt service on outstanding limited tax general obligation</w:t>
      </w:r>
      <w:r w:rsidRPr="00FA65DD">
        <w:rPr>
          <w:rFonts w:ascii="Arial" w:hAnsi="Arial" w:cs="Arial"/>
          <w:spacing w:val="-26"/>
        </w:rPr>
        <w:t xml:space="preserve"> </w:t>
      </w:r>
      <w:r w:rsidRPr="00FA65DD">
        <w:rPr>
          <w:rFonts w:ascii="Arial" w:hAnsi="Arial" w:cs="Arial"/>
        </w:rPr>
        <w:t>bonds.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8C6"/>
    <w:multiLevelType w:val="hybridMultilevel"/>
    <w:tmpl w:val="D2BC009E"/>
    <w:lvl w:ilvl="0" w:tplc="F24E6422">
      <w:start w:val="1"/>
      <w:numFmt w:val="bullet"/>
      <w:lvlText w:val="•"/>
      <w:lvlJc w:val="left"/>
      <w:pPr>
        <w:ind w:left="836" w:hanging="360"/>
      </w:pPr>
      <w:rPr>
        <w:rFonts w:ascii="Arial" w:eastAsia="Arial" w:hAnsi="Arial" w:hint="default"/>
        <w:w w:val="100"/>
        <w:sz w:val="24"/>
        <w:szCs w:val="24"/>
      </w:rPr>
    </w:lvl>
    <w:lvl w:ilvl="1" w:tplc="CB0C2FE2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55C8472A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715C647E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979CAEE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EC8C7AE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E4D07E8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D6A2B9F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A93CFDBE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 w15:restartNumberingAfterBreak="0">
    <w:nsid w:val="1A8210B1"/>
    <w:multiLevelType w:val="multilevel"/>
    <w:tmpl w:val="CDE439A8"/>
    <w:lvl w:ilvl="0">
      <w:start w:val="7"/>
      <w:numFmt w:val="decimal"/>
      <w:lvlText w:val="%1"/>
      <w:lvlJc w:val="left"/>
      <w:pPr>
        <w:ind w:left="116" w:hanging="42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423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96" w:hanging="360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2" w15:restartNumberingAfterBreak="0">
    <w:nsid w:val="3B060724"/>
    <w:multiLevelType w:val="hybridMultilevel"/>
    <w:tmpl w:val="1B2493A2"/>
    <w:lvl w:ilvl="0" w:tplc="5B7E5080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w w:val="100"/>
        <w:sz w:val="24"/>
        <w:szCs w:val="24"/>
      </w:rPr>
    </w:lvl>
    <w:lvl w:ilvl="1" w:tplc="A268F102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85C2E946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E24897C0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9F2D61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2CB6C8D4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091E336E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72C753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B9880B7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262E"/>
    <w:rsid w:val="001E51EF"/>
    <w:rsid w:val="002B43BE"/>
    <w:rsid w:val="002E1324"/>
    <w:rsid w:val="0038104F"/>
    <w:rsid w:val="00396362"/>
    <w:rsid w:val="003D19B2"/>
    <w:rsid w:val="003F7993"/>
    <w:rsid w:val="00462204"/>
    <w:rsid w:val="006014A2"/>
    <w:rsid w:val="0065259D"/>
    <w:rsid w:val="006645B0"/>
    <w:rsid w:val="006E281C"/>
    <w:rsid w:val="006F7ED3"/>
    <w:rsid w:val="0084262E"/>
    <w:rsid w:val="008E13D0"/>
    <w:rsid w:val="00920261"/>
    <w:rsid w:val="00A15397"/>
    <w:rsid w:val="00A3755B"/>
    <w:rsid w:val="00C96621"/>
    <w:rsid w:val="00EB46D7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84E"/>
  <w15:docId w15:val="{ABF692D7-D694-4A65-A867-79BD5760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B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6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6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B337-CD43-4B88-83F8-DBA33EAC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1555</Words>
  <Characters>8169</Characters>
  <Application>Microsoft Office Word</Application>
  <DocSecurity>0</DocSecurity>
  <Lines>181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King County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Mansfield, Janice</dc:creator>
  <cp:lastModifiedBy>Daly, Sharon</cp:lastModifiedBy>
  <cp:revision>8</cp:revision>
  <dcterms:created xsi:type="dcterms:W3CDTF">2017-11-16T22:51:00Z</dcterms:created>
  <dcterms:modified xsi:type="dcterms:W3CDTF">2017-11-17T20:02:00Z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2017-11-13T00:00:00Z</vt:filetime>
  </property>
</Properties>
</file>