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1ECD" w14:textId="77777777" w:rsidR="00EB5A13" w:rsidRPr="00A46A5D" w:rsidRDefault="00EB5A13" w:rsidP="00EB5A13">
      <w:pPr>
        <w:pStyle w:val="Heading2"/>
        <w:rPr>
          <w:b w:val="0"/>
          <w:sz w:val="24"/>
          <w:u w:val="none"/>
        </w:rPr>
      </w:pPr>
    </w:p>
    <w:p w14:paraId="508E529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F0487C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58EA44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BDA04A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5F27F2C" w14:textId="02F2C11D" w:rsidR="00EB5A13" w:rsidRPr="009349D6" w:rsidRDefault="006368F6"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63058D7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71180FF" w14:textId="77777777" w:rsidR="00EB5A13" w:rsidRPr="009349D6" w:rsidRDefault="00546A46" w:rsidP="00074A56">
            <w:pPr>
              <w:spacing w:before="40" w:after="40"/>
              <w:rPr>
                <w:rFonts w:ascii="Arial" w:hAnsi="Arial" w:cs="Arial"/>
              </w:rPr>
            </w:pPr>
            <w:r>
              <w:rPr>
                <w:rFonts w:ascii="Arial" w:hAnsi="Arial" w:cs="Arial"/>
              </w:rPr>
              <w:t>Jenny Giambattista</w:t>
            </w:r>
          </w:p>
        </w:tc>
      </w:tr>
      <w:tr w:rsidR="00EB5A13" w:rsidRPr="009349D6" w14:paraId="191B970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C4047D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91141CB" w14:textId="77777777" w:rsidR="00EB5A13" w:rsidRPr="009349D6" w:rsidRDefault="00546A46" w:rsidP="00074A56">
            <w:pPr>
              <w:spacing w:before="40" w:after="40"/>
              <w:rPr>
                <w:rFonts w:ascii="Arial" w:hAnsi="Arial" w:cs="Arial"/>
              </w:rPr>
            </w:pPr>
            <w:r>
              <w:rPr>
                <w:rFonts w:ascii="Arial" w:hAnsi="Arial" w:cs="Arial"/>
              </w:rPr>
              <w:t>2017-0089</w:t>
            </w:r>
          </w:p>
        </w:tc>
        <w:tc>
          <w:tcPr>
            <w:tcW w:w="1170" w:type="dxa"/>
            <w:tcBorders>
              <w:top w:val="single" w:sz="4" w:space="0" w:color="auto"/>
              <w:left w:val="single" w:sz="4" w:space="0" w:color="auto"/>
              <w:bottom w:val="single" w:sz="4" w:space="0" w:color="auto"/>
              <w:right w:val="single" w:sz="4" w:space="0" w:color="auto"/>
            </w:tcBorders>
            <w:vAlign w:val="center"/>
          </w:tcPr>
          <w:p w14:paraId="2616139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FA51A9" w14:textId="77777777" w:rsidR="00EB5A13" w:rsidRPr="009349D6" w:rsidRDefault="00546A46" w:rsidP="00074A56">
            <w:pPr>
              <w:spacing w:before="40" w:after="40"/>
              <w:rPr>
                <w:rFonts w:ascii="Arial" w:hAnsi="Arial" w:cs="Arial"/>
              </w:rPr>
            </w:pPr>
            <w:r>
              <w:rPr>
                <w:rFonts w:ascii="Arial" w:hAnsi="Arial" w:cs="Arial"/>
              </w:rPr>
              <w:t>April 18, 2017</w:t>
            </w:r>
          </w:p>
        </w:tc>
      </w:tr>
    </w:tbl>
    <w:p w14:paraId="527D2707" w14:textId="77777777" w:rsidR="00C37A37" w:rsidRPr="009864F8" w:rsidRDefault="00C37A37" w:rsidP="00C37A37">
      <w:pPr>
        <w:rPr>
          <w:rFonts w:ascii="Arial" w:hAnsi="Arial" w:cs="Arial"/>
          <w:b/>
          <w:smallCaps/>
          <w:szCs w:val="24"/>
          <w:u w:val="single"/>
        </w:rPr>
      </w:pPr>
    </w:p>
    <w:p w14:paraId="264F28B0" w14:textId="77777777" w:rsidR="004349B7" w:rsidRDefault="004349B7" w:rsidP="00F31CDD">
      <w:pPr>
        <w:rPr>
          <w:rFonts w:ascii="Arial" w:hAnsi="Arial" w:cs="Arial"/>
          <w:b/>
          <w:smallCaps/>
          <w:szCs w:val="24"/>
          <w:u w:val="single"/>
        </w:rPr>
      </w:pPr>
    </w:p>
    <w:p w14:paraId="45D8A60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36730D1" w14:textId="77777777" w:rsidR="00074A56" w:rsidRDefault="00074A56" w:rsidP="005B478C">
      <w:pPr>
        <w:jc w:val="both"/>
        <w:rPr>
          <w:rFonts w:ascii="Arial" w:hAnsi="Arial" w:cs="Arial"/>
        </w:rPr>
      </w:pPr>
    </w:p>
    <w:p w14:paraId="48C89193" w14:textId="77777777" w:rsidR="00C75025" w:rsidRDefault="00546A46" w:rsidP="005B478C">
      <w:pPr>
        <w:jc w:val="both"/>
        <w:rPr>
          <w:rFonts w:ascii="Arial" w:hAnsi="Arial" w:cs="Arial"/>
        </w:rPr>
      </w:pPr>
      <w:r>
        <w:rPr>
          <w:rFonts w:ascii="Arial" w:hAnsi="Arial" w:cs="Arial"/>
        </w:rPr>
        <w:t>A motion adopting a feasibility report for achieving a carbon-neutral or zero-emission transit fleet.</w:t>
      </w:r>
    </w:p>
    <w:p w14:paraId="51859176" w14:textId="77777777" w:rsidR="00546A46" w:rsidRDefault="00546A46" w:rsidP="005B478C">
      <w:pPr>
        <w:jc w:val="both"/>
        <w:rPr>
          <w:rFonts w:ascii="Arial" w:hAnsi="Arial" w:cs="Arial"/>
          <w:b/>
          <w:smallCaps/>
          <w:szCs w:val="24"/>
          <w:u w:val="single"/>
        </w:rPr>
      </w:pPr>
    </w:p>
    <w:p w14:paraId="0C2A4CA3"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DCACADA" w14:textId="77777777" w:rsidR="00074A56" w:rsidRDefault="00074A56" w:rsidP="005B478C">
      <w:pPr>
        <w:jc w:val="both"/>
        <w:rPr>
          <w:rFonts w:ascii="Arial" w:hAnsi="Arial" w:cs="Arial"/>
        </w:rPr>
      </w:pPr>
    </w:p>
    <w:p w14:paraId="77D4EB87" w14:textId="77777777" w:rsidR="009C6980" w:rsidRDefault="00385E82" w:rsidP="005B478C">
      <w:pPr>
        <w:jc w:val="both"/>
        <w:rPr>
          <w:rFonts w:ascii="Arial" w:hAnsi="Arial" w:cs="Arial"/>
          <w:szCs w:val="24"/>
        </w:rPr>
      </w:pPr>
      <w:r>
        <w:rPr>
          <w:rFonts w:ascii="Arial" w:hAnsi="Arial" w:cs="Arial"/>
          <w:szCs w:val="24"/>
        </w:rPr>
        <w:t xml:space="preserve">Motion 2017-0089 </w:t>
      </w:r>
      <w:r w:rsidR="00B876DB">
        <w:rPr>
          <w:rFonts w:ascii="Arial" w:hAnsi="Arial" w:cs="Arial"/>
          <w:szCs w:val="24"/>
        </w:rPr>
        <w:t>adopts</w:t>
      </w:r>
      <w:r>
        <w:rPr>
          <w:rFonts w:ascii="Arial" w:hAnsi="Arial" w:cs="Arial"/>
          <w:szCs w:val="24"/>
        </w:rPr>
        <w:t xml:space="preserve"> a report on the feasibility of achieving a carbon-</w:t>
      </w:r>
      <w:r w:rsidR="00DC4434">
        <w:rPr>
          <w:rFonts w:ascii="Arial" w:hAnsi="Arial" w:cs="Arial"/>
          <w:szCs w:val="24"/>
        </w:rPr>
        <w:t>neutral</w:t>
      </w:r>
      <w:r w:rsidR="009C6980">
        <w:rPr>
          <w:rFonts w:ascii="Arial" w:hAnsi="Arial" w:cs="Arial"/>
          <w:szCs w:val="24"/>
        </w:rPr>
        <w:t xml:space="preserve"> or zero-</w:t>
      </w:r>
      <w:r>
        <w:rPr>
          <w:rFonts w:ascii="Arial" w:hAnsi="Arial" w:cs="Arial"/>
          <w:szCs w:val="24"/>
        </w:rPr>
        <w:t>emission transit fleet. The report was requested by Motion 14633 and was required by a budget proviso in the 2017-2018 budget.</w:t>
      </w:r>
      <w:r w:rsidR="009C6980">
        <w:rPr>
          <w:rFonts w:ascii="Arial" w:hAnsi="Arial" w:cs="Arial"/>
          <w:szCs w:val="24"/>
        </w:rPr>
        <w:t xml:space="preserve"> </w:t>
      </w:r>
    </w:p>
    <w:p w14:paraId="3E5C8E2F" w14:textId="77777777" w:rsidR="009C6980" w:rsidRDefault="009C6980" w:rsidP="005B478C">
      <w:pPr>
        <w:jc w:val="both"/>
        <w:rPr>
          <w:rFonts w:ascii="Arial" w:hAnsi="Arial" w:cs="Arial"/>
          <w:szCs w:val="24"/>
        </w:rPr>
      </w:pPr>
    </w:p>
    <w:p w14:paraId="7FC76960" w14:textId="1B93B577" w:rsidR="00B52E51" w:rsidRDefault="0008088D" w:rsidP="005B478C">
      <w:pPr>
        <w:jc w:val="both"/>
        <w:rPr>
          <w:rFonts w:ascii="Arial" w:hAnsi="Arial" w:cs="Arial"/>
          <w:szCs w:val="24"/>
        </w:rPr>
      </w:pPr>
      <w:r>
        <w:rPr>
          <w:rFonts w:ascii="Arial" w:hAnsi="Arial" w:cs="Arial"/>
          <w:szCs w:val="24"/>
        </w:rPr>
        <w:t>Th</w:t>
      </w:r>
      <w:r w:rsidR="00DA11A0">
        <w:rPr>
          <w:rFonts w:ascii="Arial" w:hAnsi="Arial" w:cs="Arial"/>
          <w:szCs w:val="24"/>
        </w:rPr>
        <w:t>e feasibility study</w:t>
      </w:r>
      <w:r>
        <w:rPr>
          <w:rFonts w:ascii="Arial" w:hAnsi="Arial" w:cs="Arial"/>
          <w:szCs w:val="24"/>
        </w:rPr>
        <w:t xml:space="preserve"> is a long-range aspirational plan that meets the requirements of both the motion and the proviso. </w:t>
      </w:r>
      <w:r w:rsidR="00B52E51">
        <w:rPr>
          <w:rFonts w:ascii="Arial" w:hAnsi="Arial" w:cs="Arial"/>
          <w:szCs w:val="24"/>
        </w:rPr>
        <w:t>Base</w:t>
      </w:r>
      <w:r w:rsidR="009C6980">
        <w:rPr>
          <w:rFonts w:ascii="Arial" w:hAnsi="Arial" w:cs="Arial"/>
          <w:szCs w:val="24"/>
        </w:rPr>
        <w:t>d on the feasibility study</w:t>
      </w:r>
      <w:r w:rsidR="00B52E51">
        <w:rPr>
          <w:rFonts w:ascii="Arial" w:hAnsi="Arial" w:cs="Arial"/>
          <w:szCs w:val="24"/>
        </w:rPr>
        <w:t xml:space="preserve">, the Executive is recommending transitioning to a 100 percent zero-emissions fleet </w:t>
      </w:r>
      <w:r w:rsidR="00C572B8">
        <w:rPr>
          <w:rFonts w:ascii="Arial" w:hAnsi="Arial" w:cs="Arial"/>
          <w:szCs w:val="24"/>
        </w:rPr>
        <w:t xml:space="preserve">powered by renewable energy </w:t>
      </w:r>
      <w:r w:rsidR="00B52E51">
        <w:rPr>
          <w:rFonts w:ascii="Arial" w:hAnsi="Arial" w:cs="Arial"/>
          <w:szCs w:val="24"/>
        </w:rPr>
        <w:t>as early as 2034</w:t>
      </w:r>
      <w:r w:rsidR="009C6980">
        <w:rPr>
          <w:rFonts w:ascii="Arial" w:hAnsi="Arial" w:cs="Arial"/>
          <w:szCs w:val="24"/>
        </w:rPr>
        <w:t xml:space="preserve"> depending on technology advancements and ability to meet service requirements</w:t>
      </w:r>
      <w:r w:rsidR="00B52E51">
        <w:rPr>
          <w:rFonts w:ascii="Arial" w:hAnsi="Arial" w:cs="Arial"/>
          <w:szCs w:val="24"/>
        </w:rPr>
        <w:t xml:space="preserve">. </w:t>
      </w:r>
    </w:p>
    <w:p w14:paraId="202292F2" w14:textId="77777777" w:rsidR="00B52E51" w:rsidRDefault="00B52E51" w:rsidP="005B478C">
      <w:pPr>
        <w:jc w:val="both"/>
        <w:rPr>
          <w:rFonts w:ascii="Arial" w:hAnsi="Arial" w:cs="Arial"/>
          <w:szCs w:val="24"/>
        </w:rPr>
      </w:pPr>
    </w:p>
    <w:p w14:paraId="696C062F" w14:textId="6A72B594" w:rsidR="00DA11A0" w:rsidRDefault="005238CB" w:rsidP="005B478C">
      <w:pPr>
        <w:jc w:val="both"/>
        <w:rPr>
          <w:rFonts w:ascii="Arial" w:hAnsi="Arial" w:cs="Arial"/>
          <w:szCs w:val="24"/>
        </w:rPr>
      </w:pPr>
      <w:r>
        <w:rPr>
          <w:rFonts w:ascii="Arial" w:hAnsi="Arial" w:cs="Arial"/>
          <w:szCs w:val="24"/>
        </w:rPr>
        <w:t>Given that the battery bus technology is rapidly changing, the analysis relies on assumpt</w:t>
      </w:r>
      <w:r w:rsidR="009C6980">
        <w:rPr>
          <w:rFonts w:ascii="Arial" w:hAnsi="Arial" w:cs="Arial"/>
          <w:szCs w:val="24"/>
        </w:rPr>
        <w:t xml:space="preserve">ions about the availability, range, and </w:t>
      </w:r>
      <w:r>
        <w:rPr>
          <w:rFonts w:ascii="Arial" w:hAnsi="Arial" w:cs="Arial"/>
          <w:szCs w:val="24"/>
        </w:rPr>
        <w:t>charging times</w:t>
      </w:r>
      <w:r w:rsidR="009C6980">
        <w:rPr>
          <w:rFonts w:ascii="Arial" w:hAnsi="Arial" w:cs="Arial"/>
          <w:szCs w:val="24"/>
        </w:rPr>
        <w:t xml:space="preserve"> of battery buses</w:t>
      </w:r>
      <w:r>
        <w:rPr>
          <w:rFonts w:ascii="Arial" w:hAnsi="Arial" w:cs="Arial"/>
          <w:szCs w:val="24"/>
        </w:rPr>
        <w:t xml:space="preserve">. </w:t>
      </w:r>
      <w:r w:rsidR="009C6980">
        <w:rPr>
          <w:rFonts w:ascii="Arial" w:hAnsi="Arial" w:cs="Arial"/>
          <w:szCs w:val="24"/>
        </w:rPr>
        <w:t xml:space="preserve"> As Metro take</w:t>
      </w:r>
      <w:r w:rsidR="00AE3FDE">
        <w:rPr>
          <w:rFonts w:ascii="Arial" w:hAnsi="Arial" w:cs="Arial"/>
          <w:szCs w:val="24"/>
        </w:rPr>
        <w:t>s</w:t>
      </w:r>
      <w:r w:rsidR="009C6980">
        <w:rPr>
          <w:rFonts w:ascii="Arial" w:hAnsi="Arial" w:cs="Arial"/>
          <w:szCs w:val="24"/>
        </w:rPr>
        <w:t xml:space="preserve"> steps to implement its vision of a zero-emission fleet by 2034 and battery bus technology evolves, </w:t>
      </w:r>
      <w:r w:rsidR="00DA11A0">
        <w:rPr>
          <w:rFonts w:ascii="Arial" w:hAnsi="Arial" w:cs="Arial"/>
          <w:szCs w:val="24"/>
        </w:rPr>
        <w:t xml:space="preserve">further </w:t>
      </w:r>
      <w:r w:rsidR="009C6980">
        <w:rPr>
          <w:rFonts w:ascii="Arial" w:hAnsi="Arial" w:cs="Arial"/>
          <w:szCs w:val="24"/>
        </w:rPr>
        <w:t xml:space="preserve">evaluations and more detailed analysis </w:t>
      </w:r>
      <w:r w:rsidR="00DA11A0">
        <w:rPr>
          <w:rFonts w:ascii="Arial" w:hAnsi="Arial" w:cs="Arial"/>
          <w:szCs w:val="24"/>
        </w:rPr>
        <w:t xml:space="preserve">will be needed </w:t>
      </w:r>
      <w:r w:rsidR="009C6980">
        <w:rPr>
          <w:rFonts w:ascii="Arial" w:hAnsi="Arial" w:cs="Arial"/>
          <w:szCs w:val="24"/>
        </w:rPr>
        <w:t>by Metro</w:t>
      </w:r>
      <w:r w:rsidR="00A955A2">
        <w:rPr>
          <w:rFonts w:ascii="Arial" w:hAnsi="Arial" w:cs="Arial"/>
          <w:szCs w:val="24"/>
        </w:rPr>
        <w:t>.</w:t>
      </w:r>
    </w:p>
    <w:p w14:paraId="703622B8" w14:textId="77777777" w:rsidR="0060407E" w:rsidRDefault="0060407E" w:rsidP="005B478C">
      <w:pPr>
        <w:jc w:val="both"/>
        <w:rPr>
          <w:rFonts w:ascii="Arial" w:hAnsi="Arial" w:cs="Arial"/>
          <w:szCs w:val="24"/>
        </w:rPr>
      </w:pPr>
    </w:p>
    <w:p w14:paraId="67DEF164" w14:textId="7C9AE5CF" w:rsidR="00074A56" w:rsidRDefault="0008088D" w:rsidP="005B478C">
      <w:pPr>
        <w:jc w:val="both"/>
        <w:rPr>
          <w:rFonts w:ascii="Arial" w:hAnsi="Arial" w:cs="Arial"/>
          <w:szCs w:val="24"/>
        </w:rPr>
      </w:pPr>
      <w:r>
        <w:rPr>
          <w:rFonts w:ascii="Arial" w:hAnsi="Arial" w:cs="Arial"/>
          <w:szCs w:val="24"/>
        </w:rPr>
        <w:t xml:space="preserve">The staff report </w:t>
      </w:r>
      <w:r w:rsidR="00A955A2">
        <w:rPr>
          <w:rFonts w:ascii="Arial" w:hAnsi="Arial" w:cs="Arial"/>
          <w:szCs w:val="24"/>
        </w:rPr>
        <w:t>also includes a discussion of</w:t>
      </w:r>
      <w:r w:rsidR="00DA11A0">
        <w:rPr>
          <w:rFonts w:ascii="Arial" w:hAnsi="Arial" w:cs="Arial"/>
          <w:szCs w:val="24"/>
        </w:rPr>
        <w:t xml:space="preserve"> Metro’s near term (between now and 2020) plan for the purchase of 120 </w:t>
      </w:r>
      <w:r>
        <w:rPr>
          <w:rFonts w:ascii="Arial" w:hAnsi="Arial" w:cs="Arial"/>
          <w:szCs w:val="24"/>
        </w:rPr>
        <w:t xml:space="preserve">electric vehicles. </w:t>
      </w:r>
      <w:r w:rsidR="00074A56">
        <w:rPr>
          <w:rFonts w:ascii="Arial" w:hAnsi="Arial" w:cs="Arial"/>
          <w:szCs w:val="24"/>
        </w:rPr>
        <w:br w:type="page"/>
      </w:r>
    </w:p>
    <w:p w14:paraId="6EDF6F9A" w14:textId="77777777" w:rsidR="00C75025" w:rsidRDefault="00C75025" w:rsidP="005B478C">
      <w:pPr>
        <w:jc w:val="both"/>
        <w:rPr>
          <w:rFonts w:ascii="Arial" w:hAnsi="Arial" w:cs="Arial"/>
          <w:szCs w:val="24"/>
        </w:rPr>
      </w:pPr>
    </w:p>
    <w:p w14:paraId="0CC964D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52DD27D" w14:textId="77777777" w:rsidR="00074A56" w:rsidRDefault="00074A56" w:rsidP="005B478C">
      <w:pPr>
        <w:jc w:val="both"/>
        <w:rPr>
          <w:rFonts w:ascii="Arial" w:hAnsi="Arial" w:cs="Arial"/>
        </w:rPr>
      </w:pPr>
    </w:p>
    <w:p w14:paraId="69F0C519" w14:textId="77777777" w:rsidR="00F34C57" w:rsidRPr="00F34C57" w:rsidRDefault="00F34C57" w:rsidP="005B478C">
      <w:pPr>
        <w:jc w:val="both"/>
        <w:rPr>
          <w:rFonts w:ascii="Arial" w:hAnsi="Arial" w:cs="Arial"/>
          <w:b/>
        </w:rPr>
      </w:pPr>
      <w:r>
        <w:rPr>
          <w:rFonts w:ascii="Arial" w:hAnsi="Arial" w:cs="Arial"/>
          <w:b/>
        </w:rPr>
        <w:t>Motion 14633</w:t>
      </w:r>
    </w:p>
    <w:p w14:paraId="54C6390E" w14:textId="77777777" w:rsidR="00F34C57" w:rsidRDefault="00F34C57" w:rsidP="005B478C">
      <w:pPr>
        <w:jc w:val="both"/>
        <w:rPr>
          <w:rFonts w:ascii="Arial" w:hAnsi="Arial" w:cs="Arial"/>
        </w:rPr>
      </w:pPr>
    </w:p>
    <w:p w14:paraId="5387BA48" w14:textId="77777777" w:rsidR="00E01B95" w:rsidRDefault="00D967E1" w:rsidP="005B478C">
      <w:pPr>
        <w:jc w:val="both"/>
        <w:rPr>
          <w:rFonts w:ascii="Arial" w:hAnsi="Arial" w:cs="Arial"/>
        </w:rPr>
      </w:pPr>
      <w:r>
        <w:rPr>
          <w:rFonts w:ascii="Arial" w:hAnsi="Arial" w:cs="Arial"/>
        </w:rPr>
        <w:t>In April</w:t>
      </w:r>
      <w:r w:rsidR="00F85DD9">
        <w:rPr>
          <w:rFonts w:ascii="Arial" w:hAnsi="Arial" w:cs="Arial"/>
        </w:rPr>
        <w:t xml:space="preserve"> </w:t>
      </w:r>
      <w:r>
        <w:rPr>
          <w:rFonts w:ascii="Arial" w:hAnsi="Arial" w:cs="Arial"/>
        </w:rPr>
        <w:t xml:space="preserve">2016, the King County Council adopted Motion 14633, expressing support for achieving the goal of either a carbon-neutral or zero emission vehicle fleet in all of Metro Transit’s service area as expeditiously as possible. </w:t>
      </w:r>
      <w:r w:rsidR="00B876DB">
        <w:rPr>
          <w:rFonts w:ascii="Arial" w:hAnsi="Arial" w:cs="Arial"/>
        </w:rPr>
        <w:t xml:space="preserve">Motion 14633 </w:t>
      </w:r>
      <w:r>
        <w:rPr>
          <w:rFonts w:ascii="Arial" w:hAnsi="Arial" w:cs="Arial"/>
        </w:rPr>
        <w:t xml:space="preserve">requested the Executive to transmit a feasibility report that identifies and analyzes strategies for and barriers to achieving a carbon-neutral or zero emission vehicle fleet, including the vanpool fleet. </w:t>
      </w:r>
      <w:r w:rsidR="00B876DB">
        <w:rPr>
          <w:rFonts w:ascii="Arial" w:hAnsi="Arial" w:cs="Arial"/>
        </w:rPr>
        <w:t>The specific requirements of the feasibility study are outlined in the Analysis section of this staff report.</w:t>
      </w:r>
    </w:p>
    <w:p w14:paraId="19024116" w14:textId="77777777" w:rsidR="00E01B95" w:rsidRDefault="00E01B95" w:rsidP="005B478C">
      <w:pPr>
        <w:jc w:val="both"/>
        <w:rPr>
          <w:rFonts w:ascii="Arial" w:hAnsi="Arial" w:cs="Arial"/>
        </w:rPr>
      </w:pPr>
    </w:p>
    <w:p w14:paraId="0687B62C" w14:textId="77777777" w:rsidR="00FE6734" w:rsidRPr="00F34C57" w:rsidRDefault="00F34C57" w:rsidP="00FE6734">
      <w:pPr>
        <w:jc w:val="both"/>
        <w:rPr>
          <w:rFonts w:ascii="Arial" w:hAnsi="Arial" w:cs="Arial"/>
          <w:b/>
        </w:rPr>
      </w:pPr>
      <w:r w:rsidRPr="00F34C57">
        <w:rPr>
          <w:rFonts w:ascii="Arial" w:hAnsi="Arial" w:cs="Arial"/>
          <w:b/>
        </w:rPr>
        <w:t>Budget Proviso</w:t>
      </w:r>
    </w:p>
    <w:p w14:paraId="1F646CE9" w14:textId="77777777" w:rsidR="00E01B95" w:rsidRDefault="00E01B95" w:rsidP="005B478C">
      <w:pPr>
        <w:jc w:val="both"/>
        <w:rPr>
          <w:rFonts w:ascii="Arial" w:hAnsi="Arial" w:cs="Arial"/>
        </w:rPr>
      </w:pPr>
    </w:p>
    <w:p w14:paraId="6AB2DF96" w14:textId="77777777" w:rsidR="00D967E1" w:rsidRDefault="00F34C57" w:rsidP="005B478C">
      <w:pPr>
        <w:jc w:val="both"/>
        <w:rPr>
          <w:rFonts w:ascii="Arial" w:hAnsi="Arial" w:cs="Arial"/>
        </w:rPr>
      </w:pPr>
      <w:r>
        <w:rPr>
          <w:rFonts w:ascii="Arial" w:hAnsi="Arial" w:cs="Arial"/>
        </w:rPr>
        <w:t>The 2017-2018 Budget (Ordinance 18409) included the following proviso</w:t>
      </w:r>
      <w:r w:rsidR="00B876DB">
        <w:rPr>
          <w:rFonts w:ascii="Arial" w:hAnsi="Arial" w:cs="Arial"/>
        </w:rPr>
        <w:t xml:space="preserve"> related to battery buses:</w:t>
      </w:r>
    </w:p>
    <w:p w14:paraId="6B387F7E" w14:textId="77777777" w:rsidR="00F34C57" w:rsidRDefault="00F34C57" w:rsidP="005B478C">
      <w:pPr>
        <w:jc w:val="both"/>
        <w:rPr>
          <w:rFonts w:ascii="Arial" w:hAnsi="Arial" w:cs="Arial"/>
        </w:rPr>
      </w:pPr>
    </w:p>
    <w:p w14:paraId="717FE43B" w14:textId="77777777" w:rsidR="00F34C57" w:rsidRPr="00F34C57" w:rsidRDefault="00F34C57" w:rsidP="00B876DB">
      <w:pPr>
        <w:ind w:left="720"/>
        <w:jc w:val="both"/>
        <w:rPr>
          <w:rFonts w:ascii="Arial" w:hAnsi="Arial" w:cs="Arial"/>
          <w:i/>
        </w:rPr>
      </w:pPr>
      <w:r w:rsidRPr="00F34C57">
        <w:rPr>
          <w:rFonts w:ascii="Arial" w:hAnsi="Arial" w:cs="Arial"/>
          <w:i/>
        </w:rPr>
        <w:t xml:space="preserve">Of the appropriation for capital project 1129299, Electric Bus Charging Infrastructure, $15,000,000 shall be expended or encumbered solely for capital infrastructure and </w:t>
      </w:r>
      <w:r w:rsidRPr="00B876DB">
        <w:rPr>
          <w:rFonts w:ascii="Arial" w:hAnsi="Arial" w:cs="Arial"/>
          <w:i/>
        </w:rPr>
        <w:t>vehicles needed to operate at least two additional bus routes as all electric battery bus routes that would be in addition to the routes 226 and 241 that were originally</w:t>
      </w:r>
      <w:r w:rsidRPr="00F34C57">
        <w:rPr>
          <w:rFonts w:ascii="Arial" w:hAnsi="Arial" w:cs="Arial"/>
          <w:i/>
        </w:rPr>
        <w:t xml:space="preserve"> in the Executive’s budget proposal, and only after the Council passes a motion approving the feasibility report requested at Motion 14633. </w:t>
      </w:r>
    </w:p>
    <w:p w14:paraId="52639502" w14:textId="77777777" w:rsidR="00F34C57" w:rsidRPr="00F34C57" w:rsidRDefault="00F34C57" w:rsidP="00B876DB">
      <w:pPr>
        <w:ind w:left="720" w:hanging="720"/>
        <w:jc w:val="both"/>
        <w:rPr>
          <w:rFonts w:ascii="Arial" w:hAnsi="Arial" w:cs="Arial"/>
          <w:i/>
        </w:rPr>
      </w:pPr>
    </w:p>
    <w:p w14:paraId="51584504" w14:textId="77777777" w:rsidR="00F34C57" w:rsidRPr="004C64A9" w:rsidRDefault="004C64A9" w:rsidP="00B876DB">
      <w:pPr>
        <w:ind w:left="720"/>
        <w:jc w:val="both"/>
        <w:rPr>
          <w:rFonts w:ascii="Arial" w:hAnsi="Arial" w:cs="Arial"/>
          <w:i/>
        </w:rPr>
      </w:pPr>
      <w:r w:rsidRPr="004C64A9">
        <w:rPr>
          <w:rFonts w:ascii="Arial" w:hAnsi="Arial" w:cs="Arial"/>
          <w:i/>
        </w:rPr>
        <w:t>The Executive should file the report and the motion required by this proviso by March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425C9BBF" w14:textId="77777777" w:rsidR="00D967E1" w:rsidRDefault="00D967E1" w:rsidP="005B478C">
      <w:pPr>
        <w:jc w:val="both"/>
        <w:rPr>
          <w:rFonts w:ascii="Arial" w:hAnsi="Arial" w:cs="Arial"/>
        </w:rPr>
      </w:pPr>
    </w:p>
    <w:p w14:paraId="7F757887"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89DCF6C" w14:textId="77777777" w:rsidR="00E10204" w:rsidRDefault="00E10204" w:rsidP="005B478C">
      <w:pPr>
        <w:jc w:val="both"/>
        <w:rPr>
          <w:rFonts w:ascii="Arial" w:hAnsi="Arial" w:cs="Arial"/>
          <w:b/>
          <w:smallCaps/>
          <w:szCs w:val="24"/>
          <w:u w:val="single"/>
        </w:rPr>
      </w:pPr>
    </w:p>
    <w:p w14:paraId="392B5028" w14:textId="77777777" w:rsidR="00CD0676" w:rsidRDefault="00E10204" w:rsidP="00CD0676">
      <w:pPr>
        <w:pStyle w:val="BodyText"/>
        <w:jc w:val="both"/>
        <w:rPr>
          <w:rFonts w:ascii="Arial" w:hAnsi="Arial" w:cs="Arial"/>
          <w:i w:val="0"/>
        </w:rPr>
      </w:pPr>
      <w:r w:rsidRPr="00B52E51">
        <w:rPr>
          <w:rFonts w:ascii="Arial" w:hAnsi="Arial" w:cs="Arial"/>
          <w:i w:val="0"/>
          <w:szCs w:val="24"/>
        </w:rPr>
        <w:t>The transmitted report</w:t>
      </w:r>
      <w:r>
        <w:rPr>
          <w:rFonts w:ascii="Arial" w:hAnsi="Arial" w:cs="Arial"/>
          <w:szCs w:val="24"/>
        </w:rPr>
        <w:t xml:space="preserve">, </w:t>
      </w:r>
      <w:r w:rsidRPr="00B52E51">
        <w:rPr>
          <w:rFonts w:ascii="Arial" w:hAnsi="Arial" w:cs="Arial"/>
          <w:szCs w:val="24"/>
        </w:rPr>
        <w:t>Feasibility of Achieving a Carbon-Neutral or Zero Emissions Fleet</w:t>
      </w:r>
      <w:r>
        <w:rPr>
          <w:rFonts w:ascii="Arial" w:hAnsi="Arial" w:cs="Arial"/>
          <w:szCs w:val="24"/>
        </w:rPr>
        <w:t xml:space="preserve"> </w:t>
      </w:r>
      <w:r w:rsidRPr="00B52E51">
        <w:rPr>
          <w:rFonts w:ascii="Arial" w:hAnsi="Arial" w:cs="Arial"/>
          <w:i w:val="0"/>
          <w:szCs w:val="24"/>
        </w:rPr>
        <w:t>generally meets all of the requirements of Motion 14633 as outlined in the table below.</w:t>
      </w:r>
      <w:r>
        <w:rPr>
          <w:rFonts w:ascii="Arial" w:hAnsi="Arial" w:cs="Arial"/>
          <w:szCs w:val="24"/>
        </w:rPr>
        <w:t xml:space="preserve"> </w:t>
      </w:r>
      <w:r w:rsidR="00CD0676">
        <w:rPr>
          <w:rFonts w:ascii="Arial" w:hAnsi="Arial" w:cs="Arial"/>
          <w:i w:val="0"/>
        </w:rPr>
        <w:t xml:space="preserve">The report considered service needs, costs, necessary supporting systems, environmental results, and social equity benefits. </w:t>
      </w:r>
      <w:r w:rsidR="005845B4">
        <w:rPr>
          <w:rFonts w:ascii="Arial" w:hAnsi="Arial" w:cs="Arial"/>
          <w:i w:val="0"/>
        </w:rPr>
        <w:t xml:space="preserve"> The feasibility study also meets the requirements of the </w:t>
      </w:r>
      <w:r w:rsidR="00C74B40">
        <w:rPr>
          <w:rFonts w:ascii="Arial" w:hAnsi="Arial" w:cs="Arial"/>
          <w:i w:val="0"/>
        </w:rPr>
        <w:t>budget proviso.</w:t>
      </w:r>
    </w:p>
    <w:p w14:paraId="4DAED3EA" w14:textId="77777777" w:rsidR="00B876DB" w:rsidRDefault="00B876DB" w:rsidP="00CD0676">
      <w:pPr>
        <w:pStyle w:val="BodyText"/>
        <w:jc w:val="both"/>
        <w:rPr>
          <w:rFonts w:ascii="Arial" w:hAnsi="Arial" w:cs="Arial"/>
          <w:i w:val="0"/>
        </w:rPr>
      </w:pPr>
    </w:p>
    <w:p w14:paraId="4704997D" w14:textId="77777777" w:rsidR="00B876DB" w:rsidRDefault="00C74B40" w:rsidP="00CD0676">
      <w:pPr>
        <w:pStyle w:val="BodyText"/>
        <w:jc w:val="both"/>
        <w:rPr>
          <w:rFonts w:ascii="Arial" w:hAnsi="Arial" w:cs="Arial"/>
          <w:i w:val="0"/>
        </w:rPr>
      </w:pPr>
      <w:r>
        <w:rPr>
          <w:rFonts w:ascii="Arial" w:hAnsi="Arial" w:cs="Arial"/>
          <w:i w:val="0"/>
        </w:rPr>
        <w:t>In accordance with Motion 14633</w:t>
      </w:r>
      <w:r w:rsidR="00B876DB">
        <w:rPr>
          <w:rFonts w:ascii="Arial" w:hAnsi="Arial" w:cs="Arial"/>
          <w:i w:val="0"/>
        </w:rPr>
        <w:t xml:space="preserve">, Transit convened a group of stakeholders to review the draft and final feasibility assessment. The stakeholder group included representatives from Puget Sound Sage, Got Green, Puget Sound Clean Air Agency, Transportation Choices Coalition, Climate Solutions, Puget Sound Energy, and City of Kent. </w:t>
      </w:r>
    </w:p>
    <w:p w14:paraId="16813651" w14:textId="2D1980FB" w:rsidR="003465AB" w:rsidRDefault="003465AB">
      <w:pPr>
        <w:rPr>
          <w:rFonts w:ascii="Arial" w:hAnsi="Arial" w:cs="Arial"/>
          <w:szCs w:val="24"/>
        </w:rPr>
      </w:pPr>
      <w:r>
        <w:rPr>
          <w:rFonts w:ascii="Arial" w:hAnsi="Arial" w:cs="Arial"/>
          <w:szCs w:val="24"/>
        </w:rPr>
        <w:br w:type="page"/>
      </w:r>
    </w:p>
    <w:p w14:paraId="4675D9A7" w14:textId="77777777" w:rsidR="00E10204" w:rsidRPr="00E10204" w:rsidRDefault="00E10204" w:rsidP="005B478C">
      <w:pPr>
        <w:jc w:val="both"/>
        <w:rPr>
          <w:rFonts w:ascii="Arial" w:hAnsi="Arial" w:cs="Arial"/>
          <w:szCs w:val="24"/>
        </w:rPr>
      </w:pPr>
    </w:p>
    <w:p w14:paraId="760D7619" w14:textId="77777777" w:rsidR="00EE3E79" w:rsidRDefault="00EE3E79" w:rsidP="005B478C">
      <w:pPr>
        <w:pStyle w:val="BodyText"/>
        <w:jc w:val="both"/>
        <w:rPr>
          <w:rFonts w:ascii="Arial" w:hAnsi="Arial" w:cs="Arial"/>
          <w:i w:val="0"/>
        </w:rPr>
      </w:pPr>
    </w:p>
    <w:p w14:paraId="7D789184" w14:textId="4EE3C3B2" w:rsidR="00E10204" w:rsidRPr="00E10204" w:rsidRDefault="00B517C3" w:rsidP="00E10204">
      <w:pPr>
        <w:pStyle w:val="BodyText"/>
        <w:jc w:val="center"/>
        <w:rPr>
          <w:rFonts w:ascii="Arial" w:hAnsi="Arial" w:cs="Arial"/>
          <w:b/>
          <w:i w:val="0"/>
        </w:rPr>
      </w:pPr>
      <w:r>
        <w:rPr>
          <w:rFonts w:ascii="Arial" w:hAnsi="Arial" w:cs="Arial"/>
          <w:b/>
          <w:i w:val="0"/>
        </w:rPr>
        <w:t>Figure 1</w:t>
      </w:r>
    </w:p>
    <w:p w14:paraId="15737F80" w14:textId="77777777" w:rsidR="00E10204" w:rsidRDefault="00E10204" w:rsidP="00E10204">
      <w:pPr>
        <w:pStyle w:val="BodyText"/>
        <w:jc w:val="center"/>
        <w:rPr>
          <w:rFonts w:ascii="Arial" w:hAnsi="Arial" w:cs="Arial"/>
          <w:i w:val="0"/>
        </w:rPr>
      </w:pPr>
    </w:p>
    <w:tbl>
      <w:tblPr>
        <w:tblStyle w:val="TableGrid"/>
        <w:tblW w:w="0" w:type="auto"/>
        <w:tblLook w:val="04A0" w:firstRow="1" w:lastRow="0" w:firstColumn="1" w:lastColumn="0" w:noHBand="0" w:noVBand="1"/>
      </w:tblPr>
      <w:tblGrid>
        <w:gridCol w:w="7852"/>
        <w:gridCol w:w="1724"/>
      </w:tblGrid>
      <w:tr w:rsidR="00EE3843" w14:paraId="1A576B42" w14:textId="77777777" w:rsidTr="003465AB">
        <w:trPr>
          <w:tblHeader/>
        </w:trPr>
        <w:tc>
          <w:tcPr>
            <w:tcW w:w="7852" w:type="dxa"/>
          </w:tcPr>
          <w:p w14:paraId="0AEEFF6F" w14:textId="77777777" w:rsidR="0028210B" w:rsidRPr="00E10204" w:rsidRDefault="00E10204" w:rsidP="005B478C">
            <w:pPr>
              <w:pStyle w:val="BodyText"/>
              <w:jc w:val="both"/>
              <w:rPr>
                <w:rFonts w:ascii="Arial" w:hAnsi="Arial" w:cs="Arial"/>
                <w:b/>
                <w:i w:val="0"/>
              </w:rPr>
            </w:pPr>
            <w:r w:rsidRPr="00E10204">
              <w:rPr>
                <w:rFonts w:ascii="Arial" w:hAnsi="Arial" w:cs="Arial"/>
                <w:b/>
                <w:i w:val="0"/>
              </w:rPr>
              <w:t>Requirements of Motion 14633</w:t>
            </w:r>
          </w:p>
        </w:tc>
        <w:tc>
          <w:tcPr>
            <w:tcW w:w="1724" w:type="dxa"/>
          </w:tcPr>
          <w:p w14:paraId="0DCA0611" w14:textId="77777777" w:rsidR="0028210B" w:rsidRPr="00C74B40" w:rsidRDefault="0028210B" w:rsidP="005B478C">
            <w:pPr>
              <w:pStyle w:val="BodyText"/>
              <w:jc w:val="both"/>
              <w:rPr>
                <w:rFonts w:ascii="Arial" w:hAnsi="Arial" w:cs="Arial"/>
                <w:b/>
                <w:i w:val="0"/>
              </w:rPr>
            </w:pPr>
            <w:r w:rsidRPr="00C74B40">
              <w:rPr>
                <w:rFonts w:ascii="Arial" w:hAnsi="Arial" w:cs="Arial"/>
                <w:b/>
                <w:i w:val="0"/>
              </w:rPr>
              <w:t>Included?</w:t>
            </w:r>
          </w:p>
        </w:tc>
      </w:tr>
      <w:tr w:rsidR="00EE3843" w14:paraId="2B18193B" w14:textId="77777777" w:rsidTr="00B52E51">
        <w:tc>
          <w:tcPr>
            <w:tcW w:w="7852" w:type="dxa"/>
          </w:tcPr>
          <w:p w14:paraId="26BA757B" w14:textId="77777777" w:rsidR="0028210B" w:rsidRPr="0028210B" w:rsidRDefault="0028210B" w:rsidP="0028210B">
            <w:pPr>
              <w:jc w:val="both"/>
              <w:rPr>
                <w:rFonts w:ascii="Arial" w:hAnsi="Arial" w:cs="Arial"/>
              </w:rPr>
            </w:pPr>
            <w:r w:rsidRPr="0028210B">
              <w:rPr>
                <w:rFonts w:ascii="Arial" w:hAnsi="Arial" w:cs="Arial"/>
              </w:rPr>
              <w:t>Analysis and recommendation on whether a carbon-neutral or zero emission fleet should be the preferred goal for Metro Transit and a range of possible dates for achieving the recommended goal.</w:t>
            </w:r>
          </w:p>
          <w:p w14:paraId="5A39B37E" w14:textId="77777777" w:rsidR="0028210B" w:rsidRDefault="0028210B" w:rsidP="005B478C">
            <w:pPr>
              <w:pStyle w:val="BodyText"/>
              <w:jc w:val="both"/>
              <w:rPr>
                <w:rFonts w:ascii="Arial" w:hAnsi="Arial" w:cs="Arial"/>
                <w:i w:val="0"/>
              </w:rPr>
            </w:pPr>
          </w:p>
        </w:tc>
        <w:tc>
          <w:tcPr>
            <w:tcW w:w="1724" w:type="dxa"/>
          </w:tcPr>
          <w:p w14:paraId="72A7D15F"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134A3934" w14:textId="77777777" w:rsidTr="00B52E51">
        <w:tc>
          <w:tcPr>
            <w:tcW w:w="7852" w:type="dxa"/>
          </w:tcPr>
          <w:p w14:paraId="568CBFAE" w14:textId="77777777" w:rsidR="0028210B" w:rsidRPr="00BE7C27" w:rsidRDefault="0028210B" w:rsidP="0028210B">
            <w:pPr>
              <w:jc w:val="both"/>
              <w:rPr>
                <w:rFonts w:ascii="Arial" w:hAnsi="Arial" w:cs="Arial"/>
              </w:rPr>
            </w:pPr>
            <w:r w:rsidRPr="00BE7C27">
              <w:rPr>
                <w:rFonts w:ascii="Arial" w:hAnsi="Arial" w:cs="Arial"/>
              </w:rPr>
              <w:t>The analysis should identify opportunities for partnerships with cities and other stakeholders to implement pilot projects and build the electric vehicle infrastructure necessary to reduce emissions of greenhouse gases and criteria pollutants.</w:t>
            </w:r>
          </w:p>
          <w:p w14:paraId="70A2487B" w14:textId="77777777" w:rsidR="0028210B" w:rsidRDefault="0028210B" w:rsidP="005B478C">
            <w:pPr>
              <w:pStyle w:val="BodyText"/>
              <w:jc w:val="both"/>
              <w:rPr>
                <w:rFonts w:ascii="Arial" w:hAnsi="Arial" w:cs="Arial"/>
                <w:i w:val="0"/>
              </w:rPr>
            </w:pPr>
          </w:p>
        </w:tc>
        <w:tc>
          <w:tcPr>
            <w:tcW w:w="1724" w:type="dxa"/>
          </w:tcPr>
          <w:p w14:paraId="1CC38175" w14:textId="77777777" w:rsidR="0028210B" w:rsidRDefault="00BE7C27"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76E97148" w14:textId="77777777" w:rsidTr="00B52E51">
        <w:tc>
          <w:tcPr>
            <w:tcW w:w="7852" w:type="dxa"/>
          </w:tcPr>
          <w:p w14:paraId="21812F3F" w14:textId="77777777" w:rsidR="0028210B" w:rsidRPr="0028210B" w:rsidRDefault="0028210B" w:rsidP="0028210B">
            <w:pPr>
              <w:jc w:val="both"/>
              <w:rPr>
                <w:rFonts w:ascii="Arial" w:hAnsi="Arial" w:cs="Arial"/>
              </w:rPr>
            </w:pPr>
            <w:r w:rsidRPr="00E10204">
              <w:rPr>
                <w:rFonts w:ascii="Arial" w:hAnsi="Arial" w:cs="Arial"/>
              </w:rPr>
              <w:t xml:space="preserve">An analysis of any changes necessary to the strategic plan for public transportation, or the long range </w:t>
            </w:r>
            <w:r w:rsidR="00E27E79" w:rsidRPr="00E10204">
              <w:rPr>
                <w:rFonts w:ascii="Arial" w:hAnsi="Arial" w:cs="Arial"/>
              </w:rPr>
              <w:t xml:space="preserve">plan </w:t>
            </w:r>
            <w:r w:rsidRPr="00E10204">
              <w:rPr>
                <w:rFonts w:ascii="Arial" w:hAnsi="Arial" w:cs="Arial"/>
              </w:rPr>
              <w:t>in order to achieve recommended goals. The analysis shall also identify any conflicts with or implications to the goals in the 2015 Strategic Climate Action Plan, the Vision 2040 Plan, or the Metro service guidelines.</w:t>
            </w:r>
            <w:r w:rsidRPr="0028210B">
              <w:rPr>
                <w:rFonts w:ascii="Arial" w:hAnsi="Arial" w:cs="Arial"/>
              </w:rPr>
              <w:t xml:space="preserve"> </w:t>
            </w:r>
          </w:p>
          <w:p w14:paraId="73FE55EE" w14:textId="77777777" w:rsidR="0028210B" w:rsidRDefault="0028210B" w:rsidP="005B478C">
            <w:pPr>
              <w:pStyle w:val="BodyText"/>
              <w:jc w:val="both"/>
              <w:rPr>
                <w:rFonts w:ascii="Arial" w:hAnsi="Arial" w:cs="Arial"/>
                <w:i w:val="0"/>
              </w:rPr>
            </w:pPr>
          </w:p>
        </w:tc>
        <w:tc>
          <w:tcPr>
            <w:tcW w:w="1724" w:type="dxa"/>
          </w:tcPr>
          <w:p w14:paraId="7F3387B0" w14:textId="77777777" w:rsidR="0028210B" w:rsidRDefault="00E10204" w:rsidP="00E27E79">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069AD964" w14:textId="77777777" w:rsidTr="00B52E51">
        <w:tc>
          <w:tcPr>
            <w:tcW w:w="7852" w:type="dxa"/>
          </w:tcPr>
          <w:p w14:paraId="74ABCB38" w14:textId="77777777" w:rsidR="0028210B" w:rsidRPr="00245394" w:rsidRDefault="0028210B" w:rsidP="0028210B">
            <w:pPr>
              <w:jc w:val="both"/>
              <w:rPr>
                <w:rFonts w:ascii="Arial" w:hAnsi="Arial" w:cs="Arial"/>
              </w:rPr>
            </w:pPr>
            <w:r w:rsidRPr="00245394">
              <w:rPr>
                <w:rFonts w:ascii="Arial" w:hAnsi="Arial" w:cs="Arial"/>
              </w:rPr>
              <w:t>An evaluation of the battery bus pilot</w:t>
            </w:r>
          </w:p>
          <w:p w14:paraId="7DA00B1E" w14:textId="77777777" w:rsidR="0028210B" w:rsidRDefault="0028210B" w:rsidP="005B478C">
            <w:pPr>
              <w:pStyle w:val="BodyText"/>
              <w:jc w:val="both"/>
              <w:rPr>
                <w:rFonts w:ascii="Arial" w:hAnsi="Arial" w:cs="Arial"/>
                <w:i w:val="0"/>
              </w:rPr>
            </w:pPr>
          </w:p>
        </w:tc>
        <w:tc>
          <w:tcPr>
            <w:tcW w:w="1724" w:type="dxa"/>
          </w:tcPr>
          <w:p w14:paraId="7FD76DC3" w14:textId="77777777" w:rsidR="0028210B" w:rsidRDefault="00EE3843" w:rsidP="005B478C">
            <w:pPr>
              <w:pStyle w:val="BodyText"/>
              <w:jc w:val="both"/>
              <w:rPr>
                <w:rFonts w:ascii="Arial" w:hAnsi="Arial" w:cs="Arial"/>
                <w:i w:val="0"/>
              </w:rPr>
            </w:pPr>
            <w:r w:rsidRPr="00B876DB">
              <w:rPr>
                <w:rFonts w:ascii="Arial" w:hAnsi="Arial" w:cs="Arial"/>
                <w:i w:val="0"/>
              </w:rPr>
              <w:t>Brief discussion included, longer analysis from U.S. Department of Energy expected soon</w:t>
            </w:r>
          </w:p>
        </w:tc>
      </w:tr>
      <w:tr w:rsidR="00EE3843" w14:paraId="2AFAF91F" w14:textId="77777777" w:rsidTr="00B52E51">
        <w:tc>
          <w:tcPr>
            <w:tcW w:w="7852" w:type="dxa"/>
          </w:tcPr>
          <w:p w14:paraId="7D927511" w14:textId="77777777" w:rsidR="005C45D1" w:rsidRPr="005C45D1" w:rsidRDefault="005C45D1" w:rsidP="005C45D1">
            <w:pPr>
              <w:jc w:val="both"/>
              <w:rPr>
                <w:rFonts w:ascii="Arial" w:hAnsi="Arial" w:cs="Arial"/>
              </w:rPr>
            </w:pPr>
            <w:r w:rsidRPr="005C45D1">
              <w:rPr>
                <w:rFonts w:ascii="Arial" w:hAnsi="Arial" w:cs="Arial"/>
              </w:rPr>
              <w:t>Identify the associated fleet and infrastructure nee</w:t>
            </w:r>
            <w:r w:rsidR="00C74B40">
              <w:rPr>
                <w:rFonts w:ascii="Arial" w:hAnsi="Arial" w:cs="Arial"/>
              </w:rPr>
              <w:t>ds for a carbon-neutral or zero-</w:t>
            </w:r>
            <w:r w:rsidRPr="005C45D1">
              <w:rPr>
                <w:rFonts w:ascii="Arial" w:hAnsi="Arial" w:cs="Arial"/>
              </w:rPr>
              <w:t>emission fleet</w:t>
            </w:r>
          </w:p>
          <w:p w14:paraId="76A1FFAA" w14:textId="77777777" w:rsidR="0028210B" w:rsidRDefault="0028210B" w:rsidP="005B478C">
            <w:pPr>
              <w:pStyle w:val="BodyText"/>
              <w:jc w:val="both"/>
              <w:rPr>
                <w:rFonts w:ascii="Arial" w:hAnsi="Arial" w:cs="Arial"/>
                <w:i w:val="0"/>
              </w:rPr>
            </w:pPr>
          </w:p>
        </w:tc>
        <w:tc>
          <w:tcPr>
            <w:tcW w:w="1724" w:type="dxa"/>
          </w:tcPr>
          <w:p w14:paraId="3FDA0B94"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36B881B1" w14:textId="77777777" w:rsidTr="00B52E51">
        <w:tc>
          <w:tcPr>
            <w:tcW w:w="7852" w:type="dxa"/>
          </w:tcPr>
          <w:p w14:paraId="7933D142" w14:textId="77777777" w:rsidR="005C45D1" w:rsidRPr="005C45D1" w:rsidRDefault="00E27E79" w:rsidP="005C45D1">
            <w:pPr>
              <w:jc w:val="both"/>
              <w:rPr>
                <w:rFonts w:ascii="Arial" w:hAnsi="Arial" w:cs="Arial"/>
              </w:rPr>
            </w:pPr>
            <w:r>
              <w:rPr>
                <w:rFonts w:ascii="Arial" w:hAnsi="Arial" w:cs="Arial"/>
              </w:rPr>
              <w:t>An a</w:t>
            </w:r>
            <w:r w:rsidR="005C45D1" w:rsidRPr="00800672">
              <w:rPr>
                <w:rFonts w:ascii="Arial" w:hAnsi="Arial" w:cs="Arial"/>
              </w:rPr>
              <w:t>nalysis of how the King County Metro transit carbon offset program established in Ordinance 17971 can be</w:t>
            </w:r>
            <w:r w:rsidR="00800672" w:rsidRPr="00800672">
              <w:rPr>
                <w:rFonts w:ascii="Arial" w:hAnsi="Arial" w:cs="Arial"/>
              </w:rPr>
              <w:t xml:space="preserve"> implemented to achieve the goal</w:t>
            </w:r>
          </w:p>
          <w:p w14:paraId="53EFB741" w14:textId="77777777" w:rsidR="0028210B" w:rsidRDefault="0028210B" w:rsidP="005B478C">
            <w:pPr>
              <w:pStyle w:val="BodyText"/>
              <w:jc w:val="both"/>
              <w:rPr>
                <w:rFonts w:ascii="Arial" w:hAnsi="Arial" w:cs="Arial"/>
                <w:i w:val="0"/>
              </w:rPr>
            </w:pPr>
          </w:p>
        </w:tc>
        <w:tc>
          <w:tcPr>
            <w:tcW w:w="1724" w:type="dxa"/>
          </w:tcPr>
          <w:p w14:paraId="2E561035" w14:textId="77777777" w:rsidR="0028210B" w:rsidRPr="00800672" w:rsidRDefault="00800672" w:rsidP="005B478C">
            <w:pPr>
              <w:pStyle w:val="BodyText"/>
              <w:jc w:val="both"/>
              <w:rPr>
                <w:rFonts w:ascii="Arial" w:hAnsi="Arial" w:cs="Arial"/>
                <w:i w:val="0"/>
                <w:szCs w:val="24"/>
              </w:rPr>
            </w:pPr>
            <w:r>
              <w:rPr>
                <w:rFonts w:ascii="Arial" w:hAnsi="Arial" w:cs="Arial"/>
                <w:i w:val="0"/>
                <w:szCs w:val="24"/>
              </w:rPr>
              <w:t xml:space="preserve">Report briefly mentions Transit has submitted an application with the EPA to sell the environmental attributes </w:t>
            </w:r>
            <w:r w:rsidR="003D5D6A">
              <w:rPr>
                <w:rFonts w:ascii="Arial" w:hAnsi="Arial" w:cs="Arial"/>
                <w:i w:val="0"/>
                <w:szCs w:val="24"/>
              </w:rPr>
              <w:t>fr</w:t>
            </w:r>
            <w:r>
              <w:rPr>
                <w:rFonts w:ascii="Arial" w:hAnsi="Arial" w:cs="Arial"/>
                <w:i w:val="0"/>
                <w:szCs w:val="24"/>
              </w:rPr>
              <w:t>o</w:t>
            </w:r>
            <w:r w:rsidR="003D5D6A">
              <w:rPr>
                <w:rFonts w:ascii="Arial" w:hAnsi="Arial" w:cs="Arial"/>
                <w:i w:val="0"/>
                <w:szCs w:val="24"/>
              </w:rPr>
              <w:t>m</w:t>
            </w:r>
            <w:r>
              <w:rPr>
                <w:rFonts w:ascii="Arial" w:hAnsi="Arial" w:cs="Arial"/>
                <w:i w:val="0"/>
                <w:szCs w:val="24"/>
              </w:rPr>
              <w:t xml:space="preserve"> powering electric vehicles with renewable energy</w:t>
            </w:r>
          </w:p>
        </w:tc>
      </w:tr>
      <w:tr w:rsidR="00EE3843" w14:paraId="7B746333" w14:textId="77777777" w:rsidTr="00B52E51">
        <w:tc>
          <w:tcPr>
            <w:tcW w:w="7852" w:type="dxa"/>
          </w:tcPr>
          <w:p w14:paraId="5F54453B" w14:textId="77777777" w:rsidR="005C45D1" w:rsidRPr="005C45D1" w:rsidRDefault="005C45D1" w:rsidP="005C45D1">
            <w:pPr>
              <w:jc w:val="both"/>
              <w:rPr>
                <w:rFonts w:ascii="Arial" w:hAnsi="Arial" w:cs="Arial"/>
              </w:rPr>
            </w:pPr>
            <w:r w:rsidRPr="005C45D1">
              <w:rPr>
                <w:rFonts w:ascii="Arial" w:hAnsi="Arial" w:cs="Arial"/>
              </w:rPr>
              <w:t xml:space="preserve">An analysis of any gaps in available technologies or products that would need to be addressed in order to meet the goal </w:t>
            </w:r>
          </w:p>
          <w:p w14:paraId="3EF0D1C8" w14:textId="77777777" w:rsidR="0028210B" w:rsidRDefault="0028210B" w:rsidP="005B478C">
            <w:pPr>
              <w:pStyle w:val="BodyText"/>
              <w:jc w:val="both"/>
              <w:rPr>
                <w:rFonts w:ascii="Arial" w:hAnsi="Arial" w:cs="Arial"/>
                <w:i w:val="0"/>
              </w:rPr>
            </w:pPr>
          </w:p>
        </w:tc>
        <w:tc>
          <w:tcPr>
            <w:tcW w:w="1724" w:type="dxa"/>
          </w:tcPr>
          <w:p w14:paraId="37ACCE55"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bl>
    <w:p w14:paraId="3B0E90F1" w14:textId="77777777" w:rsidR="0028210B" w:rsidRDefault="0028210B" w:rsidP="005B478C">
      <w:pPr>
        <w:pStyle w:val="BodyText"/>
        <w:jc w:val="both"/>
        <w:rPr>
          <w:rFonts w:ascii="Arial" w:hAnsi="Arial" w:cs="Arial"/>
          <w:i w:val="0"/>
        </w:rPr>
      </w:pPr>
    </w:p>
    <w:p w14:paraId="38DB394E" w14:textId="77777777" w:rsidR="0077054D" w:rsidRDefault="0077054D" w:rsidP="005B478C">
      <w:pPr>
        <w:pStyle w:val="BodyText"/>
        <w:jc w:val="both"/>
        <w:rPr>
          <w:rFonts w:ascii="Arial" w:hAnsi="Arial" w:cs="Arial"/>
          <w:b/>
          <w:i w:val="0"/>
        </w:rPr>
      </w:pPr>
    </w:p>
    <w:p w14:paraId="4D323150" w14:textId="77777777" w:rsidR="0028210B" w:rsidRPr="00E10204" w:rsidRDefault="00E10204" w:rsidP="005B478C">
      <w:pPr>
        <w:pStyle w:val="BodyText"/>
        <w:jc w:val="both"/>
        <w:rPr>
          <w:rFonts w:ascii="Arial" w:hAnsi="Arial" w:cs="Arial"/>
          <w:b/>
          <w:i w:val="0"/>
        </w:rPr>
      </w:pPr>
      <w:r w:rsidRPr="00E10204">
        <w:rPr>
          <w:rFonts w:ascii="Arial" w:hAnsi="Arial" w:cs="Arial"/>
          <w:b/>
          <w:i w:val="0"/>
        </w:rPr>
        <w:t xml:space="preserve">Major Findings of the Feasibility Study </w:t>
      </w:r>
    </w:p>
    <w:p w14:paraId="199AAAF3" w14:textId="77777777" w:rsidR="00E10204" w:rsidRDefault="00E10204" w:rsidP="005B478C">
      <w:pPr>
        <w:pStyle w:val="BodyText"/>
        <w:jc w:val="both"/>
        <w:rPr>
          <w:rFonts w:ascii="Arial" w:hAnsi="Arial" w:cs="Arial"/>
          <w:i w:val="0"/>
        </w:rPr>
      </w:pPr>
    </w:p>
    <w:p w14:paraId="5D9CDA6F" w14:textId="0C73172B" w:rsidR="00CD0676" w:rsidRDefault="00464F6A" w:rsidP="00CD0676">
      <w:pPr>
        <w:pStyle w:val="BodyText"/>
        <w:jc w:val="both"/>
        <w:rPr>
          <w:rFonts w:ascii="Arial" w:hAnsi="Arial" w:cs="Arial"/>
          <w:i w:val="0"/>
        </w:rPr>
      </w:pPr>
      <w:r w:rsidRPr="00464F6A">
        <w:rPr>
          <w:rFonts w:ascii="Arial" w:hAnsi="Arial" w:cs="Arial"/>
          <w:b/>
        </w:rPr>
        <w:t>Summary:</w:t>
      </w:r>
      <w:r>
        <w:rPr>
          <w:rFonts w:ascii="Arial" w:hAnsi="Arial" w:cs="Arial"/>
          <w:i w:val="0"/>
        </w:rPr>
        <w:t xml:space="preserve"> </w:t>
      </w:r>
      <w:r w:rsidR="00EE3E79">
        <w:rPr>
          <w:rFonts w:ascii="Arial" w:hAnsi="Arial" w:cs="Arial"/>
          <w:i w:val="0"/>
        </w:rPr>
        <w:t xml:space="preserve">The report, </w:t>
      </w:r>
      <w:r w:rsidR="00EE3E79">
        <w:rPr>
          <w:rFonts w:ascii="Arial" w:hAnsi="Arial" w:cs="Arial"/>
        </w:rPr>
        <w:t xml:space="preserve">Feasibility of Achieving a </w:t>
      </w:r>
      <w:r w:rsidR="001F00EA">
        <w:rPr>
          <w:rFonts w:ascii="Arial" w:hAnsi="Arial" w:cs="Arial"/>
        </w:rPr>
        <w:t xml:space="preserve">Carbon-Neutral or Zero-Emission Fleet </w:t>
      </w:r>
      <w:r w:rsidR="0020166D">
        <w:rPr>
          <w:rFonts w:ascii="Arial" w:hAnsi="Arial" w:cs="Arial"/>
          <w:i w:val="0"/>
        </w:rPr>
        <w:t xml:space="preserve">recommends Metro </w:t>
      </w:r>
      <w:r w:rsidR="00535875">
        <w:rPr>
          <w:rFonts w:ascii="Arial" w:hAnsi="Arial" w:cs="Arial"/>
          <w:i w:val="0"/>
        </w:rPr>
        <w:t xml:space="preserve">gradually </w:t>
      </w:r>
      <w:r w:rsidR="0020166D">
        <w:rPr>
          <w:rFonts w:ascii="Arial" w:hAnsi="Arial" w:cs="Arial"/>
          <w:i w:val="0"/>
        </w:rPr>
        <w:t xml:space="preserve">transition to a zero-emission fleet powered by renewable energy as the best option for </w:t>
      </w:r>
      <w:r w:rsidR="00C572B8" w:rsidRPr="00C572B8">
        <w:rPr>
          <w:rFonts w:ascii="Arial" w:hAnsi="Arial" w:cs="Arial"/>
        </w:rPr>
        <w:t>directly</w:t>
      </w:r>
      <w:r w:rsidR="00C572B8">
        <w:rPr>
          <w:rFonts w:ascii="Arial" w:hAnsi="Arial" w:cs="Arial"/>
          <w:i w:val="0"/>
        </w:rPr>
        <w:t xml:space="preserve"> </w:t>
      </w:r>
      <w:r w:rsidR="0020166D">
        <w:rPr>
          <w:rFonts w:ascii="Arial" w:hAnsi="Arial" w:cs="Arial"/>
          <w:i w:val="0"/>
        </w:rPr>
        <w:t xml:space="preserve">reducing GHG emissions and air pollutant emissions. </w:t>
      </w:r>
      <w:r w:rsidR="000377C0">
        <w:rPr>
          <w:rFonts w:ascii="Arial" w:hAnsi="Arial" w:cs="Arial"/>
          <w:i w:val="0"/>
        </w:rPr>
        <w:t xml:space="preserve">Based on the </w:t>
      </w:r>
      <w:r w:rsidR="00C74B40">
        <w:rPr>
          <w:rFonts w:ascii="Arial" w:hAnsi="Arial" w:cs="Arial"/>
          <w:i w:val="0"/>
        </w:rPr>
        <w:t>findings of the feasibility study</w:t>
      </w:r>
      <w:r w:rsidR="000377C0">
        <w:rPr>
          <w:rFonts w:ascii="Arial" w:hAnsi="Arial" w:cs="Arial"/>
          <w:i w:val="0"/>
        </w:rPr>
        <w:t xml:space="preserve">, Metro is committing to completing the transition to a zero-emission fleet by as early as 2034, or by 2040 at the latest, depending on technology requirements and other implementation considerations. </w:t>
      </w:r>
      <w:r w:rsidR="00D37478" w:rsidRPr="00D37478">
        <w:rPr>
          <w:rFonts w:ascii="Arial" w:hAnsi="Arial" w:cs="Arial"/>
          <w:i w:val="0"/>
        </w:rPr>
        <w:t>Metro plans to focus initial large scale deployment in South King County to provide the air quality benefits to those communities most vulnerable to air pollution.</w:t>
      </w:r>
    </w:p>
    <w:p w14:paraId="6574A9F7" w14:textId="77777777" w:rsidR="00464F6A" w:rsidRDefault="00464F6A" w:rsidP="00CD0676">
      <w:pPr>
        <w:pStyle w:val="BodyText"/>
        <w:jc w:val="both"/>
        <w:rPr>
          <w:rFonts w:ascii="Arial" w:hAnsi="Arial" w:cs="Arial"/>
          <w:i w:val="0"/>
        </w:rPr>
      </w:pPr>
    </w:p>
    <w:p w14:paraId="47A95A2C" w14:textId="3C9B114B" w:rsidR="00C74B40" w:rsidRDefault="00C74B40" w:rsidP="00CD0676">
      <w:pPr>
        <w:pStyle w:val="BodyText"/>
        <w:jc w:val="both"/>
        <w:rPr>
          <w:rFonts w:ascii="Arial" w:hAnsi="Arial" w:cs="Arial"/>
          <w:i w:val="0"/>
        </w:rPr>
      </w:pPr>
      <w:r>
        <w:rPr>
          <w:rFonts w:ascii="Arial" w:hAnsi="Arial" w:cs="Arial"/>
          <w:i w:val="0"/>
        </w:rPr>
        <w:t>The feasibility analysis identifies significant risk factors discussed in the staff report. However, Transit is confident with moving forward with plan for a zero-emission fleet based on the cost analysis, the expected ability of battery buses to meet service needs</w:t>
      </w:r>
      <w:r w:rsidR="00810EF8">
        <w:rPr>
          <w:rFonts w:ascii="Arial" w:hAnsi="Arial" w:cs="Arial"/>
          <w:i w:val="0"/>
        </w:rPr>
        <w:t xml:space="preserve"> as buses are retired over time</w:t>
      </w:r>
      <w:r>
        <w:rPr>
          <w:rFonts w:ascii="Arial" w:hAnsi="Arial" w:cs="Arial"/>
          <w:i w:val="0"/>
        </w:rPr>
        <w:t>, the environmental benefits, and a strategy to address risks.</w:t>
      </w:r>
    </w:p>
    <w:p w14:paraId="46F523F9" w14:textId="77777777" w:rsidR="00C74B40" w:rsidRDefault="00C74B40" w:rsidP="00CD0676">
      <w:pPr>
        <w:pStyle w:val="BodyText"/>
        <w:jc w:val="both"/>
        <w:rPr>
          <w:rFonts w:ascii="Arial" w:hAnsi="Arial" w:cs="Arial"/>
          <w:i w:val="0"/>
        </w:rPr>
      </w:pPr>
    </w:p>
    <w:p w14:paraId="4571E711" w14:textId="13019289" w:rsidR="00464F6A" w:rsidRDefault="00464F6A" w:rsidP="00CD0676">
      <w:pPr>
        <w:pStyle w:val="BodyText"/>
        <w:jc w:val="both"/>
        <w:rPr>
          <w:rFonts w:ascii="Arial" w:hAnsi="Arial" w:cs="Arial"/>
          <w:i w:val="0"/>
        </w:rPr>
      </w:pPr>
      <w:r>
        <w:rPr>
          <w:rFonts w:ascii="Arial" w:hAnsi="Arial" w:cs="Arial"/>
          <w:i w:val="0"/>
        </w:rPr>
        <w:t xml:space="preserve">Additionally, Metro’s transition to a zero-emission fleet could have benefits of serving as a model for transit agencies across the nation and helping to develop the battery bus industry. </w:t>
      </w:r>
      <w:r w:rsidR="00C572B8">
        <w:rPr>
          <w:rFonts w:ascii="Arial" w:hAnsi="Arial" w:cs="Arial"/>
          <w:i w:val="0"/>
        </w:rPr>
        <w:t xml:space="preserve">Much like the initial purchases of hybrid buses, Metro hopes its early engagement in the battery bus industry will give it leverage to influence product development and thus the development of buses that better </w:t>
      </w:r>
      <w:r w:rsidR="007E73DC">
        <w:rPr>
          <w:rFonts w:ascii="Arial" w:hAnsi="Arial" w:cs="Arial"/>
          <w:i w:val="0"/>
        </w:rPr>
        <w:t xml:space="preserve">meet </w:t>
      </w:r>
      <w:r w:rsidR="00C572B8">
        <w:rPr>
          <w:rFonts w:ascii="Arial" w:hAnsi="Arial" w:cs="Arial"/>
          <w:i w:val="0"/>
        </w:rPr>
        <w:t>Metro’s needs.</w:t>
      </w:r>
    </w:p>
    <w:p w14:paraId="3DBA4853" w14:textId="77777777" w:rsidR="0020166D" w:rsidRDefault="0020166D" w:rsidP="005B478C">
      <w:pPr>
        <w:pStyle w:val="BodyText"/>
        <w:jc w:val="both"/>
        <w:rPr>
          <w:rFonts w:ascii="Arial" w:hAnsi="Arial" w:cs="Arial"/>
          <w:i w:val="0"/>
        </w:rPr>
      </w:pPr>
    </w:p>
    <w:p w14:paraId="2E756721" w14:textId="77777777" w:rsidR="00D60AD0" w:rsidRDefault="00EC4FE2" w:rsidP="005B478C">
      <w:pPr>
        <w:pStyle w:val="BodyText"/>
        <w:jc w:val="both"/>
        <w:rPr>
          <w:rFonts w:ascii="Arial" w:hAnsi="Arial" w:cs="Arial"/>
          <w:b/>
        </w:rPr>
      </w:pPr>
      <w:r w:rsidRPr="00EC4FE2">
        <w:rPr>
          <w:rFonts w:ascii="Arial" w:hAnsi="Arial" w:cs="Arial"/>
          <w:b/>
        </w:rPr>
        <w:t xml:space="preserve">Current state of the battery-electric bus market and technology </w:t>
      </w:r>
    </w:p>
    <w:p w14:paraId="690221B2" w14:textId="77777777" w:rsidR="00EC4FE2" w:rsidRDefault="00EC4FE2" w:rsidP="005B478C">
      <w:pPr>
        <w:pStyle w:val="BodyText"/>
        <w:jc w:val="both"/>
        <w:rPr>
          <w:rFonts w:ascii="Arial" w:hAnsi="Arial" w:cs="Arial"/>
          <w:b/>
        </w:rPr>
      </w:pPr>
    </w:p>
    <w:p w14:paraId="11D39929" w14:textId="77777777" w:rsidR="00BD1C81" w:rsidRDefault="00BD1C81" w:rsidP="00BD1C81">
      <w:pPr>
        <w:jc w:val="both"/>
        <w:rPr>
          <w:rFonts w:ascii="Arial" w:hAnsi="Arial" w:cs="Arial"/>
        </w:rPr>
      </w:pPr>
      <w:r w:rsidRPr="00BD1C81">
        <w:rPr>
          <w:rFonts w:ascii="Arial" w:hAnsi="Arial" w:cs="Arial"/>
        </w:rPr>
        <w:t xml:space="preserve">According to </w:t>
      </w:r>
      <w:r w:rsidR="00B876DB">
        <w:rPr>
          <w:rFonts w:ascii="Arial" w:hAnsi="Arial" w:cs="Arial"/>
        </w:rPr>
        <w:t>the feasibility analysis, b</w:t>
      </w:r>
      <w:r w:rsidRPr="00BD1C81">
        <w:rPr>
          <w:rFonts w:ascii="Arial" w:hAnsi="Arial" w:cs="Arial"/>
        </w:rPr>
        <w:t xml:space="preserve">attery-electric bus manufacturing and technology are still in their development stages, but they are progressing rapidly. The National Renewable Energy Laboratory considers battery-electric bus development to be in the technology demonstration, or commissioning, phase—meaning battery-electrics should not be considered fully commercial products. Battery-electric buses are a fraction of the overall transit vehicle industry today. Large established manufacturers have yet to fully commit to battery-electric buses, although New Flyer has one model in the market. Companies focusing on battery-electrics, including </w:t>
      </w:r>
      <w:proofErr w:type="spellStart"/>
      <w:r w:rsidRPr="00BD1C81">
        <w:rPr>
          <w:rFonts w:ascii="Arial" w:hAnsi="Arial" w:cs="Arial"/>
        </w:rPr>
        <w:t>Proterra</w:t>
      </w:r>
      <w:proofErr w:type="spellEnd"/>
      <w:r w:rsidRPr="00BD1C81">
        <w:rPr>
          <w:rFonts w:ascii="Arial" w:hAnsi="Arial" w:cs="Arial"/>
        </w:rPr>
        <w:t>, BYD, and Green Power, are relatively new to the market and have much smaller manufacturing footprints in the United States than the established bus manufacturers.</w:t>
      </w:r>
    </w:p>
    <w:p w14:paraId="7DA77828" w14:textId="77777777" w:rsidR="00BD1C81" w:rsidRDefault="00BD1C81" w:rsidP="00BD1C81">
      <w:pPr>
        <w:jc w:val="both"/>
        <w:rPr>
          <w:rFonts w:ascii="Arial" w:hAnsi="Arial" w:cs="Arial"/>
        </w:rPr>
      </w:pPr>
    </w:p>
    <w:p w14:paraId="1CB99490" w14:textId="77777777" w:rsidR="00EC4FE2" w:rsidRDefault="00EC4FE2" w:rsidP="00EC4FE2">
      <w:pPr>
        <w:jc w:val="both"/>
        <w:rPr>
          <w:rFonts w:ascii="Arial" w:hAnsi="Arial" w:cs="Arial"/>
        </w:rPr>
      </w:pPr>
      <w:r>
        <w:rPr>
          <w:rFonts w:ascii="Arial" w:hAnsi="Arial" w:cs="Arial"/>
        </w:rPr>
        <w:t>According to the</w:t>
      </w:r>
      <w:r w:rsidR="00BD1C81">
        <w:rPr>
          <w:rFonts w:ascii="Arial" w:hAnsi="Arial" w:cs="Arial"/>
        </w:rPr>
        <w:t xml:space="preserve"> feasibility study</w:t>
      </w:r>
      <w:r>
        <w:rPr>
          <w:rFonts w:ascii="Arial" w:hAnsi="Arial" w:cs="Arial"/>
        </w:rPr>
        <w:t>, there are generally two types of charging technologies:</w:t>
      </w:r>
    </w:p>
    <w:p w14:paraId="16851FB9" w14:textId="77777777" w:rsidR="00EC4FE2" w:rsidRDefault="00EC4FE2" w:rsidP="00EC4FE2">
      <w:pPr>
        <w:jc w:val="both"/>
        <w:rPr>
          <w:rFonts w:ascii="Arial" w:hAnsi="Arial" w:cs="Arial"/>
        </w:rPr>
      </w:pPr>
    </w:p>
    <w:p w14:paraId="10DEF765" w14:textId="503629B9" w:rsidR="00EC4FE2" w:rsidRPr="00147C6B" w:rsidRDefault="00EC4FE2" w:rsidP="00147C6B">
      <w:pPr>
        <w:pStyle w:val="ListParagraph0"/>
        <w:numPr>
          <w:ilvl w:val="0"/>
          <w:numId w:val="4"/>
        </w:numPr>
        <w:spacing w:after="120" w:line="259" w:lineRule="auto"/>
        <w:jc w:val="both"/>
        <w:rPr>
          <w:rFonts w:ascii="Arial" w:hAnsi="Arial" w:cs="Arial"/>
        </w:rPr>
      </w:pPr>
      <w:r w:rsidRPr="00147C6B">
        <w:rPr>
          <w:rFonts w:ascii="Arial" w:hAnsi="Arial" w:cs="Arial"/>
          <w:b/>
        </w:rPr>
        <w:t>Slow chargers</w:t>
      </w:r>
      <w:r w:rsidRPr="00147C6B">
        <w:rPr>
          <w:rFonts w:ascii="Arial" w:hAnsi="Arial" w:cs="Arial"/>
        </w:rPr>
        <w:t xml:space="preserve"> refill the battery slowly, typically using a cable and a plug similar to those used to charge electric cars, although designs vary by manufacturer. The term “extended-range” is also used for this type of battery technology. Slow chargers are generally paired with larger batteries and buses with a longer range and can travel up to 140 miles between charges. Charging is typically done over longer periods—two to five hours during the night or long midday layovers</w:t>
      </w:r>
      <w:r w:rsidR="00C572B8" w:rsidRPr="00147C6B">
        <w:rPr>
          <w:rFonts w:ascii="Arial" w:hAnsi="Arial" w:cs="Arial"/>
        </w:rPr>
        <w:t xml:space="preserve"> at the bus base</w:t>
      </w:r>
      <w:r w:rsidRPr="00147C6B">
        <w:rPr>
          <w:rFonts w:ascii="Arial" w:hAnsi="Arial" w:cs="Arial"/>
        </w:rPr>
        <w:t>.</w:t>
      </w:r>
      <w:r w:rsidR="00134EB5" w:rsidRPr="00147C6B">
        <w:rPr>
          <w:rFonts w:ascii="Arial" w:hAnsi="Arial" w:cs="Arial"/>
        </w:rPr>
        <w:t xml:space="preserve"> The feasibility analysis conservatively assumes two buses per slow charger.</w:t>
      </w:r>
      <w:r w:rsidRPr="00147C6B">
        <w:rPr>
          <w:rFonts w:ascii="Arial" w:hAnsi="Arial" w:cs="Arial"/>
        </w:rPr>
        <w:t xml:space="preserve"> Metro has not tested 40 or 60 foot slow charge buses, but expects to </w:t>
      </w:r>
      <w:r w:rsidR="00AE3FDE" w:rsidRPr="00147C6B">
        <w:rPr>
          <w:rFonts w:ascii="Arial" w:hAnsi="Arial" w:cs="Arial"/>
        </w:rPr>
        <w:t xml:space="preserve">start testing </w:t>
      </w:r>
      <w:r w:rsidRPr="00147C6B">
        <w:rPr>
          <w:rFonts w:ascii="Arial" w:hAnsi="Arial" w:cs="Arial"/>
        </w:rPr>
        <w:t xml:space="preserve">in </w:t>
      </w:r>
      <w:r w:rsidR="00AE3FDE" w:rsidRPr="00147C6B">
        <w:rPr>
          <w:rFonts w:ascii="Arial" w:hAnsi="Arial" w:cs="Arial"/>
        </w:rPr>
        <w:t xml:space="preserve">late </w:t>
      </w:r>
      <w:r w:rsidRPr="00147C6B">
        <w:rPr>
          <w:rFonts w:ascii="Arial" w:hAnsi="Arial" w:cs="Arial"/>
        </w:rPr>
        <w:t>2017.</w:t>
      </w:r>
    </w:p>
    <w:p w14:paraId="7D13D157" w14:textId="7C52FA67" w:rsidR="00147C6B" w:rsidRDefault="00EC4FE2" w:rsidP="00147C6B">
      <w:pPr>
        <w:pStyle w:val="ListParagraph0"/>
        <w:numPr>
          <w:ilvl w:val="0"/>
          <w:numId w:val="4"/>
        </w:numPr>
        <w:spacing w:after="120" w:line="259" w:lineRule="auto"/>
        <w:jc w:val="both"/>
        <w:rPr>
          <w:rFonts w:ascii="Arial" w:hAnsi="Arial" w:cs="Arial"/>
        </w:rPr>
      </w:pPr>
      <w:r w:rsidRPr="0077054D">
        <w:rPr>
          <w:rFonts w:ascii="Arial" w:hAnsi="Arial" w:cs="Arial"/>
          <w:b/>
        </w:rPr>
        <w:t>Fast chargers</w:t>
      </w:r>
      <w:r w:rsidRPr="0077054D">
        <w:rPr>
          <w:rFonts w:ascii="Arial" w:hAnsi="Arial" w:cs="Arial"/>
        </w:rPr>
        <w:t xml:space="preserve"> refill the battery very quickly, typically using an overhead contact with the bus and little or no interaction needed by the driver. Designs for these systems also vary by manufacturer. The term “quick-charge” is also used for this type. Fast chargers are typically paired with buses that have a smaller battery designed to accept a lot of power in just five to 10 minutes. The operational concept for fast-charge buses is to recharge the battery multiple times a day during a layover period or between trips.  Fast charge buses travel less than 25 miles and charge in 10 minutes or less but require much more expensive charging infrastructure. </w:t>
      </w:r>
      <w:r w:rsidR="00134EB5">
        <w:rPr>
          <w:rFonts w:ascii="Arial" w:hAnsi="Arial" w:cs="Arial"/>
        </w:rPr>
        <w:t>The feasibility analysis conservatively assumes four buses per fast charger.</w:t>
      </w:r>
      <w:r w:rsidR="00134EB5" w:rsidRPr="0077054D">
        <w:rPr>
          <w:rFonts w:ascii="Arial" w:hAnsi="Arial" w:cs="Arial"/>
        </w:rPr>
        <w:t xml:space="preserve"> </w:t>
      </w:r>
      <w:r w:rsidR="00147C6B" w:rsidRPr="00147C6B">
        <w:rPr>
          <w:rFonts w:ascii="Arial" w:hAnsi="Arial" w:cs="Arial"/>
        </w:rPr>
        <w:t xml:space="preserve"> </w:t>
      </w:r>
      <w:r w:rsidR="00147C6B">
        <w:rPr>
          <w:rFonts w:ascii="Arial" w:hAnsi="Arial" w:cs="Arial"/>
        </w:rPr>
        <w:t>Fast chargers are generally located along the route at layover locations.</w:t>
      </w:r>
    </w:p>
    <w:p w14:paraId="54C59C7B" w14:textId="77777777" w:rsidR="00EC4FE2" w:rsidRPr="00C74B40" w:rsidRDefault="00EC4FE2" w:rsidP="00147C6B">
      <w:pPr>
        <w:pStyle w:val="ListParagraph0"/>
        <w:spacing w:after="120" w:line="259" w:lineRule="auto"/>
        <w:jc w:val="both"/>
        <w:rPr>
          <w:rFonts w:ascii="Arial" w:hAnsi="Arial" w:cs="Arial"/>
        </w:rPr>
      </w:pPr>
    </w:p>
    <w:p w14:paraId="72BDBC1F" w14:textId="77777777" w:rsidR="00BC39DC" w:rsidRDefault="00BC39DC" w:rsidP="005B478C">
      <w:pPr>
        <w:pStyle w:val="BodyText"/>
        <w:jc w:val="both"/>
        <w:rPr>
          <w:rFonts w:ascii="Arial" w:hAnsi="Arial" w:cs="Arial"/>
          <w:b/>
        </w:rPr>
      </w:pPr>
      <w:r>
        <w:rPr>
          <w:rFonts w:ascii="Arial" w:hAnsi="Arial" w:cs="Arial"/>
          <w:b/>
        </w:rPr>
        <w:t>Will existing technology meet current route needs?</w:t>
      </w:r>
    </w:p>
    <w:p w14:paraId="73E6F80E" w14:textId="77777777" w:rsidR="00BC39DC" w:rsidRPr="00BC39DC" w:rsidRDefault="00BC39DC" w:rsidP="005B478C">
      <w:pPr>
        <w:pStyle w:val="BodyText"/>
        <w:jc w:val="both"/>
        <w:rPr>
          <w:rFonts w:ascii="Arial" w:hAnsi="Arial" w:cs="Arial"/>
          <w:b/>
        </w:rPr>
      </w:pPr>
    </w:p>
    <w:p w14:paraId="7EC72898" w14:textId="5D6F288A" w:rsidR="00327EE9" w:rsidRDefault="00EC4FE2" w:rsidP="00327EE9">
      <w:pPr>
        <w:jc w:val="both"/>
        <w:rPr>
          <w:rFonts w:ascii="Arial" w:hAnsi="Arial" w:cs="Arial"/>
        </w:rPr>
      </w:pPr>
      <w:r>
        <w:rPr>
          <w:rFonts w:ascii="Arial" w:hAnsi="Arial" w:cs="Arial"/>
        </w:rPr>
        <w:t>The feasibility study</w:t>
      </w:r>
      <w:r w:rsidR="00AD06B6">
        <w:rPr>
          <w:rFonts w:ascii="Arial" w:hAnsi="Arial" w:cs="Arial"/>
        </w:rPr>
        <w:t xml:space="preserve"> analyzed how </w:t>
      </w:r>
      <w:r w:rsidR="00327EE9">
        <w:rPr>
          <w:rFonts w:ascii="Arial" w:hAnsi="Arial" w:cs="Arial"/>
        </w:rPr>
        <w:t xml:space="preserve">Transit’s current service </w:t>
      </w:r>
      <w:r w:rsidR="00BD1C81">
        <w:rPr>
          <w:rFonts w:ascii="Arial" w:hAnsi="Arial" w:cs="Arial"/>
        </w:rPr>
        <w:t>requirement</w:t>
      </w:r>
      <w:r w:rsidR="00861726">
        <w:rPr>
          <w:rFonts w:ascii="Arial" w:hAnsi="Arial" w:cs="Arial"/>
        </w:rPr>
        <w:t>s</w:t>
      </w:r>
      <w:r w:rsidR="00BD1C81">
        <w:rPr>
          <w:rFonts w:ascii="Arial" w:hAnsi="Arial" w:cs="Arial"/>
        </w:rPr>
        <w:t xml:space="preserve"> </w:t>
      </w:r>
      <w:r w:rsidR="006E0578">
        <w:rPr>
          <w:rFonts w:ascii="Arial" w:hAnsi="Arial" w:cs="Arial"/>
        </w:rPr>
        <w:t>and ratio</w:t>
      </w:r>
      <w:r w:rsidR="001E13F5">
        <w:rPr>
          <w:rStyle w:val="FootnoteReference"/>
          <w:rFonts w:ascii="Arial" w:hAnsi="Arial" w:cs="Arial"/>
        </w:rPr>
        <w:footnoteReference w:id="1"/>
      </w:r>
      <w:r w:rsidR="006E0578">
        <w:rPr>
          <w:rFonts w:ascii="Arial" w:hAnsi="Arial" w:cs="Arial"/>
        </w:rPr>
        <w:t xml:space="preserve"> of 40-foot to 60-foot buses</w:t>
      </w:r>
      <w:r w:rsidR="00C572B8">
        <w:rPr>
          <w:rFonts w:ascii="Arial" w:hAnsi="Arial" w:cs="Arial"/>
        </w:rPr>
        <w:t xml:space="preserve"> </w:t>
      </w:r>
      <w:r w:rsidR="00327EE9">
        <w:rPr>
          <w:rFonts w:ascii="Arial" w:hAnsi="Arial" w:cs="Arial"/>
        </w:rPr>
        <w:t xml:space="preserve">matches the operational characteristics of new battery-electric buses in order to determine </w:t>
      </w:r>
      <w:r w:rsidR="00A955A2">
        <w:rPr>
          <w:rFonts w:ascii="Arial" w:hAnsi="Arial" w:cs="Arial"/>
        </w:rPr>
        <w:t xml:space="preserve">the </w:t>
      </w:r>
      <w:r w:rsidR="00327EE9">
        <w:rPr>
          <w:rFonts w:ascii="Arial" w:hAnsi="Arial" w:cs="Arial"/>
        </w:rPr>
        <w:t xml:space="preserve">number of buses that could potentially transition to battery-electric buses. </w:t>
      </w:r>
    </w:p>
    <w:p w14:paraId="396D44A2" w14:textId="77777777" w:rsidR="00327EE9" w:rsidRDefault="00327EE9" w:rsidP="00327EE9">
      <w:pPr>
        <w:jc w:val="both"/>
        <w:rPr>
          <w:rFonts w:ascii="Arial" w:hAnsi="Arial" w:cs="Arial"/>
        </w:rPr>
      </w:pPr>
    </w:p>
    <w:p w14:paraId="2FEEC69B" w14:textId="096A8262" w:rsidR="00327EE9" w:rsidRPr="00BD1C81" w:rsidRDefault="00BD1C81" w:rsidP="00327EE9">
      <w:pPr>
        <w:jc w:val="both"/>
        <w:rPr>
          <w:rStyle w:val="Strong"/>
          <w:rFonts w:ascii="Arial" w:hAnsi="Arial" w:cs="Arial"/>
        </w:rPr>
      </w:pPr>
      <w:r>
        <w:rPr>
          <w:rFonts w:ascii="Arial" w:hAnsi="Arial" w:cs="Arial"/>
        </w:rPr>
        <w:t xml:space="preserve">The analysis </w:t>
      </w:r>
      <w:r w:rsidR="00327EE9">
        <w:rPr>
          <w:rFonts w:ascii="Arial" w:hAnsi="Arial" w:cs="Arial"/>
        </w:rPr>
        <w:t>did not consider available base capacity or space at layover locations needed</w:t>
      </w:r>
      <w:r w:rsidR="00EC4FE2">
        <w:rPr>
          <w:rFonts w:ascii="Arial" w:hAnsi="Arial" w:cs="Arial"/>
        </w:rPr>
        <w:t xml:space="preserve"> for charging infrastructure. </w:t>
      </w:r>
      <w:r>
        <w:rPr>
          <w:rFonts w:ascii="Arial" w:hAnsi="Arial" w:cs="Arial"/>
        </w:rPr>
        <w:t>Additionally, t</w:t>
      </w:r>
      <w:r w:rsidR="00327EE9">
        <w:rPr>
          <w:rFonts w:ascii="Arial" w:hAnsi="Arial" w:cs="Arial"/>
        </w:rPr>
        <w:t>h</w:t>
      </w:r>
      <w:r w:rsidR="00EC4FE2">
        <w:rPr>
          <w:rFonts w:ascii="Arial" w:hAnsi="Arial" w:cs="Arial"/>
        </w:rPr>
        <w:t>e</w:t>
      </w:r>
      <w:r w:rsidR="00327EE9">
        <w:rPr>
          <w:rFonts w:ascii="Arial" w:hAnsi="Arial" w:cs="Arial"/>
        </w:rPr>
        <w:t xml:space="preserve"> analysis </w:t>
      </w:r>
      <w:r w:rsidR="00327EE9" w:rsidRPr="00327EE9">
        <w:rPr>
          <w:rStyle w:val="Strong"/>
          <w:rFonts w:ascii="Arial" w:hAnsi="Arial" w:cs="Arial"/>
          <w:b w:val="0"/>
        </w:rPr>
        <w:t xml:space="preserve">assumed that both 40-foot and 60-foot battery-electric buses would be available. </w:t>
      </w:r>
      <w:r w:rsidR="00861726">
        <w:rPr>
          <w:rStyle w:val="Strong"/>
          <w:rFonts w:ascii="Arial" w:hAnsi="Arial" w:cs="Arial"/>
          <w:b w:val="0"/>
        </w:rPr>
        <w:t>However, c</w:t>
      </w:r>
      <w:r w:rsidR="00327EE9" w:rsidRPr="00327EE9">
        <w:rPr>
          <w:rStyle w:val="Strong"/>
          <w:rFonts w:ascii="Arial" w:hAnsi="Arial" w:cs="Arial"/>
          <w:b w:val="0"/>
        </w:rPr>
        <w:t>urrently Metro has</w:t>
      </w:r>
      <w:r w:rsidR="00861726">
        <w:rPr>
          <w:rStyle w:val="Strong"/>
          <w:rFonts w:ascii="Arial" w:hAnsi="Arial" w:cs="Arial"/>
          <w:b w:val="0"/>
        </w:rPr>
        <w:t xml:space="preserve"> only </w:t>
      </w:r>
      <w:r w:rsidR="00327EE9" w:rsidRPr="00327EE9">
        <w:rPr>
          <w:rStyle w:val="Strong"/>
          <w:rFonts w:ascii="Arial" w:hAnsi="Arial" w:cs="Arial"/>
          <w:b w:val="0"/>
        </w:rPr>
        <w:t xml:space="preserve">tested </w:t>
      </w:r>
      <w:r>
        <w:rPr>
          <w:rStyle w:val="Strong"/>
          <w:rFonts w:ascii="Arial" w:hAnsi="Arial" w:cs="Arial"/>
          <w:b w:val="0"/>
        </w:rPr>
        <w:t xml:space="preserve">and proven </w:t>
      </w:r>
      <w:r w:rsidR="00327EE9" w:rsidRPr="00327EE9">
        <w:rPr>
          <w:rStyle w:val="Strong"/>
          <w:rFonts w:ascii="Arial" w:hAnsi="Arial" w:cs="Arial"/>
          <w:b w:val="0"/>
        </w:rPr>
        <w:t xml:space="preserve">40-foot </w:t>
      </w:r>
      <w:r w:rsidR="00AE3FDE">
        <w:rPr>
          <w:rStyle w:val="Strong"/>
          <w:rFonts w:ascii="Arial" w:hAnsi="Arial" w:cs="Arial"/>
          <w:b w:val="0"/>
        </w:rPr>
        <w:t xml:space="preserve">fast-charge </w:t>
      </w:r>
      <w:r w:rsidR="00327EE9" w:rsidRPr="00327EE9">
        <w:rPr>
          <w:rStyle w:val="Strong"/>
          <w:rFonts w:ascii="Arial" w:hAnsi="Arial" w:cs="Arial"/>
          <w:b w:val="0"/>
        </w:rPr>
        <w:t>battery-electric bus technology</w:t>
      </w:r>
      <w:r w:rsidR="00810EF8">
        <w:rPr>
          <w:rStyle w:val="Strong"/>
          <w:rFonts w:ascii="Arial" w:hAnsi="Arial" w:cs="Arial"/>
          <w:b w:val="0"/>
        </w:rPr>
        <w:t xml:space="preserve"> meet</w:t>
      </w:r>
      <w:r w:rsidR="00853B95">
        <w:rPr>
          <w:rStyle w:val="Strong"/>
          <w:rFonts w:ascii="Arial" w:hAnsi="Arial" w:cs="Arial"/>
          <w:b w:val="0"/>
        </w:rPr>
        <w:t>s</w:t>
      </w:r>
      <w:r w:rsidR="00810EF8">
        <w:rPr>
          <w:rStyle w:val="Strong"/>
          <w:rFonts w:ascii="Arial" w:hAnsi="Arial" w:cs="Arial"/>
          <w:b w:val="0"/>
        </w:rPr>
        <w:t xml:space="preserve"> its performance requirements</w:t>
      </w:r>
      <w:r>
        <w:rPr>
          <w:rStyle w:val="Strong"/>
          <w:rFonts w:ascii="Arial" w:hAnsi="Arial" w:cs="Arial"/>
          <w:b w:val="0"/>
        </w:rPr>
        <w:t>, but has not yet done so for 60-foot buses.</w:t>
      </w:r>
      <w:r w:rsidR="0010685E">
        <w:rPr>
          <w:rStyle w:val="Strong"/>
          <w:rFonts w:ascii="Arial" w:hAnsi="Arial" w:cs="Arial"/>
          <w:b w:val="0"/>
        </w:rPr>
        <w:t xml:space="preserve"> While 60 foot slow charge buses exist, a fast charge model has not yet been manufactured</w:t>
      </w:r>
      <w:r w:rsidR="00861726">
        <w:rPr>
          <w:rStyle w:val="Strong"/>
          <w:rFonts w:ascii="Arial" w:hAnsi="Arial" w:cs="Arial"/>
          <w:b w:val="0"/>
        </w:rPr>
        <w:t>.</w:t>
      </w:r>
      <w:r w:rsidR="0010685E">
        <w:rPr>
          <w:rStyle w:val="Strong"/>
          <w:rFonts w:ascii="Arial" w:hAnsi="Arial" w:cs="Arial"/>
          <w:b w:val="0"/>
        </w:rPr>
        <w:t xml:space="preserve"> </w:t>
      </w:r>
      <w:r>
        <w:rPr>
          <w:rStyle w:val="Strong"/>
          <w:rFonts w:ascii="Arial" w:hAnsi="Arial" w:cs="Arial"/>
          <w:b w:val="0"/>
        </w:rPr>
        <w:t xml:space="preserve"> </w:t>
      </w:r>
    </w:p>
    <w:p w14:paraId="7645F448" w14:textId="77777777" w:rsidR="00EC4FE2" w:rsidRDefault="00EC4FE2" w:rsidP="00327EE9">
      <w:pPr>
        <w:jc w:val="both"/>
        <w:rPr>
          <w:rStyle w:val="Strong"/>
        </w:rPr>
      </w:pPr>
    </w:p>
    <w:p w14:paraId="74B97566" w14:textId="77777777" w:rsidR="00EC4FE2" w:rsidRDefault="004918D2" w:rsidP="00327EE9">
      <w:pPr>
        <w:jc w:val="both"/>
        <w:rPr>
          <w:rStyle w:val="Strong"/>
          <w:rFonts w:ascii="Arial" w:hAnsi="Arial" w:cs="Arial"/>
          <w:b w:val="0"/>
        </w:rPr>
      </w:pPr>
      <w:r>
        <w:rPr>
          <w:rStyle w:val="Strong"/>
          <w:rFonts w:ascii="Arial" w:hAnsi="Arial" w:cs="Arial"/>
          <w:b w:val="0"/>
        </w:rPr>
        <w:t xml:space="preserve">The analysis reports that </w:t>
      </w:r>
      <w:r w:rsidRPr="00861726">
        <w:rPr>
          <w:rStyle w:val="Strong"/>
          <w:rFonts w:ascii="Arial" w:hAnsi="Arial" w:cs="Arial"/>
          <w:b w:val="0"/>
          <w:i/>
          <w:u w:val="single"/>
        </w:rPr>
        <w:t xml:space="preserve">if </w:t>
      </w:r>
      <w:r>
        <w:rPr>
          <w:rStyle w:val="Strong"/>
          <w:rFonts w:ascii="Arial" w:hAnsi="Arial" w:cs="Arial"/>
          <w:b w:val="0"/>
        </w:rPr>
        <w:t xml:space="preserve">the currently available 60-foot battery bus can </w:t>
      </w:r>
      <w:r w:rsidR="00861726">
        <w:rPr>
          <w:rStyle w:val="Strong"/>
          <w:rFonts w:ascii="Arial" w:hAnsi="Arial" w:cs="Arial"/>
          <w:b w:val="0"/>
        </w:rPr>
        <w:t xml:space="preserve">meet </w:t>
      </w:r>
      <w:r>
        <w:rPr>
          <w:rStyle w:val="Strong"/>
          <w:rFonts w:ascii="Arial" w:hAnsi="Arial" w:cs="Arial"/>
          <w:b w:val="0"/>
        </w:rPr>
        <w:t>Metro’</w:t>
      </w:r>
      <w:r w:rsidR="0010685E">
        <w:rPr>
          <w:rStyle w:val="Strong"/>
          <w:rFonts w:ascii="Arial" w:hAnsi="Arial" w:cs="Arial"/>
          <w:b w:val="0"/>
        </w:rPr>
        <w:t>s performance standards</w:t>
      </w:r>
      <w:r w:rsidR="003C7F1D">
        <w:rPr>
          <w:rStyle w:val="FootnoteReference"/>
          <w:rFonts w:ascii="Arial" w:hAnsi="Arial" w:cs="Arial"/>
          <w:bCs/>
        </w:rPr>
        <w:footnoteReference w:id="2"/>
      </w:r>
      <w:r w:rsidR="0010685E">
        <w:rPr>
          <w:rStyle w:val="Strong"/>
          <w:rFonts w:ascii="Arial" w:hAnsi="Arial" w:cs="Arial"/>
          <w:b w:val="0"/>
        </w:rPr>
        <w:t xml:space="preserve">, then slow-charge/extended range battery-electric technology in its current state could meet the service needs of nearly 70 percent of Metro’s operations. </w:t>
      </w:r>
      <w:r w:rsidR="00861726">
        <w:rPr>
          <w:rStyle w:val="Strong"/>
          <w:rFonts w:ascii="Arial" w:hAnsi="Arial" w:cs="Arial"/>
          <w:b w:val="0"/>
        </w:rPr>
        <w:t>(</w:t>
      </w:r>
      <w:r w:rsidR="0010685E">
        <w:rPr>
          <w:rStyle w:val="Strong"/>
          <w:rFonts w:ascii="Arial" w:hAnsi="Arial" w:cs="Arial"/>
          <w:b w:val="0"/>
        </w:rPr>
        <w:t xml:space="preserve">840 of an anticipated fleet of 1,216 </w:t>
      </w:r>
      <w:r w:rsidR="00861726">
        <w:rPr>
          <w:rStyle w:val="Strong"/>
          <w:rFonts w:ascii="Arial" w:hAnsi="Arial" w:cs="Arial"/>
          <w:b w:val="0"/>
        </w:rPr>
        <w:t xml:space="preserve">buses </w:t>
      </w:r>
      <w:r w:rsidR="0010685E">
        <w:rPr>
          <w:rStyle w:val="Strong"/>
          <w:rFonts w:ascii="Arial" w:hAnsi="Arial" w:cs="Arial"/>
          <w:b w:val="0"/>
        </w:rPr>
        <w:t>have a total daily mileage of 140 mil</w:t>
      </w:r>
      <w:r w:rsidR="00861726">
        <w:rPr>
          <w:rStyle w:val="Strong"/>
          <w:rFonts w:ascii="Arial" w:hAnsi="Arial" w:cs="Arial"/>
          <w:b w:val="0"/>
        </w:rPr>
        <w:t>es or less and thus can be served by battery buses.)</w:t>
      </w:r>
      <w:r w:rsidR="0010685E">
        <w:rPr>
          <w:rStyle w:val="Strong"/>
          <w:rFonts w:ascii="Arial" w:hAnsi="Arial" w:cs="Arial"/>
          <w:b w:val="0"/>
        </w:rPr>
        <w:t xml:space="preserve"> </w:t>
      </w:r>
      <w:r w:rsidR="003F0087">
        <w:rPr>
          <w:rStyle w:val="Strong"/>
          <w:rFonts w:ascii="Arial" w:hAnsi="Arial" w:cs="Arial"/>
          <w:b w:val="0"/>
        </w:rPr>
        <w:t xml:space="preserve">The </w:t>
      </w:r>
      <w:r w:rsidR="00861726">
        <w:rPr>
          <w:rStyle w:val="Strong"/>
          <w:rFonts w:ascii="Arial" w:hAnsi="Arial" w:cs="Arial"/>
          <w:b w:val="0"/>
        </w:rPr>
        <w:t xml:space="preserve">feasibility report shows the </w:t>
      </w:r>
      <w:r w:rsidR="003F0087">
        <w:rPr>
          <w:rStyle w:val="Strong"/>
          <w:rFonts w:ascii="Arial" w:hAnsi="Arial" w:cs="Arial"/>
          <w:b w:val="0"/>
        </w:rPr>
        <w:t>percentage of service that could be covered using battery buses increases as the battery range increases</w:t>
      </w:r>
      <w:r w:rsidR="00861726">
        <w:rPr>
          <w:rStyle w:val="Strong"/>
          <w:rFonts w:ascii="Arial" w:hAnsi="Arial" w:cs="Arial"/>
          <w:b w:val="0"/>
        </w:rPr>
        <w:t xml:space="preserve"> in the future.</w:t>
      </w:r>
    </w:p>
    <w:p w14:paraId="09D9C504" w14:textId="77777777" w:rsidR="0010685E" w:rsidRDefault="0010685E" w:rsidP="00327EE9">
      <w:pPr>
        <w:jc w:val="both"/>
        <w:rPr>
          <w:rStyle w:val="Strong"/>
          <w:rFonts w:ascii="Arial" w:hAnsi="Arial" w:cs="Arial"/>
          <w:b w:val="0"/>
        </w:rPr>
      </w:pPr>
    </w:p>
    <w:p w14:paraId="0267E0C8" w14:textId="77777777" w:rsidR="00EB551F" w:rsidRDefault="0010685E" w:rsidP="003C7F1D">
      <w:pPr>
        <w:jc w:val="both"/>
        <w:rPr>
          <w:rFonts w:ascii="Arial" w:hAnsi="Arial" w:cs="Arial"/>
        </w:rPr>
      </w:pPr>
      <w:r w:rsidRPr="003F0087">
        <w:rPr>
          <w:rStyle w:val="Strong"/>
          <w:rFonts w:ascii="Arial" w:hAnsi="Arial" w:cs="Arial"/>
          <w:b w:val="0"/>
        </w:rPr>
        <w:t xml:space="preserve">The feasibility analysis also considered the feasibility </w:t>
      </w:r>
      <w:r w:rsidR="00861726">
        <w:rPr>
          <w:rStyle w:val="Strong"/>
          <w:rFonts w:ascii="Arial" w:hAnsi="Arial" w:cs="Arial"/>
          <w:b w:val="0"/>
        </w:rPr>
        <w:t xml:space="preserve">of currently available </w:t>
      </w:r>
      <w:r w:rsidRPr="003F0087">
        <w:rPr>
          <w:rStyle w:val="Strong"/>
          <w:rFonts w:ascii="Arial" w:hAnsi="Arial" w:cs="Arial"/>
          <w:b w:val="0"/>
        </w:rPr>
        <w:t xml:space="preserve">fast charge technology to meet </w:t>
      </w:r>
      <w:r w:rsidR="003F0087">
        <w:rPr>
          <w:rStyle w:val="Strong"/>
          <w:rFonts w:ascii="Arial" w:hAnsi="Arial" w:cs="Arial"/>
          <w:b w:val="0"/>
        </w:rPr>
        <w:t xml:space="preserve">service needs. According to the analysis, </w:t>
      </w:r>
      <w:proofErr w:type="gramStart"/>
      <w:r w:rsidR="003F0087">
        <w:rPr>
          <w:rFonts w:ascii="Arial" w:hAnsi="Arial" w:cs="Arial"/>
        </w:rPr>
        <w:t>b</w:t>
      </w:r>
      <w:r w:rsidR="003F0087" w:rsidRPr="003F0087">
        <w:rPr>
          <w:rFonts w:ascii="Arial" w:hAnsi="Arial" w:cs="Arial"/>
        </w:rPr>
        <w:t>etween 140-187 (35 to 47 percent) out of the 392</w:t>
      </w:r>
      <w:proofErr w:type="gramEnd"/>
      <w:r w:rsidR="003F0087" w:rsidRPr="003F0087">
        <w:rPr>
          <w:rFonts w:ascii="Arial" w:hAnsi="Arial" w:cs="Arial"/>
        </w:rPr>
        <w:t xml:space="preserve"> 40-foot buses could be transitioned to fast charge battery buses</w:t>
      </w:r>
      <w:r w:rsidR="003F0087">
        <w:rPr>
          <w:rFonts w:asciiTheme="minorHAnsi" w:hAnsiTheme="minorHAnsi" w:cstheme="minorBidi"/>
        </w:rPr>
        <w:t>.</w:t>
      </w:r>
      <w:r w:rsidR="00861726">
        <w:rPr>
          <w:rFonts w:asciiTheme="minorHAnsi" w:hAnsiTheme="minorHAnsi" w:cstheme="minorBidi"/>
          <w:color w:val="1F497D"/>
          <w:sz w:val="22"/>
        </w:rPr>
        <w:t xml:space="preserve"> </w:t>
      </w:r>
      <w:r w:rsidR="00861726" w:rsidRPr="003465AB">
        <w:rPr>
          <w:rFonts w:ascii="Arial" w:hAnsi="Arial" w:cs="Arial"/>
          <w:szCs w:val="24"/>
        </w:rPr>
        <w:t>The feasibility reports that w</w:t>
      </w:r>
      <w:r w:rsidR="00D31BF1" w:rsidRPr="003465AB">
        <w:rPr>
          <w:rFonts w:ascii="Arial" w:hAnsi="Arial" w:cs="Arial"/>
          <w:szCs w:val="24"/>
        </w:rPr>
        <w:t>hile</w:t>
      </w:r>
      <w:r w:rsidR="00D31BF1">
        <w:rPr>
          <w:rFonts w:ascii="Arial" w:hAnsi="Arial" w:cs="Arial"/>
        </w:rPr>
        <w:t>, c</w:t>
      </w:r>
      <w:r w:rsidR="00EB551F" w:rsidRPr="00EB551F">
        <w:rPr>
          <w:rFonts w:ascii="Arial" w:hAnsi="Arial" w:cs="Arial"/>
        </w:rPr>
        <w:t>urrent fast-charge technology would allow for 35 to 47 percent of 40-foot buses to be transitioned to battery-electric buses</w:t>
      </w:r>
      <w:r w:rsidR="006E0578">
        <w:rPr>
          <w:rFonts w:ascii="Arial" w:hAnsi="Arial" w:cs="Arial"/>
        </w:rPr>
        <w:t xml:space="preserve">, the significant infrastructure costs and siting constraints means it is likely a smaller subset would be feasible to replace. </w:t>
      </w:r>
    </w:p>
    <w:p w14:paraId="66270037" w14:textId="322BA58C" w:rsidR="00D17958" w:rsidRPr="003465AB" w:rsidRDefault="00D17958">
      <w:pPr>
        <w:rPr>
          <w:rFonts w:ascii="Arial" w:hAnsi="Arial" w:cs="Arial"/>
          <w:color w:val="1F497D"/>
          <w:sz w:val="22"/>
        </w:rPr>
      </w:pPr>
    </w:p>
    <w:p w14:paraId="01403A98" w14:textId="77777777" w:rsidR="003C7F1D" w:rsidRPr="00A15DF8" w:rsidRDefault="003C7F1D" w:rsidP="003C7F1D">
      <w:pPr>
        <w:pStyle w:val="BodyText"/>
        <w:jc w:val="both"/>
        <w:rPr>
          <w:rFonts w:ascii="Arial" w:hAnsi="Arial" w:cs="Arial"/>
          <w:b/>
        </w:rPr>
      </w:pPr>
      <w:r w:rsidRPr="00A15DF8">
        <w:rPr>
          <w:rFonts w:ascii="Arial" w:hAnsi="Arial" w:cs="Arial"/>
          <w:b/>
        </w:rPr>
        <w:t xml:space="preserve">Risks </w:t>
      </w:r>
    </w:p>
    <w:p w14:paraId="18147FF6" w14:textId="77777777" w:rsidR="003C7F1D" w:rsidRDefault="003C7F1D" w:rsidP="003C7F1D">
      <w:pPr>
        <w:pStyle w:val="BodyText"/>
        <w:jc w:val="both"/>
        <w:rPr>
          <w:rFonts w:ascii="Arial" w:hAnsi="Arial" w:cs="Arial"/>
          <w:i w:val="0"/>
        </w:rPr>
      </w:pPr>
    </w:p>
    <w:p w14:paraId="657DB052" w14:textId="77777777" w:rsidR="003C7F1D" w:rsidRDefault="003C7F1D" w:rsidP="003C7F1D">
      <w:pPr>
        <w:spacing w:after="120"/>
        <w:jc w:val="both"/>
        <w:rPr>
          <w:rFonts w:ascii="Arial" w:hAnsi="Arial" w:cs="Arial"/>
        </w:rPr>
      </w:pPr>
      <w:r>
        <w:rPr>
          <w:rFonts w:ascii="Arial" w:hAnsi="Arial" w:cs="Arial"/>
        </w:rPr>
        <w:t xml:space="preserve">The feasibility analysis notes the primary risks associated with transitioning to a battery bus fleet are related to the fact that the battery bus industry is in its development stages and thus the analysis reports the “business-related risks of procuring battery-electric buses are high.” </w:t>
      </w:r>
    </w:p>
    <w:p w14:paraId="21E228B9" w14:textId="77777777" w:rsidR="003C7F1D" w:rsidRDefault="003C7F1D" w:rsidP="003C7F1D">
      <w:pPr>
        <w:rPr>
          <w:rFonts w:ascii="Arial" w:hAnsi="Arial" w:cs="Arial"/>
        </w:rPr>
      </w:pPr>
      <w:r>
        <w:rPr>
          <w:rFonts w:ascii="Arial" w:hAnsi="Arial" w:cs="Arial"/>
        </w:rPr>
        <w:t>The report notes:</w:t>
      </w:r>
    </w:p>
    <w:p w14:paraId="7C4104CA" w14:textId="77777777" w:rsidR="003C7F1D" w:rsidRDefault="003C7F1D" w:rsidP="003C7F1D">
      <w:pPr>
        <w:rPr>
          <w:rFonts w:ascii="Arial" w:hAnsi="Arial" w:cs="Arial"/>
        </w:rPr>
      </w:pPr>
    </w:p>
    <w:p w14:paraId="6561B370" w14:textId="77777777" w:rsidR="003C7F1D" w:rsidRPr="00A15DF8" w:rsidRDefault="003C7F1D" w:rsidP="003C7F1D">
      <w:pPr>
        <w:ind w:left="720"/>
        <w:rPr>
          <w:rFonts w:ascii="Arial" w:hAnsi="Arial" w:cs="Arial"/>
          <w:i/>
        </w:rPr>
      </w:pPr>
      <w:r w:rsidRPr="00A15DF8">
        <w:rPr>
          <w:rFonts w:ascii="Arial" w:hAnsi="Arial" w:cs="Arial"/>
          <w:i/>
        </w:rPr>
        <w:t xml:space="preserve">As the industry scales up manufacturing, bus cost and reliability will be greatly improved. Until that time, battery-electric technology will pose risks, which have been addressed in several recent technical reports. The main risk concerns the choice between fast-charge/low-capacity battery buses and infrastructure, and slow-charge/higher-capacity battery buses and infrastructure. The danger is that a transit agency could select a charging technology that either does not meet its long-term needs, or is not adopted broadly by the industry and eventually becomes unsupported by manufacturers. A compounding risk is the current lack of standardization in the industry. </w:t>
      </w:r>
    </w:p>
    <w:p w14:paraId="702DCBD7" w14:textId="77777777" w:rsidR="003C7F1D" w:rsidRDefault="003C7F1D" w:rsidP="003C7F1D">
      <w:pPr>
        <w:spacing w:after="120"/>
        <w:jc w:val="both"/>
        <w:rPr>
          <w:rFonts w:ascii="Arial" w:hAnsi="Arial" w:cs="Arial"/>
        </w:rPr>
      </w:pPr>
      <w:r>
        <w:rPr>
          <w:rFonts w:ascii="Arial" w:hAnsi="Arial" w:cs="Arial"/>
        </w:rPr>
        <w:t xml:space="preserve"> </w:t>
      </w:r>
    </w:p>
    <w:p w14:paraId="27F1F67C" w14:textId="77777777" w:rsidR="003C7F1D" w:rsidRDefault="003C7F1D" w:rsidP="003C7F1D">
      <w:pPr>
        <w:jc w:val="both"/>
        <w:rPr>
          <w:rStyle w:val="Strong"/>
        </w:rPr>
      </w:pPr>
      <w:r w:rsidRPr="00464F6A">
        <w:rPr>
          <w:rStyle w:val="Strong"/>
          <w:rFonts w:ascii="Arial" w:hAnsi="Arial" w:cs="Arial"/>
          <w:b w:val="0"/>
        </w:rPr>
        <w:t>Additionally,</w:t>
      </w:r>
      <w:r w:rsidRPr="00464F6A">
        <w:rPr>
          <w:rStyle w:val="Strong"/>
          <w:rFonts w:ascii="Arial" w:hAnsi="Arial" w:cs="Arial"/>
          <w:i/>
        </w:rPr>
        <w:t xml:space="preserve"> </w:t>
      </w:r>
      <w:r>
        <w:rPr>
          <w:rStyle w:val="Strong"/>
          <w:rFonts w:ascii="Arial" w:hAnsi="Arial" w:cs="Arial"/>
          <w:b w:val="0"/>
        </w:rPr>
        <w:t>c</w:t>
      </w:r>
      <w:r w:rsidRPr="00464F6A">
        <w:rPr>
          <w:rStyle w:val="Strong"/>
          <w:rFonts w:ascii="Arial" w:hAnsi="Arial" w:cs="Arial"/>
          <w:b w:val="0"/>
        </w:rPr>
        <w:t xml:space="preserve">urrently Metro has tested 40-foot </w:t>
      </w:r>
      <w:r w:rsidR="00836C56">
        <w:rPr>
          <w:rStyle w:val="Strong"/>
          <w:rFonts w:ascii="Arial" w:hAnsi="Arial" w:cs="Arial"/>
          <w:b w:val="0"/>
        </w:rPr>
        <w:t xml:space="preserve">fast-charge </w:t>
      </w:r>
      <w:r w:rsidRPr="00464F6A">
        <w:rPr>
          <w:rStyle w:val="Strong"/>
          <w:rFonts w:ascii="Arial" w:hAnsi="Arial" w:cs="Arial"/>
          <w:b w:val="0"/>
        </w:rPr>
        <w:t>battery-electric bus technology, but the one model of a 60-foot battery-electric bus currently available has not yet proven it can meet Metro’s quality standards.</w:t>
      </w:r>
      <w:r w:rsidRPr="00464F6A">
        <w:rPr>
          <w:rStyle w:val="Strong"/>
        </w:rPr>
        <w:t xml:space="preserve"> </w:t>
      </w:r>
    </w:p>
    <w:p w14:paraId="0889C4CC" w14:textId="77777777" w:rsidR="003C7F1D" w:rsidRDefault="003C7F1D" w:rsidP="003C7F1D">
      <w:pPr>
        <w:jc w:val="both"/>
        <w:rPr>
          <w:rStyle w:val="Strong"/>
        </w:rPr>
      </w:pPr>
    </w:p>
    <w:p w14:paraId="284F801B" w14:textId="77777777" w:rsidR="003C7F1D" w:rsidRPr="003C7F1D" w:rsidRDefault="003C7F1D" w:rsidP="003C7F1D">
      <w:pPr>
        <w:jc w:val="both"/>
        <w:rPr>
          <w:rStyle w:val="Strong"/>
          <w:rFonts w:ascii="Arial" w:hAnsi="Arial" w:cs="Arial"/>
          <w:b w:val="0"/>
        </w:rPr>
      </w:pPr>
      <w:r w:rsidRPr="003C7F1D">
        <w:rPr>
          <w:rStyle w:val="Strong"/>
          <w:rFonts w:ascii="Arial" w:hAnsi="Arial" w:cs="Arial"/>
          <w:b w:val="0"/>
        </w:rPr>
        <w:t xml:space="preserve">According to the report, service reliability is another key risk in transitioning to a fast-charge technology. If a bus is often running later, there may not be enough time to charge its battery during a layover without causing further delays or requiring investment of additional service hours to ensure adequate layover time. </w:t>
      </w:r>
    </w:p>
    <w:p w14:paraId="0CF255EB" w14:textId="77777777" w:rsidR="003C7F1D" w:rsidRPr="003C7F1D" w:rsidRDefault="003C7F1D" w:rsidP="003C7F1D">
      <w:pPr>
        <w:pStyle w:val="BodyText"/>
        <w:jc w:val="both"/>
        <w:rPr>
          <w:rFonts w:ascii="Arial" w:hAnsi="Arial" w:cs="Arial"/>
          <w:i w:val="0"/>
        </w:rPr>
      </w:pPr>
    </w:p>
    <w:p w14:paraId="47D6BE23" w14:textId="77777777" w:rsidR="003C7F1D" w:rsidRDefault="003C7F1D" w:rsidP="003C7F1D">
      <w:pPr>
        <w:pStyle w:val="BodyText"/>
        <w:jc w:val="both"/>
        <w:rPr>
          <w:rFonts w:ascii="Arial" w:hAnsi="Arial" w:cs="Arial"/>
          <w:i w:val="0"/>
        </w:rPr>
      </w:pPr>
      <w:r>
        <w:rPr>
          <w:rFonts w:ascii="Arial" w:hAnsi="Arial" w:cs="Arial"/>
          <w:i w:val="0"/>
        </w:rPr>
        <w:t xml:space="preserve">To address these risks, Metro assumes a phased approach to transitioning and plans to continually evaluate the industry and the implementation as it moves forward. </w:t>
      </w:r>
    </w:p>
    <w:p w14:paraId="14490D2C" w14:textId="77777777" w:rsidR="00EB551F" w:rsidRDefault="00EB551F" w:rsidP="003C7F1D">
      <w:pPr>
        <w:pStyle w:val="BodyText"/>
        <w:jc w:val="both"/>
        <w:rPr>
          <w:rFonts w:ascii="Arial" w:hAnsi="Arial" w:cs="Arial"/>
          <w:i w:val="0"/>
        </w:rPr>
      </w:pPr>
    </w:p>
    <w:p w14:paraId="518B1D43" w14:textId="77777777" w:rsidR="00CD0676" w:rsidRPr="000377C0" w:rsidRDefault="00CD0676" w:rsidP="005B478C">
      <w:pPr>
        <w:pStyle w:val="BodyText"/>
        <w:jc w:val="both"/>
        <w:rPr>
          <w:rFonts w:ascii="Arial" w:hAnsi="Arial" w:cs="Arial"/>
          <w:b/>
        </w:rPr>
      </w:pPr>
      <w:r w:rsidRPr="000377C0">
        <w:rPr>
          <w:rFonts w:ascii="Arial" w:hAnsi="Arial" w:cs="Arial"/>
          <w:b/>
        </w:rPr>
        <w:t xml:space="preserve">Timelines </w:t>
      </w:r>
      <w:r w:rsidR="000377C0" w:rsidRPr="000377C0">
        <w:rPr>
          <w:rFonts w:ascii="Arial" w:hAnsi="Arial" w:cs="Arial"/>
          <w:b/>
        </w:rPr>
        <w:t>for fleet replacement</w:t>
      </w:r>
    </w:p>
    <w:p w14:paraId="60EE69BB" w14:textId="77777777" w:rsidR="00CD0676" w:rsidRDefault="00CD0676" w:rsidP="005B478C">
      <w:pPr>
        <w:pStyle w:val="BodyText"/>
        <w:jc w:val="both"/>
        <w:rPr>
          <w:rFonts w:ascii="Arial" w:hAnsi="Arial" w:cs="Arial"/>
          <w:b/>
          <w:i w:val="0"/>
        </w:rPr>
      </w:pPr>
    </w:p>
    <w:p w14:paraId="355B1555" w14:textId="5662D1D6" w:rsidR="00682A3E" w:rsidRDefault="00682A3E" w:rsidP="005B478C">
      <w:pPr>
        <w:pStyle w:val="BodyText"/>
        <w:jc w:val="both"/>
        <w:rPr>
          <w:rFonts w:ascii="Arial" w:hAnsi="Arial" w:cs="Arial"/>
          <w:i w:val="0"/>
        </w:rPr>
      </w:pPr>
      <w:r>
        <w:rPr>
          <w:rFonts w:ascii="Arial" w:hAnsi="Arial" w:cs="Arial"/>
          <w:i w:val="0"/>
        </w:rPr>
        <w:t xml:space="preserve">The transition plan to an </w:t>
      </w:r>
      <w:r w:rsidR="00B52E51">
        <w:rPr>
          <w:rFonts w:ascii="Arial" w:hAnsi="Arial" w:cs="Arial"/>
          <w:i w:val="0"/>
        </w:rPr>
        <w:t>all-electric</w:t>
      </w:r>
      <w:r>
        <w:rPr>
          <w:rFonts w:ascii="Arial" w:hAnsi="Arial" w:cs="Arial"/>
          <w:i w:val="0"/>
        </w:rPr>
        <w:t xml:space="preserve"> fleet will be gradual as shown in the Figure below from the report. </w:t>
      </w:r>
      <w:r w:rsidR="0010685E">
        <w:rPr>
          <w:rFonts w:ascii="Arial" w:hAnsi="Arial" w:cs="Arial"/>
          <w:i w:val="0"/>
        </w:rPr>
        <w:t xml:space="preserve"> The gradual nature of the transition plan is driven both by </w:t>
      </w:r>
      <w:r w:rsidR="000377C0">
        <w:rPr>
          <w:rFonts w:ascii="Arial" w:hAnsi="Arial" w:cs="Arial"/>
          <w:i w:val="0"/>
        </w:rPr>
        <w:t>limitations</w:t>
      </w:r>
      <w:r w:rsidR="0010685E">
        <w:rPr>
          <w:rFonts w:ascii="Arial" w:hAnsi="Arial" w:cs="Arial"/>
          <w:i w:val="0"/>
        </w:rPr>
        <w:t xml:space="preserve"> in the current technology, an assumption that the existing </w:t>
      </w:r>
      <w:r w:rsidR="000377C0">
        <w:rPr>
          <w:rFonts w:ascii="Arial" w:hAnsi="Arial" w:cs="Arial"/>
          <w:i w:val="0"/>
        </w:rPr>
        <w:t>vehicles</w:t>
      </w:r>
      <w:r w:rsidR="0010685E">
        <w:rPr>
          <w:rFonts w:ascii="Arial" w:hAnsi="Arial" w:cs="Arial"/>
          <w:i w:val="0"/>
        </w:rPr>
        <w:t xml:space="preserve"> fleet will only be transitioned at the</w:t>
      </w:r>
      <w:r w:rsidR="000377C0">
        <w:rPr>
          <w:rFonts w:ascii="Arial" w:hAnsi="Arial" w:cs="Arial"/>
          <w:i w:val="0"/>
        </w:rPr>
        <w:t xml:space="preserve"> end of their current lifecycle</w:t>
      </w:r>
      <w:r w:rsidR="00810EF8">
        <w:rPr>
          <w:rStyle w:val="FootnoteReference"/>
          <w:rFonts w:ascii="Arial" w:hAnsi="Arial" w:cs="Arial"/>
          <w:i w:val="0"/>
        </w:rPr>
        <w:footnoteReference w:id="3"/>
      </w:r>
      <w:r w:rsidR="000377C0">
        <w:rPr>
          <w:rFonts w:ascii="Arial" w:hAnsi="Arial" w:cs="Arial"/>
          <w:i w:val="0"/>
        </w:rPr>
        <w:t>, and the time required to transition operations</w:t>
      </w:r>
      <w:r w:rsidR="00861726">
        <w:rPr>
          <w:rFonts w:ascii="Arial" w:hAnsi="Arial" w:cs="Arial"/>
          <w:i w:val="0"/>
        </w:rPr>
        <w:t xml:space="preserve"> and develop infrastructure.</w:t>
      </w:r>
      <w:r w:rsidR="0010685E">
        <w:rPr>
          <w:rFonts w:ascii="Arial" w:hAnsi="Arial" w:cs="Arial"/>
          <w:i w:val="0"/>
        </w:rPr>
        <w:t xml:space="preserve"> </w:t>
      </w:r>
    </w:p>
    <w:p w14:paraId="024E3506" w14:textId="348EEF3C" w:rsidR="003465AB" w:rsidRDefault="003465AB">
      <w:pPr>
        <w:rPr>
          <w:rFonts w:ascii="Arial" w:hAnsi="Arial" w:cs="Arial"/>
        </w:rPr>
      </w:pPr>
      <w:r>
        <w:rPr>
          <w:rFonts w:ascii="Arial" w:hAnsi="Arial" w:cs="Arial"/>
          <w:i/>
        </w:rPr>
        <w:br w:type="page"/>
      </w:r>
    </w:p>
    <w:p w14:paraId="6A7C9BF3" w14:textId="77777777" w:rsidR="00682A3E" w:rsidRDefault="00682A3E" w:rsidP="005B478C">
      <w:pPr>
        <w:pStyle w:val="BodyText"/>
        <w:jc w:val="both"/>
        <w:rPr>
          <w:rFonts w:ascii="Arial" w:hAnsi="Arial" w:cs="Arial"/>
          <w:i w:val="0"/>
        </w:rPr>
      </w:pPr>
    </w:p>
    <w:p w14:paraId="0D54E42D" w14:textId="6ACC13CD" w:rsidR="009C21E9" w:rsidRPr="00861726" w:rsidRDefault="00B517C3" w:rsidP="00861726">
      <w:pPr>
        <w:keepNext/>
        <w:jc w:val="center"/>
        <w:rPr>
          <w:rFonts w:ascii="Arial" w:hAnsi="Arial" w:cs="Arial"/>
          <w:b/>
        </w:rPr>
      </w:pPr>
      <w:r>
        <w:rPr>
          <w:rFonts w:ascii="Arial" w:hAnsi="Arial" w:cs="Arial"/>
          <w:b/>
        </w:rPr>
        <w:t>Figure 2</w:t>
      </w:r>
      <w:r w:rsidR="009C21E9" w:rsidRPr="00861726">
        <w:rPr>
          <w:rFonts w:ascii="Arial" w:hAnsi="Arial" w:cs="Arial"/>
          <w:b/>
        </w:rPr>
        <w:t>: Fleet Replacement Plan: Potential for Zero-Emission Fleet</w:t>
      </w:r>
      <w:r w:rsidR="009C21E9" w:rsidRPr="00861726">
        <w:rPr>
          <w:rStyle w:val="FootnoteReference"/>
          <w:rFonts w:ascii="Arial" w:hAnsi="Arial" w:cs="Arial"/>
          <w:b/>
        </w:rPr>
        <w:footnoteReference w:id="4"/>
      </w:r>
    </w:p>
    <w:bookmarkStart w:id="0" w:name="_MON_1546780795"/>
    <w:bookmarkEnd w:id="0"/>
    <w:p w14:paraId="0CC24049" w14:textId="77777777" w:rsidR="00682A3E" w:rsidRDefault="009C21E9" w:rsidP="009C21E9">
      <w:pPr>
        <w:pStyle w:val="BodyText"/>
        <w:jc w:val="both"/>
        <w:rPr>
          <w:rFonts w:ascii="Arial" w:hAnsi="Arial" w:cs="Arial"/>
          <w:i w:val="0"/>
        </w:rPr>
      </w:pPr>
      <w:r>
        <w:object w:dxaOrig="17336" w:dyaOrig="8041" w14:anchorId="2B4B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17.35pt" o:ole="">
            <v:imagedata r:id="rId8" o:title=""/>
          </v:shape>
          <o:OLEObject Type="Embed" ProgID="Excel.Sheet.12" ShapeID="_x0000_i1025" DrawAspect="Content" ObjectID="_1553608359" r:id="rId9"/>
        </w:object>
      </w:r>
    </w:p>
    <w:p w14:paraId="1328E1E4" w14:textId="77777777" w:rsidR="00682A3E" w:rsidRDefault="00682A3E" w:rsidP="005B478C">
      <w:pPr>
        <w:pStyle w:val="BodyText"/>
        <w:jc w:val="both"/>
        <w:rPr>
          <w:rFonts w:ascii="Arial" w:hAnsi="Arial" w:cs="Arial"/>
          <w:i w:val="0"/>
        </w:rPr>
      </w:pPr>
    </w:p>
    <w:p w14:paraId="226EA6F3" w14:textId="77777777" w:rsidR="00682A3E" w:rsidRDefault="00682A3E" w:rsidP="005B478C">
      <w:pPr>
        <w:pStyle w:val="BodyText"/>
        <w:jc w:val="both"/>
        <w:rPr>
          <w:rFonts w:ascii="Arial" w:hAnsi="Arial" w:cs="Arial"/>
          <w:i w:val="0"/>
        </w:rPr>
      </w:pPr>
    </w:p>
    <w:p w14:paraId="0A0770ED" w14:textId="037E5A41" w:rsidR="000377C0" w:rsidRDefault="00682A3E" w:rsidP="000377C0">
      <w:pPr>
        <w:pStyle w:val="BodyText"/>
        <w:jc w:val="both"/>
        <w:rPr>
          <w:rFonts w:ascii="Arial" w:hAnsi="Arial" w:cs="Arial"/>
          <w:i w:val="0"/>
        </w:rPr>
      </w:pPr>
      <w:r>
        <w:rPr>
          <w:rFonts w:ascii="Arial" w:hAnsi="Arial" w:cs="Arial"/>
          <w:i w:val="0"/>
        </w:rPr>
        <w:t xml:space="preserve">The transition to all electric fleet will happen by gradually transitioning all new bus purchases to electric vehicles. Transit anticipates that by 2020, </w:t>
      </w:r>
      <w:r w:rsidR="005E7F84">
        <w:rPr>
          <w:rFonts w:ascii="Arial" w:hAnsi="Arial" w:cs="Arial"/>
          <w:i w:val="0"/>
        </w:rPr>
        <w:t xml:space="preserve">any </w:t>
      </w:r>
      <w:r w:rsidR="000377C0" w:rsidRPr="00861726">
        <w:rPr>
          <w:rFonts w:ascii="Arial" w:hAnsi="Arial" w:cs="Arial"/>
          <w:i w:val="0"/>
        </w:rPr>
        <w:t>new buses put into operations would be zero-emissions.</w:t>
      </w:r>
      <w:r w:rsidR="000377C0">
        <w:rPr>
          <w:rFonts w:ascii="Arial" w:hAnsi="Arial" w:cs="Arial"/>
          <w:i w:val="0"/>
        </w:rPr>
        <w:t xml:space="preserve"> </w:t>
      </w:r>
    </w:p>
    <w:p w14:paraId="5A83F3DC" w14:textId="77777777" w:rsidR="000377C0" w:rsidRDefault="000377C0" w:rsidP="005B478C">
      <w:pPr>
        <w:pStyle w:val="BodyText"/>
        <w:jc w:val="both"/>
        <w:rPr>
          <w:rFonts w:ascii="Arial" w:hAnsi="Arial" w:cs="Arial"/>
          <w:i w:val="0"/>
        </w:rPr>
      </w:pPr>
    </w:p>
    <w:p w14:paraId="132F2EDE" w14:textId="2DCC2085" w:rsidR="00CD0676" w:rsidRDefault="00BA446A" w:rsidP="005B478C">
      <w:pPr>
        <w:pStyle w:val="BodyText"/>
        <w:jc w:val="both"/>
        <w:rPr>
          <w:rFonts w:ascii="Arial" w:hAnsi="Arial" w:cs="Arial"/>
          <w:i w:val="0"/>
        </w:rPr>
      </w:pPr>
      <w:r>
        <w:rPr>
          <w:rFonts w:ascii="Arial" w:hAnsi="Arial" w:cs="Arial"/>
          <w:i w:val="0"/>
        </w:rPr>
        <w:t>Prior to 2020, Metro’s</w:t>
      </w:r>
      <w:r w:rsidR="00CD0676">
        <w:rPr>
          <w:rFonts w:ascii="Arial" w:hAnsi="Arial" w:cs="Arial"/>
          <w:i w:val="0"/>
        </w:rPr>
        <w:t xml:space="preserve"> plans significant new investments in hybrid diesel buses as </w:t>
      </w:r>
      <w:r w:rsidR="005E7F84">
        <w:rPr>
          <w:rFonts w:ascii="Arial" w:hAnsi="Arial" w:cs="Arial"/>
          <w:i w:val="0"/>
        </w:rPr>
        <w:t>well as battery buses. M</w:t>
      </w:r>
      <w:r w:rsidR="00B517C3">
        <w:rPr>
          <w:rFonts w:ascii="Arial" w:hAnsi="Arial" w:cs="Arial"/>
          <w:i w:val="0"/>
        </w:rPr>
        <w:t xml:space="preserve">etro expects </w:t>
      </w:r>
      <w:r w:rsidR="00996F18">
        <w:rPr>
          <w:rFonts w:ascii="Arial" w:hAnsi="Arial" w:cs="Arial"/>
          <w:i w:val="0"/>
        </w:rPr>
        <w:t xml:space="preserve">delivery of </w:t>
      </w:r>
      <w:r w:rsidR="00B517C3">
        <w:rPr>
          <w:rFonts w:ascii="Arial" w:hAnsi="Arial" w:cs="Arial"/>
          <w:i w:val="0"/>
        </w:rPr>
        <w:t>40</w:t>
      </w:r>
      <w:r w:rsidR="005E7F84">
        <w:rPr>
          <w:rFonts w:ascii="Arial" w:hAnsi="Arial" w:cs="Arial"/>
          <w:i w:val="0"/>
        </w:rPr>
        <w:t>8 hybrid diesel buses</w:t>
      </w:r>
      <w:r w:rsidR="00996F18">
        <w:rPr>
          <w:rFonts w:ascii="Arial" w:hAnsi="Arial" w:cs="Arial"/>
          <w:i w:val="0"/>
        </w:rPr>
        <w:t xml:space="preserve"> prior to 2020</w:t>
      </w:r>
      <w:r w:rsidR="005E7F84">
        <w:rPr>
          <w:rFonts w:ascii="Arial" w:hAnsi="Arial" w:cs="Arial"/>
          <w:i w:val="0"/>
        </w:rPr>
        <w:t>.</w:t>
      </w:r>
      <w:r>
        <w:rPr>
          <w:rFonts w:ascii="Arial" w:hAnsi="Arial" w:cs="Arial"/>
          <w:i w:val="0"/>
        </w:rPr>
        <w:t xml:space="preserve"> Metro’s near term purchasing plans for battery buses is discussed later in the staff report.</w:t>
      </w:r>
    </w:p>
    <w:p w14:paraId="1425BC5D" w14:textId="77777777" w:rsidR="00CD0676" w:rsidRDefault="00CD0676" w:rsidP="005B478C">
      <w:pPr>
        <w:pStyle w:val="BodyText"/>
        <w:jc w:val="both"/>
        <w:rPr>
          <w:rFonts w:ascii="Arial" w:hAnsi="Arial" w:cs="Arial"/>
          <w:i w:val="0"/>
        </w:rPr>
      </w:pPr>
    </w:p>
    <w:p w14:paraId="5B1A7B39" w14:textId="77777777" w:rsidR="000377C0" w:rsidRPr="000377C0" w:rsidRDefault="000377C0" w:rsidP="000377C0">
      <w:pPr>
        <w:pStyle w:val="BodyText"/>
        <w:jc w:val="both"/>
        <w:rPr>
          <w:rFonts w:ascii="Arial" w:hAnsi="Arial" w:cs="Arial"/>
          <w:b/>
        </w:rPr>
      </w:pPr>
      <w:r w:rsidRPr="000377C0">
        <w:rPr>
          <w:rFonts w:ascii="Arial" w:hAnsi="Arial" w:cs="Arial"/>
          <w:b/>
        </w:rPr>
        <w:t>Environmental Benefits</w:t>
      </w:r>
    </w:p>
    <w:p w14:paraId="21F628C1" w14:textId="77777777" w:rsidR="00BA446A" w:rsidRDefault="00BA446A" w:rsidP="000377C0">
      <w:pPr>
        <w:pStyle w:val="BodyText"/>
        <w:jc w:val="both"/>
        <w:rPr>
          <w:rFonts w:ascii="Arial" w:hAnsi="Arial" w:cs="Arial"/>
          <w:i w:val="0"/>
        </w:rPr>
      </w:pPr>
    </w:p>
    <w:p w14:paraId="7B862EEE" w14:textId="117E87CF" w:rsidR="00D37478" w:rsidRDefault="00C208F8" w:rsidP="000377C0">
      <w:pPr>
        <w:pStyle w:val="BodyText"/>
        <w:jc w:val="both"/>
        <w:rPr>
          <w:rFonts w:ascii="Arial" w:hAnsi="Arial" w:cs="Arial"/>
          <w:i w:val="0"/>
        </w:rPr>
      </w:pPr>
      <w:r w:rsidRPr="003C7F1D">
        <w:rPr>
          <w:rFonts w:ascii="Arial" w:hAnsi="Arial" w:cs="Arial"/>
          <w:i w:val="0"/>
        </w:rPr>
        <w:t xml:space="preserve">Reducing direct, operational emissions from fuel used in Metro’s fleet is an important climate goal in SCAP. According to the feasibility analysis, Metro’s bus fleet consumes about 10 million gallons of diesel fuel annually and emits approximately 80 percent of King County government’s GHG </w:t>
      </w:r>
      <w:r w:rsidR="00387BA2">
        <w:rPr>
          <w:rFonts w:ascii="Arial" w:hAnsi="Arial" w:cs="Arial"/>
          <w:i w:val="0"/>
        </w:rPr>
        <w:t xml:space="preserve">(greenhouse gas emissions) </w:t>
      </w:r>
      <w:r w:rsidRPr="003C7F1D">
        <w:rPr>
          <w:rFonts w:ascii="Arial" w:hAnsi="Arial" w:cs="Arial"/>
          <w:i w:val="0"/>
        </w:rPr>
        <w:t>emissions from fossil fuels.</w:t>
      </w:r>
      <w:r>
        <w:rPr>
          <w:rFonts w:ascii="Arial" w:hAnsi="Arial" w:cs="Arial"/>
          <w:i w:val="0"/>
        </w:rPr>
        <w:t xml:space="preserve">  </w:t>
      </w:r>
    </w:p>
    <w:p w14:paraId="65C350DA" w14:textId="77777777" w:rsidR="00D37478" w:rsidRDefault="00D37478" w:rsidP="000377C0">
      <w:pPr>
        <w:pStyle w:val="BodyText"/>
        <w:jc w:val="both"/>
        <w:rPr>
          <w:rFonts w:ascii="Arial" w:hAnsi="Arial" w:cs="Arial"/>
          <w:i w:val="0"/>
        </w:rPr>
      </w:pPr>
    </w:p>
    <w:p w14:paraId="1101A6B8" w14:textId="3E2CC639" w:rsidR="000377C0" w:rsidRDefault="00387BA2" w:rsidP="000377C0">
      <w:pPr>
        <w:pStyle w:val="BodyText"/>
        <w:jc w:val="both"/>
        <w:rPr>
          <w:rFonts w:ascii="Arial" w:hAnsi="Arial" w:cs="Arial"/>
          <w:i w:val="0"/>
        </w:rPr>
      </w:pPr>
      <w:r>
        <w:rPr>
          <w:rFonts w:ascii="Arial" w:hAnsi="Arial" w:cs="Arial"/>
          <w:i w:val="0"/>
        </w:rPr>
        <w:t xml:space="preserve">A zero-emission bus powered by renewable energy eliminates all GHG and air pollutant emissions from the tailpipe and from electricity production. </w:t>
      </w:r>
      <w:r w:rsidR="000377C0">
        <w:rPr>
          <w:rFonts w:ascii="Arial" w:hAnsi="Arial" w:cs="Arial"/>
          <w:i w:val="0"/>
        </w:rPr>
        <w:t>Additionally, the external noise for bus operations would reduce significantly, as battery bus are close to the noise levels of private autos.</w:t>
      </w:r>
    </w:p>
    <w:p w14:paraId="7B02848E" w14:textId="77777777" w:rsidR="00CD0676" w:rsidRDefault="00CD0676" w:rsidP="005B478C">
      <w:pPr>
        <w:pStyle w:val="BodyText"/>
        <w:jc w:val="both"/>
        <w:rPr>
          <w:rFonts w:ascii="Arial" w:hAnsi="Arial" w:cs="Arial"/>
          <w:i w:val="0"/>
        </w:rPr>
      </w:pPr>
    </w:p>
    <w:p w14:paraId="2AA443CF" w14:textId="77777777" w:rsidR="00E6225A" w:rsidRPr="00C208F8" w:rsidRDefault="00E6225A" w:rsidP="00E6225A">
      <w:pPr>
        <w:pStyle w:val="BodyText"/>
        <w:jc w:val="both"/>
        <w:rPr>
          <w:rFonts w:ascii="Arial" w:hAnsi="Arial" w:cs="Arial"/>
          <w:b/>
        </w:rPr>
      </w:pPr>
      <w:r w:rsidRPr="00C208F8">
        <w:rPr>
          <w:rFonts w:ascii="Arial" w:hAnsi="Arial" w:cs="Arial"/>
          <w:b/>
        </w:rPr>
        <w:t>Near Term Purchasing Plans for Battery Buses</w:t>
      </w:r>
    </w:p>
    <w:p w14:paraId="7ACA1837" w14:textId="77777777" w:rsidR="00E6225A" w:rsidRPr="00C208F8" w:rsidRDefault="00E6225A" w:rsidP="00E6225A">
      <w:pPr>
        <w:pStyle w:val="BodyText"/>
        <w:jc w:val="both"/>
        <w:rPr>
          <w:rFonts w:ascii="Arial" w:hAnsi="Arial" w:cs="Arial"/>
          <w:b/>
        </w:rPr>
      </w:pPr>
    </w:p>
    <w:p w14:paraId="360FE2C7" w14:textId="1DB12075" w:rsidR="00C208F8" w:rsidRDefault="00E6225A" w:rsidP="00E6225A">
      <w:pPr>
        <w:jc w:val="both"/>
        <w:rPr>
          <w:rFonts w:ascii="Arial" w:hAnsi="Arial" w:cs="Arial"/>
        </w:rPr>
      </w:pPr>
      <w:r>
        <w:rPr>
          <w:rFonts w:ascii="Arial" w:hAnsi="Arial" w:cs="Arial"/>
        </w:rPr>
        <w:t xml:space="preserve">In January </w:t>
      </w:r>
      <w:r w:rsidRPr="00535875">
        <w:rPr>
          <w:rFonts w:ascii="Arial" w:hAnsi="Arial" w:cs="Arial"/>
        </w:rPr>
        <w:t>2017</w:t>
      </w:r>
      <w:r w:rsidR="00C208F8">
        <w:rPr>
          <w:rFonts w:ascii="Arial" w:hAnsi="Arial" w:cs="Arial"/>
        </w:rPr>
        <w:t>, the</w:t>
      </w:r>
      <w:r w:rsidRPr="00535875">
        <w:rPr>
          <w:rFonts w:ascii="Arial" w:hAnsi="Arial" w:cs="Arial"/>
        </w:rPr>
        <w:t xml:space="preserve"> Executive announced that Transit will acquire 120 all-electric battery buses by 2020.</w:t>
      </w:r>
      <w:r w:rsidRPr="00535875">
        <w:rPr>
          <w:rStyle w:val="FootnoteReference"/>
          <w:rFonts w:ascii="Arial" w:hAnsi="Arial" w:cs="Arial"/>
        </w:rPr>
        <w:footnoteReference w:id="5"/>
      </w:r>
      <w:r w:rsidRPr="00535875">
        <w:rPr>
          <w:rFonts w:ascii="Arial" w:hAnsi="Arial" w:cs="Arial"/>
        </w:rPr>
        <w:t xml:space="preserve"> As part of this commitment, Metro will purchase up to 73 battery buses from Burlingame, California-based </w:t>
      </w:r>
      <w:proofErr w:type="spellStart"/>
      <w:r w:rsidRPr="00535875">
        <w:rPr>
          <w:rFonts w:ascii="Arial" w:hAnsi="Arial" w:cs="Arial"/>
        </w:rPr>
        <w:t>Proterra</w:t>
      </w:r>
      <w:proofErr w:type="spellEnd"/>
      <w:r w:rsidRPr="00535875">
        <w:rPr>
          <w:rFonts w:ascii="Arial" w:hAnsi="Arial" w:cs="Arial"/>
        </w:rPr>
        <w:t xml:space="preserve">. The first </w:t>
      </w:r>
      <w:r w:rsidR="00836C56">
        <w:rPr>
          <w:rFonts w:ascii="Arial" w:hAnsi="Arial" w:cs="Arial"/>
        </w:rPr>
        <w:t>8 of those</w:t>
      </w:r>
      <w:r w:rsidR="00836C56" w:rsidRPr="00535875">
        <w:rPr>
          <w:rFonts w:ascii="Arial" w:hAnsi="Arial" w:cs="Arial"/>
        </w:rPr>
        <w:t xml:space="preserve"> </w:t>
      </w:r>
      <w:r w:rsidRPr="00535875">
        <w:rPr>
          <w:rFonts w:ascii="Arial" w:hAnsi="Arial" w:cs="Arial"/>
        </w:rPr>
        <w:t>are scheduled to go into service this year</w:t>
      </w:r>
      <w:r w:rsidR="00836C56">
        <w:rPr>
          <w:rFonts w:ascii="Arial" w:hAnsi="Arial" w:cs="Arial"/>
        </w:rPr>
        <w:t xml:space="preserve"> and 12 more</w:t>
      </w:r>
      <w:r w:rsidR="00DF07C7">
        <w:rPr>
          <w:rFonts w:ascii="Arial" w:hAnsi="Arial" w:cs="Arial"/>
        </w:rPr>
        <w:t xml:space="preserve"> fast charges</w:t>
      </w:r>
      <w:r w:rsidR="00836C56">
        <w:rPr>
          <w:rFonts w:ascii="Arial" w:hAnsi="Arial" w:cs="Arial"/>
        </w:rPr>
        <w:t xml:space="preserve"> in 2019</w:t>
      </w:r>
      <w:r w:rsidRPr="00535875">
        <w:rPr>
          <w:rFonts w:ascii="Arial" w:hAnsi="Arial" w:cs="Arial"/>
        </w:rPr>
        <w:t>. Up to eight of the new 40-foot fast-charge battery buses will likely operate on Metro</w:t>
      </w:r>
      <w:r w:rsidR="006C1BE0">
        <w:rPr>
          <w:rFonts w:ascii="Arial" w:hAnsi="Arial" w:cs="Arial"/>
        </w:rPr>
        <w:t xml:space="preserve"> Routes 226 and 241 in Bellevue.</w:t>
      </w:r>
    </w:p>
    <w:p w14:paraId="1A7BBC3E" w14:textId="77777777" w:rsidR="00C208F8" w:rsidRDefault="00C208F8" w:rsidP="00E6225A">
      <w:pPr>
        <w:jc w:val="both"/>
        <w:rPr>
          <w:rFonts w:ascii="Arial" w:hAnsi="Arial" w:cs="Arial"/>
        </w:rPr>
      </w:pPr>
    </w:p>
    <w:p w14:paraId="17F16919" w14:textId="591F1346" w:rsidR="00E6225A" w:rsidRDefault="00E6225A" w:rsidP="00E6225A">
      <w:pPr>
        <w:jc w:val="both"/>
        <w:rPr>
          <w:rFonts w:ascii="Arial" w:hAnsi="Arial" w:cs="Arial"/>
        </w:rPr>
      </w:pPr>
      <w:r w:rsidRPr="00535875">
        <w:rPr>
          <w:rFonts w:ascii="Arial" w:hAnsi="Arial" w:cs="Arial"/>
        </w:rPr>
        <w:t>Me</w:t>
      </w:r>
      <w:r w:rsidR="006C1BE0">
        <w:rPr>
          <w:rFonts w:ascii="Arial" w:hAnsi="Arial" w:cs="Arial"/>
        </w:rPr>
        <w:t>tro will also acquire up to 12</w:t>
      </w:r>
      <w:r w:rsidRPr="00535875">
        <w:rPr>
          <w:rFonts w:ascii="Arial" w:hAnsi="Arial" w:cs="Arial"/>
        </w:rPr>
        <w:t xml:space="preserve"> slow-charge long-range electric buses from different manufacturers to test the battery technology with a range of about 140 miles. </w:t>
      </w:r>
      <w:r w:rsidR="006C1BE0">
        <w:rPr>
          <w:rFonts w:ascii="Arial" w:hAnsi="Arial" w:cs="Arial"/>
        </w:rPr>
        <w:t>These slow</w:t>
      </w:r>
      <w:r w:rsidR="00836C56">
        <w:rPr>
          <w:rFonts w:ascii="Arial" w:hAnsi="Arial" w:cs="Arial"/>
        </w:rPr>
        <w:t>-charge, extended-</w:t>
      </w:r>
      <w:r w:rsidR="006C1BE0">
        <w:rPr>
          <w:rFonts w:ascii="Arial" w:hAnsi="Arial" w:cs="Arial"/>
        </w:rPr>
        <w:t xml:space="preserve">range </w:t>
      </w:r>
      <w:r w:rsidR="00836C56">
        <w:rPr>
          <w:rFonts w:ascii="Arial" w:hAnsi="Arial" w:cs="Arial"/>
        </w:rPr>
        <w:t xml:space="preserve">would </w:t>
      </w:r>
      <w:r w:rsidR="006C1BE0">
        <w:rPr>
          <w:rFonts w:ascii="Arial" w:hAnsi="Arial" w:cs="Arial"/>
        </w:rPr>
        <w:t>operate out of South Base</w:t>
      </w:r>
      <w:r w:rsidR="00DF07C7">
        <w:rPr>
          <w:rFonts w:ascii="Arial" w:hAnsi="Arial" w:cs="Arial"/>
        </w:rPr>
        <w:t xml:space="preserve"> and are expected to be in service by the middle of 2018</w:t>
      </w:r>
      <w:r w:rsidR="006C1BE0">
        <w:rPr>
          <w:rFonts w:ascii="Arial" w:hAnsi="Arial" w:cs="Arial"/>
        </w:rPr>
        <w:t xml:space="preserve">. </w:t>
      </w:r>
      <w:r w:rsidRPr="00535875">
        <w:rPr>
          <w:rFonts w:ascii="Arial" w:hAnsi="Arial" w:cs="Arial"/>
        </w:rPr>
        <w:t xml:space="preserve">Once testing is complete Metro will decide whether the remaining portion </w:t>
      </w:r>
      <w:r w:rsidR="00DF07C7">
        <w:rPr>
          <w:rFonts w:ascii="Arial" w:hAnsi="Arial" w:cs="Arial"/>
        </w:rPr>
        <w:t xml:space="preserve">(88 buses) </w:t>
      </w:r>
      <w:r w:rsidR="00013887">
        <w:rPr>
          <w:rFonts w:ascii="Arial" w:hAnsi="Arial" w:cs="Arial"/>
        </w:rPr>
        <w:t xml:space="preserve">of the order should be fast </w:t>
      </w:r>
      <w:r w:rsidRPr="00535875">
        <w:rPr>
          <w:rFonts w:ascii="Arial" w:hAnsi="Arial" w:cs="Arial"/>
        </w:rPr>
        <w:t>or slow-charge technology</w:t>
      </w:r>
      <w:r w:rsidR="00C572B8">
        <w:rPr>
          <w:rFonts w:ascii="Arial" w:hAnsi="Arial" w:cs="Arial"/>
        </w:rPr>
        <w:t>,</w:t>
      </w:r>
      <w:r w:rsidR="00FA650B">
        <w:rPr>
          <w:rFonts w:ascii="Arial" w:hAnsi="Arial" w:cs="Arial"/>
        </w:rPr>
        <w:t xml:space="preserve"> </w:t>
      </w:r>
      <w:r w:rsidR="00836C56">
        <w:rPr>
          <w:rFonts w:ascii="Arial" w:hAnsi="Arial" w:cs="Arial"/>
        </w:rPr>
        <w:t xml:space="preserve">from </w:t>
      </w:r>
      <w:r w:rsidR="00F64D63">
        <w:rPr>
          <w:rFonts w:ascii="Arial" w:hAnsi="Arial" w:cs="Arial"/>
        </w:rPr>
        <w:t>which manufacturer</w:t>
      </w:r>
      <w:r w:rsidR="00836C56">
        <w:rPr>
          <w:rFonts w:ascii="Arial" w:hAnsi="Arial" w:cs="Arial"/>
        </w:rPr>
        <w:t>(s)</w:t>
      </w:r>
      <w:r w:rsidR="00FA650B">
        <w:rPr>
          <w:rStyle w:val="FootnoteReference"/>
          <w:rFonts w:ascii="Arial" w:hAnsi="Arial" w:cs="Arial"/>
        </w:rPr>
        <w:footnoteReference w:id="6"/>
      </w:r>
      <w:r w:rsidR="00836C56">
        <w:rPr>
          <w:rFonts w:ascii="Arial" w:hAnsi="Arial" w:cs="Arial"/>
        </w:rPr>
        <w:t xml:space="preserve"> they should be ordered</w:t>
      </w:r>
      <w:r w:rsidR="00C572B8">
        <w:rPr>
          <w:rFonts w:ascii="Arial" w:hAnsi="Arial" w:cs="Arial"/>
        </w:rPr>
        <w:t>, and where they will be located</w:t>
      </w:r>
      <w:r w:rsidRPr="00535875">
        <w:rPr>
          <w:rFonts w:ascii="Arial" w:hAnsi="Arial" w:cs="Arial"/>
        </w:rPr>
        <w:t>.</w:t>
      </w:r>
      <w:r w:rsidR="00FA650B">
        <w:rPr>
          <w:rFonts w:ascii="Arial" w:hAnsi="Arial" w:cs="Arial"/>
        </w:rPr>
        <w:t xml:space="preserve"> </w:t>
      </w:r>
      <w:r w:rsidR="00DF07C7">
        <w:rPr>
          <w:rFonts w:ascii="Arial" w:hAnsi="Arial" w:cs="Arial"/>
        </w:rPr>
        <w:t xml:space="preserve">The remaining 88 buses are expected </w:t>
      </w:r>
      <w:r w:rsidR="00013887">
        <w:rPr>
          <w:rFonts w:ascii="Arial" w:hAnsi="Arial" w:cs="Arial"/>
        </w:rPr>
        <w:t xml:space="preserve">to be </w:t>
      </w:r>
      <w:r w:rsidR="00DF07C7">
        <w:rPr>
          <w:rFonts w:ascii="Arial" w:hAnsi="Arial" w:cs="Arial"/>
        </w:rPr>
        <w:t xml:space="preserve">in service by 2020. </w:t>
      </w:r>
      <w:r w:rsidR="00FA650B">
        <w:rPr>
          <w:rFonts w:ascii="Arial" w:hAnsi="Arial" w:cs="Arial"/>
        </w:rPr>
        <w:t>The feasibility report recommends focusing initial deployment at no more than three bases for economies of scale and prioritizing South Base deployment for the greatest equity and social justice benefits.</w:t>
      </w:r>
    </w:p>
    <w:p w14:paraId="2669B1C0" w14:textId="77777777" w:rsidR="00E6225A" w:rsidRDefault="00E6225A" w:rsidP="00E6225A">
      <w:pPr>
        <w:pStyle w:val="BodyText"/>
        <w:jc w:val="both"/>
        <w:rPr>
          <w:rFonts w:ascii="Arial" w:hAnsi="Arial" w:cs="Arial"/>
          <w:i w:val="0"/>
        </w:rPr>
      </w:pPr>
    </w:p>
    <w:p w14:paraId="0726C259" w14:textId="77777777" w:rsidR="00946420" w:rsidRPr="00D37478" w:rsidRDefault="00946420" w:rsidP="005B478C">
      <w:pPr>
        <w:pStyle w:val="BodyText"/>
        <w:jc w:val="both"/>
        <w:rPr>
          <w:rFonts w:ascii="Arial" w:hAnsi="Arial" w:cs="Arial"/>
          <w:b/>
        </w:rPr>
      </w:pPr>
      <w:r w:rsidRPr="00D37478">
        <w:rPr>
          <w:rFonts w:ascii="Arial" w:hAnsi="Arial" w:cs="Arial"/>
          <w:b/>
        </w:rPr>
        <w:t>Equity and Social Justice Considerations</w:t>
      </w:r>
    </w:p>
    <w:p w14:paraId="74FA927E" w14:textId="77777777" w:rsidR="00946420" w:rsidRDefault="00946420" w:rsidP="005B478C">
      <w:pPr>
        <w:pStyle w:val="BodyText"/>
        <w:jc w:val="both"/>
        <w:rPr>
          <w:rFonts w:ascii="Arial" w:hAnsi="Arial" w:cs="Arial"/>
          <w:b/>
          <w:i w:val="0"/>
        </w:rPr>
      </w:pPr>
    </w:p>
    <w:p w14:paraId="4BD2D486" w14:textId="77777777" w:rsidR="00946420" w:rsidRPr="00D37478" w:rsidRDefault="00946420" w:rsidP="00D37478">
      <w:pPr>
        <w:pStyle w:val="BodyText"/>
        <w:jc w:val="both"/>
        <w:rPr>
          <w:rFonts w:ascii="Arial" w:hAnsi="Arial" w:cs="Arial"/>
          <w:i w:val="0"/>
        </w:rPr>
      </w:pPr>
      <w:r>
        <w:rPr>
          <w:rFonts w:ascii="Arial" w:hAnsi="Arial" w:cs="Arial"/>
          <w:i w:val="0"/>
        </w:rPr>
        <w:t xml:space="preserve">The report includes a detailed discussion on equity issues. The analysis focused on how the air pollution benefits of zero-emissions technology could </w:t>
      </w:r>
      <w:r w:rsidR="00CB694E">
        <w:rPr>
          <w:rFonts w:ascii="Arial" w:hAnsi="Arial" w:cs="Arial"/>
          <w:i w:val="0"/>
        </w:rPr>
        <w:t>advance</w:t>
      </w:r>
      <w:r>
        <w:rPr>
          <w:rFonts w:ascii="Arial" w:hAnsi="Arial" w:cs="Arial"/>
          <w:i w:val="0"/>
        </w:rPr>
        <w:t xml:space="preserve"> social equity by first serving communities most vulnerable to air pollution. </w:t>
      </w:r>
      <w:r w:rsidR="00CB694E" w:rsidRPr="00D37478">
        <w:rPr>
          <w:rFonts w:ascii="Arial" w:hAnsi="Arial" w:cs="Arial"/>
          <w:i w:val="0"/>
        </w:rPr>
        <w:t>Transit recommends prioritizing</w:t>
      </w:r>
      <w:r w:rsidRPr="00D37478">
        <w:rPr>
          <w:rFonts w:ascii="Arial" w:hAnsi="Arial" w:cs="Arial"/>
          <w:i w:val="0"/>
        </w:rPr>
        <w:t xml:space="preserve"> the deployment of zero-emission buses in areas that have both poor air quality and populations with a relatively high prevalence of respiratory and cardiac health issues who are generally less able to move or to receive treatment for these conditions. </w:t>
      </w:r>
      <w:r w:rsidR="00CB694E" w:rsidRPr="00D37478">
        <w:rPr>
          <w:rFonts w:ascii="Arial" w:hAnsi="Arial" w:cs="Arial"/>
          <w:i w:val="0"/>
        </w:rPr>
        <w:t>Transit conducted an in-depth analysis to determine which bus routes had the highest vulnerability to air pollution and would most benefit from zero-emission technology.</w:t>
      </w:r>
    </w:p>
    <w:p w14:paraId="722FEFF8" w14:textId="77777777" w:rsidR="00CB694E" w:rsidRPr="00946420" w:rsidRDefault="00CB694E" w:rsidP="00CB694E">
      <w:pPr>
        <w:jc w:val="both"/>
        <w:rPr>
          <w:rFonts w:ascii="Arial" w:hAnsi="Arial" w:cs="Arial"/>
        </w:rPr>
      </w:pPr>
    </w:p>
    <w:p w14:paraId="3415EE63" w14:textId="77777777" w:rsidR="00946420" w:rsidRPr="00946420" w:rsidRDefault="00CB694E" w:rsidP="00946420">
      <w:pPr>
        <w:rPr>
          <w:rFonts w:ascii="Arial" w:hAnsi="Arial" w:cs="Arial"/>
        </w:rPr>
      </w:pPr>
      <w:r>
        <w:rPr>
          <w:rFonts w:ascii="Arial" w:hAnsi="Arial" w:cs="Arial"/>
        </w:rPr>
        <w:t xml:space="preserve">The analysis considered </w:t>
      </w:r>
      <w:r w:rsidR="00946420" w:rsidRPr="00946420">
        <w:rPr>
          <w:rFonts w:ascii="Arial" w:hAnsi="Arial" w:cs="Arial"/>
        </w:rPr>
        <w:t>the following indicators:</w:t>
      </w:r>
    </w:p>
    <w:p w14:paraId="48671804"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Poor air quality: diesel emissions, permitted point-source air pollution, proximity to high traffic, and use of wood for heating</w:t>
      </w:r>
    </w:p>
    <w:p w14:paraId="3611394E"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Existing health conditions that may be caused by or exacerbated by poor air quality: chronic obstructive pulmonary disease, asthma and heart disease</w:t>
      </w:r>
    </w:p>
    <w:p w14:paraId="4DD035BC"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Social factors that suggest a population may be less well-equipped to deal with such health effects: low-income, communities of color, under age 18 and above age 64, linguistically isolated, households headed by single females, and low rates of high school completion</w:t>
      </w:r>
    </w:p>
    <w:p w14:paraId="10CC8F75" w14:textId="4C4D4CF9" w:rsidR="00E65DE9" w:rsidRPr="00FA650B" w:rsidRDefault="00D60AD0" w:rsidP="00FA650B">
      <w:pPr>
        <w:spacing w:after="120"/>
        <w:rPr>
          <w:rFonts w:ascii="Arial" w:hAnsi="Arial" w:cs="Arial"/>
        </w:rPr>
      </w:pPr>
      <w:r>
        <w:rPr>
          <w:rFonts w:ascii="Arial" w:hAnsi="Arial" w:cs="Arial"/>
        </w:rPr>
        <w:t xml:space="preserve">Based on the analysis, </w:t>
      </w:r>
      <w:r w:rsidR="004D14B2">
        <w:rPr>
          <w:rFonts w:ascii="Arial" w:hAnsi="Arial" w:cs="Arial"/>
        </w:rPr>
        <w:t xml:space="preserve">Metro </w:t>
      </w:r>
      <w:r>
        <w:rPr>
          <w:rFonts w:ascii="Arial" w:hAnsi="Arial" w:cs="Arial"/>
        </w:rPr>
        <w:t>concluded that d</w:t>
      </w:r>
      <w:r w:rsidR="00CB694E" w:rsidRPr="00D60AD0">
        <w:rPr>
          <w:rFonts w:ascii="Arial" w:hAnsi="Arial" w:cs="Arial"/>
        </w:rPr>
        <w:t>eploying zero-emission buses to South Base would have the greatest positive impact on equity.</w:t>
      </w:r>
    </w:p>
    <w:p w14:paraId="12A8302E" w14:textId="77777777" w:rsidR="00E65DE9" w:rsidRDefault="00E65DE9" w:rsidP="005B478C">
      <w:pPr>
        <w:pStyle w:val="BodyText"/>
        <w:jc w:val="both"/>
        <w:rPr>
          <w:rFonts w:ascii="Arial" w:hAnsi="Arial" w:cs="Arial"/>
          <w:b/>
        </w:rPr>
      </w:pPr>
    </w:p>
    <w:p w14:paraId="594D22C9" w14:textId="77777777" w:rsidR="00EB551F" w:rsidRPr="00E47B7F" w:rsidRDefault="00535875" w:rsidP="005B478C">
      <w:pPr>
        <w:pStyle w:val="BodyText"/>
        <w:jc w:val="both"/>
        <w:rPr>
          <w:rFonts w:ascii="Arial" w:hAnsi="Arial" w:cs="Arial"/>
          <w:b/>
        </w:rPr>
      </w:pPr>
      <w:r w:rsidRPr="00E47B7F">
        <w:rPr>
          <w:rFonts w:ascii="Arial" w:hAnsi="Arial" w:cs="Arial"/>
          <w:b/>
        </w:rPr>
        <w:t xml:space="preserve">Costs </w:t>
      </w:r>
    </w:p>
    <w:p w14:paraId="7F3C5D32" w14:textId="77777777" w:rsidR="00535875" w:rsidRDefault="00535875" w:rsidP="005B478C">
      <w:pPr>
        <w:pStyle w:val="BodyText"/>
        <w:jc w:val="both"/>
        <w:rPr>
          <w:rFonts w:ascii="Arial" w:hAnsi="Arial" w:cs="Arial"/>
          <w:b/>
          <w:i w:val="0"/>
        </w:rPr>
      </w:pPr>
    </w:p>
    <w:p w14:paraId="49D041BF" w14:textId="77777777" w:rsidR="00350137" w:rsidRDefault="00535875" w:rsidP="00350137">
      <w:pPr>
        <w:spacing w:after="120"/>
        <w:jc w:val="both"/>
        <w:rPr>
          <w:rFonts w:ascii="Arial" w:hAnsi="Arial" w:cs="Arial"/>
        </w:rPr>
      </w:pPr>
      <w:r w:rsidRPr="00535875">
        <w:rPr>
          <w:rFonts w:ascii="Arial" w:hAnsi="Arial" w:cs="Arial"/>
        </w:rPr>
        <w:t xml:space="preserve">The life-cycle cost analysis found that </w:t>
      </w:r>
      <w:r w:rsidR="00F64D63">
        <w:rPr>
          <w:rFonts w:ascii="Arial" w:hAnsi="Arial" w:cs="Arial"/>
        </w:rPr>
        <w:t xml:space="preserve">over the next 30 years </w:t>
      </w:r>
      <w:r w:rsidRPr="00535875">
        <w:rPr>
          <w:rFonts w:ascii="Arial" w:hAnsi="Arial" w:cs="Arial"/>
        </w:rPr>
        <w:t xml:space="preserve">transitioning to a zero-emission fleet </w:t>
      </w:r>
      <w:r w:rsidR="000563A4">
        <w:rPr>
          <w:rFonts w:ascii="Arial" w:hAnsi="Arial" w:cs="Arial"/>
        </w:rPr>
        <w:t xml:space="preserve">according to the timeline discussed above </w:t>
      </w:r>
      <w:r w:rsidRPr="00535875">
        <w:rPr>
          <w:rFonts w:ascii="Arial" w:hAnsi="Arial" w:cs="Arial"/>
        </w:rPr>
        <w:t xml:space="preserve">would come at an incremental cost of about 6 percent, or about $194 million in 2016 dollars, when compared to </w:t>
      </w:r>
      <w:r w:rsidR="000563A4" w:rsidRPr="000563A4">
        <w:rPr>
          <w:rFonts w:ascii="Arial" w:hAnsi="Arial" w:cs="Arial"/>
        </w:rPr>
        <w:t>current fleet replacement plan</w:t>
      </w:r>
      <w:r w:rsidR="000563A4">
        <w:rPr>
          <w:rFonts w:ascii="Arial" w:hAnsi="Arial" w:cs="Arial"/>
        </w:rPr>
        <w:t xml:space="preserve">. </w:t>
      </w:r>
      <w:r w:rsidR="00D14935">
        <w:rPr>
          <w:rFonts w:ascii="Arial" w:hAnsi="Arial" w:cs="Arial"/>
        </w:rPr>
        <w:t xml:space="preserve">The incremental cost is 2 percent higher for transitioning to battery-electric bus fleet when the societal costs from emissions and noise pollution are considered. </w:t>
      </w:r>
    </w:p>
    <w:p w14:paraId="55771C85" w14:textId="77777777" w:rsidR="00A26509" w:rsidRPr="00A26509" w:rsidRDefault="00A26509" w:rsidP="00A26509">
      <w:pPr>
        <w:jc w:val="both"/>
        <w:rPr>
          <w:rFonts w:ascii="Arial" w:hAnsi="Arial" w:cs="Arial"/>
          <w:szCs w:val="18"/>
        </w:rPr>
      </w:pPr>
      <w:r>
        <w:rPr>
          <w:rFonts w:ascii="Arial" w:hAnsi="Arial" w:cs="Arial"/>
          <w:szCs w:val="18"/>
        </w:rPr>
        <w:t>The feasibility analysis u</w:t>
      </w:r>
      <w:r w:rsidRPr="00A26509">
        <w:rPr>
          <w:rFonts w:ascii="Arial" w:hAnsi="Arial" w:cs="Arial"/>
          <w:szCs w:val="18"/>
        </w:rPr>
        <w:t xml:space="preserve">ses a life-cycle cost analysis approach to look not only at initial capital costs of bus purchases, but also at the costs over the multi-decade life-cycle of the fleet. This analysis included both the cash costs to Metro (i.e. capital, operating, maintenance, and disposal) and the societal costs from environmental pollutants (i.e. greenhouse gases, air pollutants, and noise). </w:t>
      </w:r>
    </w:p>
    <w:p w14:paraId="558DF5E1" w14:textId="77777777" w:rsidR="00A26509" w:rsidRDefault="00A26509" w:rsidP="00350137">
      <w:pPr>
        <w:spacing w:after="120"/>
        <w:jc w:val="both"/>
        <w:rPr>
          <w:rFonts w:ascii="Arial" w:hAnsi="Arial" w:cs="Arial"/>
        </w:rPr>
      </w:pPr>
    </w:p>
    <w:p w14:paraId="421E913B" w14:textId="77777777" w:rsidR="00350137" w:rsidRDefault="00350137" w:rsidP="00350137">
      <w:pPr>
        <w:spacing w:after="120"/>
        <w:jc w:val="both"/>
        <w:rPr>
          <w:rFonts w:ascii="Arial" w:hAnsi="Arial" w:cs="Arial"/>
        </w:rPr>
      </w:pPr>
      <w:r>
        <w:rPr>
          <w:rFonts w:ascii="Arial" w:hAnsi="Arial" w:cs="Arial"/>
        </w:rPr>
        <w:t xml:space="preserve">The increased cost of battery buses </w:t>
      </w:r>
      <w:r w:rsidR="00A26509">
        <w:rPr>
          <w:rFonts w:ascii="Arial" w:hAnsi="Arial" w:cs="Arial"/>
        </w:rPr>
        <w:t xml:space="preserve">when compared to the current fleet plan </w:t>
      </w:r>
      <w:r>
        <w:rPr>
          <w:rFonts w:ascii="Arial" w:hAnsi="Arial" w:cs="Arial"/>
        </w:rPr>
        <w:t>is largely due to the charging infrastructure. According to the analysis, the per-vehicle fueling infrastructure costs for diesel-hybrid fleets are three to 14 times less than the charging infrastructure costs for battery-electric fleet.</w:t>
      </w:r>
      <w:r w:rsidR="00535A75">
        <w:rPr>
          <w:rFonts w:ascii="Arial" w:hAnsi="Arial" w:cs="Arial"/>
        </w:rPr>
        <w:t xml:space="preserve"> Bus-capital costs for diesel-hybrid and battery electric buses fall within the same range. </w:t>
      </w:r>
    </w:p>
    <w:p w14:paraId="5185750B" w14:textId="70E7A184" w:rsidR="00A26509" w:rsidRDefault="00B517C3" w:rsidP="00350137">
      <w:pPr>
        <w:spacing w:after="120"/>
        <w:jc w:val="both"/>
        <w:rPr>
          <w:rFonts w:ascii="Arial" w:hAnsi="Arial" w:cs="Arial"/>
        </w:rPr>
      </w:pPr>
      <w:r w:rsidRPr="004D14B2">
        <w:rPr>
          <w:rFonts w:ascii="Arial" w:hAnsi="Arial" w:cs="Arial"/>
        </w:rPr>
        <w:t>Figure 4</w:t>
      </w:r>
      <w:r w:rsidR="00A26509" w:rsidRPr="004D14B2">
        <w:rPr>
          <w:rFonts w:ascii="Arial" w:hAnsi="Arial" w:cs="Arial"/>
        </w:rPr>
        <w:t xml:space="preserve"> </w:t>
      </w:r>
      <w:r w:rsidR="00A26509" w:rsidRPr="00A26509">
        <w:rPr>
          <w:rFonts w:ascii="Arial" w:hAnsi="Arial" w:cs="Arial"/>
        </w:rPr>
        <w:t>compares total cost of transitioning to a zero-emission fleet with the continuation of current fleet practices by major category of costs.</w:t>
      </w:r>
    </w:p>
    <w:p w14:paraId="07E814D8" w14:textId="2955C631" w:rsidR="00D17958" w:rsidRDefault="00D17958" w:rsidP="00D17958">
      <w:pPr>
        <w:tabs>
          <w:tab w:val="left" w:pos="3968"/>
        </w:tabs>
        <w:spacing w:after="120"/>
        <w:jc w:val="both"/>
        <w:rPr>
          <w:rFonts w:ascii="Arial" w:hAnsi="Arial" w:cs="Arial"/>
        </w:rPr>
      </w:pPr>
      <w:r>
        <w:rPr>
          <w:rFonts w:ascii="Arial" w:hAnsi="Arial" w:cs="Arial"/>
        </w:rPr>
        <w:tab/>
      </w:r>
    </w:p>
    <w:p w14:paraId="5AA1015E" w14:textId="77777777" w:rsidR="00D17958" w:rsidRDefault="00D17958">
      <w:pPr>
        <w:rPr>
          <w:rFonts w:ascii="Arial" w:hAnsi="Arial" w:cs="Arial"/>
        </w:rPr>
      </w:pPr>
      <w:r>
        <w:rPr>
          <w:rFonts w:ascii="Arial" w:hAnsi="Arial" w:cs="Arial"/>
        </w:rPr>
        <w:br w:type="page"/>
      </w:r>
    </w:p>
    <w:p w14:paraId="039940C0" w14:textId="77777777" w:rsidR="00DD67B3" w:rsidRDefault="00DD67B3" w:rsidP="00D17958">
      <w:pPr>
        <w:tabs>
          <w:tab w:val="left" w:pos="3968"/>
        </w:tabs>
        <w:spacing w:after="120"/>
        <w:jc w:val="both"/>
        <w:rPr>
          <w:rFonts w:ascii="Arial" w:hAnsi="Arial" w:cs="Arial"/>
        </w:rPr>
      </w:pPr>
    </w:p>
    <w:p w14:paraId="6D7460E2" w14:textId="25EB806E" w:rsidR="00DD67B3" w:rsidRPr="00DD67B3" w:rsidRDefault="00B517C3" w:rsidP="00DD67B3">
      <w:pPr>
        <w:keepNext/>
        <w:spacing w:after="160" w:line="259" w:lineRule="auto"/>
        <w:jc w:val="center"/>
        <w:rPr>
          <w:rFonts w:ascii="Arial" w:hAnsi="Arial" w:cs="Arial"/>
          <w:b/>
        </w:rPr>
      </w:pPr>
      <w:r w:rsidRPr="004D14B2">
        <w:rPr>
          <w:rFonts w:ascii="Arial" w:hAnsi="Arial" w:cs="Arial"/>
          <w:b/>
        </w:rPr>
        <w:t>Figure 4</w:t>
      </w:r>
      <w:r w:rsidR="00DD67B3" w:rsidRPr="004D14B2">
        <w:rPr>
          <w:rFonts w:ascii="Arial" w:hAnsi="Arial" w:cs="Arial"/>
          <w:b/>
        </w:rPr>
        <w:t>:</w:t>
      </w:r>
      <w:r w:rsidR="00DD67B3" w:rsidRPr="00DD67B3">
        <w:rPr>
          <w:rFonts w:ascii="Arial" w:hAnsi="Arial" w:cs="Arial"/>
          <w:b/>
        </w:rPr>
        <w:t xml:space="preserve"> Total Fleet Replacement Costs</w:t>
      </w:r>
      <w:r w:rsidR="00DD67B3">
        <w:rPr>
          <w:rStyle w:val="FootnoteReference"/>
          <w:rFonts w:ascii="Arial" w:hAnsi="Arial" w:cs="Arial"/>
          <w:b/>
        </w:rPr>
        <w:footnoteReference w:id="7"/>
      </w:r>
    </w:p>
    <w:tbl>
      <w:tblPr>
        <w:tblStyle w:val="GridTable4-Accent51"/>
        <w:tblW w:w="9160" w:type="dxa"/>
        <w:tblInd w:w="118" w:type="dxa"/>
        <w:tblLook w:val="04A0" w:firstRow="1" w:lastRow="0" w:firstColumn="1" w:lastColumn="0" w:noHBand="0" w:noVBand="1"/>
      </w:tblPr>
      <w:tblGrid>
        <w:gridCol w:w="2105"/>
        <w:gridCol w:w="2944"/>
        <w:gridCol w:w="1833"/>
        <w:gridCol w:w="2278"/>
      </w:tblGrid>
      <w:tr w:rsidR="00DD67B3" w:rsidRPr="00391739" w14:paraId="79DDAB23" w14:textId="77777777" w:rsidTr="0052740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gridSpan w:val="2"/>
            <w:vMerge w:val="restart"/>
            <w:hideMark/>
          </w:tcPr>
          <w:p w14:paraId="24B5A3B5" w14:textId="77777777" w:rsidR="00DD67B3" w:rsidRPr="00D229E8" w:rsidRDefault="00DD67B3" w:rsidP="00527409">
            <w:pPr>
              <w:jc w:val="center"/>
              <w:rPr>
                <w:rFonts w:ascii="Calibri" w:hAnsi="Calibri"/>
                <w:bCs w:val="0"/>
                <w:color w:val="FFFFFF" w:themeColor="background1"/>
              </w:rPr>
            </w:pPr>
            <w:r w:rsidRPr="00D229E8">
              <w:rPr>
                <w:rFonts w:ascii="Calibri" w:hAnsi="Calibri"/>
                <w:color w:val="FFFFFF" w:themeColor="background1"/>
              </w:rPr>
              <w:t>2016-2047 Fleet Replacement</w:t>
            </w:r>
            <w:r w:rsidRPr="00D229E8">
              <w:rPr>
                <w:rFonts w:ascii="Calibri" w:hAnsi="Calibri"/>
                <w:color w:val="FFFFFF" w:themeColor="background1"/>
              </w:rPr>
              <w:br/>
              <w:t>Cost Comparison</w:t>
            </w:r>
            <w:r w:rsidRPr="00D229E8">
              <w:rPr>
                <w:rFonts w:ascii="Calibri" w:hAnsi="Calibri"/>
                <w:color w:val="FFFFFF" w:themeColor="background1"/>
              </w:rPr>
              <w:br/>
              <w:t>(2016 $ million)</w:t>
            </w:r>
          </w:p>
        </w:tc>
        <w:tc>
          <w:tcPr>
            <w:tcW w:w="0" w:type="dxa"/>
            <w:vMerge w:val="restart"/>
            <w:hideMark/>
          </w:tcPr>
          <w:p w14:paraId="675615EB" w14:textId="77777777" w:rsidR="00DD67B3" w:rsidRPr="00D229E8" w:rsidRDefault="00DD67B3" w:rsidP="005274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rPr>
            </w:pPr>
            <w:r>
              <w:rPr>
                <w:rFonts w:ascii="Calibri" w:hAnsi="Calibri"/>
                <w:color w:val="FFFFFF" w:themeColor="background1"/>
              </w:rPr>
              <w:t>Transition to Zero-Emission Fleet</w:t>
            </w:r>
          </w:p>
        </w:tc>
        <w:tc>
          <w:tcPr>
            <w:tcW w:w="0" w:type="dxa"/>
            <w:vMerge w:val="restart"/>
            <w:noWrap/>
            <w:hideMark/>
          </w:tcPr>
          <w:p w14:paraId="6C93B6EE" w14:textId="77777777" w:rsidR="00DD67B3" w:rsidRPr="00D229E8" w:rsidRDefault="00DD67B3" w:rsidP="005274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rPr>
            </w:pPr>
            <w:r>
              <w:rPr>
                <w:rFonts w:ascii="Calibri" w:hAnsi="Calibri"/>
                <w:color w:val="FFFFFF" w:themeColor="background1"/>
              </w:rPr>
              <w:t>Continuation of Metro’s Current Fleet Practices</w:t>
            </w:r>
          </w:p>
        </w:tc>
      </w:tr>
      <w:tr w:rsidR="00DD67B3" w:rsidRPr="00391739" w14:paraId="7268CA31" w14:textId="77777777" w:rsidTr="0052740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dxa"/>
            <w:gridSpan w:val="2"/>
            <w:vMerge/>
            <w:hideMark/>
          </w:tcPr>
          <w:p w14:paraId="47FB6675" w14:textId="77777777" w:rsidR="00DD67B3" w:rsidRPr="00391739" w:rsidRDefault="00DD67B3" w:rsidP="00527409">
            <w:pPr>
              <w:rPr>
                <w:rFonts w:ascii="Calibri" w:eastAsia="Times New Roman" w:hAnsi="Calibri" w:cs="Times New Roman"/>
                <w:color w:val="000000"/>
              </w:rPr>
            </w:pPr>
          </w:p>
        </w:tc>
        <w:tc>
          <w:tcPr>
            <w:tcW w:w="0" w:type="dxa"/>
            <w:vMerge/>
            <w:hideMark/>
          </w:tcPr>
          <w:p w14:paraId="12968361"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c>
          <w:tcPr>
            <w:tcW w:w="0" w:type="dxa"/>
            <w:vMerge/>
            <w:hideMark/>
          </w:tcPr>
          <w:p w14:paraId="333AD0CB"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r>
      <w:tr w:rsidR="00DD67B3" w:rsidRPr="00391739" w14:paraId="0A801F19"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3921C0D3"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Capital</w:t>
            </w:r>
          </w:p>
        </w:tc>
        <w:tc>
          <w:tcPr>
            <w:tcW w:w="0" w:type="dxa"/>
            <w:noWrap/>
            <w:hideMark/>
          </w:tcPr>
          <w:p w14:paraId="5EEF1E44"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purchase p</w:t>
            </w:r>
            <w:r w:rsidRPr="00391739">
              <w:rPr>
                <w:rFonts w:ascii="Calibri" w:eastAsia="Times New Roman" w:hAnsi="Calibri" w:cs="Times New Roman"/>
                <w:color w:val="000000"/>
              </w:rPr>
              <w:t>rice</w:t>
            </w:r>
          </w:p>
        </w:tc>
        <w:tc>
          <w:tcPr>
            <w:tcW w:w="0" w:type="dxa"/>
            <w:noWrap/>
            <w:hideMark/>
          </w:tcPr>
          <w:p w14:paraId="1668F8B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$1,54</w:t>
            </w:r>
            <w:r>
              <w:rPr>
                <w:rFonts w:ascii="Calibri" w:eastAsia="Times New Roman" w:hAnsi="Calibri" w:cs="Times New Roman"/>
                <w:color w:val="000000"/>
              </w:rPr>
              <w:t>8</w:t>
            </w:r>
          </w:p>
        </w:tc>
        <w:tc>
          <w:tcPr>
            <w:tcW w:w="0" w:type="dxa"/>
            <w:noWrap/>
            <w:hideMark/>
          </w:tcPr>
          <w:p w14:paraId="541A2812"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1,397</w:t>
            </w:r>
          </w:p>
        </w:tc>
      </w:tr>
      <w:tr w:rsidR="00DD67B3" w:rsidRPr="00391739" w14:paraId="10F36E6E"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7035AC6A"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56245066"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Modifications and c</w:t>
            </w:r>
            <w:r w:rsidRPr="00391739">
              <w:rPr>
                <w:rFonts w:ascii="Calibri" w:eastAsia="Times New Roman" w:hAnsi="Calibri" w:cs="Times New Roman"/>
                <w:color w:val="000000"/>
              </w:rPr>
              <w:t>ontingency</w:t>
            </w:r>
          </w:p>
        </w:tc>
        <w:tc>
          <w:tcPr>
            <w:tcW w:w="0" w:type="dxa"/>
            <w:noWrap/>
            <w:hideMark/>
          </w:tcPr>
          <w:p w14:paraId="4A2D367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$23</w:t>
            </w:r>
            <w:r>
              <w:rPr>
                <w:rFonts w:ascii="Calibri" w:eastAsia="Times New Roman" w:hAnsi="Calibri" w:cs="Times New Roman"/>
                <w:color w:val="000000"/>
              </w:rPr>
              <w:t>2</w:t>
            </w:r>
          </w:p>
        </w:tc>
        <w:tc>
          <w:tcPr>
            <w:tcW w:w="0" w:type="dxa"/>
            <w:noWrap/>
            <w:hideMark/>
          </w:tcPr>
          <w:p w14:paraId="439046A8"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197</w:t>
            </w:r>
          </w:p>
        </w:tc>
      </w:tr>
      <w:tr w:rsidR="00DD67B3" w:rsidRPr="00391739" w14:paraId="14CA7181"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65E02BCE"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63FD605D"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Charging/f</w:t>
            </w:r>
            <w:r w:rsidRPr="00391739">
              <w:rPr>
                <w:rFonts w:ascii="Calibri" w:eastAsia="Times New Roman" w:hAnsi="Calibri" w:cs="Times New Roman"/>
                <w:color w:val="000000"/>
              </w:rPr>
              <w:t>ueling Infrastructure</w:t>
            </w:r>
          </w:p>
        </w:tc>
        <w:tc>
          <w:tcPr>
            <w:tcW w:w="0" w:type="dxa"/>
            <w:noWrap/>
            <w:hideMark/>
          </w:tcPr>
          <w:p w14:paraId="0A66CA85"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$13</w:t>
            </w:r>
            <w:r>
              <w:rPr>
                <w:rFonts w:ascii="Calibri" w:eastAsia="Times New Roman" w:hAnsi="Calibri" w:cs="Times New Roman"/>
                <w:color w:val="000000"/>
              </w:rPr>
              <w:t>6</w:t>
            </w:r>
          </w:p>
        </w:tc>
        <w:tc>
          <w:tcPr>
            <w:tcW w:w="0" w:type="dxa"/>
            <w:noWrap/>
            <w:hideMark/>
          </w:tcPr>
          <w:p w14:paraId="2474180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23</w:t>
            </w:r>
          </w:p>
        </w:tc>
      </w:tr>
      <w:tr w:rsidR="00DD67B3" w:rsidRPr="00391739" w14:paraId="0A9600C7"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357114BE"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4E357D50"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Total capital c</w:t>
            </w:r>
            <w:r w:rsidRPr="00391739">
              <w:rPr>
                <w:rFonts w:ascii="Calibri" w:eastAsia="Times New Roman" w:hAnsi="Calibri" w:cs="Times New Roman"/>
                <w:i/>
                <w:iCs/>
                <w:color w:val="000000"/>
              </w:rPr>
              <w:t>osts</w:t>
            </w:r>
          </w:p>
        </w:tc>
        <w:tc>
          <w:tcPr>
            <w:tcW w:w="0" w:type="dxa"/>
            <w:noWrap/>
            <w:hideMark/>
          </w:tcPr>
          <w:p w14:paraId="75153A0E"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$1,915</w:t>
            </w:r>
          </w:p>
        </w:tc>
        <w:tc>
          <w:tcPr>
            <w:tcW w:w="0" w:type="dxa"/>
            <w:noWrap/>
            <w:hideMark/>
          </w:tcPr>
          <w:p w14:paraId="4A611CA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$1,617</w:t>
            </w:r>
          </w:p>
        </w:tc>
      </w:tr>
      <w:tr w:rsidR="00DD67B3" w:rsidRPr="00391739" w14:paraId="1720045B"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37A8834C"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Operating</w:t>
            </w:r>
          </w:p>
        </w:tc>
        <w:tc>
          <w:tcPr>
            <w:tcW w:w="0" w:type="dxa"/>
            <w:noWrap/>
            <w:hideMark/>
          </w:tcPr>
          <w:p w14:paraId="56C1CC81"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m</w:t>
            </w:r>
            <w:r w:rsidRPr="00391739">
              <w:rPr>
                <w:rFonts w:ascii="Calibri" w:eastAsia="Times New Roman" w:hAnsi="Calibri" w:cs="Times New Roman"/>
                <w:color w:val="000000"/>
              </w:rPr>
              <w:t>aintenance</w:t>
            </w:r>
          </w:p>
        </w:tc>
        <w:tc>
          <w:tcPr>
            <w:tcW w:w="0" w:type="dxa"/>
            <w:noWrap/>
            <w:hideMark/>
          </w:tcPr>
          <w:p w14:paraId="63CF5F2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$707</w:t>
            </w:r>
          </w:p>
        </w:tc>
        <w:tc>
          <w:tcPr>
            <w:tcW w:w="0" w:type="dxa"/>
            <w:noWrap/>
            <w:hideMark/>
          </w:tcPr>
          <w:p w14:paraId="258269C2"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$843</w:t>
            </w:r>
          </w:p>
        </w:tc>
      </w:tr>
      <w:tr w:rsidR="00DD67B3" w:rsidRPr="00391739" w14:paraId="3BB6422E"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253D879"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25A46364"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Vehi</w:t>
            </w:r>
            <w:r>
              <w:rPr>
                <w:rFonts w:ascii="Calibri" w:eastAsia="Times New Roman" w:hAnsi="Calibri" w:cs="Times New Roman"/>
                <w:color w:val="000000"/>
              </w:rPr>
              <w:t>cle t</w:t>
            </w:r>
            <w:r w:rsidRPr="00391739">
              <w:rPr>
                <w:rFonts w:ascii="Calibri" w:eastAsia="Times New Roman" w:hAnsi="Calibri" w:cs="Times New Roman"/>
                <w:color w:val="000000"/>
              </w:rPr>
              <w:t>ires</w:t>
            </w:r>
          </w:p>
        </w:tc>
        <w:tc>
          <w:tcPr>
            <w:tcW w:w="0" w:type="dxa"/>
            <w:noWrap/>
            <w:hideMark/>
          </w:tcPr>
          <w:p w14:paraId="2E85A71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$65</w:t>
            </w:r>
          </w:p>
        </w:tc>
        <w:tc>
          <w:tcPr>
            <w:tcW w:w="0" w:type="dxa"/>
            <w:noWrap/>
            <w:hideMark/>
          </w:tcPr>
          <w:p w14:paraId="58687DF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$65</w:t>
            </w:r>
          </w:p>
        </w:tc>
      </w:tr>
      <w:tr w:rsidR="00DD67B3" w:rsidRPr="00391739" w14:paraId="7A9F21FE"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5A15AE6F"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0CD1BC5B"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f</w:t>
            </w:r>
            <w:r w:rsidRPr="00391739">
              <w:rPr>
                <w:rFonts w:ascii="Calibri" w:eastAsia="Times New Roman" w:hAnsi="Calibri" w:cs="Times New Roman"/>
                <w:color w:val="000000"/>
              </w:rPr>
              <w:t xml:space="preserve">uel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6533B55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$369</w:t>
            </w:r>
          </w:p>
        </w:tc>
        <w:tc>
          <w:tcPr>
            <w:tcW w:w="0" w:type="dxa"/>
            <w:noWrap/>
            <w:hideMark/>
          </w:tcPr>
          <w:p w14:paraId="0BC0B2FC"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$450</w:t>
            </w:r>
          </w:p>
        </w:tc>
      </w:tr>
      <w:tr w:rsidR="00DD67B3" w:rsidRPr="00391739" w14:paraId="677FA58B"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5E8132C"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7334493C"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Charging/f</w:t>
            </w:r>
            <w:r w:rsidRPr="00391739">
              <w:rPr>
                <w:rFonts w:ascii="Calibri" w:eastAsia="Times New Roman" w:hAnsi="Calibri" w:cs="Times New Roman"/>
                <w:color w:val="000000"/>
              </w:rPr>
              <w:t>ueling Infrastructure</w:t>
            </w:r>
            <w:r w:rsidR="00F64D63">
              <w:rPr>
                <w:rFonts w:ascii="Calibri" w:eastAsia="Times New Roman" w:hAnsi="Calibri" w:cs="Times New Roman"/>
                <w:color w:val="000000"/>
              </w:rPr>
              <w:t xml:space="preserve"> maintenance</w:t>
            </w:r>
          </w:p>
        </w:tc>
        <w:tc>
          <w:tcPr>
            <w:tcW w:w="0" w:type="dxa"/>
            <w:noWrap/>
            <w:hideMark/>
          </w:tcPr>
          <w:p w14:paraId="37EA833A"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0" w:type="dxa"/>
            <w:noWrap/>
            <w:hideMark/>
          </w:tcPr>
          <w:p w14:paraId="3AB90849"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DD67B3" w:rsidRPr="00391739" w14:paraId="2FC8F32D"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26FEBB36"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1560C7CF"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Battery </w:t>
            </w:r>
            <w:r>
              <w:rPr>
                <w:rFonts w:ascii="Calibri" w:eastAsia="Times New Roman" w:hAnsi="Calibri" w:cs="Times New Roman"/>
                <w:color w:val="000000"/>
              </w:rPr>
              <w:t>r</w:t>
            </w:r>
            <w:r w:rsidRPr="00391739">
              <w:rPr>
                <w:rFonts w:ascii="Calibri" w:eastAsia="Times New Roman" w:hAnsi="Calibri" w:cs="Times New Roman"/>
                <w:color w:val="000000"/>
              </w:rPr>
              <w:t>eplacement</w:t>
            </w:r>
          </w:p>
        </w:tc>
        <w:tc>
          <w:tcPr>
            <w:tcW w:w="0" w:type="dxa"/>
            <w:noWrap/>
            <w:hideMark/>
          </w:tcPr>
          <w:p w14:paraId="3CDE04B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$100</w:t>
            </w:r>
          </w:p>
        </w:tc>
        <w:tc>
          <w:tcPr>
            <w:tcW w:w="0" w:type="dxa"/>
            <w:noWrap/>
            <w:hideMark/>
          </w:tcPr>
          <w:p w14:paraId="2C6813B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DD67B3" w:rsidRPr="00391739" w14:paraId="01A4528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B25D8D1"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05FBB11B"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o</w:t>
            </w:r>
            <w:r w:rsidRPr="00391739">
              <w:rPr>
                <w:rFonts w:ascii="Calibri" w:eastAsia="Times New Roman" w:hAnsi="Calibri" w:cs="Times New Roman"/>
                <w:i/>
                <w:iCs/>
                <w:color w:val="000000"/>
              </w:rPr>
              <w:t xml:space="preserve">perating </w:t>
            </w:r>
            <w:r>
              <w:rPr>
                <w:rFonts w:ascii="Calibri" w:eastAsia="Times New Roman" w:hAnsi="Calibri" w:cs="Times New Roman"/>
                <w:i/>
                <w:iCs/>
                <w:color w:val="000000"/>
              </w:rPr>
              <w:t>c</w:t>
            </w:r>
            <w:r w:rsidRPr="00391739">
              <w:rPr>
                <w:rFonts w:ascii="Calibri" w:eastAsia="Times New Roman" w:hAnsi="Calibri" w:cs="Times New Roman"/>
                <w:i/>
                <w:iCs/>
                <w:color w:val="000000"/>
              </w:rPr>
              <w:t>osts</w:t>
            </w:r>
          </w:p>
        </w:tc>
        <w:tc>
          <w:tcPr>
            <w:tcW w:w="0" w:type="dxa"/>
            <w:noWrap/>
            <w:hideMark/>
          </w:tcPr>
          <w:p w14:paraId="23C610D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$1,246</w:t>
            </w:r>
          </w:p>
        </w:tc>
        <w:tc>
          <w:tcPr>
            <w:tcW w:w="0" w:type="dxa"/>
            <w:noWrap/>
            <w:hideMark/>
          </w:tcPr>
          <w:p w14:paraId="0081764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$1,365</w:t>
            </w:r>
          </w:p>
        </w:tc>
      </w:tr>
      <w:tr w:rsidR="00DD67B3" w:rsidRPr="00391739" w14:paraId="1B070566"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17FE9D66"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Disposal</w:t>
            </w:r>
          </w:p>
        </w:tc>
        <w:tc>
          <w:tcPr>
            <w:tcW w:w="0" w:type="dxa"/>
            <w:noWrap/>
            <w:hideMark/>
          </w:tcPr>
          <w:p w14:paraId="1DE9124E"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Battery </w:t>
            </w:r>
            <w:r>
              <w:rPr>
                <w:rFonts w:ascii="Calibri" w:eastAsia="Times New Roman" w:hAnsi="Calibri" w:cs="Times New Roman"/>
                <w:color w:val="000000"/>
              </w:rPr>
              <w:t>recycling/d</w:t>
            </w:r>
            <w:r w:rsidRPr="00391739">
              <w:rPr>
                <w:rFonts w:ascii="Calibri" w:eastAsia="Times New Roman" w:hAnsi="Calibri" w:cs="Times New Roman"/>
                <w:color w:val="000000"/>
              </w:rPr>
              <w:t>isposal</w:t>
            </w:r>
          </w:p>
        </w:tc>
        <w:tc>
          <w:tcPr>
            <w:tcW w:w="0" w:type="dxa"/>
            <w:noWrap/>
            <w:hideMark/>
          </w:tcPr>
          <w:p w14:paraId="1170070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0" w:type="dxa"/>
            <w:noWrap/>
            <w:hideMark/>
          </w:tcPr>
          <w:p w14:paraId="11CA5AB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DD67B3" w:rsidRPr="00391739" w14:paraId="2BBFE10A"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7766CCE4" w14:textId="77777777" w:rsidR="00DD67B3" w:rsidRPr="00391739" w:rsidRDefault="00DD67B3" w:rsidP="00527409">
            <w:pPr>
              <w:rPr>
                <w:rFonts w:ascii="Calibri" w:eastAsia="Times New Roman" w:hAnsi="Calibri" w:cs="Times New Roman"/>
                <w:color w:val="000000"/>
              </w:rPr>
            </w:pPr>
          </w:p>
        </w:tc>
        <w:tc>
          <w:tcPr>
            <w:tcW w:w="0" w:type="dxa"/>
            <w:noWrap/>
            <w:hideMark/>
          </w:tcPr>
          <w:p w14:paraId="3DCF3D2E"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Bus </w:t>
            </w:r>
            <w:r>
              <w:rPr>
                <w:rFonts w:ascii="Calibri" w:eastAsia="Times New Roman" w:hAnsi="Calibri" w:cs="Times New Roman"/>
                <w:color w:val="000000"/>
              </w:rPr>
              <w:t>d</w:t>
            </w:r>
            <w:r w:rsidRPr="00391739">
              <w:rPr>
                <w:rFonts w:ascii="Calibri" w:eastAsia="Times New Roman" w:hAnsi="Calibri" w:cs="Times New Roman"/>
                <w:color w:val="000000"/>
              </w:rPr>
              <w:t>isposal</w:t>
            </w:r>
          </w:p>
        </w:tc>
        <w:tc>
          <w:tcPr>
            <w:tcW w:w="0" w:type="dxa"/>
            <w:noWrap/>
            <w:hideMark/>
          </w:tcPr>
          <w:p w14:paraId="526AD09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$49</w:t>
            </w:r>
          </w:p>
        </w:tc>
        <w:tc>
          <w:tcPr>
            <w:tcW w:w="0" w:type="dxa"/>
            <w:noWrap/>
            <w:hideMark/>
          </w:tcPr>
          <w:p w14:paraId="66D24577"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$38</w:t>
            </w:r>
          </w:p>
        </w:tc>
      </w:tr>
      <w:tr w:rsidR="00DD67B3" w:rsidRPr="00391739" w14:paraId="2B364644"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7B290B4E" w14:textId="77777777" w:rsidR="00DD67B3" w:rsidRPr="00391739" w:rsidRDefault="00DD67B3" w:rsidP="00527409">
            <w:pPr>
              <w:rPr>
                <w:rFonts w:ascii="Calibri" w:eastAsia="Times New Roman" w:hAnsi="Calibri" w:cs="Times New Roman"/>
                <w:color w:val="000000"/>
              </w:rPr>
            </w:pPr>
          </w:p>
        </w:tc>
        <w:tc>
          <w:tcPr>
            <w:tcW w:w="0" w:type="dxa"/>
            <w:noWrap/>
            <w:hideMark/>
          </w:tcPr>
          <w:p w14:paraId="70A3A4E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d</w:t>
            </w:r>
            <w:r w:rsidRPr="00391739">
              <w:rPr>
                <w:rFonts w:ascii="Calibri" w:eastAsia="Times New Roman" w:hAnsi="Calibri" w:cs="Times New Roman"/>
                <w:i/>
                <w:iCs/>
                <w:color w:val="000000"/>
              </w:rPr>
              <w:t xml:space="preserve">isposal </w:t>
            </w:r>
            <w:r>
              <w:rPr>
                <w:rFonts w:ascii="Calibri" w:eastAsia="Times New Roman" w:hAnsi="Calibri" w:cs="Times New Roman"/>
                <w:i/>
                <w:iCs/>
                <w:color w:val="000000"/>
              </w:rPr>
              <w:t>c</w:t>
            </w:r>
            <w:r w:rsidRPr="00391739">
              <w:rPr>
                <w:rFonts w:ascii="Calibri" w:eastAsia="Times New Roman" w:hAnsi="Calibri" w:cs="Times New Roman"/>
                <w:i/>
                <w:iCs/>
                <w:color w:val="000000"/>
              </w:rPr>
              <w:t>osts</w:t>
            </w:r>
          </w:p>
        </w:tc>
        <w:tc>
          <w:tcPr>
            <w:tcW w:w="0" w:type="dxa"/>
            <w:noWrap/>
            <w:hideMark/>
          </w:tcPr>
          <w:p w14:paraId="50F9E53E"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$53</w:t>
            </w:r>
          </w:p>
        </w:tc>
        <w:tc>
          <w:tcPr>
            <w:tcW w:w="0" w:type="dxa"/>
            <w:noWrap/>
            <w:hideMark/>
          </w:tcPr>
          <w:p w14:paraId="1DDC65B3"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$38</w:t>
            </w:r>
          </w:p>
        </w:tc>
      </w:tr>
      <w:tr w:rsidR="00DD67B3" w:rsidRPr="00391739" w14:paraId="1A5241B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C32680E"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14CEDA9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$3,214</w:t>
            </w:r>
          </w:p>
        </w:tc>
        <w:tc>
          <w:tcPr>
            <w:tcW w:w="0" w:type="dxa"/>
            <w:noWrap/>
            <w:hideMark/>
          </w:tcPr>
          <w:p w14:paraId="5EA5D110"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$3,020</w:t>
            </w:r>
          </w:p>
        </w:tc>
      </w:tr>
      <w:tr w:rsidR="00DD67B3" w:rsidRPr="00391739" w14:paraId="4CFB6052"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60AF8FFF" w14:textId="77777777" w:rsidR="00DD67B3" w:rsidRPr="00391739" w:rsidRDefault="00DD67B3" w:rsidP="00527409">
            <w:pPr>
              <w:jc w:val="center"/>
              <w:rPr>
                <w:rFonts w:ascii="Calibri" w:eastAsia="Times New Roman" w:hAnsi="Calibri" w:cs="Times New Roman"/>
                <w:i/>
                <w:iCs/>
                <w:color w:val="000000"/>
              </w:rPr>
            </w:pPr>
            <w:r w:rsidRPr="00391739">
              <w:rPr>
                <w:rFonts w:ascii="Calibri" w:eastAsia="Times New Roman" w:hAnsi="Calibri" w:cs="Times New Roman"/>
                <w:i/>
                <w:iCs/>
                <w:color w:val="000000"/>
              </w:rPr>
              <w:t>Comparison to Base</w:t>
            </w:r>
          </w:p>
        </w:tc>
        <w:tc>
          <w:tcPr>
            <w:tcW w:w="0" w:type="dxa"/>
            <w:noWrap/>
            <w:hideMark/>
          </w:tcPr>
          <w:p w14:paraId="4A34224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Dollars</w:t>
            </w:r>
          </w:p>
        </w:tc>
        <w:tc>
          <w:tcPr>
            <w:tcW w:w="0" w:type="dxa"/>
            <w:noWrap/>
            <w:hideMark/>
          </w:tcPr>
          <w:p w14:paraId="4D139BD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$194</w:t>
            </w:r>
            <w:r w:rsidRPr="00391739">
              <w:rPr>
                <w:rFonts w:ascii="Calibri" w:eastAsia="Times New Roman" w:hAnsi="Calibri" w:cs="Times New Roman"/>
                <w:i/>
                <w:iCs/>
                <w:color w:val="000000"/>
              </w:rPr>
              <w:t xml:space="preserve"> </w:t>
            </w:r>
          </w:p>
        </w:tc>
        <w:tc>
          <w:tcPr>
            <w:tcW w:w="0" w:type="dxa"/>
            <w:noWrap/>
            <w:hideMark/>
          </w:tcPr>
          <w:p w14:paraId="044E5ABB"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143ED310"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62AAFFF4" w14:textId="77777777" w:rsidR="00DD67B3" w:rsidRPr="00391739" w:rsidRDefault="00DD67B3" w:rsidP="00527409">
            <w:pPr>
              <w:rPr>
                <w:rFonts w:ascii="Calibri" w:eastAsia="Times New Roman" w:hAnsi="Calibri" w:cs="Times New Roman"/>
                <w:i/>
                <w:iCs/>
                <w:color w:val="000000"/>
              </w:rPr>
            </w:pPr>
          </w:p>
        </w:tc>
        <w:tc>
          <w:tcPr>
            <w:tcW w:w="0" w:type="dxa"/>
            <w:noWrap/>
            <w:hideMark/>
          </w:tcPr>
          <w:p w14:paraId="552A2F7F"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Percent</w:t>
            </w:r>
          </w:p>
        </w:tc>
        <w:tc>
          <w:tcPr>
            <w:tcW w:w="0" w:type="dxa"/>
            <w:noWrap/>
            <w:hideMark/>
          </w:tcPr>
          <w:p w14:paraId="4E6CFEA4"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6</w:t>
            </w:r>
            <w:r>
              <w:rPr>
                <w:rFonts w:ascii="Calibri" w:eastAsia="Times New Roman" w:hAnsi="Calibri" w:cs="Times New Roman"/>
                <w:i/>
                <w:iCs/>
                <w:color w:val="000000"/>
              </w:rPr>
              <w:t xml:space="preserve"> percent</w:t>
            </w:r>
            <w:r w:rsidRPr="00391739">
              <w:rPr>
                <w:rFonts w:ascii="Calibri" w:eastAsia="Times New Roman" w:hAnsi="Calibri" w:cs="Times New Roman"/>
                <w:i/>
                <w:iCs/>
                <w:color w:val="000000"/>
              </w:rPr>
              <w:t xml:space="preserve"> </w:t>
            </w:r>
          </w:p>
        </w:tc>
        <w:tc>
          <w:tcPr>
            <w:tcW w:w="0" w:type="dxa"/>
            <w:noWrap/>
            <w:hideMark/>
          </w:tcPr>
          <w:p w14:paraId="4671BBC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5ED8E895"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4933BEA4"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 xml:space="preserve">ost per </w:t>
            </w:r>
            <w:r>
              <w:rPr>
                <w:rFonts w:ascii="Calibri" w:eastAsia="Times New Roman" w:hAnsi="Calibri" w:cs="Times New Roman"/>
                <w:color w:val="000000"/>
              </w:rPr>
              <w:t>m</w:t>
            </w:r>
            <w:r w:rsidRPr="00391739">
              <w:rPr>
                <w:rFonts w:ascii="Calibri" w:eastAsia="Times New Roman" w:hAnsi="Calibri" w:cs="Times New Roman"/>
                <w:color w:val="000000"/>
              </w:rPr>
              <w:t>ile</w:t>
            </w:r>
          </w:p>
        </w:tc>
        <w:tc>
          <w:tcPr>
            <w:tcW w:w="0" w:type="dxa"/>
            <w:noWrap/>
            <w:hideMark/>
          </w:tcPr>
          <w:p w14:paraId="61256B6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$3.07</w:t>
            </w:r>
          </w:p>
        </w:tc>
        <w:tc>
          <w:tcPr>
            <w:tcW w:w="0" w:type="dxa"/>
            <w:noWrap/>
            <w:hideMark/>
          </w:tcPr>
          <w:p w14:paraId="73960F61"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$2.88</w:t>
            </w:r>
          </w:p>
        </w:tc>
      </w:tr>
      <w:tr w:rsidR="00DD67B3" w:rsidRPr="00391739" w14:paraId="59936369"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425F8EFF" w14:textId="77777777" w:rsidR="00DD67B3" w:rsidRPr="00391739" w:rsidRDefault="00DD67B3" w:rsidP="00527409">
            <w:pPr>
              <w:jc w:val="center"/>
              <w:rPr>
                <w:rFonts w:ascii="Calibri" w:eastAsia="Times New Roman" w:hAnsi="Calibri" w:cs="Times New Roman"/>
                <w:color w:val="000000"/>
              </w:rPr>
            </w:pPr>
            <w:r>
              <w:rPr>
                <w:rFonts w:ascii="Calibri" w:eastAsia="Times New Roman" w:hAnsi="Calibri" w:cs="Times New Roman"/>
                <w:color w:val="000000"/>
              </w:rPr>
              <w:t>Societal</w:t>
            </w:r>
          </w:p>
        </w:tc>
        <w:tc>
          <w:tcPr>
            <w:tcW w:w="0" w:type="dxa"/>
            <w:noWrap/>
            <w:hideMark/>
          </w:tcPr>
          <w:p w14:paraId="66FD9192"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Emissions </w:t>
            </w:r>
            <w:r>
              <w:rPr>
                <w:rFonts w:ascii="Calibri" w:eastAsia="Times New Roman" w:hAnsi="Calibri" w:cs="Times New Roman"/>
                <w:color w:val="000000"/>
              </w:rPr>
              <w:t>–</w:t>
            </w:r>
            <w:r w:rsidRPr="00391739">
              <w:rPr>
                <w:rFonts w:ascii="Calibri" w:eastAsia="Times New Roman" w:hAnsi="Calibri" w:cs="Times New Roman"/>
                <w:color w:val="000000"/>
              </w:rPr>
              <w:t xml:space="preserve"> </w:t>
            </w:r>
            <w:r>
              <w:rPr>
                <w:rFonts w:ascii="Calibri" w:eastAsia="Times New Roman" w:hAnsi="Calibri" w:cs="Times New Roman"/>
                <w:color w:val="000000"/>
              </w:rPr>
              <w:t>t</w:t>
            </w:r>
            <w:r w:rsidRPr="00391739">
              <w:rPr>
                <w:rFonts w:ascii="Calibri" w:eastAsia="Times New Roman" w:hAnsi="Calibri" w:cs="Times New Roman"/>
                <w:color w:val="000000"/>
              </w:rPr>
              <w:t>ailpipe</w:t>
            </w:r>
          </w:p>
        </w:tc>
        <w:tc>
          <w:tcPr>
            <w:tcW w:w="0" w:type="dxa"/>
            <w:noWrap/>
            <w:hideMark/>
          </w:tcPr>
          <w:p w14:paraId="28C66C13"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0" w:type="dxa"/>
            <w:noWrap/>
            <w:hideMark/>
          </w:tcPr>
          <w:p w14:paraId="5F2CED2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$71</w:t>
            </w:r>
          </w:p>
        </w:tc>
      </w:tr>
      <w:tr w:rsidR="00DD67B3" w:rsidRPr="00391739" w14:paraId="5132F58E"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0659965A" w14:textId="77777777" w:rsidR="00DD67B3" w:rsidRPr="00391739" w:rsidRDefault="00DD67B3" w:rsidP="00527409">
            <w:pPr>
              <w:rPr>
                <w:rFonts w:ascii="Calibri" w:eastAsia="Times New Roman" w:hAnsi="Calibri" w:cs="Times New Roman"/>
                <w:color w:val="000000"/>
              </w:rPr>
            </w:pPr>
          </w:p>
        </w:tc>
        <w:tc>
          <w:tcPr>
            <w:tcW w:w="0" w:type="dxa"/>
            <w:noWrap/>
            <w:hideMark/>
          </w:tcPr>
          <w:p w14:paraId="35E9C10E"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Emissions - </w:t>
            </w:r>
            <w:r>
              <w:rPr>
                <w:rFonts w:ascii="Calibri" w:eastAsia="Times New Roman" w:hAnsi="Calibri" w:cs="Times New Roman"/>
                <w:color w:val="000000"/>
              </w:rPr>
              <w:t>r</w:t>
            </w:r>
            <w:r w:rsidRPr="00391739">
              <w:rPr>
                <w:rFonts w:ascii="Calibri" w:eastAsia="Times New Roman" w:hAnsi="Calibri" w:cs="Times New Roman"/>
                <w:color w:val="000000"/>
              </w:rPr>
              <w:t>efining/</w:t>
            </w:r>
            <w:r>
              <w:rPr>
                <w:rFonts w:ascii="Calibri" w:eastAsia="Times New Roman" w:hAnsi="Calibri" w:cs="Times New Roman"/>
                <w:color w:val="000000"/>
              </w:rPr>
              <w:t>u</w:t>
            </w:r>
            <w:r w:rsidRPr="00391739">
              <w:rPr>
                <w:rFonts w:ascii="Calibri" w:eastAsia="Times New Roman" w:hAnsi="Calibri" w:cs="Times New Roman"/>
                <w:color w:val="000000"/>
              </w:rPr>
              <w:t>tility</w:t>
            </w:r>
          </w:p>
        </w:tc>
        <w:tc>
          <w:tcPr>
            <w:tcW w:w="0" w:type="dxa"/>
            <w:noWrap/>
            <w:hideMark/>
          </w:tcPr>
          <w:p w14:paraId="639FFF10"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0" w:type="dxa"/>
            <w:noWrap/>
            <w:hideMark/>
          </w:tcPr>
          <w:p w14:paraId="0C0905DF"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$94</w:t>
            </w:r>
          </w:p>
        </w:tc>
      </w:tr>
      <w:tr w:rsidR="00DD67B3" w:rsidRPr="00391739" w14:paraId="5DB4A32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2B03359C" w14:textId="77777777" w:rsidR="00DD67B3" w:rsidRPr="00391739" w:rsidRDefault="00DD67B3" w:rsidP="00527409">
            <w:pPr>
              <w:rPr>
                <w:rFonts w:ascii="Calibri" w:eastAsia="Times New Roman" w:hAnsi="Calibri" w:cs="Times New Roman"/>
                <w:color w:val="000000"/>
              </w:rPr>
            </w:pPr>
          </w:p>
        </w:tc>
        <w:tc>
          <w:tcPr>
            <w:tcW w:w="0" w:type="dxa"/>
            <w:noWrap/>
            <w:hideMark/>
          </w:tcPr>
          <w:p w14:paraId="352C602A"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Noise</w:t>
            </w:r>
          </w:p>
        </w:tc>
        <w:tc>
          <w:tcPr>
            <w:tcW w:w="0" w:type="dxa"/>
            <w:noWrap/>
            <w:hideMark/>
          </w:tcPr>
          <w:p w14:paraId="0271F178"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$36</w:t>
            </w:r>
          </w:p>
        </w:tc>
        <w:tc>
          <w:tcPr>
            <w:tcW w:w="0" w:type="dxa"/>
            <w:noWrap/>
            <w:hideMark/>
          </w:tcPr>
          <w:p w14:paraId="684943A3"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$43</w:t>
            </w:r>
          </w:p>
        </w:tc>
      </w:tr>
      <w:tr w:rsidR="00DD67B3" w:rsidRPr="00391739" w14:paraId="6B349BE2"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75E3DEF7" w14:textId="77777777" w:rsidR="00DD67B3" w:rsidRPr="00391739" w:rsidRDefault="00DD67B3" w:rsidP="00527409">
            <w:pPr>
              <w:rPr>
                <w:rFonts w:ascii="Calibri" w:eastAsia="Times New Roman" w:hAnsi="Calibri" w:cs="Times New Roman"/>
                <w:color w:val="000000"/>
              </w:rPr>
            </w:pPr>
          </w:p>
        </w:tc>
        <w:tc>
          <w:tcPr>
            <w:tcW w:w="0" w:type="dxa"/>
            <w:noWrap/>
            <w:hideMark/>
          </w:tcPr>
          <w:p w14:paraId="41ED94BA"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societal c</w:t>
            </w:r>
            <w:r w:rsidRPr="00391739">
              <w:rPr>
                <w:rFonts w:ascii="Calibri" w:eastAsia="Times New Roman" w:hAnsi="Calibri" w:cs="Times New Roman"/>
                <w:i/>
                <w:iCs/>
                <w:color w:val="000000"/>
              </w:rPr>
              <w:t>osts</w:t>
            </w:r>
          </w:p>
        </w:tc>
        <w:tc>
          <w:tcPr>
            <w:tcW w:w="0" w:type="dxa"/>
            <w:noWrap/>
            <w:hideMark/>
          </w:tcPr>
          <w:p w14:paraId="526F8C1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$74</w:t>
            </w:r>
          </w:p>
        </w:tc>
        <w:tc>
          <w:tcPr>
            <w:tcW w:w="0" w:type="dxa"/>
            <w:noWrap/>
            <w:hideMark/>
          </w:tcPr>
          <w:p w14:paraId="1C5E5D7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$20</w:t>
            </w:r>
          </w:p>
        </w:tc>
      </w:tr>
      <w:tr w:rsidR="00DD67B3" w:rsidRPr="00391739" w14:paraId="5E0BB5C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C4D1E64" w14:textId="77777777" w:rsidR="00DD67B3" w:rsidRPr="00391739" w:rsidRDefault="00DD67B3" w:rsidP="00527409">
            <w:pPr>
              <w:jc w:val="center"/>
              <w:rPr>
                <w:rFonts w:ascii="Calibri" w:eastAsia="Times New Roman" w:hAnsi="Calibri" w:cs="Times New Roman"/>
                <w:color w:val="000000"/>
              </w:rPr>
            </w:pPr>
            <w:r>
              <w:rPr>
                <w:rFonts w:ascii="Calibri" w:eastAsia="Times New Roman" w:hAnsi="Calibri" w:cs="Times New Roman"/>
                <w:color w:val="000000"/>
              </w:rPr>
              <w:t>Total cash and n</w:t>
            </w:r>
            <w:r w:rsidRPr="00391739">
              <w:rPr>
                <w:rFonts w:ascii="Calibri" w:eastAsia="Times New Roman" w:hAnsi="Calibri" w:cs="Times New Roman"/>
                <w:color w:val="000000"/>
              </w:rPr>
              <w:t>on-</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1593D4B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$3,288</w:t>
            </w:r>
          </w:p>
        </w:tc>
        <w:tc>
          <w:tcPr>
            <w:tcW w:w="0" w:type="dxa"/>
            <w:noWrap/>
            <w:hideMark/>
          </w:tcPr>
          <w:p w14:paraId="635564D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$3,228</w:t>
            </w:r>
          </w:p>
        </w:tc>
      </w:tr>
      <w:tr w:rsidR="00DD67B3" w:rsidRPr="00391739" w14:paraId="5E27E902"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024942F4" w14:textId="77777777" w:rsidR="00DD67B3" w:rsidRPr="00391739" w:rsidRDefault="00DD67B3" w:rsidP="00527409">
            <w:pPr>
              <w:jc w:val="center"/>
              <w:rPr>
                <w:rFonts w:ascii="Calibri" w:eastAsia="Times New Roman" w:hAnsi="Calibri" w:cs="Times New Roman"/>
                <w:i/>
                <w:iCs/>
                <w:color w:val="000000"/>
              </w:rPr>
            </w:pPr>
            <w:r w:rsidRPr="00391739">
              <w:rPr>
                <w:rFonts w:ascii="Calibri" w:eastAsia="Times New Roman" w:hAnsi="Calibri" w:cs="Times New Roman"/>
                <w:i/>
                <w:iCs/>
                <w:color w:val="000000"/>
              </w:rPr>
              <w:t>Comparison to Base</w:t>
            </w:r>
          </w:p>
        </w:tc>
        <w:tc>
          <w:tcPr>
            <w:tcW w:w="0" w:type="dxa"/>
            <w:noWrap/>
            <w:hideMark/>
          </w:tcPr>
          <w:p w14:paraId="4F9A2BD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Dollars</w:t>
            </w:r>
          </w:p>
        </w:tc>
        <w:tc>
          <w:tcPr>
            <w:tcW w:w="0" w:type="dxa"/>
            <w:noWrap/>
            <w:hideMark/>
          </w:tcPr>
          <w:p w14:paraId="68907620"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$60</w:t>
            </w:r>
            <w:r w:rsidRPr="00391739">
              <w:rPr>
                <w:rFonts w:ascii="Calibri" w:eastAsia="Times New Roman" w:hAnsi="Calibri" w:cs="Times New Roman"/>
                <w:i/>
                <w:iCs/>
                <w:color w:val="000000"/>
              </w:rPr>
              <w:t xml:space="preserve"> </w:t>
            </w:r>
          </w:p>
        </w:tc>
        <w:tc>
          <w:tcPr>
            <w:tcW w:w="0" w:type="dxa"/>
            <w:noWrap/>
            <w:hideMark/>
          </w:tcPr>
          <w:p w14:paraId="0910A21D"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3E3A8E0A"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3C22CD97" w14:textId="77777777" w:rsidR="00DD67B3" w:rsidRPr="00391739" w:rsidRDefault="00DD67B3" w:rsidP="00527409">
            <w:pPr>
              <w:rPr>
                <w:rFonts w:ascii="Calibri" w:eastAsia="Times New Roman" w:hAnsi="Calibri" w:cs="Times New Roman"/>
                <w:i/>
                <w:iCs/>
                <w:color w:val="000000"/>
              </w:rPr>
            </w:pPr>
          </w:p>
        </w:tc>
        <w:tc>
          <w:tcPr>
            <w:tcW w:w="0" w:type="dxa"/>
            <w:noWrap/>
            <w:hideMark/>
          </w:tcPr>
          <w:p w14:paraId="1E35E7DC"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Percent</w:t>
            </w:r>
          </w:p>
        </w:tc>
        <w:tc>
          <w:tcPr>
            <w:tcW w:w="0" w:type="dxa"/>
            <w:noWrap/>
            <w:hideMark/>
          </w:tcPr>
          <w:p w14:paraId="150C99C6"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2</w:t>
            </w:r>
            <w:r>
              <w:rPr>
                <w:rFonts w:ascii="Calibri" w:eastAsia="Times New Roman" w:hAnsi="Calibri" w:cs="Times New Roman"/>
                <w:i/>
                <w:iCs/>
                <w:color w:val="000000"/>
              </w:rPr>
              <w:t xml:space="preserve"> percent</w:t>
            </w:r>
            <w:r w:rsidRPr="00391739">
              <w:rPr>
                <w:rFonts w:ascii="Calibri" w:eastAsia="Times New Roman" w:hAnsi="Calibri" w:cs="Times New Roman"/>
                <w:i/>
                <w:iCs/>
                <w:color w:val="000000"/>
              </w:rPr>
              <w:t xml:space="preserve"> </w:t>
            </w:r>
          </w:p>
        </w:tc>
        <w:tc>
          <w:tcPr>
            <w:tcW w:w="0" w:type="dxa"/>
            <w:noWrap/>
            <w:hideMark/>
          </w:tcPr>
          <w:p w14:paraId="1F73F2E9"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01E45F29"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6767F4B7"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 xml:space="preserve">ost per </w:t>
            </w:r>
            <w:r>
              <w:rPr>
                <w:rFonts w:ascii="Calibri" w:eastAsia="Times New Roman" w:hAnsi="Calibri" w:cs="Times New Roman"/>
                <w:color w:val="000000"/>
              </w:rPr>
              <w:t>m</w:t>
            </w:r>
            <w:r w:rsidRPr="00391739">
              <w:rPr>
                <w:rFonts w:ascii="Calibri" w:eastAsia="Times New Roman" w:hAnsi="Calibri" w:cs="Times New Roman"/>
                <w:color w:val="000000"/>
              </w:rPr>
              <w:t>ile</w:t>
            </w:r>
          </w:p>
        </w:tc>
        <w:tc>
          <w:tcPr>
            <w:tcW w:w="0" w:type="dxa"/>
            <w:noWrap/>
            <w:hideMark/>
          </w:tcPr>
          <w:p w14:paraId="1A23FD94"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$3.14</w:t>
            </w:r>
          </w:p>
        </w:tc>
        <w:tc>
          <w:tcPr>
            <w:tcW w:w="0" w:type="dxa"/>
            <w:noWrap/>
            <w:hideMark/>
          </w:tcPr>
          <w:p w14:paraId="71C3DC3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$3.08</w:t>
            </w:r>
          </w:p>
        </w:tc>
      </w:tr>
    </w:tbl>
    <w:p w14:paraId="31236350" w14:textId="77777777" w:rsidR="00DD67B3" w:rsidRDefault="00DD67B3" w:rsidP="00350137">
      <w:pPr>
        <w:spacing w:after="120"/>
        <w:jc w:val="both"/>
        <w:rPr>
          <w:rFonts w:ascii="Arial" w:hAnsi="Arial" w:cs="Arial"/>
        </w:rPr>
      </w:pPr>
    </w:p>
    <w:p w14:paraId="35A5CF7A" w14:textId="77777777" w:rsidR="00350137" w:rsidRPr="00350137" w:rsidRDefault="005079B7" w:rsidP="00350137">
      <w:pPr>
        <w:spacing w:after="120"/>
        <w:jc w:val="both"/>
        <w:rPr>
          <w:rFonts w:ascii="Arial" w:hAnsi="Arial" w:cs="Arial"/>
          <w:u w:val="single"/>
        </w:rPr>
      </w:pPr>
      <w:r>
        <w:rPr>
          <w:rFonts w:ascii="Arial" w:hAnsi="Arial" w:cs="Arial"/>
          <w:u w:val="single"/>
        </w:rPr>
        <w:t>Challenges with Forecasting</w:t>
      </w:r>
      <w:r w:rsidR="00350137" w:rsidRPr="00350137">
        <w:rPr>
          <w:rFonts w:ascii="Arial" w:hAnsi="Arial" w:cs="Arial"/>
          <w:u w:val="single"/>
        </w:rPr>
        <w:t xml:space="preserve">: </w:t>
      </w:r>
    </w:p>
    <w:p w14:paraId="35155CE1" w14:textId="77777777" w:rsidR="00350137" w:rsidRDefault="00350137" w:rsidP="00350137">
      <w:pPr>
        <w:jc w:val="both"/>
        <w:rPr>
          <w:rFonts w:ascii="Arial" w:hAnsi="Arial" w:cs="Arial"/>
        </w:rPr>
      </w:pPr>
    </w:p>
    <w:p w14:paraId="0F98EA40" w14:textId="77777777" w:rsidR="00350137" w:rsidRDefault="00350137" w:rsidP="00350137">
      <w:pPr>
        <w:jc w:val="both"/>
        <w:rPr>
          <w:rFonts w:ascii="Arial" w:hAnsi="Arial" w:cs="Arial"/>
          <w:szCs w:val="18"/>
        </w:rPr>
      </w:pPr>
      <w:r w:rsidRPr="00350137">
        <w:rPr>
          <w:rFonts w:ascii="Arial" w:hAnsi="Arial" w:cs="Arial"/>
          <w:szCs w:val="18"/>
        </w:rPr>
        <w:t>The report notes that forecasting costs, inflation, and price fluctuations for over a multi-decade time frame is difficult and requires numerous assumptions. In this analysis, the difficulty was compounded by the relatively young state of the battery-electric bus industry</w:t>
      </w:r>
      <w:r w:rsidR="00495DB4">
        <w:rPr>
          <w:rFonts w:ascii="Arial" w:hAnsi="Arial" w:cs="Arial"/>
          <w:szCs w:val="18"/>
        </w:rPr>
        <w:t xml:space="preserve"> and the lack of actual </w:t>
      </w:r>
      <w:r w:rsidRPr="00350137">
        <w:rPr>
          <w:rFonts w:ascii="Arial" w:hAnsi="Arial" w:cs="Arial"/>
          <w:szCs w:val="18"/>
        </w:rPr>
        <w:t xml:space="preserve">data. For example, the transit industry has limited experience with large scale deployments of charging infrastructure, so the costs of doing so are less certain. </w:t>
      </w:r>
      <w:r w:rsidR="00495DB4">
        <w:rPr>
          <w:rFonts w:ascii="Arial" w:hAnsi="Arial" w:cs="Arial"/>
          <w:szCs w:val="18"/>
        </w:rPr>
        <w:t xml:space="preserve">Additionally, while the feasibility reports high confidence in the data for diesel-hybrid operations based on years of experience and a large fleet, it was more difficult to and less certain to extrapolate the costs from the fleet of only three battery-electric buses over only a few months of operation. </w:t>
      </w:r>
    </w:p>
    <w:p w14:paraId="785F49CD" w14:textId="77777777" w:rsidR="005079B7" w:rsidRDefault="005079B7" w:rsidP="00350137">
      <w:pPr>
        <w:jc w:val="both"/>
        <w:rPr>
          <w:rFonts w:ascii="Arial" w:hAnsi="Arial" w:cs="Arial"/>
          <w:szCs w:val="18"/>
        </w:rPr>
      </w:pPr>
    </w:p>
    <w:p w14:paraId="7A9F3248" w14:textId="77777777" w:rsidR="005079B7" w:rsidRPr="005079B7" w:rsidRDefault="005079B7" w:rsidP="00350137">
      <w:pPr>
        <w:jc w:val="both"/>
        <w:rPr>
          <w:rFonts w:ascii="Arial" w:hAnsi="Arial" w:cs="Arial"/>
          <w:szCs w:val="18"/>
        </w:rPr>
      </w:pPr>
      <w:r>
        <w:rPr>
          <w:rFonts w:ascii="Arial" w:hAnsi="Arial" w:cs="Arial"/>
          <w:szCs w:val="18"/>
        </w:rPr>
        <w:t xml:space="preserve">The charging capital costs are dependent on the number of vehicles each charger can serve. Given the evolution of charging infrastructure and the current lack of standardization, there is a risk that equipment could become obsolete and challenges with scaling up the deployment of charging infrastructure could occur, making the costs less certain. </w:t>
      </w:r>
    </w:p>
    <w:p w14:paraId="4858FB40" w14:textId="77777777" w:rsidR="00350137" w:rsidRDefault="00350137" w:rsidP="00350137">
      <w:pPr>
        <w:spacing w:after="120"/>
        <w:jc w:val="both"/>
        <w:rPr>
          <w:rFonts w:ascii="Arial" w:hAnsi="Arial" w:cs="Arial"/>
        </w:rPr>
      </w:pPr>
    </w:p>
    <w:p w14:paraId="18ABB346" w14:textId="77777777" w:rsidR="00A26509" w:rsidRPr="00A26509" w:rsidRDefault="00A26509" w:rsidP="00350137">
      <w:pPr>
        <w:spacing w:after="120"/>
        <w:jc w:val="both"/>
        <w:rPr>
          <w:rFonts w:ascii="Arial" w:hAnsi="Arial" w:cs="Arial"/>
          <w:u w:val="single"/>
        </w:rPr>
      </w:pPr>
      <w:r w:rsidRPr="00A26509">
        <w:rPr>
          <w:rFonts w:ascii="Arial" w:hAnsi="Arial" w:cs="Arial"/>
          <w:u w:val="single"/>
        </w:rPr>
        <w:t>Assumptions in cost estimates</w:t>
      </w:r>
    </w:p>
    <w:p w14:paraId="0E0942EC" w14:textId="77777777" w:rsidR="00350137" w:rsidRDefault="00350137" w:rsidP="00350137">
      <w:pPr>
        <w:pStyle w:val="ListParagraph0"/>
        <w:numPr>
          <w:ilvl w:val="0"/>
          <w:numId w:val="7"/>
        </w:numPr>
        <w:spacing w:after="120"/>
        <w:jc w:val="both"/>
        <w:rPr>
          <w:rFonts w:ascii="Arial" w:hAnsi="Arial" w:cs="Arial"/>
        </w:rPr>
      </w:pPr>
      <w:r>
        <w:rPr>
          <w:rFonts w:ascii="Arial" w:hAnsi="Arial" w:cs="Arial"/>
        </w:rPr>
        <w:t xml:space="preserve">Both scenarios include </w:t>
      </w:r>
      <w:r w:rsidR="002C0655" w:rsidRPr="00350137">
        <w:rPr>
          <w:rFonts w:ascii="Arial" w:hAnsi="Arial" w:cs="Arial"/>
        </w:rPr>
        <w:t xml:space="preserve">the planned purchase of 120 battery buses and the necessary </w:t>
      </w:r>
      <w:r w:rsidR="000563A4" w:rsidRPr="00350137">
        <w:rPr>
          <w:rFonts w:ascii="Arial" w:hAnsi="Arial" w:cs="Arial"/>
        </w:rPr>
        <w:t xml:space="preserve">supporting </w:t>
      </w:r>
      <w:r w:rsidR="002C0655" w:rsidRPr="00350137">
        <w:rPr>
          <w:rFonts w:ascii="Arial" w:hAnsi="Arial" w:cs="Arial"/>
        </w:rPr>
        <w:t xml:space="preserve">infrastructure. </w:t>
      </w:r>
    </w:p>
    <w:p w14:paraId="39DE87F5" w14:textId="32AE01B1" w:rsidR="00E47B7F" w:rsidRPr="001366EE" w:rsidRDefault="00495DB4" w:rsidP="000563A4">
      <w:pPr>
        <w:pStyle w:val="ListParagraph0"/>
        <w:numPr>
          <w:ilvl w:val="0"/>
          <w:numId w:val="7"/>
        </w:numPr>
        <w:spacing w:after="120"/>
        <w:jc w:val="both"/>
        <w:rPr>
          <w:rFonts w:ascii="Arial" w:hAnsi="Arial" w:cs="Arial"/>
        </w:rPr>
      </w:pPr>
      <w:r>
        <w:rPr>
          <w:rFonts w:ascii="Arial" w:hAnsi="Arial" w:cs="Arial"/>
        </w:rPr>
        <w:t xml:space="preserve">Both scenarios exclude the trolley infrastructure as </w:t>
      </w:r>
      <w:r w:rsidR="00304457">
        <w:rPr>
          <w:rFonts w:ascii="Arial" w:hAnsi="Arial" w:cs="Arial"/>
        </w:rPr>
        <w:t xml:space="preserve">the trolley fleet is assumed to </w:t>
      </w:r>
      <w:proofErr w:type="gramStart"/>
      <w:r w:rsidR="00304457">
        <w:rPr>
          <w:rFonts w:ascii="Arial" w:hAnsi="Arial" w:cs="Arial"/>
        </w:rPr>
        <w:t>maintained</w:t>
      </w:r>
      <w:proofErr w:type="gramEnd"/>
      <w:r w:rsidR="00304457">
        <w:rPr>
          <w:rFonts w:ascii="Arial" w:hAnsi="Arial" w:cs="Arial"/>
        </w:rPr>
        <w:t xml:space="preserve"> at its current level </w:t>
      </w:r>
      <w:r>
        <w:rPr>
          <w:rFonts w:ascii="Arial" w:hAnsi="Arial" w:cs="Arial"/>
        </w:rPr>
        <w:t xml:space="preserve">in both scenarios. </w:t>
      </w:r>
    </w:p>
    <w:p w14:paraId="4AB4F659" w14:textId="4C5C2F3D" w:rsidR="00350137" w:rsidRPr="001366EE" w:rsidRDefault="00350137" w:rsidP="001366EE">
      <w:pPr>
        <w:pStyle w:val="ListParagraph0"/>
        <w:numPr>
          <w:ilvl w:val="0"/>
          <w:numId w:val="7"/>
        </w:numPr>
        <w:jc w:val="both"/>
        <w:rPr>
          <w:rFonts w:ascii="Arial" w:hAnsi="Arial" w:cs="Arial"/>
          <w:szCs w:val="18"/>
        </w:rPr>
      </w:pPr>
      <w:r>
        <w:rPr>
          <w:rFonts w:ascii="Arial" w:hAnsi="Arial" w:cs="Arial"/>
        </w:rPr>
        <w:t>A</w:t>
      </w:r>
      <w:r w:rsidR="000563A4" w:rsidRPr="00350137">
        <w:rPr>
          <w:rFonts w:ascii="Arial" w:hAnsi="Arial" w:cs="Arial"/>
        </w:rPr>
        <w:t xml:space="preserve">ll buses </w:t>
      </w:r>
      <w:r w:rsidR="00134EB5" w:rsidRPr="00350137">
        <w:rPr>
          <w:rFonts w:ascii="Arial" w:hAnsi="Arial" w:cs="Arial"/>
        </w:rPr>
        <w:t xml:space="preserve">and chargers </w:t>
      </w:r>
      <w:r w:rsidR="00E47B7F" w:rsidRPr="00350137">
        <w:rPr>
          <w:rFonts w:ascii="Arial" w:hAnsi="Arial" w:cs="Arial"/>
        </w:rPr>
        <w:t xml:space="preserve">will </w:t>
      </w:r>
      <w:r w:rsidR="000563A4" w:rsidRPr="00350137">
        <w:rPr>
          <w:rFonts w:ascii="Arial" w:hAnsi="Arial" w:cs="Arial"/>
        </w:rPr>
        <w:t>have a 14-year lifespan</w:t>
      </w:r>
      <w:r w:rsidR="00F627E3">
        <w:rPr>
          <w:rFonts w:ascii="Arial" w:hAnsi="Arial" w:cs="Arial"/>
        </w:rPr>
        <w:t xml:space="preserve"> based on Metro’s current fleet experience with hybrid-diesel buses</w:t>
      </w:r>
      <w:r w:rsidR="000563A4" w:rsidRPr="00350137">
        <w:rPr>
          <w:rFonts w:ascii="Arial" w:hAnsi="Arial" w:cs="Arial"/>
        </w:rPr>
        <w:t xml:space="preserve">. </w:t>
      </w:r>
    </w:p>
    <w:p w14:paraId="078D0A69" w14:textId="77777777" w:rsidR="001366EE" w:rsidRPr="001366EE" w:rsidRDefault="001366EE" w:rsidP="001366EE">
      <w:pPr>
        <w:pStyle w:val="ListParagraph0"/>
        <w:jc w:val="both"/>
        <w:rPr>
          <w:rFonts w:ascii="Arial" w:hAnsi="Arial" w:cs="Arial"/>
          <w:szCs w:val="18"/>
        </w:rPr>
      </w:pPr>
    </w:p>
    <w:p w14:paraId="1B5B8209" w14:textId="77777777" w:rsidR="000563A4" w:rsidRDefault="000563A4" w:rsidP="00761C88">
      <w:pPr>
        <w:pStyle w:val="ListParagraph0"/>
        <w:numPr>
          <w:ilvl w:val="0"/>
          <w:numId w:val="7"/>
        </w:numPr>
        <w:jc w:val="both"/>
        <w:rPr>
          <w:rFonts w:ascii="Arial" w:hAnsi="Arial" w:cs="Arial"/>
          <w:szCs w:val="18"/>
        </w:rPr>
      </w:pPr>
      <w:r w:rsidRPr="00350137">
        <w:rPr>
          <w:rFonts w:ascii="Arial" w:hAnsi="Arial" w:cs="Arial"/>
        </w:rPr>
        <w:t>The current ratio of 45 percent 40-foot to 55 percent 60-foot buses was maintained over the analysis period.</w:t>
      </w:r>
      <w:r w:rsidR="00E47B7F" w:rsidRPr="00350137">
        <w:rPr>
          <w:rFonts w:ascii="Arial" w:hAnsi="Arial" w:cs="Arial"/>
          <w:szCs w:val="18"/>
        </w:rPr>
        <w:t xml:space="preserve"> </w:t>
      </w:r>
    </w:p>
    <w:p w14:paraId="2098549C" w14:textId="77777777" w:rsidR="00E761F1" w:rsidRPr="00E761F1" w:rsidRDefault="00E761F1" w:rsidP="00E761F1">
      <w:pPr>
        <w:pStyle w:val="ListParagraph0"/>
        <w:rPr>
          <w:rFonts w:ascii="Arial" w:hAnsi="Arial" w:cs="Arial"/>
          <w:szCs w:val="18"/>
        </w:rPr>
      </w:pPr>
    </w:p>
    <w:p w14:paraId="0EF2A723" w14:textId="30A8256E" w:rsidR="00520FA1" w:rsidRDefault="00520FA1" w:rsidP="00761C88">
      <w:pPr>
        <w:pStyle w:val="ListParagraph0"/>
        <w:numPr>
          <w:ilvl w:val="0"/>
          <w:numId w:val="7"/>
        </w:numPr>
        <w:jc w:val="both"/>
        <w:rPr>
          <w:rFonts w:ascii="Arial" w:hAnsi="Arial" w:cs="Arial"/>
          <w:szCs w:val="18"/>
        </w:rPr>
      </w:pPr>
      <w:r>
        <w:rPr>
          <w:rFonts w:ascii="Arial" w:hAnsi="Arial" w:cs="Arial"/>
          <w:szCs w:val="18"/>
        </w:rPr>
        <w:t>Battery costs will decline at approximately 3.4 percent per year through 2030 based on recent analysis of the bus b</w:t>
      </w:r>
      <w:r w:rsidR="00A24AF9">
        <w:rPr>
          <w:rFonts w:ascii="Arial" w:hAnsi="Arial" w:cs="Arial"/>
          <w:szCs w:val="18"/>
        </w:rPr>
        <w:t>attery market by the California.</w:t>
      </w:r>
    </w:p>
    <w:p w14:paraId="0E02A19D" w14:textId="77777777" w:rsidR="00520FA1" w:rsidRPr="00520FA1" w:rsidRDefault="00520FA1" w:rsidP="00520FA1">
      <w:pPr>
        <w:pStyle w:val="ListParagraph0"/>
        <w:rPr>
          <w:rFonts w:ascii="Arial" w:hAnsi="Arial" w:cs="Arial"/>
          <w:szCs w:val="18"/>
        </w:rPr>
      </w:pPr>
    </w:p>
    <w:p w14:paraId="15FECAD8" w14:textId="77777777" w:rsidR="00E761F1" w:rsidRPr="00350137" w:rsidRDefault="00E761F1" w:rsidP="00761C88">
      <w:pPr>
        <w:pStyle w:val="ListParagraph0"/>
        <w:numPr>
          <w:ilvl w:val="0"/>
          <w:numId w:val="7"/>
        </w:numPr>
        <w:jc w:val="both"/>
        <w:rPr>
          <w:rFonts w:ascii="Arial" w:hAnsi="Arial" w:cs="Arial"/>
          <w:szCs w:val="18"/>
        </w:rPr>
      </w:pPr>
      <w:r>
        <w:rPr>
          <w:rFonts w:ascii="Arial" w:hAnsi="Arial" w:cs="Arial"/>
          <w:szCs w:val="18"/>
        </w:rPr>
        <w:t xml:space="preserve">Back-up power generation, upgrading power supply to bases, and workforce training and development would be required as part of a transition to a battery bus fleet but are not included in the cost analysis. </w:t>
      </w:r>
    </w:p>
    <w:p w14:paraId="6AB88CE5" w14:textId="77777777" w:rsidR="00350137" w:rsidRDefault="00350137" w:rsidP="000563A4">
      <w:pPr>
        <w:jc w:val="both"/>
        <w:rPr>
          <w:rFonts w:ascii="Arial" w:hAnsi="Arial" w:cs="Arial"/>
        </w:rPr>
      </w:pPr>
    </w:p>
    <w:p w14:paraId="45021185" w14:textId="77777777" w:rsidR="000563A4" w:rsidRPr="00535A75" w:rsidRDefault="000563A4" w:rsidP="00535A75">
      <w:pPr>
        <w:pStyle w:val="ListParagraph0"/>
        <w:numPr>
          <w:ilvl w:val="0"/>
          <w:numId w:val="7"/>
        </w:numPr>
        <w:jc w:val="both"/>
        <w:rPr>
          <w:rFonts w:ascii="Arial" w:hAnsi="Arial" w:cs="Arial"/>
        </w:rPr>
      </w:pPr>
      <w:r w:rsidRPr="00535A75">
        <w:rPr>
          <w:rFonts w:ascii="Arial" w:hAnsi="Arial" w:cs="Arial"/>
        </w:rPr>
        <w:t xml:space="preserve">The analysis covered the full life-span of all buses </w:t>
      </w:r>
      <w:r w:rsidR="00197550" w:rsidRPr="00535A75">
        <w:rPr>
          <w:rFonts w:ascii="Arial" w:hAnsi="Arial" w:cs="Arial"/>
        </w:rPr>
        <w:t xml:space="preserve">expected to </w:t>
      </w:r>
      <w:r w:rsidR="001F0F6C">
        <w:rPr>
          <w:rFonts w:ascii="Arial" w:hAnsi="Arial" w:cs="Arial"/>
        </w:rPr>
        <w:t xml:space="preserve">be </w:t>
      </w:r>
      <w:r w:rsidRPr="00535A75">
        <w:rPr>
          <w:rFonts w:ascii="Arial" w:hAnsi="Arial" w:cs="Arial"/>
        </w:rPr>
        <w:t>purchased from 2016 to 2032 and in service from 2017 to 2034</w:t>
      </w:r>
      <w:r w:rsidR="00197550" w:rsidRPr="00535A75">
        <w:rPr>
          <w:rFonts w:ascii="Arial" w:hAnsi="Arial" w:cs="Arial"/>
        </w:rPr>
        <w:t xml:space="preserve"> under both scenarios</w:t>
      </w:r>
      <w:r w:rsidRPr="00535A75">
        <w:rPr>
          <w:rFonts w:ascii="Arial" w:hAnsi="Arial" w:cs="Arial"/>
        </w:rPr>
        <w:t>. This means it covered total costs from the first year of fleet purchases in 2016 through the final year of operations in 2047—the end of life for buses purchased in 2032 and in service in 2034. All results in the model are provided in 2016 dollars and for an average bus within a fleet of buses (diesel-hybrid or battery-electric), and are based on a 4.5 percent discount rate.</w:t>
      </w:r>
    </w:p>
    <w:p w14:paraId="7B66FD78" w14:textId="77777777" w:rsidR="000563A4" w:rsidRPr="000563A4" w:rsidRDefault="000563A4" w:rsidP="000563A4">
      <w:pPr>
        <w:spacing w:after="120"/>
        <w:jc w:val="both"/>
        <w:rPr>
          <w:rFonts w:ascii="Arial" w:hAnsi="Arial" w:cs="Arial"/>
        </w:rPr>
      </w:pPr>
    </w:p>
    <w:p w14:paraId="3916E2D9" w14:textId="77777777" w:rsidR="00535875" w:rsidRPr="000563A4" w:rsidRDefault="00535875" w:rsidP="000563A4">
      <w:pPr>
        <w:spacing w:after="120"/>
        <w:jc w:val="both"/>
        <w:rPr>
          <w:rFonts w:ascii="Arial" w:hAnsi="Arial" w:cs="Arial"/>
          <w:szCs w:val="22"/>
        </w:rPr>
      </w:pPr>
      <w:r w:rsidRPr="006A3C2A">
        <w:rPr>
          <w:rFonts w:ascii="Arial" w:hAnsi="Arial" w:cs="Arial"/>
        </w:rPr>
        <w:t>Sensitivity tests that changed assumptions to be more or less favorable for battery-electric buses found that the battery-electric bus life-cycle cost might range from 27 percent lower to 10 percent more expensiv</w:t>
      </w:r>
      <w:r w:rsidR="006A3C2A" w:rsidRPr="006A3C2A">
        <w:rPr>
          <w:rFonts w:ascii="Arial" w:hAnsi="Arial" w:cs="Arial"/>
        </w:rPr>
        <w:t>e than diesel-hybrids, depending on whether the assumptions are favorable to battery-electric buses or diesel-hybrids.</w:t>
      </w:r>
    </w:p>
    <w:p w14:paraId="0C64CB4A" w14:textId="77777777" w:rsidR="003465AB" w:rsidRDefault="003465AB">
      <w:pPr>
        <w:rPr>
          <w:rFonts w:ascii="Arial" w:hAnsi="Arial" w:cs="Arial"/>
          <w:b/>
          <w:i/>
          <w:szCs w:val="24"/>
        </w:rPr>
      </w:pPr>
      <w:r>
        <w:rPr>
          <w:rFonts w:ascii="Arial" w:hAnsi="Arial" w:cs="Arial"/>
          <w:b/>
          <w:szCs w:val="24"/>
        </w:rPr>
        <w:br w:type="page"/>
      </w:r>
    </w:p>
    <w:p w14:paraId="13095835" w14:textId="49779A3C" w:rsidR="00EE3E79" w:rsidRDefault="00A24AF9" w:rsidP="005B478C">
      <w:pPr>
        <w:pStyle w:val="BodyText"/>
        <w:jc w:val="both"/>
        <w:rPr>
          <w:rFonts w:ascii="Arial" w:hAnsi="Arial" w:cs="Arial"/>
          <w:b/>
          <w:szCs w:val="24"/>
        </w:rPr>
      </w:pPr>
      <w:r>
        <w:rPr>
          <w:rFonts w:ascii="Arial" w:hAnsi="Arial" w:cs="Arial"/>
          <w:b/>
          <w:szCs w:val="24"/>
        </w:rPr>
        <w:t>Issues for Committee Consideration</w:t>
      </w:r>
    </w:p>
    <w:p w14:paraId="68899DDA" w14:textId="77777777" w:rsidR="00A24AF9" w:rsidRDefault="00A24AF9" w:rsidP="005B478C">
      <w:pPr>
        <w:pStyle w:val="BodyText"/>
        <w:jc w:val="both"/>
        <w:rPr>
          <w:rFonts w:ascii="Arial" w:hAnsi="Arial" w:cs="Arial"/>
          <w:b/>
          <w:szCs w:val="24"/>
        </w:rPr>
      </w:pPr>
    </w:p>
    <w:p w14:paraId="0279A1AB" w14:textId="77777777" w:rsidR="00A24AF9" w:rsidRPr="00A24AF9" w:rsidRDefault="00A24AF9" w:rsidP="005B478C">
      <w:pPr>
        <w:pStyle w:val="BodyText"/>
        <w:jc w:val="both"/>
        <w:rPr>
          <w:rFonts w:ascii="Arial" w:hAnsi="Arial" w:cs="Arial"/>
          <w:i w:val="0"/>
          <w:smallCaps/>
          <w:szCs w:val="24"/>
        </w:rPr>
      </w:pPr>
      <w:r>
        <w:rPr>
          <w:rFonts w:ascii="Arial" w:hAnsi="Arial" w:cs="Arial"/>
          <w:i w:val="0"/>
          <w:szCs w:val="24"/>
        </w:rPr>
        <w:t xml:space="preserve">Given the emerging technology and additional evaluations planned by Metro, the Committee may wish to </w:t>
      </w:r>
      <w:r w:rsidR="00A26509">
        <w:rPr>
          <w:rFonts w:ascii="Arial" w:hAnsi="Arial" w:cs="Arial"/>
          <w:i w:val="0"/>
          <w:szCs w:val="24"/>
        </w:rPr>
        <w:t>consider scheduling future</w:t>
      </w:r>
      <w:r>
        <w:rPr>
          <w:rFonts w:ascii="Arial" w:hAnsi="Arial" w:cs="Arial"/>
          <w:i w:val="0"/>
          <w:szCs w:val="24"/>
        </w:rPr>
        <w:t xml:space="preserve"> briefings </w:t>
      </w:r>
      <w:r w:rsidR="00A26509">
        <w:rPr>
          <w:rFonts w:ascii="Arial" w:hAnsi="Arial" w:cs="Arial"/>
          <w:i w:val="0"/>
          <w:szCs w:val="24"/>
        </w:rPr>
        <w:t xml:space="preserve">and/or reporting </w:t>
      </w:r>
      <w:r>
        <w:rPr>
          <w:rFonts w:ascii="Arial" w:hAnsi="Arial" w:cs="Arial"/>
          <w:i w:val="0"/>
          <w:szCs w:val="24"/>
        </w:rPr>
        <w:t xml:space="preserve">by </w:t>
      </w:r>
      <w:r w:rsidR="00A26509">
        <w:rPr>
          <w:rFonts w:ascii="Arial" w:hAnsi="Arial" w:cs="Arial"/>
          <w:i w:val="0"/>
          <w:szCs w:val="24"/>
        </w:rPr>
        <w:t xml:space="preserve">Metro </w:t>
      </w:r>
      <w:r>
        <w:rPr>
          <w:rFonts w:ascii="Arial" w:hAnsi="Arial" w:cs="Arial"/>
          <w:i w:val="0"/>
          <w:szCs w:val="24"/>
        </w:rPr>
        <w:t>at key milestones.</w:t>
      </w:r>
    </w:p>
    <w:p w14:paraId="0F3BDF10" w14:textId="77777777" w:rsidR="0020166D" w:rsidRPr="001C4B19" w:rsidRDefault="0020166D" w:rsidP="005B478C">
      <w:pPr>
        <w:pStyle w:val="BodyText"/>
        <w:jc w:val="both"/>
        <w:rPr>
          <w:rFonts w:ascii="Arial" w:hAnsi="Arial" w:cs="Arial"/>
          <w:b/>
          <w:i w:val="0"/>
          <w:smallCaps/>
          <w:szCs w:val="24"/>
        </w:rPr>
      </w:pPr>
    </w:p>
    <w:p w14:paraId="06E9164D"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370935E8" w14:textId="77777777" w:rsidR="00074A56" w:rsidRDefault="00074A56" w:rsidP="005B478C">
      <w:pPr>
        <w:pStyle w:val="BodyText"/>
        <w:jc w:val="both"/>
        <w:rPr>
          <w:rFonts w:ascii="Arial" w:hAnsi="Arial" w:cs="Arial"/>
          <w:i w:val="0"/>
          <w:szCs w:val="24"/>
        </w:rPr>
      </w:pPr>
    </w:p>
    <w:p w14:paraId="7765C604" w14:textId="6F94683E" w:rsidR="00575B03" w:rsidRPr="008D6D1E" w:rsidRDefault="003465AB" w:rsidP="005B478C">
      <w:pPr>
        <w:pStyle w:val="BodyText"/>
        <w:jc w:val="both"/>
        <w:rPr>
          <w:rFonts w:ascii="Arial" w:hAnsi="Arial" w:cs="Arial"/>
          <w:i w:val="0"/>
          <w:szCs w:val="24"/>
        </w:rPr>
      </w:pPr>
      <w:r>
        <w:rPr>
          <w:rFonts w:ascii="Arial" w:hAnsi="Arial" w:cs="Arial"/>
          <w:i w:val="0"/>
          <w:szCs w:val="24"/>
        </w:rPr>
        <w:t>The amendment would</w:t>
      </w:r>
      <w:r w:rsidR="008D6D1E">
        <w:rPr>
          <w:rFonts w:ascii="Arial" w:hAnsi="Arial" w:cs="Arial"/>
          <w:i w:val="0"/>
          <w:szCs w:val="24"/>
        </w:rPr>
        <w:t xml:space="preserve"> clarify that Attachment A, </w:t>
      </w:r>
      <w:r w:rsidR="008D6D1E" w:rsidRPr="008D6D1E">
        <w:rPr>
          <w:rFonts w:ascii="Arial" w:hAnsi="Arial" w:cs="Arial"/>
          <w:szCs w:val="24"/>
        </w:rPr>
        <w:t xml:space="preserve">Feasibility of Achieving a Carbon-Neutral or Zero-Emission Fleet, </w:t>
      </w:r>
      <w:r w:rsidR="008D6D1E">
        <w:rPr>
          <w:rFonts w:ascii="Arial" w:hAnsi="Arial" w:cs="Arial"/>
          <w:i w:val="0"/>
          <w:szCs w:val="24"/>
        </w:rPr>
        <w:t>fulfills the requirements of Motion 14633 Section C and the expenditure restriction in the 2017-2018 Budget Ordinance (Ordinance 18409), Section 132, ER2.</w:t>
      </w:r>
    </w:p>
    <w:p w14:paraId="166A8543" w14:textId="77777777" w:rsidR="008D6D1E" w:rsidRDefault="008D6D1E" w:rsidP="005B478C">
      <w:pPr>
        <w:pStyle w:val="BodyText"/>
        <w:jc w:val="both"/>
        <w:rPr>
          <w:rFonts w:ascii="Arial" w:hAnsi="Arial" w:cs="Arial"/>
          <w:i w:val="0"/>
          <w:szCs w:val="24"/>
        </w:rPr>
      </w:pPr>
    </w:p>
    <w:p w14:paraId="4B2DBB26"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4718549" w14:textId="77777777" w:rsidR="00B24961" w:rsidRPr="001C4B19" w:rsidRDefault="00B24961" w:rsidP="005B478C">
      <w:pPr>
        <w:pStyle w:val="BodyText"/>
        <w:jc w:val="both"/>
        <w:rPr>
          <w:rFonts w:ascii="Arial" w:hAnsi="Arial" w:cs="Arial"/>
          <w:i w:val="0"/>
          <w:szCs w:val="24"/>
        </w:rPr>
      </w:pPr>
    </w:p>
    <w:p w14:paraId="02130B41" w14:textId="77777777" w:rsidR="004C241A" w:rsidRPr="001C4B19" w:rsidRDefault="00975FB6" w:rsidP="00521229">
      <w:pPr>
        <w:pStyle w:val="BodyText"/>
        <w:numPr>
          <w:ilvl w:val="0"/>
          <w:numId w:val="1"/>
        </w:numPr>
        <w:jc w:val="both"/>
        <w:rPr>
          <w:rFonts w:ascii="Arial" w:hAnsi="Arial" w:cs="Arial"/>
          <w:i w:val="0"/>
          <w:szCs w:val="24"/>
        </w:rPr>
      </w:pPr>
      <w:r>
        <w:rPr>
          <w:rFonts w:ascii="Arial" w:hAnsi="Arial" w:cs="Arial"/>
          <w:i w:val="0"/>
          <w:szCs w:val="24"/>
        </w:rPr>
        <w:t xml:space="preserve">Proposed </w:t>
      </w:r>
      <w:r w:rsidR="00664648">
        <w:rPr>
          <w:rFonts w:ascii="Arial" w:hAnsi="Arial" w:cs="Arial"/>
          <w:i w:val="0"/>
          <w:szCs w:val="24"/>
        </w:rPr>
        <w:t>Motion</w:t>
      </w:r>
      <w:r>
        <w:rPr>
          <w:rFonts w:ascii="Arial" w:hAnsi="Arial" w:cs="Arial"/>
          <w:i w:val="0"/>
          <w:szCs w:val="24"/>
        </w:rPr>
        <w:t xml:space="preserve"> 2017-0089</w:t>
      </w:r>
      <w:r w:rsidR="00575B03" w:rsidRPr="001C4B19">
        <w:rPr>
          <w:rFonts w:ascii="Arial" w:hAnsi="Arial" w:cs="Arial"/>
          <w:i w:val="0"/>
          <w:szCs w:val="24"/>
        </w:rPr>
        <w:t xml:space="preserve"> (and its attachments)</w:t>
      </w:r>
    </w:p>
    <w:p w14:paraId="2FA365E6" w14:textId="77777777" w:rsidR="00664648" w:rsidRDefault="00664648" w:rsidP="00521229">
      <w:pPr>
        <w:pStyle w:val="BodyText"/>
        <w:numPr>
          <w:ilvl w:val="0"/>
          <w:numId w:val="1"/>
        </w:numPr>
        <w:jc w:val="both"/>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r w:rsidR="00975FB6">
        <w:rPr>
          <w:rFonts w:ascii="Arial" w:hAnsi="Arial" w:cs="Arial"/>
          <w:i w:val="0"/>
          <w:szCs w:val="24"/>
        </w:rPr>
        <w:t>1</w:t>
      </w:r>
    </w:p>
    <w:p w14:paraId="2A89059F" w14:textId="77777777" w:rsidR="00975FB6" w:rsidRPr="001C4B19" w:rsidRDefault="00975FB6" w:rsidP="00521229">
      <w:pPr>
        <w:pStyle w:val="BodyText"/>
        <w:numPr>
          <w:ilvl w:val="0"/>
          <w:numId w:val="1"/>
        </w:numPr>
        <w:jc w:val="both"/>
        <w:rPr>
          <w:rFonts w:ascii="Arial" w:hAnsi="Arial" w:cs="Arial"/>
          <w:i w:val="0"/>
          <w:szCs w:val="24"/>
        </w:rPr>
      </w:pPr>
      <w:r>
        <w:rPr>
          <w:rFonts w:ascii="Arial" w:hAnsi="Arial" w:cs="Arial"/>
          <w:i w:val="0"/>
          <w:szCs w:val="24"/>
        </w:rPr>
        <w:t xml:space="preserve">Title Amendment </w:t>
      </w:r>
    </w:p>
    <w:p w14:paraId="65A95FCE" w14:textId="77777777" w:rsidR="00C521D8" w:rsidRDefault="00C521D8" w:rsidP="00521229">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2DCD40C6" w14:textId="77777777" w:rsidR="001863D9" w:rsidRPr="001C4B19" w:rsidRDefault="001863D9" w:rsidP="00521229">
      <w:pPr>
        <w:pStyle w:val="BodyText"/>
        <w:numPr>
          <w:ilvl w:val="0"/>
          <w:numId w:val="1"/>
        </w:numPr>
        <w:jc w:val="both"/>
        <w:rPr>
          <w:rFonts w:ascii="Arial" w:hAnsi="Arial" w:cs="Arial"/>
          <w:i w:val="0"/>
          <w:szCs w:val="24"/>
        </w:rPr>
      </w:pPr>
      <w:r>
        <w:rPr>
          <w:rFonts w:ascii="Arial" w:hAnsi="Arial" w:cs="Arial"/>
          <w:i w:val="0"/>
          <w:szCs w:val="24"/>
        </w:rPr>
        <w:t>Motion 14633</w:t>
      </w:r>
    </w:p>
    <w:p w14:paraId="02CE4146" w14:textId="77777777" w:rsidR="00C521D8" w:rsidRPr="001C4B19" w:rsidRDefault="00C521D8" w:rsidP="005B478C">
      <w:pPr>
        <w:pStyle w:val="BodyText"/>
        <w:jc w:val="both"/>
        <w:rPr>
          <w:rFonts w:ascii="Arial" w:hAnsi="Arial" w:cs="Arial"/>
          <w:b/>
          <w:i w:val="0"/>
          <w:szCs w:val="24"/>
          <w:u w:val="single"/>
        </w:rPr>
      </w:pPr>
      <w:bookmarkStart w:id="1" w:name="_GoBack"/>
      <w:bookmarkEnd w:id="1"/>
    </w:p>
    <w:p w14:paraId="3DAADBC5" w14:textId="77777777" w:rsidR="00253303" w:rsidRPr="001C4B19" w:rsidRDefault="00C44166" w:rsidP="005B478C">
      <w:pPr>
        <w:jc w:val="both"/>
        <w:rPr>
          <w:rFonts w:ascii="Arial" w:hAnsi="Arial" w:cs="Arial"/>
          <w:b/>
          <w:szCs w:val="24"/>
          <w:u w:val="single"/>
        </w:rPr>
      </w:pPr>
      <w:r w:rsidRPr="003F7FC0">
        <w:rPr>
          <w:rFonts w:ascii="Arial" w:hAnsi="Arial" w:cs="Arial"/>
          <w:b/>
          <w:szCs w:val="24"/>
          <w:u w:val="single"/>
        </w:rPr>
        <w:t>INVITED</w:t>
      </w:r>
    </w:p>
    <w:p w14:paraId="5EBDD707" w14:textId="77777777" w:rsidR="00734F2E" w:rsidRPr="001C4B19" w:rsidRDefault="00734F2E" w:rsidP="005B478C">
      <w:pPr>
        <w:jc w:val="both"/>
        <w:rPr>
          <w:rFonts w:ascii="Arial" w:hAnsi="Arial" w:cs="Arial"/>
          <w:szCs w:val="24"/>
        </w:rPr>
      </w:pPr>
    </w:p>
    <w:p w14:paraId="19578D73" w14:textId="2C6BFB58" w:rsidR="003F7FC0" w:rsidRDefault="003F7FC0" w:rsidP="00323D16">
      <w:pPr>
        <w:pStyle w:val="ListParagraph0"/>
        <w:numPr>
          <w:ilvl w:val="0"/>
          <w:numId w:val="2"/>
        </w:numPr>
        <w:jc w:val="both"/>
        <w:rPr>
          <w:rFonts w:ascii="Arial" w:hAnsi="Arial" w:cs="Arial"/>
        </w:rPr>
      </w:pPr>
      <w:r w:rsidRPr="003F7FC0">
        <w:rPr>
          <w:rFonts w:ascii="Arial" w:hAnsi="Arial" w:cs="Arial"/>
        </w:rPr>
        <w:t xml:space="preserve">Carrie </w:t>
      </w:r>
      <w:r>
        <w:rPr>
          <w:rFonts w:ascii="Arial" w:hAnsi="Arial" w:cs="Arial"/>
        </w:rPr>
        <w:t xml:space="preserve">Lee, Sustainability </w:t>
      </w:r>
      <w:r w:rsidR="0099570F">
        <w:rPr>
          <w:rFonts w:ascii="Arial" w:hAnsi="Arial" w:cs="Arial"/>
        </w:rPr>
        <w:t xml:space="preserve">Program </w:t>
      </w:r>
      <w:r>
        <w:rPr>
          <w:rFonts w:ascii="Arial" w:hAnsi="Arial" w:cs="Arial"/>
        </w:rPr>
        <w:t>Coordinator</w:t>
      </w:r>
      <w:r w:rsidR="00C521D8" w:rsidRPr="003F7FC0">
        <w:rPr>
          <w:rFonts w:ascii="Arial" w:hAnsi="Arial" w:cs="Arial"/>
        </w:rPr>
        <w:t>,</w:t>
      </w:r>
      <w:r>
        <w:rPr>
          <w:rFonts w:ascii="Arial" w:hAnsi="Arial" w:cs="Arial"/>
        </w:rPr>
        <w:t xml:space="preserve"> Transit Division</w:t>
      </w:r>
    </w:p>
    <w:p w14:paraId="7730EEF0" w14:textId="325B9E70" w:rsidR="001C4B19" w:rsidRDefault="003F7FC0" w:rsidP="00323D16">
      <w:pPr>
        <w:pStyle w:val="ListParagraph0"/>
        <w:numPr>
          <w:ilvl w:val="0"/>
          <w:numId w:val="2"/>
        </w:numPr>
        <w:jc w:val="both"/>
        <w:rPr>
          <w:rFonts w:ascii="Arial" w:hAnsi="Arial" w:cs="Arial"/>
        </w:rPr>
      </w:pPr>
      <w:r>
        <w:rPr>
          <w:rFonts w:ascii="Arial" w:hAnsi="Arial" w:cs="Arial"/>
        </w:rPr>
        <w:t xml:space="preserve">Peter </w:t>
      </w:r>
      <w:proofErr w:type="spellStart"/>
      <w:r>
        <w:rPr>
          <w:rFonts w:ascii="Arial" w:hAnsi="Arial" w:cs="Arial"/>
        </w:rPr>
        <w:t>Melin</w:t>
      </w:r>
      <w:proofErr w:type="spellEnd"/>
      <w:r>
        <w:rPr>
          <w:rFonts w:ascii="Arial" w:hAnsi="Arial" w:cs="Arial"/>
        </w:rPr>
        <w:t xml:space="preserve">, </w:t>
      </w:r>
      <w:r w:rsidR="0099570F">
        <w:rPr>
          <w:rFonts w:ascii="Arial" w:hAnsi="Arial" w:cs="Arial"/>
        </w:rPr>
        <w:t>Zero-Emission Program Manager</w:t>
      </w:r>
      <w:r>
        <w:rPr>
          <w:rFonts w:ascii="Arial" w:hAnsi="Arial" w:cs="Arial"/>
        </w:rPr>
        <w:t xml:space="preserve">, </w:t>
      </w:r>
      <w:r w:rsidR="0099570F">
        <w:rPr>
          <w:rFonts w:ascii="Arial" w:hAnsi="Arial" w:cs="Arial"/>
        </w:rPr>
        <w:t>Transit Division</w:t>
      </w:r>
    </w:p>
    <w:p w14:paraId="2C4DEE8F" w14:textId="49B0535C" w:rsidR="0099570F" w:rsidRDefault="0099570F" w:rsidP="00323D16">
      <w:pPr>
        <w:pStyle w:val="ListParagraph0"/>
        <w:numPr>
          <w:ilvl w:val="0"/>
          <w:numId w:val="2"/>
        </w:numPr>
        <w:jc w:val="both"/>
        <w:rPr>
          <w:rFonts w:ascii="Arial" w:hAnsi="Arial" w:cs="Arial"/>
        </w:rPr>
      </w:pPr>
      <w:r>
        <w:rPr>
          <w:rFonts w:ascii="Arial" w:hAnsi="Arial" w:cs="Arial"/>
        </w:rPr>
        <w:t xml:space="preserve">Chris </w:t>
      </w:r>
      <w:proofErr w:type="spellStart"/>
      <w:r>
        <w:rPr>
          <w:rFonts w:ascii="Arial" w:hAnsi="Arial" w:cs="Arial"/>
        </w:rPr>
        <w:t>O’Claire</w:t>
      </w:r>
      <w:proofErr w:type="spellEnd"/>
      <w:r>
        <w:rPr>
          <w:rFonts w:ascii="Arial" w:hAnsi="Arial" w:cs="Arial"/>
        </w:rPr>
        <w:t>, Assistant General Manager for Planning and Customer Services</w:t>
      </w:r>
    </w:p>
    <w:p w14:paraId="709C0353" w14:textId="77777777" w:rsidR="0099570F" w:rsidRDefault="0099570F" w:rsidP="0099570F">
      <w:pPr>
        <w:pStyle w:val="ListParagraph0"/>
        <w:numPr>
          <w:ilvl w:val="0"/>
          <w:numId w:val="2"/>
        </w:numPr>
        <w:jc w:val="both"/>
        <w:rPr>
          <w:rFonts w:ascii="Arial" w:hAnsi="Arial" w:cs="Arial"/>
        </w:rPr>
      </w:pPr>
      <w:r>
        <w:rPr>
          <w:rFonts w:ascii="Arial" w:hAnsi="Arial" w:cs="Arial"/>
        </w:rPr>
        <w:t>Stephanie Pure, Intergovernmental Relations, Department of Transportation</w:t>
      </w:r>
    </w:p>
    <w:p w14:paraId="5ED370D2" w14:textId="77777777" w:rsidR="0099570F" w:rsidRPr="003F7FC0" w:rsidRDefault="0099570F" w:rsidP="0099570F">
      <w:pPr>
        <w:pStyle w:val="ListParagraph0"/>
        <w:jc w:val="both"/>
        <w:rPr>
          <w:rFonts w:ascii="Arial" w:hAnsi="Arial" w:cs="Arial"/>
        </w:rPr>
      </w:pPr>
    </w:p>
    <w:sectPr w:rsidR="0099570F" w:rsidRPr="003F7FC0"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7571" w14:textId="77777777" w:rsidR="00601196" w:rsidRDefault="00601196">
      <w:r>
        <w:separator/>
      </w:r>
    </w:p>
  </w:endnote>
  <w:endnote w:type="continuationSeparator" w:id="0">
    <w:p w14:paraId="08B48BBD" w14:textId="77777777" w:rsidR="00601196" w:rsidRDefault="006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B832E" w14:textId="77777777" w:rsidR="00601196" w:rsidRDefault="00601196">
      <w:r>
        <w:separator/>
      </w:r>
    </w:p>
  </w:footnote>
  <w:footnote w:type="continuationSeparator" w:id="0">
    <w:p w14:paraId="4C591004" w14:textId="77777777" w:rsidR="00601196" w:rsidRDefault="00601196">
      <w:r>
        <w:continuationSeparator/>
      </w:r>
    </w:p>
  </w:footnote>
  <w:footnote w:id="1">
    <w:p w14:paraId="41B8ADA2" w14:textId="77777777" w:rsidR="001E13F5" w:rsidRPr="00853B95" w:rsidRDefault="001E13F5">
      <w:pPr>
        <w:pStyle w:val="FootnoteText"/>
        <w:rPr>
          <w:rFonts w:ascii="Arial" w:hAnsi="Arial" w:cs="Arial"/>
        </w:rPr>
      </w:pPr>
      <w:r>
        <w:rPr>
          <w:rStyle w:val="FootnoteReference"/>
        </w:rPr>
        <w:footnoteRef/>
      </w:r>
      <w:r>
        <w:t xml:space="preserve"> </w:t>
      </w:r>
      <w:r w:rsidRPr="00853B95">
        <w:rPr>
          <w:rFonts w:ascii="Arial" w:hAnsi="Arial" w:cs="Arial"/>
        </w:rPr>
        <w:t>Current ratio is 45 percent 40-foot buses to 55 percent 60-foot buses.</w:t>
      </w:r>
    </w:p>
  </w:footnote>
  <w:footnote w:id="2">
    <w:p w14:paraId="016CF256" w14:textId="7963C4B5" w:rsidR="003C7F1D" w:rsidRPr="00853B95" w:rsidRDefault="003C7F1D">
      <w:pPr>
        <w:pStyle w:val="FootnoteText"/>
        <w:rPr>
          <w:rFonts w:ascii="Arial" w:hAnsi="Arial" w:cs="Arial"/>
        </w:rPr>
      </w:pPr>
      <w:r w:rsidRPr="00853B95">
        <w:rPr>
          <w:rStyle w:val="FootnoteReference"/>
          <w:rFonts w:ascii="Arial" w:hAnsi="Arial" w:cs="Arial"/>
        </w:rPr>
        <w:footnoteRef/>
      </w:r>
      <w:r w:rsidRPr="00853B95">
        <w:rPr>
          <w:rFonts w:ascii="Arial" w:hAnsi="Arial" w:cs="Arial"/>
        </w:rPr>
        <w:t xml:space="preserve"> Metro expects to know whether the currently available buses will meet its needs after testing four 60-foot buses </w:t>
      </w:r>
      <w:r w:rsidR="00836C56" w:rsidRPr="00853B95">
        <w:rPr>
          <w:rFonts w:ascii="Arial" w:hAnsi="Arial" w:cs="Arial"/>
        </w:rPr>
        <w:t xml:space="preserve">starting in </w:t>
      </w:r>
      <w:r w:rsidRPr="00853B95">
        <w:rPr>
          <w:rFonts w:ascii="Arial" w:hAnsi="Arial" w:cs="Arial"/>
        </w:rPr>
        <w:t>the second half of 2017</w:t>
      </w:r>
      <w:r w:rsidR="00836C56" w:rsidRPr="00853B95">
        <w:rPr>
          <w:rFonts w:ascii="Arial" w:hAnsi="Arial" w:cs="Arial"/>
        </w:rPr>
        <w:t xml:space="preserve"> and taking 12 to 18 months to test</w:t>
      </w:r>
      <w:r w:rsidRPr="00853B95">
        <w:rPr>
          <w:rFonts w:ascii="Arial" w:hAnsi="Arial" w:cs="Arial"/>
        </w:rPr>
        <w:t>.</w:t>
      </w:r>
    </w:p>
  </w:footnote>
  <w:footnote w:id="3">
    <w:p w14:paraId="2818DAD5" w14:textId="699E4497" w:rsidR="00810EF8" w:rsidRPr="003465AB" w:rsidRDefault="00810EF8">
      <w:pPr>
        <w:pStyle w:val="FootnoteText"/>
        <w:rPr>
          <w:rFonts w:ascii="Arial" w:hAnsi="Arial" w:cs="Arial"/>
        </w:rPr>
      </w:pPr>
      <w:r w:rsidRPr="003465AB">
        <w:rPr>
          <w:rStyle w:val="FootnoteReference"/>
          <w:rFonts w:ascii="Arial" w:hAnsi="Arial" w:cs="Arial"/>
        </w:rPr>
        <w:footnoteRef/>
      </w:r>
      <w:r w:rsidRPr="003465AB">
        <w:rPr>
          <w:rFonts w:ascii="Arial" w:hAnsi="Arial" w:cs="Arial"/>
        </w:rPr>
        <w:t xml:space="preserve"> Metro currently replaces 5 to 7 percent of its fleet annually.</w:t>
      </w:r>
    </w:p>
  </w:footnote>
  <w:footnote w:id="4">
    <w:p w14:paraId="4B997B53" w14:textId="77777777" w:rsidR="009C21E9" w:rsidRPr="003465AB" w:rsidRDefault="009C21E9">
      <w:pPr>
        <w:pStyle w:val="FootnoteText"/>
        <w:rPr>
          <w:rFonts w:ascii="Arial" w:hAnsi="Arial" w:cs="Arial"/>
          <w:i/>
        </w:rPr>
      </w:pPr>
      <w:r w:rsidRPr="003465AB">
        <w:rPr>
          <w:rStyle w:val="FootnoteReference"/>
          <w:rFonts w:ascii="Arial" w:hAnsi="Arial" w:cs="Arial"/>
        </w:rPr>
        <w:footnoteRef/>
      </w:r>
      <w:r w:rsidRPr="003465AB">
        <w:rPr>
          <w:rFonts w:ascii="Arial" w:hAnsi="Arial" w:cs="Arial"/>
        </w:rPr>
        <w:t xml:space="preserve"> From </w:t>
      </w:r>
      <w:r w:rsidRPr="003465AB">
        <w:rPr>
          <w:rFonts w:ascii="Arial" w:hAnsi="Arial" w:cs="Arial"/>
          <w:i/>
        </w:rPr>
        <w:t xml:space="preserve">Feasibility of Achieving a Carbon-Neutral or Zero-Emission Fleet </w:t>
      </w:r>
    </w:p>
  </w:footnote>
  <w:footnote w:id="5">
    <w:p w14:paraId="5A1CEDD4" w14:textId="77777777" w:rsidR="00E6225A" w:rsidRPr="003465AB" w:rsidRDefault="00E6225A" w:rsidP="00E6225A">
      <w:pPr>
        <w:pStyle w:val="FootnoteText"/>
        <w:rPr>
          <w:rFonts w:ascii="Arial" w:hAnsi="Arial" w:cs="Arial"/>
        </w:rPr>
      </w:pPr>
      <w:r w:rsidRPr="003465AB">
        <w:rPr>
          <w:rStyle w:val="FootnoteReference"/>
          <w:rFonts w:ascii="Arial" w:hAnsi="Arial" w:cs="Arial"/>
        </w:rPr>
        <w:footnoteRef/>
      </w:r>
      <w:r w:rsidRPr="003465AB">
        <w:rPr>
          <w:rFonts w:ascii="Arial" w:hAnsi="Arial" w:cs="Arial"/>
        </w:rPr>
        <w:t xml:space="preserve"> King County Executive Dow Constantine. 2017. Available at: http://kingcounty.gov/elected/executive/constantine/news/release/2017/January/10-battery-buses.aspx</w:t>
      </w:r>
    </w:p>
  </w:footnote>
  <w:footnote w:id="6">
    <w:p w14:paraId="3F0E8F50" w14:textId="18ADA852" w:rsidR="00FA650B" w:rsidRPr="003465AB" w:rsidRDefault="00FA650B">
      <w:pPr>
        <w:pStyle w:val="FootnoteText"/>
        <w:rPr>
          <w:rFonts w:ascii="Arial" w:hAnsi="Arial" w:cs="Arial"/>
        </w:rPr>
      </w:pPr>
      <w:r w:rsidRPr="003465AB">
        <w:rPr>
          <w:rStyle w:val="FootnoteReference"/>
          <w:rFonts w:ascii="Arial" w:hAnsi="Arial" w:cs="Arial"/>
        </w:rPr>
        <w:footnoteRef/>
      </w:r>
      <w:r w:rsidR="00013887" w:rsidRPr="003465AB">
        <w:rPr>
          <w:rFonts w:ascii="Arial" w:hAnsi="Arial" w:cs="Arial"/>
        </w:rPr>
        <w:t xml:space="preserve"> 5</w:t>
      </w:r>
      <w:r w:rsidRPr="003465AB">
        <w:rPr>
          <w:rFonts w:ascii="Arial" w:hAnsi="Arial" w:cs="Arial"/>
        </w:rPr>
        <w:t>0 of the bu</w:t>
      </w:r>
      <w:r w:rsidR="00013887" w:rsidRPr="003465AB">
        <w:rPr>
          <w:rFonts w:ascii="Arial" w:hAnsi="Arial" w:cs="Arial"/>
        </w:rPr>
        <w:t xml:space="preserve">ses the approximately 88 will be from </w:t>
      </w:r>
      <w:proofErr w:type="spellStart"/>
      <w:r w:rsidR="00013887" w:rsidRPr="003465AB">
        <w:rPr>
          <w:rFonts w:ascii="Arial" w:hAnsi="Arial" w:cs="Arial"/>
        </w:rPr>
        <w:t>Proterra</w:t>
      </w:r>
      <w:proofErr w:type="spellEnd"/>
      <w:r w:rsidR="00013887" w:rsidRPr="003465AB">
        <w:rPr>
          <w:rFonts w:ascii="Arial" w:hAnsi="Arial" w:cs="Arial"/>
        </w:rPr>
        <w:t xml:space="preserve"> and 38</w:t>
      </w:r>
      <w:r w:rsidRPr="003465AB">
        <w:rPr>
          <w:rFonts w:ascii="Arial" w:hAnsi="Arial" w:cs="Arial"/>
        </w:rPr>
        <w:t xml:space="preserve"> from undermined manufacturer(s)</w:t>
      </w:r>
      <w:r w:rsidR="00013887" w:rsidRPr="003465AB">
        <w:rPr>
          <w:rFonts w:ascii="Arial" w:hAnsi="Arial" w:cs="Arial"/>
        </w:rPr>
        <w:t>.</w:t>
      </w:r>
    </w:p>
  </w:footnote>
  <w:footnote w:id="7">
    <w:p w14:paraId="22DCB8AE" w14:textId="77777777" w:rsidR="00DD67B3" w:rsidRPr="00DD67B3" w:rsidRDefault="00DD67B3">
      <w:pPr>
        <w:pStyle w:val="FootnoteText"/>
        <w:rPr>
          <w:rFonts w:ascii="Arial" w:hAnsi="Arial" w:cs="Arial"/>
          <w:i/>
        </w:rPr>
      </w:pPr>
      <w:r>
        <w:rPr>
          <w:rStyle w:val="FootnoteReference"/>
        </w:rPr>
        <w:footnoteRef/>
      </w:r>
      <w:r>
        <w:t xml:space="preserve"> </w:t>
      </w:r>
      <w:r>
        <w:rPr>
          <w:rFonts w:ascii="Arial" w:hAnsi="Arial" w:cs="Arial"/>
        </w:rPr>
        <w:t xml:space="preserve">This figure is from </w:t>
      </w:r>
      <w:r>
        <w:rPr>
          <w:rFonts w:ascii="Arial" w:hAnsi="Arial" w:cs="Arial"/>
          <w:i/>
        </w:rPr>
        <w:t>Feasibility of Achieving a Carbon-Neutral or Zero Emission Fleet, page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3090" w14:textId="0CD26FA2" w:rsidR="00C75025" w:rsidRDefault="00C75025" w:rsidP="00C75025">
    <w:pPr>
      <w:jc w:val="center"/>
    </w:pPr>
    <w:r>
      <w:rPr>
        <w:noProof/>
      </w:rPr>
      <w:drawing>
        <wp:inline distT="0" distB="0" distL="0" distR="0" wp14:anchorId="531CCF6D" wp14:editId="134E665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16CCFE" w14:textId="77777777" w:rsidR="00C75025" w:rsidRPr="003B03EF" w:rsidRDefault="00C75025" w:rsidP="00C75025">
    <w:pPr>
      <w:jc w:val="center"/>
      <w:rPr>
        <w:rFonts w:ascii="Arial" w:hAnsi="Arial"/>
        <w:szCs w:val="22"/>
      </w:rPr>
    </w:pPr>
  </w:p>
  <w:p w14:paraId="5AC30D7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7E80B89"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647"/>
    <w:multiLevelType w:val="hybridMultilevel"/>
    <w:tmpl w:val="A570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1118"/>
    <w:multiLevelType w:val="hybridMultilevel"/>
    <w:tmpl w:val="84F07392"/>
    <w:lvl w:ilvl="0" w:tplc="04090001">
      <w:start w:val="1"/>
      <w:numFmt w:val="bullet"/>
      <w:lvlText w:val=""/>
      <w:lvlJc w:val="left"/>
      <w:pPr>
        <w:ind w:left="720" w:hanging="360"/>
      </w:pPr>
      <w:rPr>
        <w:rFonts w:ascii="Symbol" w:hAnsi="Symbol" w:hint="default"/>
      </w:rPr>
    </w:lvl>
    <w:lvl w:ilvl="1" w:tplc="41CC86D6">
      <w:start w:val="1"/>
      <w:numFmt w:val="bullet"/>
      <w:pStyle w:val="Bulletleveltwo"/>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E2F73"/>
    <w:multiLevelType w:val="hybridMultilevel"/>
    <w:tmpl w:val="059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03BCB"/>
    <w:multiLevelType w:val="hybridMultilevel"/>
    <w:tmpl w:val="C40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43A33"/>
    <w:multiLevelType w:val="hybridMultilevel"/>
    <w:tmpl w:val="43FED9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0"/>
  </w:num>
  <w:num w:numId="5">
    <w:abstractNumId w:val="4"/>
  </w:num>
  <w:num w:numId="6">
    <w:abstractNumId w:val="4"/>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3887"/>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B8"/>
    <w:rsid w:val="000311D8"/>
    <w:rsid w:val="000315B2"/>
    <w:rsid w:val="00031E7D"/>
    <w:rsid w:val="0003207F"/>
    <w:rsid w:val="000321D8"/>
    <w:rsid w:val="000333D7"/>
    <w:rsid w:val="000333DA"/>
    <w:rsid w:val="000351B5"/>
    <w:rsid w:val="000377C0"/>
    <w:rsid w:val="00041441"/>
    <w:rsid w:val="0004549A"/>
    <w:rsid w:val="00046824"/>
    <w:rsid w:val="000470FF"/>
    <w:rsid w:val="0005201B"/>
    <w:rsid w:val="000533AF"/>
    <w:rsid w:val="000553F5"/>
    <w:rsid w:val="00055B9A"/>
    <w:rsid w:val="000563A4"/>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88D"/>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685E"/>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4EB5"/>
    <w:rsid w:val="0013537B"/>
    <w:rsid w:val="00136122"/>
    <w:rsid w:val="001366EE"/>
    <w:rsid w:val="00137469"/>
    <w:rsid w:val="00137B21"/>
    <w:rsid w:val="001404CF"/>
    <w:rsid w:val="00140D86"/>
    <w:rsid w:val="00141B7A"/>
    <w:rsid w:val="001426ED"/>
    <w:rsid w:val="00142F7E"/>
    <w:rsid w:val="001440C8"/>
    <w:rsid w:val="001440E6"/>
    <w:rsid w:val="001463CF"/>
    <w:rsid w:val="00147C6B"/>
    <w:rsid w:val="001509B2"/>
    <w:rsid w:val="001509D9"/>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63D9"/>
    <w:rsid w:val="00187B62"/>
    <w:rsid w:val="00187ECE"/>
    <w:rsid w:val="0019001E"/>
    <w:rsid w:val="00190D5A"/>
    <w:rsid w:val="00191047"/>
    <w:rsid w:val="001913AD"/>
    <w:rsid w:val="00194359"/>
    <w:rsid w:val="00195414"/>
    <w:rsid w:val="0019583B"/>
    <w:rsid w:val="001969F5"/>
    <w:rsid w:val="00196D35"/>
    <w:rsid w:val="00197513"/>
    <w:rsid w:val="00197550"/>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3F5"/>
    <w:rsid w:val="001E2BAC"/>
    <w:rsid w:val="001E45BF"/>
    <w:rsid w:val="001E5D41"/>
    <w:rsid w:val="001E6331"/>
    <w:rsid w:val="001E6DFB"/>
    <w:rsid w:val="001E7A70"/>
    <w:rsid w:val="001F00EA"/>
    <w:rsid w:val="001F018C"/>
    <w:rsid w:val="001F0F6C"/>
    <w:rsid w:val="001F1B21"/>
    <w:rsid w:val="001F3766"/>
    <w:rsid w:val="001F3996"/>
    <w:rsid w:val="001F447F"/>
    <w:rsid w:val="001F4FC3"/>
    <w:rsid w:val="001F5169"/>
    <w:rsid w:val="001F6119"/>
    <w:rsid w:val="001F624F"/>
    <w:rsid w:val="002005DF"/>
    <w:rsid w:val="00201498"/>
    <w:rsid w:val="0020166D"/>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394"/>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10B"/>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0655"/>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BD2"/>
    <w:rsid w:val="00303D74"/>
    <w:rsid w:val="00304457"/>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27EE9"/>
    <w:rsid w:val="00330976"/>
    <w:rsid w:val="00332D92"/>
    <w:rsid w:val="003351DD"/>
    <w:rsid w:val="00336FF7"/>
    <w:rsid w:val="003377D3"/>
    <w:rsid w:val="003406EB"/>
    <w:rsid w:val="0034168A"/>
    <w:rsid w:val="003416A6"/>
    <w:rsid w:val="00342043"/>
    <w:rsid w:val="00343549"/>
    <w:rsid w:val="00343A9E"/>
    <w:rsid w:val="00344898"/>
    <w:rsid w:val="00345580"/>
    <w:rsid w:val="0034627D"/>
    <w:rsid w:val="003465AB"/>
    <w:rsid w:val="00347DD1"/>
    <w:rsid w:val="00347F7B"/>
    <w:rsid w:val="00350137"/>
    <w:rsid w:val="00352E55"/>
    <w:rsid w:val="003531FC"/>
    <w:rsid w:val="003536EA"/>
    <w:rsid w:val="00353C70"/>
    <w:rsid w:val="00353F01"/>
    <w:rsid w:val="00355729"/>
    <w:rsid w:val="00356FD8"/>
    <w:rsid w:val="00361436"/>
    <w:rsid w:val="003616DB"/>
    <w:rsid w:val="00362EF8"/>
    <w:rsid w:val="00363CBA"/>
    <w:rsid w:val="003648B8"/>
    <w:rsid w:val="00365DAD"/>
    <w:rsid w:val="00366A75"/>
    <w:rsid w:val="00366F46"/>
    <w:rsid w:val="00367007"/>
    <w:rsid w:val="00367E02"/>
    <w:rsid w:val="00372554"/>
    <w:rsid w:val="00373A3A"/>
    <w:rsid w:val="00375F76"/>
    <w:rsid w:val="003776FF"/>
    <w:rsid w:val="003810EA"/>
    <w:rsid w:val="00381E3C"/>
    <w:rsid w:val="00382A09"/>
    <w:rsid w:val="00382AC7"/>
    <w:rsid w:val="00383EAC"/>
    <w:rsid w:val="00384051"/>
    <w:rsid w:val="00384C61"/>
    <w:rsid w:val="00385E82"/>
    <w:rsid w:val="00386DA4"/>
    <w:rsid w:val="00387BA2"/>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C7F1D"/>
    <w:rsid w:val="003D06D2"/>
    <w:rsid w:val="003D24A2"/>
    <w:rsid w:val="003D3E56"/>
    <w:rsid w:val="003D5D6A"/>
    <w:rsid w:val="003D7347"/>
    <w:rsid w:val="003E0A75"/>
    <w:rsid w:val="003E2957"/>
    <w:rsid w:val="003E32E3"/>
    <w:rsid w:val="003E52FC"/>
    <w:rsid w:val="003E54B1"/>
    <w:rsid w:val="003F0087"/>
    <w:rsid w:val="003F252B"/>
    <w:rsid w:val="003F3805"/>
    <w:rsid w:val="003F635B"/>
    <w:rsid w:val="003F7F18"/>
    <w:rsid w:val="003F7FC0"/>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4F6A"/>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8D2"/>
    <w:rsid w:val="004919C6"/>
    <w:rsid w:val="004927DD"/>
    <w:rsid w:val="00494B53"/>
    <w:rsid w:val="00495152"/>
    <w:rsid w:val="00495DB4"/>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64A9"/>
    <w:rsid w:val="004C76FB"/>
    <w:rsid w:val="004D14B2"/>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9B7"/>
    <w:rsid w:val="00507D97"/>
    <w:rsid w:val="00510434"/>
    <w:rsid w:val="005110FE"/>
    <w:rsid w:val="00511CC0"/>
    <w:rsid w:val="00512D34"/>
    <w:rsid w:val="00512F16"/>
    <w:rsid w:val="00515150"/>
    <w:rsid w:val="00515368"/>
    <w:rsid w:val="005161FC"/>
    <w:rsid w:val="00516686"/>
    <w:rsid w:val="00520FA1"/>
    <w:rsid w:val="00521229"/>
    <w:rsid w:val="005218F6"/>
    <w:rsid w:val="00522D68"/>
    <w:rsid w:val="005238CB"/>
    <w:rsid w:val="00527709"/>
    <w:rsid w:val="0053306D"/>
    <w:rsid w:val="00535875"/>
    <w:rsid w:val="00535A75"/>
    <w:rsid w:val="00537A1F"/>
    <w:rsid w:val="00537B98"/>
    <w:rsid w:val="00541E71"/>
    <w:rsid w:val="005461D9"/>
    <w:rsid w:val="0054685E"/>
    <w:rsid w:val="00546A46"/>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5B4"/>
    <w:rsid w:val="005878CE"/>
    <w:rsid w:val="00590A54"/>
    <w:rsid w:val="00590C7D"/>
    <w:rsid w:val="00591215"/>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5D1"/>
    <w:rsid w:val="005C4BCC"/>
    <w:rsid w:val="005C624B"/>
    <w:rsid w:val="005D056C"/>
    <w:rsid w:val="005E440F"/>
    <w:rsid w:val="005E59DE"/>
    <w:rsid w:val="005E611A"/>
    <w:rsid w:val="005E7CF0"/>
    <w:rsid w:val="005E7F84"/>
    <w:rsid w:val="005F27C6"/>
    <w:rsid w:val="005F2888"/>
    <w:rsid w:val="005F3150"/>
    <w:rsid w:val="005F3567"/>
    <w:rsid w:val="005F4BDA"/>
    <w:rsid w:val="005F4EAE"/>
    <w:rsid w:val="005F5668"/>
    <w:rsid w:val="005F6FD5"/>
    <w:rsid w:val="005F720B"/>
    <w:rsid w:val="005F7A5A"/>
    <w:rsid w:val="00600CE0"/>
    <w:rsid w:val="00601196"/>
    <w:rsid w:val="006019D3"/>
    <w:rsid w:val="006020BC"/>
    <w:rsid w:val="006024DB"/>
    <w:rsid w:val="0060407E"/>
    <w:rsid w:val="00604FAF"/>
    <w:rsid w:val="00604FCB"/>
    <w:rsid w:val="0060582F"/>
    <w:rsid w:val="006059FB"/>
    <w:rsid w:val="00606970"/>
    <w:rsid w:val="00607026"/>
    <w:rsid w:val="00610EE1"/>
    <w:rsid w:val="006131AB"/>
    <w:rsid w:val="00615547"/>
    <w:rsid w:val="00616C01"/>
    <w:rsid w:val="006201B7"/>
    <w:rsid w:val="0062055D"/>
    <w:rsid w:val="006226BC"/>
    <w:rsid w:val="00623245"/>
    <w:rsid w:val="006233C8"/>
    <w:rsid w:val="00623E0D"/>
    <w:rsid w:val="00626066"/>
    <w:rsid w:val="006270DE"/>
    <w:rsid w:val="006315D7"/>
    <w:rsid w:val="006317CD"/>
    <w:rsid w:val="0063186B"/>
    <w:rsid w:val="00632319"/>
    <w:rsid w:val="00632ED8"/>
    <w:rsid w:val="006368F6"/>
    <w:rsid w:val="00641390"/>
    <w:rsid w:val="006425FE"/>
    <w:rsid w:val="00643BA7"/>
    <w:rsid w:val="00643DFB"/>
    <w:rsid w:val="00643E28"/>
    <w:rsid w:val="00645C5A"/>
    <w:rsid w:val="00650F7C"/>
    <w:rsid w:val="0065437B"/>
    <w:rsid w:val="0065437F"/>
    <w:rsid w:val="006546FC"/>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2A3E"/>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3C2A"/>
    <w:rsid w:val="006A4253"/>
    <w:rsid w:val="006A58EF"/>
    <w:rsid w:val="006A5C28"/>
    <w:rsid w:val="006A5FDA"/>
    <w:rsid w:val="006A60EE"/>
    <w:rsid w:val="006A75C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BE0"/>
    <w:rsid w:val="006C7139"/>
    <w:rsid w:val="006C71C9"/>
    <w:rsid w:val="006D1FAB"/>
    <w:rsid w:val="006D3174"/>
    <w:rsid w:val="006D4A90"/>
    <w:rsid w:val="006D5B17"/>
    <w:rsid w:val="006D6BEA"/>
    <w:rsid w:val="006D6C04"/>
    <w:rsid w:val="006D7272"/>
    <w:rsid w:val="006E0578"/>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6D5"/>
    <w:rsid w:val="00753E84"/>
    <w:rsid w:val="00755A77"/>
    <w:rsid w:val="00755B13"/>
    <w:rsid w:val="00755C37"/>
    <w:rsid w:val="00756DB3"/>
    <w:rsid w:val="007574DF"/>
    <w:rsid w:val="007607D5"/>
    <w:rsid w:val="007635B2"/>
    <w:rsid w:val="0076386D"/>
    <w:rsid w:val="00765EB5"/>
    <w:rsid w:val="00767B3E"/>
    <w:rsid w:val="0077054D"/>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1AF3"/>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73DC"/>
    <w:rsid w:val="007F0F9A"/>
    <w:rsid w:val="007F2EFD"/>
    <w:rsid w:val="007F566F"/>
    <w:rsid w:val="00800672"/>
    <w:rsid w:val="0080188E"/>
    <w:rsid w:val="0080247D"/>
    <w:rsid w:val="008028FF"/>
    <w:rsid w:val="008029E9"/>
    <w:rsid w:val="00803ADB"/>
    <w:rsid w:val="0080466D"/>
    <w:rsid w:val="008054C0"/>
    <w:rsid w:val="00806E8B"/>
    <w:rsid w:val="00810EF8"/>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C56"/>
    <w:rsid w:val="008376FD"/>
    <w:rsid w:val="008444FD"/>
    <w:rsid w:val="008455FA"/>
    <w:rsid w:val="0084565D"/>
    <w:rsid w:val="008462F0"/>
    <w:rsid w:val="00846649"/>
    <w:rsid w:val="00847EF4"/>
    <w:rsid w:val="00853B95"/>
    <w:rsid w:val="00855067"/>
    <w:rsid w:val="00855EED"/>
    <w:rsid w:val="00860271"/>
    <w:rsid w:val="00861726"/>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D1E"/>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420"/>
    <w:rsid w:val="00946942"/>
    <w:rsid w:val="0095041F"/>
    <w:rsid w:val="00951A06"/>
    <w:rsid w:val="009526CD"/>
    <w:rsid w:val="009532E2"/>
    <w:rsid w:val="009535B1"/>
    <w:rsid w:val="00954BC9"/>
    <w:rsid w:val="00955248"/>
    <w:rsid w:val="0096284C"/>
    <w:rsid w:val="0096513A"/>
    <w:rsid w:val="009667CE"/>
    <w:rsid w:val="00966881"/>
    <w:rsid w:val="00967307"/>
    <w:rsid w:val="00967CB3"/>
    <w:rsid w:val="00970704"/>
    <w:rsid w:val="00970AEA"/>
    <w:rsid w:val="009716A9"/>
    <w:rsid w:val="009718BD"/>
    <w:rsid w:val="00971D46"/>
    <w:rsid w:val="00972E6E"/>
    <w:rsid w:val="00973523"/>
    <w:rsid w:val="00975FB6"/>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70F"/>
    <w:rsid w:val="00995A87"/>
    <w:rsid w:val="00996F18"/>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1E9"/>
    <w:rsid w:val="009C245A"/>
    <w:rsid w:val="009C3B05"/>
    <w:rsid w:val="009C516E"/>
    <w:rsid w:val="009C597F"/>
    <w:rsid w:val="009C6980"/>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5DF8"/>
    <w:rsid w:val="00A1689C"/>
    <w:rsid w:val="00A20459"/>
    <w:rsid w:val="00A211B4"/>
    <w:rsid w:val="00A21507"/>
    <w:rsid w:val="00A23355"/>
    <w:rsid w:val="00A24AF9"/>
    <w:rsid w:val="00A25BEF"/>
    <w:rsid w:val="00A25DEB"/>
    <w:rsid w:val="00A26509"/>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B16"/>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5A2"/>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6B6"/>
    <w:rsid w:val="00AD234A"/>
    <w:rsid w:val="00AD2CDA"/>
    <w:rsid w:val="00AD3A0E"/>
    <w:rsid w:val="00AD3B91"/>
    <w:rsid w:val="00AD41FD"/>
    <w:rsid w:val="00AD4C01"/>
    <w:rsid w:val="00AD704E"/>
    <w:rsid w:val="00AE080A"/>
    <w:rsid w:val="00AE1BE8"/>
    <w:rsid w:val="00AE1F16"/>
    <w:rsid w:val="00AE24B0"/>
    <w:rsid w:val="00AE34D3"/>
    <w:rsid w:val="00AE3FDE"/>
    <w:rsid w:val="00AE4AD5"/>
    <w:rsid w:val="00AE6101"/>
    <w:rsid w:val="00AE69C3"/>
    <w:rsid w:val="00AE7C51"/>
    <w:rsid w:val="00AE7DFD"/>
    <w:rsid w:val="00AF0961"/>
    <w:rsid w:val="00AF361D"/>
    <w:rsid w:val="00AF3FD8"/>
    <w:rsid w:val="00AF61B5"/>
    <w:rsid w:val="00AF705B"/>
    <w:rsid w:val="00B00C8F"/>
    <w:rsid w:val="00B0176F"/>
    <w:rsid w:val="00B039FE"/>
    <w:rsid w:val="00B03C3D"/>
    <w:rsid w:val="00B03F64"/>
    <w:rsid w:val="00B051C0"/>
    <w:rsid w:val="00B07B68"/>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7C3"/>
    <w:rsid w:val="00B51CA8"/>
    <w:rsid w:val="00B51EFC"/>
    <w:rsid w:val="00B5298C"/>
    <w:rsid w:val="00B52E51"/>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6DB"/>
    <w:rsid w:val="00B90238"/>
    <w:rsid w:val="00B943D8"/>
    <w:rsid w:val="00B94EC0"/>
    <w:rsid w:val="00B954C0"/>
    <w:rsid w:val="00B97541"/>
    <w:rsid w:val="00BA295B"/>
    <w:rsid w:val="00BA42B1"/>
    <w:rsid w:val="00BA446A"/>
    <w:rsid w:val="00BA4BF0"/>
    <w:rsid w:val="00BA7B02"/>
    <w:rsid w:val="00BB0831"/>
    <w:rsid w:val="00BB0D89"/>
    <w:rsid w:val="00BB2F7B"/>
    <w:rsid w:val="00BB4CB6"/>
    <w:rsid w:val="00BC0755"/>
    <w:rsid w:val="00BC369B"/>
    <w:rsid w:val="00BC39DC"/>
    <w:rsid w:val="00BC4875"/>
    <w:rsid w:val="00BC5120"/>
    <w:rsid w:val="00BD004A"/>
    <w:rsid w:val="00BD1C81"/>
    <w:rsid w:val="00BD1F11"/>
    <w:rsid w:val="00BD2360"/>
    <w:rsid w:val="00BD24E9"/>
    <w:rsid w:val="00BD2A49"/>
    <w:rsid w:val="00BD560A"/>
    <w:rsid w:val="00BD63E2"/>
    <w:rsid w:val="00BE251E"/>
    <w:rsid w:val="00BE26EF"/>
    <w:rsid w:val="00BE3367"/>
    <w:rsid w:val="00BE4252"/>
    <w:rsid w:val="00BE46A7"/>
    <w:rsid w:val="00BE5F70"/>
    <w:rsid w:val="00BE7C27"/>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8F8"/>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2B8"/>
    <w:rsid w:val="00C574BA"/>
    <w:rsid w:val="00C57712"/>
    <w:rsid w:val="00C57C4A"/>
    <w:rsid w:val="00C62C87"/>
    <w:rsid w:val="00C635C0"/>
    <w:rsid w:val="00C64A17"/>
    <w:rsid w:val="00C70D06"/>
    <w:rsid w:val="00C71C5B"/>
    <w:rsid w:val="00C71D66"/>
    <w:rsid w:val="00C72AEF"/>
    <w:rsid w:val="00C731F0"/>
    <w:rsid w:val="00C74B4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94E"/>
    <w:rsid w:val="00CC0F0F"/>
    <w:rsid w:val="00CC319A"/>
    <w:rsid w:val="00CC35C9"/>
    <w:rsid w:val="00CC36CE"/>
    <w:rsid w:val="00CC383B"/>
    <w:rsid w:val="00CC3C11"/>
    <w:rsid w:val="00CC3CB7"/>
    <w:rsid w:val="00CC4C3C"/>
    <w:rsid w:val="00CC53FD"/>
    <w:rsid w:val="00CC5878"/>
    <w:rsid w:val="00CD0676"/>
    <w:rsid w:val="00CD299A"/>
    <w:rsid w:val="00CD2CEA"/>
    <w:rsid w:val="00CE0613"/>
    <w:rsid w:val="00CE1231"/>
    <w:rsid w:val="00CE1F3A"/>
    <w:rsid w:val="00CE3A29"/>
    <w:rsid w:val="00CE74FD"/>
    <w:rsid w:val="00CE792B"/>
    <w:rsid w:val="00CE7E1D"/>
    <w:rsid w:val="00CF079B"/>
    <w:rsid w:val="00CF1D35"/>
    <w:rsid w:val="00CF3C12"/>
    <w:rsid w:val="00CF6A55"/>
    <w:rsid w:val="00CF7E2E"/>
    <w:rsid w:val="00D00BB2"/>
    <w:rsid w:val="00D0107F"/>
    <w:rsid w:val="00D016C8"/>
    <w:rsid w:val="00D01C73"/>
    <w:rsid w:val="00D020C1"/>
    <w:rsid w:val="00D04B87"/>
    <w:rsid w:val="00D05FF4"/>
    <w:rsid w:val="00D12FCB"/>
    <w:rsid w:val="00D13B13"/>
    <w:rsid w:val="00D13DD3"/>
    <w:rsid w:val="00D143D7"/>
    <w:rsid w:val="00D14935"/>
    <w:rsid w:val="00D16257"/>
    <w:rsid w:val="00D167BB"/>
    <w:rsid w:val="00D16B63"/>
    <w:rsid w:val="00D17958"/>
    <w:rsid w:val="00D17A09"/>
    <w:rsid w:val="00D20DDB"/>
    <w:rsid w:val="00D2488B"/>
    <w:rsid w:val="00D24E56"/>
    <w:rsid w:val="00D26358"/>
    <w:rsid w:val="00D278B5"/>
    <w:rsid w:val="00D31BCF"/>
    <w:rsid w:val="00D31BF1"/>
    <w:rsid w:val="00D3323E"/>
    <w:rsid w:val="00D341C4"/>
    <w:rsid w:val="00D35898"/>
    <w:rsid w:val="00D361E1"/>
    <w:rsid w:val="00D37478"/>
    <w:rsid w:val="00D37B5C"/>
    <w:rsid w:val="00D37BBD"/>
    <w:rsid w:val="00D40474"/>
    <w:rsid w:val="00D41340"/>
    <w:rsid w:val="00D413F7"/>
    <w:rsid w:val="00D4155B"/>
    <w:rsid w:val="00D45063"/>
    <w:rsid w:val="00D475C8"/>
    <w:rsid w:val="00D6024D"/>
    <w:rsid w:val="00D60AD0"/>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7E1"/>
    <w:rsid w:val="00D96D1C"/>
    <w:rsid w:val="00D97225"/>
    <w:rsid w:val="00D97318"/>
    <w:rsid w:val="00DA06CC"/>
    <w:rsid w:val="00DA11A0"/>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434"/>
    <w:rsid w:val="00DC4642"/>
    <w:rsid w:val="00DC4F01"/>
    <w:rsid w:val="00DC600C"/>
    <w:rsid w:val="00DC6642"/>
    <w:rsid w:val="00DC6AED"/>
    <w:rsid w:val="00DD0717"/>
    <w:rsid w:val="00DD19E1"/>
    <w:rsid w:val="00DD1D0C"/>
    <w:rsid w:val="00DD1D99"/>
    <w:rsid w:val="00DD1E33"/>
    <w:rsid w:val="00DD3BC4"/>
    <w:rsid w:val="00DD67B3"/>
    <w:rsid w:val="00DE33C8"/>
    <w:rsid w:val="00DE47C5"/>
    <w:rsid w:val="00DE4D3C"/>
    <w:rsid w:val="00DE63A4"/>
    <w:rsid w:val="00DE71C2"/>
    <w:rsid w:val="00DE7334"/>
    <w:rsid w:val="00DE7EB8"/>
    <w:rsid w:val="00DF020E"/>
    <w:rsid w:val="00DF07C7"/>
    <w:rsid w:val="00DF132C"/>
    <w:rsid w:val="00DF4519"/>
    <w:rsid w:val="00DF5528"/>
    <w:rsid w:val="00DF58D2"/>
    <w:rsid w:val="00DF747E"/>
    <w:rsid w:val="00E003CD"/>
    <w:rsid w:val="00E01B95"/>
    <w:rsid w:val="00E03679"/>
    <w:rsid w:val="00E03BED"/>
    <w:rsid w:val="00E04DC5"/>
    <w:rsid w:val="00E05578"/>
    <w:rsid w:val="00E07502"/>
    <w:rsid w:val="00E10204"/>
    <w:rsid w:val="00E1337E"/>
    <w:rsid w:val="00E147A2"/>
    <w:rsid w:val="00E15C29"/>
    <w:rsid w:val="00E15DB3"/>
    <w:rsid w:val="00E17D34"/>
    <w:rsid w:val="00E17FF3"/>
    <w:rsid w:val="00E21079"/>
    <w:rsid w:val="00E23E0E"/>
    <w:rsid w:val="00E244B3"/>
    <w:rsid w:val="00E245DC"/>
    <w:rsid w:val="00E272C6"/>
    <w:rsid w:val="00E274FC"/>
    <w:rsid w:val="00E27805"/>
    <w:rsid w:val="00E27E79"/>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B7F"/>
    <w:rsid w:val="00E50403"/>
    <w:rsid w:val="00E50F48"/>
    <w:rsid w:val="00E515A2"/>
    <w:rsid w:val="00E524AA"/>
    <w:rsid w:val="00E53A87"/>
    <w:rsid w:val="00E5424C"/>
    <w:rsid w:val="00E56250"/>
    <w:rsid w:val="00E60649"/>
    <w:rsid w:val="00E60EB8"/>
    <w:rsid w:val="00E61433"/>
    <w:rsid w:val="00E61726"/>
    <w:rsid w:val="00E6225A"/>
    <w:rsid w:val="00E623AE"/>
    <w:rsid w:val="00E6300F"/>
    <w:rsid w:val="00E63B4A"/>
    <w:rsid w:val="00E64C83"/>
    <w:rsid w:val="00E65DE9"/>
    <w:rsid w:val="00E7163A"/>
    <w:rsid w:val="00E723C8"/>
    <w:rsid w:val="00E75041"/>
    <w:rsid w:val="00E75710"/>
    <w:rsid w:val="00E75A6E"/>
    <w:rsid w:val="00E761F1"/>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51F"/>
    <w:rsid w:val="00EB5A13"/>
    <w:rsid w:val="00EC11DC"/>
    <w:rsid w:val="00EC1332"/>
    <w:rsid w:val="00EC2659"/>
    <w:rsid w:val="00EC29CC"/>
    <w:rsid w:val="00EC4FE2"/>
    <w:rsid w:val="00ED0178"/>
    <w:rsid w:val="00ED1C6C"/>
    <w:rsid w:val="00ED4C66"/>
    <w:rsid w:val="00ED520F"/>
    <w:rsid w:val="00ED7379"/>
    <w:rsid w:val="00EE00F3"/>
    <w:rsid w:val="00EE1077"/>
    <w:rsid w:val="00EE164A"/>
    <w:rsid w:val="00EE3843"/>
    <w:rsid w:val="00EE3E79"/>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1D44"/>
    <w:rsid w:val="00F230D6"/>
    <w:rsid w:val="00F275EE"/>
    <w:rsid w:val="00F27CFB"/>
    <w:rsid w:val="00F301F8"/>
    <w:rsid w:val="00F30776"/>
    <w:rsid w:val="00F31CDD"/>
    <w:rsid w:val="00F32E77"/>
    <w:rsid w:val="00F34C5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7E3"/>
    <w:rsid w:val="00F628E5"/>
    <w:rsid w:val="00F62D63"/>
    <w:rsid w:val="00F64D63"/>
    <w:rsid w:val="00F65642"/>
    <w:rsid w:val="00F6619B"/>
    <w:rsid w:val="00F66401"/>
    <w:rsid w:val="00F768EB"/>
    <w:rsid w:val="00F775F9"/>
    <w:rsid w:val="00F77845"/>
    <w:rsid w:val="00F8004A"/>
    <w:rsid w:val="00F80769"/>
    <w:rsid w:val="00F80B33"/>
    <w:rsid w:val="00F8340D"/>
    <w:rsid w:val="00F835BA"/>
    <w:rsid w:val="00F85B55"/>
    <w:rsid w:val="00F85DD9"/>
    <w:rsid w:val="00F864A5"/>
    <w:rsid w:val="00F8749A"/>
    <w:rsid w:val="00F90F69"/>
    <w:rsid w:val="00F92AB0"/>
    <w:rsid w:val="00F92FA0"/>
    <w:rsid w:val="00F94922"/>
    <w:rsid w:val="00F964B6"/>
    <w:rsid w:val="00F968C9"/>
    <w:rsid w:val="00F97CCD"/>
    <w:rsid w:val="00FA09E1"/>
    <w:rsid w:val="00FA594E"/>
    <w:rsid w:val="00FA650B"/>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734"/>
    <w:rsid w:val="00FE6821"/>
    <w:rsid w:val="00FE71D3"/>
    <w:rsid w:val="00FE7EB1"/>
    <w:rsid w:val="00FF18E0"/>
    <w:rsid w:val="00FF24AF"/>
    <w:rsid w:val="00FF43CD"/>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E85D1B"/>
  <w15:docId w15:val="{37F34FA3-C186-4E17-8427-69D2C56B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CB69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E6734"/>
    <w:pPr>
      <w:widowControl w:val="0"/>
    </w:pPr>
    <w:rPr>
      <w:rFonts w:ascii="Arial" w:eastAsia="Arial" w:hAnsi="Arial"/>
      <w:sz w:val="24"/>
      <w:szCs w:val="24"/>
    </w:rPr>
  </w:style>
  <w:style w:type="character" w:customStyle="1" w:styleId="FootnoteTextChar">
    <w:name w:val="Footnote Text Char"/>
    <w:basedOn w:val="DefaultParagraphFont"/>
    <w:link w:val="FootnoteText"/>
    <w:uiPriority w:val="99"/>
    <w:rsid w:val="00535875"/>
  </w:style>
  <w:style w:type="character" w:customStyle="1" w:styleId="Heading3Char">
    <w:name w:val="Heading 3 Char"/>
    <w:basedOn w:val="DefaultParagraphFont"/>
    <w:link w:val="Heading3"/>
    <w:uiPriority w:val="9"/>
    <w:semiHidden/>
    <w:rsid w:val="00CB694E"/>
    <w:rPr>
      <w:rFonts w:asciiTheme="majorHAnsi" w:eastAsiaTheme="majorEastAsia" w:hAnsiTheme="majorHAnsi" w:cstheme="majorBidi"/>
      <w:color w:val="243F60" w:themeColor="accent1" w:themeShade="7F"/>
      <w:sz w:val="24"/>
      <w:szCs w:val="24"/>
    </w:rPr>
  </w:style>
  <w:style w:type="paragraph" w:customStyle="1" w:styleId="Bulletleveltwo">
    <w:name w:val="Bullet level two"/>
    <w:basedOn w:val="ListParagraph0"/>
    <w:qFormat/>
    <w:rsid w:val="005079B7"/>
    <w:pPr>
      <w:numPr>
        <w:ilvl w:val="1"/>
        <w:numId w:val="8"/>
      </w:numPr>
      <w:spacing w:after="120" w:line="240" w:lineRule="auto"/>
      <w:ind w:left="990" w:hanging="270"/>
    </w:pPr>
    <w:rPr>
      <w:rFonts w:asciiTheme="minorHAnsi" w:eastAsiaTheme="minorHAnsi" w:hAnsiTheme="minorHAnsi" w:cstheme="minorBidi"/>
      <w:sz w:val="22"/>
    </w:rPr>
  </w:style>
  <w:style w:type="table" w:customStyle="1" w:styleId="GridTable4-Accent51">
    <w:name w:val="Grid Table 4 - Accent 51"/>
    <w:basedOn w:val="TableNormal"/>
    <w:uiPriority w:val="49"/>
    <w:rsid w:val="00DD67B3"/>
    <w:rPr>
      <w:rFonts w:asciiTheme="minorHAnsi" w:eastAsiaTheme="minorHAnsi" w:hAnsiTheme="minorHAnsi" w:cstheme="minorBidi"/>
      <w:sz w:val="22"/>
      <w:szCs w:val="22"/>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96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9253455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52EC-F2C0-48E5-9B0B-2AFBDE19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Bourguignon, Mary</cp:lastModifiedBy>
  <cp:revision>6</cp:revision>
  <cp:lastPrinted>2017-04-13T16:17:00Z</cp:lastPrinted>
  <dcterms:created xsi:type="dcterms:W3CDTF">2017-04-13T23:01:00Z</dcterms:created>
  <dcterms:modified xsi:type="dcterms:W3CDTF">2017-04-14T00:06:00Z</dcterms:modified>
</cp:coreProperties>
</file>