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6017F" w14:textId="77777777" w:rsidR="006215CE" w:rsidRPr="00A2116C" w:rsidRDefault="006215CE">
      <w:bookmarkStart w:id="0" w:name="_GoBack"/>
      <w:bookmarkEnd w:id="0"/>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48"/>
      </w:tblGrid>
      <w:tr w:rsidR="00F43CF2" w:rsidRPr="00A2116C" w14:paraId="54A60181" w14:textId="77777777" w:rsidTr="0097779A">
        <w:tc>
          <w:tcPr>
            <w:tcW w:w="10548" w:type="dxa"/>
          </w:tcPr>
          <w:p w14:paraId="54A60180" w14:textId="6C1CA5CC" w:rsidR="00C6187A" w:rsidRPr="00A2116C" w:rsidRDefault="0053614B" w:rsidP="00EF1815">
            <w:pPr>
              <w:pStyle w:val="Flush1CS1"/>
              <w:tabs>
                <w:tab w:val="left" w:pos="720"/>
                <w:tab w:val="left" w:pos="1440"/>
                <w:tab w:val="decimal" w:pos="7200"/>
              </w:tabs>
              <w:ind w:left="1440" w:right="1440"/>
              <w:jc w:val="center"/>
              <w:rPr>
                <w:szCs w:val="24"/>
              </w:rPr>
            </w:pPr>
            <w:r w:rsidRPr="00A2116C">
              <w:rPr>
                <w:szCs w:val="24"/>
              </w:rPr>
              <w:t xml:space="preserve">Review of the </w:t>
            </w:r>
            <w:r w:rsidR="00D8399D" w:rsidRPr="00A2116C">
              <w:rPr>
                <w:szCs w:val="24"/>
              </w:rPr>
              <w:t>2016 Comprehensive Plan Update Water &amp; Sewer Systems Cedar River Water and Sewer District</w:t>
            </w:r>
          </w:p>
        </w:tc>
      </w:tr>
      <w:tr w:rsidR="004834BD" w:rsidRPr="00A2116C" w14:paraId="54A60191" w14:textId="77777777" w:rsidTr="0097779A">
        <w:tc>
          <w:tcPr>
            <w:tcW w:w="10548" w:type="dxa"/>
          </w:tcPr>
          <w:p w14:paraId="48613950" w14:textId="77777777" w:rsidR="00E15E0B" w:rsidRPr="00A2116C" w:rsidRDefault="00E15E0B" w:rsidP="007A6A56">
            <w:pPr>
              <w:pStyle w:val="flush1cs10"/>
              <w:rPr>
                <w:u w:val="single"/>
              </w:rPr>
            </w:pPr>
          </w:p>
          <w:p w14:paraId="54A60182" w14:textId="4E1F2B4B" w:rsidR="007A6A56" w:rsidRPr="00A2116C" w:rsidRDefault="007A6A56" w:rsidP="007A6A56">
            <w:pPr>
              <w:pStyle w:val="flush1cs10"/>
              <w:rPr>
                <w:u w:val="single"/>
              </w:rPr>
            </w:pPr>
            <w:r w:rsidRPr="00A2116C">
              <w:rPr>
                <w:u w:val="single"/>
              </w:rPr>
              <w:t>Service Area</w:t>
            </w:r>
          </w:p>
          <w:p w14:paraId="29A44D52" w14:textId="73CAC35D" w:rsidR="00EF1815" w:rsidRPr="00A2116C" w:rsidRDefault="00FC5FF4" w:rsidP="00E369F1">
            <w:pPr>
              <w:autoSpaceDE w:val="0"/>
              <w:autoSpaceDN w:val="0"/>
              <w:adjustRightInd w:val="0"/>
            </w:pPr>
            <w:r>
              <w:t xml:space="preserve">The </w:t>
            </w:r>
            <w:r w:rsidR="00D8399D" w:rsidRPr="00A2116C">
              <w:t xml:space="preserve">Cedar River Water and Sewer District </w:t>
            </w:r>
            <w:r w:rsidR="001340F3" w:rsidRPr="00A2116C">
              <w:t xml:space="preserve">(District) </w:t>
            </w:r>
            <w:r w:rsidR="007A6A56" w:rsidRPr="00A2116C">
              <w:t xml:space="preserve">owns and operates </w:t>
            </w:r>
            <w:r>
              <w:t xml:space="preserve">a </w:t>
            </w:r>
            <w:r w:rsidR="007A6A56" w:rsidRPr="00A2116C">
              <w:t xml:space="preserve">water </w:t>
            </w:r>
            <w:r w:rsidR="003D4BC8" w:rsidRPr="00A2116C">
              <w:t xml:space="preserve">and sewer </w:t>
            </w:r>
            <w:r w:rsidR="007A6A56" w:rsidRPr="00A2116C">
              <w:t xml:space="preserve">system </w:t>
            </w:r>
            <w:r w:rsidR="005349CD" w:rsidRPr="00A2116C">
              <w:t>located in the</w:t>
            </w:r>
            <w:r w:rsidR="00780F00" w:rsidRPr="00A2116C">
              <w:t xml:space="preserve"> </w:t>
            </w:r>
            <w:r w:rsidR="00DA58DE" w:rsidRPr="00A2116C">
              <w:t xml:space="preserve">south </w:t>
            </w:r>
            <w:r w:rsidR="006259BD" w:rsidRPr="00A2116C">
              <w:t>c</w:t>
            </w:r>
            <w:r w:rsidR="007966D1" w:rsidRPr="00A2116C">
              <w:t xml:space="preserve">entral part of </w:t>
            </w:r>
            <w:r w:rsidR="0055067F" w:rsidRPr="00A2116C">
              <w:t>King County.</w:t>
            </w:r>
            <w:r w:rsidR="0084356B">
              <w:t xml:space="preserve"> </w:t>
            </w:r>
            <w:r w:rsidR="003D4BC8" w:rsidRPr="00A2116C">
              <w:t>The District was formed in 1960 to provide service to approximately 520 acres in the area known as Maple Valley Heights. Since then, the District’s corporate</w:t>
            </w:r>
            <w:r w:rsidR="000D40B6" w:rsidRPr="00A2116C">
              <w:t xml:space="preserve"> </w:t>
            </w:r>
            <w:r w:rsidR="003D4BC8" w:rsidRPr="00A2116C">
              <w:t>area has grown through 38 annexations to approximately 14.5 square</w:t>
            </w:r>
            <w:r w:rsidR="000D40B6" w:rsidRPr="00A2116C">
              <w:t xml:space="preserve"> </w:t>
            </w:r>
            <w:r w:rsidR="003D4BC8" w:rsidRPr="00A2116C">
              <w:t>miles.</w:t>
            </w:r>
            <w:r w:rsidR="00DA58DE" w:rsidRPr="00A2116C">
              <w:t xml:space="preserve"> The water service area is approximately 36 square miles of urban and rural areas east of Renton and was first described </w:t>
            </w:r>
            <w:r w:rsidR="00725740" w:rsidRPr="00A2116C">
              <w:t>in the East King County Coordinated Water System Plan</w:t>
            </w:r>
            <w:r w:rsidR="00B06034" w:rsidRPr="00A2116C">
              <w:t xml:space="preserve"> (EKCCWSP)</w:t>
            </w:r>
            <w:r w:rsidR="00DA58DE" w:rsidRPr="00A2116C">
              <w:t xml:space="preserve">. </w:t>
            </w:r>
            <w:r w:rsidR="00725740" w:rsidRPr="00A2116C">
              <w:t>Th</w:t>
            </w:r>
            <w:r w:rsidR="00B06034" w:rsidRPr="00A2116C">
              <w:t xml:space="preserve">e current planning area </w:t>
            </w:r>
            <w:r w:rsidR="00725740" w:rsidRPr="00A2116C">
              <w:t>is reflective of the agreement</w:t>
            </w:r>
            <w:r w:rsidR="00B06034" w:rsidRPr="00A2116C">
              <w:t>s</w:t>
            </w:r>
            <w:r w:rsidR="00725740" w:rsidRPr="00A2116C">
              <w:t xml:space="preserve"> signed with the </w:t>
            </w:r>
            <w:r w:rsidR="0028571A" w:rsidRPr="00A2116C">
              <w:t xml:space="preserve">EKCCWSP </w:t>
            </w:r>
            <w:r w:rsidR="00725740" w:rsidRPr="00A2116C">
              <w:t>with certain exceptions.</w:t>
            </w:r>
            <w:r w:rsidR="00DA58DE" w:rsidRPr="00A2116C">
              <w:t xml:space="preserve"> The sewer service area is approximately 4 square miles in area located in the Fairwood</w:t>
            </w:r>
            <w:r w:rsidR="00E15E0B" w:rsidRPr="00A2116C">
              <w:t xml:space="preserve"> and </w:t>
            </w:r>
            <w:r w:rsidR="00DA58DE" w:rsidRPr="00A2116C">
              <w:t>Shady Lake area</w:t>
            </w:r>
            <w:r w:rsidR="00E15E0B" w:rsidRPr="00A2116C">
              <w:t xml:space="preserve">s </w:t>
            </w:r>
            <w:r w:rsidR="00F943A0" w:rsidRPr="00A2116C">
              <w:t xml:space="preserve">(urban areas) </w:t>
            </w:r>
            <w:r w:rsidR="00E15E0B" w:rsidRPr="00A2116C">
              <w:t xml:space="preserve">and </w:t>
            </w:r>
            <w:r w:rsidR="0084356B">
              <w:t xml:space="preserve">includes </w:t>
            </w:r>
            <w:r w:rsidR="00E15E0B" w:rsidRPr="00A2116C">
              <w:t>the Rainier Christian School located in the rural area. The R</w:t>
            </w:r>
            <w:r w:rsidR="00F943A0" w:rsidRPr="00A2116C">
              <w:t xml:space="preserve">ainier Christian School received </w:t>
            </w:r>
            <w:r w:rsidR="00E15E0B" w:rsidRPr="00A2116C">
              <w:t>sewer service prior to the establishment of the urban growth boundary.</w:t>
            </w:r>
            <w:r w:rsidR="00F943A0" w:rsidRPr="00A2116C">
              <w:t xml:space="preserve"> </w:t>
            </w:r>
            <w:r w:rsidR="00E369F1" w:rsidRPr="00A2116C">
              <w:t>The District also, by contract, accepts gravity flows</w:t>
            </w:r>
            <w:r w:rsidR="00F943A0" w:rsidRPr="00A2116C">
              <w:t xml:space="preserve"> </w:t>
            </w:r>
            <w:r w:rsidR="00E369F1" w:rsidRPr="00A2116C">
              <w:t xml:space="preserve">from a small portion of Soos Creek Sewer Water and Sewer District for </w:t>
            </w:r>
            <w:r w:rsidR="00F943A0" w:rsidRPr="00A2116C">
              <w:t xml:space="preserve">conveyance </w:t>
            </w:r>
            <w:r w:rsidR="00E369F1" w:rsidRPr="00A2116C">
              <w:t xml:space="preserve">to King County Wastewater </w:t>
            </w:r>
            <w:r w:rsidR="00A37F76">
              <w:t>Treatment Division trunk lines.</w:t>
            </w:r>
          </w:p>
          <w:p w14:paraId="0966F705" w14:textId="246EC570" w:rsidR="00725740" w:rsidRPr="00A2116C" w:rsidRDefault="00725740" w:rsidP="00E369F1">
            <w:pPr>
              <w:autoSpaceDE w:val="0"/>
              <w:autoSpaceDN w:val="0"/>
              <w:adjustRightInd w:val="0"/>
            </w:pPr>
          </w:p>
          <w:p w14:paraId="1CCCCA18" w14:textId="285D9831" w:rsidR="00725740" w:rsidRPr="00A2116C" w:rsidRDefault="00EF1815" w:rsidP="007D165E">
            <w:pPr>
              <w:autoSpaceDE w:val="0"/>
              <w:autoSpaceDN w:val="0"/>
              <w:adjustRightInd w:val="0"/>
              <w:rPr>
                <w:highlight w:val="yellow"/>
                <w:u w:val="single"/>
              </w:rPr>
            </w:pPr>
            <w:r w:rsidRPr="00A2116C">
              <w:rPr>
                <w:u w:val="single"/>
              </w:rPr>
              <w:t>Water System</w:t>
            </w:r>
          </w:p>
          <w:p w14:paraId="4936836A" w14:textId="21920409" w:rsidR="00B06034" w:rsidRPr="00A2116C" w:rsidRDefault="007D165E" w:rsidP="00E15E0B">
            <w:pPr>
              <w:autoSpaceDE w:val="0"/>
              <w:autoSpaceDN w:val="0"/>
              <w:adjustRightInd w:val="0"/>
            </w:pPr>
            <w:r w:rsidRPr="00A2116C">
              <w:t xml:space="preserve">The District owns and operates a multi-source </w:t>
            </w:r>
            <w:r w:rsidR="007452DE" w:rsidRPr="00A2116C">
              <w:t xml:space="preserve">water system </w:t>
            </w:r>
            <w:r w:rsidRPr="00A2116C">
              <w:t>than includes supply, treatment, storage, and distribution of potable water to residential, commercial, governmental/educational and irrigation customers with</w:t>
            </w:r>
            <w:r w:rsidR="00EB0B7D" w:rsidRPr="00A2116C">
              <w:t xml:space="preserve"> water sources including </w:t>
            </w:r>
            <w:r w:rsidR="00DA58DE" w:rsidRPr="00A2116C">
              <w:t>a g</w:t>
            </w:r>
            <w:r w:rsidRPr="00A2116C">
              <w:t xml:space="preserve">roundwater well and the </w:t>
            </w:r>
            <w:r w:rsidR="00E15E0B" w:rsidRPr="00A2116C">
              <w:t xml:space="preserve">Seattle Public Utilities (SPU) </w:t>
            </w:r>
            <w:r w:rsidR="00B06034" w:rsidRPr="00A2116C">
              <w:t>Cedar River r</w:t>
            </w:r>
            <w:r w:rsidRPr="00A2116C">
              <w:t xml:space="preserve">egional </w:t>
            </w:r>
            <w:r w:rsidR="00B06034" w:rsidRPr="00A2116C">
              <w:t>w</w:t>
            </w:r>
            <w:r w:rsidRPr="00A2116C">
              <w:t xml:space="preserve">ater </w:t>
            </w:r>
            <w:r w:rsidR="00B06034" w:rsidRPr="00A2116C">
              <w:t>s</w:t>
            </w:r>
            <w:r w:rsidRPr="00A2116C">
              <w:t>upply</w:t>
            </w:r>
            <w:r w:rsidR="00EB0B7D" w:rsidRPr="00A2116C">
              <w:t xml:space="preserve">. </w:t>
            </w:r>
            <w:r w:rsidR="00B06034" w:rsidRPr="00A2116C">
              <w:t xml:space="preserve">Normally, the District relies on </w:t>
            </w:r>
            <w:r w:rsidR="00E15E0B" w:rsidRPr="00A2116C">
              <w:t xml:space="preserve">SPU </w:t>
            </w:r>
            <w:r w:rsidR="00B06034" w:rsidRPr="00A2116C">
              <w:t xml:space="preserve">for approximately 70 percent of its water supply and the remainder from </w:t>
            </w:r>
            <w:r w:rsidR="00FC5FF4">
              <w:t>a groundwater well</w:t>
            </w:r>
            <w:r w:rsidR="00B06034" w:rsidRPr="00A2116C">
              <w:t xml:space="preserve"> and a treatment facility that it operates and maintains.</w:t>
            </w:r>
            <w:r w:rsidR="00E15E0B" w:rsidRPr="00A2116C">
              <w:t xml:space="preserve"> The District has four separate interties with Covington Water District</w:t>
            </w:r>
            <w:r w:rsidR="0084356B">
              <w:t>.</w:t>
            </w:r>
          </w:p>
          <w:p w14:paraId="4B5106B9" w14:textId="77777777" w:rsidR="00E15E0B" w:rsidRPr="00A2116C" w:rsidRDefault="00E15E0B" w:rsidP="00E15E0B">
            <w:pPr>
              <w:autoSpaceDE w:val="0"/>
              <w:autoSpaceDN w:val="0"/>
              <w:adjustRightInd w:val="0"/>
            </w:pPr>
          </w:p>
          <w:p w14:paraId="608B201A" w14:textId="4C56C23C" w:rsidR="00E15E0B" w:rsidRPr="00A2116C" w:rsidRDefault="00E369F1" w:rsidP="00E15E0B">
            <w:pPr>
              <w:autoSpaceDE w:val="0"/>
              <w:autoSpaceDN w:val="0"/>
              <w:adjustRightInd w:val="0"/>
            </w:pPr>
            <w:r w:rsidRPr="00A2116C">
              <w:t>The Plan states, “</w:t>
            </w:r>
            <w:r w:rsidR="00E15E0B" w:rsidRPr="00A2116C">
              <w:t>The District’s water transmission and distribution system consists of a network of pipes</w:t>
            </w:r>
            <w:r w:rsidRPr="00A2116C">
              <w:t xml:space="preserve"> </w:t>
            </w:r>
            <w:r w:rsidR="00E15E0B" w:rsidRPr="00A2116C">
              <w:t>ranging in size from three- to twenty-inches in diameter, arranged into the three primary</w:t>
            </w:r>
            <w:r w:rsidRPr="00A2116C">
              <w:t xml:space="preserve"> </w:t>
            </w:r>
            <w:r w:rsidR="00E15E0B" w:rsidRPr="00A2116C">
              <w:t>areas of the District (West, Central and East) and includes 21 separate pressure zones.</w:t>
            </w:r>
            <w:r w:rsidRPr="00A2116C">
              <w:t xml:space="preserve"> </w:t>
            </w:r>
            <w:r w:rsidR="00E15E0B" w:rsidRPr="00A2116C">
              <w:t>The system relies on gravity and 11 pump stations (including the East Area Well pump)</w:t>
            </w:r>
            <w:r w:rsidRPr="00A2116C">
              <w:t xml:space="preserve"> </w:t>
            </w:r>
            <w:r w:rsidR="00E15E0B" w:rsidRPr="00A2116C">
              <w:t>to transport the water. There are currently seven storage reservoirs owned or partially</w:t>
            </w:r>
            <w:r w:rsidRPr="00A2116C">
              <w:t xml:space="preserve"> </w:t>
            </w:r>
            <w:r w:rsidR="00E15E0B" w:rsidRPr="00A2116C">
              <w:t>owned by the District which hold approximately 8.10 million gallons of water</w:t>
            </w:r>
            <w:r w:rsidR="00A37F76">
              <w:t>”.</w:t>
            </w:r>
          </w:p>
          <w:p w14:paraId="4C5C0396" w14:textId="77777777" w:rsidR="00E369F1" w:rsidRPr="00A2116C" w:rsidRDefault="00E369F1" w:rsidP="00E15E0B">
            <w:pPr>
              <w:autoSpaceDE w:val="0"/>
              <w:autoSpaceDN w:val="0"/>
              <w:adjustRightInd w:val="0"/>
            </w:pPr>
          </w:p>
          <w:p w14:paraId="57CD8BAB" w14:textId="3DF0924F" w:rsidR="00E369F1" w:rsidRPr="00A2116C" w:rsidRDefault="00E369F1" w:rsidP="00E369F1">
            <w:pPr>
              <w:autoSpaceDE w:val="0"/>
              <w:autoSpaceDN w:val="0"/>
              <w:adjustRightInd w:val="0"/>
            </w:pPr>
            <w:r w:rsidRPr="00A2116C">
              <w:t xml:space="preserve">The District’s water system has experienced little growth in recent years, expanding from approximately 7,400 water connections at the beginning of 2006 to approximately 7,800 connections (9,685 </w:t>
            </w:r>
            <w:r w:rsidR="0084356B" w:rsidRPr="00A2116C">
              <w:t>equivalent residential unit</w:t>
            </w:r>
            <w:r w:rsidR="0084356B">
              <w:t>s</w:t>
            </w:r>
            <w:r w:rsidR="0084356B" w:rsidRPr="00A2116C">
              <w:t xml:space="preserve"> </w:t>
            </w:r>
            <w:r w:rsidR="0084356B">
              <w:t>(</w:t>
            </w:r>
            <w:r w:rsidRPr="00A2116C">
              <w:t>ERUs)</w:t>
            </w:r>
            <w:r w:rsidR="0084356B">
              <w:t>)</w:t>
            </w:r>
            <w:r w:rsidRPr="00A2116C">
              <w:t xml:space="preserve"> as of December 31, 2013. Approximately 92</w:t>
            </w:r>
            <w:r w:rsidR="00FC5FF4">
              <w:t xml:space="preserve"> percent </w:t>
            </w:r>
            <w:r w:rsidRPr="00A2116C">
              <w:t>of th</w:t>
            </w:r>
            <w:r w:rsidR="0084356B">
              <w:t>e water connections are single-</w:t>
            </w:r>
            <w:r w:rsidRPr="00A2116C">
              <w:t xml:space="preserve">family residential. </w:t>
            </w:r>
            <w:r w:rsidR="00F943A0" w:rsidRPr="00A2116C">
              <w:t xml:space="preserve">By the </w:t>
            </w:r>
            <w:r w:rsidRPr="00A2116C">
              <w:t>year 2034</w:t>
            </w:r>
            <w:r w:rsidR="0084356B">
              <w:t>,</w:t>
            </w:r>
            <w:r w:rsidRPr="00A2116C">
              <w:t xml:space="preserve"> the District </w:t>
            </w:r>
            <w:r w:rsidR="00F943A0" w:rsidRPr="00A2116C">
              <w:t xml:space="preserve">expects to </w:t>
            </w:r>
            <w:r w:rsidRPr="00A2116C">
              <w:t>serve more than 31,500 residents and an employment population of nearly</w:t>
            </w:r>
            <w:r w:rsidR="00184755">
              <w:t xml:space="preserve"> </w:t>
            </w:r>
            <w:r w:rsidRPr="00A2116C">
              <w:t xml:space="preserve">5,000. Average water use per </w:t>
            </w:r>
            <w:r w:rsidR="0084356B">
              <w:t xml:space="preserve">ERU </w:t>
            </w:r>
            <w:r w:rsidRPr="00A2116C">
              <w:t>has declined from 220</w:t>
            </w:r>
            <w:r w:rsidR="00F943A0" w:rsidRPr="00A2116C">
              <w:t xml:space="preserve"> </w:t>
            </w:r>
            <w:r w:rsidRPr="00A2116C">
              <w:t>gallons/ERU/day in 2006 to approximately 177 gallons/ERU/day in 2013. The annual demand within the District is expected to increase from nearly 650 million gallons (2013) to approximately 800 million gallons per year (2034), representing an increase of almost 25</w:t>
            </w:r>
            <w:r w:rsidR="00FC5FF4">
              <w:t xml:space="preserve"> percent</w:t>
            </w:r>
            <w:r w:rsidRPr="00A2116C">
              <w:t>.</w:t>
            </w:r>
          </w:p>
          <w:p w14:paraId="3FB8BF33" w14:textId="77777777" w:rsidR="00E369F1" w:rsidRPr="00A2116C" w:rsidRDefault="00E369F1" w:rsidP="00330EBF">
            <w:pPr>
              <w:pStyle w:val="flush1cs10"/>
              <w:rPr>
                <w:highlight w:val="yellow"/>
              </w:rPr>
            </w:pPr>
          </w:p>
          <w:p w14:paraId="6FC7BB7A" w14:textId="5129A4F5" w:rsidR="00330EBF" w:rsidRPr="00A2116C" w:rsidRDefault="00330EBF" w:rsidP="00841D50">
            <w:pPr>
              <w:pStyle w:val="flush1cs10"/>
              <w:rPr>
                <w:highlight w:val="yellow"/>
              </w:rPr>
            </w:pPr>
            <w:r w:rsidRPr="00A2116C">
              <w:t xml:space="preserve">The </w:t>
            </w:r>
            <w:r w:rsidR="00F943A0" w:rsidRPr="00A2116C">
              <w:t>D</w:t>
            </w:r>
            <w:r w:rsidRPr="00A2116C">
              <w:t xml:space="preserve">istrict’s Capital Improvement Plan </w:t>
            </w:r>
            <w:r w:rsidR="00EF1815" w:rsidRPr="00A2116C">
              <w:t xml:space="preserve">for water </w:t>
            </w:r>
            <w:r w:rsidRPr="00A2116C">
              <w:t>recommend</w:t>
            </w:r>
            <w:r w:rsidR="00BA2272" w:rsidRPr="00A2116C">
              <w:t>s</w:t>
            </w:r>
            <w:r w:rsidRPr="00A2116C">
              <w:t xml:space="preserve"> improvements totaling $</w:t>
            </w:r>
            <w:r w:rsidR="00841D50" w:rsidRPr="00A2116C">
              <w:t xml:space="preserve">9,167,000 between 2016 and 2025 and $42,165,000 between 2026 and 2035. Historically, </w:t>
            </w:r>
            <w:r w:rsidR="005F467C" w:rsidRPr="00A2116C">
              <w:t xml:space="preserve">the </w:t>
            </w:r>
            <w:r w:rsidR="00841D50" w:rsidRPr="00A2116C">
              <w:t>District has relied on a combination of</w:t>
            </w:r>
            <w:r w:rsidR="005F467C" w:rsidRPr="00A2116C">
              <w:t xml:space="preserve"> </w:t>
            </w:r>
            <w:r w:rsidR="00841D50" w:rsidRPr="00A2116C">
              <w:t xml:space="preserve">developer financing and </w:t>
            </w:r>
            <w:r w:rsidR="005F467C" w:rsidRPr="00A2116C">
              <w:t xml:space="preserve">utility local improvement districts </w:t>
            </w:r>
            <w:r w:rsidR="00841D50" w:rsidRPr="00A2116C">
              <w:t>for construction of extensions to the water system</w:t>
            </w:r>
            <w:r w:rsidR="005F467C" w:rsidRPr="00A2116C">
              <w:t>.</w:t>
            </w:r>
          </w:p>
          <w:p w14:paraId="2D8BEBEF" w14:textId="77777777" w:rsidR="00E369F1" w:rsidRPr="00A2116C" w:rsidRDefault="00E369F1" w:rsidP="005349CD">
            <w:pPr>
              <w:pStyle w:val="flush1cs10"/>
              <w:rPr>
                <w:highlight w:val="yellow"/>
              </w:rPr>
            </w:pPr>
          </w:p>
          <w:p w14:paraId="4667EC7B" w14:textId="77777777" w:rsidR="00E369F1" w:rsidRPr="00A2116C" w:rsidRDefault="00E369F1" w:rsidP="00E369F1">
            <w:pPr>
              <w:autoSpaceDE w:val="0"/>
              <w:autoSpaceDN w:val="0"/>
              <w:adjustRightInd w:val="0"/>
              <w:rPr>
                <w:bCs/>
                <w:u w:val="single"/>
              </w:rPr>
            </w:pPr>
            <w:r w:rsidRPr="00A2116C">
              <w:rPr>
                <w:bCs/>
                <w:u w:val="single"/>
              </w:rPr>
              <w:t>Sewer System</w:t>
            </w:r>
          </w:p>
          <w:p w14:paraId="2C46A30B" w14:textId="3EC0D517" w:rsidR="00EF1815" w:rsidRPr="00A2116C" w:rsidRDefault="00EF1815" w:rsidP="00EF1815">
            <w:pPr>
              <w:autoSpaceDE w:val="0"/>
              <w:autoSpaceDN w:val="0"/>
              <w:adjustRightInd w:val="0"/>
            </w:pPr>
            <w:r w:rsidRPr="00A2116C">
              <w:t xml:space="preserve">The sewer analysis in this Plan </w:t>
            </w:r>
            <w:r w:rsidR="005F467C" w:rsidRPr="00A2116C">
              <w:t xml:space="preserve">is very similar to the </w:t>
            </w:r>
            <w:r w:rsidRPr="00A2116C">
              <w:t>previous</w:t>
            </w:r>
            <w:r w:rsidR="005F467C" w:rsidRPr="00A2116C">
              <w:t xml:space="preserve">ly approved </w:t>
            </w:r>
            <w:r w:rsidRPr="00A2116C">
              <w:t xml:space="preserve">plan </w:t>
            </w:r>
            <w:r w:rsidR="005F467C" w:rsidRPr="00A2116C">
              <w:t xml:space="preserve">done in </w:t>
            </w:r>
            <w:r w:rsidRPr="00A2116C">
              <w:t>2008 because</w:t>
            </w:r>
            <w:r w:rsidR="005F467C" w:rsidRPr="00A2116C">
              <w:t xml:space="preserve"> the sewer system has not seen sig</w:t>
            </w:r>
            <w:r w:rsidRPr="00A2116C">
              <w:t>nificant changes since the service area and projected development is largely unchanged. The sewer Capital Improvements Plan also clo</w:t>
            </w:r>
            <w:r w:rsidR="0084356B">
              <w:t>sely matches the previous plan.</w:t>
            </w:r>
          </w:p>
          <w:p w14:paraId="688ABD77" w14:textId="10FDA9AC" w:rsidR="00E369F1" w:rsidRPr="00A2116C" w:rsidRDefault="00E369F1" w:rsidP="00EF1815">
            <w:pPr>
              <w:autoSpaceDE w:val="0"/>
              <w:autoSpaceDN w:val="0"/>
              <w:adjustRightInd w:val="0"/>
              <w:rPr>
                <w:highlight w:val="yellow"/>
              </w:rPr>
            </w:pPr>
            <w:r w:rsidRPr="00A2116C">
              <w:lastRenderedPageBreak/>
              <w:t>As of December</w:t>
            </w:r>
            <w:r w:rsidR="00EF1815" w:rsidRPr="00A2116C">
              <w:t xml:space="preserve"> </w:t>
            </w:r>
            <w:r w:rsidRPr="00A2116C">
              <w:t>31, 2014</w:t>
            </w:r>
            <w:r w:rsidR="00EF1815" w:rsidRPr="00A2116C">
              <w:t xml:space="preserve">, the District </w:t>
            </w:r>
            <w:r w:rsidRPr="00A2116C">
              <w:t>served approximately 4,210 sanitary</w:t>
            </w:r>
            <w:r w:rsidR="00EF1815" w:rsidRPr="00A2116C">
              <w:t xml:space="preserve"> </w:t>
            </w:r>
            <w:r w:rsidRPr="00A2116C">
              <w:t xml:space="preserve">sewer connections, which equate to approximately 5,592 residential equivalents. </w:t>
            </w:r>
            <w:r w:rsidR="00F943A0" w:rsidRPr="00A2116C">
              <w:t xml:space="preserve">There are 57 commercial connections and nearly 210 multi-family connections representing a total of 1567 ERUs. </w:t>
            </w:r>
            <w:r w:rsidRPr="00A2116C">
              <w:t>Th</w:t>
            </w:r>
            <w:r w:rsidR="00F943A0" w:rsidRPr="00A2116C">
              <w:t xml:space="preserve">e </w:t>
            </w:r>
            <w:r w:rsidRPr="00A2116C">
              <w:t>increase in sanitary sew</w:t>
            </w:r>
            <w:r w:rsidR="00EF1815" w:rsidRPr="00A2116C">
              <w:t xml:space="preserve">er connections </w:t>
            </w:r>
            <w:r w:rsidR="00F943A0" w:rsidRPr="00A2116C">
              <w:t xml:space="preserve">is </w:t>
            </w:r>
            <w:r w:rsidR="00EF1815" w:rsidRPr="00A2116C">
              <w:t>just over 1</w:t>
            </w:r>
            <w:r w:rsidR="00FC5FF4">
              <w:t xml:space="preserve"> percent </w:t>
            </w:r>
            <w:r w:rsidR="00EF1815" w:rsidRPr="00A2116C">
              <w:t xml:space="preserve">since the last plan. </w:t>
            </w:r>
            <w:r w:rsidRPr="00A2116C">
              <w:t>Most of the existing connections are single family residenti</w:t>
            </w:r>
            <w:r w:rsidR="0084356B">
              <w:t>al.</w:t>
            </w:r>
          </w:p>
          <w:p w14:paraId="2D937AD6" w14:textId="77777777" w:rsidR="00E369F1" w:rsidRPr="00A2116C" w:rsidRDefault="00E369F1" w:rsidP="005349CD">
            <w:pPr>
              <w:pStyle w:val="flush1cs10"/>
              <w:rPr>
                <w:highlight w:val="yellow"/>
              </w:rPr>
            </w:pPr>
          </w:p>
          <w:p w14:paraId="0E24AA48" w14:textId="43A2D95B" w:rsidR="00EF1815" w:rsidRPr="00A2116C" w:rsidRDefault="00EF1815" w:rsidP="005349CD">
            <w:pPr>
              <w:pStyle w:val="flush1cs10"/>
            </w:pPr>
            <w:r w:rsidRPr="00A2116C">
              <w:t xml:space="preserve">The </w:t>
            </w:r>
            <w:r w:rsidR="00B5199C" w:rsidRPr="00A2116C">
              <w:t>D</w:t>
            </w:r>
            <w:r w:rsidRPr="00A2116C">
              <w:t xml:space="preserve">istrict’s Capital Improvement Plan for sewer recommends improvements totaling approximately </w:t>
            </w:r>
            <w:r w:rsidR="00841D50" w:rsidRPr="00A2116C">
              <w:t>$1</w:t>
            </w:r>
            <w:r w:rsidR="0084356B">
              <w:t>,682,000 between 2016 and 2025.</w:t>
            </w:r>
          </w:p>
          <w:p w14:paraId="2FA551C4" w14:textId="77777777" w:rsidR="00EF1815" w:rsidRPr="00A2116C" w:rsidRDefault="00EF1815" w:rsidP="005349CD">
            <w:pPr>
              <w:pStyle w:val="flush1cs10"/>
              <w:rPr>
                <w:highlight w:val="yellow"/>
              </w:rPr>
            </w:pPr>
          </w:p>
          <w:p w14:paraId="54A6018B" w14:textId="4DD88030" w:rsidR="00CD67BD" w:rsidRPr="00A2116C" w:rsidRDefault="0084356B" w:rsidP="008401C7">
            <w:pPr>
              <w:autoSpaceDE w:val="0"/>
              <w:autoSpaceDN w:val="0"/>
              <w:adjustRightInd w:val="0"/>
              <w:rPr>
                <w:u w:val="single"/>
              </w:rPr>
            </w:pPr>
            <w:r>
              <w:rPr>
                <w:u w:val="single"/>
              </w:rPr>
              <w:t>Reclaimed Water</w:t>
            </w:r>
          </w:p>
          <w:p w14:paraId="1D2B27D5" w14:textId="683F8EAB" w:rsidR="003E5B73" w:rsidRPr="00A2116C" w:rsidRDefault="00B5199C" w:rsidP="003E5B73">
            <w:pPr>
              <w:autoSpaceDE w:val="0"/>
              <w:autoSpaceDN w:val="0"/>
              <w:adjustRightInd w:val="0"/>
            </w:pPr>
            <w:r w:rsidRPr="00A2116C">
              <w:t xml:space="preserve">There are limited opportunities for the use of recycled water within the District. </w:t>
            </w:r>
            <w:r w:rsidR="003E5B73" w:rsidRPr="00A2116C">
              <w:t>The District complete</w:t>
            </w:r>
            <w:r w:rsidR="00EF1815" w:rsidRPr="00A2116C">
              <w:t>d</w:t>
            </w:r>
            <w:r w:rsidR="003E5B73" w:rsidRPr="00A2116C">
              <w:t xml:space="preserve"> King County’s Water Reclamation Evaluation Checklist.</w:t>
            </w:r>
          </w:p>
          <w:p w14:paraId="54A6018D" w14:textId="77777777" w:rsidR="00047BDD" w:rsidRPr="00A2116C" w:rsidRDefault="00047BDD" w:rsidP="0053614B">
            <w:pPr>
              <w:autoSpaceDE w:val="0"/>
              <w:autoSpaceDN w:val="0"/>
              <w:adjustRightInd w:val="0"/>
              <w:rPr>
                <w:highlight w:val="yellow"/>
              </w:rPr>
            </w:pPr>
          </w:p>
          <w:p w14:paraId="54A6018E" w14:textId="77777777" w:rsidR="0053614B" w:rsidRPr="00A2116C" w:rsidRDefault="0053614B" w:rsidP="0053614B">
            <w:pPr>
              <w:pStyle w:val="Header"/>
              <w:tabs>
                <w:tab w:val="clear" w:pos="4320"/>
                <w:tab w:val="clear" w:pos="8640"/>
              </w:tabs>
              <w:outlineLvl w:val="0"/>
              <w:rPr>
                <w:u w:val="single"/>
              </w:rPr>
            </w:pPr>
            <w:r w:rsidRPr="00A2116C">
              <w:rPr>
                <w:u w:val="single"/>
              </w:rPr>
              <w:t>SEPA</w:t>
            </w:r>
          </w:p>
          <w:p w14:paraId="54A6018F" w14:textId="2E31FF62" w:rsidR="00391BD7" w:rsidRPr="00A2116C" w:rsidRDefault="00F43CF2" w:rsidP="009C0A5E">
            <w:pPr>
              <w:pStyle w:val="Header"/>
              <w:tabs>
                <w:tab w:val="clear" w:pos="4320"/>
                <w:tab w:val="clear" w:pos="8640"/>
              </w:tabs>
              <w:outlineLvl w:val="0"/>
            </w:pPr>
            <w:r w:rsidRPr="00A2116C">
              <w:t>The</w:t>
            </w:r>
            <w:r w:rsidR="00865224" w:rsidRPr="00A2116C">
              <w:t xml:space="preserve"> District </w:t>
            </w:r>
            <w:r w:rsidR="00C1037D" w:rsidRPr="00A2116C">
              <w:t>completed a State Environmental Policy Act (SEPA) checklist for the Plan</w:t>
            </w:r>
            <w:r w:rsidR="00047BDD" w:rsidRPr="00A2116C">
              <w:t xml:space="preserve"> and, </w:t>
            </w:r>
            <w:r w:rsidR="00C1037D" w:rsidRPr="00A2116C">
              <w:t>as lead agency under SEPA</w:t>
            </w:r>
            <w:r w:rsidR="001255CC" w:rsidRPr="00A2116C">
              <w:t>,</w:t>
            </w:r>
            <w:r w:rsidR="00C1037D" w:rsidRPr="00A2116C">
              <w:t xml:space="preserve"> </w:t>
            </w:r>
            <w:r w:rsidR="0053614B" w:rsidRPr="00A2116C">
              <w:t xml:space="preserve">issued a </w:t>
            </w:r>
            <w:r w:rsidR="00250F1A" w:rsidRPr="00A2116C">
              <w:t>d</w:t>
            </w:r>
            <w:r w:rsidR="0053614B" w:rsidRPr="00A2116C">
              <w:t xml:space="preserve">etermination of </w:t>
            </w:r>
            <w:r w:rsidR="00250F1A" w:rsidRPr="00A2116C">
              <w:t>n</w:t>
            </w:r>
            <w:r w:rsidR="006F36B5" w:rsidRPr="00A2116C">
              <w:t>on</w:t>
            </w:r>
            <w:r w:rsidR="0053614B" w:rsidRPr="00A2116C">
              <w:t xml:space="preserve">significance for the </w:t>
            </w:r>
            <w:r w:rsidR="006215CE" w:rsidRPr="00A2116C">
              <w:t xml:space="preserve">approval of </w:t>
            </w:r>
            <w:r w:rsidR="0053614B" w:rsidRPr="00A2116C">
              <w:t>the Plan on</w:t>
            </w:r>
            <w:r w:rsidR="007A6A56" w:rsidRPr="00A2116C">
              <w:t xml:space="preserve"> </w:t>
            </w:r>
            <w:r w:rsidR="005F4ED9" w:rsidRPr="00A2116C">
              <w:t>June 6, 2016</w:t>
            </w:r>
            <w:r w:rsidR="00865224" w:rsidRPr="00A2116C">
              <w:t>.</w:t>
            </w:r>
            <w:r w:rsidR="00D71843" w:rsidRPr="00A2116C">
              <w:t xml:space="preserve"> T</w:t>
            </w:r>
            <w:r w:rsidR="001A3236" w:rsidRPr="00A2116C">
              <w:t>here were no appeal</w:t>
            </w:r>
            <w:r w:rsidR="0053614B" w:rsidRPr="00A2116C">
              <w:t>s.</w:t>
            </w:r>
          </w:p>
          <w:p w14:paraId="54A60190" w14:textId="77777777" w:rsidR="00B83D05" w:rsidRPr="00A2116C" w:rsidRDefault="00B83D05" w:rsidP="009C0A5E">
            <w:pPr>
              <w:pStyle w:val="Header"/>
              <w:tabs>
                <w:tab w:val="clear" w:pos="4320"/>
                <w:tab w:val="clear" w:pos="8640"/>
              </w:tabs>
              <w:outlineLvl w:val="0"/>
            </w:pPr>
          </w:p>
        </w:tc>
      </w:tr>
    </w:tbl>
    <w:p w14:paraId="54A60192" w14:textId="77777777" w:rsidR="006215CE" w:rsidRPr="00A2116C" w:rsidRDefault="006215CE"/>
    <w:tbl>
      <w:tblPr>
        <w:tblW w:w="110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4770"/>
        <w:gridCol w:w="5580"/>
      </w:tblGrid>
      <w:tr w:rsidR="00F43CF2" w:rsidRPr="00A2116C" w14:paraId="54A60197" w14:textId="77777777" w:rsidTr="00486FEE">
        <w:tc>
          <w:tcPr>
            <w:tcW w:w="720" w:type="dxa"/>
          </w:tcPr>
          <w:p w14:paraId="54A60194" w14:textId="77777777" w:rsidR="00C54564" w:rsidRPr="00A2116C" w:rsidRDefault="00C54564" w:rsidP="00B5199C">
            <w:pPr>
              <w:rPr>
                <w:b/>
                <w:i/>
              </w:rPr>
            </w:pPr>
          </w:p>
        </w:tc>
        <w:tc>
          <w:tcPr>
            <w:tcW w:w="4770" w:type="dxa"/>
          </w:tcPr>
          <w:p w14:paraId="54A60195" w14:textId="77777777" w:rsidR="00C54564" w:rsidRPr="00A2116C" w:rsidRDefault="00120E9A" w:rsidP="00120E9A">
            <w:r w:rsidRPr="00A2116C">
              <w:t xml:space="preserve">A. General, water </w:t>
            </w:r>
            <w:r w:rsidR="00C54564" w:rsidRPr="00A2116C">
              <w:t>and sewer plan</w:t>
            </w:r>
            <w:r w:rsidRPr="00A2116C">
              <w:t xml:space="preserve"> </w:t>
            </w:r>
            <w:r w:rsidR="00C54564" w:rsidRPr="00A2116C">
              <w:t>specific King County Code (KCC) 13.24.010</w:t>
            </w:r>
          </w:p>
        </w:tc>
        <w:tc>
          <w:tcPr>
            <w:tcW w:w="5580" w:type="dxa"/>
          </w:tcPr>
          <w:p w14:paraId="54A60196" w14:textId="77777777" w:rsidR="00C54564" w:rsidRPr="00A2116C" w:rsidRDefault="00C54564" w:rsidP="00B5199C">
            <w:r w:rsidRPr="00A2116C">
              <w:t>Comments/findings</w:t>
            </w:r>
          </w:p>
        </w:tc>
      </w:tr>
      <w:tr w:rsidR="00F43CF2" w:rsidRPr="00A2116C" w14:paraId="54A6019C" w14:textId="77777777" w:rsidTr="00486FEE">
        <w:tc>
          <w:tcPr>
            <w:tcW w:w="720" w:type="dxa"/>
          </w:tcPr>
          <w:p w14:paraId="54A60198" w14:textId="77777777" w:rsidR="00C54564" w:rsidRPr="00A2116C" w:rsidRDefault="00C54564" w:rsidP="00B5199C">
            <w:r w:rsidRPr="00A2116C">
              <w:t>(1)</w:t>
            </w:r>
          </w:p>
        </w:tc>
        <w:tc>
          <w:tcPr>
            <w:tcW w:w="4770" w:type="dxa"/>
          </w:tcPr>
          <w:p w14:paraId="54A60199" w14:textId="6A61FEAB" w:rsidR="00CE1E84" w:rsidRPr="00A2116C" w:rsidRDefault="00A1564F" w:rsidP="005B101A">
            <w:r w:rsidRPr="00A2116C">
              <w:t>The code is applicable to water and</w:t>
            </w:r>
            <w:r w:rsidR="005B101A">
              <w:t>/</w:t>
            </w:r>
            <w:r w:rsidRPr="00A2116C">
              <w:t xml:space="preserve">or sewer utilities that obtain water in the unincorporated </w:t>
            </w:r>
            <w:r w:rsidR="00A2116C" w:rsidRPr="00A2116C">
              <w:t>area</w:t>
            </w:r>
            <w:r w:rsidR="005B101A">
              <w:t>,</w:t>
            </w:r>
            <w:r w:rsidRPr="00A2116C">
              <w:t xml:space="preserve"> provide service in unincorporated areas of King County and/or are component agencies of the regional wastewater system.</w:t>
            </w:r>
          </w:p>
        </w:tc>
        <w:tc>
          <w:tcPr>
            <w:tcW w:w="5580" w:type="dxa"/>
          </w:tcPr>
          <w:p w14:paraId="139CA6CD" w14:textId="5F3921AE" w:rsidR="00A1564F" w:rsidRPr="00A2116C" w:rsidRDefault="00A1564F" w:rsidP="00A1564F">
            <w:pPr>
              <w:numPr>
                <w:ilvl w:val="0"/>
                <w:numId w:val="3"/>
              </w:numPr>
            </w:pPr>
            <w:r w:rsidRPr="00A2116C">
              <w:t>The District obtains and distributes water in unincorporated areas of King County, making review under KCC 13.24 an</w:t>
            </w:r>
            <w:r w:rsidR="005B101A">
              <w:t>d chapter 57.16 RCW appropriate.</w:t>
            </w:r>
          </w:p>
          <w:p w14:paraId="54A6019B" w14:textId="2DCDED80" w:rsidR="005F4ED9" w:rsidRPr="00A2116C" w:rsidRDefault="00A1564F" w:rsidP="00A1564F">
            <w:pPr>
              <w:numPr>
                <w:ilvl w:val="0"/>
                <w:numId w:val="3"/>
              </w:numPr>
            </w:pPr>
            <w:r w:rsidRPr="00A2116C">
              <w:t>The District is a component agency of the regional wastewater system and review pursuant to KCC 28.84.050 is also applicable.</w:t>
            </w:r>
          </w:p>
        </w:tc>
      </w:tr>
      <w:tr w:rsidR="00F43CF2" w:rsidRPr="00A2116C" w14:paraId="54A601A1" w14:textId="77777777" w:rsidTr="00486FEE">
        <w:tc>
          <w:tcPr>
            <w:tcW w:w="720" w:type="dxa"/>
          </w:tcPr>
          <w:p w14:paraId="54A6019D" w14:textId="77777777" w:rsidR="00C54564" w:rsidRPr="00A2116C" w:rsidRDefault="00C54564" w:rsidP="00B5199C">
            <w:r w:rsidRPr="00A2116C">
              <w:t>(2)</w:t>
            </w:r>
          </w:p>
        </w:tc>
        <w:tc>
          <w:tcPr>
            <w:tcW w:w="4770" w:type="dxa"/>
          </w:tcPr>
          <w:p w14:paraId="54A6019E" w14:textId="367A5F2F" w:rsidR="00C54564" w:rsidRPr="00A2116C" w:rsidRDefault="00E402BF" w:rsidP="00E402BF">
            <w:r w:rsidRPr="00A2116C">
              <w:t>Water system plans should be submitted every six years or sooner if required by the Washington State Department of Health (DOH).</w:t>
            </w:r>
            <w:r w:rsidR="00A1564F" w:rsidRPr="00A2116C">
              <w:t>Wastewater system plans should be submitted whenever sewer conditions have changed significantly within the sewer service area or sooner if required by the Washington State Department of Ecology.</w:t>
            </w:r>
          </w:p>
        </w:tc>
        <w:tc>
          <w:tcPr>
            <w:tcW w:w="5580" w:type="dxa"/>
          </w:tcPr>
          <w:p w14:paraId="4D590A65" w14:textId="039E77A6" w:rsidR="00FB19BC" w:rsidRPr="00A2116C" w:rsidRDefault="00F43CF2" w:rsidP="00FB19BC">
            <w:pPr>
              <w:numPr>
                <w:ilvl w:val="0"/>
                <w:numId w:val="4"/>
              </w:numPr>
              <w:tabs>
                <w:tab w:val="clear" w:pos="720"/>
              </w:tabs>
              <w:ind w:left="252" w:hanging="252"/>
            </w:pPr>
            <w:r w:rsidRPr="00A2116C">
              <w:t xml:space="preserve">The </w:t>
            </w:r>
            <w:r w:rsidR="000A4DD8" w:rsidRPr="00A2116C">
              <w:t>District</w:t>
            </w:r>
            <w:r w:rsidRPr="00A2116C">
              <w:t xml:space="preserve">’s last water </w:t>
            </w:r>
            <w:r w:rsidR="005F4ED9" w:rsidRPr="00A2116C">
              <w:t>and sewer p</w:t>
            </w:r>
            <w:r w:rsidR="00A1564F" w:rsidRPr="00A2116C">
              <w:t xml:space="preserve">lan </w:t>
            </w:r>
            <w:r w:rsidR="000A4DD8" w:rsidRPr="00A2116C">
              <w:t xml:space="preserve">was </w:t>
            </w:r>
            <w:r w:rsidR="005B101A">
              <w:t>approved by King County in</w:t>
            </w:r>
            <w:r w:rsidRPr="00A2116C">
              <w:t xml:space="preserve"> </w:t>
            </w:r>
            <w:r w:rsidR="00390047" w:rsidRPr="00A2116C">
              <w:t>200</w:t>
            </w:r>
            <w:r w:rsidR="00FB19BC" w:rsidRPr="00A2116C">
              <w:t>8.</w:t>
            </w:r>
          </w:p>
          <w:p w14:paraId="54A601A0" w14:textId="59BED4F1" w:rsidR="00CE1E84" w:rsidRPr="00A2116C" w:rsidRDefault="00E402BF" w:rsidP="00E402BF">
            <w:pPr>
              <w:numPr>
                <w:ilvl w:val="0"/>
                <w:numId w:val="4"/>
              </w:numPr>
              <w:tabs>
                <w:tab w:val="clear" w:pos="720"/>
              </w:tabs>
              <w:ind w:left="252" w:hanging="252"/>
            </w:pPr>
            <w:r w:rsidRPr="00A2116C">
              <w:t xml:space="preserve">The </w:t>
            </w:r>
            <w:r w:rsidR="00A1564F" w:rsidRPr="00A2116C">
              <w:t>District will seek plan approval from the Department of Ecology for the wastewater portion of the plan and from the D</w:t>
            </w:r>
            <w:r w:rsidRPr="00A2116C">
              <w:t xml:space="preserve">OH </w:t>
            </w:r>
            <w:r w:rsidR="00A1564F" w:rsidRPr="00A2116C">
              <w:t>for the water supply plan.</w:t>
            </w:r>
          </w:p>
        </w:tc>
      </w:tr>
      <w:tr w:rsidR="00F43CF2" w:rsidRPr="00A2116C" w14:paraId="54A601A5" w14:textId="77777777" w:rsidTr="00486FEE">
        <w:tc>
          <w:tcPr>
            <w:tcW w:w="720" w:type="dxa"/>
          </w:tcPr>
          <w:p w14:paraId="54A601A2" w14:textId="70DEEFDD" w:rsidR="00C54564" w:rsidRPr="00A2116C" w:rsidRDefault="005A3620" w:rsidP="00B5199C">
            <w:r w:rsidRPr="00A2116C">
              <w:t>(3</w:t>
            </w:r>
            <w:r w:rsidR="00C54564" w:rsidRPr="00A2116C">
              <w:t>)</w:t>
            </w:r>
          </w:p>
        </w:tc>
        <w:tc>
          <w:tcPr>
            <w:tcW w:w="4770" w:type="dxa"/>
          </w:tcPr>
          <w:p w14:paraId="54A601A3" w14:textId="77777777" w:rsidR="00C54564" w:rsidRPr="00A2116C" w:rsidRDefault="00290D7C" w:rsidP="004D5461">
            <w:r w:rsidRPr="00A2116C">
              <w:t>The</w:t>
            </w:r>
            <w:r w:rsidR="00B953B9" w:rsidRPr="00A2116C">
              <w:t xml:space="preserve"> </w:t>
            </w:r>
            <w:r w:rsidRPr="00A2116C">
              <w:t>i</w:t>
            </w:r>
            <w:r w:rsidR="00C54564" w:rsidRPr="00A2116C">
              <w:t>nfrastructure for existing and future service areas based on adopted land use map.</w:t>
            </w:r>
          </w:p>
        </w:tc>
        <w:tc>
          <w:tcPr>
            <w:tcW w:w="5580" w:type="dxa"/>
          </w:tcPr>
          <w:p w14:paraId="24515C81" w14:textId="0F821633" w:rsidR="00C54564" w:rsidRPr="00A2116C" w:rsidRDefault="00C54564" w:rsidP="00150CD9">
            <w:pPr>
              <w:numPr>
                <w:ilvl w:val="0"/>
                <w:numId w:val="6"/>
              </w:numPr>
              <w:tabs>
                <w:tab w:val="clear" w:pos="720"/>
              </w:tabs>
              <w:ind w:left="252" w:hanging="252"/>
            </w:pPr>
            <w:r w:rsidRPr="00A2116C">
              <w:t>Yes, King County</w:t>
            </w:r>
            <w:r w:rsidR="00150CD9" w:rsidRPr="00A2116C">
              <w:t xml:space="preserve"> </w:t>
            </w:r>
            <w:r w:rsidR="001B2FCA" w:rsidRPr="00A2116C">
              <w:t xml:space="preserve">land use and zoning </w:t>
            </w:r>
            <w:r w:rsidR="00E402BF" w:rsidRPr="00A2116C">
              <w:t xml:space="preserve">was </w:t>
            </w:r>
            <w:r w:rsidRPr="00A2116C">
              <w:t xml:space="preserve">appropriately used in determining the </w:t>
            </w:r>
            <w:r w:rsidR="00A2116C" w:rsidRPr="00A2116C">
              <w:t>water and</w:t>
            </w:r>
            <w:r w:rsidR="00E402BF" w:rsidRPr="00A2116C">
              <w:t xml:space="preserve"> wastewater </w:t>
            </w:r>
            <w:r w:rsidRPr="00A2116C">
              <w:t>demand projection</w:t>
            </w:r>
            <w:r w:rsidR="009B427E" w:rsidRPr="00A2116C">
              <w:t>s</w:t>
            </w:r>
            <w:r w:rsidRPr="00A2116C">
              <w:t>.</w:t>
            </w:r>
          </w:p>
          <w:p w14:paraId="54A601A4" w14:textId="0EC67938" w:rsidR="00F943A0" w:rsidRPr="00A2116C" w:rsidRDefault="00F943A0" w:rsidP="00750A10">
            <w:pPr>
              <w:numPr>
                <w:ilvl w:val="0"/>
                <w:numId w:val="6"/>
              </w:numPr>
              <w:tabs>
                <w:tab w:val="clear" w:pos="720"/>
              </w:tabs>
              <w:ind w:left="252" w:hanging="252"/>
            </w:pPr>
            <w:r w:rsidRPr="00A2116C">
              <w:t>Sewer service is limited to the urban area except f</w:t>
            </w:r>
            <w:r w:rsidR="00E402BF" w:rsidRPr="00A2116C">
              <w:t xml:space="preserve">or the </w:t>
            </w:r>
            <w:r w:rsidR="005B101A">
              <w:t>Rainier Christian School (RCS).</w:t>
            </w:r>
            <w:r w:rsidRPr="00A2116C">
              <w:t xml:space="preserve"> </w:t>
            </w:r>
            <w:r w:rsidR="001E6E64" w:rsidRPr="00A2116C">
              <w:t xml:space="preserve">The </w:t>
            </w:r>
            <w:r w:rsidR="00E402BF" w:rsidRPr="00A2116C">
              <w:t xml:space="preserve">RCS </w:t>
            </w:r>
            <w:r w:rsidR="001E6E64" w:rsidRPr="00A2116C">
              <w:t>received sewer service prior to the establishment of the urban growth boundary.</w:t>
            </w:r>
            <w:r w:rsidR="00E402BF" w:rsidRPr="00A2116C">
              <w:t xml:space="preserve"> Because of the unusual nature of the service to the RCS, the UTRC requested the RCS document the existing system and that was done by letter dated</w:t>
            </w:r>
            <w:r w:rsidR="00750A10">
              <w:t xml:space="preserve"> November 3, 2016. </w:t>
            </w:r>
          </w:p>
        </w:tc>
      </w:tr>
      <w:tr w:rsidR="00F43CF2" w:rsidRPr="00A2116C" w14:paraId="54A601A9" w14:textId="77777777" w:rsidTr="00486FEE">
        <w:tc>
          <w:tcPr>
            <w:tcW w:w="720" w:type="dxa"/>
          </w:tcPr>
          <w:p w14:paraId="54A601A6" w14:textId="77777777" w:rsidR="00C54564" w:rsidRPr="00A2116C" w:rsidRDefault="00C54564" w:rsidP="005A3620">
            <w:r w:rsidRPr="00A2116C">
              <w:t>(</w:t>
            </w:r>
            <w:r w:rsidR="005A3620" w:rsidRPr="00A2116C">
              <w:t>4</w:t>
            </w:r>
            <w:r w:rsidRPr="00A2116C">
              <w:t>)</w:t>
            </w:r>
          </w:p>
        </w:tc>
        <w:tc>
          <w:tcPr>
            <w:tcW w:w="4770" w:type="dxa"/>
          </w:tcPr>
          <w:p w14:paraId="54A601A7" w14:textId="07EE2ADF" w:rsidR="00C54564" w:rsidRPr="00A2116C" w:rsidRDefault="00290D7C" w:rsidP="00290D7C">
            <w:r w:rsidRPr="00A2116C">
              <w:t>The Plan contains s</w:t>
            </w:r>
            <w:r w:rsidR="00C54564" w:rsidRPr="00A2116C">
              <w:t xml:space="preserve">ufficient information to </w:t>
            </w:r>
            <w:r w:rsidR="00C54564" w:rsidRPr="00A2116C">
              <w:lastRenderedPageBreak/>
              <w:t>demonstrate the ability to provide service</w:t>
            </w:r>
            <w:r w:rsidR="009B427E" w:rsidRPr="00A2116C">
              <w:t>s</w:t>
            </w:r>
            <w:r w:rsidR="00C54564" w:rsidRPr="00A2116C">
              <w:t xml:space="preserve"> c</w:t>
            </w:r>
            <w:r w:rsidR="00F83726" w:rsidRPr="00A2116C">
              <w:t xml:space="preserve">onsistent with the requirements </w:t>
            </w:r>
            <w:r w:rsidR="00C54564" w:rsidRPr="00A2116C">
              <w:t>of all applicable statutes, codes, rules, and regulations.</w:t>
            </w:r>
          </w:p>
        </w:tc>
        <w:tc>
          <w:tcPr>
            <w:tcW w:w="5580" w:type="dxa"/>
          </w:tcPr>
          <w:p w14:paraId="54A601A8" w14:textId="77777777" w:rsidR="009B427E" w:rsidRPr="00A2116C" w:rsidRDefault="00C54564" w:rsidP="00F43CF2">
            <w:pPr>
              <w:numPr>
                <w:ilvl w:val="0"/>
                <w:numId w:val="7"/>
              </w:numPr>
              <w:tabs>
                <w:tab w:val="clear" w:pos="720"/>
              </w:tabs>
              <w:ind w:left="252" w:hanging="252"/>
            </w:pPr>
            <w:r w:rsidRPr="00A2116C">
              <w:lastRenderedPageBreak/>
              <w:t>Yes</w:t>
            </w:r>
            <w:r w:rsidR="005878D8" w:rsidRPr="00A2116C">
              <w:t xml:space="preserve">, the </w:t>
            </w:r>
            <w:r w:rsidR="001255CC" w:rsidRPr="00A2116C">
              <w:t>Plan demonstrates that</w:t>
            </w:r>
            <w:r w:rsidR="009B427E" w:rsidRPr="00A2116C">
              <w:t xml:space="preserve"> </w:t>
            </w:r>
            <w:r w:rsidR="00F43CF2" w:rsidRPr="00A2116C">
              <w:t>the</w:t>
            </w:r>
            <w:r w:rsidR="00865224" w:rsidRPr="00A2116C">
              <w:t xml:space="preserve"> District </w:t>
            </w:r>
            <w:r w:rsidR="009B427E" w:rsidRPr="00A2116C">
              <w:t xml:space="preserve">has </w:t>
            </w:r>
            <w:r w:rsidR="009B427E" w:rsidRPr="00A2116C">
              <w:lastRenderedPageBreak/>
              <w:t>ample water supply</w:t>
            </w:r>
            <w:r w:rsidR="00DC1CB4" w:rsidRPr="00A2116C">
              <w:t xml:space="preserve"> to provide service consistent with the requirements of all applicable statutes, codes, rules, and regulations.</w:t>
            </w:r>
          </w:p>
        </w:tc>
      </w:tr>
      <w:tr w:rsidR="00F43CF2" w:rsidRPr="00A2116C" w14:paraId="54A601AE" w14:textId="77777777" w:rsidTr="00486FEE">
        <w:tc>
          <w:tcPr>
            <w:tcW w:w="720" w:type="dxa"/>
          </w:tcPr>
          <w:p w14:paraId="54A601AA" w14:textId="77777777" w:rsidR="00C54564" w:rsidRPr="00A2116C" w:rsidRDefault="00C54564" w:rsidP="005A3620">
            <w:r w:rsidRPr="00A2116C">
              <w:lastRenderedPageBreak/>
              <w:t>(</w:t>
            </w:r>
            <w:r w:rsidR="005A3620" w:rsidRPr="00A2116C">
              <w:t>5</w:t>
            </w:r>
            <w:r w:rsidRPr="00A2116C">
              <w:t>)</w:t>
            </w:r>
          </w:p>
        </w:tc>
        <w:tc>
          <w:tcPr>
            <w:tcW w:w="4770" w:type="dxa"/>
          </w:tcPr>
          <w:p w14:paraId="54A601AB" w14:textId="36B2F0DC" w:rsidR="00C54564" w:rsidRPr="00A2116C" w:rsidRDefault="00290D7C" w:rsidP="00DF3F52">
            <w:r w:rsidRPr="00A2116C">
              <w:t>The Plan is c</w:t>
            </w:r>
            <w:r w:rsidR="00C54564" w:rsidRPr="00A2116C">
              <w:t xml:space="preserve">onsistent with </w:t>
            </w:r>
            <w:r w:rsidR="00DF3F52" w:rsidRPr="00A2116C">
              <w:t xml:space="preserve">chapter 246-290-100 </w:t>
            </w:r>
            <w:r w:rsidR="00C54564" w:rsidRPr="00A2116C">
              <w:t xml:space="preserve">Washington Administrative Code (WAC) </w:t>
            </w:r>
            <w:r w:rsidR="009B427E" w:rsidRPr="00A2116C">
              <w:t>for the water service</w:t>
            </w:r>
            <w:r w:rsidR="00DF3F52" w:rsidRPr="00A2116C">
              <w:t xml:space="preserve"> and chapter 173-240 WAC for wastewater service.</w:t>
            </w:r>
          </w:p>
        </w:tc>
        <w:tc>
          <w:tcPr>
            <w:tcW w:w="5580" w:type="dxa"/>
          </w:tcPr>
          <w:p w14:paraId="54A601AD" w14:textId="2250CF88" w:rsidR="00C54564" w:rsidRPr="00A2116C" w:rsidRDefault="00464A04" w:rsidP="005B101A">
            <w:pPr>
              <w:numPr>
                <w:ilvl w:val="0"/>
                <w:numId w:val="8"/>
              </w:numPr>
              <w:tabs>
                <w:tab w:val="clear" w:pos="720"/>
              </w:tabs>
              <w:ind w:left="259" w:hanging="259"/>
            </w:pPr>
            <w:r w:rsidRPr="00A2116C">
              <w:t>Yes, t</w:t>
            </w:r>
            <w:r w:rsidR="00C54564" w:rsidRPr="00A2116C">
              <w:t>he</w:t>
            </w:r>
            <w:r w:rsidR="00B8726A" w:rsidRPr="00A2116C">
              <w:t xml:space="preserve"> </w:t>
            </w:r>
            <w:r w:rsidR="00120E9A" w:rsidRPr="00A2116C">
              <w:t xml:space="preserve">Plan is consistent with the applicable </w:t>
            </w:r>
            <w:r w:rsidR="00FB5EBC" w:rsidRPr="00A2116C">
              <w:t>rules.</w:t>
            </w:r>
          </w:p>
        </w:tc>
      </w:tr>
      <w:tr w:rsidR="0076076E" w:rsidRPr="00A2116C" w14:paraId="2063A5D0" w14:textId="77777777" w:rsidTr="00486FEE">
        <w:tc>
          <w:tcPr>
            <w:tcW w:w="720" w:type="dxa"/>
          </w:tcPr>
          <w:p w14:paraId="71BACC99" w14:textId="77777777" w:rsidR="0076076E" w:rsidRPr="00A2116C" w:rsidRDefault="0076076E" w:rsidP="00B5199C">
            <w:pPr>
              <w:rPr>
                <w:bCs/>
                <w:iCs/>
                <w:highlight w:val="yellow"/>
              </w:rPr>
            </w:pPr>
          </w:p>
        </w:tc>
        <w:tc>
          <w:tcPr>
            <w:tcW w:w="4770" w:type="dxa"/>
          </w:tcPr>
          <w:p w14:paraId="016BB22F" w14:textId="77777777" w:rsidR="0076076E" w:rsidRPr="00A2116C" w:rsidRDefault="0076076E" w:rsidP="0076076E">
            <w:pPr>
              <w:pStyle w:val="BodyText"/>
              <w:rPr>
                <w:rFonts w:ascii="Times New Roman" w:hAnsi="Times New Roman" w:cs="Times New Roman"/>
                <w:sz w:val="24"/>
                <w:szCs w:val="24"/>
              </w:rPr>
            </w:pPr>
            <w:r w:rsidRPr="00A2116C">
              <w:rPr>
                <w:rFonts w:ascii="Times New Roman" w:hAnsi="Times New Roman" w:cs="Times New Roman"/>
                <w:sz w:val="24"/>
                <w:szCs w:val="24"/>
              </w:rPr>
              <w:t>The wastewater portion of the Plan discusses the following:</w:t>
            </w:r>
          </w:p>
          <w:p w14:paraId="1B9F5F09" w14:textId="77777777" w:rsidR="0076076E" w:rsidRPr="00A2116C" w:rsidRDefault="0076076E" w:rsidP="0076076E">
            <w:pPr>
              <w:numPr>
                <w:ilvl w:val="0"/>
                <w:numId w:val="10"/>
              </w:numPr>
              <w:tabs>
                <w:tab w:val="clear" w:pos="792"/>
              </w:tabs>
              <w:ind w:left="612"/>
            </w:pPr>
            <w:r w:rsidRPr="00A2116C">
              <w:t>Existing and planned flows average and peak;</w:t>
            </w:r>
          </w:p>
          <w:p w14:paraId="4C0DAB52" w14:textId="77777777" w:rsidR="0076076E" w:rsidRPr="00A2116C" w:rsidRDefault="0076076E" w:rsidP="0076076E">
            <w:pPr>
              <w:numPr>
                <w:ilvl w:val="0"/>
                <w:numId w:val="10"/>
              </w:numPr>
              <w:tabs>
                <w:tab w:val="clear" w:pos="792"/>
              </w:tabs>
              <w:ind w:left="612"/>
            </w:pPr>
            <w:r w:rsidRPr="00A2116C">
              <w:t>Existing and planned flows for any basin discharging into County system;</w:t>
            </w:r>
          </w:p>
          <w:p w14:paraId="43723FF8" w14:textId="77777777" w:rsidR="0076076E" w:rsidRPr="00A2116C" w:rsidRDefault="0076076E" w:rsidP="0076076E">
            <w:pPr>
              <w:numPr>
                <w:ilvl w:val="0"/>
                <w:numId w:val="10"/>
              </w:numPr>
              <w:tabs>
                <w:tab w:val="clear" w:pos="792"/>
              </w:tabs>
              <w:ind w:left="612"/>
            </w:pPr>
            <w:r w:rsidRPr="00A2116C">
              <w:t>Amounts of inflow and infiltration (I/I), in comparison with County standard of 1,100 gallons per-acre-per-day (gpad), and steps being taken to reduce;</w:t>
            </w:r>
          </w:p>
          <w:p w14:paraId="110CE0CB" w14:textId="77777777" w:rsidR="0076076E" w:rsidRPr="00A2116C" w:rsidRDefault="0076076E" w:rsidP="0076076E">
            <w:pPr>
              <w:numPr>
                <w:ilvl w:val="0"/>
                <w:numId w:val="10"/>
              </w:numPr>
              <w:tabs>
                <w:tab w:val="clear" w:pos="792"/>
                <w:tab w:val="num" w:pos="612"/>
              </w:tabs>
              <w:ind w:left="612"/>
            </w:pPr>
            <w:r w:rsidRPr="00A2116C">
              <w:t>Areas of concern regarding corrosion and odor control and steps being taken;</w:t>
            </w:r>
          </w:p>
          <w:p w14:paraId="36187B1A" w14:textId="77777777" w:rsidR="0076076E" w:rsidRDefault="0076076E" w:rsidP="0076076E">
            <w:pPr>
              <w:numPr>
                <w:ilvl w:val="0"/>
                <w:numId w:val="10"/>
              </w:numPr>
              <w:tabs>
                <w:tab w:val="clear" w:pos="792"/>
                <w:tab w:val="num" w:pos="612"/>
              </w:tabs>
              <w:ind w:hanging="540"/>
            </w:pPr>
            <w:r w:rsidRPr="00A2116C">
              <w:t>Opportunities for reclaimed water; and</w:t>
            </w:r>
          </w:p>
          <w:p w14:paraId="26480631" w14:textId="3FC69405" w:rsidR="0076076E" w:rsidRPr="00A2116C" w:rsidRDefault="0076076E" w:rsidP="00184755">
            <w:pPr>
              <w:numPr>
                <w:ilvl w:val="0"/>
                <w:numId w:val="10"/>
              </w:numPr>
              <w:tabs>
                <w:tab w:val="clear" w:pos="792"/>
                <w:tab w:val="num" w:pos="612"/>
              </w:tabs>
              <w:ind w:left="612"/>
            </w:pPr>
            <w:r w:rsidRPr="00A2116C">
              <w:t>Additio</w:t>
            </w:r>
            <w:r w:rsidR="00184755">
              <w:t xml:space="preserve">nal information required by the </w:t>
            </w:r>
            <w:r w:rsidRPr="00A2116C">
              <w:t>Utilities Technical Review Committee (UTRC).</w:t>
            </w:r>
          </w:p>
        </w:tc>
        <w:tc>
          <w:tcPr>
            <w:tcW w:w="5580" w:type="dxa"/>
          </w:tcPr>
          <w:p w14:paraId="34223BFA" w14:textId="139C0FB7" w:rsidR="00184755" w:rsidRPr="00750A10" w:rsidRDefault="0076076E" w:rsidP="005B101A">
            <w:pPr>
              <w:numPr>
                <w:ilvl w:val="1"/>
                <w:numId w:val="10"/>
              </w:numPr>
              <w:autoSpaceDE w:val="0"/>
              <w:autoSpaceDN w:val="0"/>
              <w:adjustRightInd w:val="0"/>
              <w:ind w:left="252" w:hanging="252"/>
            </w:pPr>
            <w:r w:rsidRPr="00750A10">
              <w:t>All are discussed in the Plan:</w:t>
            </w:r>
            <w:r w:rsidR="00184755" w:rsidRPr="00750A10">
              <w:t xml:space="preserve"> </w:t>
            </w:r>
            <w:r w:rsidR="005B101A">
              <w:br/>
            </w:r>
            <w:r w:rsidRPr="00750A10">
              <w:t>1, 2, &amp; 3</w:t>
            </w:r>
            <w:r w:rsidR="005B101A">
              <w:t>.</w:t>
            </w:r>
            <w:r w:rsidRPr="00750A10">
              <w:t xml:space="preserve"> </w:t>
            </w:r>
            <w:r w:rsidR="00184755" w:rsidRPr="00750A10">
              <w:t>The planned wastewater flow of 7</w:t>
            </w:r>
            <w:r w:rsidRPr="00750A10">
              <w:t xml:space="preserve">5 gallons per capita </w:t>
            </w:r>
            <w:r w:rsidR="00184755" w:rsidRPr="00750A10">
              <w:t xml:space="preserve">per day and 2,800 gallons per acre per day for commercial flows are </w:t>
            </w:r>
            <w:r w:rsidRPr="00750A10">
              <w:t xml:space="preserve">reasonable. The District worked with the Wastewater Treatment Division </w:t>
            </w:r>
            <w:r w:rsidR="005B101A">
              <w:t xml:space="preserve">of the King County Department of Natural Resources and Parks </w:t>
            </w:r>
            <w:r w:rsidRPr="00750A10">
              <w:t>on the regional inflow and infiltration (I/I) control program. Empirical data from the District was considered in developing the I/I rates.</w:t>
            </w:r>
            <w:r w:rsidR="00184755" w:rsidRPr="00750A10">
              <w:t xml:space="preserve"> </w:t>
            </w:r>
            <w:r w:rsidR="005B101A">
              <w:br/>
            </w:r>
            <w:r w:rsidRPr="00750A10">
              <w:t>4</w:t>
            </w:r>
            <w:r w:rsidR="005B101A">
              <w:t>.</w:t>
            </w:r>
            <w:r w:rsidRPr="00750A10">
              <w:t xml:space="preserve"> There were no issues identified with either corrosion or odor control.</w:t>
            </w:r>
            <w:r w:rsidR="005B101A">
              <w:br/>
            </w:r>
            <w:r w:rsidR="005B101A" w:rsidRPr="00750A10">
              <w:t>5</w:t>
            </w:r>
            <w:r w:rsidR="005B101A">
              <w:t xml:space="preserve">. </w:t>
            </w:r>
            <w:r w:rsidRPr="00750A10">
              <w:t xml:space="preserve">The District supports King County’s planning efforts regarding reclaimed water opportunities and </w:t>
            </w:r>
            <w:r w:rsidR="00184755" w:rsidRPr="00750A10">
              <w:t>c</w:t>
            </w:r>
            <w:r w:rsidRPr="00750A10">
              <w:t>ompleted the County’s Reclaimed Water Checklist.</w:t>
            </w:r>
            <w:r w:rsidR="00184755" w:rsidRPr="00750A10">
              <w:t xml:space="preserve"> </w:t>
            </w:r>
            <w:r w:rsidRPr="00750A10">
              <w:t>6. In its review of the Plan, the UTRC asked for additional information, which has been provided by the District either in the final Plan or in direct communication with the UTRC.</w:t>
            </w:r>
          </w:p>
        </w:tc>
      </w:tr>
      <w:tr w:rsidR="00484F86" w:rsidRPr="00A2116C" w14:paraId="7091E614" w14:textId="77777777" w:rsidTr="00484F86">
        <w:tc>
          <w:tcPr>
            <w:tcW w:w="720" w:type="dxa"/>
          </w:tcPr>
          <w:p w14:paraId="193331F1" w14:textId="3E860A6C" w:rsidR="00484F86" w:rsidRPr="00A2116C" w:rsidRDefault="00484F86" w:rsidP="00484F86">
            <w:pPr>
              <w:rPr>
                <w:b/>
                <w:i/>
              </w:rPr>
            </w:pPr>
            <w:r w:rsidRPr="00A2116C">
              <w:br w:type="page"/>
            </w:r>
          </w:p>
        </w:tc>
        <w:tc>
          <w:tcPr>
            <w:tcW w:w="4770" w:type="dxa"/>
          </w:tcPr>
          <w:p w14:paraId="5C0FADFC" w14:textId="77777777" w:rsidR="00484F86" w:rsidRPr="00A2116C" w:rsidRDefault="00484F86" w:rsidP="00484F86">
            <w:r w:rsidRPr="00A2116C">
              <w:t>B. Public Sewer Service: 13.24.035</w:t>
            </w:r>
          </w:p>
        </w:tc>
        <w:tc>
          <w:tcPr>
            <w:tcW w:w="5580" w:type="dxa"/>
          </w:tcPr>
          <w:p w14:paraId="609288AB" w14:textId="77777777" w:rsidR="00484F86" w:rsidRPr="00A2116C" w:rsidRDefault="00484F86" w:rsidP="00484F86"/>
        </w:tc>
      </w:tr>
      <w:tr w:rsidR="00484F86" w:rsidRPr="00A2116C" w14:paraId="52D394CE" w14:textId="77777777" w:rsidTr="00484F86">
        <w:tc>
          <w:tcPr>
            <w:tcW w:w="720" w:type="dxa"/>
          </w:tcPr>
          <w:p w14:paraId="283484EE" w14:textId="77777777" w:rsidR="00484F86" w:rsidRPr="00A2116C" w:rsidRDefault="00484F86" w:rsidP="00484F86">
            <w:pPr>
              <w:rPr>
                <w:bCs/>
                <w:iCs/>
              </w:rPr>
            </w:pPr>
            <w:r w:rsidRPr="00A2116C">
              <w:rPr>
                <w:bCs/>
                <w:iCs/>
              </w:rPr>
              <w:t>(8)</w:t>
            </w:r>
          </w:p>
        </w:tc>
        <w:tc>
          <w:tcPr>
            <w:tcW w:w="4770" w:type="dxa"/>
          </w:tcPr>
          <w:p w14:paraId="01DC5516" w14:textId="77777777" w:rsidR="00484F86" w:rsidRPr="00A2116C" w:rsidRDefault="00484F86" w:rsidP="00484F86">
            <w:r w:rsidRPr="00A2116C">
              <w:t>All developments within Urban Growth Area shall be served by sewer unless on-site systems are allowed as temporary per KCC 13.24.136 and 13.08.070.</w:t>
            </w:r>
          </w:p>
        </w:tc>
        <w:tc>
          <w:tcPr>
            <w:tcW w:w="5580" w:type="dxa"/>
          </w:tcPr>
          <w:p w14:paraId="5DEC71B8" w14:textId="285970E4" w:rsidR="00484F86" w:rsidRPr="00A2116C" w:rsidRDefault="00484F86" w:rsidP="00484F86">
            <w:pPr>
              <w:numPr>
                <w:ilvl w:val="0"/>
                <w:numId w:val="58"/>
              </w:numPr>
            </w:pPr>
            <w:r w:rsidRPr="00A2116C">
              <w:t>A small portion of the District is within the Urban Growth Area.</w:t>
            </w:r>
          </w:p>
        </w:tc>
      </w:tr>
      <w:tr w:rsidR="00484F86" w:rsidRPr="00A2116C" w14:paraId="29C09B26" w14:textId="77777777" w:rsidTr="00484F86">
        <w:tc>
          <w:tcPr>
            <w:tcW w:w="720" w:type="dxa"/>
          </w:tcPr>
          <w:p w14:paraId="1A00916F" w14:textId="77777777" w:rsidR="00484F86" w:rsidRPr="00A2116C" w:rsidRDefault="00484F86" w:rsidP="00484F86">
            <w:pPr>
              <w:rPr>
                <w:bCs/>
                <w:iCs/>
              </w:rPr>
            </w:pPr>
            <w:r w:rsidRPr="00A2116C">
              <w:rPr>
                <w:bCs/>
                <w:iCs/>
              </w:rPr>
              <w:t>(9)</w:t>
            </w:r>
          </w:p>
        </w:tc>
        <w:tc>
          <w:tcPr>
            <w:tcW w:w="4770" w:type="dxa"/>
          </w:tcPr>
          <w:p w14:paraId="22D806B3" w14:textId="77777777" w:rsidR="00484F86" w:rsidRPr="00A2116C" w:rsidRDefault="00484F86" w:rsidP="00484F86">
            <w:r w:rsidRPr="00A2116C">
              <w:t>Public sewer is provided in rural towns if approved by King County.</w:t>
            </w:r>
          </w:p>
        </w:tc>
        <w:tc>
          <w:tcPr>
            <w:tcW w:w="5580" w:type="dxa"/>
          </w:tcPr>
          <w:p w14:paraId="5485BD6B" w14:textId="6513AD67" w:rsidR="00484F86" w:rsidRPr="00A2116C" w:rsidRDefault="00484F86" w:rsidP="00484F86">
            <w:pPr>
              <w:numPr>
                <w:ilvl w:val="0"/>
                <w:numId w:val="12"/>
              </w:numPr>
              <w:tabs>
                <w:tab w:val="clear" w:pos="360"/>
              </w:tabs>
            </w:pPr>
            <w:r w:rsidRPr="00A2116C">
              <w:t>Not applicable.</w:t>
            </w:r>
          </w:p>
        </w:tc>
      </w:tr>
      <w:tr w:rsidR="00484F86" w:rsidRPr="00A2116C" w14:paraId="65E9E64B" w14:textId="77777777" w:rsidTr="00484F86">
        <w:tc>
          <w:tcPr>
            <w:tcW w:w="720" w:type="dxa"/>
          </w:tcPr>
          <w:p w14:paraId="5D0CBC25" w14:textId="77777777" w:rsidR="00484F86" w:rsidRPr="00A2116C" w:rsidRDefault="00484F86" w:rsidP="00484F86">
            <w:pPr>
              <w:rPr>
                <w:bCs/>
                <w:iCs/>
              </w:rPr>
            </w:pPr>
            <w:r w:rsidRPr="00A2116C">
              <w:rPr>
                <w:bCs/>
                <w:iCs/>
              </w:rPr>
              <w:t>(10)</w:t>
            </w:r>
          </w:p>
        </w:tc>
        <w:tc>
          <w:tcPr>
            <w:tcW w:w="4770" w:type="dxa"/>
          </w:tcPr>
          <w:p w14:paraId="4C9AD240" w14:textId="77777777" w:rsidR="00484F86" w:rsidRPr="00A2116C" w:rsidRDefault="00484F86" w:rsidP="00484F86">
            <w:r w:rsidRPr="00A2116C">
              <w:t>No public sewer service outside Urban Growth Area unless authorized under KCC 13.24.134.</w:t>
            </w:r>
          </w:p>
        </w:tc>
        <w:tc>
          <w:tcPr>
            <w:tcW w:w="5580" w:type="dxa"/>
          </w:tcPr>
          <w:p w14:paraId="5AA5B1AD" w14:textId="75C0B6CC" w:rsidR="00FC5FF4" w:rsidRDefault="00FC5FF4" w:rsidP="00484F86">
            <w:pPr>
              <w:numPr>
                <w:ilvl w:val="0"/>
                <w:numId w:val="12"/>
              </w:numPr>
              <w:tabs>
                <w:tab w:val="num" w:pos="252"/>
              </w:tabs>
            </w:pPr>
            <w:r>
              <w:t>The District acknowledges that sewer service is an urban service only allo</w:t>
            </w:r>
            <w:r w:rsidR="005B101A">
              <w:t>wed in the urban area.</w:t>
            </w:r>
          </w:p>
          <w:p w14:paraId="6A80AFEC" w14:textId="00503EDF" w:rsidR="00484F86" w:rsidRPr="00A2116C" w:rsidRDefault="00484F86" w:rsidP="00A76399">
            <w:pPr>
              <w:numPr>
                <w:ilvl w:val="0"/>
                <w:numId w:val="12"/>
              </w:numPr>
              <w:tabs>
                <w:tab w:val="num" w:pos="252"/>
              </w:tabs>
            </w:pPr>
            <w:r w:rsidRPr="00A2116C">
              <w:t>The Rainier Christian School</w:t>
            </w:r>
            <w:r w:rsidR="00DC34EB" w:rsidRPr="00A2116C">
              <w:t xml:space="preserve"> (RCS)</w:t>
            </w:r>
            <w:r w:rsidRPr="00A2116C">
              <w:t xml:space="preserve"> received sewer service prior to the establishmen</w:t>
            </w:r>
            <w:r w:rsidR="005B101A">
              <w:t>t of the Urban Growth Boundary. See number 3.</w:t>
            </w:r>
          </w:p>
        </w:tc>
      </w:tr>
      <w:tr w:rsidR="00484F86" w:rsidRPr="00A2116C" w14:paraId="5D0B1C3D" w14:textId="77777777" w:rsidTr="00484F86">
        <w:tc>
          <w:tcPr>
            <w:tcW w:w="720" w:type="dxa"/>
          </w:tcPr>
          <w:p w14:paraId="5934CB39" w14:textId="219E26CC" w:rsidR="00484F86" w:rsidRPr="00A2116C" w:rsidRDefault="00484F86" w:rsidP="00484F86">
            <w:pPr>
              <w:rPr>
                <w:bCs/>
                <w:iCs/>
              </w:rPr>
            </w:pPr>
            <w:r w:rsidRPr="00A2116C">
              <w:rPr>
                <w:bCs/>
                <w:iCs/>
              </w:rPr>
              <w:t>(11)</w:t>
            </w:r>
          </w:p>
        </w:tc>
        <w:tc>
          <w:tcPr>
            <w:tcW w:w="4770" w:type="dxa"/>
          </w:tcPr>
          <w:p w14:paraId="59652CD6" w14:textId="77777777" w:rsidR="00484F86" w:rsidRPr="00A2116C" w:rsidRDefault="00484F86" w:rsidP="00484F86">
            <w:r w:rsidRPr="00A2116C">
              <w:t>Required elements of sewerage general plan, as called for in RCW 36.94.010(3), are included in King County Comprehensive Plan and Technical Appendix.</w:t>
            </w:r>
          </w:p>
        </w:tc>
        <w:tc>
          <w:tcPr>
            <w:tcW w:w="5580" w:type="dxa"/>
          </w:tcPr>
          <w:p w14:paraId="1975F37F" w14:textId="77777777" w:rsidR="00484F86" w:rsidRPr="00A2116C" w:rsidRDefault="00484F86" w:rsidP="00484F86">
            <w:pPr>
              <w:pStyle w:val="ListParagraph"/>
              <w:numPr>
                <w:ilvl w:val="0"/>
                <w:numId w:val="12"/>
              </w:numPr>
              <w:rPr>
                <w:rFonts w:ascii="Times New Roman" w:hAnsi="Times New Roman" w:cs="Times New Roman"/>
                <w:sz w:val="24"/>
                <w:szCs w:val="24"/>
              </w:rPr>
            </w:pPr>
            <w:r w:rsidRPr="00A2116C">
              <w:rPr>
                <w:rFonts w:ascii="Times New Roman" w:hAnsi="Times New Roman" w:cs="Times New Roman"/>
                <w:sz w:val="24"/>
                <w:szCs w:val="24"/>
              </w:rPr>
              <w:t xml:space="preserve">Yes, the Plan has the general location and description of treatment and disposal facilities, trunk and interceptor sewers, pumping stations, monitoring and control facilities, local service areas, and preliminary engineering in adequate detail to assure technical feasibility and, to the extent known, the methods of distributing the cost </w:t>
            </w:r>
            <w:r w:rsidRPr="00A2116C">
              <w:rPr>
                <w:rFonts w:ascii="Times New Roman" w:hAnsi="Times New Roman" w:cs="Times New Roman"/>
                <w:sz w:val="24"/>
                <w:szCs w:val="24"/>
              </w:rPr>
              <w:lastRenderedPageBreak/>
              <w:t>and expense of the system and the economic feasibility of plan implementation.</w:t>
            </w:r>
          </w:p>
        </w:tc>
      </w:tr>
      <w:tr w:rsidR="00484F86" w:rsidRPr="00A2116C" w14:paraId="395E5412" w14:textId="77777777" w:rsidTr="00484F86">
        <w:tc>
          <w:tcPr>
            <w:tcW w:w="720" w:type="dxa"/>
          </w:tcPr>
          <w:p w14:paraId="0E47267B" w14:textId="77777777" w:rsidR="00484F86" w:rsidRPr="00A2116C" w:rsidRDefault="00484F86" w:rsidP="00484F86">
            <w:pPr>
              <w:rPr>
                <w:bCs/>
                <w:iCs/>
              </w:rPr>
            </w:pPr>
          </w:p>
        </w:tc>
        <w:tc>
          <w:tcPr>
            <w:tcW w:w="4770" w:type="dxa"/>
          </w:tcPr>
          <w:p w14:paraId="5A9BF9C0" w14:textId="77777777" w:rsidR="00484F86" w:rsidRPr="00A2116C" w:rsidRDefault="00484F86" w:rsidP="00484F86">
            <w:r w:rsidRPr="00A2116C">
              <w:t>C. Consistency requirements: 13.24.060</w:t>
            </w:r>
          </w:p>
        </w:tc>
        <w:tc>
          <w:tcPr>
            <w:tcW w:w="5580" w:type="dxa"/>
          </w:tcPr>
          <w:p w14:paraId="2CC91604" w14:textId="77777777" w:rsidR="00484F86" w:rsidRPr="00A2116C" w:rsidRDefault="00484F86" w:rsidP="00484F86"/>
        </w:tc>
      </w:tr>
      <w:tr w:rsidR="00484F86" w:rsidRPr="00A2116C" w14:paraId="33DEBFE4" w14:textId="77777777" w:rsidTr="00484F86">
        <w:tc>
          <w:tcPr>
            <w:tcW w:w="720" w:type="dxa"/>
          </w:tcPr>
          <w:p w14:paraId="72CC0E5A" w14:textId="77777777" w:rsidR="00484F86" w:rsidRPr="00A2116C" w:rsidRDefault="00484F86" w:rsidP="00484F86">
            <w:r w:rsidRPr="00A2116C">
              <w:t>(12)</w:t>
            </w:r>
          </w:p>
        </w:tc>
        <w:tc>
          <w:tcPr>
            <w:tcW w:w="4770" w:type="dxa"/>
          </w:tcPr>
          <w:p w14:paraId="194F8E68" w14:textId="77777777" w:rsidR="00484F86" w:rsidRPr="00A2116C" w:rsidRDefault="00484F86" w:rsidP="00484F86">
            <w:r w:rsidRPr="00A2116C">
              <w:t>King County Code related to the installation of fire hydrants and water mains.</w:t>
            </w:r>
          </w:p>
        </w:tc>
        <w:tc>
          <w:tcPr>
            <w:tcW w:w="5580" w:type="dxa"/>
          </w:tcPr>
          <w:p w14:paraId="1C16DB10" w14:textId="0F6C1FFF" w:rsidR="00484F86" w:rsidRPr="00A2116C" w:rsidRDefault="00484F86" w:rsidP="00484F86">
            <w:pPr>
              <w:numPr>
                <w:ilvl w:val="0"/>
                <w:numId w:val="15"/>
              </w:numPr>
              <w:tabs>
                <w:tab w:val="clear" w:pos="360"/>
              </w:tabs>
            </w:pPr>
            <w:r w:rsidRPr="00A2116C">
              <w:t>Yes, the Plan references KCC 17.08 and proposes to provide adequate fire flow.</w:t>
            </w:r>
          </w:p>
        </w:tc>
      </w:tr>
      <w:tr w:rsidR="00484F86" w:rsidRPr="00A2116C" w14:paraId="28346D0B" w14:textId="77777777" w:rsidTr="00484F86">
        <w:tc>
          <w:tcPr>
            <w:tcW w:w="720" w:type="dxa"/>
          </w:tcPr>
          <w:p w14:paraId="037467D2" w14:textId="77777777" w:rsidR="00484F86" w:rsidRPr="00A2116C" w:rsidRDefault="00484F86" w:rsidP="00484F86">
            <w:r w:rsidRPr="00A2116C">
              <w:t>(13)</w:t>
            </w:r>
          </w:p>
        </w:tc>
        <w:tc>
          <w:tcPr>
            <w:tcW w:w="4770" w:type="dxa"/>
          </w:tcPr>
          <w:p w14:paraId="23BF9C89" w14:textId="77777777" w:rsidR="00484F86" w:rsidRPr="00A2116C" w:rsidRDefault="00484F86" w:rsidP="00484F86">
            <w:r w:rsidRPr="00A2116C">
              <w:t>State and local health requirements.</w:t>
            </w:r>
          </w:p>
        </w:tc>
        <w:tc>
          <w:tcPr>
            <w:tcW w:w="5580" w:type="dxa"/>
          </w:tcPr>
          <w:p w14:paraId="08E504EC" w14:textId="452DA953" w:rsidR="00484F86" w:rsidRPr="00A2116C" w:rsidRDefault="00484F86" w:rsidP="00484F86">
            <w:pPr>
              <w:numPr>
                <w:ilvl w:val="0"/>
                <w:numId w:val="15"/>
              </w:numPr>
              <w:tabs>
                <w:tab w:val="clear" w:pos="360"/>
              </w:tabs>
            </w:pPr>
            <w:r w:rsidRPr="00A2116C">
              <w:t>The Plan has not yet been reviewed and/or approved by the Department of Ec</w:t>
            </w:r>
            <w:r w:rsidR="005B101A">
              <w:t>ology or Department of Health.</w:t>
            </w:r>
          </w:p>
          <w:p w14:paraId="54FA7A58" w14:textId="77777777" w:rsidR="00484F86" w:rsidRPr="00A2116C" w:rsidRDefault="00484F86" w:rsidP="00484F86">
            <w:pPr>
              <w:numPr>
                <w:ilvl w:val="0"/>
                <w:numId w:val="15"/>
              </w:numPr>
              <w:tabs>
                <w:tab w:val="clear" w:pos="360"/>
              </w:tabs>
            </w:pPr>
            <w:r w:rsidRPr="00A2116C">
              <w:t>The UTRC review process included a representative of Public Health-Seattle and King County.</w:t>
            </w:r>
          </w:p>
        </w:tc>
      </w:tr>
      <w:tr w:rsidR="00484F86" w:rsidRPr="00A2116C" w14:paraId="41E7EA6F" w14:textId="77777777" w:rsidTr="00484F86">
        <w:tc>
          <w:tcPr>
            <w:tcW w:w="720" w:type="dxa"/>
          </w:tcPr>
          <w:p w14:paraId="7E48081F" w14:textId="77777777" w:rsidR="00484F86" w:rsidRPr="00A2116C" w:rsidRDefault="00484F86" w:rsidP="00484F86">
            <w:r w:rsidRPr="00A2116C">
              <w:t>(14)</w:t>
            </w:r>
          </w:p>
        </w:tc>
        <w:tc>
          <w:tcPr>
            <w:tcW w:w="4770" w:type="dxa"/>
          </w:tcPr>
          <w:p w14:paraId="2C6C9841" w14:textId="77777777" w:rsidR="00484F86" w:rsidRPr="00A2116C" w:rsidRDefault="00484F86" w:rsidP="00484F86">
            <w:r w:rsidRPr="00A2116C">
              <w:t>Elimination or prevention of duplicate facilities.</w:t>
            </w:r>
          </w:p>
        </w:tc>
        <w:tc>
          <w:tcPr>
            <w:tcW w:w="5580" w:type="dxa"/>
          </w:tcPr>
          <w:p w14:paraId="5D19CD5A" w14:textId="53E51AAE" w:rsidR="00484F86" w:rsidRPr="00A2116C" w:rsidRDefault="00484F86" w:rsidP="00484F86">
            <w:pPr>
              <w:numPr>
                <w:ilvl w:val="0"/>
                <w:numId w:val="16"/>
              </w:numPr>
            </w:pPr>
            <w:r w:rsidRPr="00A2116C">
              <w:t>The District has written agreements with other sewer and water providers regarding areas to be served in order to avoid overlapping jurisdiction and to ensure efficiency in the use of existing facilities.</w:t>
            </w:r>
          </w:p>
        </w:tc>
      </w:tr>
      <w:tr w:rsidR="00484F86" w:rsidRPr="00A2116C" w14:paraId="0C42E205" w14:textId="77777777" w:rsidTr="00484F86">
        <w:tc>
          <w:tcPr>
            <w:tcW w:w="720" w:type="dxa"/>
          </w:tcPr>
          <w:p w14:paraId="79197E03" w14:textId="77777777" w:rsidR="00484F86" w:rsidRPr="00A2116C" w:rsidRDefault="00484F86" w:rsidP="00484F86">
            <w:r w:rsidRPr="00A2116C">
              <w:t>(15)</w:t>
            </w:r>
          </w:p>
        </w:tc>
        <w:tc>
          <w:tcPr>
            <w:tcW w:w="4770" w:type="dxa"/>
          </w:tcPr>
          <w:p w14:paraId="62042330" w14:textId="77777777" w:rsidR="00484F86" w:rsidRPr="00A2116C" w:rsidRDefault="00484F86" w:rsidP="00484F86">
            <w:r w:rsidRPr="00A2116C">
              <w:t>Promotion of most healthful and reliable services to the public.</w:t>
            </w:r>
          </w:p>
        </w:tc>
        <w:tc>
          <w:tcPr>
            <w:tcW w:w="5580" w:type="dxa"/>
          </w:tcPr>
          <w:p w14:paraId="53C6CA11" w14:textId="77777777" w:rsidR="00484F86" w:rsidRPr="00A2116C" w:rsidRDefault="00484F86" w:rsidP="00484F86">
            <w:pPr>
              <w:numPr>
                <w:ilvl w:val="0"/>
                <w:numId w:val="17"/>
              </w:numPr>
            </w:pPr>
            <w:r w:rsidRPr="00A2116C">
              <w:t>Yes.</w:t>
            </w:r>
          </w:p>
        </w:tc>
      </w:tr>
      <w:tr w:rsidR="00484F86" w:rsidRPr="00A2116C" w14:paraId="5B66C13E" w14:textId="77777777" w:rsidTr="00484F86">
        <w:tc>
          <w:tcPr>
            <w:tcW w:w="720" w:type="dxa"/>
          </w:tcPr>
          <w:p w14:paraId="7CE5863F" w14:textId="77777777" w:rsidR="00484F86" w:rsidRPr="00A2116C" w:rsidRDefault="00484F86" w:rsidP="00484F86">
            <w:r w:rsidRPr="00A2116C">
              <w:t>(16)</w:t>
            </w:r>
          </w:p>
        </w:tc>
        <w:tc>
          <w:tcPr>
            <w:tcW w:w="4770" w:type="dxa"/>
          </w:tcPr>
          <w:p w14:paraId="0C5C1414" w14:textId="77777777" w:rsidR="00484F86" w:rsidRPr="00A2116C" w:rsidRDefault="00484F86" w:rsidP="00484F86">
            <w:r w:rsidRPr="00A2116C">
              <w:t>Provision of service at a reasonable cost, and maximization of use of public facilities.</w:t>
            </w:r>
          </w:p>
        </w:tc>
        <w:tc>
          <w:tcPr>
            <w:tcW w:w="5580" w:type="dxa"/>
          </w:tcPr>
          <w:p w14:paraId="437AFA0A" w14:textId="13A8875A" w:rsidR="00484F86" w:rsidRPr="00A2116C" w:rsidRDefault="00FC5FF4" w:rsidP="00484F86">
            <w:pPr>
              <w:numPr>
                <w:ilvl w:val="0"/>
                <w:numId w:val="18"/>
              </w:numPr>
            </w:pPr>
            <w:r>
              <w:t xml:space="preserve">Yes, </w:t>
            </w:r>
            <w:r w:rsidR="00484F86" w:rsidRPr="00A2116C">
              <w:t>the District charges a rate that is in the affordable range.</w:t>
            </w:r>
          </w:p>
          <w:p w14:paraId="5FD72301" w14:textId="77777777" w:rsidR="00484F86" w:rsidRPr="00A2116C" w:rsidRDefault="00484F86" w:rsidP="00484F86">
            <w:pPr>
              <w:numPr>
                <w:ilvl w:val="0"/>
                <w:numId w:val="18"/>
              </w:numPr>
            </w:pPr>
            <w:r w:rsidRPr="00A2116C">
              <w:t>In general, the District collects revenues in excess of expenditures.</w:t>
            </w:r>
          </w:p>
        </w:tc>
      </w:tr>
      <w:tr w:rsidR="00484F86" w:rsidRPr="00A2116C" w14:paraId="6B968798" w14:textId="77777777" w:rsidTr="00484F86">
        <w:tc>
          <w:tcPr>
            <w:tcW w:w="720" w:type="dxa"/>
          </w:tcPr>
          <w:p w14:paraId="1010463C" w14:textId="77777777" w:rsidR="00484F86" w:rsidRPr="00A2116C" w:rsidRDefault="00484F86" w:rsidP="00484F86">
            <w:r w:rsidRPr="00A2116C">
              <w:t>(17)</w:t>
            </w:r>
          </w:p>
        </w:tc>
        <w:tc>
          <w:tcPr>
            <w:tcW w:w="4770" w:type="dxa"/>
          </w:tcPr>
          <w:p w14:paraId="5B63360D" w14:textId="77777777" w:rsidR="00484F86" w:rsidRPr="00A2116C" w:rsidRDefault="00484F86" w:rsidP="00484F86">
            <w:r w:rsidRPr="00A2116C">
              <w:t>Reduction of number of entities providing sewer service in King County.</w:t>
            </w:r>
          </w:p>
        </w:tc>
        <w:tc>
          <w:tcPr>
            <w:tcW w:w="5580" w:type="dxa"/>
          </w:tcPr>
          <w:p w14:paraId="081D6ACA" w14:textId="77777777" w:rsidR="00484F86" w:rsidRPr="00A2116C" w:rsidRDefault="00484F86" w:rsidP="00484F86">
            <w:pPr>
              <w:numPr>
                <w:ilvl w:val="0"/>
                <w:numId w:val="19"/>
              </w:numPr>
            </w:pPr>
            <w:r w:rsidRPr="00A2116C">
              <w:t>The District has written agreements with other sewer and water providers regarding areas to be served in order to avoid overlapping jurisdiction and to ensure efficiency in the use of existing facilities.</w:t>
            </w:r>
          </w:p>
        </w:tc>
      </w:tr>
      <w:tr w:rsidR="00484F86" w:rsidRPr="00A2116C" w14:paraId="51EC2509" w14:textId="77777777" w:rsidTr="00484F86">
        <w:tc>
          <w:tcPr>
            <w:tcW w:w="720" w:type="dxa"/>
          </w:tcPr>
          <w:p w14:paraId="08DCC59D" w14:textId="77777777" w:rsidR="00484F86" w:rsidRPr="00A2116C" w:rsidRDefault="00484F86" w:rsidP="00484F86">
            <w:r w:rsidRPr="00A2116C">
              <w:t>(18)</w:t>
            </w:r>
          </w:p>
        </w:tc>
        <w:tc>
          <w:tcPr>
            <w:tcW w:w="4770" w:type="dxa"/>
          </w:tcPr>
          <w:p w14:paraId="1895C106" w14:textId="77777777" w:rsidR="00484F86" w:rsidRPr="00A2116C" w:rsidRDefault="00484F86" w:rsidP="00484F86">
            <w:r w:rsidRPr="00A2116C">
              <w:t>Consistency with the King County Comprehensive Plan and applicable County plans and policies including the Flood Hazard Management Plan and Emergency Response Plan.</w:t>
            </w:r>
          </w:p>
        </w:tc>
        <w:tc>
          <w:tcPr>
            <w:tcW w:w="5580" w:type="dxa"/>
          </w:tcPr>
          <w:p w14:paraId="441AC45E" w14:textId="0DFCE305" w:rsidR="00484F86" w:rsidRPr="00A2116C" w:rsidRDefault="00484F86" w:rsidP="00484F86">
            <w:pPr>
              <w:numPr>
                <w:ilvl w:val="0"/>
                <w:numId w:val="20"/>
              </w:numPr>
            </w:pPr>
            <w:r w:rsidRPr="00A2116C">
              <w:t>Yes, the Plan is consistent with the applicable comprehensive plans.</w:t>
            </w:r>
          </w:p>
        </w:tc>
      </w:tr>
      <w:tr w:rsidR="00484F86" w:rsidRPr="00A2116C" w14:paraId="1787224A" w14:textId="77777777" w:rsidTr="00484F86">
        <w:tc>
          <w:tcPr>
            <w:tcW w:w="720" w:type="dxa"/>
          </w:tcPr>
          <w:p w14:paraId="6B55B0C5" w14:textId="77777777" w:rsidR="00484F86" w:rsidRPr="00A2116C" w:rsidRDefault="00484F86" w:rsidP="00484F86">
            <w:r w:rsidRPr="00A2116C">
              <w:t>(19)</w:t>
            </w:r>
          </w:p>
        </w:tc>
        <w:tc>
          <w:tcPr>
            <w:tcW w:w="4770" w:type="dxa"/>
          </w:tcPr>
          <w:p w14:paraId="516B61FD" w14:textId="77777777" w:rsidR="00484F86" w:rsidRPr="00A2116C" w:rsidRDefault="00484F86" w:rsidP="00484F86">
            <w:r w:rsidRPr="00A2116C">
              <w:t>Consistency with the Coordinated Water System Plans adopted in KCC 13.28</w:t>
            </w:r>
          </w:p>
        </w:tc>
        <w:tc>
          <w:tcPr>
            <w:tcW w:w="5580" w:type="dxa"/>
          </w:tcPr>
          <w:p w14:paraId="7C9C3552" w14:textId="77777777" w:rsidR="00A2116C" w:rsidRPr="00A2116C" w:rsidRDefault="00A2116C" w:rsidP="00A2116C">
            <w:pPr>
              <w:numPr>
                <w:ilvl w:val="0"/>
                <w:numId w:val="20"/>
              </w:numPr>
              <w:tabs>
                <w:tab w:val="clear" w:pos="360"/>
              </w:tabs>
              <w:ind w:left="252" w:hanging="252"/>
            </w:pPr>
            <w:r w:rsidRPr="00A2116C">
              <w:t>Yes, the Plan is consistent with the East King County Coordinated Water System Plan.</w:t>
            </w:r>
          </w:p>
          <w:p w14:paraId="1F9AFA75" w14:textId="2C6F1769" w:rsidR="00484F86" w:rsidRPr="00A2116C" w:rsidRDefault="00A2116C" w:rsidP="00A2116C">
            <w:pPr>
              <w:numPr>
                <w:ilvl w:val="0"/>
                <w:numId w:val="20"/>
              </w:numPr>
              <w:tabs>
                <w:tab w:val="clear" w:pos="360"/>
              </w:tabs>
              <w:ind w:left="252" w:hanging="252"/>
            </w:pPr>
            <w:r w:rsidRPr="00A2116C">
              <w:t>Wherever feasible, the District may encourage satellite management as a part of its services within its service area for the approximately 235 Group A and B public water systems within its service area.</w:t>
            </w:r>
          </w:p>
        </w:tc>
      </w:tr>
      <w:tr w:rsidR="00484F86" w:rsidRPr="00A2116C" w14:paraId="755AB29C" w14:textId="77777777" w:rsidTr="00484F86">
        <w:tc>
          <w:tcPr>
            <w:tcW w:w="720" w:type="dxa"/>
          </w:tcPr>
          <w:p w14:paraId="363B24CF" w14:textId="77777777" w:rsidR="00484F86" w:rsidRPr="00A2116C" w:rsidRDefault="00484F86" w:rsidP="00484F86">
            <w:r w:rsidRPr="00A2116C">
              <w:t>(20)</w:t>
            </w:r>
          </w:p>
        </w:tc>
        <w:tc>
          <w:tcPr>
            <w:tcW w:w="4770" w:type="dxa"/>
          </w:tcPr>
          <w:p w14:paraId="15FFEE52" w14:textId="77777777" w:rsidR="00484F86" w:rsidRPr="00A2116C" w:rsidRDefault="00484F86" w:rsidP="00484F86">
            <w:r w:rsidRPr="00A2116C">
              <w:t>Basin wide or multibasin water plans, sewerage plans, or both when approved by the Washington State Department of Ecology or the Washington State Department of Health.</w:t>
            </w:r>
          </w:p>
        </w:tc>
        <w:tc>
          <w:tcPr>
            <w:tcW w:w="5580" w:type="dxa"/>
          </w:tcPr>
          <w:p w14:paraId="756CC99C" w14:textId="37845551" w:rsidR="00484F86" w:rsidRPr="00A2116C" w:rsidRDefault="00484F86" w:rsidP="00484F86">
            <w:pPr>
              <w:numPr>
                <w:ilvl w:val="0"/>
                <w:numId w:val="20"/>
              </w:numPr>
            </w:pPr>
            <w:r w:rsidRPr="00A2116C">
              <w:t>The District is part of the regional wastewater</w:t>
            </w:r>
            <w:r w:rsidR="00BF4FDB">
              <w:t xml:space="preserve"> system managed by King County.</w:t>
            </w:r>
          </w:p>
          <w:p w14:paraId="16668074" w14:textId="50F123E7" w:rsidR="00DC34EB" w:rsidRPr="00A2116C" w:rsidRDefault="00DC34EB" w:rsidP="00FC5FF4">
            <w:pPr>
              <w:numPr>
                <w:ilvl w:val="0"/>
                <w:numId w:val="20"/>
              </w:numPr>
            </w:pPr>
            <w:r w:rsidRPr="00A2116C">
              <w:t>There are no applicable basin wide water plan.</w:t>
            </w:r>
          </w:p>
        </w:tc>
      </w:tr>
      <w:tr w:rsidR="00484F86" w:rsidRPr="00A2116C" w14:paraId="27A70462" w14:textId="77777777" w:rsidTr="00484F86">
        <w:tc>
          <w:tcPr>
            <w:tcW w:w="720" w:type="dxa"/>
          </w:tcPr>
          <w:p w14:paraId="33830E06" w14:textId="77777777" w:rsidR="00484F86" w:rsidRPr="00A2116C" w:rsidRDefault="00484F86" w:rsidP="00484F86">
            <w:r w:rsidRPr="00A2116C">
              <w:br w:type="page"/>
              <w:t>(21)</w:t>
            </w:r>
          </w:p>
        </w:tc>
        <w:tc>
          <w:tcPr>
            <w:tcW w:w="4770" w:type="dxa"/>
          </w:tcPr>
          <w:p w14:paraId="45BDBFB1" w14:textId="77777777" w:rsidR="00484F86" w:rsidRPr="00A2116C" w:rsidRDefault="00484F86" w:rsidP="00484F86">
            <w:r w:rsidRPr="00A2116C">
              <w:t>Applicable state water quality, water conservation (e.g., chapter 90.54 RCW and RCW 90.48.495), and waste management standards.</w:t>
            </w:r>
          </w:p>
        </w:tc>
        <w:tc>
          <w:tcPr>
            <w:tcW w:w="5580" w:type="dxa"/>
          </w:tcPr>
          <w:p w14:paraId="1B6FB608" w14:textId="633E054E" w:rsidR="00484F86" w:rsidRPr="00A2116C" w:rsidRDefault="00484F86" w:rsidP="00484F86">
            <w:pPr>
              <w:numPr>
                <w:ilvl w:val="0"/>
                <w:numId w:val="21"/>
              </w:numPr>
            </w:pPr>
            <w:r w:rsidRPr="00A2116C">
              <w:t>Yes. As the District implements water conservation programs, there may be a minimal impact on the operation of the sewer system.</w:t>
            </w:r>
          </w:p>
        </w:tc>
      </w:tr>
      <w:tr w:rsidR="00484F86" w:rsidRPr="00A2116C" w14:paraId="1FB250B5" w14:textId="77777777" w:rsidTr="00484F86">
        <w:tc>
          <w:tcPr>
            <w:tcW w:w="720" w:type="dxa"/>
          </w:tcPr>
          <w:p w14:paraId="4D5FF546" w14:textId="77777777" w:rsidR="00484F86" w:rsidRPr="00A2116C" w:rsidRDefault="00484F86" w:rsidP="00484F86">
            <w:r w:rsidRPr="00A2116C">
              <w:lastRenderedPageBreak/>
              <w:t>(22)</w:t>
            </w:r>
          </w:p>
        </w:tc>
        <w:tc>
          <w:tcPr>
            <w:tcW w:w="4770" w:type="dxa"/>
          </w:tcPr>
          <w:p w14:paraId="755157D1" w14:textId="77777777" w:rsidR="00484F86" w:rsidRPr="00A2116C" w:rsidRDefault="00484F86" w:rsidP="00484F86">
            <w:r w:rsidRPr="00A2116C">
              <w:t>Growth Management Act; chapter 36.70A RCW.</w:t>
            </w:r>
          </w:p>
        </w:tc>
        <w:tc>
          <w:tcPr>
            <w:tcW w:w="5580" w:type="dxa"/>
          </w:tcPr>
          <w:p w14:paraId="4CA2E184" w14:textId="77777777" w:rsidR="00484F86" w:rsidRPr="00A2116C" w:rsidRDefault="00484F86" w:rsidP="00484F86">
            <w:pPr>
              <w:numPr>
                <w:ilvl w:val="0"/>
                <w:numId w:val="22"/>
              </w:numPr>
            </w:pPr>
            <w:r w:rsidRPr="00A2116C">
              <w:t>Yes, the Plan is consistent with the Growth Management Act. See specific policies below.</w:t>
            </w:r>
          </w:p>
        </w:tc>
      </w:tr>
      <w:tr w:rsidR="00484F86" w:rsidRPr="00A2116C" w14:paraId="00FBA888" w14:textId="77777777" w:rsidTr="00484F86">
        <w:tc>
          <w:tcPr>
            <w:tcW w:w="720" w:type="dxa"/>
          </w:tcPr>
          <w:p w14:paraId="16CEFBBC" w14:textId="77777777" w:rsidR="00484F86" w:rsidRPr="00A2116C" w:rsidRDefault="00484F86" w:rsidP="00484F86">
            <w:r w:rsidRPr="00A2116C">
              <w:t>(23)</w:t>
            </w:r>
          </w:p>
        </w:tc>
        <w:tc>
          <w:tcPr>
            <w:tcW w:w="4770" w:type="dxa"/>
          </w:tcPr>
          <w:p w14:paraId="1D9C15D1" w14:textId="77777777" w:rsidR="00484F86" w:rsidRPr="00A2116C" w:rsidRDefault="00484F86" w:rsidP="00484F86">
            <w:r w:rsidRPr="00A2116C">
              <w:t>Groundwater Management Plans.</w:t>
            </w:r>
          </w:p>
        </w:tc>
        <w:tc>
          <w:tcPr>
            <w:tcW w:w="5580" w:type="dxa"/>
          </w:tcPr>
          <w:p w14:paraId="07FDC773" w14:textId="516D8CCE" w:rsidR="00484F86" w:rsidRPr="00A2116C" w:rsidRDefault="00484F86" w:rsidP="00484F86">
            <w:pPr>
              <w:numPr>
                <w:ilvl w:val="0"/>
                <w:numId w:val="23"/>
              </w:numPr>
            </w:pPr>
            <w:r w:rsidRPr="00A2116C">
              <w:t>The Plan references groundwater protection a</w:t>
            </w:r>
            <w:r w:rsidR="00BF4FDB">
              <w:t>s one of the goals of the plan.</w:t>
            </w:r>
          </w:p>
          <w:p w14:paraId="2DD9360F" w14:textId="0B0C5D2C" w:rsidR="00484F86" w:rsidRPr="00A2116C" w:rsidRDefault="00484F86" w:rsidP="00DC34EB">
            <w:pPr>
              <w:numPr>
                <w:ilvl w:val="0"/>
                <w:numId w:val="23"/>
              </w:numPr>
            </w:pPr>
            <w:r w:rsidRPr="00A2116C">
              <w:t xml:space="preserve">A Wellhead Protection Program was developed </w:t>
            </w:r>
            <w:r w:rsidR="00BF4FDB">
              <w:t>as part of this P</w:t>
            </w:r>
            <w:r w:rsidR="00DC34EB" w:rsidRPr="00A2116C">
              <w:t>lan and will be integrated into the Cou</w:t>
            </w:r>
            <w:r w:rsidR="00BF4FDB">
              <w:t>nty’s critical area ordinances.</w:t>
            </w:r>
          </w:p>
        </w:tc>
      </w:tr>
      <w:tr w:rsidR="00484F86" w:rsidRPr="00A2116C" w14:paraId="30AEC938" w14:textId="77777777" w:rsidTr="00484F86">
        <w:tc>
          <w:tcPr>
            <w:tcW w:w="720" w:type="dxa"/>
          </w:tcPr>
          <w:p w14:paraId="517D1D08" w14:textId="77777777" w:rsidR="00484F86" w:rsidRPr="00A2116C" w:rsidRDefault="00484F86" w:rsidP="00484F86">
            <w:r w:rsidRPr="00A2116C">
              <w:t>(24)</w:t>
            </w:r>
          </w:p>
        </w:tc>
        <w:tc>
          <w:tcPr>
            <w:tcW w:w="4770" w:type="dxa"/>
          </w:tcPr>
          <w:p w14:paraId="47CF9B84" w14:textId="77777777" w:rsidR="00484F86" w:rsidRPr="00A2116C" w:rsidRDefault="00484F86" w:rsidP="00484F86">
            <w:r w:rsidRPr="00A2116C">
              <w:t>Federally-approved habitat conservation plans and recovery plans under Endangered Species Act, and other plans, including regional water supply or water resource management plans.</w:t>
            </w:r>
          </w:p>
        </w:tc>
        <w:tc>
          <w:tcPr>
            <w:tcW w:w="5580" w:type="dxa"/>
          </w:tcPr>
          <w:p w14:paraId="5001BFA2" w14:textId="77777777" w:rsidR="00B5199C" w:rsidRPr="00A2116C" w:rsidRDefault="00484F86" w:rsidP="00B5199C">
            <w:pPr>
              <w:numPr>
                <w:ilvl w:val="0"/>
                <w:numId w:val="20"/>
              </w:numPr>
            </w:pPr>
            <w:r w:rsidRPr="00A2116C">
              <w:t>The District is aware of, and supports, the planning done</w:t>
            </w:r>
            <w:r w:rsidR="00B5199C" w:rsidRPr="00A2116C">
              <w:t xml:space="preserve"> for salmon recovery purposes.</w:t>
            </w:r>
          </w:p>
          <w:p w14:paraId="1AC5C8A3" w14:textId="745F1FC5" w:rsidR="00484F86" w:rsidRPr="00A2116C" w:rsidRDefault="00484F86" w:rsidP="00B5199C">
            <w:pPr>
              <w:numPr>
                <w:ilvl w:val="0"/>
                <w:numId w:val="20"/>
              </w:numPr>
            </w:pPr>
            <w:r w:rsidRPr="00A2116C">
              <w:t>There is no applicable regional water supply plan.</w:t>
            </w:r>
          </w:p>
        </w:tc>
      </w:tr>
      <w:tr w:rsidR="00484F86" w:rsidRPr="00A2116C" w14:paraId="5B4F7008" w14:textId="77777777" w:rsidTr="00484F86">
        <w:tc>
          <w:tcPr>
            <w:tcW w:w="720" w:type="dxa"/>
          </w:tcPr>
          <w:p w14:paraId="3C6A3612" w14:textId="77777777" w:rsidR="00484F86" w:rsidRPr="00A2116C" w:rsidRDefault="00484F86" w:rsidP="00484F86">
            <w:r w:rsidRPr="00A2116C">
              <w:t>(25)</w:t>
            </w:r>
          </w:p>
        </w:tc>
        <w:tc>
          <w:tcPr>
            <w:tcW w:w="4770" w:type="dxa"/>
          </w:tcPr>
          <w:p w14:paraId="51A92A61" w14:textId="77777777" w:rsidR="00484F86" w:rsidRPr="00A2116C" w:rsidRDefault="00484F86" w:rsidP="00484F86">
            <w:r w:rsidRPr="00A2116C">
              <w:t>Applicable requirements to evaluate opportunities for the use of reclaimed water under chapter 90.46 RCW.</w:t>
            </w:r>
          </w:p>
        </w:tc>
        <w:tc>
          <w:tcPr>
            <w:tcW w:w="5580" w:type="dxa"/>
          </w:tcPr>
          <w:p w14:paraId="61CB9CE9" w14:textId="3B4D0065" w:rsidR="00484F86" w:rsidRPr="00A2116C" w:rsidRDefault="00484F86" w:rsidP="00484F86">
            <w:pPr>
              <w:numPr>
                <w:ilvl w:val="0"/>
                <w:numId w:val="25"/>
              </w:numPr>
            </w:pPr>
            <w:r w:rsidRPr="00A2116C">
              <w:t>Yes, the District supports King County’s reclaimed water planning efforts and completed the Reclaimed Water Checklist.</w:t>
            </w:r>
          </w:p>
        </w:tc>
      </w:tr>
      <w:tr w:rsidR="00484F86" w:rsidRPr="00A2116C" w14:paraId="682BFBB7" w14:textId="77777777" w:rsidTr="00484F86">
        <w:tc>
          <w:tcPr>
            <w:tcW w:w="720" w:type="dxa"/>
          </w:tcPr>
          <w:p w14:paraId="1189D77F" w14:textId="77777777" w:rsidR="00484F86" w:rsidRPr="00A2116C" w:rsidRDefault="00484F86" w:rsidP="00484F86">
            <w:r w:rsidRPr="00A2116C">
              <w:t>(26)</w:t>
            </w:r>
          </w:p>
        </w:tc>
        <w:tc>
          <w:tcPr>
            <w:tcW w:w="4770" w:type="dxa"/>
          </w:tcPr>
          <w:p w14:paraId="701CEEE3" w14:textId="77777777" w:rsidR="00484F86" w:rsidRPr="00A2116C" w:rsidRDefault="00484F86" w:rsidP="00484F86">
            <w:r w:rsidRPr="00A2116C">
              <w:t>Sewer facilities allowed to cross rural areas only under certain conditions and only for schools or public health emergencies, under certain conditions.</w:t>
            </w:r>
            <w:r w:rsidRPr="00A2116C">
              <w:rPr>
                <w:bCs/>
                <w:iCs/>
              </w:rPr>
              <w:t xml:space="preserve"> KCC 13.24.132</w:t>
            </w:r>
            <w:r w:rsidRPr="00A2116C">
              <w:t>.</w:t>
            </w:r>
          </w:p>
        </w:tc>
        <w:tc>
          <w:tcPr>
            <w:tcW w:w="5580" w:type="dxa"/>
          </w:tcPr>
          <w:p w14:paraId="21056CCF" w14:textId="330B8F8F" w:rsidR="00484F86" w:rsidRPr="00A2116C" w:rsidRDefault="00DC34EB" w:rsidP="00484F86">
            <w:pPr>
              <w:numPr>
                <w:ilvl w:val="0"/>
                <w:numId w:val="26"/>
              </w:numPr>
              <w:tabs>
                <w:tab w:val="clear" w:pos="360"/>
                <w:tab w:val="num" w:pos="720"/>
              </w:tabs>
            </w:pPr>
            <w:r w:rsidRPr="00A2116C">
              <w:t>See the discussion on the Rainier Christian School</w:t>
            </w:r>
            <w:r w:rsidR="00484F86" w:rsidRPr="00A2116C">
              <w:t>.</w:t>
            </w:r>
          </w:p>
        </w:tc>
      </w:tr>
      <w:tr w:rsidR="00484F86" w:rsidRPr="00A2116C" w14:paraId="54286021" w14:textId="77777777" w:rsidTr="00484F86">
        <w:tc>
          <w:tcPr>
            <w:tcW w:w="720" w:type="dxa"/>
          </w:tcPr>
          <w:p w14:paraId="7A64965C" w14:textId="77777777" w:rsidR="00484F86" w:rsidRPr="00A2116C" w:rsidRDefault="00484F86" w:rsidP="00484F86">
            <w:r w:rsidRPr="00A2116C">
              <w:t>(27)</w:t>
            </w:r>
          </w:p>
        </w:tc>
        <w:tc>
          <w:tcPr>
            <w:tcW w:w="4770" w:type="dxa"/>
          </w:tcPr>
          <w:p w14:paraId="7FE9436D" w14:textId="77777777" w:rsidR="00484F86" w:rsidRPr="00A2116C" w:rsidRDefault="00484F86" w:rsidP="00484F86">
            <w:pPr>
              <w:rPr>
                <w:bCs/>
                <w:iCs/>
              </w:rPr>
            </w:pPr>
            <w:r w:rsidRPr="00A2116C">
              <w:rPr>
                <w:bCs/>
                <w:iCs/>
              </w:rPr>
              <w:t>State Environmental Policy Act documentation.</w:t>
            </w:r>
          </w:p>
        </w:tc>
        <w:tc>
          <w:tcPr>
            <w:tcW w:w="5580" w:type="dxa"/>
          </w:tcPr>
          <w:p w14:paraId="6EDA9F91" w14:textId="55A54B82" w:rsidR="00484F86" w:rsidRPr="00A2116C" w:rsidRDefault="00484F86" w:rsidP="00484F86">
            <w:pPr>
              <w:numPr>
                <w:ilvl w:val="0"/>
                <w:numId w:val="26"/>
              </w:numPr>
              <w:tabs>
                <w:tab w:val="clear" w:pos="360"/>
              </w:tabs>
              <w:ind w:left="342" w:hanging="342"/>
            </w:pPr>
            <w:r w:rsidRPr="00A2116C">
              <w:t>Determination of Nonsignificance issued by the</w:t>
            </w:r>
            <w:r w:rsidR="00BF4FDB">
              <w:t xml:space="preserve"> </w:t>
            </w:r>
            <w:r w:rsidRPr="00A2116C">
              <w:t xml:space="preserve">District on </w:t>
            </w:r>
            <w:r w:rsidR="00A2116C" w:rsidRPr="00A2116C">
              <w:t xml:space="preserve">June 6, 2016, </w:t>
            </w:r>
            <w:r w:rsidRPr="00A2116C">
              <w:t>with no appeals.</w:t>
            </w:r>
          </w:p>
        </w:tc>
      </w:tr>
      <w:tr w:rsidR="00484F86" w:rsidRPr="00A2116C" w14:paraId="1D3A9CE7" w14:textId="77777777" w:rsidTr="00484F86">
        <w:tc>
          <w:tcPr>
            <w:tcW w:w="720" w:type="dxa"/>
          </w:tcPr>
          <w:p w14:paraId="2BFCC5C1" w14:textId="77777777" w:rsidR="00484F86" w:rsidRPr="00A2116C" w:rsidRDefault="00484F86" w:rsidP="00484F86"/>
        </w:tc>
        <w:tc>
          <w:tcPr>
            <w:tcW w:w="4770" w:type="dxa"/>
          </w:tcPr>
          <w:p w14:paraId="1B3B48F1" w14:textId="77777777" w:rsidR="00484F86" w:rsidRPr="00A2116C" w:rsidRDefault="00484F86" w:rsidP="00484F86">
            <w:r w:rsidRPr="00A2116C">
              <w:t>COUNTYWIDE PLANNING POLICIES</w:t>
            </w:r>
          </w:p>
        </w:tc>
        <w:tc>
          <w:tcPr>
            <w:tcW w:w="5580" w:type="dxa"/>
          </w:tcPr>
          <w:p w14:paraId="4C6A187F" w14:textId="77777777" w:rsidR="00484F86" w:rsidRPr="00A2116C" w:rsidRDefault="00484F86" w:rsidP="00484F86"/>
        </w:tc>
      </w:tr>
      <w:tr w:rsidR="00484F86" w:rsidRPr="00A2116C" w14:paraId="3FE06931" w14:textId="77777777" w:rsidTr="00484F86">
        <w:tc>
          <w:tcPr>
            <w:tcW w:w="720" w:type="dxa"/>
          </w:tcPr>
          <w:p w14:paraId="6CA1F872" w14:textId="77777777" w:rsidR="00484F86" w:rsidRPr="00A2116C" w:rsidRDefault="00484F86" w:rsidP="00484F86">
            <w:r w:rsidRPr="00A2116C">
              <w:t>(28)</w:t>
            </w:r>
          </w:p>
        </w:tc>
        <w:tc>
          <w:tcPr>
            <w:tcW w:w="4770" w:type="dxa"/>
          </w:tcPr>
          <w:p w14:paraId="1CC525E7" w14:textId="77777777" w:rsidR="00484F86" w:rsidRPr="00A2116C" w:rsidRDefault="00484F86" w:rsidP="00484F86">
            <w:r w:rsidRPr="00A2116C">
              <w:t>PF</w:t>
            </w:r>
            <w:r w:rsidRPr="00A2116C">
              <w:rPr>
                <w:rFonts w:ascii="Cambria Math" w:hAnsi="Cambria Math" w:cs="Cambria Math"/>
              </w:rPr>
              <w:t>‐</w:t>
            </w:r>
            <w:r w:rsidRPr="00A2116C">
              <w:t>4 Develop plans for long</w:t>
            </w:r>
            <w:r w:rsidRPr="00A2116C">
              <w:rPr>
                <w:rFonts w:ascii="Cambria Math" w:hAnsi="Cambria Math" w:cs="Cambria Math"/>
              </w:rPr>
              <w:t>‐</w:t>
            </w:r>
            <w:r w:rsidRPr="00A2116C">
              <w:t>term water provision to support growth and to address the potential impacts of climate change on regional water resources.</w:t>
            </w:r>
          </w:p>
        </w:tc>
        <w:tc>
          <w:tcPr>
            <w:tcW w:w="5580" w:type="dxa"/>
          </w:tcPr>
          <w:p w14:paraId="524BC564" w14:textId="77777777" w:rsidR="00484F86" w:rsidRPr="00A2116C" w:rsidRDefault="00484F86" w:rsidP="00484F86">
            <w:pPr>
              <w:numPr>
                <w:ilvl w:val="0"/>
                <w:numId w:val="27"/>
              </w:numPr>
              <w:tabs>
                <w:tab w:val="num" w:pos="252"/>
              </w:tabs>
            </w:pPr>
            <w:r w:rsidRPr="00A2116C">
              <w:t>The District has a reasonable plan for long-term water supply to meet projected growth. The plan does not discuss climate change impacts on water supply.</w:t>
            </w:r>
          </w:p>
        </w:tc>
      </w:tr>
      <w:tr w:rsidR="00484F86" w:rsidRPr="00A2116C" w14:paraId="45E18CC4" w14:textId="77777777" w:rsidTr="00484F86">
        <w:tc>
          <w:tcPr>
            <w:tcW w:w="720" w:type="dxa"/>
          </w:tcPr>
          <w:p w14:paraId="1F304ACE" w14:textId="77777777" w:rsidR="00484F86" w:rsidRPr="00A2116C" w:rsidRDefault="00484F86" w:rsidP="00484F86">
            <w:r w:rsidRPr="00A2116C">
              <w:t>(29)</w:t>
            </w:r>
          </w:p>
        </w:tc>
        <w:tc>
          <w:tcPr>
            <w:tcW w:w="4770" w:type="dxa"/>
          </w:tcPr>
          <w:p w14:paraId="1AB277B0" w14:textId="77777777" w:rsidR="00484F86" w:rsidRPr="00A2116C" w:rsidRDefault="00484F86" w:rsidP="00484F86">
            <w:r w:rsidRPr="00A2116C">
              <w:t>PF</w:t>
            </w:r>
            <w:r w:rsidRPr="00A2116C">
              <w:rPr>
                <w:rFonts w:ascii="Cambria Math" w:hAnsi="Cambria Math" w:cs="Cambria Math"/>
              </w:rPr>
              <w:t>‐</w:t>
            </w:r>
            <w:r w:rsidRPr="00A2116C">
              <w:t>5 Support efforts to ensure that all consumers have access to a safe, reliably maintained, and sustainable drinking water source that meets present and future needs.</w:t>
            </w:r>
          </w:p>
        </w:tc>
        <w:tc>
          <w:tcPr>
            <w:tcW w:w="5580" w:type="dxa"/>
          </w:tcPr>
          <w:p w14:paraId="4BA64CEA" w14:textId="4E657510" w:rsidR="00484F86" w:rsidRPr="00A2116C" w:rsidRDefault="00484F86" w:rsidP="00484F86">
            <w:pPr>
              <w:numPr>
                <w:ilvl w:val="0"/>
                <w:numId w:val="53"/>
              </w:numPr>
            </w:pPr>
            <w:r w:rsidRPr="00A2116C">
              <w:t>The District obtains water from three sources including the Cascade Water Alliance, City of Renton and ground water wells. The water supplies meet existing water qual</w:t>
            </w:r>
            <w:r w:rsidR="00BF4FDB">
              <w:t>ity standards and future needs.</w:t>
            </w:r>
          </w:p>
        </w:tc>
      </w:tr>
      <w:tr w:rsidR="00484F86" w:rsidRPr="00A2116C" w14:paraId="4639CD82" w14:textId="77777777" w:rsidTr="00484F86">
        <w:tc>
          <w:tcPr>
            <w:tcW w:w="720" w:type="dxa"/>
          </w:tcPr>
          <w:p w14:paraId="78E21A49" w14:textId="77777777" w:rsidR="00484F86" w:rsidRPr="00A2116C" w:rsidRDefault="00484F86" w:rsidP="00484F86">
            <w:r w:rsidRPr="00A2116C">
              <w:t>(30)</w:t>
            </w:r>
          </w:p>
        </w:tc>
        <w:tc>
          <w:tcPr>
            <w:tcW w:w="4770" w:type="dxa"/>
          </w:tcPr>
          <w:p w14:paraId="3A5625DC" w14:textId="1CDFCECE" w:rsidR="00484F86" w:rsidRPr="00A2116C" w:rsidRDefault="00484F86" w:rsidP="00A2116C">
            <w:r w:rsidRPr="00A2116C">
              <w:t>PF</w:t>
            </w:r>
            <w:r w:rsidRPr="00A2116C">
              <w:rPr>
                <w:rFonts w:ascii="Cambria Math" w:hAnsi="Cambria Math" w:cs="Cambria Math"/>
              </w:rPr>
              <w:t>‐</w:t>
            </w:r>
            <w:r w:rsidRPr="00A2116C">
              <w:t>6 Coordinate water supply among local jurisdictions, tribal governments,</w:t>
            </w:r>
            <w:r w:rsidR="00A2116C">
              <w:t xml:space="preserve"> </w:t>
            </w:r>
            <w:r w:rsidRPr="00A2116C">
              <w:t>and water</w:t>
            </w:r>
            <w:r w:rsidR="00A2116C">
              <w:t xml:space="preserve"> </w:t>
            </w:r>
            <w:r w:rsidRPr="00A2116C">
              <w:t>purveyors to provide reliable and cost</w:t>
            </w:r>
            <w:r w:rsidRPr="00A2116C">
              <w:rPr>
                <w:rFonts w:ascii="Cambria Math" w:hAnsi="Cambria Math" w:cs="Cambria Math"/>
              </w:rPr>
              <w:t>‐</w:t>
            </w:r>
            <w:r w:rsidRPr="00A2116C">
              <w:t>effective sources of water for all users, including residents, businesses, fire districts, and aquatic species.</w:t>
            </w:r>
          </w:p>
        </w:tc>
        <w:tc>
          <w:tcPr>
            <w:tcW w:w="5580" w:type="dxa"/>
          </w:tcPr>
          <w:p w14:paraId="6C4086CF" w14:textId="350DDDB4" w:rsidR="00484F86" w:rsidRDefault="00484F86" w:rsidP="00484F86">
            <w:pPr>
              <w:numPr>
                <w:ilvl w:val="0"/>
                <w:numId w:val="53"/>
              </w:numPr>
            </w:pPr>
            <w:r w:rsidRPr="00A2116C">
              <w:t>Not ap</w:t>
            </w:r>
            <w:r w:rsidR="00F610CD">
              <w:t>plicable at the District level.</w:t>
            </w:r>
          </w:p>
          <w:p w14:paraId="15F72B03" w14:textId="20840CFE" w:rsidR="00FC5FF4" w:rsidRPr="00A2116C" w:rsidRDefault="00FC5FF4" w:rsidP="00FC5FF4">
            <w:pPr>
              <w:numPr>
                <w:ilvl w:val="0"/>
                <w:numId w:val="53"/>
              </w:numPr>
            </w:pPr>
            <w:r>
              <w:t xml:space="preserve">The District does provide </w:t>
            </w:r>
            <w:r w:rsidRPr="00FC5FF4">
              <w:t>reliable and cost</w:t>
            </w:r>
            <w:r w:rsidRPr="00FC5FF4">
              <w:rPr>
                <w:rFonts w:ascii="Cambria Math" w:hAnsi="Cambria Math" w:cs="Cambria Math"/>
              </w:rPr>
              <w:t>‐</w:t>
            </w:r>
            <w:r w:rsidR="00F610CD">
              <w:t xml:space="preserve">effective </w:t>
            </w:r>
            <w:r w:rsidRPr="00FC5FF4">
              <w:t>water for all users</w:t>
            </w:r>
            <w:r>
              <w:t>.</w:t>
            </w:r>
          </w:p>
        </w:tc>
      </w:tr>
      <w:tr w:rsidR="00484F86" w:rsidRPr="00A2116C" w14:paraId="05351E32" w14:textId="77777777" w:rsidTr="00484F86">
        <w:tc>
          <w:tcPr>
            <w:tcW w:w="720" w:type="dxa"/>
          </w:tcPr>
          <w:p w14:paraId="328DCFA4" w14:textId="77777777" w:rsidR="00484F86" w:rsidRPr="00A2116C" w:rsidRDefault="00484F86" w:rsidP="00484F86">
            <w:r w:rsidRPr="00A2116C">
              <w:t>(31)</w:t>
            </w:r>
          </w:p>
        </w:tc>
        <w:tc>
          <w:tcPr>
            <w:tcW w:w="4770" w:type="dxa"/>
          </w:tcPr>
          <w:p w14:paraId="05639123" w14:textId="77777777" w:rsidR="00484F86" w:rsidRPr="00A2116C" w:rsidRDefault="00484F86" w:rsidP="00484F86">
            <w:r w:rsidRPr="00A2116C">
              <w:t>PF</w:t>
            </w:r>
            <w:r w:rsidRPr="00A2116C">
              <w:rPr>
                <w:rFonts w:ascii="Cambria Math" w:hAnsi="Cambria Math" w:cs="Cambria Math"/>
              </w:rPr>
              <w:t>‐</w:t>
            </w:r>
            <w:r w:rsidRPr="00A2116C">
              <w:t>7 Plan and locate water systems in the Rural Area that are appropriate for rural uses and densities and do not increase the development potential of the Rural Area.</w:t>
            </w:r>
          </w:p>
        </w:tc>
        <w:tc>
          <w:tcPr>
            <w:tcW w:w="5580" w:type="dxa"/>
          </w:tcPr>
          <w:p w14:paraId="57C394ED" w14:textId="04F33FBF" w:rsidR="00484F86" w:rsidRPr="00A2116C" w:rsidRDefault="00FC5FF4" w:rsidP="00FC5FF4">
            <w:pPr>
              <w:numPr>
                <w:ilvl w:val="0"/>
                <w:numId w:val="53"/>
              </w:numPr>
            </w:pPr>
            <w:r>
              <w:t xml:space="preserve">The </w:t>
            </w:r>
            <w:r w:rsidR="00484F86" w:rsidRPr="00A2116C">
              <w:t xml:space="preserve">District </w:t>
            </w:r>
            <w:r>
              <w:t>does serve the rural area with water supply consistent with existing zoning.</w:t>
            </w:r>
          </w:p>
        </w:tc>
      </w:tr>
      <w:tr w:rsidR="00484F86" w:rsidRPr="00A2116C" w14:paraId="2BF28330" w14:textId="77777777" w:rsidTr="00484F86">
        <w:tc>
          <w:tcPr>
            <w:tcW w:w="720" w:type="dxa"/>
          </w:tcPr>
          <w:p w14:paraId="61D40C53" w14:textId="77777777" w:rsidR="00484F86" w:rsidRPr="00A2116C" w:rsidRDefault="00484F86" w:rsidP="00484F86">
            <w:r w:rsidRPr="00A2116C">
              <w:t>(32)</w:t>
            </w:r>
          </w:p>
        </w:tc>
        <w:tc>
          <w:tcPr>
            <w:tcW w:w="4770" w:type="dxa"/>
          </w:tcPr>
          <w:p w14:paraId="1EE9B3C8" w14:textId="77777777" w:rsidR="00484F86" w:rsidRPr="00A2116C" w:rsidRDefault="00484F86" w:rsidP="00484F86">
            <w:r w:rsidRPr="00A2116C">
              <w:t>PF</w:t>
            </w:r>
            <w:r w:rsidRPr="00A2116C">
              <w:rPr>
                <w:rFonts w:ascii="Cambria Math" w:hAnsi="Cambria Math" w:cs="Cambria Math"/>
              </w:rPr>
              <w:t>‐</w:t>
            </w:r>
            <w:r w:rsidRPr="00A2116C">
              <w:t>8 Recognize and support agreements with water purveyors in adjacent cities and counties to promote effective conveyance of water supplies and to secure adequate supplies for emergencies.</w:t>
            </w:r>
          </w:p>
        </w:tc>
        <w:tc>
          <w:tcPr>
            <w:tcW w:w="5580" w:type="dxa"/>
          </w:tcPr>
          <w:p w14:paraId="06A2BB27" w14:textId="0B44A0F0" w:rsidR="00484F86" w:rsidRPr="00A2116C" w:rsidRDefault="00484F86" w:rsidP="00484F86">
            <w:pPr>
              <w:numPr>
                <w:ilvl w:val="0"/>
                <w:numId w:val="53"/>
              </w:numPr>
            </w:pPr>
            <w:r w:rsidRPr="00A2116C">
              <w:t>The District has agreements with neighboring utilities to share facilities (water reservoirs) and to meet demand in emergency situations.</w:t>
            </w:r>
          </w:p>
        </w:tc>
      </w:tr>
      <w:tr w:rsidR="00484F86" w:rsidRPr="00A2116C" w14:paraId="1D98772C" w14:textId="77777777" w:rsidTr="00484F86">
        <w:tc>
          <w:tcPr>
            <w:tcW w:w="720" w:type="dxa"/>
          </w:tcPr>
          <w:p w14:paraId="119F8EE0" w14:textId="77777777" w:rsidR="00484F86" w:rsidRPr="00A2116C" w:rsidRDefault="00484F86" w:rsidP="00484F86">
            <w:r w:rsidRPr="00A2116C">
              <w:t>(33)</w:t>
            </w:r>
          </w:p>
        </w:tc>
        <w:tc>
          <w:tcPr>
            <w:tcW w:w="4770" w:type="dxa"/>
          </w:tcPr>
          <w:p w14:paraId="3138D0F6" w14:textId="77777777" w:rsidR="00484F86" w:rsidRPr="00A2116C" w:rsidRDefault="00484F86" w:rsidP="00484F86">
            <w:r w:rsidRPr="00A2116C">
              <w:t>PF</w:t>
            </w:r>
            <w:r w:rsidRPr="00A2116C">
              <w:rPr>
                <w:rFonts w:ascii="Cambria Math" w:hAnsi="Cambria Math" w:cs="Cambria Math"/>
              </w:rPr>
              <w:t>‐</w:t>
            </w:r>
            <w:r w:rsidRPr="00A2116C">
              <w:t xml:space="preserve">9 Implement water conservation and efficiency efforts to protect natural resources, </w:t>
            </w:r>
            <w:r w:rsidRPr="00A2116C">
              <w:lastRenderedPageBreak/>
              <w:t>reduce environmental impacts, and support a sustainable long</w:t>
            </w:r>
            <w:r w:rsidRPr="00A2116C">
              <w:rPr>
                <w:rFonts w:ascii="Cambria Math" w:hAnsi="Cambria Math" w:cs="Cambria Math"/>
              </w:rPr>
              <w:t>‐</w:t>
            </w:r>
            <w:r w:rsidRPr="00A2116C">
              <w:t>term water supply to serve the growing population.</w:t>
            </w:r>
          </w:p>
        </w:tc>
        <w:tc>
          <w:tcPr>
            <w:tcW w:w="5580" w:type="dxa"/>
          </w:tcPr>
          <w:p w14:paraId="6BB53FF0" w14:textId="1057A493" w:rsidR="00484F86" w:rsidRPr="00A2116C" w:rsidRDefault="00484F86" w:rsidP="00484F86">
            <w:pPr>
              <w:numPr>
                <w:ilvl w:val="0"/>
                <w:numId w:val="53"/>
              </w:numPr>
            </w:pPr>
            <w:r w:rsidRPr="00A2116C">
              <w:lastRenderedPageBreak/>
              <w:t xml:space="preserve">The District’s average demand has decreased from 148 gallons/day/equivalent residential unit (ERU) </w:t>
            </w:r>
            <w:r w:rsidRPr="00A2116C">
              <w:lastRenderedPageBreak/>
              <w:t xml:space="preserve">in 2007 </w:t>
            </w:r>
            <w:r w:rsidR="00F610CD">
              <w:t>to 128 gallons/day/ERU in 2012.</w:t>
            </w:r>
          </w:p>
          <w:p w14:paraId="2362BA79" w14:textId="3F61071C" w:rsidR="00484F86" w:rsidRPr="00A2116C" w:rsidRDefault="00484F86" w:rsidP="00484F86">
            <w:pPr>
              <w:numPr>
                <w:ilvl w:val="0"/>
                <w:numId w:val="53"/>
              </w:numPr>
            </w:pPr>
            <w:r w:rsidRPr="00A2116C">
              <w:t>The District’s average distribution system loss is 4.2 percent since 2007 and within the state st</w:t>
            </w:r>
            <w:r w:rsidR="00F610CD">
              <w:t>andard of less than 10 percent.</w:t>
            </w:r>
          </w:p>
        </w:tc>
      </w:tr>
      <w:tr w:rsidR="00484F86" w:rsidRPr="00A2116C" w14:paraId="18B1F4AE" w14:textId="77777777" w:rsidTr="00484F86">
        <w:tc>
          <w:tcPr>
            <w:tcW w:w="720" w:type="dxa"/>
          </w:tcPr>
          <w:p w14:paraId="7D2083D6" w14:textId="77777777" w:rsidR="00484F86" w:rsidRPr="00A2116C" w:rsidRDefault="00484F86" w:rsidP="00484F86">
            <w:r w:rsidRPr="00A2116C">
              <w:lastRenderedPageBreak/>
              <w:t>(34)</w:t>
            </w:r>
          </w:p>
        </w:tc>
        <w:tc>
          <w:tcPr>
            <w:tcW w:w="4770" w:type="dxa"/>
          </w:tcPr>
          <w:p w14:paraId="636E9310" w14:textId="77777777" w:rsidR="00484F86" w:rsidRPr="00A2116C" w:rsidRDefault="00484F86" w:rsidP="00484F86">
            <w:r w:rsidRPr="00A2116C">
              <w:t>PF</w:t>
            </w:r>
            <w:r w:rsidRPr="00A2116C">
              <w:rPr>
                <w:rFonts w:ascii="Cambria Math" w:hAnsi="Cambria Math" w:cs="Cambria Math"/>
              </w:rPr>
              <w:t>‐</w:t>
            </w:r>
            <w:r w:rsidRPr="00A2116C">
              <w:t>10: Encourage water reuse and reclamation, especially for high</w:t>
            </w:r>
            <w:r w:rsidRPr="00A2116C">
              <w:rPr>
                <w:rFonts w:ascii="Cambria Math" w:hAnsi="Cambria Math" w:cs="Cambria Math"/>
              </w:rPr>
              <w:t>‐</w:t>
            </w:r>
            <w:r w:rsidRPr="00A2116C">
              <w:t>volume non</w:t>
            </w:r>
            <w:r w:rsidRPr="00A2116C">
              <w:rPr>
                <w:rFonts w:ascii="Cambria Math" w:hAnsi="Cambria Math" w:cs="Cambria Math"/>
              </w:rPr>
              <w:t>‐</w:t>
            </w:r>
            <w:r w:rsidRPr="00A2116C">
              <w:t>potable water users such as parks, schools, and golf courses.</w:t>
            </w:r>
          </w:p>
        </w:tc>
        <w:tc>
          <w:tcPr>
            <w:tcW w:w="5580" w:type="dxa"/>
          </w:tcPr>
          <w:p w14:paraId="240CC36D" w14:textId="085A81E3" w:rsidR="00484F86" w:rsidRPr="00A2116C" w:rsidRDefault="00484F86" w:rsidP="00484F86">
            <w:pPr>
              <w:numPr>
                <w:ilvl w:val="0"/>
                <w:numId w:val="53"/>
              </w:numPr>
            </w:pPr>
            <w:r w:rsidRPr="00A2116C">
              <w:t>The District will continue to work with King County to identify opportunities and explore additional use of reclaimed water.</w:t>
            </w:r>
          </w:p>
        </w:tc>
      </w:tr>
      <w:tr w:rsidR="00484F86" w:rsidRPr="00A2116C" w14:paraId="405A39DE" w14:textId="77777777" w:rsidTr="00484F86">
        <w:tc>
          <w:tcPr>
            <w:tcW w:w="720" w:type="dxa"/>
          </w:tcPr>
          <w:p w14:paraId="7E048702" w14:textId="77777777" w:rsidR="00484F86" w:rsidRPr="00A2116C" w:rsidRDefault="00484F86" w:rsidP="00484F86">
            <w:r w:rsidRPr="00A2116C">
              <w:t>(35)</w:t>
            </w:r>
          </w:p>
        </w:tc>
        <w:tc>
          <w:tcPr>
            <w:tcW w:w="4770" w:type="dxa"/>
          </w:tcPr>
          <w:p w14:paraId="67589BBB" w14:textId="41E5C794" w:rsidR="00484F86" w:rsidRPr="00A2116C" w:rsidRDefault="00484F86" w:rsidP="00A2116C">
            <w:r w:rsidRPr="00A2116C">
              <w:t>PF</w:t>
            </w:r>
            <w:r w:rsidRPr="00A2116C">
              <w:rPr>
                <w:rFonts w:ascii="Cambria Math" w:hAnsi="Cambria Math" w:cs="Cambria Math"/>
              </w:rPr>
              <w:t>‐</w:t>
            </w:r>
            <w:r w:rsidRPr="00A2116C">
              <w:t>11: Require all development in the Urban Growth Area to be served by a public sewer</w:t>
            </w:r>
            <w:r w:rsidR="00A2116C">
              <w:t xml:space="preserve"> </w:t>
            </w:r>
            <w:r w:rsidRPr="00A2116C">
              <w:t>system with minor exceptions.</w:t>
            </w:r>
          </w:p>
        </w:tc>
        <w:tc>
          <w:tcPr>
            <w:tcW w:w="5580" w:type="dxa"/>
          </w:tcPr>
          <w:p w14:paraId="4D5B3DAF" w14:textId="3F552D7B" w:rsidR="00484F86" w:rsidRPr="00A2116C" w:rsidRDefault="00484F86" w:rsidP="00484F86">
            <w:pPr>
              <w:numPr>
                <w:ilvl w:val="0"/>
                <w:numId w:val="53"/>
              </w:numPr>
            </w:pPr>
            <w:r w:rsidRPr="00A2116C">
              <w:t>Yes, the District is committed to serving the Urban Growth Area.</w:t>
            </w:r>
          </w:p>
        </w:tc>
      </w:tr>
      <w:tr w:rsidR="00484F86" w:rsidRPr="00A2116C" w14:paraId="2447ADF7" w14:textId="77777777" w:rsidTr="00484F86">
        <w:tc>
          <w:tcPr>
            <w:tcW w:w="720" w:type="dxa"/>
          </w:tcPr>
          <w:p w14:paraId="606AC493" w14:textId="77777777" w:rsidR="00484F86" w:rsidRPr="00A2116C" w:rsidRDefault="00484F86" w:rsidP="00484F86">
            <w:r w:rsidRPr="00A2116C">
              <w:t>(36)</w:t>
            </w:r>
          </w:p>
        </w:tc>
        <w:tc>
          <w:tcPr>
            <w:tcW w:w="4770" w:type="dxa"/>
          </w:tcPr>
          <w:p w14:paraId="7B042DD1" w14:textId="77777777" w:rsidR="00484F86" w:rsidRPr="00A2116C" w:rsidRDefault="00484F86" w:rsidP="00484F86">
            <w:r w:rsidRPr="00A2116C">
              <w:rPr>
                <w:bCs/>
              </w:rPr>
              <w:t>PF</w:t>
            </w:r>
            <w:r w:rsidRPr="00A2116C">
              <w:rPr>
                <w:rFonts w:ascii="Cambria Math" w:hAnsi="Cambria Math" w:cs="Cambria Math"/>
                <w:bCs/>
              </w:rPr>
              <w:t>‐</w:t>
            </w:r>
            <w:r w:rsidRPr="00A2116C">
              <w:rPr>
                <w:bCs/>
              </w:rPr>
              <w:t>12</w:t>
            </w:r>
            <w:r w:rsidRPr="00A2116C">
              <w:t>: Prohibit sewer service in the Rural Area and on Resource Lands except:</w:t>
            </w:r>
          </w:p>
          <w:p w14:paraId="6A5E92C6" w14:textId="77777777" w:rsidR="00484F86" w:rsidRPr="00A2116C" w:rsidRDefault="00484F86" w:rsidP="00484F86">
            <w:r w:rsidRPr="00A2116C">
              <w:t>a) where needed to address specific health and safety problems threatening existing</w:t>
            </w:r>
          </w:p>
          <w:p w14:paraId="4931ACB1" w14:textId="77777777" w:rsidR="00484F86" w:rsidRPr="00A2116C" w:rsidRDefault="00484F86" w:rsidP="00484F86">
            <w:r w:rsidRPr="00A2116C">
              <w:t>structures; or</w:t>
            </w:r>
          </w:p>
          <w:p w14:paraId="11BAD852" w14:textId="77777777" w:rsidR="00484F86" w:rsidRPr="00A2116C" w:rsidRDefault="00484F86" w:rsidP="00484F86">
            <w:r w:rsidRPr="00A2116C">
              <w:t>b) as allowed by Countywide Planning Policy DP</w:t>
            </w:r>
            <w:r w:rsidRPr="00A2116C">
              <w:rPr>
                <w:rFonts w:ascii="Cambria Math" w:hAnsi="Cambria Math" w:cs="Cambria Math"/>
              </w:rPr>
              <w:t>‐</w:t>
            </w:r>
            <w:r w:rsidRPr="00A2116C">
              <w:t>47; or</w:t>
            </w:r>
          </w:p>
          <w:p w14:paraId="48098958" w14:textId="30FBC7A1" w:rsidR="00484F86" w:rsidRPr="00A2116C" w:rsidRDefault="00484F86" w:rsidP="00FC5FF4">
            <w:r w:rsidRPr="00A2116C">
              <w:t xml:space="preserve">c) as provided in </w:t>
            </w:r>
            <w:r w:rsidR="00FC5FF4">
              <w:t xml:space="preserve">the </w:t>
            </w:r>
            <w:r w:rsidRPr="00A2116C">
              <w:t>School Siting Task Force Report.</w:t>
            </w:r>
          </w:p>
        </w:tc>
        <w:tc>
          <w:tcPr>
            <w:tcW w:w="5580" w:type="dxa"/>
          </w:tcPr>
          <w:p w14:paraId="30E6E0B8" w14:textId="2A5B9C64" w:rsidR="00484F86" w:rsidRPr="00A2116C" w:rsidRDefault="00FC5FF4" w:rsidP="00484F86">
            <w:pPr>
              <w:numPr>
                <w:ilvl w:val="0"/>
                <w:numId w:val="53"/>
              </w:numPr>
            </w:pPr>
            <w:r>
              <w:t>The District’s sewer service area is within the urban area except for the Rainier Christian School.</w:t>
            </w:r>
            <w:r w:rsidR="00A76399">
              <w:t xml:space="preserve"> See numbe</w:t>
            </w:r>
            <w:r w:rsidR="00F610CD">
              <w:t>r 3 for additional information.</w:t>
            </w:r>
          </w:p>
        </w:tc>
      </w:tr>
      <w:tr w:rsidR="00484F86" w:rsidRPr="00A2116C" w14:paraId="36963944" w14:textId="77777777" w:rsidTr="00A76399">
        <w:tc>
          <w:tcPr>
            <w:tcW w:w="720" w:type="dxa"/>
          </w:tcPr>
          <w:p w14:paraId="591CDE1A" w14:textId="77777777" w:rsidR="00484F86" w:rsidRPr="00A2116C" w:rsidRDefault="00484F86" w:rsidP="00484F86"/>
        </w:tc>
        <w:tc>
          <w:tcPr>
            <w:tcW w:w="4770" w:type="dxa"/>
          </w:tcPr>
          <w:p w14:paraId="43817FF5" w14:textId="77777777" w:rsidR="00484F86" w:rsidRPr="00A2116C" w:rsidRDefault="00484F86" w:rsidP="00484F86">
            <w:r w:rsidRPr="00A2116C">
              <w:t>KING COUNTY COMPREHENSIVE PLAN POLICIES</w:t>
            </w:r>
          </w:p>
        </w:tc>
        <w:tc>
          <w:tcPr>
            <w:tcW w:w="5580" w:type="dxa"/>
          </w:tcPr>
          <w:p w14:paraId="5A16C526" w14:textId="77777777" w:rsidR="00484F86" w:rsidRPr="00A2116C" w:rsidRDefault="00484F86" w:rsidP="00484F86"/>
        </w:tc>
      </w:tr>
      <w:tr w:rsidR="00484F86" w:rsidRPr="00A2116C" w14:paraId="5989735C" w14:textId="77777777" w:rsidTr="00A76399">
        <w:tc>
          <w:tcPr>
            <w:tcW w:w="720" w:type="dxa"/>
          </w:tcPr>
          <w:p w14:paraId="3C1FC636" w14:textId="77777777" w:rsidR="00484F86" w:rsidRPr="00A2116C" w:rsidRDefault="00484F86" w:rsidP="00484F86">
            <w:r w:rsidRPr="00A2116C">
              <w:t>(37)</w:t>
            </w:r>
          </w:p>
        </w:tc>
        <w:tc>
          <w:tcPr>
            <w:tcW w:w="4770" w:type="dxa"/>
          </w:tcPr>
          <w:p w14:paraId="2A03DDA9" w14:textId="77777777" w:rsidR="00484F86" w:rsidRPr="00A2116C" w:rsidRDefault="00484F86" w:rsidP="00484F86">
            <w:r w:rsidRPr="00A2116C">
              <w:t>F-107: Plan for provision of services to rural areas.</w:t>
            </w:r>
          </w:p>
        </w:tc>
        <w:tc>
          <w:tcPr>
            <w:tcW w:w="5580" w:type="dxa"/>
          </w:tcPr>
          <w:p w14:paraId="715B6047" w14:textId="6947A990" w:rsidR="00484F86" w:rsidRPr="00A2116C" w:rsidRDefault="00484F86" w:rsidP="00F610CD">
            <w:pPr>
              <w:numPr>
                <w:ilvl w:val="0"/>
                <w:numId w:val="30"/>
              </w:numPr>
            </w:pPr>
            <w:r w:rsidRPr="00A2116C">
              <w:t>The District provide</w:t>
            </w:r>
            <w:r w:rsidR="00A76399">
              <w:t>s</w:t>
            </w:r>
            <w:r w:rsidRPr="00A2116C">
              <w:t xml:space="preserve"> water to the rural area</w:t>
            </w:r>
            <w:r w:rsidR="00A76399">
              <w:t>, sewer service to the urban area and acknowledges the la</w:t>
            </w:r>
            <w:r w:rsidR="00F610CD">
              <w:t>nd use authority of the County.</w:t>
            </w:r>
          </w:p>
        </w:tc>
      </w:tr>
      <w:tr w:rsidR="00484F86" w:rsidRPr="00A2116C" w14:paraId="38E6373E" w14:textId="77777777" w:rsidTr="00A76399">
        <w:tc>
          <w:tcPr>
            <w:tcW w:w="720" w:type="dxa"/>
          </w:tcPr>
          <w:p w14:paraId="091B7C19" w14:textId="77777777" w:rsidR="00484F86" w:rsidRPr="00A2116C" w:rsidRDefault="00484F86" w:rsidP="00484F86">
            <w:r w:rsidRPr="00A2116C">
              <w:t>(38)</w:t>
            </w:r>
          </w:p>
        </w:tc>
        <w:tc>
          <w:tcPr>
            <w:tcW w:w="4770" w:type="dxa"/>
          </w:tcPr>
          <w:p w14:paraId="7E747F3B" w14:textId="77777777" w:rsidR="00484F86" w:rsidRPr="00A2116C" w:rsidRDefault="00484F86" w:rsidP="00484F86">
            <w:r w:rsidRPr="00A2116C">
              <w:t>F-108: King County to work with cities and service providers to establish priority areas for public funding of capital facilities.</w:t>
            </w:r>
          </w:p>
        </w:tc>
        <w:tc>
          <w:tcPr>
            <w:tcW w:w="5580" w:type="dxa"/>
          </w:tcPr>
          <w:p w14:paraId="5641E475" w14:textId="77777777" w:rsidR="00484F86" w:rsidRPr="00A2116C" w:rsidRDefault="00484F86" w:rsidP="00484F86">
            <w:pPr>
              <w:numPr>
                <w:ilvl w:val="0"/>
                <w:numId w:val="31"/>
              </w:numPr>
            </w:pPr>
            <w:r w:rsidRPr="00A2116C">
              <w:t>The capital improvement program (CIP) is adequate and appropriately focused with funding sources identified.</w:t>
            </w:r>
          </w:p>
        </w:tc>
      </w:tr>
      <w:tr w:rsidR="00484F86" w:rsidRPr="00A2116C" w14:paraId="3AB10CD7" w14:textId="77777777" w:rsidTr="00A76399">
        <w:tc>
          <w:tcPr>
            <w:tcW w:w="720" w:type="dxa"/>
          </w:tcPr>
          <w:p w14:paraId="72E21E16" w14:textId="77777777" w:rsidR="00484F86" w:rsidRPr="00A2116C" w:rsidRDefault="00484F86" w:rsidP="00484F86">
            <w:r w:rsidRPr="00A2116C">
              <w:t>(39)</w:t>
            </w:r>
          </w:p>
        </w:tc>
        <w:tc>
          <w:tcPr>
            <w:tcW w:w="4770" w:type="dxa"/>
          </w:tcPr>
          <w:p w14:paraId="67A926A7" w14:textId="77777777" w:rsidR="00484F86" w:rsidRPr="00A2116C" w:rsidRDefault="00484F86" w:rsidP="00484F86">
            <w:r w:rsidRPr="00A2116C">
              <w:t xml:space="preserve">F-201: </w:t>
            </w:r>
            <w:r w:rsidRPr="00A2116C">
              <w:rPr>
                <w:bCs/>
              </w:rPr>
              <w:t>All facilities and services should be provided in compliance with provisions and requirements of the Endangered Species Act and the Clean Water Act.</w:t>
            </w:r>
          </w:p>
        </w:tc>
        <w:tc>
          <w:tcPr>
            <w:tcW w:w="5580" w:type="dxa"/>
          </w:tcPr>
          <w:p w14:paraId="5F3CCDD3" w14:textId="421E3B6A" w:rsidR="00484F86" w:rsidRPr="00A2116C" w:rsidRDefault="00484F86" w:rsidP="00F610CD">
            <w:pPr>
              <w:numPr>
                <w:ilvl w:val="0"/>
                <w:numId w:val="32"/>
              </w:numPr>
            </w:pPr>
            <w:r w:rsidRPr="00A2116C">
              <w:t xml:space="preserve">Yes, to the extent known, facilities and service </w:t>
            </w:r>
            <w:r w:rsidR="00F610CD">
              <w:t xml:space="preserve">are provided consistent with </w:t>
            </w:r>
            <w:r w:rsidRPr="00A2116C">
              <w:t>federal laws.</w:t>
            </w:r>
          </w:p>
        </w:tc>
      </w:tr>
      <w:tr w:rsidR="00484F86" w:rsidRPr="00A2116C" w14:paraId="6E063A3F" w14:textId="77777777" w:rsidTr="00A76399">
        <w:tc>
          <w:tcPr>
            <w:tcW w:w="720" w:type="dxa"/>
          </w:tcPr>
          <w:p w14:paraId="3546713E" w14:textId="77777777" w:rsidR="00484F86" w:rsidRPr="00A2116C" w:rsidRDefault="00484F86" w:rsidP="00484F86">
            <w:r w:rsidRPr="00A2116C">
              <w:t>(40)</w:t>
            </w:r>
          </w:p>
        </w:tc>
        <w:tc>
          <w:tcPr>
            <w:tcW w:w="4770" w:type="dxa"/>
          </w:tcPr>
          <w:p w14:paraId="6A7328E5" w14:textId="77777777" w:rsidR="00484F86" w:rsidRPr="00A2116C" w:rsidRDefault="00484F86" w:rsidP="00484F86">
            <w:r w:rsidRPr="00A2116C">
              <w:t>F-209: Support rural levels of development and not facilitate urbanization.</w:t>
            </w:r>
          </w:p>
        </w:tc>
        <w:tc>
          <w:tcPr>
            <w:tcW w:w="5580" w:type="dxa"/>
          </w:tcPr>
          <w:p w14:paraId="7C13F5EA" w14:textId="786A6AC0" w:rsidR="00A76399" w:rsidRDefault="00A76399" w:rsidP="00484F86">
            <w:pPr>
              <w:numPr>
                <w:ilvl w:val="0"/>
                <w:numId w:val="33"/>
              </w:numPr>
            </w:pPr>
            <w:r>
              <w:t>The District does support rural levels of dev</w:t>
            </w:r>
            <w:r w:rsidR="00F610CD">
              <w:t>elopment with its water supply.</w:t>
            </w:r>
          </w:p>
          <w:p w14:paraId="76A7E01B" w14:textId="2713DE1D" w:rsidR="00484F86" w:rsidRDefault="00A76399" w:rsidP="00A76399">
            <w:pPr>
              <w:numPr>
                <w:ilvl w:val="0"/>
                <w:numId w:val="33"/>
              </w:numPr>
            </w:pPr>
            <w:r>
              <w:t>The District acknowledges through the description of the future sewer service area that sewer service is onl</w:t>
            </w:r>
            <w:r w:rsidR="00F610CD">
              <w:t>y authorized in the urban area.</w:t>
            </w:r>
          </w:p>
          <w:p w14:paraId="5EF4BD12" w14:textId="3E3E1743" w:rsidR="00A76399" w:rsidRPr="00A2116C" w:rsidRDefault="00A76399" w:rsidP="00A76399">
            <w:pPr>
              <w:numPr>
                <w:ilvl w:val="0"/>
                <w:numId w:val="33"/>
              </w:numPr>
            </w:pPr>
            <w:r>
              <w:t>See number 3 for information on the Rainier Christian School.</w:t>
            </w:r>
          </w:p>
        </w:tc>
      </w:tr>
      <w:tr w:rsidR="00484F86" w:rsidRPr="00A2116C" w14:paraId="049FE2A4" w14:textId="77777777" w:rsidTr="00A76399">
        <w:tc>
          <w:tcPr>
            <w:tcW w:w="720" w:type="dxa"/>
          </w:tcPr>
          <w:p w14:paraId="7FF57380" w14:textId="24CE16B5" w:rsidR="00484F86" w:rsidRPr="00A2116C" w:rsidRDefault="00484F86" w:rsidP="00484F86">
            <w:r w:rsidRPr="00A2116C">
              <w:t>(41)</w:t>
            </w:r>
          </w:p>
        </w:tc>
        <w:tc>
          <w:tcPr>
            <w:tcW w:w="4770" w:type="dxa"/>
          </w:tcPr>
          <w:p w14:paraId="065CF602" w14:textId="77777777" w:rsidR="00484F86" w:rsidRPr="00A2116C" w:rsidRDefault="00484F86" w:rsidP="00484F86">
            <w:r w:rsidRPr="00A2116C">
              <w:t>F-210: Capital facility plans and improvement programs for services to unincorporated King County are consistent with the KCCP.</w:t>
            </w:r>
          </w:p>
        </w:tc>
        <w:tc>
          <w:tcPr>
            <w:tcW w:w="5580" w:type="dxa"/>
          </w:tcPr>
          <w:p w14:paraId="37564B9F" w14:textId="77777777" w:rsidR="00484F86" w:rsidRPr="00A2116C" w:rsidRDefault="00484F86" w:rsidP="00484F86">
            <w:pPr>
              <w:numPr>
                <w:ilvl w:val="0"/>
                <w:numId w:val="34"/>
              </w:numPr>
            </w:pPr>
            <w:r w:rsidRPr="00A2116C">
              <w:t>Yes, the CIP is consistent with the KCCP.</w:t>
            </w:r>
          </w:p>
        </w:tc>
      </w:tr>
      <w:tr w:rsidR="00484F86" w:rsidRPr="00A2116C" w14:paraId="1DC68A5A" w14:textId="77777777" w:rsidTr="00A76399">
        <w:tc>
          <w:tcPr>
            <w:tcW w:w="720" w:type="dxa"/>
          </w:tcPr>
          <w:p w14:paraId="04C652D2" w14:textId="77777777" w:rsidR="00484F86" w:rsidRPr="00A2116C" w:rsidRDefault="00484F86" w:rsidP="00484F86">
            <w:r w:rsidRPr="00A2116C">
              <w:t>(42)</w:t>
            </w:r>
          </w:p>
        </w:tc>
        <w:tc>
          <w:tcPr>
            <w:tcW w:w="4770" w:type="dxa"/>
          </w:tcPr>
          <w:p w14:paraId="47640054" w14:textId="77777777" w:rsidR="00484F86" w:rsidRPr="00A2116C" w:rsidRDefault="00484F86" w:rsidP="00484F86">
            <w:r w:rsidRPr="00A2116C">
              <w:t>F-211: King County helps coordinate development of utility facilities.</w:t>
            </w:r>
          </w:p>
        </w:tc>
        <w:tc>
          <w:tcPr>
            <w:tcW w:w="5580" w:type="dxa"/>
          </w:tcPr>
          <w:p w14:paraId="626D7FA3" w14:textId="77777777" w:rsidR="00484F86" w:rsidRPr="00A2116C" w:rsidRDefault="00484F86" w:rsidP="00484F86">
            <w:pPr>
              <w:numPr>
                <w:ilvl w:val="0"/>
                <w:numId w:val="34"/>
              </w:numPr>
            </w:pPr>
            <w:r w:rsidRPr="00A2116C">
              <w:t>Yes, to the extent applicable, King County will do this.</w:t>
            </w:r>
          </w:p>
        </w:tc>
      </w:tr>
      <w:tr w:rsidR="00484F86" w:rsidRPr="00A2116C" w14:paraId="2B9D10A5" w14:textId="77777777" w:rsidTr="00A76399">
        <w:tc>
          <w:tcPr>
            <w:tcW w:w="720" w:type="dxa"/>
          </w:tcPr>
          <w:p w14:paraId="64B65504" w14:textId="77777777" w:rsidR="00484F86" w:rsidRPr="00A2116C" w:rsidRDefault="00484F86" w:rsidP="00484F86">
            <w:r w:rsidRPr="00A2116C">
              <w:t>(43)</w:t>
            </w:r>
          </w:p>
        </w:tc>
        <w:tc>
          <w:tcPr>
            <w:tcW w:w="4770" w:type="dxa"/>
          </w:tcPr>
          <w:p w14:paraId="41E86EBE" w14:textId="77777777" w:rsidR="00484F86" w:rsidRPr="00A2116C" w:rsidRDefault="00484F86" w:rsidP="00484F86">
            <w:r w:rsidRPr="00A2116C">
              <w:t xml:space="preserve">F-221: King County shall initiate a sub-area planning process with any service provider that declares, in its capital facilities plan, an </w:t>
            </w:r>
            <w:r w:rsidRPr="00A2116C">
              <w:lastRenderedPageBreak/>
              <w:t>inability to meet service needs within service area.</w:t>
            </w:r>
          </w:p>
        </w:tc>
        <w:tc>
          <w:tcPr>
            <w:tcW w:w="5580" w:type="dxa"/>
          </w:tcPr>
          <w:p w14:paraId="05871E2B" w14:textId="2AA6996F" w:rsidR="00484F86" w:rsidRPr="00F610CD" w:rsidRDefault="00484F86" w:rsidP="00F610CD">
            <w:pPr>
              <w:pStyle w:val="ListParagraph"/>
              <w:numPr>
                <w:ilvl w:val="0"/>
                <w:numId w:val="34"/>
              </w:numPr>
              <w:tabs>
                <w:tab w:val="clear" w:pos="360"/>
              </w:tabs>
              <w:ind w:left="432" w:hanging="432"/>
              <w:rPr>
                <w:rFonts w:ascii="Times New Roman" w:hAnsi="Times New Roman" w:cs="Times New Roman"/>
              </w:rPr>
            </w:pPr>
            <w:r w:rsidRPr="00F610CD">
              <w:rPr>
                <w:rFonts w:ascii="Times New Roman" w:hAnsi="Times New Roman" w:cs="Times New Roman"/>
              </w:rPr>
              <w:lastRenderedPageBreak/>
              <w:t>Not applicable. The District did not identify any</w:t>
            </w:r>
            <w:r w:rsidR="00A76399" w:rsidRPr="00F610CD">
              <w:rPr>
                <w:rFonts w:ascii="Times New Roman" w:hAnsi="Times New Roman" w:cs="Times New Roman"/>
              </w:rPr>
              <w:t xml:space="preserve"> </w:t>
            </w:r>
            <w:r w:rsidRPr="00F610CD">
              <w:rPr>
                <w:rFonts w:ascii="Times New Roman" w:hAnsi="Times New Roman" w:cs="Times New Roman"/>
              </w:rPr>
              <w:t>inability to meet service needs within its service</w:t>
            </w:r>
            <w:r w:rsidR="00A76399" w:rsidRPr="00F610CD">
              <w:rPr>
                <w:rFonts w:ascii="Times New Roman" w:hAnsi="Times New Roman" w:cs="Times New Roman"/>
              </w:rPr>
              <w:t xml:space="preserve"> </w:t>
            </w:r>
            <w:r w:rsidRPr="00F610CD">
              <w:rPr>
                <w:rFonts w:ascii="Times New Roman" w:hAnsi="Times New Roman" w:cs="Times New Roman"/>
              </w:rPr>
              <w:t>area.</w:t>
            </w:r>
          </w:p>
        </w:tc>
      </w:tr>
      <w:tr w:rsidR="00484F86" w:rsidRPr="00A2116C" w14:paraId="1D1FAE6B" w14:textId="77777777" w:rsidTr="00A76399">
        <w:tc>
          <w:tcPr>
            <w:tcW w:w="720" w:type="dxa"/>
          </w:tcPr>
          <w:p w14:paraId="4394462F" w14:textId="77777777" w:rsidR="00484F86" w:rsidRPr="00A2116C" w:rsidRDefault="00484F86" w:rsidP="00484F86">
            <w:r w:rsidRPr="00A2116C">
              <w:t>(44)</w:t>
            </w:r>
          </w:p>
        </w:tc>
        <w:tc>
          <w:tcPr>
            <w:tcW w:w="4770" w:type="dxa"/>
          </w:tcPr>
          <w:p w14:paraId="2A55546A" w14:textId="77777777" w:rsidR="00484F86" w:rsidRPr="00A2116C" w:rsidRDefault="00484F86" w:rsidP="00484F86">
            <w:r w:rsidRPr="00A2116C">
              <w:t>F-223: If a service deficiency is identified in a service provider's existing service area, King County and the applicable service provider shall remedy the deficiency through a joint planning process addressing capital improvement programs and long-term funding strategies reuse programs.</w:t>
            </w:r>
          </w:p>
        </w:tc>
        <w:tc>
          <w:tcPr>
            <w:tcW w:w="5580" w:type="dxa"/>
          </w:tcPr>
          <w:p w14:paraId="26942A18" w14:textId="77777777" w:rsidR="00484F86" w:rsidRPr="00A2116C" w:rsidRDefault="00484F86" w:rsidP="00484F86">
            <w:pPr>
              <w:numPr>
                <w:ilvl w:val="0"/>
                <w:numId w:val="34"/>
              </w:numPr>
            </w:pPr>
            <w:r w:rsidRPr="00A2116C">
              <w:t>Not applicable. The District did not identify any inability to meet service needs within its service area.</w:t>
            </w:r>
          </w:p>
        </w:tc>
      </w:tr>
      <w:tr w:rsidR="00484F86" w:rsidRPr="00A2116C" w14:paraId="4AB74430" w14:textId="77777777" w:rsidTr="00A76399">
        <w:tc>
          <w:tcPr>
            <w:tcW w:w="720" w:type="dxa"/>
          </w:tcPr>
          <w:p w14:paraId="6372EE39" w14:textId="77777777" w:rsidR="00484F86" w:rsidRPr="00A2116C" w:rsidRDefault="00484F86" w:rsidP="00484F86">
            <w:r w:rsidRPr="00A2116C">
              <w:t>(45)</w:t>
            </w:r>
          </w:p>
        </w:tc>
        <w:tc>
          <w:tcPr>
            <w:tcW w:w="4770" w:type="dxa"/>
          </w:tcPr>
          <w:p w14:paraId="4B29F91E" w14:textId="77777777" w:rsidR="00484F86" w:rsidRPr="00A2116C" w:rsidRDefault="00484F86" w:rsidP="00484F86">
            <w:r w:rsidRPr="00A2116C">
              <w:t>F-231: King County supports coordination of regional water supply planning, sales of excess water supplies among municipalities in the region, water quality programs and water conservation, reuse and reclaimed water programs.</w:t>
            </w:r>
          </w:p>
        </w:tc>
        <w:tc>
          <w:tcPr>
            <w:tcW w:w="5580" w:type="dxa"/>
          </w:tcPr>
          <w:p w14:paraId="2446C9C5" w14:textId="5458F37E" w:rsidR="00484F86" w:rsidRPr="00A2116C" w:rsidRDefault="00484F86" w:rsidP="00484F86">
            <w:pPr>
              <w:numPr>
                <w:ilvl w:val="0"/>
                <w:numId w:val="2"/>
              </w:numPr>
              <w:tabs>
                <w:tab w:val="clear" w:pos="378"/>
                <w:tab w:val="num" w:pos="0"/>
              </w:tabs>
            </w:pPr>
            <w:r w:rsidRPr="00A2116C">
              <w:t>Yes, the District supports reg</w:t>
            </w:r>
            <w:r w:rsidR="00A2116C">
              <w:t>ional water supply coordination and obtains approximately 70 percent of its water supply from the Seattle Public Utilities regional system.</w:t>
            </w:r>
          </w:p>
        </w:tc>
      </w:tr>
      <w:tr w:rsidR="00484F86" w:rsidRPr="00A2116C" w14:paraId="30125169" w14:textId="77777777" w:rsidTr="00A76399">
        <w:tc>
          <w:tcPr>
            <w:tcW w:w="720" w:type="dxa"/>
          </w:tcPr>
          <w:p w14:paraId="73BFB30F" w14:textId="77777777" w:rsidR="00484F86" w:rsidRPr="00A2116C" w:rsidRDefault="00484F86" w:rsidP="00484F86">
            <w:r w:rsidRPr="00A2116C">
              <w:t>(46)</w:t>
            </w:r>
          </w:p>
        </w:tc>
        <w:tc>
          <w:tcPr>
            <w:tcW w:w="4770" w:type="dxa"/>
          </w:tcPr>
          <w:p w14:paraId="1C454D8C" w14:textId="77777777" w:rsidR="00484F86" w:rsidRPr="00A2116C" w:rsidRDefault="00484F86" w:rsidP="00484F86">
            <w:r w:rsidRPr="00A2116C">
              <w:t>F-232: Water utilities that obtain water from, or distribute water in unincorporated King County, and water utilities formed as special purpose districts under Title 57 RCW are required to submit water system plans to the County for review and approval and shall describe in their plans how they intend to meet their duty to provide service within their retail service areas.</w:t>
            </w:r>
          </w:p>
        </w:tc>
        <w:tc>
          <w:tcPr>
            <w:tcW w:w="5580" w:type="dxa"/>
          </w:tcPr>
          <w:p w14:paraId="29BCBA85" w14:textId="77777777" w:rsidR="00484F86" w:rsidRPr="00A2116C" w:rsidRDefault="00484F86" w:rsidP="00484F86">
            <w:pPr>
              <w:numPr>
                <w:ilvl w:val="0"/>
                <w:numId w:val="2"/>
              </w:numPr>
              <w:tabs>
                <w:tab w:val="clear" w:pos="378"/>
                <w:tab w:val="num" w:pos="0"/>
              </w:tabs>
            </w:pPr>
            <w:r w:rsidRPr="00A2116C">
              <w:t>The District is organized under Title 57 RCW and distributes water in unincorporated King County so the plan is subject to review and approval by the King County Council.</w:t>
            </w:r>
          </w:p>
          <w:p w14:paraId="484C3ECE" w14:textId="14E55134" w:rsidR="00484F86" w:rsidRPr="00A2116C" w:rsidRDefault="00484F86" w:rsidP="00484F86">
            <w:pPr>
              <w:numPr>
                <w:ilvl w:val="0"/>
                <w:numId w:val="2"/>
              </w:numPr>
              <w:tabs>
                <w:tab w:val="clear" w:pos="378"/>
                <w:tab w:val="num" w:pos="0"/>
              </w:tabs>
            </w:pPr>
            <w:r w:rsidRPr="00A2116C">
              <w:t xml:space="preserve">The District is committed to meeting its duty to serve in its </w:t>
            </w:r>
            <w:r w:rsidR="00A2116C">
              <w:t xml:space="preserve">water </w:t>
            </w:r>
            <w:r w:rsidRPr="00A2116C">
              <w:t>retail service area by direct service and has described in the plan its general terms of service.</w:t>
            </w:r>
          </w:p>
        </w:tc>
      </w:tr>
      <w:tr w:rsidR="00484F86" w:rsidRPr="00A2116C" w14:paraId="13A36730" w14:textId="77777777" w:rsidTr="00A76399">
        <w:tc>
          <w:tcPr>
            <w:tcW w:w="720" w:type="dxa"/>
          </w:tcPr>
          <w:p w14:paraId="49C9E430" w14:textId="77777777" w:rsidR="00484F86" w:rsidRPr="00A2116C" w:rsidRDefault="00484F86" w:rsidP="00484F86">
            <w:r w:rsidRPr="00A2116C">
              <w:t>(47)</w:t>
            </w:r>
          </w:p>
        </w:tc>
        <w:tc>
          <w:tcPr>
            <w:tcW w:w="4770" w:type="dxa"/>
          </w:tcPr>
          <w:p w14:paraId="6143E45F" w14:textId="77777777" w:rsidR="00484F86" w:rsidRPr="00A2116C" w:rsidRDefault="00484F86" w:rsidP="00484F86">
            <w:r w:rsidRPr="00A2116C">
              <w:t>F-243: Public drinking water system reservoirs and watersheds should be managed primarily to protect drinking water supplies, but allow multiple uses when not jeopardizing water quality; downstream uses including recreation, fish, and agricultural resources.</w:t>
            </w:r>
          </w:p>
        </w:tc>
        <w:tc>
          <w:tcPr>
            <w:tcW w:w="5580" w:type="dxa"/>
          </w:tcPr>
          <w:p w14:paraId="049CEFAD" w14:textId="77777777" w:rsidR="00484F86" w:rsidRPr="00A2116C" w:rsidRDefault="00484F86" w:rsidP="00484F86">
            <w:pPr>
              <w:numPr>
                <w:ilvl w:val="0"/>
                <w:numId w:val="2"/>
              </w:numPr>
              <w:tabs>
                <w:tab w:val="clear" w:pos="378"/>
                <w:tab w:val="num" w:pos="0"/>
              </w:tabs>
            </w:pPr>
            <w:r w:rsidRPr="00A2116C">
              <w:t>Not applicable.</w:t>
            </w:r>
          </w:p>
        </w:tc>
      </w:tr>
      <w:tr w:rsidR="00484F86" w:rsidRPr="00A2116C" w14:paraId="2758BFE5" w14:textId="77777777" w:rsidTr="00A76399">
        <w:tc>
          <w:tcPr>
            <w:tcW w:w="720" w:type="dxa"/>
          </w:tcPr>
          <w:p w14:paraId="7EBA5DC5" w14:textId="77777777" w:rsidR="00484F86" w:rsidRPr="00A2116C" w:rsidRDefault="00484F86" w:rsidP="00484F86">
            <w:r w:rsidRPr="00A2116C">
              <w:t>(48)</w:t>
            </w:r>
          </w:p>
        </w:tc>
        <w:tc>
          <w:tcPr>
            <w:tcW w:w="4770" w:type="dxa"/>
          </w:tcPr>
          <w:p w14:paraId="4EAC5DC1" w14:textId="77777777" w:rsidR="00484F86" w:rsidRPr="00A2116C" w:rsidRDefault="00484F86" w:rsidP="00484F86">
            <w:r w:rsidRPr="00A2116C">
              <w:t>F-244: Groundwater supplies should be protected by preventing land uses that may adversely affect quantity or quality.</w:t>
            </w:r>
          </w:p>
        </w:tc>
        <w:tc>
          <w:tcPr>
            <w:tcW w:w="5580" w:type="dxa"/>
          </w:tcPr>
          <w:p w14:paraId="45959373" w14:textId="729DF5FB" w:rsidR="00484F86" w:rsidRPr="00A2116C" w:rsidRDefault="00484F86" w:rsidP="00484F86">
            <w:pPr>
              <w:numPr>
                <w:ilvl w:val="0"/>
                <w:numId w:val="2"/>
              </w:numPr>
              <w:tabs>
                <w:tab w:val="clear" w:pos="378"/>
                <w:tab w:val="num" w:pos="0"/>
              </w:tabs>
            </w:pPr>
            <w:r w:rsidRPr="00A2116C">
              <w:t xml:space="preserve">The District prepared a Wellhead Protection Program </w:t>
            </w:r>
            <w:r w:rsidR="00A2116C">
              <w:t>as part of this Plan.</w:t>
            </w:r>
          </w:p>
          <w:p w14:paraId="1646708E" w14:textId="77777777" w:rsidR="00484F86" w:rsidRPr="00A2116C" w:rsidRDefault="00484F86" w:rsidP="00484F86">
            <w:pPr>
              <w:numPr>
                <w:ilvl w:val="0"/>
                <w:numId w:val="2"/>
              </w:numPr>
              <w:tabs>
                <w:tab w:val="clear" w:pos="378"/>
                <w:tab w:val="num" w:pos="0"/>
              </w:tabs>
            </w:pPr>
            <w:r w:rsidRPr="00A2116C">
              <w:t xml:space="preserve">The Wellhead Protection Program will be incorporated into the County’s critical areas ordinance with the next update to the KCCP. </w:t>
            </w:r>
          </w:p>
        </w:tc>
      </w:tr>
      <w:tr w:rsidR="00484F86" w:rsidRPr="00A2116C" w14:paraId="09354758" w14:textId="77777777" w:rsidTr="00A76399">
        <w:tc>
          <w:tcPr>
            <w:tcW w:w="720" w:type="dxa"/>
          </w:tcPr>
          <w:p w14:paraId="12C67289" w14:textId="77777777" w:rsidR="00484F86" w:rsidRPr="00A2116C" w:rsidRDefault="00484F86" w:rsidP="00484F86">
            <w:r w:rsidRPr="00A2116C">
              <w:t>(49)</w:t>
            </w:r>
          </w:p>
        </w:tc>
        <w:tc>
          <w:tcPr>
            <w:tcW w:w="4770" w:type="dxa"/>
          </w:tcPr>
          <w:p w14:paraId="6224AA0A" w14:textId="77777777" w:rsidR="00484F86" w:rsidRPr="00A2116C" w:rsidRDefault="00484F86" w:rsidP="00484F86">
            <w:r w:rsidRPr="00A2116C">
              <w:t>F-246: King County supports interties that allow the transfer of water resources among water utilities to meet the projected demands for growth where such interties meet the requirements of RCW 90.03.383 and are also consistent with any applicable locally adopted comprehensive plans, regional water supply plans, adopted groundwater management plans, watershed plans, approved Coordinated Water System Plans, Endangered Species Act (ESA) response requirements and Clean Water Act requirements.</w:t>
            </w:r>
          </w:p>
        </w:tc>
        <w:tc>
          <w:tcPr>
            <w:tcW w:w="5580" w:type="dxa"/>
          </w:tcPr>
          <w:p w14:paraId="339C2B48" w14:textId="77777777" w:rsidR="00484F86" w:rsidRPr="00A2116C" w:rsidRDefault="00484F86" w:rsidP="00484F86">
            <w:pPr>
              <w:numPr>
                <w:ilvl w:val="0"/>
                <w:numId w:val="2"/>
              </w:numPr>
              <w:tabs>
                <w:tab w:val="clear" w:pos="378"/>
                <w:tab w:val="num" w:pos="0"/>
              </w:tabs>
            </w:pPr>
            <w:r w:rsidRPr="00A2116C">
              <w:t>The District has several interties with utilities that are consistent with locally adopted comprehensive plans for the distribution of water to meet project growth demands.</w:t>
            </w:r>
          </w:p>
        </w:tc>
      </w:tr>
      <w:tr w:rsidR="00484F86" w:rsidRPr="00A2116C" w14:paraId="5A956548" w14:textId="77777777" w:rsidTr="00A76399">
        <w:tc>
          <w:tcPr>
            <w:tcW w:w="720" w:type="dxa"/>
          </w:tcPr>
          <w:p w14:paraId="5BFEBACE" w14:textId="77777777" w:rsidR="00484F86" w:rsidRPr="00A2116C" w:rsidRDefault="00484F86" w:rsidP="00484F86">
            <w:r w:rsidRPr="00A2116C">
              <w:lastRenderedPageBreak/>
              <w:t>(50)</w:t>
            </w:r>
          </w:p>
        </w:tc>
        <w:tc>
          <w:tcPr>
            <w:tcW w:w="4770" w:type="dxa"/>
          </w:tcPr>
          <w:p w14:paraId="565167BF" w14:textId="77777777" w:rsidR="00484F86" w:rsidRPr="00A2116C" w:rsidRDefault="00484F86" w:rsidP="00484F86">
            <w:r w:rsidRPr="00A2116C">
              <w:t>F-249: Utilities with more than one thousand service connections required to submit water system plans for approval to King County shall include an evaluation of reclaimed water use opportunities by completing King County’s Water Reclamation Evaluation.</w:t>
            </w:r>
          </w:p>
        </w:tc>
        <w:tc>
          <w:tcPr>
            <w:tcW w:w="5580" w:type="dxa"/>
          </w:tcPr>
          <w:p w14:paraId="0C05EE58" w14:textId="77777777" w:rsidR="00484F86" w:rsidRPr="00A2116C" w:rsidRDefault="00484F86" w:rsidP="00484F86">
            <w:pPr>
              <w:numPr>
                <w:ilvl w:val="0"/>
                <w:numId w:val="2"/>
              </w:numPr>
              <w:tabs>
                <w:tab w:val="clear" w:pos="378"/>
                <w:tab w:val="num" w:pos="0"/>
              </w:tabs>
            </w:pPr>
            <w:r w:rsidRPr="00A2116C">
              <w:t>The District has more than 1,000 service connections and completed King County’s Water Reclamation Evaluation Checklist.</w:t>
            </w:r>
          </w:p>
        </w:tc>
      </w:tr>
      <w:tr w:rsidR="00484F86" w:rsidRPr="00A2116C" w14:paraId="5968092D" w14:textId="77777777" w:rsidTr="00A76399">
        <w:tc>
          <w:tcPr>
            <w:tcW w:w="720" w:type="dxa"/>
          </w:tcPr>
          <w:p w14:paraId="305B67A7" w14:textId="77777777" w:rsidR="00484F86" w:rsidRPr="00A2116C" w:rsidRDefault="00484F86" w:rsidP="00484F86">
            <w:r w:rsidRPr="00A2116C">
              <w:t>(51)</w:t>
            </w:r>
          </w:p>
        </w:tc>
        <w:tc>
          <w:tcPr>
            <w:tcW w:w="4770" w:type="dxa"/>
          </w:tcPr>
          <w:p w14:paraId="3DA44C1B" w14:textId="77777777" w:rsidR="00484F86" w:rsidRPr="00A2116C" w:rsidRDefault="00484F86" w:rsidP="00484F86">
            <w:r w:rsidRPr="00A2116C">
              <w:t>F-251: In its review of water system plans, the UTRC shall consider the criteria provided in KCC 13.24.010, 13.24.060, and 13.24.070, and determine the plan’s consistency with the following:</w:t>
            </w:r>
          </w:p>
          <w:p w14:paraId="63088ADD" w14:textId="77777777" w:rsidR="00484F86" w:rsidRPr="00A2116C" w:rsidRDefault="00484F86" w:rsidP="00484F86">
            <w:r w:rsidRPr="00A2116C">
              <w:t>a. Applicable provisions of the King County Comprehensive Plan, land use plans, and development regulations adopted under the Growth Management Act;</w:t>
            </w:r>
          </w:p>
          <w:p w14:paraId="59C41F11" w14:textId="77777777" w:rsidR="00484F86" w:rsidRPr="00A2116C" w:rsidRDefault="00484F86" w:rsidP="00484F86">
            <w:r w:rsidRPr="00A2116C">
              <w:t>b. Approved or adopted regional water resource plans, such as basin plans, groundwater plans, watershed-based conservation and recovery plans developed under ESA, salmon recovery plans developed under chapter 77.85 RCW, water resource plans developed under chapter 90.54 RCW, watershed plans developed under chapter 90.82 RCW, and a regional water supply plan or water resource management plan;</w:t>
            </w:r>
          </w:p>
          <w:p w14:paraId="53E8C6C3" w14:textId="77777777" w:rsidR="00484F86" w:rsidRPr="00A2116C" w:rsidRDefault="00484F86" w:rsidP="00484F86">
            <w:r w:rsidRPr="00A2116C">
              <w:t>c. The County’s Regional Wastewater Services Plan; and</w:t>
            </w:r>
          </w:p>
          <w:p w14:paraId="241DFCC9" w14:textId="77777777" w:rsidR="00484F86" w:rsidRPr="00A2116C" w:rsidRDefault="00484F86" w:rsidP="00484F86">
            <w:r w:rsidRPr="00A2116C">
              <w:t>d. Other applicable provisions of countywide plans managed by King County, as specified in UTRC Guidance or checklists.</w:t>
            </w:r>
          </w:p>
        </w:tc>
        <w:tc>
          <w:tcPr>
            <w:tcW w:w="5580" w:type="dxa"/>
          </w:tcPr>
          <w:p w14:paraId="2D776B9C" w14:textId="77777777" w:rsidR="00484F86" w:rsidRPr="00A2116C" w:rsidRDefault="00484F86" w:rsidP="00484F86">
            <w:pPr>
              <w:numPr>
                <w:ilvl w:val="0"/>
                <w:numId w:val="2"/>
              </w:numPr>
              <w:tabs>
                <w:tab w:val="clear" w:pos="378"/>
                <w:tab w:val="num" w:pos="0"/>
              </w:tabs>
            </w:pPr>
            <w:r w:rsidRPr="00A2116C">
              <w:t>The UTRC did consider these issues and recommends approval of the Plan.</w:t>
            </w:r>
          </w:p>
        </w:tc>
      </w:tr>
      <w:tr w:rsidR="00484F86" w:rsidRPr="00A2116C" w14:paraId="208070EB" w14:textId="77777777" w:rsidTr="00A76399">
        <w:tc>
          <w:tcPr>
            <w:tcW w:w="720" w:type="dxa"/>
          </w:tcPr>
          <w:p w14:paraId="0734E475" w14:textId="77777777" w:rsidR="00484F86" w:rsidRPr="00A2116C" w:rsidRDefault="00484F86" w:rsidP="00484F86">
            <w:r w:rsidRPr="00A2116C">
              <w:t>(52)</w:t>
            </w:r>
          </w:p>
        </w:tc>
        <w:tc>
          <w:tcPr>
            <w:tcW w:w="4770" w:type="dxa"/>
          </w:tcPr>
          <w:p w14:paraId="132D1F91" w14:textId="77777777" w:rsidR="00484F86" w:rsidRPr="00A2116C" w:rsidRDefault="00484F86" w:rsidP="00484F86">
            <w:r w:rsidRPr="00A2116C">
              <w:t>F-252: In reviewing proposals for modified and expanded service area boundaries for municipal water suppliers, the UTRC shall consider, in addition to Policy F-251:</w:t>
            </w:r>
          </w:p>
          <w:p w14:paraId="4520C6F5" w14:textId="77777777" w:rsidR="00484F86" w:rsidRPr="00A2116C" w:rsidRDefault="00484F86" w:rsidP="00484F86">
            <w:r w:rsidRPr="00A2116C">
              <w:t>a. Compliance by the water system with its water system comprehensive plan, including water conservation elements;</w:t>
            </w:r>
          </w:p>
          <w:p w14:paraId="157D7135" w14:textId="77777777" w:rsidR="00484F86" w:rsidRPr="00A2116C" w:rsidRDefault="00484F86" w:rsidP="00484F86">
            <w:r w:rsidRPr="00A2116C">
              <w:t>b. Whether it can meet its duty to provide service within its service area, as required under chapter 43.20 RCW; and</w:t>
            </w:r>
          </w:p>
          <w:p w14:paraId="086CCDAE" w14:textId="77777777" w:rsidR="00484F86" w:rsidRPr="00A2116C" w:rsidRDefault="00484F86" w:rsidP="00484F86">
            <w:r w:rsidRPr="00A2116C">
              <w:t>c. Consistency with the service provisions of any applicable Coordinated Water System Plan, as adopted in King County Code Chapter 13.28.</w:t>
            </w:r>
          </w:p>
        </w:tc>
        <w:tc>
          <w:tcPr>
            <w:tcW w:w="5580" w:type="dxa"/>
          </w:tcPr>
          <w:p w14:paraId="511B545E" w14:textId="77777777" w:rsidR="00484F86" w:rsidRPr="00A2116C" w:rsidRDefault="00484F86" w:rsidP="00484F86">
            <w:pPr>
              <w:numPr>
                <w:ilvl w:val="0"/>
                <w:numId w:val="2"/>
              </w:numPr>
              <w:tabs>
                <w:tab w:val="clear" w:pos="378"/>
                <w:tab w:val="num" w:pos="0"/>
              </w:tabs>
            </w:pPr>
            <w:r w:rsidRPr="00A2116C">
              <w:t>The District is not planning to change its service area.</w:t>
            </w:r>
          </w:p>
        </w:tc>
      </w:tr>
      <w:tr w:rsidR="00484F86" w:rsidRPr="00A2116C" w14:paraId="7E3B4D1E" w14:textId="77777777" w:rsidTr="00A76399">
        <w:tc>
          <w:tcPr>
            <w:tcW w:w="720" w:type="dxa"/>
          </w:tcPr>
          <w:p w14:paraId="7A78A7E2" w14:textId="77777777" w:rsidR="00484F86" w:rsidRPr="00A2116C" w:rsidRDefault="00484F86" w:rsidP="00484F86">
            <w:r w:rsidRPr="00A2116C">
              <w:t>(53)</w:t>
            </w:r>
          </w:p>
        </w:tc>
        <w:tc>
          <w:tcPr>
            <w:tcW w:w="4770" w:type="dxa"/>
          </w:tcPr>
          <w:p w14:paraId="01CD7201" w14:textId="77777777" w:rsidR="00484F86" w:rsidRPr="00A2116C" w:rsidRDefault="00484F86" w:rsidP="00484F86">
            <w:r w:rsidRPr="00A2116C">
              <w:t xml:space="preserve">F-253: Consistent with Countywide Planning Policies, public drinking water system surface water reservoirs and their watersheds should </w:t>
            </w:r>
            <w:r w:rsidRPr="00A2116C">
              <w:lastRenderedPageBreak/>
              <w:t>be managed primarily for the protection of drinking water, but should allow for multiple uses, including recreation, when such uses do not jeopardize drinking water quality standards. Public watersheds must be managed to protect downstream fish and agriculture resources.</w:t>
            </w:r>
          </w:p>
        </w:tc>
        <w:tc>
          <w:tcPr>
            <w:tcW w:w="5580" w:type="dxa"/>
          </w:tcPr>
          <w:p w14:paraId="419B4F3A" w14:textId="77777777" w:rsidR="00484F86" w:rsidRPr="00A2116C" w:rsidRDefault="00484F86" w:rsidP="00484F86">
            <w:pPr>
              <w:numPr>
                <w:ilvl w:val="0"/>
                <w:numId w:val="2"/>
              </w:numPr>
              <w:tabs>
                <w:tab w:val="clear" w:pos="378"/>
                <w:tab w:val="num" w:pos="0"/>
              </w:tabs>
            </w:pPr>
            <w:r w:rsidRPr="00A2116C">
              <w:lastRenderedPageBreak/>
              <w:t>Not applicable.</w:t>
            </w:r>
          </w:p>
        </w:tc>
      </w:tr>
      <w:tr w:rsidR="00484F86" w:rsidRPr="00A2116C" w14:paraId="44498F13" w14:textId="77777777" w:rsidTr="00A76399">
        <w:tc>
          <w:tcPr>
            <w:tcW w:w="720" w:type="dxa"/>
          </w:tcPr>
          <w:p w14:paraId="440A8211" w14:textId="77777777" w:rsidR="00484F86" w:rsidRPr="00A2116C" w:rsidRDefault="00484F86" w:rsidP="00484F86">
            <w:r w:rsidRPr="00A2116C">
              <w:t>(54)</w:t>
            </w:r>
          </w:p>
        </w:tc>
        <w:tc>
          <w:tcPr>
            <w:tcW w:w="4770" w:type="dxa"/>
          </w:tcPr>
          <w:p w14:paraId="622C9DEA" w14:textId="30F29BEA" w:rsidR="00484F86" w:rsidRPr="00A2116C" w:rsidRDefault="00484F86" w:rsidP="00484F86">
            <w:r w:rsidRPr="00A2116C">
              <w:t>F-255: In the Urban Growth Area, all new development shall be served by public sewers with minor exceptions.</w:t>
            </w:r>
          </w:p>
        </w:tc>
        <w:tc>
          <w:tcPr>
            <w:tcW w:w="5580" w:type="dxa"/>
          </w:tcPr>
          <w:p w14:paraId="64B30EBF" w14:textId="77777777" w:rsidR="00484F86" w:rsidRPr="00A2116C" w:rsidRDefault="00484F86" w:rsidP="00484F86">
            <w:pPr>
              <w:numPr>
                <w:ilvl w:val="0"/>
                <w:numId w:val="2"/>
              </w:numPr>
              <w:tabs>
                <w:tab w:val="clear" w:pos="378"/>
                <w:tab w:val="num" w:pos="0"/>
              </w:tabs>
            </w:pPr>
            <w:r w:rsidRPr="00A2116C">
              <w:t xml:space="preserve">Yes, the District is prepared to serve the urban area. </w:t>
            </w:r>
          </w:p>
        </w:tc>
      </w:tr>
      <w:tr w:rsidR="00484F86" w:rsidRPr="00A2116C" w14:paraId="4659A49A" w14:textId="77777777" w:rsidTr="00A76399">
        <w:tc>
          <w:tcPr>
            <w:tcW w:w="720" w:type="dxa"/>
          </w:tcPr>
          <w:p w14:paraId="5502B600" w14:textId="77777777" w:rsidR="00484F86" w:rsidRPr="00A2116C" w:rsidRDefault="00484F86" w:rsidP="00484F86">
            <w:r w:rsidRPr="00A2116C">
              <w:t>(55)</w:t>
            </w:r>
          </w:p>
        </w:tc>
        <w:tc>
          <w:tcPr>
            <w:tcW w:w="4770" w:type="dxa"/>
          </w:tcPr>
          <w:p w14:paraId="640CFFA1" w14:textId="77777777" w:rsidR="00484F86" w:rsidRPr="00A2116C" w:rsidRDefault="00484F86" w:rsidP="00484F86">
            <w:r w:rsidRPr="00A2116C">
              <w:t>F- 256: In the Urban Growth Area, King County and sewer utilities should jointly prioritize the replacement of on-site systems that serve existing development with public sewers, based on the risk of potential failure.  King County and sewer utilities should analyze public funding options for such conversion and should prepare conversion plans that will enable quick and cost-effective local response to health and pollution problems that may occur when many on-site systems fail in an area.</w:t>
            </w:r>
          </w:p>
        </w:tc>
        <w:tc>
          <w:tcPr>
            <w:tcW w:w="5580" w:type="dxa"/>
          </w:tcPr>
          <w:p w14:paraId="61B7B753" w14:textId="77777777" w:rsidR="00484F86" w:rsidRPr="00A2116C" w:rsidRDefault="00484F86" w:rsidP="00484F86">
            <w:pPr>
              <w:numPr>
                <w:ilvl w:val="0"/>
                <w:numId w:val="44"/>
              </w:numPr>
            </w:pPr>
            <w:r w:rsidRPr="00A2116C">
              <w:t>Yes, the District has policies in place to ensure and encourage the use of the sanitary sewer system within the urban area.</w:t>
            </w:r>
          </w:p>
          <w:p w14:paraId="6000E44F" w14:textId="77777777" w:rsidR="00484F86" w:rsidRPr="00A2116C" w:rsidRDefault="00484F86" w:rsidP="00484F86">
            <w:pPr>
              <w:numPr>
                <w:ilvl w:val="0"/>
                <w:numId w:val="44"/>
              </w:numPr>
            </w:pPr>
            <w:r w:rsidRPr="00A2116C">
              <w:t>Extension of the sewer system will be primarily by developer extension agreements.</w:t>
            </w:r>
          </w:p>
          <w:p w14:paraId="1D439FE4" w14:textId="77777777" w:rsidR="00484F86" w:rsidRPr="00A2116C" w:rsidRDefault="00484F86" w:rsidP="00484F86">
            <w:pPr>
              <w:numPr>
                <w:ilvl w:val="0"/>
                <w:numId w:val="2"/>
              </w:numPr>
              <w:tabs>
                <w:tab w:val="clear" w:pos="378"/>
                <w:tab w:val="num" w:pos="0"/>
              </w:tabs>
            </w:pPr>
            <w:r w:rsidRPr="00A2116C">
              <w:t>The District acknowledges that many existing on-site systems exist within its service area.</w:t>
            </w:r>
          </w:p>
        </w:tc>
      </w:tr>
      <w:tr w:rsidR="00484F86" w:rsidRPr="00A2116C" w14:paraId="63CF457B" w14:textId="77777777" w:rsidTr="00A76399">
        <w:tc>
          <w:tcPr>
            <w:tcW w:w="720" w:type="dxa"/>
          </w:tcPr>
          <w:p w14:paraId="780C7950" w14:textId="77777777" w:rsidR="00484F86" w:rsidRPr="00A2116C" w:rsidRDefault="00484F86" w:rsidP="00484F86">
            <w:r w:rsidRPr="00A2116C">
              <w:t>(56)</w:t>
            </w:r>
          </w:p>
        </w:tc>
        <w:tc>
          <w:tcPr>
            <w:tcW w:w="4770" w:type="dxa"/>
          </w:tcPr>
          <w:p w14:paraId="1196FC4F" w14:textId="77777777" w:rsidR="00484F86" w:rsidRPr="00A2116C" w:rsidRDefault="00484F86" w:rsidP="00484F86">
            <w:r w:rsidRPr="00A2116C">
              <w:t>F-259: Sewer facilities such as pump stations, force mains and trunk lines that do not provide connections to the rural area may be located in the rural area only when they are identified in a King County-approved comprehensive sewage system plan and upon a finding by King County that it is technically necessary in providing service to the Urban Growth Area.</w:t>
            </w:r>
          </w:p>
        </w:tc>
        <w:tc>
          <w:tcPr>
            <w:tcW w:w="5580" w:type="dxa"/>
          </w:tcPr>
          <w:p w14:paraId="685A1B1E" w14:textId="125BEE60" w:rsidR="00484F86" w:rsidRPr="00A2116C" w:rsidRDefault="00484F86" w:rsidP="00484F86">
            <w:pPr>
              <w:numPr>
                <w:ilvl w:val="0"/>
                <w:numId w:val="2"/>
              </w:numPr>
              <w:tabs>
                <w:tab w:val="clear" w:pos="378"/>
                <w:tab w:val="num" w:pos="0"/>
              </w:tabs>
            </w:pPr>
            <w:r w:rsidRPr="00A2116C">
              <w:t>N</w:t>
            </w:r>
            <w:r w:rsidR="00F610CD">
              <w:t>ot applicable.</w:t>
            </w:r>
          </w:p>
        </w:tc>
      </w:tr>
      <w:tr w:rsidR="00484F86" w:rsidRPr="00A2116C" w14:paraId="4AFEC891" w14:textId="77777777" w:rsidTr="00A76399">
        <w:tc>
          <w:tcPr>
            <w:tcW w:w="720" w:type="dxa"/>
          </w:tcPr>
          <w:p w14:paraId="21A97BFE" w14:textId="77777777" w:rsidR="00484F86" w:rsidRPr="00A2116C" w:rsidRDefault="00484F86" w:rsidP="00484F86">
            <w:r w:rsidRPr="00A2116C">
              <w:t>(57)</w:t>
            </w:r>
          </w:p>
        </w:tc>
        <w:tc>
          <w:tcPr>
            <w:tcW w:w="4770" w:type="dxa"/>
          </w:tcPr>
          <w:p w14:paraId="7E067FDC" w14:textId="77777777" w:rsidR="00484F86" w:rsidRPr="00A2116C" w:rsidRDefault="00484F86" w:rsidP="00484F86">
            <w:r w:rsidRPr="00A2116C">
              <w:t>F-260: On-site facilities in rural and natural resource areas shall be designed, constructed, and operated as permanent facilities.</w:t>
            </w:r>
          </w:p>
        </w:tc>
        <w:tc>
          <w:tcPr>
            <w:tcW w:w="5580" w:type="dxa"/>
          </w:tcPr>
          <w:p w14:paraId="5A640ACA" w14:textId="41D48916" w:rsidR="00484F86" w:rsidRPr="00A2116C" w:rsidRDefault="00F610CD" w:rsidP="00484F86">
            <w:pPr>
              <w:numPr>
                <w:ilvl w:val="0"/>
                <w:numId w:val="2"/>
              </w:numPr>
              <w:tabs>
                <w:tab w:val="clear" w:pos="378"/>
                <w:tab w:val="num" w:pos="0"/>
              </w:tabs>
            </w:pPr>
            <w:r>
              <w:t>Not applicable.</w:t>
            </w:r>
          </w:p>
        </w:tc>
      </w:tr>
      <w:tr w:rsidR="00484F86" w:rsidRPr="00A2116C" w14:paraId="7F406F64" w14:textId="77777777" w:rsidTr="00A76399">
        <w:tc>
          <w:tcPr>
            <w:tcW w:w="720" w:type="dxa"/>
          </w:tcPr>
          <w:p w14:paraId="2B612CB5" w14:textId="77777777" w:rsidR="00484F86" w:rsidRPr="00A2116C" w:rsidRDefault="00484F86" w:rsidP="00484F86">
            <w:r w:rsidRPr="00A2116C">
              <w:t>(58)</w:t>
            </w:r>
          </w:p>
        </w:tc>
        <w:tc>
          <w:tcPr>
            <w:tcW w:w="4770" w:type="dxa"/>
          </w:tcPr>
          <w:p w14:paraId="49FCE0EA" w14:textId="77777777" w:rsidR="00484F86" w:rsidRPr="00A2116C" w:rsidRDefault="00484F86" w:rsidP="00484F86">
            <w:r w:rsidRPr="00A2116C">
              <w:t>F- 261: King County should monitor failing on-site systems and analyze options which may include connecting to sewerage systems where consistent with the King County Comprehensive Plan.</w:t>
            </w:r>
          </w:p>
        </w:tc>
        <w:tc>
          <w:tcPr>
            <w:tcW w:w="5580" w:type="dxa"/>
          </w:tcPr>
          <w:p w14:paraId="054D3D97" w14:textId="36878927" w:rsidR="00484F86" w:rsidRPr="00A2116C" w:rsidRDefault="00484F86" w:rsidP="00484F86">
            <w:pPr>
              <w:numPr>
                <w:ilvl w:val="0"/>
                <w:numId w:val="49"/>
              </w:numPr>
            </w:pPr>
            <w:r w:rsidRPr="00A2116C">
              <w:t>There is not a significant number of failing on-site systems within the District’s service area.</w:t>
            </w:r>
          </w:p>
        </w:tc>
      </w:tr>
      <w:tr w:rsidR="00484F86" w:rsidRPr="00A2116C" w14:paraId="72AB5975" w14:textId="77777777" w:rsidTr="00A76399">
        <w:tc>
          <w:tcPr>
            <w:tcW w:w="720" w:type="dxa"/>
          </w:tcPr>
          <w:p w14:paraId="65FE4F9A" w14:textId="77777777" w:rsidR="00484F86" w:rsidRPr="00A2116C" w:rsidRDefault="00484F86" w:rsidP="00484F86">
            <w:r w:rsidRPr="00A2116C">
              <w:t>(59)</w:t>
            </w:r>
          </w:p>
        </w:tc>
        <w:tc>
          <w:tcPr>
            <w:tcW w:w="4770" w:type="dxa"/>
          </w:tcPr>
          <w:p w14:paraId="6840C5F2" w14:textId="77777777" w:rsidR="00484F86" w:rsidRPr="00A2116C" w:rsidRDefault="00484F86" w:rsidP="00484F86">
            <w:r w:rsidRPr="00A2116C">
              <w:t>F-262: Collective on-site systems may only be used in rural and natural resource areas under specified conditions.</w:t>
            </w:r>
          </w:p>
        </w:tc>
        <w:tc>
          <w:tcPr>
            <w:tcW w:w="5580" w:type="dxa"/>
          </w:tcPr>
          <w:p w14:paraId="17F6D08C" w14:textId="77CE4E71" w:rsidR="00484F86" w:rsidRPr="00A2116C" w:rsidRDefault="00FD0479" w:rsidP="00484F86">
            <w:pPr>
              <w:numPr>
                <w:ilvl w:val="0"/>
                <w:numId w:val="2"/>
              </w:numPr>
              <w:tabs>
                <w:tab w:val="clear" w:pos="378"/>
                <w:tab w:val="num" w:pos="0"/>
              </w:tabs>
            </w:pPr>
            <w:r>
              <w:t>Not applicable.</w:t>
            </w:r>
          </w:p>
        </w:tc>
      </w:tr>
    </w:tbl>
    <w:p w14:paraId="3293CC19" w14:textId="77777777" w:rsidR="00484F86" w:rsidRPr="00A2116C" w:rsidRDefault="00484F86" w:rsidP="00A2116C"/>
    <w:sectPr w:rsidR="00484F86" w:rsidRPr="00A2116C" w:rsidSect="000E255F">
      <w:headerReference w:type="default" r:id="rId12"/>
      <w:footerReference w:type="even" r:id="rId13"/>
      <w:pgSz w:w="12240" w:h="15840" w:code="1"/>
      <w:pgMar w:top="1008" w:right="1152" w:bottom="720" w:left="1008" w:header="720" w:footer="720"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F94B7" w14:textId="77777777" w:rsidR="00090B05" w:rsidRDefault="00090B05">
      <w:r>
        <w:separator/>
      </w:r>
    </w:p>
  </w:endnote>
  <w:endnote w:type="continuationSeparator" w:id="0">
    <w:p w14:paraId="4881D041" w14:textId="77777777" w:rsidR="00090B05" w:rsidRDefault="00090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60275" w14:textId="77777777" w:rsidR="00B5199C" w:rsidRDefault="00B519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A60276" w14:textId="77777777" w:rsidR="00B5199C" w:rsidRDefault="00B519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7BBC5" w14:textId="77777777" w:rsidR="00090B05" w:rsidRDefault="00090B05">
      <w:r>
        <w:separator/>
      </w:r>
    </w:p>
  </w:footnote>
  <w:footnote w:type="continuationSeparator" w:id="0">
    <w:p w14:paraId="219673F1" w14:textId="77777777" w:rsidR="00090B05" w:rsidRDefault="00090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F8B56" w14:textId="17EB7F05" w:rsidR="00B5199C" w:rsidRDefault="00B5199C">
    <w:pPr>
      <w:pStyle w:val="Header"/>
    </w:pPr>
    <w:r>
      <w:t xml:space="preserve">Cedar River Water and Sewer District   </w:t>
    </w:r>
  </w:p>
  <w:p w14:paraId="54A60272" w14:textId="7C1F2C6F" w:rsidR="00B5199C" w:rsidRDefault="00B5199C">
    <w:pPr>
      <w:pStyle w:val="Header"/>
    </w:pPr>
    <w:r>
      <w:t xml:space="preserve">November 30, 2016 </w:t>
    </w:r>
  </w:p>
  <w:p w14:paraId="54A60273" w14:textId="77777777" w:rsidR="00B5199C" w:rsidRDefault="00B5199C">
    <w:pPr>
      <w:pStyle w:val="Header"/>
      <w:rPr>
        <w:rStyle w:val="PageNumber"/>
      </w:rPr>
    </w:pPr>
    <w:r w:rsidRPr="0018179A">
      <w:t xml:space="preserve">Page </w:t>
    </w:r>
    <w:r w:rsidRPr="0018179A">
      <w:rPr>
        <w:rStyle w:val="PageNumber"/>
      </w:rPr>
      <w:fldChar w:fldCharType="begin"/>
    </w:r>
    <w:r w:rsidRPr="0018179A">
      <w:rPr>
        <w:rStyle w:val="PageNumber"/>
      </w:rPr>
      <w:instrText xml:space="preserve"> PAGE </w:instrText>
    </w:r>
    <w:r w:rsidRPr="0018179A">
      <w:rPr>
        <w:rStyle w:val="PageNumber"/>
      </w:rPr>
      <w:fldChar w:fldCharType="separate"/>
    </w:r>
    <w:r w:rsidR="00C777B9">
      <w:rPr>
        <w:rStyle w:val="PageNumber"/>
        <w:noProof/>
      </w:rPr>
      <w:t>2</w:t>
    </w:r>
    <w:r w:rsidRPr="0018179A">
      <w:rPr>
        <w:rStyle w:val="PageNumber"/>
      </w:rPr>
      <w:fldChar w:fldCharType="end"/>
    </w:r>
  </w:p>
  <w:p w14:paraId="54A60274" w14:textId="77777777" w:rsidR="00B5199C" w:rsidRDefault="00B519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719D2"/>
    <w:multiLevelType w:val="hybridMultilevel"/>
    <w:tmpl w:val="15A4B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95BD2"/>
    <w:multiLevelType w:val="hybridMultilevel"/>
    <w:tmpl w:val="F79002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2071A0"/>
    <w:multiLevelType w:val="hybridMultilevel"/>
    <w:tmpl w:val="38C8C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972E74"/>
    <w:multiLevelType w:val="hybridMultilevel"/>
    <w:tmpl w:val="BA92EE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7670A0"/>
    <w:multiLevelType w:val="hybridMultilevel"/>
    <w:tmpl w:val="5F5485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5" w15:restartNumberingAfterBreak="0">
    <w:nsid w:val="11D55414"/>
    <w:multiLevelType w:val="hybridMultilevel"/>
    <w:tmpl w:val="1EA867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2810CB6"/>
    <w:multiLevelType w:val="hybridMultilevel"/>
    <w:tmpl w:val="276E3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B9011A"/>
    <w:multiLevelType w:val="hybridMultilevel"/>
    <w:tmpl w:val="C63EE5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F857D2"/>
    <w:multiLevelType w:val="multilevel"/>
    <w:tmpl w:val="C09C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611A63"/>
    <w:multiLevelType w:val="hybridMultilevel"/>
    <w:tmpl w:val="31482646"/>
    <w:lvl w:ilvl="0" w:tplc="641E447A">
      <w:start w:val="1"/>
      <w:numFmt w:val="decimal"/>
      <w:lvlText w:val="%1."/>
      <w:lvlJc w:val="left"/>
      <w:pPr>
        <w:tabs>
          <w:tab w:val="num" w:pos="792"/>
        </w:tabs>
        <w:ind w:left="792"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0" w15:restartNumberingAfterBreak="0">
    <w:nsid w:val="14B237AB"/>
    <w:multiLevelType w:val="hybridMultilevel"/>
    <w:tmpl w:val="BC7A33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5BE49B8"/>
    <w:multiLevelType w:val="hybridMultilevel"/>
    <w:tmpl w:val="F8E87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C02C73"/>
    <w:multiLevelType w:val="hybridMultilevel"/>
    <w:tmpl w:val="58A636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7BC2DAC"/>
    <w:multiLevelType w:val="hybridMultilevel"/>
    <w:tmpl w:val="B6487E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9E2A19"/>
    <w:multiLevelType w:val="hybridMultilevel"/>
    <w:tmpl w:val="CD90A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CA500B"/>
    <w:multiLevelType w:val="hybridMultilevel"/>
    <w:tmpl w:val="408C9A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4EA618E"/>
    <w:multiLevelType w:val="hybridMultilevel"/>
    <w:tmpl w:val="5BEAB5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5851464"/>
    <w:multiLevelType w:val="hybridMultilevel"/>
    <w:tmpl w:val="530E9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6C4075"/>
    <w:multiLevelType w:val="hybridMultilevel"/>
    <w:tmpl w:val="99BC3218"/>
    <w:lvl w:ilvl="0" w:tplc="04090001">
      <w:start w:val="1"/>
      <w:numFmt w:val="bullet"/>
      <w:lvlText w:val=""/>
      <w:lvlJc w:val="left"/>
      <w:pPr>
        <w:tabs>
          <w:tab w:val="num" w:pos="378"/>
        </w:tabs>
        <w:ind w:left="3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591A45"/>
    <w:multiLevelType w:val="hybridMultilevel"/>
    <w:tmpl w:val="860CD9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F905E26"/>
    <w:multiLevelType w:val="hybridMultilevel"/>
    <w:tmpl w:val="DB6EB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CA2024"/>
    <w:multiLevelType w:val="hybridMultilevel"/>
    <w:tmpl w:val="5C14BE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19B4333"/>
    <w:multiLevelType w:val="hybridMultilevel"/>
    <w:tmpl w:val="01FEDB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5D737B9"/>
    <w:multiLevelType w:val="hybridMultilevel"/>
    <w:tmpl w:val="F992FF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79E78FD"/>
    <w:multiLevelType w:val="hybridMultilevel"/>
    <w:tmpl w:val="320696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7EF7893"/>
    <w:multiLevelType w:val="hybridMultilevel"/>
    <w:tmpl w:val="51EC5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256AFC"/>
    <w:multiLevelType w:val="hybridMultilevel"/>
    <w:tmpl w:val="FCD64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3BB1B4E"/>
    <w:multiLevelType w:val="hybridMultilevel"/>
    <w:tmpl w:val="7DE6754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8" w15:restartNumberingAfterBreak="0">
    <w:nsid w:val="45C734BC"/>
    <w:multiLevelType w:val="hybridMultilevel"/>
    <w:tmpl w:val="86E45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AB4337"/>
    <w:multiLevelType w:val="hybridMultilevel"/>
    <w:tmpl w:val="DEEA5E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C62223D"/>
    <w:multiLevelType w:val="hybridMultilevel"/>
    <w:tmpl w:val="3440E5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CF06367"/>
    <w:multiLevelType w:val="hybridMultilevel"/>
    <w:tmpl w:val="87C06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DF3815"/>
    <w:multiLevelType w:val="hybridMultilevel"/>
    <w:tmpl w:val="5EB4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E05B37"/>
    <w:multiLevelType w:val="hybridMultilevel"/>
    <w:tmpl w:val="690670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1DB7A56"/>
    <w:multiLevelType w:val="hybridMultilevel"/>
    <w:tmpl w:val="336E4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CB1FF5"/>
    <w:multiLevelType w:val="hybridMultilevel"/>
    <w:tmpl w:val="AF76B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553C43"/>
    <w:multiLevelType w:val="hybridMultilevel"/>
    <w:tmpl w:val="BDFAA1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65C5D9D"/>
    <w:multiLevelType w:val="hybridMultilevel"/>
    <w:tmpl w:val="027CCC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6D613F4"/>
    <w:multiLevelType w:val="hybridMultilevel"/>
    <w:tmpl w:val="1F9A9C9A"/>
    <w:lvl w:ilvl="0" w:tplc="04090001">
      <w:start w:val="1"/>
      <w:numFmt w:val="bullet"/>
      <w:lvlText w:val=""/>
      <w:lvlJc w:val="left"/>
      <w:pPr>
        <w:tabs>
          <w:tab w:val="num" w:pos="378"/>
        </w:tabs>
        <w:ind w:left="378" w:hanging="360"/>
      </w:pPr>
      <w:rPr>
        <w:rFonts w:ascii="Symbol" w:hAnsi="Symbol" w:hint="default"/>
      </w:rPr>
    </w:lvl>
    <w:lvl w:ilvl="1" w:tplc="04090003" w:tentative="1">
      <w:start w:val="1"/>
      <w:numFmt w:val="bullet"/>
      <w:lvlText w:val="o"/>
      <w:lvlJc w:val="left"/>
      <w:pPr>
        <w:tabs>
          <w:tab w:val="num" w:pos="1098"/>
        </w:tabs>
        <w:ind w:left="1098" w:hanging="360"/>
      </w:pPr>
      <w:rPr>
        <w:rFonts w:ascii="Courier New" w:hAnsi="Courier New" w:cs="Courier New" w:hint="default"/>
      </w:rPr>
    </w:lvl>
    <w:lvl w:ilvl="2" w:tplc="04090005" w:tentative="1">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cs="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cs="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39" w15:restartNumberingAfterBreak="0">
    <w:nsid w:val="577D2CDB"/>
    <w:multiLevelType w:val="hybridMultilevel"/>
    <w:tmpl w:val="7DEE8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9A54DAB"/>
    <w:multiLevelType w:val="hybridMultilevel"/>
    <w:tmpl w:val="807EED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41" w15:restartNumberingAfterBreak="0">
    <w:nsid w:val="5ABA6546"/>
    <w:multiLevelType w:val="hybridMultilevel"/>
    <w:tmpl w:val="03E49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EFC2A6D"/>
    <w:multiLevelType w:val="hybridMultilevel"/>
    <w:tmpl w:val="B0460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FE801AB"/>
    <w:multiLevelType w:val="hybridMultilevel"/>
    <w:tmpl w:val="F57E9D78"/>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44" w15:restartNumberingAfterBreak="0">
    <w:nsid w:val="6049227C"/>
    <w:multiLevelType w:val="hybridMultilevel"/>
    <w:tmpl w:val="24BEF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1887835"/>
    <w:multiLevelType w:val="hybridMultilevel"/>
    <w:tmpl w:val="8E1A0E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1CB7240"/>
    <w:multiLevelType w:val="hybridMultilevel"/>
    <w:tmpl w:val="ADE4A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4183306"/>
    <w:multiLevelType w:val="hybridMultilevel"/>
    <w:tmpl w:val="2A02D5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646F392B"/>
    <w:multiLevelType w:val="hybridMultilevel"/>
    <w:tmpl w:val="032C0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65A5197"/>
    <w:multiLevelType w:val="hybridMultilevel"/>
    <w:tmpl w:val="C53AC8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69F476FD"/>
    <w:multiLevelType w:val="hybridMultilevel"/>
    <w:tmpl w:val="B770F0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6B4864C2"/>
    <w:multiLevelType w:val="hybridMultilevel"/>
    <w:tmpl w:val="4534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B735C1A"/>
    <w:multiLevelType w:val="hybridMultilevel"/>
    <w:tmpl w:val="29888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C06340"/>
    <w:multiLevelType w:val="hybridMultilevel"/>
    <w:tmpl w:val="BE9E5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FEE52A2"/>
    <w:multiLevelType w:val="hybridMultilevel"/>
    <w:tmpl w:val="EFD69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13D7FB1"/>
    <w:multiLevelType w:val="hybridMultilevel"/>
    <w:tmpl w:val="AC3C2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8547E9D"/>
    <w:multiLevelType w:val="hybridMultilevel"/>
    <w:tmpl w:val="66FA23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787C02B2"/>
    <w:multiLevelType w:val="hybridMultilevel"/>
    <w:tmpl w:val="05780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E15339A"/>
    <w:multiLevelType w:val="hybridMultilevel"/>
    <w:tmpl w:val="96664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8"/>
  </w:num>
  <w:num w:numId="3">
    <w:abstractNumId w:val="43"/>
  </w:num>
  <w:num w:numId="4">
    <w:abstractNumId w:val="2"/>
  </w:num>
  <w:num w:numId="5">
    <w:abstractNumId w:val="57"/>
  </w:num>
  <w:num w:numId="6">
    <w:abstractNumId w:val="44"/>
  </w:num>
  <w:num w:numId="7">
    <w:abstractNumId w:val="48"/>
  </w:num>
  <w:num w:numId="8">
    <w:abstractNumId w:val="14"/>
  </w:num>
  <w:num w:numId="9">
    <w:abstractNumId w:val="58"/>
  </w:num>
  <w:num w:numId="10">
    <w:abstractNumId w:val="9"/>
  </w:num>
  <w:num w:numId="11">
    <w:abstractNumId w:val="34"/>
  </w:num>
  <w:num w:numId="12">
    <w:abstractNumId w:val="40"/>
  </w:num>
  <w:num w:numId="13">
    <w:abstractNumId w:val="38"/>
  </w:num>
  <w:num w:numId="14">
    <w:abstractNumId w:val="27"/>
  </w:num>
  <w:num w:numId="15">
    <w:abstractNumId w:val="45"/>
  </w:num>
  <w:num w:numId="16">
    <w:abstractNumId w:val="15"/>
  </w:num>
  <w:num w:numId="17">
    <w:abstractNumId w:val="22"/>
  </w:num>
  <w:num w:numId="18">
    <w:abstractNumId w:val="36"/>
  </w:num>
  <w:num w:numId="19">
    <w:abstractNumId w:val="16"/>
  </w:num>
  <w:num w:numId="20">
    <w:abstractNumId w:val="1"/>
  </w:num>
  <w:num w:numId="21">
    <w:abstractNumId w:val="24"/>
  </w:num>
  <w:num w:numId="22">
    <w:abstractNumId w:val="12"/>
  </w:num>
  <w:num w:numId="23">
    <w:abstractNumId w:val="47"/>
  </w:num>
  <w:num w:numId="24">
    <w:abstractNumId w:val="55"/>
  </w:num>
  <w:num w:numId="25">
    <w:abstractNumId w:val="19"/>
  </w:num>
  <w:num w:numId="26">
    <w:abstractNumId w:val="4"/>
  </w:num>
  <w:num w:numId="27">
    <w:abstractNumId w:val="23"/>
  </w:num>
  <w:num w:numId="28">
    <w:abstractNumId w:val="0"/>
  </w:num>
  <w:num w:numId="29">
    <w:abstractNumId w:val="25"/>
  </w:num>
  <w:num w:numId="30">
    <w:abstractNumId w:val="56"/>
  </w:num>
  <w:num w:numId="31">
    <w:abstractNumId w:val="30"/>
  </w:num>
  <w:num w:numId="32">
    <w:abstractNumId w:val="10"/>
  </w:num>
  <w:num w:numId="33">
    <w:abstractNumId w:val="3"/>
  </w:num>
  <w:num w:numId="34">
    <w:abstractNumId w:val="29"/>
  </w:num>
  <w:num w:numId="35">
    <w:abstractNumId w:val="13"/>
  </w:num>
  <w:num w:numId="36">
    <w:abstractNumId w:val="20"/>
  </w:num>
  <w:num w:numId="37">
    <w:abstractNumId w:val="54"/>
  </w:num>
  <w:num w:numId="38">
    <w:abstractNumId w:val="42"/>
  </w:num>
  <w:num w:numId="39">
    <w:abstractNumId w:val="35"/>
  </w:num>
  <w:num w:numId="40">
    <w:abstractNumId w:val="6"/>
  </w:num>
  <w:num w:numId="41">
    <w:abstractNumId w:val="5"/>
  </w:num>
  <w:num w:numId="42">
    <w:abstractNumId w:val="49"/>
  </w:num>
  <w:num w:numId="43">
    <w:abstractNumId w:val="50"/>
  </w:num>
  <w:num w:numId="44">
    <w:abstractNumId w:val="21"/>
  </w:num>
  <w:num w:numId="45">
    <w:abstractNumId w:val="37"/>
  </w:num>
  <w:num w:numId="46">
    <w:abstractNumId w:val="11"/>
  </w:num>
  <w:num w:numId="47">
    <w:abstractNumId w:val="31"/>
  </w:num>
  <w:num w:numId="48">
    <w:abstractNumId w:val="39"/>
  </w:num>
  <w:num w:numId="49">
    <w:abstractNumId w:val="33"/>
  </w:num>
  <w:num w:numId="50">
    <w:abstractNumId w:val="17"/>
  </w:num>
  <w:num w:numId="51">
    <w:abstractNumId w:val="28"/>
  </w:num>
  <w:num w:numId="52">
    <w:abstractNumId w:val="32"/>
  </w:num>
  <w:num w:numId="53">
    <w:abstractNumId w:val="26"/>
  </w:num>
  <w:num w:numId="54">
    <w:abstractNumId w:val="51"/>
  </w:num>
  <w:num w:numId="55">
    <w:abstractNumId w:val="41"/>
  </w:num>
  <w:num w:numId="56">
    <w:abstractNumId w:val="52"/>
  </w:num>
  <w:num w:numId="57">
    <w:abstractNumId w:val="46"/>
  </w:num>
  <w:num w:numId="58">
    <w:abstractNumId w:val="53"/>
  </w:num>
  <w:num w:numId="59">
    <w:abstractNumId w:val="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5E5"/>
    <w:rsid w:val="00003B70"/>
    <w:rsid w:val="00003CAE"/>
    <w:rsid w:val="00003CB9"/>
    <w:rsid w:val="00005092"/>
    <w:rsid w:val="00005DEA"/>
    <w:rsid w:val="00007F84"/>
    <w:rsid w:val="000112AD"/>
    <w:rsid w:val="000127A8"/>
    <w:rsid w:val="000141B2"/>
    <w:rsid w:val="00014AD1"/>
    <w:rsid w:val="00015A3D"/>
    <w:rsid w:val="00015C87"/>
    <w:rsid w:val="00026B5E"/>
    <w:rsid w:val="00030840"/>
    <w:rsid w:val="00030B74"/>
    <w:rsid w:val="00030EBF"/>
    <w:rsid w:val="0003177C"/>
    <w:rsid w:val="000355AA"/>
    <w:rsid w:val="00036E63"/>
    <w:rsid w:val="0004172C"/>
    <w:rsid w:val="00041B35"/>
    <w:rsid w:val="00043A45"/>
    <w:rsid w:val="00044CFE"/>
    <w:rsid w:val="00046149"/>
    <w:rsid w:val="0004642C"/>
    <w:rsid w:val="000469EA"/>
    <w:rsid w:val="00047391"/>
    <w:rsid w:val="00047BDD"/>
    <w:rsid w:val="000522E0"/>
    <w:rsid w:val="00052387"/>
    <w:rsid w:val="00052E44"/>
    <w:rsid w:val="000538AF"/>
    <w:rsid w:val="00054211"/>
    <w:rsid w:val="00064833"/>
    <w:rsid w:val="00066E06"/>
    <w:rsid w:val="000671C9"/>
    <w:rsid w:val="00067686"/>
    <w:rsid w:val="00067D66"/>
    <w:rsid w:val="00073802"/>
    <w:rsid w:val="00074498"/>
    <w:rsid w:val="00081125"/>
    <w:rsid w:val="0008403B"/>
    <w:rsid w:val="00086EA0"/>
    <w:rsid w:val="00090B05"/>
    <w:rsid w:val="00090C7E"/>
    <w:rsid w:val="00091983"/>
    <w:rsid w:val="0009305A"/>
    <w:rsid w:val="00096CA2"/>
    <w:rsid w:val="000A11AF"/>
    <w:rsid w:val="000A11D5"/>
    <w:rsid w:val="000A1A24"/>
    <w:rsid w:val="000A2175"/>
    <w:rsid w:val="000A2631"/>
    <w:rsid w:val="000A2EAE"/>
    <w:rsid w:val="000A3E40"/>
    <w:rsid w:val="000A485D"/>
    <w:rsid w:val="000A4DD8"/>
    <w:rsid w:val="000A5600"/>
    <w:rsid w:val="000B2C34"/>
    <w:rsid w:val="000B7568"/>
    <w:rsid w:val="000C4C95"/>
    <w:rsid w:val="000C548C"/>
    <w:rsid w:val="000C5D57"/>
    <w:rsid w:val="000C6132"/>
    <w:rsid w:val="000C704E"/>
    <w:rsid w:val="000C7228"/>
    <w:rsid w:val="000C77E2"/>
    <w:rsid w:val="000D0726"/>
    <w:rsid w:val="000D16A3"/>
    <w:rsid w:val="000D2433"/>
    <w:rsid w:val="000D24C2"/>
    <w:rsid w:val="000D40B6"/>
    <w:rsid w:val="000D755C"/>
    <w:rsid w:val="000E122F"/>
    <w:rsid w:val="000E213D"/>
    <w:rsid w:val="000E255F"/>
    <w:rsid w:val="000E26BC"/>
    <w:rsid w:val="000E527B"/>
    <w:rsid w:val="000E6322"/>
    <w:rsid w:val="000F0182"/>
    <w:rsid w:val="000F3095"/>
    <w:rsid w:val="000F6E45"/>
    <w:rsid w:val="001003B1"/>
    <w:rsid w:val="00100A02"/>
    <w:rsid w:val="001022A8"/>
    <w:rsid w:val="00102437"/>
    <w:rsid w:val="00103A78"/>
    <w:rsid w:val="0010562F"/>
    <w:rsid w:val="0010729F"/>
    <w:rsid w:val="0010760F"/>
    <w:rsid w:val="00107D66"/>
    <w:rsid w:val="00111A93"/>
    <w:rsid w:val="0011331F"/>
    <w:rsid w:val="00113E93"/>
    <w:rsid w:val="00114A43"/>
    <w:rsid w:val="00117BC9"/>
    <w:rsid w:val="00120E9A"/>
    <w:rsid w:val="001214C7"/>
    <w:rsid w:val="00121586"/>
    <w:rsid w:val="001220AC"/>
    <w:rsid w:val="00124E58"/>
    <w:rsid w:val="001255CC"/>
    <w:rsid w:val="00125CEE"/>
    <w:rsid w:val="001270D4"/>
    <w:rsid w:val="00130D05"/>
    <w:rsid w:val="00131637"/>
    <w:rsid w:val="00131C7C"/>
    <w:rsid w:val="00131D61"/>
    <w:rsid w:val="0013363E"/>
    <w:rsid w:val="00133A1E"/>
    <w:rsid w:val="001340F3"/>
    <w:rsid w:val="0014181D"/>
    <w:rsid w:val="00141D38"/>
    <w:rsid w:val="00143558"/>
    <w:rsid w:val="00146AA6"/>
    <w:rsid w:val="00147A3B"/>
    <w:rsid w:val="001508F3"/>
    <w:rsid w:val="00150CD9"/>
    <w:rsid w:val="00156497"/>
    <w:rsid w:val="00156AEE"/>
    <w:rsid w:val="00157909"/>
    <w:rsid w:val="00160AE5"/>
    <w:rsid w:val="00162578"/>
    <w:rsid w:val="001632E3"/>
    <w:rsid w:val="00166BEE"/>
    <w:rsid w:val="00167603"/>
    <w:rsid w:val="00167C23"/>
    <w:rsid w:val="00167F42"/>
    <w:rsid w:val="001739D0"/>
    <w:rsid w:val="0017628E"/>
    <w:rsid w:val="001763F2"/>
    <w:rsid w:val="00177374"/>
    <w:rsid w:val="0018179A"/>
    <w:rsid w:val="00183839"/>
    <w:rsid w:val="00183935"/>
    <w:rsid w:val="00184755"/>
    <w:rsid w:val="001965C4"/>
    <w:rsid w:val="001A010A"/>
    <w:rsid w:val="001A1036"/>
    <w:rsid w:val="001A1CAB"/>
    <w:rsid w:val="001A1D8E"/>
    <w:rsid w:val="001A2653"/>
    <w:rsid w:val="001A3236"/>
    <w:rsid w:val="001A429F"/>
    <w:rsid w:val="001A61FD"/>
    <w:rsid w:val="001A6C9A"/>
    <w:rsid w:val="001B2FCA"/>
    <w:rsid w:val="001B4AA6"/>
    <w:rsid w:val="001B5A98"/>
    <w:rsid w:val="001B6CB0"/>
    <w:rsid w:val="001B7D8A"/>
    <w:rsid w:val="001C2F99"/>
    <w:rsid w:val="001C5569"/>
    <w:rsid w:val="001C5B83"/>
    <w:rsid w:val="001C673D"/>
    <w:rsid w:val="001D0EE0"/>
    <w:rsid w:val="001D4B0F"/>
    <w:rsid w:val="001E4827"/>
    <w:rsid w:val="001E536F"/>
    <w:rsid w:val="001E5860"/>
    <w:rsid w:val="001E6E64"/>
    <w:rsid w:val="001F1167"/>
    <w:rsid w:val="001F215E"/>
    <w:rsid w:val="001F3EBD"/>
    <w:rsid w:val="001F4139"/>
    <w:rsid w:val="001F419C"/>
    <w:rsid w:val="00201063"/>
    <w:rsid w:val="00201603"/>
    <w:rsid w:val="00202DA0"/>
    <w:rsid w:val="00204211"/>
    <w:rsid w:val="00205126"/>
    <w:rsid w:val="0020513A"/>
    <w:rsid w:val="00205CA9"/>
    <w:rsid w:val="0021495A"/>
    <w:rsid w:val="002164CB"/>
    <w:rsid w:val="00217B27"/>
    <w:rsid w:val="002218A6"/>
    <w:rsid w:val="00221D4B"/>
    <w:rsid w:val="0022422B"/>
    <w:rsid w:val="002262B9"/>
    <w:rsid w:val="00227161"/>
    <w:rsid w:val="002307B7"/>
    <w:rsid w:val="00231F93"/>
    <w:rsid w:val="00232B21"/>
    <w:rsid w:val="00240B94"/>
    <w:rsid w:val="00241540"/>
    <w:rsid w:val="00241A82"/>
    <w:rsid w:val="002424F2"/>
    <w:rsid w:val="00243BB1"/>
    <w:rsid w:val="002477D7"/>
    <w:rsid w:val="002477DC"/>
    <w:rsid w:val="002478FF"/>
    <w:rsid w:val="00250F1A"/>
    <w:rsid w:val="002538C1"/>
    <w:rsid w:val="00254C16"/>
    <w:rsid w:val="0025664C"/>
    <w:rsid w:val="00256886"/>
    <w:rsid w:val="00257B31"/>
    <w:rsid w:val="00257BE1"/>
    <w:rsid w:val="002637EB"/>
    <w:rsid w:val="0026432C"/>
    <w:rsid w:val="002733E8"/>
    <w:rsid w:val="002749FF"/>
    <w:rsid w:val="00274B29"/>
    <w:rsid w:val="00277DEB"/>
    <w:rsid w:val="0028017C"/>
    <w:rsid w:val="002827E0"/>
    <w:rsid w:val="00283160"/>
    <w:rsid w:val="00283246"/>
    <w:rsid w:val="00283EB8"/>
    <w:rsid w:val="0028571A"/>
    <w:rsid w:val="0028678E"/>
    <w:rsid w:val="00286DAD"/>
    <w:rsid w:val="00290D7C"/>
    <w:rsid w:val="00290FAA"/>
    <w:rsid w:val="00291D28"/>
    <w:rsid w:val="00292668"/>
    <w:rsid w:val="00292828"/>
    <w:rsid w:val="0029365C"/>
    <w:rsid w:val="002949EB"/>
    <w:rsid w:val="00295E14"/>
    <w:rsid w:val="00295FBB"/>
    <w:rsid w:val="002A1A7B"/>
    <w:rsid w:val="002A49A8"/>
    <w:rsid w:val="002A6510"/>
    <w:rsid w:val="002A6D1C"/>
    <w:rsid w:val="002A7216"/>
    <w:rsid w:val="002A776C"/>
    <w:rsid w:val="002B0340"/>
    <w:rsid w:val="002B041E"/>
    <w:rsid w:val="002B17E8"/>
    <w:rsid w:val="002B1AE9"/>
    <w:rsid w:val="002B250C"/>
    <w:rsid w:val="002B35BE"/>
    <w:rsid w:val="002B4E04"/>
    <w:rsid w:val="002C10CC"/>
    <w:rsid w:val="002C3FB9"/>
    <w:rsid w:val="002C655F"/>
    <w:rsid w:val="002D0489"/>
    <w:rsid w:val="002E061A"/>
    <w:rsid w:val="002E1EDD"/>
    <w:rsid w:val="002E36B7"/>
    <w:rsid w:val="002E5B7C"/>
    <w:rsid w:val="002E6ED6"/>
    <w:rsid w:val="002E7668"/>
    <w:rsid w:val="002F0AF3"/>
    <w:rsid w:val="002F12B0"/>
    <w:rsid w:val="002F15DB"/>
    <w:rsid w:val="002F1E17"/>
    <w:rsid w:val="002F1FEB"/>
    <w:rsid w:val="002F2C5C"/>
    <w:rsid w:val="002F3E27"/>
    <w:rsid w:val="002F4216"/>
    <w:rsid w:val="002F68CA"/>
    <w:rsid w:val="003009EA"/>
    <w:rsid w:val="00301688"/>
    <w:rsid w:val="00303350"/>
    <w:rsid w:val="003044BB"/>
    <w:rsid w:val="0030571E"/>
    <w:rsid w:val="0031044A"/>
    <w:rsid w:val="00312064"/>
    <w:rsid w:val="0031397F"/>
    <w:rsid w:val="003151C9"/>
    <w:rsid w:val="00315DC0"/>
    <w:rsid w:val="00316D7A"/>
    <w:rsid w:val="00320288"/>
    <w:rsid w:val="00321619"/>
    <w:rsid w:val="00321D1D"/>
    <w:rsid w:val="00322410"/>
    <w:rsid w:val="00322A8C"/>
    <w:rsid w:val="00323EB2"/>
    <w:rsid w:val="0032457F"/>
    <w:rsid w:val="00327663"/>
    <w:rsid w:val="00330EBF"/>
    <w:rsid w:val="00330FF8"/>
    <w:rsid w:val="00335A72"/>
    <w:rsid w:val="003361D5"/>
    <w:rsid w:val="00340F35"/>
    <w:rsid w:val="003420E0"/>
    <w:rsid w:val="003432CB"/>
    <w:rsid w:val="003435F1"/>
    <w:rsid w:val="00343A91"/>
    <w:rsid w:val="0034605B"/>
    <w:rsid w:val="00346A73"/>
    <w:rsid w:val="00346E33"/>
    <w:rsid w:val="00346FAE"/>
    <w:rsid w:val="00347172"/>
    <w:rsid w:val="00347664"/>
    <w:rsid w:val="00350584"/>
    <w:rsid w:val="003507B1"/>
    <w:rsid w:val="003514BD"/>
    <w:rsid w:val="0035278C"/>
    <w:rsid w:val="00352A2D"/>
    <w:rsid w:val="003555D5"/>
    <w:rsid w:val="00357ABC"/>
    <w:rsid w:val="0036109A"/>
    <w:rsid w:val="00361FA3"/>
    <w:rsid w:val="00362A95"/>
    <w:rsid w:val="003632C2"/>
    <w:rsid w:val="00363CA8"/>
    <w:rsid w:val="003710E5"/>
    <w:rsid w:val="00372A4B"/>
    <w:rsid w:val="00372FEE"/>
    <w:rsid w:val="0038318C"/>
    <w:rsid w:val="00384736"/>
    <w:rsid w:val="00385655"/>
    <w:rsid w:val="0038629B"/>
    <w:rsid w:val="00390047"/>
    <w:rsid w:val="00391BD7"/>
    <w:rsid w:val="00393898"/>
    <w:rsid w:val="0039409F"/>
    <w:rsid w:val="003940CC"/>
    <w:rsid w:val="0039509B"/>
    <w:rsid w:val="00395CD5"/>
    <w:rsid w:val="00396525"/>
    <w:rsid w:val="00396F68"/>
    <w:rsid w:val="003A02D7"/>
    <w:rsid w:val="003A2DF4"/>
    <w:rsid w:val="003A53A6"/>
    <w:rsid w:val="003A6099"/>
    <w:rsid w:val="003B475A"/>
    <w:rsid w:val="003B5C4C"/>
    <w:rsid w:val="003C096A"/>
    <w:rsid w:val="003C35D3"/>
    <w:rsid w:val="003C42BC"/>
    <w:rsid w:val="003C4BC5"/>
    <w:rsid w:val="003C5EFE"/>
    <w:rsid w:val="003C6180"/>
    <w:rsid w:val="003D2671"/>
    <w:rsid w:val="003D2BD8"/>
    <w:rsid w:val="003D4619"/>
    <w:rsid w:val="003D4BC8"/>
    <w:rsid w:val="003E27C0"/>
    <w:rsid w:val="003E2E16"/>
    <w:rsid w:val="003E5B73"/>
    <w:rsid w:val="003E6296"/>
    <w:rsid w:val="003F06F7"/>
    <w:rsid w:val="003F25A9"/>
    <w:rsid w:val="003F2A19"/>
    <w:rsid w:val="003F3D1E"/>
    <w:rsid w:val="003F43F1"/>
    <w:rsid w:val="003F4772"/>
    <w:rsid w:val="003F4A6C"/>
    <w:rsid w:val="003F6C76"/>
    <w:rsid w:val="003F6FEF"/>
    <w:rsid w:val="00400E4B"/>
    <w:rsid w:val="0040524D"/>
    <w:rsid w:val="00412068"/>
    <w:rsid w:val="0041341F"/>
    <w:rsid w:val="00415905"/>
    <w:rsid w:val="00424506"/>
    <w:rsid w:val="0042524A"/>
    <w:rsid w:val="00425C9A"/>
    <w:rsid w:val="0042704C"/>
    <w:rsid w:val="00436D73"/>
    <w:rsid w:val="00437E39"/>
    <w:rsid w:val="00440250"/>
    <w:rsid w:val="004410D1"/>
    <w:rsid w:val="0044149A"/>
    <w:rsid w:val="0044198F"/>
    <w:rsid w:val="00444B2F"/>
    <w:rsid w:val="00445E8C"/>
    <w:rsid w:val="00447D5B"/>
    <w:rsid w:val="00450955"/>
    <w:rsid w:val="00450DC9"/>
    <w:rsid w:val="00456C63"/>
    <w:rsid w:val="00457936"/>
    <w:rsid w:val="00460444"/>
    <w:rsid w:val="00464A04"/>
    <w:rsid w:val="00464A77"/>
    <w:rsid w:val="00464B03"/>
    <w:rsid w:val="004653BF"/>
    <w:rsid w:val="0046544A"/>
    <w:rsid w:val="00465A3E"/>
    <w:rsid w:val="00472DD8"/>
    <w:rsid w:val="004732E6"/>
    <w:rsid w:val="00474456"/>
    <w:rsid w:val="004764DF"/>
    <w:rsid w:val="00480B04"/>
    <w:rsid w:val="0048155A"/>
    <w:rsid w:val="004834BD"/>
    <w:rsid w:val="004840C5"/>
    <w:rsid w:val="004847B4"/>
    <w:rsid w:val="00484F86"/>
    <w:rsid w:val="00485371"/>
    <w:rsid w:val="00486FEE"/>
    <w:rsid w:val="00491B80"/>
    <w:rsid w:val="00491C7E"/>
    <w:rsid w:val="00492DFF"/>
    <w:rsid w:val="00492EDF"/>
    <w:rsid w:val="004932E9"/>
    <w:rsid w:val="004940AD"/>
    <w:rsid w:val="004953FB"/>
    <w:rsid w:val="00495D32"/>
    <w:rsid w:val="004A76A9"/>
    <w:rsid w:val="004A7F32"/>
    <w:rsid w:val="004B0254"/>
    <w:rsid w:val="004B2B3C"/>
    <w:rsid w:val="004B7800"/>
    <w:rsid w:val="004C0963"/>
    <w:rsid w:val="004C224F"/>
    <w:rsid w:val="004C3351"/>
    <w:rsid w:val="004C6862"/>
    <w:rsid w:val="004D016A"/>
    <w:rsid w:val="004D394E"/>
    <w:rsid w:val="004D5461"/>
    <w:rsid w:val="004E3221"/>
    <w:rsid w:val="004E3395"/>
    <w:rsid w:val="004F07E0"/>
    <w:rsid w:val="004F1BB1"/>
    <w:rsid w:val="004F271F"/>
    <w:rsid w:val="004F5DC4"/>
    <w:rsid w:val="004F6A80"/>
    <w:rsid w:val="004F6D47"/>
    <w:rsid w:val="00500470"/>
    <w:rsid w:val="00500723"/>
    <w:rsid w:val="00500C11"/>
    <w:rsid w:val="00505699"/>
    <w:rsid w:val="005108F6"/>
    <w:rsid w:val="00510B69"/>
    <w:rsid w:val="00511040"/>
    <w:rsid w:val="00511CA2"/>
    <w:rsid w:val="005129D6"/>
    <w:rsid w:val="00513061"/>
    <w:rsid w:val="005179BE"/>
    <w:rsid w:val="00523616"/>
    <w:rsid w:val="00524FF8"/>
    <w:rsid w:val="005349CD"/>
    <w:rsid w:val="00534BAF"/>
    <w:rsid w:val="00534CB3"/>
    <w:rsid w:val="00534F63"/>
    <w:rsid w:val="0053614B"/>
    <w:rsid w:val="0053749D"/>
    <w:rsid w:val="00537DDF"/>
    <w:rsid w:val="00541605"/>
    <w:rsid w:val="005422BE"/>
    <w:rsid w:val="00542DBF"/>
    <w:rsid w:val="00550592"/>
    <w:rsid w:val="0055067F"/>
    <w:rsid w:val="005515C1"/>
    <w:rsid w:val="00552C22"/>
    <w:rsid w:val="00554B2A"/>
    <w:rsid w:val="0055537E"/>
    <w:rsid w:val="00557060"/>
    <w:rsid w:val="005573F6"/>
    <w:rsid w:val="00564CFF"/>
    <w:rsid w:val="005670EB"/>
    <w:rsid w:val="0057291C"/>
    <w:rsid w:val="00572CD5"/>
    <w:rsid w:val="005730B2"/>
    <w:rsid w:val="00573450"/>
    <w:rsid w:val="00573600"/>
    <w:rsid w:val="005736F0"/>
    <w:rsid w:val="00573D98"/>
    <w:rsid w:val="00580EEE"/>
    <w:rsid w:val="00582FAE"/>
    <w:rsid w:val="00583FDD"/>
    <w:rsid w:val="0058782D"/>
    <w:rsid w:val="005878D8"/>
    <w:rsid w:val="00593205"/>
    <w:rsid w:val="00593223"/>
    <w:rsid w:val="00594875"/>
    <w:rsid w:val="005949A2"/>
    <w:rsid w:val="00595041"/>
    <w:rsid w:val="005A062A"/>
    <w:rsid w:val="005A1584"/>
    <w:rsid w:val="005A1F6D"/>
    <w:rsid w:val="005A335E"/>
    <w:rsid w:val="005A356E"/>
    <w:rsid w:val="005A3620"/>
    <w:rsid w:val="005A458A"/>
    <w:rsid w:val="005A6DDA"/>
    <w:rsid w:val="005B03B8"/>
    <w:rsid w:val="005B064A"/>
    <w:rsid w:val="005B0D89"/>
    <w:rsid w:val="005B101A"/>
    <w:rsid w:val="005B24A5"/>
    <w:rsid w:val="005B31DD"/>
    <w:rsid w:val="005B7F98"/>
    <w:rsid w:val="005C004F"/>
    <w:rsid w:val="005C116B"/>
    <w:rsid w:val="005C1B21"/>
    <w:rsid w:val="005C26BD"/>
    <w:rsid w:val="005C5B37"/>
    <w:rsid w:val="005C7387"/>
    <w:rsid w:val="005D0FE4"/>
    <w:rsid w:val="005D1661"/>
    <w:rsid w:val="005D4C09"/>
    <w:rsid w:val="005D5C39"/>
    <w:rsid w:val="005D5EC6"/>
    <w:rsid w:val="005D6377"/>
    <w:rsid w:val="005D69AD"/>
    <w:rsid w:val="005D722B"/>
    <w:rsid w:val="005D752D"/>
    <w:rsid w:val="005D7DAB"/>
    <w:rsid w:val="005E1889"/>
    <w:rsid w:val="005E6251"/>
    <w:rsid w:val="005E6F8E"/>
    <w:rsid w:val="005E71B0"/>
    <w:rsid w:val="005F1536"/>
    <w:rsid w:val="005F467C"/>
    <w:rsid w:val="005F4915"/>
    <w:rsid w:val="005F4ED9"/>
    <w:rsid w:val="005F5B65"/>
    <w:rsid w:val="005F6951"/>
    <w:rsid w:val="00602C1C"/>
    <w:rsid w:val="0060328E"/>
    <w:rsid w:val="006036E7"/>
    <w:rsid w:val="00606E86"/>
    <w:rsid w:val="006139F5"/>
    <w:rsid w:val="0061690F"/>
    <w:rsid w:val="00617BF8"/>
    <w:rsid w:val="006215CE"/>
    <w:rsid w:val="00624297"/>
    <w:rsid w:val="006259BD"/>
    <w:rsid w:val="00626942"/>
    <w:rsid w:val="00627BE4"/>
    <w:rsid w:val="0063107E"/>
    <w:rsid w:val="00631B97"/>
    <w:rsid w:val="0063221F"/>
    <w:rsid w:val="00634505"/>
    <w:rsid w:val="00635B9E"/>
    <w:rsid w:val="0063762F"/>
    <w:rsid w:val="00640B17"/>
    <w:rsid w:val="00642711"/>
    <w:rsid w:val="00642C5A"/>
    <w:rsid w:val="00644138"/>
    <w:rsid w:val="0064504D"/>
    <w:rsid w:val="00645801"/>
    <w:rsid w:val="00645FAD"/>
    <w:rsid w:val="00653124"/>
    <w:rsid w:val="00654108"/>
    <w:rsid w:val="006547B1"/>
    <w:rsid w:val="006547DE"/>
    <w:rsid w:val="00654EFC"/>
    <w:rsid w:val="006553AA"/>
    <w:rsid w:val="006613D3"/>
    <w:rsid w:val="0066287F"/>
    <w:rsid w:val="00663A8C"/>
    <w:rsid w:val="0066474F"/>
    <w:rsid w:val="00664E9E"/>
    <w:rsid w:val="00666722"/>
    <w:rsid w:val="00667B25"/>
    <w:rsid w:val="0067184F"/>
    <w:rsid w:val="006734CA"/>
    <w:rsid w:val="00673F74"/>
    <w:rsid w:val="00675332"/>
    <w:rsid w:val="006769C3"/>
    <w:rsid w:val="006805E5"/>
    <w:rsid w:val="00682B61"/>
    <w:rsid w:val="006833D5"/>
    <w:rsid w:val="00684193"/>
    <w:rsid w:val="00686632"/>
    <w:rsid w:val="006912C0"/>
    <w:rsid w:val="006945EC"/>
    <w:rsid w:val="00695845"/>
    <w:rsid w:val="00696335"/>
    <w:rsid w:val="00696BF5"/>
    <w:rsid w:val="00697655"/>
    <w:rsid w:val="006A1CB7"/>
    <w:rsid w:val="006A5205"/>
    <w:rsid w:val="006A6572"/>
    <w:rsid w:val="006A74F2"/>
    <w:rsid w:val="006A7F1C"/>
    <w:rsid w:val="006B0463"/>
    <w:rsid w:val="006B0D2C"/>
    <w:rsid w:val="006B1073"/>
    <w:rsid w:val="006B139C"/>
    <w:rsid w:val="006B13B5"/>
    <w:rsid w:val="006B730C"/>
    <w:rsid w:val="006C0248"/>
    <w:rsid w:val="006C6DF7"/>
    <w:rsid w:val="006C7DCA"/>
    <w:rsid w:val="006D090B"/>
    <w:rsid w:val="006D108D"/>
    <w:rsid w:val="006D20DA"/>
    <w:rsid w:val="006D3812"/>
    <w:rsid w:val="006D535E"/>
    <w:rsid w:val="006E3B94"/>
    <w:rsid w:val="006E5742"/>
    <w:rsid w:val="006E7C55"/>
    <w:rsid w:val="006F0A9A"/>
    <w:rsid w:val="006F17B6"/>
    <w:rsid w:val="006F36B5"/>
    <w:rsid w:val="006F3A4B"/>
    <w:rsid w:val="006F3C5E"/>
    <w:rsid w:val="006F457C"/>
    <w:rsid w:val="006F4D81"/>
    <w:rsid w:val="006F74A4"/>
    <w:rsid w:val="006F790B"/>
    <w:rsid w:val="006F7B2C"/>
    <w:rsid w:val="00701375"/>
    <w:rsid w:val="007038A2"/>
    <w:rsid w:val="00703DA9"/>
    <w:rsid w:val="00704399"/>
    <w:rsid w:val="00704B00"/>
    <w:rsid w:val="007071A6"/>
    <w:rsid w:val="00710691"/>
    <w:rsid w:val="00711AA4"/>
    <w:rsid w:val="00714239"/>
    <w:rsid w:val="0071586E"/>
    <w:rsid w:val="007204E5"/>
    <w:rsid w:val="00723006"/>
    <w:rsid w:val="00724401"/>
    <w:rsid w:val="00724D0A"/>
    <w:rsid w:val="00725740"/>
    <w:rsid w:val="00727454"/>
    <w:rsid w:val="007274B8"/>
    <w:rsid w:val="0072757E"/>
    <w:rsid w:val="007316DE"/>
    <w:rsid w:val="00731CEF"/>
    <w:rsid w:val="0073588E"/>
    <w:rsid w:val="00740CBD"/>
    <w:rsid w:val="00742ABC"/>
    <w:rsid w:val="0074350F"/>
    <w:rsid w:val="00743A82"/>
    <w:rsid w:val="0074525E"/>
    <w:rsid w:val="007452DE"/>
    <w:rsid w:val="0074594F"/>
    <w:rsid w:val="00746F19"/>
    <w:rsid w:val="00747981"/>
    <w:rsid w:val="00750A10"/>
    <w:rsid w:val="0075153A"/>
    <w:rsid w:val="00753C7F"/>
    <w:rsid w:val="00753DC6"/>
    <w:rsid w:val="00754795"/>
    <w:rsid w:val="00756B40"/>
    <w:rsid w:val="0076076E"/>
    <w:rsid w:val="00760BE9"/>
    <w:rsid w:val="007617D0"/>
    <w:rsid w:val="00762391"/>
    <w:rsid w:val="00771E5D"/>
    <w:rsid w:val="00772F55"/>
    <w:rsid w:val="0077384F"/>
    <w:rsid w:val="00775483"/>
    <w:rsid w:val="0078053D"/>
    <w:rsid w:val="00780F00"/>
    <w:rsid w:val="0078151C"/>
    <w:rsid w:val="00782A14"/>
    <w:rsid w:val="007830A0"/>
    <w:rsid w:val="0078504C"/>
    <w:rsid w:val="0079027E"/>
    <w:rsid w:val="00790F3B"/>
    <w:rsid w:val="007928E4"/>
    <w:rsid w:val="0079517E"/>
    <w:rsid w:val="007951CB"/>
    <w:rsid w:val="00795C5F"/>
    <w:rsid w:val="00796151"/>
    <w:rsid w:val="007966D1"/>
    <w:rsid w:val="007A0054"/>
    <w:rsid w:val="007A092B"/>
    <w:rsid w:val="007A4FE7"/>
    <w:rsid w:val="007A6A56"/>
    <w:rsid w:val="007A6EFC"/>
    <w:rsid w:val="007A7A0F"/>
    <w:rsid w:val="007B0FD1"/>
    <w:rsid w:val="007B12EE"/>
    <w:rsid w:val="007B7D63"/>
    <w:rsid w:val="007C074D"/>
    <w:rsid w:val="007C4683"/>
    <w:rsid w:val="007C697F"/>
    <w:rsid w:val="007D165E"/>
    <w:rsid w:val="007D2AAC"/>
    <w:rsid w:val="007D4448"/>
    <w:rsid w:val="007D508F"/>
    <w:rsid w:val="007D75FE"/>
    <w:rsid w:val="007E4DCC"/>
    <w:rsid w:val="007E5D99"/>
    <w:rsid w:val="007E6AB6"/>
    <w:rsid w:val="007E79D2"/>
    <w:rsid w:val="007F1515"/>
    <w:rsid w:val="007F4217"/>
    <w:rsid w:val="007F4396"/>
    <w:rsid w:val="007F5DEB"/>
    <w:rsid w:val="007F602B"/>
    <w:rsid w:val="0080053F"/>
    <w:rsid w:val="00800766"/>
    <w:rsid w:val="00802440"/>
    <w:rsid w:val="00804498"/>
    <w:rsid w:val="008065CF"/>
    <w:rsid w:val="0080689A"/>
    <w:rsid w:val="0080775C"/>
    <w:rsid w:val="008103C7"/>
    <w:rsid w:val="0081487F"/>
    <w:rsid w:val="008168C0"/>
    <w:rsid w:val="008217B6"/>
    <w:rsid w:val="00822EA6"/>
    <w:rsid w:val="00824F36"/>
    <w:rsid w:val="00825260"/>
    <w:rsid w:val="008273CF"/>
    <w:rsid w:val="00830FFE"/>
    <w:rsid w:val="008334D3"/>
    <w:rsid w:val="00836EBA"/>
    <w:rsid w:val="00837DB4"/>
    <w:rsid w:val="008401C7"/>
    <w:rsid w:val="0084058A"/>
    <w:rsid w:val="0084170E"/>
    <w:rsid w:val="00841D50"/>
    <w:rsid w:val="0084356B"/>
    <w:rsid w:val="0084458D"/>
    <w:rsid w:val="008448E0"/>
    <w:rsid w:val="00845245"/>
    <w:rsid w:val="0085109E"/>
    <w:rsid w:val="00852E10"/>
    <w:rsid w:val="0085413F"/>
    <w:rsid w:val="0085664D"/>
    <w:rsid w:val="00857601"/>
    <w:rsid w:val="008630AF"/>
    <w:rsid w:val="00864CBA"/>
    <w:rsid w:val="00864E8D"/>
    <w:rsid w:val="00865224"/>
    <w:rsid w:val="008741C8"/>
    <w:rsid w:val="0087486A"/>
    <w:rsid w:val="00874E2F"/>
    <w:rsid w:val="00880EC8"/>
    <w:rsid w:val="008854D1"/>
    <w:rsid w:val="00891465"/>
    <w:rsid w:val="008917F4"/>
    <w:rsid w:val="00891990"/>
    <w:rsid w:val="00893E99"/>
    <w:rsid w:val="008974E8"/>
    <w:rsid w:val="00897BCE"/>
    <w:rsid w:val="008A0556"/>
    <w:rsid w:val="008A2143"/>
    <w:rsid w:val="008A2E74"/>
    <w:rsid w:val="008A7652"/>
    <w:rsid w:val="008A77D5"/>
    <w:rsid w:val="008B5558"/>
    <w:rsid w:val="008C0A67"/>
    <w:rsid w:val="008C1443"/>
    <w:rsid w:val="008C21D4"/>
    <w:rsid w:val="008C55C6"/>
    <w:rsid w:val="008C6851"/>
    <w:rsid w:val="008C7CE0"/>
    <w:rsid w:val="008D0377"/>
    <w:rsid w:val="008D0E61"/>
    <w:rsid w:val="008D342F"/>
    <w:rsid w:val="008D545C"/>
    <w:rsid w:val="008D77D4"/>
    <w:rsid w:val="008D7A39"/>
    <w:rsid w:val="008D7EA3"/>
    <w:rsid w:val="008E23BF"/>
    <w:rsid w:val="008E3F51"/>
    <w:rsid w:val="008E5C5E"/>
    <w:rsid w:val="008E6498"/>
    <w:rsid w:val="008E6655"/>
    <w:rsid w:val="008F1861"/>
    <w:rsid w:val="008F1ABC"/>
    <w:rsid w:val="008F3A30"/>
    <w:rsid w:val="008F4896"/>
    <w:rsid w:val="008F750B"/>
    <w:rsid w:val="00901B4F"/>
    <w:rsid w:val="00904332"/>
    <w:rsid w:val="00906A66"/>
    <w:rsid w:val="0091212E"/>
    <w:rsid w:val="00912C48"/>
    <w:rsid w:val="00914F29"/>
    <w:rsid w:val="00915A30"/>
    <w:rsid w:val="00916587"/>
    <w:rsid w:val="0092428D"/>
    <w:rsid w:val="0092628E"/>
    <w:rsid w:val="009274C7"/>
    <w:rsid w:val="00927FBA"/>
    <w:rsid w:val="00930BD8"/>
    <w:rsid w:val="00933888"/>
    <w:rsid w:val="00934004"/>
    <w:rsid w:val="009351BF"/>
    <w:rsid w:val="00935276"/>
    <w:rsid w:val="009402BD"/>
    <w:rsid w:val="00940324"/>
    <w:rsid w:val="0094053F"/>
    <w:rsid w:val="00942EC0"/>
    <w:rsid w:val="00944FB1"/>
    <w:rsid w:val="009460D0"/>
    <w:rsid w:val="00951A40"/>
    <w:rsid w:val="009522DF"/>
    <w:rsid w:val="00955C36"/>
    <w:rsid w:val="00956E1F"/>
    <w:rsid w:val="00960871"/>
    <w:rsid w:val="00961D0B"/>
    <w:rsid w:val="009632DF"/>
    <w:rsid w:val="0096355D"/>
    <w:rsid w:val="00964580"/>
    <w:rsid w:val="009665FD"/>
    <w:rsid w:val="00967AC0"/>
    <w:rsid w:val="009702BB"/>
    <w:rsid w:val="00972E7E"/>
    <w:rsid w:val="00974835"/>
    <w:rsid w:val="00975F54"/>
    <w:rsid w:val="0097779A"/>
    <w:rsid w:val="009816E0"/>
    <w:rsid w:val="00982870"/>
    <w:rsid w:val="0099175E"/>
    <w:rsid w:val="009924AE"/>
    <w:rsid w:val="00993C9F"/>
    <w:rsid w:val="00995238"/>
    <w:rsid w:val="009A0AA0"/>
    <w:rsid w:val="009A16E3"/>
    <w:rsid w:val="009A2334"/>
    <w:rsid w:val="009A3D5A"/>
    <w:rsid w:val="009A5043"/>
    <w:rsid w:val="009A50A2"/>
    <w:rsid w:val="009A6727"/>
    <w:rsid w:val="009B16DC"/>
    <w:rsid w:val="009B427E"/>
    <w:rsid w:val="009B65FE"/>
    <w:rsid w:val="009C0A5E"/>
    <w:rsid w:val="009C0EEE"/>
    <w:rsid w:val="009C3D26"/>
    <w:rsid w:val="009C3DB1"/>
    <w:rsid w:val="009C6E16"/>
    <w:rsid w:val="009C7261"/>
    <w:rsid w:val="009D040C"/>
    <w:rsid w:val="009D1582"/>
    <w:rsid w:val="009D1A49"/>
    <w:rsid w:val="009D1FC3"/>
    <w:rsid w:val="009D30C9"/>
    <w:rsid w:val="009E0EA2"/>
    <w:rsid w:val="009E178A"/>
    <w:rsid w:val="009E1A1C"/>
    <w:rsid w:val="009E4972"/>
    <w:rsid w:val="009E6CD9"/>
    <w:rsid w:val="009E6DBC"/>
    <w:rsid w:val="009E720C"/>
    <w:rsid w:val="009F1C1D"/>
    <w:rsid w:val="009F4D70"/>
    <w:rsid w:val="009F64C2"/>
    <w:rsid w:val="00A002EA"/>
    <w:rsid w:val="00A003E8"/>
    <w:rsid w:val="00A062AB"/>
    <w:rsid w:val="00A10113"/>
    <w:rsid w:val="00A10836"/>
    <w:rsid w:val="00A10CDF"/>
    <w:rsid w:val="00A11577"/>
    <w:rsid w:val="00A146FC"/>
    <w:rsid w:val="00A1564F"/>
    <w:rsid w:val="00A16CDE"/>
    <w:rsid w:val="00A17987"/>
    <w:rsid w:val="00A2116C"/>
    <w:rsid w:val="00A229A2"/>
    <w:rsid w:val="00A24729"/>
    <w:rsid w:val="00A267DC"/>
    <w:rsid w:val="00A34F9B"/>
    <w:rsid w:val="00A37211"/>
    <w:rsid w:val="00A37D01"/>
    <w:rsid w:val="00A37F76"/>
    <w:rsid w:val="00A40232"/>
    <w:rsid w:val="00A40C85"/>
    <w:rsid w:val="00A40D63"/>
    <w:rsid w:val="00A4303F"/>
    <w:rsid w:val="00A50513"/>
    <w:rsid w:val="00A50A82"/>
    <w:rsid w:val="00A5151B"/>
    <w:rsid w:val="00A53CFF"/>
    <w:rsid w:val="00A53E4A"/>
    <w:rsid w:val="00A53EF9"/>
    <w:rsid w:val="00A565A4"/>
    <w:rsid w:val="00A61286"/>
    <w:rsid w:val="00A62B46"/>
    <w:rsid w:val="00A62F9D"/>
    <w:rsid w:val="00A65076"/>
    <w:rsid w:val="00A65713"/>
    <w:rsid w:val="00A70BE8"/>
    <w:rsid w:val="00A7173A"/>
    <w:rsid w:val="00A72157"/>
    <w:rsid w:val="00A7351B"/>
    <w:rsid w:val="00A74E82"/>
    <w:rsid w:val="00A7553A"/>
    <w:rsid w:val="00A75706"/>
    <w:rsid w:val="00A76399"/>
    <w:rsid w:val="00A76A20"/>
    <w:rsid w:val="00A81301"/>
    <w:rsid w:val="00A87FF5"/>
    <w:rsid w:val="00A918CC"/>
    <w:rsid w:val="00A91900"/>
    <w:rsid w:val="00A94786"/>
    <w:rsid w:val="00A958BB"/>
    <w:rsid w:val="00A9614C"/>
    <w:rsid w:val="00A976D2"/>
    <w:rsid w:val="00A979B8"/>
    <w:rsid w:val="00AA18C2"/>
    <w:rsid w:val="00AA55F7"/>
    <w:rsid w:val="00AA5883"/>
    <w:rsid w:val="00AA5B3C"/>
    <w:rsid w:val="00AB0F7B"/>
    <w:rsid w:val="00AB2E7B"/>
    <w:rsid w:val="00AB3CD7"/>
    <w:rsid w:val="00AB43EA"/>
    <w:rsid w:val="00AB5080"/>
    <w:rsid w:val="00AB58C1"/>
    <w:rsid w:val="00AB6159"/>
    <w:rsid w:val="00AC09A5"/>
    <w:rsid w:val="00AC1E11"/>
    <w:rsid w:val="00AC2098"/>
    <w:rsid w:val="00AC2DBA"/>
    <w:rsid w:val="00AC4855"/>
    <w:rsid w:val="00AC57A7"/>
    <w:rsid w:val="00AC64ED"/>
    <w:rsid w:val="00AD012F"/>
    <w:rsid w:val="00AD4949"/>
    <w:rsid w:val="00AD4C1E"/>
    <w:rsid w:val="00AE0147"/>
    <w:rsid w:val="00AE0ACB"/>
    <w:rsid w:val="00AE47AE"/>
    <w:rsid w:val="00AE65E4"/>
    <w:rsid w:val="00AE67EB"/>
    <w:rsid w:val="00AF1014"/>
    <w:rsid w:val="00AF174A"/>
    <w:rsid w:val="00AF25B0"/>
    <w:rsid w:val="00AF2C00"/>
    <w:rsid w:val="00AF3D21"/>
    <w:rsid w:val="00AF6397"/>
    <w:rsid w:val="00AF686B"/>
    <w:rsid w:val="00AF68F6"/>
    <w:rsid w:val="00B00967"/>
    <w:rsid w:val="00B00D27"/>
    <w:rsid w:val="00B01613"/>
    <w:rsid w:val="00B02AE6"/>
    <w:rsid w:val="00B03915"/>
    <w:rsid w:val="00B04F85"/>
    <w:rsid w:val="00B051BD"/>
    <w:rsid w:val="00B05CBD"/>
    <w:rsid w:val="00B06034"/>
    <w:rsid w:val="00B10AA1"/>
    <w:rsid w:val="00B14390"/>
    <w:rsid w:val="00B14D2F"/>
    <w:rsid w:val="00B155D4"/>
    <w:rsid w:val="00B16A9D"/>
    <w:rsid w:val="00B21AE8"/>
    <w:rsid w:val="00B22CEA"/>
    <w:rsid w:val="00B32D9D"/>
    <w:rsid w:val="00B34392"/>
    <w:rsid w:val="00B34FF9"/>
    <w:rsid w:val="00B35329"/>
    <w:rsid w:val="00B4050F"/>
    <w:rsid w:val="00B43CEE"/>
    <w:rsid w:val="00B44407"/>
    <w:rsid w:val="00B454FC"/>
    <w:rsid w:val="00B5182A"/>
    <w:rsid w:val="00B5199C"/>
    <w:rsid w:val="00B519FE"/>
    <w:rsid w:val="00B5416B"/>
    <w:rsid w:val="00B60230"/>
    <w:rsid w:val="00B60636"/>
    <w:rsid w:val="00B60E64"/>
    <w:rsid w:val="00B620E4"/>
    <w:rsid w:val="00B62857"/>
    <w:rsid w:val="00B62B0C"/>
    <w:rsid w:val="00B63C3E"/>
    <w:rsid w:val="00B6502E"/>
    <w:rsid w:val="00B653A4"/>
    <w:rsid w:val="00B67039"/>
    <w:rsid w:val="00B70B2F"/>
    <w:rsid w:val="00B71E86"/>
    <w:rsid w:val="00B81B9B"/>
    <w:rsid w:val="00B81D39"/>
    <w:rsid w:val="00B8244D"/>
    <w:rsid w:val="00B824D5"/>
    <w:rsid w:val="00B8287B"/>
    <w:rsid w:val="00B830C9"/>
    <w:rsid w:val="00B83D05"/>
    <w:rsid w:val="00B8401B"/>
    <w:rsid w:val="00B853FA"/>
    <w:rsid w:val="00B8659B"/>
    <w:rsid w:val="00B8726A"/>
    <w:rsid w:val="00B907C0"/>
    <w:rsid w:val="00B90856"/>
    <w:rsid w:val="00B953B9"/>
    <w:rsid w:val="00B95A64"/>
    <w:rsid w:val="00B95F21"/>
    <w:rsid w:val="00B969EB"/>
    <w:rsid w:val="00BA0EBF"/>
    <w:rsid w:val="00BA2272"/>
    <w:rsid w:val="00BA2720"/>
    <w:rsid w:val="00BA4669"/>
    <w:rsid w:val="00BA4785"/>
    <w:rsid w:val="00BA5138"/>
    <w:rsid w:val="00BA54C0"/>
    <w:rsid w:val="00BA59A0"/>
    <w:rsid w:val="00BA6462"/>
    <w:rsid w:val="00BB252A"/>
    <w:rsid w:val="00BB528B"/>
    <w:rsid w:val="00BB6873"/>
    <w:rsid w:val="00BB7184"/>
    <w:rsid w:val="00BC29D9"/>
    <w:rsid w:val="00BC2DFF"/>
    <w:rsid w:val="00BC2FE7"/>
    <w:rsid w:val="00BC3940"/>
    <w:rsid w:val="00BC50E0"/>
    <w:rsid w:val="00BC5719"/>
    <w:rsid w:val="00BD1002"/>
    <w:rsid w:val="00BD7D3B"/>
    <w:rsid w:val="00BE141B"/>
    <w:rsid w:val="00BE3771"/>
    <w:rsid w:val="00BE3B40"/>
    <w:rsid w:val="00BE503B"/>
    <w:rsid w:val="00BE6C4E"/>
    <w:rsid w:val="00BE7618"/>
    <w:rsid w:val="00BF262A"/>
    <w:rsid w:val="00BF2B8B"/>
    <w:rsid w:val="00BF2BF9"/>
    <w:rsid w:val="00BF4458"/>
    <w:rsid w:val="00BF4495"/>
    <w:rsid w:val="00BF4FDB"/>
    <w:rsid w:val="00BF6839"/>
    <w:rsid w:val="00C00CE1"/>
    <w:rsid w:val="00C017BA"/>
    <w:rsid w:val="00C01F0D"/>
    <w:rsid w:val="00C022FE"/>
    <w:rsid w:val="00C026C7"/>
    <w:rsid w:val="00C02DE6"/>
    <w:rsid w:val="00C058E8"/>
    <w:rsid w:val="00C064F1"/>
    <w:rsid w:val="00C071B0"/>
    <w:rsid w:val="00C1037D"/>
    <w:rsid w:val="00C10807"/>
    <w:rsid w:val="00C11D3A"/>
    <w:rsid w:val="00C128A8"/>
    <w:rsid w:val="00C12F27"/>
    <w:rsid w:val="00C136A4"/>
    <w:rsid w:val="00C141AC"/>
    <w:rsid w:val="00C16D10"/>
    <w:rsid w:val="00C170A2"/>
    <w:rsid w:val="00C1763B"/>
    <w:rsid w:val="00C22ADF"/>
    <w:rsid w:val="00C27683"/>
    <w:rsid w:val="00C27B3D"/>
    <w:rsid w:val="00C31B4B"/>
    <w:rsid w:val="00C3206F"/>
    <w:rsid w:val="00C32148"/>
    <w:rsid w:val="00C40295"/>
    <w:rsid w:val="00C4190D"/>
    <w:rsid w:val="00C42BFF"/>
    <w:rsid w:val="00C464D1"/>
    <w:rsid w:val="00C46901"/>
    <w:rsid w:val="00C51D87"/>
    <w:rsid w:val="00C5398F"/>
    <w:rsid w:val="00C54564"/>
    <w:rsid w:val="00C54884"/>
    <w:rsid w:val="00C6187A"/>
    <w:rsid w:val="00C65376"/>
    <w:rsid w:val="00C659FC"/>
    <w:rsid w:val="00C71A7C"/>
    <w:rsid w:val="00C75CB6"/>
    <w:rsid w:val="00C766D0"/>
    <w:rsid w:val="00C777B9"/>
    <w:rsid w:val="00C8414B"/>
    <w:rsid w:val="00C872BB"/>
    <w:rsid w:val="00C9418B"/>
    <w:rsid w:val="00C94D8F"/>
    <w:rsid w:val="00C96798"/>
    <w:rsid w:val="00C97A65"/>
    <w:rsid w:val="00CA32AE"/>
    <w:rsid w:val="00CB0144"/>
    <w:rsid w:val="00CB17C5"/>
    <w:rsid w:val="00CB40B6"/>
    <w:rsid w:val="00CB4EF5"/>
    <w:rsid w:val="00CB6FE5"/>
    <w:rsid w:val="00CB74D7"/>
    <w:rsid w:val="00CC01E0"/>
    <w:rsid w:val="00CC095B"/>
    <w:rsid w:val="00CC40F0"/>
    <w:rsid w:val="00CD3080"/>
    <w:rsid w:val="00CD3EF1"/>
    <w:rsid w:val="00CD3F51"/>
    <w:rsid w:val="00CD67BD"/>
    <w:rsid w:val="00CD6F4C"/>
    <w:rsid w:val="00CE0706"/>
    <w:rsid w:val="00CE1E84"/>
    <w:rsid w:val="00CE224A"/>
    <w:rsid w:val="00CE300D"/>
    <w:rsid w:val="00CE34AC"/>
    <w:rsid w:val="00CE7D69"/>
    <w:rsid w:val="00CF1DB3"/>
    <w:rsid w:val="00CF3C73"/>
    <w:rsid w:val="00CF3D5E"/>
    <w:rsid w:val="00CF4BCF"/>
    <w:rsid w:val="00CF5073"/>
    <w:rsid w:val="00CF6278"/>
    <w:rsid w:val="00CF6283"/>
    <w:rsid w:val="00CF63D2"/>
    <w:rsid w:val="00CF776E"/>
    <w:rsid w:val="00D002AE"/>
    <w:rsid w:val="00D03044"/>
    <w:rsid w:val="00D037B1"/>
    <w:rsid w:val="00D03CA2"/>
    <w:rsid w:val="00D03F58"/>
    <w:rsid w:val="00D062E8"/>
    <w:rsid w:val="00D066AB"/>
    <w:rsid w:val="00D06865"/>
    <w:rsid w:val="00D07FF2"/>
    <w:rsid w:val="00D11399"/>
    <w:rsid w:val="00D1433C"/>
    <w:rsid w:val="00D14B45"/>
    <w:rsid w:val="00D23110"/>
    <w:rsid w:val="00D25C24"/>
    <w:rsid w:val="00D25EA8"/>
    <w:rsid w:val="00D300FE"/>
    <w:rsid w:val="00D32470"/>
    <w:rsid w:val="00D3297E"/>
    <w:rsid w:val="00D37919"/>
    <w:rsid w:val="00D41F22"/>
    <w:rsid w:val="00D43524"/>
    <w:rsid w:val="00D45376"/>
    <w:rsid w:val="00D45432"/>
    <w:rsid w:val="00D461C8"/>
    <w:rsid w:val="00D51854"/>
    <w:rsid w:val="00D52D45"/>
    <w:rsid w:val="00D54382"/>
    <w:rsid w:val="00D55126"/>
    <w:rsid w:val="00D55A63"/>
    <w:rsid w:val="00D60735"/>
    <w:rsid w:val="00D6244E"/>
    <w:rsid w:val="00D64408"/>
    <w:rsid w:val="00D64DC3"/>
    <w:rsid w:val="00D64E81"/>
    <w:rsid w:val="00D64F3A"/>
    <w:rsid w:val="00D65BF8"/>
    <w:rsid w:val="00D67A05"/>
    <w:rsid w:val="00D71843"/>
    <w:rsid w:val="00D71BCF"/>
    <w:rsid w:val="00D721BA"/>
    <w:rsid w:val="00D80041"/>
    <w:rsid w:val="00D81C7C"/>
    <w:rsid w:val="00D8251D"/>
    <w:rsid w:val="00D8299F"/>
    <w:rsid w:val="00D83922"/>
    <w:rsid w:val="00D8399D"/>
    <w:rsid w:val="00D869E0"/>
    <w:rsid w:val="00D90F1F"/>
    <w:rsid w:val="00D925C0"/>
    <w:rsid w:val="00D92B40"/>
    <w:rsid w:val="00D93E7B"/>
    <w:rsid w:val="00D94234"/>
    <w:rsid w:val="00D94C67"/>
    <w:rsid w:val="00D95674"/>
    <w:rsid w:val="00D956C5"/>
    <w:rsid w:val="00DA0901"/>
    <w:rsid w:val="00DA3004"/>
    <w:rsid w:val="00DA3784"/>
    <w:rsid w:val="00DA42FA"/>
    <w:rsid w:val="00DA4347"/>
    <w:rsid w:val="00DA58DE"/>
    <w:rsid w:val="00DB09CC"/>
    <w:rsid w:val="00DB1561"/>
    <w:rsid w:val="00DB180B"/>
    <w:rsid w:val="00DB1EE5"/>
    <w:rsid w:val="00DB2EBC"/>
    <w:rsid w:val="00DB3A6C"/>
    <w:rsid w:val="00DB6530"/>
    <w:rsid w:val="00DB7A7B"/>
    <w:rsid w:val="00DC1CB4"/>
    <w:rsid w:val="00DC1D7D"/>
    <w:rsid w:val="00DC34EB"/>
    <w:rsid w:val="00DC3C27"/>
    <w:rsid w:val="00DC56A2"/>
    <w:rsid w:val="00DC607F"/>
    <w:rsid w:val="00DC63FC"/>
    <w:rsid w:val="00DC6A8C"/>
    <w:rsid w:val="00DC73A2"/>
    <w:rsid w:val="00DD136A"/>
    <w:rsid w:val="00DD1407"/>
    <w:rsid w:val="00DD30BB"/>
    <w:rsid w:val="00DD37CF"/>
    <w:rsid w:val="00DD6C16"/>
    <w:rsid w:val="00DE1D3A"/>
    <w:rsid w:val="00DE2B2E"/>
    <w:rsid w:val="00DE3454"/>
    <w:rsid w:val="00DE41E5"/>
    <w:rsid w:val="00DF319D"/>
    <w:rsid w:val="00DF3F52"/>
    <w:rsid w:val="00DF5998"/>
    <w:rsid w:val="00DF7091"/>
    <w:rsid w:val="00DF72D7"/>
    <w:rsid w:val="00E017EF"/>
    <w:rsid w:val="00E02499"/>
    <w:rsid w:val="00E02778"/>
    <w:rsid w:val="00E03F95"/>
    <w:rsid w:val="00E04A22"/>
    <w:rsid w:val="00E051F4"/>
    <w:rsid w:val="00E0578B"/>
    <w:rsid w:val="00E0620E"/>
    <w:rsid w:val="00E06B77"/>
    <w:rsid w:val="00E06F9B"/>
    <w:rsid w:val="00E0747A"/>
    <w:rsid w:val="00E07AE5"/>
    <w:rsid w:val="00E102E3"/>
    <w:rsid w:val="00E10332"/>
    <w:rsid w:val="00E13E99"/>
    <w:rsid w:val="00E14E70"/>
    <w:rsid w:val="00E15E0B"/>
    <w:rsid w:val="00E20432"/>
    <w:rsid w:val="00E21B68"/>
    <w:rsid w:val="00E226FC"/>
    <w:rsid w:val="00E246D3"/>
    <w:rsid w:val="00E3060A"/>
    <w:rsid w:val="00E32968"/>
    <w:rsid w:val="00E351DF"/>
    <w:rsid w:val="00E36854"/>
    <w:rsid w:val="00E369F1"/>
    <w:rsid w:val="00E3729D"/>
    <w:rsid w:val="00E402BF"/>
    <w:rsid w:val="00E41181"/>
    <w:rsid w:val="00E41994"/>
    <w:rsid w:val="00E4217F"/>
    <w:rsid w:val="00E432F5"/>
    <w:rsid w:val="00E45444"/>
    <w:rsid w:val="00E511F0"/>
    <w:rsid w:val="00E52257"/>
    <w:rsid w:val="00E52558"/>
    <w:rsid w:val="00E52DE9"/>
    <w:rsid w:val="00E551E6"/>
    <w:rsid w:val="00E558B9"/>
    <w:rsid w:val="00E55AC0"/>
    <w:rsid w:val="00E5624D"/>
    <w:rsid w:val="00E56350"/>
    <w:rsid w:val="00E56D6F"/>
    <w:rsid w:val="00E5722E"/>
    <w:rsid w:val="00E60469"/>
    <w:rsid w:val="00E61E88"/>
    <w:rsid w:val="00E65D29"/>
    <w:rsid w:val="00E70A3F"/>
    <w:rsid w:val="00E73109"/>
    <w:rsid w:val="00E74338"/>
    <w:rsid w:val="00E7588F"/>
    <w:rsid w:val="00E76AB6"/>
    <w:rsid w:val="00E80973"/>
    <w:rsid w:val="00E81A98"/>
    <w:rsid w:val="00E82005"/>
    <w:rsid w:val="00E93982"/>
    <w:rsid w:val="00E94DF3"/>
    <w:rsid w:val="00EA1E3F"/>
    <w:rsid w:val="00EA4311"/>
    <w:rsid w:val="00EA53DC"/>
    <w:rsid w:val="00EA54AD"/>
    <w:rsid w:val="00EA6136"/>
    <w:rsid w:val="00EB03E0"/>
    <w:rsid w:val="00EB0B7D"/>
    <w:rsid w:val="00EB0CB1"/>
    <w:rsid w:val="00EB3E0B"/>
    <w:rsid w:val="00EB66D0"/>
    <w:rsid w:val="00EB6983"/>
    <w:rsid w:val="00EB7D66"/>
    <w:rsid w:val="00EC071F"/>
    <w:rsid w:val="00EC10D0"/>
    <w:rsid w:val="00EC4C53"/>
    <w:rsid w:val="00EC5713"/>
    <w:rsid w:val="00EC5E78"/>
    <w:rsid w:val="00EC7068"/>
    <w:rsid w:val="00EC777A"/>
    <w:rsid w:val="00EC7AF7"/>
    <w:rsid w:val="00EC7C78"/>
    <w:rsid w:val="00ED114A"/>
    <w:rsid w:val="00ED228C"/>
    <w:rsid w:val="00ED2E89"/>
    <w:rsid w:val="00ED4A1C"/>
    <w:rsid w:val="00ED5298"/>
    <w:rsid w:val="00ED661D"/>
    <w:rsid w:val="00ED6A7F"/>
    <w:rsid w:val="00EE541C"/>
    <w:rsid w:val="00EE648C"/>
    <w:rsid w:val="00EE7C45"/>
    <w:rsid w:val="00EF042D"/>
    <w:rsid w:val="00EF1815"/>
    <w:rsid w:val="00EF2BF2"/>
    <w:rsid w:val="00EF65C9"/>
    <w:rsid w:val="00EF6623"/>
    <w:rsid w:val="00EF7BC9"/>
    <w:rsid w:val="00F00621"/>
    <w:rsid w:val="00F010BB"/>
    <w:rsid w:val="00F03629"/>
    <w:rsid w:val="00F03885"/>
    <w:rsid w:val="00F06A6B"/>
    <w:rsid w:val="00F06DFB"/>
    <w:rsid w:val="00F102D7"/>
    <w:rsid w:val="00F11DFA"/>
    <w:rsid w:val="00F12333"/>
    <w:rsid w:val="00F12FD0"/>
    <w:rsid w:val="00F1417B"/>
    <w:rsid w:val="00F20338"/>
    <w:rsid w:val="00F2138D"/>
    <w:rsid w:val="00F221C4"/>
    <w:rsid w:val="00F22C95"/>
    <w:rsid w:val="00F22D3B"/>
    <w:rsid w:val="00F235AD"/>
    <w:rsid w:val="00F242CC"/>
    <w:rsid w:val="00F24861"/>
    <w:rsid w:val="00F258F3"/>
    <w:rsid w:val="00F25B3C"/>
    <w:rsid w:val="00F26AE5"/>
    <w:rsid w:val="00F32EFC"/>
    <w:rsid w:val="00F3598B"/>
    <w:rsid w:val="00F3612D"/>
    <w:rsid w:val="00F42BAD"/>
    <w:rsid w:val="00F43CF2"/>
    <w:rsid w:val="00F51A26"/>
    <w:rsid w:val="00F531E7"/>
    <w:rsid w:val="00F55983"/>
    <w:rsid w:val="00F575EB"/>
    <w:rsid w:val="00F579A9"/>
    <w:rsid w:val="00F610CD"/>
    <w:rsid w:val="00F61348"/>
    <w:rsid w:val="00F631BE"/>
    <w:rsid w:val="00F6338B"/>
    <w:rsid w:val="00F664DF"/>
    <w:rsid w:val="00F67866"/>
    <w:rsid w:val="00F704EB"/>
    <w:rsid w:val="00F72CDD"/>
    <w:rsid w:val="00F72F25"/>
    <w:rsid w:val="00F74A59"/>
    <w:rsid w:val="00F74FC8"/>
    <w:rsid w:val="00F761C1"/>
    <w:rsid w:val="00F80583"/>
    <w:rsid w:val="00F80F7E"/>
    <w:rsid w:val="00F81A53"/>
    <w:rsid w:val="00F83726"/>
    <w:rsid w:val="00F84934"/>
    <w:rsid w:val="00F84938"/>
    <w:rsid w:val="00F84CEE"/>
    <w:rsid w:val="00F86762"/>
    <w:rsid w:val="00F87562"/>
    <w:rsid w:val="00F94155"/>
    <w:rsid w:val="00F943A0"/>
    <w:rsid w:val="00F9486F"/>
    <w:rsid w:val="00F95B0B"/>
    <w:rsid w:val="00FA18EC"/>
    <w:rsid w:val="00FA3D40"/>
    <w:rsid w:val="00FA6534"/>
    <w:rsid w:val="00FB19BC"/>
    <w:rsid w:val="00FB2D4F"/>
    <w:rsid w:val="00FB58DE"/>
    <w:rsid w:val="00FB5EBC"/>
    <w:rsid w:val="00FC0311"/>
    <w:rsid w:val="00FC2FDC"/>
    <w:rsid w:val="00FC3921"/>
    <w:rsid w:val="00FC5120"/>
    <w:rsid w:val="00FC5FF4"/>
    <w:rsid w:val="00FC6D40"/>
    <w:rsid w:val="00FC6DF9"/>
    <w:rsid w:val="00FD0479"/>
    <w:rsid w:val="00FD1C26"/>
    <w:rsid w:val="00FD27EE"/>
    <w:rsid w:val="00FD2BE9"/>
    <w:rsid w:val="00FD2F1C"/>
    <w:rsid w:val="00FD35BD"/>
    <w:rsid w:val="00FD70D3"/>
    <w:rsid w:val="00FD72C9"/>
    <w:rsid w:val="00FE343E"/>
    <w:rsid w:val="00FE3D52"/>
    <w:rsid w:val="00FE420D"/>
    <w:rsid w:val="00FE472C"/>
    <w:rsid w:val="00FE52AF"/>
    <w:rsid w:val="00FE6821"/>
    <w:rsid w:val="00FE733F"/>
    <w:rsid w:val="00FE774C"/>
    <w:rsid w:val="00FF43D9"/>
    <w:rsid w:val="00FF4C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A6017F"/>
  <w15:docId w15:val="{3FE51EAD-AD4D-4C7F-B582-E6B0D32F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669"/>
    <w:rPr>
      <w:sz w:val="24"/>
      <w:szCs w:val="24"/>
    </w:rPr>
  </w:style>
  <w:style w:type="paragraph" w:styleId="Heading1">
    <w:name w:val="heading 1"/>
    <w:basedOn w:val="Normal"/>
    <w:next w:val="Normal"/>
    <w:link w:val="Heading1Char"/>
    <w:qFormat/>
    <w:rsid w:val="00D52D45"/>
    <w:pPr>
      <w:keepNext/>
      <w:jc w:val="cente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796"/>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147A3B"/>
    <w:pPr>
      <w:tabs>
        <w:tab w:val="center" w:pos="4320"/>
        <w:tab w:val="right" w:pos="8640"/>
      </w:tabs>
    </w:pPr>
  </w:style>
  <w:style w:type="character" w:customStyle="1" w:styleId="HeaderChar">
    <w:name w:val="Header Char"/>
    <w:basedOn w:val="DefaultParagraphFont"/>
    <w:link w:val="Header"/>
    <w:uiPriority w:val="99"/>
    <w:locked/>
    <w:rsid w:val="00086EA0"/>
    <w:rPr>
      <w:rFonts w:cs="Times New Roman"/>
      <w:sz w:val="24"/>
      <w:szCs w:val="24"/>
      <w:lang w:val="en-US" w:eastAsia="en-US" w:bidi="ar-SA"/>
    </w:rPr>
  </w:style>
  <w:style w:type="paragraph" w:styleId="BalloonText">
    <w:name w:val="Balloon Text"/>
    <w:basedOn w:val="Normal"/>
    <w:link w:val="BalloonTextChar"/>
    <w:uiPriority w:val="99"/>
    <w:semiHidden/>
    <w:rsid w:val="00D52D45"/>
    <w:rPr>
      <w:rFonts w:ascii="Tahoma" w:hAnsi="Tahoma" w:cs="Tahoma"/>
      <w:sz w:val="16"/>
      <w:szCs w:val="16"/>
    </w:rPr>
  </w:style>
  <w:style w:type="character" w:customStyle="1" w:styleId="BalloonTextChar">
    <w:name w:val="Balloon Text Char"/>
    <w:basedOn w:val="DefaultParagraphFont"/>
    <w:link w:val="BalloonText"/>
    <w:uiPriority w:val="99"/>
    <w:semiHidden/>
    <w:rsid w:val="00ED4796"/>
    <w:rPr>
      <w:sz w:val="0"/>
      <w:szCs w:val="0"/>
    </w:rPr>
  </w:style>
  <w:style w:type="paragraph" w:styleId="Footer">
    <w:name w:val="footer"/>
    <w:basedOn w:val="Normal"/>
    <w:link w:val="FooterChar"/>
    <w:rsid w:val="00D52D45"/>
    <w:pPr>
      <w:tabs>
        <w:tab w:val="center" w:pos="4320"/>
        <w:tab w:val="right" w:pos="8640"/>
      </w:tabs>
    </w:pPr>
  </w:style>
  <w:style w:type="character" w:customStyle="1" w:styleId="FooterChar">
    <w:name w:val="Footer Char"/>
    <w:basedOn w:val="DefaultParagraphFont"/>
    <w:link w:val="Footer"/>
    <w:uiPriority w:val="99"/>
    <w:semiHidden/>
    <w:rsid w:val="00ED4796"/>
    <w:rPr>
      <w:sz w:val="24"/>
      <w:szCs w:val="24"/>
    </w:rPr>
  </w:style>
  <w:style w:type="character" w:styleId="PageNumber">
    <w:name w:val="page number"/>
    <w:basedOn w:val="DefaultParagraphFont"/>
    <w:uiPriority w:val="99"/>
    <w:rsid w:val="00D52D45"/>
    <w:rPr>
      <w:rFonts w:cs="Times New Roman"/>
    </w:rPr>
  </w:style>
  <w:style w:type="paragraph" w:styleId="BodyText">
    <w:name w:val="Body Text"/>
    <w:basedOn w:val="Normal"/>
    <w:link w:val="BodyTextChar"/>
    <w:rsid w:val="00D52D45"/>
    <w:rPr>
      <w:rFonts w:ascii="Arial" w:hAnsi="Arial" w:cs="Arial"/>
      <w:sz w:val="20"/>
      <w:szCs w:val="20"/>
    </w:rPr>
  </w:style>
  <w:style w:type="character" w:customStyle="1" w:styleId="BodyTextChar">
    <w:name w:val="Body Text Char"/>
    <w:basedOn w:val="DefaultParagraphFont"/>
    <w:link w:val="BodyText"/>
    <w:uiPriority w:val="99"/>
    <w:semiHidden/>
    <w:rsid w:val="00ED4796"/>
    <w:rPr>
      <w:sz w:val="24"/>
      <w:szCs w:val="24"/>
    </w:rPr>
  </w:style>
  <w:style w:type="character" w:customStyle="1" w:styleId="EmailStyle20">
    <w:name w:val="EmailStyle20"/>
    <w:basedOn w:val="DefaultParagraphFont"/>
    <w:uiPriority w:val="99"/>
    <w:semiHidden/>
    <w:rsid w:val="0042524A"/>
    <w:rPr>
      <w:rFonts w:ascii="Arial" w:hAnsi="Arial" w:cs="Arial"/>
      <w:color w:val="000080"/>
      <w:sz w:val="20"/>
      <w:szCs w:val="20"/>
    </w:rPr>
  </w:style>
  <w:style w:type="paragraph" w:customStyle="1" w:styleId="Flush1CS1">
    <w:name w:val="Flush 1 &lt;CS 1&gt;"/>
    <w:basedOn w:val="Normal"/>
    <w:rsid w:val="00086EA0"/>
    <w:rPr>
      <w:szCs w:val="20"/>
    </w:rPr>
  </w:style>
  <w:style w:type="paragraph" w:customStyle="1" w:styleId="flush1cs10">
    <w:name w:val="flush1cs1"/>
    <w:basedOn w:val="Normal"/>
    <w:uiPriority w:val="99"/>
    <w:rsid w:val="00086EA0"/>
  </w:style>
  <w:style w:type="paragraph" w:styleId="ListParagraph">
    <w:name w:val="List Paragraph"/>
    <w:basedOn w:val="Normal"/>
    <w:uiPriority w:val="34"/>
    <w:qFormat/>
    <w:rsid w:val="00645801"/>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B04F85"/>
    <w:rPr>
      <w:sz w:val="16"/>
      <w:szCs w:val="16"/>
    </w:rPr>
  </w:style>
  <w:style w:type="paragraph" w:styleId="CommentText">
    <w:name w:val="annotation text"/>
    <w:basedOn w:val="Normal"/>
    <w:link w:val="CommentTextChar"/>
    <w:uiPriority w:val="99"/>
    <w:semiHidden/>
    <w:unhideWhenUsed/>
    <w:rsid w:val="00B04F85"/>
    <w:rPr>
      <w:sz w:val="20"/>
      <w:szCs w:val="20"/>
    </w:rPr>
  </w:style>
  <w:style w:type="character" w:customStyle="1" w:styleId="CommentTextChar">
    <w:name w:val="Comment Text Char"/>
    <w:basedOn w:val="DefaultParagraphFont"/>
    <w:link w:val="CommentText"/>
    <w:uiPriority w:val="99"/>
    <w:semiHidden/>
    <w:rsid w:val="00B04F85"/>
    <w:rPr>
      <w:sz w:val="20"/>
      <w:szCs w:val="20"/>
    </w:rPr>
  </w:style>
  <w:style w:type="paragraph" w:styleId="CommentSubject">
    <w:name w:val="annotation subject"/>
    <w:basedOn w:val="CommentText"/>
    <w:next w:val="CommentText"/>
    <w:link w:val="CommentSubjectChar"/>
    <w:uiPriority w:val="99"/>
    <w:semiHidden/>
    <w:unhideWhenUsed/>
    <w:rsid w:val="00B04F85"/>
    <w:rPr>
      <w:b/>
      <w:bCs/>
    </w:rPr>
  </w:style>
  <w:style w:type="character" w:customStyle="1" w:styleId="CommentSubjectChar">
    <w:name w:val="Comment Subject Char"/>
    <w:basedOn w:val="CommentTextChar"/>
    <w:link w:val="CommentSubject"/>
    <w:uiPriority w:val="99"/>
    <w:semiHidden/>
    <w:rsid w:val="00B04F85"/>
    <w:rPr>
      <w:b/>
      <w:bCs/>
      <w:sz w:val="20"/>
      <w:szCs w:val="20"/>
    </w:rPr>
  </w:style>
  <w:style w:type="paragraph" w:customStyle="1" w:styleId="Policy">
    <w:name w:val="Policy"/>
    <w:basedOn w:val="Normal"/>
    <w:next w:val="Normal"/>
    <w:link w:val="PolicyChar"/>
    <w:qFormat/>
    <w:rsid w:val="00CF6283"/>
    <w:pPr>
      <w:spacing w:line="360" w:lineRule="auto"/>
      <w:ind w:left="1728" w:hanging="1728"/>
    </w:pPr>
    <w:rPr>
      <w:rFonts w:ascii="Calibri" w:hAnsi="Calibri" w:cs="Calibri"/>
      <w:b/>
      <w:bCs/>
      <w:sz w:val="22"/>
      <w:szCs w:val="22"/>
    </w:rPr>
  </w:style>
  <w:style w:type="paragraph" w:customStyle="1" w:styleId="Policy28">
    <w:name w:val="Policy 28"/>
    <w:basedOn w:val="Policy"/>
    <w:next w:val="Normal"/>
    <w:uiPriority w:val="99"/>
    <w:rsid w:val="00CF6283"/>
    <w:pPr>
      <w:ind w:left="2448" w:hanging="720"/>
    </w:pPr>
  </w:style>
  <w:style w:type="character" w:customStyle="1" w:styleId="PolicyChar">
    <w:name w:val="Policy Char"/>
    <w:link w:val="Policy"/>
    <w:rsid w:val="00CF6283"/>
    <w:rPr>
      <w:rFonts w:ascii="Calibri" w:hAnsi="Calibri" w:cs="Calibri"/>
      <w:b/>
      <w:bCs/>
    </w:rPr>
  </w:style>
  <w:style w:type="paragraph" w:customStyle="1" w:styleId="Policy8">
    <w:name w:val="Policy8"/>
    <w:basedOn w:val="Normal"/>
    <w:rsid w:val="00CF6283"/>
    <w:pPr>
      <w:spacing w:line="360" w:lineRule="auto"/>
      <w:ind w:left="2016" w:hanging="2016"/>
    </w:pPr>
    <w:rPr>
      <w:rFonts w:ascii="Calibri" w:hAnsi="Calibri" w:cs="Calibri"/>
      <w:b/>
      <w:bCs/>
      <w:sz w:val="22"/>
      <w:szCs w:val="22"/>
    </w:rPr>
  </w:style>
  <w:style w:type="paragraph" w:styleId="Subtitle">
    <w:name w:val="Subtitle"/>
    <w:basedOn w:val="Normal"/>
    <w:next w:val="Normal"/>
    <w:link w:val="SubtitleChar"/>
    <w:qFormat/>
    <w:locked/>
    <w:rsid w:val="00CB17C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B17C5"/>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7D2AAC"/>
    <w:rPr>
      <w:sz w:val="24"/>
      <w:szCs w:val="24"/>
    </w:rPr>
  </w:style>
  <w:style w:type="paragraph" w:customStyle="1" w:styleId="Default">
    <w:name w:val="Default"/>
    <w:rsid w:val="004834BD"/>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FB19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334423">
      <w:bodyDiv w:val="1"/>
      <w:marLeft w:val="0"/>
      <w:marRight w:val="0"/>
      <w:marTop w:val="0"/>
      <w:marBottom w:val="0"/>
      <w:divBdr>
        <w:top w:val="none" w:sz="0" w:space="0" w:color="auto"/>
        <w:left w:val="none" w:sz="0" w:space="0" w:color="auto"/>
        <w:bottom w:val="none" w:sz="0" w:space="0" w:color="auto"/>
        <w:right w:val="none" w:sz="0" w:space="0" w:color="auto"/>
      </w:divBdr>
      <w:divsChild>
        <w:div w:id="401291933">
          <w:marLeft w:val="0"/>
          <w:marRight w:val="0"/>
          <w:marTop w:val="0"/>
          <w:marBottom w:val="0"/>
          <w:divBdr>
            <w:top w:val="none" w:sz="0" w:space="0" w:color="auto"/>
            <w:left w:val="none" w:sz="0" w:space="0" w:color="auto"/>
            <w:bottom w:val="none" w:sz="0" w:space="0" w:color="auto"/>
            <w:right w:val="none" w:sz="0" w:space="0" w:color="auto"/>
          </w:divBdr>
          <w:divsChild>
            <w:div w:id="1605914358">
              <w:marLeft w:val="0"/>
              <w:marRight w:val="0"/>
              <w:marTop w:val="0"/>
              <w:marBottom w:val="0"/>
              <w:divBdr>
                <w:top w:val="none" w:sz="0" w:space="0" w:color="auto"/>
                <w:left w:val="none" w:sz="0" w:space="0" w:color="auto"/>
                <w:bottom w:val="none" w:sz="0" w:space="0" w:color="auto"/>
                <w:right w:val="none" w:sz="0" w:space="0" w:color="auto"/>
              </w:divBdr>
            </w:div>
            <w:div w:id="15565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8373">
      <w:bodyDiv w:val="1"/>
      <w:marLeft w:val="0"/>
      <w:marRight w:val="0"/>
      <w:marTop w:val="0"/>
      <w:marBottom w:val="0"/>
      <w:divBdr>
        <w:top w:val="none" w:sz="0" w:space="0" w:color="auto"/>
        <w:left w:val="none" w:sz="0" w:space="0" w:color="auto"/>
        <w:bottom w:val="none" w:sz="0" w:space="0" w:color="auto"/>
        <w:right w:val="none" w:sz="0" w:space="0" w:color="auto"/>
      </w:divBdr>
    </w:div>
    <w:div w:id="1397897270">
      <w:bodyDiv w:val="1"/>
      <w:marLeft w:val="0"/>
      <w:marRight w:val="0"/>
      <w:marTop w:val="0"/>
      <w:marBottom w:val="0"/>
      <w:divBdr>
        <w:top w:val="none" w:sz="0" w:space="0" w:color="auto"/>
        <w:left w:val="none" w:sz="0" w:space="0" w:color="auto"/>
        <w:bottom w:val="none" w:sz="0" w:space="0" w:color="auto"/>
        <w:right w:val="none" w:sz="0" w:space="0" w:color="auto"/>
      </w:divBdr>
    </w:div>
    <w:div w:id="1437406100">
      <w:bodyDiv w:val="1"/>
      <w:marLeft w:val="0"/>
      <w:marRight w:val="0"/>
      <w:marTop w:val="0"/>
      <w:marBottom w:val="0"/>
      <w:divBdr>
        <w:top w:val="none" w:sz="0" w:space="0" w:color="auto"/>
        <w:left w:val="none" w:sz="0" w:space="0" w:color="auto"/>
        <w:bottom w:val="none" w:sz="0" w:space="0" w:color="auto"/>
        <w:right w:val="none" w:sz="0" w:space="0" w:color="auto"/>
      </w:divBdr>
    </w:div>
    <w:div w:id="1795901145">
      <w:bodyDiv w:val="1"/>
      <w:marLeft w:val="0"/>
      <w:marRight w:val="0"/>
      <w:marTop w:val="0"/>
      <w:marBottom w:val="0"/>
      <w:divBdr>
        <w:top w:val="none" w:sz="0" w:space="0" w:color="auto"/>
        <w:left w:val="none" w:sz="0" w:space="0" w:color="auto"/>
        <w:bottom w:val="none" w:sz="0" w:space="0" w:color="auto"/>
        <w:right w:val="none" w:sz="0" w:space="0" w:color="auto"/>
      </w:divBdr>
    </w:div>
    <w:div w:id="2016224229">
      <w:marLeft w:val="0"/>
      <w:marRight w:val="0"/>
      <w:marTop w:val="0"/>
      <w:marBottom w:val="0"/>
      <w:divBdr>
        <w:top w:val="none" w:sz="0" w:space="0" w:color="auto"/>
        <w:left w:val="none" w:sz="0" w:space="0" w:color="auto"/>
        <w:bottom w:val="none" w:sz="0" w:space="0" w:color="auto"/>
        <w:right w:val="none" w:sz="0" w:space="0" w:color="auto"/>
      </w:divBdr>
    </w:div>
    <w:div w:id="20162242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80F5FB15EF774BAA2B11B732C9FCEC" ma:contentTypeVersion="4" ma:contentTypeDescription="Create a new document." ma:contentTypeScope="" ma:versionID="3298ff57c3d80ba5cc692d33fa729142">
  <xsd:schema xmlns:xsd="http://www.w3.org/2001/XMLSchema" xmlns:xs="http://www.w3.org/2001/XMLSchema" xmlns:p="http://schemas.microsoft.com/office/2006/metadata/properties" xmlns:ns2="92810d9f-85a8-4947-9fd6-c4bbade4f97f" xmlns:ns3="80b6610e-d4b2-4961-bd4c-b5915d69639e" targetNamespace="http://schemas.microsoft.com/office/2006/metadata/properties" ma:root="true" ma:fieldsID="10a988140ee92f9c597f82d5d0d4793b" ns2:_="" ns3:_="">
    <xsd:import namespace="92810d9f-85a8-4947-9fd6-c4bbade4f97f"/>
    <xsd:import namespace="80b6610e-d4b2-4961-bd4c-b5915d69639e"/>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10d9f-85a8-4947-9fd6-c4bbade4f9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6610e-d4b2-4961-bd4c-b5915d69639e"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https://kcmicrosoftonlinecom-2.sharepoint.microsoftonline.com/_cts/Document/doc.docx</xsnLocation>
  <cached>True</cached>
  <openByDefault>False</openByDefault>
  <xsnScope>https://kcmicrosoftonlinecom-2.sharepoint.microsoftonline.com</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81076-40CE-4715-A533-BD6CA80E3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10d9f-85a8-4947-9fd6-c4bbade4f97f"/>
    <ds:schemaRef ds:uri="80b6610e-d4b2-4961-bd4c-b5915d6963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D3116F-3225-4EC6-947C-02AA39D924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56D572-CBFB-4768-969E-23C6B8486C27}">
  <ds:schemaRefs>
    <ds:schemaRef ds:uri="http://schemas.microsoft.com/sharepoint/v3/contenttype/forms"/>
  </ds:schemaRefs>
</ds:datastoreItem>
</file>

<file path=customXml/itemProps4.xml><?xml version="1.0" encoding="utf-8"?>
<ds:datastoreItem xmlns:ds="http://schemas.openxmlformats.org/officeDocument/2006/customXml" ds:itemID="{ACB0732E-4844-4EDF-9F8D-4AAC2063EE75}">
  <ds:schemaRefs>
    <ds:schemaRef ds:uri="http://schemas.microsoft.com/office/2006/metadata/customXsn"/>
  </ds:schemaRefs>
</ds:datastoreItem>
</file>

<file path=customXml/itemProps5.xml><?xml version="1.0" encoding="utf-8"?>
<ds:datastoreItem xmlns:ds="http://schemas.openxmlformats.org/officeDocument/2006/customXml" ds:itemID="{231E1CE0-0E44-46E8-9E44-F79107FD7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3786</Words>
  <Characters>21585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General and water plan-specific: 13</vt:lpstr>
    </vt:vector>
  </TitlesOfParts>
  <Company>King County</Company>
  <LinksUpToDate>false</LinksUpToDate>
  <CharactersWithSpaces>25321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and water plan-specific: 13</dc:title>
  <dc:creator>monthied</dc:creator>
  <cp:lastModifiedBy>Harrison, Shelley</cp:lastModifiedBy>
  <cp:revision>9</cp:revision>
  <cp:lastPrinted>2016-11-30T21:38:00Z</cp:lastPrinted>
  <dcterms:created xsi:type="dcterms:W3CDTF">2016-12-01T00:16:00Z</dcterms:created>
  <dcterms:modified xsi:type="dcterms:W3CDTF">2017-03-03T15:26:00Z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0x010100B580F5FB15EF774BAA2B11B732C9FCEC</vt:lpwstr>
  </property>
</Properties>
</file>