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526B5E"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DE3D65"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526B5E" w:rsidP="00074A56">
            <w:pPr>
              <w:spacing w:before="40" w:after="40"/>
              <w:rPr>
                <w:rFonts w:ascii="Arial" w:hAnsi="Arial" w:cs="Arial"/>
              </w:rPr>
            </w:pPr>
            <w:r>
              <w:rPr>
                <w:rFonts w:ascii="Arial" w:hAnsi="Arial" w:cs="Arial"/>
              </w:rPr>
              <w:t>2017-B0037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DE3D65" w:rsidP="00074A56">
            <w:pPr>
              <w:spacing w:before="40" w:after="40"/>
              <w:rPr>
                <w:rFonts w:ascii="Arial" w:hAnsi="Arial" w:cs="Arial"/>
              </w:rPr>
            </w:pPr>
            <w:r>
              <w:rPr>
                <w:rFonts w:ascii="Arial" w:hAnsi="Arial" w:cs="Arial"/>
              </w:rPr>
              <w:t>February 21, 2017</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DE3D65" w:rsidP="005B478C">
      <w:pPr>
        <w:jc w:val="both"/>
        <w:rPr>
          <w:rFonts w:ascii="Arial" w:hAnsi="Arial" w:cs="Arial"/>
          <w:b/>
          <w:u w:val="single"/>
        </w:rPr>
      </w:pPr>
      <w:r>
        <w:rPr>
          <w:rFonts w:ascii="Arial" w:hAnsi="Arial" w:cs="Arial"/>
        </w:rPr>
        <w:t xml:space="preserve">A briefing on </w:t>
      </w:r>
      <w:r w:rsidR="000A4E8B">
        <w:rPr>
          <w:rFonts w:ascii="Arial" w:hAnsi="Arial" w:cs="Arial"/>
        </w:rPr>
        <w:t>Metro’s 2017-2018 fares work program.</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75025" w:rsidRDefault="00DD0DF9" w:rsidP="005B478C">
      <w:pPr>
        <w:jc w:val="both"/>
        <w:rPr>
          <w:rFonts w:ascii="Arial" w:hAnsi="Arial" w:cs="Arial"/>
          <w:szCs w:val="24"/>
        </w:rPr>
      </w:pPr>
      <w:r>
        <w:rPr>
          <w:rFonts w:ascii="Arial" w:hAnsi="Arial" w:cs="Arial"/>
          <w:szCs w:val="24"/>
        </w:rPr>
        <w:t>Metro is proposing</w:t>
      </w:r>
      <w:r w:rsidR="006430F2">
        <w:rPr>
          <w:rFonts w:ascii="Arial" w:hAnsi="Arial" w:cs="Arial"/>
          <w:szCs w:val="24"/>
        </w:rPr>
        <w:t xml:space="preserve"> to assess potential changes to the</w:t>
      </w:r>
      <w:r w:rsidR="00C03748">
        <w:rPr>
          <w:rFonts w:ascii="Arial" w:hAnsi="Arial" w:cs="Arial"/>
          <w:szCs w:val="24"/>
        </w:rPr>
        <w:t xml:space="preserve"> transit</w:t>
      </w:r>
      <w:r w:rsidR="006430F2">
        <w:rPr>
          <w:rFonts w:ascii="Arial" w:hAnsi="Arial" w:cs="Arial"/>
          <w:szCs w:val="24"/>
        </w:rPr>
        <w:t xml:space="preserve"> fare structure in 2017 and 2018. Some of the potential changes to be considered are driven by the timeline of the next generation ORCA project, the project to replace the current regional smartcard system. Boarder consideration of other potential </w:t>
      </w:r>
      <w:r w:rsidR="003543DE">
        <w:rPr>
          <w:rFonts w:ascii="Arial" w:hAnsi="Arial" w:cs="Arial"/>
          <w:szCs w:val="24"/>
        </w:rPr>
        <w:t>issues</w:t>
      </w:r>
      <w:r w:rsidR="006430F2">
        <w:rPr>
          <w:rFonts w:ascii="Arial" w:hAnsi="Arial" w:cs="Arial"/>
          <w:szCs w:val="24"/>
        </w:rPr>
        <w:t xml:space="preserve"> identified by the Council </w:t>
      </w:r>
      <w:r w:rsidR="003543DE">
        <w:rPr>
          <w:rFonts w:ascii="Arial" w:hAnsi="Arial" w:cs="Arial"/>
          <w:szCs w:val="24"/>
        </w:rPr>
        <w:t>and</w:t>
      </w:r>
      <w:r w:rsidR="006430F2">
        <w:rPr>
          <w:rFonts w:ascii="Arial" w:hAnsi="Arial" w:cs="Arial"/>
          <w:szCs w:val="24"/>
        </w:rPr>
        <w:t xml:space="preserve"> the publ</w:t>
      </w:r>
      <w:r w:rsidR="003543DE">
        <w:rPr>
          <w:rFonts w:ascii="Arial" w:hAnsi="Arial" w:cs="Arial"/>
          <w:szCs w:val="24"/>
        </w:rPr>
        <w:t>ic will also be part of the work program</w:t>
      </w:r>
      <w:r w:rsidR="006430F2">
        <w:rPr>
          <w:rFonts w:ascii="Arial" w:hAnsi="Arial" w:cs="Arial"/>
          <w:szCs w:val="24"/>
        </w:rPr>
        <w:t>.</w:t>
      </w:r>
    </w:p>
    <w:p w:rsidR="003543DE" w:rsidRDefault="003543DE" w:rsidP="005B478C">
      <w:pPr>
        <w:jc w:val="both"/>
        <w:rPr>
          <w:rFonts w:ascii="Arial" w:hAnsi="Arial" w:cs="Arial"/>
          <w:szCs w:val="24"/>
        </w:rPr>
      </w:pPr>
    </w:p>
    <w:p w:rsidR="003543DE" w:rsidRDefault="003543DE" w:rsidP="005B478C">
      <w:pPr>
        <w:jc w:val="both"/>
        <w:rPr>
          <w:rFonts w:ascii="Arial" w:hAnsi="Arial" w:cs="Arial"/>
          <w:szCs w:val="24"/>
        </w:rPr>
      </w:pPr>
      <w:r>
        <w:rPr>
          <w:rFonts w:ascii="Arial" w:hAnsi="Arial" w:cs="Arial"/>
          <w:szCs w:val="24"/>
        </w:rPr>
        <w:t>Today, Metro will brief the Council on Metro’s objectives, timeline, and public outreach strategy for the</w:t>
      </w:r>
      <w:r w:rsidR="00C03748">
        <w:rPr>
          <w:rFonts w:ascii="Arial" w:hAnsi="Arial" w:cs="Arial"/>
          <w:szCs w:val="24"/>
        </w:rPr>
        <w:t xml:space="preserve"> fare work program.</w:t>
      </w:r>
    </w:p>
    <w:p w:rsidR="00DD0DF9" w:rsidRDefault="00DD0DF9"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082009" w:rsidRDefault="00DD0DF9" w:rsidP="005B478C">
      <w:pPr>
        <w:jc w:val="both"/>
        <w:rPr>
          <w:rFonts w:ascii="Arial" w:hAnsi="Arial" w:cs="Arial"/>
          <w:b/>
        </w:rPr>
      </w:pPr>
      <w:r>
        <w:rPr>
          <w:rFonts w:ascii="Arial" w:hAnsi="Arial" w:cs="Arial"/>
          <w:b/>
        </w:rPr>
        <w:t xml:space="preserve">King County Metro Fare </w:t>
      </w:r>
      <w:r w:rsidR="00A44E48">
        <w:rPr>
          <w:rFonts w:ascii="Arial" w:hAnsi="Arial" w:cs="Arial"/>
          <w:b/>
        </w:rPr>
        <w:t xml:space="preserve">Structure and </w:t>
      </w:r>
      <w:r>
        <w:rPr>
          <w:rFonts w:ascii="Arial" w:hAnsi="Arial" w:cs="Arial"/>
          <w:b/>
        </w:rPr>
        <w:t>Policies</w:t>
      </w:r>
      <w:r w:rsidR="00A44E48">
        <w:rPr>
          <w:rStyle w:val="FootnoteReference"/>
          <w:rFonts w:ascii="Arial" w:hAnsi="Arial" w:cs="Arial"/>
          <w:b/>
        </w:rPr>
        <w:footnoteReference w:id="1"/>
      </w:r>
    </w:p>
    <w:p w:rsidR="00DD0DF9" w:rsidRDefault="00DD0DF9" w:rsidP="005B478C">
      <w:pPr>
        <w:jc w:val="both"/>
        <w:rPr>
          <w:rFonts w:ascii="Arial" w:hAnsi="Arial" w:cs="Arial"/>
          <w:b/>
        </w:rPr>
      </w:pPr>
    </w:p>
    <w:p w:rsidR="003543DE" w:rsidRDefault="005E69AE" w:rsidP="005B478C">
      <w:pPr>
        <w:jc w:val="both"/>
        <w:rPr>
          <w:rFonts w:ascii="Arial" w:hAnsi="Arial" w:cs="Arial"/>
        </w:rPr>
      </w:pPr>
      <w:r>
        <w:rPr>
          <w:rFonts w:ascii="Arial" w:hAnsi="Arial" w:cs="Arial"/>
        </w:rPr>
        <w:t xml:space="preserve">King County Metro’s fares are </w:t>
      </w:r>
      <w:r w:rsidR="00002B2E">
        <w:rPr>
          <w:rFonts w:ascii="Arial" w:hAnsi="Arial" w:cs="Arial"/>
        </w:rPr>
        <w:t xml:space="preserve">adopted by the King County Council and </w:t>
      </w:r>
      <w:r>
        <w:rPr>
          <w:rFonts w:ascii="Arial" w:hAnsi="Arial" w:cs="Arial"/>
        </w:rPr>
        <w:t>established in King County Code section 4A.700.010. The current fare categories include regular off-peak, regular one-zone peak, regular two-zone peak, child, youth, senior and persons with disabilities, and low-income.</w:t>
      </w:r>
      <w:r w:rsidR="00405512">
        <w:rPr>
          <w:rFonts w:ascii="Arial" w:hAnsi="Arial" w:cs="Arial"/>
        </w:rPr>
        <w:t xml:space="preserve"> Regional and institutional passes are also available. Further code sections address fares</w:t>
      </w:r>
      <w:r w:rsidR="009259F0">
        <w:rPr>
          <w:rFonts w:ascii="Arial" w:hAnsi="Arial" w:cs="Arial"/>
        </w:rPr>
        <w:t xml:space="preserve"> and rules</w:t>
      </w:r>
      <w:r w:rsidR="00405512">
        <w:rPr>
          <w:rFonts w:ascii="Arial" w:hAnsi="Arial" w:cs="Arial"/>
        </w:rPr>
        <w:t xml:space="preserve"> for customized bus service,</w:t>
      </w:r>
      <w:r w:rsidR="00405512">
        <w:rPr>
          <w:rStyle w:val="FootnoteReference"/>
          <w:rFonts w:ascii="Arial" w:hAnsi="Arial" w:cs="Arial"/>
        </w:rPr>
        <w:footnoteReference w:id="2"/>
      </w:r>
      <w:r w:rsidR="00405512">
        <w:rPr>
          <w:rFonts w:ascii="Arial" w:hAnsi="Arial" w:cs="Arial"/>
        </w:rPr>
        <w:t xml:space="preserve"> limited services to special or seasonal activities or events,</w:t>
      </w:r>
      <w:r w:rsidR="00405512">
        <w:rPr>
          <w:rStyle w:val="FootnoteReference"/>
          <w:rFonts w:ascii="Arial" w:hAnsi="Arial" w:cs="Arial"/>
        </w:rPr>
        <w:footnoteReference w:id="3"/>
      </w:r>
      <w:r w:rsidR="00405512">
        <w:rPr>
          <w:rFonts w:ascii="Arial" w:hAnsi="Arial" w:cs="Arial"/>
        </w:rPr>
        <w:t xml:space="preserve"> Vanpools,</w:t>
      </w:r>
      <w:r w:rsidR="00405512">
        <w:rPr>
          <w:rStyle w:val="FootnoteReference"/>
          <w:rFonts w:ascii="Arial" w:hAnsi="Arial" w:cs="Arial"/>
        </w:rPr>
        <w:footnoteReference w:id="4"/>
      </w:r>
      <w:r w:rsidR="00405512">
        <w:rPr>
          <w:rFonts w:ascii="Arial" w:hAnsi="Arial" w:cs="Arial"/>
        </w:rPr>
        <w:t xml:space="preserve"> tickets to human services agencies</w:t>
      </w:r>
      <w:r w:rsidR="009259F0">
        <w:rPr>
          <w:rFonts w:ascii="Arial" w:hAnsi="Arial" w:cs="Arial"/>
        </w:rPr>
        <w:t>,</w:t>
      </w:r>
      <w:r w:rsidR="00405512">
        <w:rPr>
          <w:rStyle w:val="FootnoteReference"/>
          <w:rFonts w:ascii="Arial" w:hAnsi="Arial" w:cs="Arial"/>
        </w:rPr>
        <w:footnoteReference w:id="5"/>
      </w:r>
      <w:r w:rsidR="009259F0">
        <w:rPr>
          <w:rFonts w:ascii="Arial" w:hAnsi="Arial" w:cs="Arial"/>
        </w:rPr>
        <w:t xml:space="preserve"> visitor passes,</w:t>
      </w:r>
      <w:r w:rsidR="00A22917">
        <w:rPr>
          <w:rStyle w:val="FootnoteReference"/>
          <w:rFonts w:ascii="Arial" w:hAnsi="Arial" w:cs="Arial"/>
        </w:rPr>
        <w:footnoteReference w:id="6"/>
      </w:r>
      <w:r w:rsidR="009259F0">
        <w:rPr>
          <w:rFonts w:ascii="Arial" w:hAnsi="Arial" w:cs="Arial"/>
        </w:rPr>
        <w:t xml:space="preserve"> transfer</w:t>
      </w:r>
      <w:r w:rsidR="007C169D">
        <w:rPr>
          <w:rFonts w:ascii="Arial" w:hAnsi="Arial" w:cs="Arial"/>
        </w:rPr>
        <w:t>s,</w:t>
      </w:r>
      <w:r w:rsidR="00A22917">
        <w:rPr>
          <w:rStyle w:val="FootnoteReference"/>
          <w:rFonts w:ascii="Arial" w:hAnsi="Arial" w:cs="Arial"/>
        </w:rPr>
        <w:footnoteReference w:id="7"/>
      </w:r>
      <w:r w:rsidR="007C169D">
        <w:rPr>
          <w:rFonts w:ascii="Arial" w:hAnsi="Arial" w:cs="Arial"/>
        </w:rPr>
        <w:t xml:space="preserve"> interagency trip agreements,</w:t>
      </w:r>
      <w:r w:rsidR="00A22917">
        <w:rPr>
          <w:rStyle w:val="FootnoteReference"/>
          <w:rFonts w:ascii="Arial" w:hAnsi="Arial" w:cs="Arial"/>
        </w:rPr>
        <w:footnoteReference w:id="8"/>
      </w:r>
      <w:r w:rsidR="007C169D">
        <w:rPr>
          <w:rFonts w:ascii="Arial" w:hAnsi="Arial" w:cs="Arial"/>
        </w:rPr>
        <w:t xml:space="preserve"> </w:t>
      </w:r>
      <w:proofErr w:type="gramStart"/>
      <w:r w:rsidR="007C169D">
        <w:rPr>
          <w:rFonts w:ascii="Arial" w:hAnsi="Arial" w:cs="Arial"/>
        </w:rPr>
        <w:t>ticket</w:t>
      </w:r>
      <w:proofErr w:type="gramEnd"/>
      <w:r w:rsidR="007C169D">
        <w:rPr>
          <w:rFonts w:ascii="Arial" w:hAnsi="Arial" w:cs="Arial"/>
        </w:rPr>
        <w:t xml:space="preserve"> or pass agreements with </w:t>
      </w:r>
      <w:r w:rsidR="00A22917">
        <w:rPr>
          <w:rFonts w:ascii="Arial" w:hAnsi="Arial" w:cs="Arial"/>
        </w:rPr>
        <w:t>government agencies</w:t>
      </w:r>
      <w:r w:rsidR="00A44E48">
        <w:rPr>
          <w:rStyle w:val="FootnoteReference"/>
          <w:rFonts w:ascii="Arial" w:hAnsi="Arial" w:cs="Arial"/>
        </w:rPr>
        <w:footnoteReference w:id="9"/>
      </w:r>
      <w:r w:rsidR="00A22917">
        <w:rPr>
          <w:rFonts w:ascii="Arial" w:hAnsi="Arial" w:cs="Arial"/>
        </w:rPr>
        <w:t xml:space="preserve"> and public schools,</w:t>
      </w:r>
      <w:r w:rsidR="00A22917">
        <w:rPr>
          <w:rStyle w:val="FootnoteReference"/>
          <w:rFonts w:ascii="Arial" w:hAnsi="Arial" w:cs="Arial"/>
        </w:rPr>
        <w:footnoteReference w:id="10"/>
      </w:r>
      <w:r w:rsidR="00A22917">
        <w:rPr>
          <w:rFonts w:ascii="Arial" w:hAnsi="Arial" w:cs="Arial"/>
        </w:rPr>
        <w:t xml:space="preserve"> and vouchers.</w:t>
      </w:r>
      <w:r w:rsidR="00A22917">
        <w:rPr>
          <w:rStyle w:val="FootnoteReference"/>
          <w:rFonts w:ascii="Arial" w:hAnsi="Arial" w:cs="Arial"/>
        </w:rPr>
        <w:footnoteReference w:id="11"/>
      </w:r>
    </w:p>
    <w:p w:rsidR="00002B2E" w:rsidRDefault="00002B2E" w:rsidP="005B478C">
      <w:pPr>
        <w:jc w:val="both"/>
        <w:rPr>
          <w:rFonts w:ascii="Arial" w:hAnsi="Arial" w:cs="Arial"/>
        </w:rPr>
      </w:pPr>
    </w:p>
    <w:p w:rsidR="00002B2E" w:rsidRPr="00444B3C" w:rsidRDefault="00002B2E" w:rsidP="005B478C">
      <w:pPr>
        <w:jc w:val="both"/>
        <w:rPr>
          <w:rFonts w:ascii="Arial" w:hAnsi="Arial" w:cs="Arial"/>
        </w:rPr>
      </w:pPr>
      <w:r>
        <w:rPr>
          <w:rFonts w:ascii="Arial" w:hAnsi="Arial" w:cs="Arial"/>
        </w:rPr>
        <w:t>The policy framework for these fare structures and rules is established by the Strategic Plan for Public Transport</w:t>
      </w:r>
      <w:r w:rsidR="009334A2">
        <w:rPr>
          <w:rFonts w:ascii="Arial" w:hAnsi="Arial" w:cs="Arial"/>
        </w:rPr>
        <w:t xml:space="preserve">ation 2011-2021. Strategy 6.3.2 is to: “Establish fare structures and fare levels that are simple to understand, aligned with other service providers, and meet revenue targets established by Metro’s fund management policies.” Metro’s Fund Management Policies call for a </w:t>
      </w:r>
      <w:proofErr w:type="spellStart"/>
      <w:r w:rsidR="009334A2">
        <w:rPr>
          <w:rFonts w:ascii="Arial" w:hAnsi="Arial" w:cs="Arial"/>
        </w:rPr>
        <w:t>farebox</w:t>
      </w:r>
      <w:proofErr w:type="spellEnd"/>
      <w:r w:rsidR="009334A2">
        <w:rPr>
          <w:rFonts w:ascii="Arial" w:hAnsi="Arial" w:cs="Arial"/>
        </w:rPr>
        <w:t xml:space="preserve"> recovery ratio of at least 25 percent, with a target of 30 percent. The Fund Management Policies also call for achieving fare parity, defined as a one to one ratio, between the Access fare and adult off-peak fare over time.</w:t>
      </w:r>
    </w:p>
    <w:p w:rsidR="003543DE" w:rsidRDefault="003543DE" w:rsidP="005B478C">
      <w:pPr>
        <w:jc w:val="both"/>
        <w:rPr>
          <w:rFonts w:ascii="Arial" w:hAnsi="Arial" w:cs="Arial"/>
          <w:b/>
        </w:rPr>
      </w:pPr>
    </w:p>
    <w:p w:rsidR="00DD0DF9" w:rsidRDefault="00DD0DF9" w:rsidP="005B478C">
      <w:pPr>
        <w:jc w:val="both"/>
        <w:rPr>
          <w:rFonts w:ascii="Arial" w:hAnsi="Arial" w:cs="Arial"/>
          <w:b/>
        </w:rPr>
      </w:pPr>
      <w:r>
        <w:rPr>
          <w:rFonts w:ascii="Arial" w:hAnsi="Arial" w:cs="Arial"/>
          <w:b/>
        </w:rPr>
        <w:t>Next Generation ORCA and the Regional Fare Forums</w:t>
      </w:r>
    </w:p>
    <w:p w:rsidR="00DD0DF9" w:rsidRDefault="00DD0DF9" w:rsidP="005B478C">
      <w:pPr>
        <w:jc w:val="both"/>
        <w:rPr>
          <w:rFonts w:ascii="Arial" w:hAnsi="Arial" w:cs="Arial"/>
          <w:b/>
        </w:rPr>
      </w:pPr>
    </w:p>
    <w:p w:rsidR="00772796" w:rsidRDefault="00495533" w:rsidP="00772796">
      <w:pPr>
        <w:jc w:val="both"/>
        <w:rPr>
          <w:rFonts w:ascii="Arial" w:hAnsi="Arial" w:cs="Arial"/>
        </w:rPr>
      </w:pPr>
      <w:r>
        <w:rPr>
          <w:rFonts w:ascii="Arial" w:hAnsi="Arial" w:cs="Arial"/>
        </w:rPr>
        <w:t>The timing for asse</w:t>
      </w:r>
      <w:r w:rsidR="00A923A1">
        <w:rPr>
          <w:rFonts w:ascii="Arial" w:hAnsi="Arial" w:cs="Arial"/>
        </w:rPr>
        <w:t xml:space="preserve">ssing potential fare changes is, in part, driven by the Next Generation ORCA project. </w:t>
      </w:r>
      <w:r w:rsidR="00772796">
        <w:rPr>
          <w:rFonts w:ascii="Arial" w:hAnsi="Arial" w:cs="Arial"/>
        </w:rPr>
        <w:t>King County is one of seven regional transit agencies</w:t>
      </w:r>
      <w:r w:rsidR="00772796">
        <w:rPr>
          <w:rStyle w:val="FootnoteReference"/>
          <w:rFonts w:ascii="Arial" w:hAnsi="Arial" w:cs="Arial"/>
        </w:rPr>
        <w:footnoteReference w:id="12"/>
      </w:r>
      <w:r w:rsidR="00772796">
        <w:rPr>
          <w:rFonts w:ascii="Arial" w:hAnsi="Arial" w:cs="Arial"/>
        </w:rPr>
        <w:t xml:space="preserve"> that partnered on a smart card technology that established a common, noncash fare system throughout the regional participants’ service areas, called One Regional Card for All (ORCA). </w:t>
      </w:r>
    </w:p>
    <w:p w:rsidR="00772796" w:rsidRDefault="00772796" w:rsidP="00772796">
      <w:pPr>
        <w:jc w:val="both"/>
        <w:rPr>
          <w:rFonts w:ascii="Arial" w:hAnsi="Arial" w:cs="Arial"/>
        </w:rPr>
      </w:pPr>
    </w:p>
    <w:p w:rsidR="00772796" w:rsidRDefault="00772796" w:rsidP="00772796">
      <w:pPr>
        <w:jc w:val="both"/>
        <w:rPr>
          <w:rFonts w:ascii="Arial" w:hAnsi="Arial" w:cs="Arial"/>
        </w:rPr>
      </w:pPr>
      <w:r>
        <w:rPr>
          <w:rFonts w:ascii="Arial" w:hAnsi="Arial" w:cs="Arial"/>
        </w:rPr>
        <w:t>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Qualified ORCA users can obtain reduced fares through the Regional Reduced Fare Permit for seniors and disabled riders, youth fare, and ORCA LIFT for low income riders.</w:t>
      </w:r>
    </w:p>
    <w:p w:rsidR="00772796" w:rsidRDefault="00772796" w:rsidP="00772796">
      <w:pPr>
        <w:jc w:val="both"/>
        <w:rPr>
          <w:rFonts w:ascii="Arial" w:hAnsi="Arial" w:cs="Arial"/>
        </w:rPr>
      </w:pPr>
    </w:p>
    <w:p w:rsidR="00737396" w:rsidRDefault="00737396" w:rsidP="00737396">
      <w:pPr>
        <w:jc w:val="both"/>
        <w:rPr>
          <w:rFonts w:ascii="Arial" w:hAnsi="Arial" w:cs="Arial"/>
          <w:szCs w:val="24"/>
        </w:rPr>
      </w:pPr>
      <w:r>
        <w:rPr>
          <w:rFonts w:ascii="Arial" w:hAnsi="Arial" w:cs="Arial"/>
        </w:rPr>
        <w:t>The ORCA system was deployed in 2009. Currently, t</w:t>
      </w:r>
      <w:r w:rsidRPr="00A42162">
        <w:rPr>
          <w:rFonts w:ascii="Arial" w:hAnsi="Arial" w:cs="Arial"/>
          <w:szCs w:val="24"/>
        </w:rPr>
        <w:t xml:space="preserve">he technology and hardware behind the ORCA system is becoming outdated, and the contract with the vendor </w:t>
      </w:r>
      <w:r>
        <w:rPr>
          <w:rFonts w:ascii="Arial" w:hAnsi="Arial" w:cs="Arial"/>
          <w:szCs w:val="24"/>
        </w:rPr>
        <w:t xml:space="preserve">who </w:t>
      </w:r>
      <w:r w:rsidRPr="00A42162">
        <w:rPr>
          <w:rFonts w:ascii="Arial" w:hAnsi="Arial" w:cs="Arial"/>
          <w:szCs w:val="24"/>
        </w:rPr>
        <w:t>operates and maintains the ORCA system software and hardware ends in 20</w:t>
      </w:r>
      <w:r>
        <w:rPr>
          <w:rFonts w:ascii="Arial" w:hAnsi="Arial" w:cs="Arial"/>
          <w:szCs w:val="24"/>
        </w:rPr>
        <w:t>21</w:t>
      </w:r>
      <w:r w:rsidRPr="00A42162">
        <w:rPr>
          <w:rFonts w:ascii="Arial" w:hAnsi="Arial" w:cs="Arial"/>
          <w:szCs w:val="24"/>
        </w:rPr>
        <w:t xml:space="preserve">. </w:t>
      </w:r>
      <w:r>
        <w:rPr>
          <w:rFonts w:ascii="Arial" w:hAnsi="Arial" w:cs="Arial"/>
          <w:szCs w:val="24"/>
        </w:rPr>
        <w:t xml:space="preserve">Planning for a </w:t>
      </w:r>
      <w:r w:rsidRPr="00A42162">
        <w:rPr>
          <w:rFonts w:ascii="Arial" w:hAnsi="Arial" w:cs="Arial"/>
          <w:szCs w:val="24"/>
        </w:rPr>
        <w:t xml:space="preserve">replacement </w:t>
      </w:r>
      <w:r>
        <w:rPr>
          <w:rFonts w:ascii="Arial" w:hAnsi="Arial" w:cs="Arial"/>
          <w:szCs w:val="24"/>
        </w:rPr>
        <w:t xml:space="preserve">system, called Next Generation ORCA, began in 2015 and is </w:t>
      </w:r>
      <w:r w:rsidR="004D41A1">
        <w:rPr>
          <w:rFonts w:ascii="Arial" w:hAnsi="Arial" w:cs="Arial"/>
          <w:szCs w:val="24"/>
        </w:rPr>
        <w:t>currently</w:t>
      </w:r>
      <w:r>
        <w:rPr>
          <w:rFonts w:ascii="Arial" w:hAnsi="Arial" w:cs="Arial"/>
          <w:szCs w:val="24"/>
        </w:rPr>
        <w:t xml:space="preserve"> identify</w:t>
      </w:r>
      <w:r w:rsidR="004D41A1">
        <w:rPr>
          <w:rFonts w:ascii="Arial" w:hAnsi="Arial" w:cs="Arial"/>
          <w:szCs w:val="24"/>
        </w:rPr>
        <w:t>ing</w:t>
      </w:r>
      <w:r>
        <w:rPr>
          <w:rFonts w:ascii="Arial" w:hAnsi="Arial" w:cs="Arial"/>
          <w:szCs w:val="24"/>
        </w:rPr>
        <w:t xml:space="preserve"> system requirements and </w:t>
      </w:r>
      <w:r w:rsidR="004D41A1">
        <w:rPr>
          <w:rFonts w:ascii="Arial" w:hAnsi="Arial" w:cs="Arial"/>
          <w:szCs w:val="24"/>
        </w:rPr>
        <w:t>getting ready to procure</w:t>
      </w:r>
      <w:r>
        <w:rPr>
          <w:rFonts w:ascii="Arial" w:hAnsi="Arial" w:cs="Arial"/>
          <w:szCs w:val="24"/>
        </w:rPr>
        <w:t xml:space="preserve"> contracts for the various aspects of the next generation system. System design is scheduled to begin in 2018.</w:t>
      </w:r>
    </w:p>
    <w:p w:rsidR="008B1C79" w:rsidRDefault="008B1C79" w:rsidP="00737396">
      <w:pPr>
        <w:jc w:val="both"/>
        <w:rPr>
          <w:rFonts w:ascii="Arial" w:hAnsi="Arial" w:cs="Arial"/>
          <w:szCs w:val="24"/>
        </w:rPr>
      </w:pPr>
    </w:p>
    <w:p w:rsidR="00861D59" w:rsidRDefault="008B1C79" w:rsidP="008B1C79">
      <w:pPr>
        <w:jc w:val="both"/>
        <w:rPr>
          <w:rFonts w:ascii="Arial" w:hAnsi="Arial" w:cs="Arial"/>
          <w:iCs/>
          <w:szCs w:val="24"/>
        </w:rPr>
      </w:pPr>
      <w:r>
        <w:rPr>
          <w:rFonts w:ascii="Arial" w:hAnsi="Arial" w:cs="Arial"/>
          <w:iCs/>
          <w:szCs w:val="24"/>
        </w:rPr>
        <w:t>A series of Regional Fare Forums</w:t>
      </w:r>
      <w:r>
        <w:rPr>
          <w:rStyle w:val="FootnoteReference"/>
          <w:rFonts w:ascii="Arial" w:hAnsi="Arial" w:cs="Arial"/>
          <w:iCs/>
          <w:szCs w:val="24"/>
        </w:rPr>
        <w:footnoteReference w:id="13"/>
      </w:r>
      <w:r>
        <w:rPr>
          <w:rFonts w:ascii="Arial" w:hAnsi="Arial" w:cs="Arial"/>
          <w:iCs/>
          <w:szCs w:val="24"/>
        </w:rPr>
        <w:t xml:space="preserve"> were convened in 2016 to discuss regional fare coordination and simplification in advance of designing the Next Generation ORCA</w:t>
      </w:r>
      <w:r w:rsidR="004D41A1">
        <w:rPr>
          <w:rFonts w:ascii="Arial" w:hAnsi="Arial" w:cs="Arial"/>
          <w:iCs/>
          <w:szCs w:val="24"/>
        </w:rPr>
        <w:t xml:space="preserve"> system</w:t>
      </w:r>
      <w:r>
        <w:rPr>
          <w:rFonts w:ascii="Arial" w:hAnsi="Arial" w:cs="Arial"/>
          <w:iCs/>
          <w:szCs w:val="24"/>
        </w:rPr>
        <w:t xml:space="preserve">. The premise of these conversations is that current agency fare structures </w:t>
      </w:r>
      <w:r w:rsidR="00861D59">
        <w:rPr>
          <w:rFonts w:ascii="Arial" w:hAnsi="Arial" w:cs="Arial"/>
          <w:iCs/>
          <w:szCs w:val="24"/>
        </w:rPr>
        <w:t xml:space="preserve">increase </w:t>
      </w:r>
      <w:r>
        <w:rPr>
          <w:rFonts w:ascii="Arial" w:hAnsi="Arial" w:cs="Arial"/>
          <w:iCs/>
          <w:szCs w:val="24"/>
        </w:rPr>
        <w:t>the complexities and costs of designing Next Generation ORCA.</w:t>
      </w:r>
      <w:r w:rsidR="00861D59">
        <w:rPr>
          <w:rFonts w:ascii="Arial" w:hAnsi="Arial" w:cs="Arial"/>
          <w:iCs/>
          <w:szCs w:val="24"/>
        </w:rPr>
        <w:t xml:space="preserve"> Concepts for simplifying and innovating fares were discussed, including:</w:t>
      </w:r>
    </w:p>
    <w:p w:rsidR="00861D59" w:rsidRDefault="00861D59" w:rsidP="00861D59">
      <w:pPr>
        <w:pStyle w:val="ListParagraph0"/>
        <w:numPr>
          <w:ilvl w:val="0"/>
          <w:numId w:val="44"/>
        </w:numPr>
        <w:jc w:val="both"/>
        <w:rPr>
          <w:rFonts w:ascii="Arial" w:hAnsi="Arial" w:cs="Arial"/>
          <w:iCs/>
        </w:rPr>
      </w:pPr>
      <w:r>
        <w:rPr>
          <w:rFonts w:ascii="Arial" w:hAnsi="Arial" w:cs="Arial"/>
          <w:iCs/>
        </w:rPr>
        <w:t>Eliminating zones</w:t>
      </w:r>
    </w:p>
    <w:p w:rsidR="00861D59" w:rsidRDefault="00861D59" w:rsidP="00861D59">
      <w:pPr>
        <w:pStyle w:val="ListParagraph0"/>
        <w:numPr>
          <w:ilvl w:val="0"/>
          <w:numId w:val="44"/>
        </w:numPr>
        <w:jc w:val="both"/>
        <w:rPr>
          <w:rFonts w:ascii="Arial" w:hAnsi="Arial" w:cs="Arial"/>
          <w:iCs/>
        </w:rPr>
      </w:pPr>
      <w:r>
        <w:rPr>
          <w:rFonts w:ascii="Arial" w:hAnsi="Arial" w:cs="Arial"/>
          <w:iCs/>
        </w:rPr>
        <w:t>Eliminating trip-based peak</w:t>
      </w:r>
    </w:p>
    <w:p w:rsidR="00861D59" w:rsidRPr="00861D59" w:rsidRDefault="00861D59" w:rsidP="00861D59">
      <w:pPr>
        <w:pStyle w:val="ListParagraph0"/>
        <w:numPr>
          <w:ilvl w:val="0"/>
          <w:numId w:val="44"/>
        </w:numPr>
        <w:jc w:val="both"/>
        <w:rPr>
          <w:rFonts w:ascii="Arial" w:hAnsi="Arial" w:cs="Arial"/>
          <w:iCs/>
        </w:rPr>
      </w:pPr>
      <w:r>
        <w:rPr>
          <w:rFonts w:ascii="Arial" w:hAnsi="Arial" w:cs="Arial"/>
          <w:iCs/>
        </w:rPr>
        <w:t>Fare capping</w:t>
      </w:r>
    </w:p>
    <w:p w:rsidR="00861D59" w:rsidRDefault="004D41A1" w:rsidP="00861D59">
      <w:pPr>
        <w:jc w:val="both"/>
        <w:rPr>
          <w:rFonts w:ascii="Arial" w:hAnsi="Arial" w:cs="Arial"/>
          <w:iCs/>
        </w:rPr>
      </w:pPr>
      <w:r>
        <w:rPr>
          <w:rFonts w:ascii="Arial" w:hAnsi="Arial" w:cs="Arial"/>
          <w:iCs/>
        </w:rPr>
        <w:lastRenderedPageBreak/>
        <w:t>While t</w:t>
      </w:r>
      <w:r w:rsidR="00861D59" w:rsidRPr="00861D59">
        <w:rPr>
          <w:rFonts w:ascii="Arial" w:hAnsi="Arial" w:cs="Arial"/>
          <w:iCs/>
        </w:rPr>
        <w:t xml:space="preserve">hese concepts </w:t>
      </w:r>
      <w:r w:rsidR="008B1C79" w:rsidRPr="00861D59">
        <w:rPr>
          <w:rFonts w:ascii="Arial" w:hAnsi="Arial" w:cs="Arial"/>
          <w:iCs/>
        </w:rPr>
        <w:t xml:space="preserve">could reduce </w:t>
      </w:r>
      <w:r>
        <w:rPr>
          <w:rFonts w:ascii="Arial" w:hAnsi="Arial" w:cs="Arial"/>
          <w:iCs/>
        </w:rPr>
        <w:t xml:space="preserve">Next Generation ORCA </w:t>
      </w:r>
      <w:r w:rsidR="003761AF">
        <w:rPr>
          <w:rFonts w:ascii="Arial" w:hAnsi="Arial" w:cs="Arial"/>
          <w:iCs/>
        </w:rPr>
        <w:t xml:space="preserve">project </w:t>
      </w:r>
      <w:r>
        <w:rPr>
          <w:rFonts w:ascii="Arial" w:hAnsi="Arial" w:cs="Arial"/>
          <w:iCs/>
        </w:rPr>
        <w:t xml:space="preserve">costs, they could also reduce </w:t>
      </w:r>
      <w:r w:rsidR="008B1C79" w:rsidRPr="00861D59">
        <w:rPr>
          <w:rFonts w:ascii="Arial" w:hAnsi="Arial" w:cs="Arial"/>
          <w:iCs/>
        </w:rPr>
        <w:t xml:space="preserve">future </w:t>
      </w:r>
      <w:r>
        <w:rPr>
          <w:rFonts w:ascii="Arial" w:hAnsi="Arial" w:cs="Arial"/>
          <w:iCs/>
        </w:rPr>
        <w:t>Metro</w:t>
      </w:r>
      <w:r w:rsidR="008B1C79" w:rsidRPr="00861D59">
        <w:rPr>
          <w:rFonts w:ascii="Arial" w:hAnsi="Arial" w:cs="Arial"/>
          <w:iCs/>
        </w:rPr>
        <w:t xml:space="preserve"> fare revenue or require fare increases in order to remain revenue neutral.</w:t>
      </w:r>
    </w:p>
    <w:p w:rsidR="00861D59" w:rsidRDefault="00861D59" w:rsidP="00861D59">
      <w:pPr>
        <w:jc w:val="both"/>
        <w:rPr>
          <w:rFonts w:ascii="Arial" w:hAnsi="Arial" w:cs="Arial"/>
          <w:iCs/>
        </w:rPr>
      </w:pPr>
    </w:p>
    <w:p w:rsidR="008B1C79" w:rsidRPr="00861D59" w:rsidRDefault="008B1C79" w:rsidP="00861D59">
      <w:pPr>
        <w:jc w:val="both"/>
        <w:rPr>
          <w:rFonts w:ascii="Arial" w:hAnsi="Arial" w:cs="Arial"/>
          <w:iCs/>
        </w:rPr>
      </w:pPr>
      <w:r w:rsidRPr="00861D59">
        <w:rPr>
          <w:rFonts w:ascii="Arial" w:hAnsi="Arial" w:cs="Arial"/>
          <w:iCs/>
        </w:rPr>
        <w:t xml:space="preserve">To inform design of the ORCA replacement project, the regional project team would need agency direction on fare structure changes by December 2017. </w:t>
      </w:r>
      <w:r w:rsidR="00C03748">
        <w:rPr>
          <w:rFonts w:ascii="Arial" w:hAnsi="Arial" w:cs="Arial"/>
          <w:iCs/>
        </w:rPr>
        <w:t>Attachment 2 provides a timeline showing in more detail how Metro’s fare work plan</w:t>
      </w:r>
      <w:r w:rsidR="003761AF">
        <w:rPr>
          <w:rFonts w:ascii="Arial" w:hAnsi="Arial" w:cs="Arial"/>
          <w:iCs/>
        </w:rPr>
        <w:t xml:space="preserve"> and</w:t>
      </w:r>
      <w:r w:rsidR="00C03748">
        <w:rPr>
          <w:rFonts w:ascii="Arial" w:hAnsi="Arial" w:cs="Arial"/>
          <w:iCs/>
        </w:rPr>
        <w:t xml:space="preserve"> the Next Generation ORCA (</w:t>
      </w:r>
      <w:proofErr w:type="spellStart"/>
      <w:r w:rsidR="00C03748">
        <w:rPr>
          <w:rFonts w:ascii="Arial" w:hAnsi="Arial" w:cs="Arial"/>
          <w:iCs/>
        </w:rPr>
        <w:t>n</w:t>
      </w:r>
      <w:r w:rsidR="003761AF">
        <w:rPr>
          <w:rFonts w:ascii="Arial" w:hAnsi="Arial" w:cs="Arial"/>
          <w:iCs/>
        </w:rPr>
        <w:t>ext</w:t>
      </w:r>
      <w:r w:rsidR="00C03748">
        <w:rPr>
          <w:rFonts w:ascii="Arial" w:hAnsi="Arial" w:cs="Arial"/>
          <w:iCs/>
        </w:rPr>
        <w:t>g</w:t>
      </w:r>
      <w:r w:rsidR="003761AF">
        <w:rPr>
          <w:rFonts w:ascii="Arial" w:hAnsi="Arial" w:cs="Arial"/>
          <w:iCs/>
        </w:rPr>
        <w:t>en</w:t>
      </w:r>
      <w:r w:rsidR="00C03748">
        <w:rPr>
          <w:rFonts w:ascii="Arial" w:hAnsi="Arial" w:cs="Arial"/>
          <w:iCs/>
        </w:rPr>
        <w:t>ORCA</w:t>
      </w:r>
      <w:proofErr w:type="spellEnd"/>
      <w:r w:rsidR="00C03748">
        <w:rPr>
          <w:rFonts w:ascii="Arial" w:hAnsi="Arial" w:cs="Arial"/>
          <w:iCs/>
        </w:rPr>
        <w:t>) project</w:t>
      </w:r>
      <w:r w:rsidR="003761AF">
        <w:rPr>
          <w:rFonts w:ascii="Arial" w:hAnsi="Arial" w:cs="Arial"/>
          <w:iCs/>
        </w:rPr>
        <w:t xml:space="preserve"> </w:t>
      </w:r>
      <w:r w:rsidR="00C03748">
        <w:rPr>
          <w:rFonts w:ascii="Arial" w:hAnsi="Arial" w:cs="Arial"/>
          <w:iCs/>
        </w:rPr>
        <w:t>interact.</w:t>
      </w:r>
    </w:p>
    <w:p w:rsidR="00737396" w:rsidRPr="00A42162" w:rsidRDefault="00737396" w:rsidP="00737396">
      <w:pPr>
        <w:jc w:val="both"/>
        <w:rPr>
          <w:rFonts w:ascii="Arial" w:hAnsi="Arial" w:cs="Arial"/>
          <w:szCs w:val="24"/>
        </w:rPr>
      </w:pPr>
      <w:r w:rsidRPr="00A42162">
        <w:rPr>
          <w:rFonts w:ascii="Arial" w:hAnsi="Arial" w:cs="Arial"/>
          <w:szCs w:val="24"/>
        </w:rPr>
        <w:t xml:space="preserve"> </w:t>
      </w:r>
    </w:p>
    <w:p w:rsidR="00DD0DF9" w:rsidRDefault="00DD0DF9" w:rsidP="005B478C">
      <w:pPr>
        <w:jc w:val="both"/>
        <w:rPr>
          <w:rFonts w:ascii="Arial" w:hAnsi="Arial" w:cs="Arial"/>
          <w:b/>
        </w:rPr>
      </w:pPr>
      <w:r>
        <w:rPr>
          <w:rFonts w:ascii="Arial" w:hAnsi="Arial" w:cs="Arial"/>
          <w:b/>
        </w:rPr>
        <w:t>Fare Provisos</w:t>
      </w:r>
    </w:p>
    <w:p w:rsidR="004D41A1" w:rsidRDefault="004D41A1" w:rsidP="005B478C">
      <w:pPr>
        <w:jc w:val="both"/>
        <w:rPr>
          <w:rFonts w:ascii="Arial" w:hAnsi="Arial" w:cs="Arial"/>
        </w:rPr>
      </w:pPr>
    </w:p>
    <w:p w:rsidR="00C03C0A" w:rsidRDefault="007C728A" w:rsidP="005B478C">
      <w:pPr>
        <w:jc w:val="both"/>
        <w:rPr>
          <w:rFonts w:ascii="Arial" w:hAnsi="Arial" w:cs="Arial"/>
        </w:rPr>
      </w:pPr>
      <w:r>
        <w:rPr>
          <w:rFonts w:ascii="Arial" w:hAnsi="Arial" w:cs="Arial"/>
        </w:rPr>
        <w:t>In addition to consideration of fare issues related to the Next Generation ORCA project, the Council</w:t>
      </w:r>
      <w:r w:rsidR="00C03C0A">
        <w:rPr>
          <w:rFonts w:ascii="Arial" w:hAnsi="Arial" w:cs="Arial"/>
        </w:rPr>
        <w:t>,</w:t>
      </w:r>
      <w:r>
        <w:rPr>
          <w:rFonts w:ascii="Arial" w:hAnsi="Arial" w:cs="Arial"/>
        </w:rPr>
        <w:t xml:space="preserve"> </w:t>
      </w:r>
      <w:r w:rsidR="00C03C0A">
        <w:rPr>
          <w:rFonts w:ascii="Arial" w:hAnsi="Arial" w:cs="Arial"/>
        </w:rPr>
        <w:t xml:space="preserve">through a series of provisos, </w:t>
      </w:r>
      <w:r>
        <w:rPr>
          <w:rFonts w:ascii="Arial" w:hAnsi="Arial" w:cs="Arial"/>
        </w:rPr>
        <w:t>has identified several fare structure issues for further assessment</w:t>
      </w:r>
      <w:r w:rsidR="00C03C0A">
        <w:rPr>
          <w:rFonts w:ascii="Arial" w:hAnsi="Arial" w:cs="Arial"/>
        </w:rPr>
        <w:t>. These include:</w:t>
      </w:r>
    </w:p>
    <w:p w:rsidR="00BA4E37" w:rsidRDefault="00BA4E37" w:rsidP="005B478C">
      <w:pPr>
        <w:jc w:val="both"/>
        <w:rPr>
          <w:rFonts w:ascii="Arial" w:hAnsi="Arial" w:cs="Arial"/>
        </w:rPr>
      </w:pPr>
    </w:p>
    <w:p w:rsidR="00C03C0A" w:rsidRPr="00BA4E37" w:rsidRDefault="00C03C0A" w:rsidP="00BC0228">
      <w:pPr>
        <w:pStyle w:val="ListParagraph0"/>
        <w:numPr>
          <w:ilvl w:val="0"/>
          <w:numId w:val="43"/>
        </w:numPr>
        <w:jc w:val="both"/>
        <w:rPr>
          <w:rFonts w:ascii="Arial" w:hAnsi="Arial" w:cs="Arial"/>
          <w:b/>
        </w:rPr>
      </w:pPr>
      <w:r w:rsidRPr="00C03C0A">
        <w:rPr>
          <w:rFonts w:ascii="Arial" w:hAnsi="Arial" w:cs="Arial"/>
          <w:b/>
        </w:rPr>
        <w:t>Cashless fares</w:t>
      </w:r>
      <w:r w:rsidR="00BC0228">
        <w:rPr>
          <w:rFonts w:ascii="Arial" w:hAnsi="Arial" w:cs="Arial"/>
          <w:b/>
        </w:rPr>
        <w:t xml:space="preserve">: </w:t>
      </w:r>
      <w:r w:rsidR="003E4D5A">
        <w:rPr>
          <w:rFonts w:ascii="Arial" w:hAnsi="Arial" w:cs="Arial"/>
        </w:rPr>
        <w:t>This proviso,</w:t>
      </w:r>
      <w:r w:rsidR="003E4D5A">
        <w:rPr>
          <w:rStyle w:val="FootnoteReference"/>
          <w:rFonts w:ascii="Arial" w:hAnsi="Arial" w:cs="Arial"/>
        </w:rPr>
        <w:footnoteReference w:id="14"/>
      </w:r>
      <w:r w:rsidR="003E4D5A">
        <w:rPr>
          <w:rFonts w:ascii="Arial" w:hAnsi="Arial" w:cs="Arial"/>
        </w:rPr>
        <w:t xml:space="preserve"> passed by the Council in </w:t>
      </w:r>
      <w:r w:rsidR="006B58FD">
        <w:rPr>
          <w:rFonts w:ascii="Arial" w:hAnsi="Arial" w:cs="Arial"/>
        </w:rPr>
        <w:t xml:space="preserve">November </w:t>
      </w:r>
      <w:r w:rsidR="003E4D5A">
        <w:rPr>
          <w:rFonts w:ascii="Arial" w:hAnsi="Arial" w:cs="Arial"/>
        </w:rPr>
        <w:t xml:space="preserve">2014, requires a report analyzing the costs, benefits, and impacts of transitioning to a cashless fare system and eliminating paper transfers. No date was required for transmittal of this report, and </w:t>
      </w:r>
      <w:r w:rsidR="00CE3D91">
        <w:rPr>
          <w:rFonts w:ascii="Arial" w:hAnsi="Arial" w:cs="Arial"/>
        </w:rPr>
        <w:t>it has not yet been developed.</w:t>
      </w:r>
    </w:p>
    <w:p w:rsidR="00BA4E37" w:rsidRDefault="00BA4E37" w:rsidP="00BA4E37">
      <w:pPr>
        <w:pStyle w:val="ListParagraph0"/>
        <w:jc w:val="both"/>
        <w:rPr>
          <w:rFonts w:ascii="Arial" w:hAnsi="Arial" w:cs="Arial"/>
          <w:b/>
        </w:rPr>
      </w:pPr>
    </w:p>
    <w:p w:rsidR="00C03C0A" w:rsidRPr="00BA4E37" w:rsidRDefault="00C03C0A" w:rsidP="00BA4E37">
      <w:pPr>
        <w:pStyle w:val="ListParagraph0"/>
        <w:numPr>
          <w:ilvl w:val="0"/>
          <w:numId w:val="43"/>
        </w:numPr>
        <w:jc w:val="both"/>
        <w:rPr>
          <w:rFonts w:ascii="Arial" w:hAnsi="Arial" w:cs="Arial"/>
          <w:b/>
        </w:rPr>
      </w:pPr>
      <w:r>
        <w:rPr>
          <w:rFonts w:ascii="Arial" w:hAnsi="Arial" w:cs="Arial"/>
          <w:b/>
        </w:rPr>
        <w:t>Youth/student fares</w:t>
      </w:r>
      <w:r w:rsidR="003E4D5A">
        <w:rPr>
          <w:rFonts w:ascii="Arial" w:hAnsi="Arial" w:cs="Arial"/>
          <w:b/>
        </w:rPr>
        <w:t xml:space="preserve">: </w:t>
      </w:r>
      <w:r w:rsidR="00BA4E37">
        <w:rPr>
          <w:rFonts w:ascii="Arial" w:hAnsi="Arial" w:cs="Arial"/>
        </w:rPr>
        <w:t>This proviso</w:t>
      </w:r>
      <w:r w:rsidR="006B58FD">
        <w:rPr>
          <w:rFonts w:ascii="Arial" w:hAnsi="Arial" w:cs="Arial"/>
        </w:rPr>
        <w:t>,</w:t>
      </w:r>
      <w:r w:rsidR="00BA4E37">
        <w:rPr>
          <w:rStyle w:val="FootnoteReference"/>
          <w:rFonts w:ascii="Arial" w:hAnsi="Arial" w:cs="Arial"/>
        </w:rPr>
        <w:footnoteReference w:id="15"/>
      </w:r>
      <w:r w:rsidR="00BA4E37">
        <w:rPr>
          <w:rFonts w:ascii="Arial" w:hAnsi="Arial" w:cs="Arial"/>
        </w:rPr>
        <w:t xml:space="preserve"> </w:t>
      </w:r>
      <w:r w:rsidR="006B58FD">
        <w:rPr>
          <w:rFonts w:ascii="Arial" w:hAnsi="Arial" w:cs="Arial"/>
        </w:rPr>
        <w:t xml:space="preserve">passed by the Council in February 2016, </w:t>
      </w:r>
      <w:r w:rsidR="00BA4E37">
        <w:rPr>
          <w:rFonts w:ascii="Arial" w:hAnsi="Arial" w:cs="Arial"/>
        </w:rPr>
        <w:t xml:space="preserve">required </w:t>
      </w:r>
      <w:r w:rsidR="00BA4E37" w:rsidRPr="00BA4E37">
        <w:rPr>
          <w:rFonts w:ascii="Arial" w:hAnsi="Arial" w:cs="Arial"/>
        </w:rPr>
        <w:t>a report o</w:t>
      </w:r>
      <w:r w:rsidR="00BA4E37">
        <w:rPr>
          <w:rFonts w:ascii="Arial" w:hAnsi="Arial" w:cs="Arial"/>
        </w:rPr>
        <w:t>n</w:t>
      </w:r>
      <w:r w:rsidR="00BA4E37" w:rsidRPr="00BA4E37">
        <w:rPr>
          <w:rFonts w:ascii="Arial" w:hAnsi="Arial" w:cs="Arial"/>
        </w:rPr>
        <w:t xml:space="preserve"> options for improving access to ORCA LIFT for low-income college or university students</w:t>
      </w:r>
      <w:r w:rsidR="00BA4E37">
        <w:rPr>
          <w:rFonts w:ascii="Arial" w:hAnsi="Arial" w:cs="Arial"/>
        </w:rPr>
        <w:t>. The report was approved by the Council in December 2016. The report identified improvements already underway as well as further work program items, including consideration of a student fare category.</w:t>
      </w:r>
    </w:p>
    <w:p w:rsidR="00BA4E37" w:rsidRPr="00BA4E37" w:rsidRDefault="00BA4E37" w:rsidP="00BA4E37">
      <w:pPr>
        <w:pStyle w:val="ListParagraph0"/>
        <w:rPr>
          <w:rFonts w:ascii="Arial" w:hAnsi="Arial" w:cs="Arial"/>
          <w:b/>
        </w:rPr>
      </w:pPr>
    </w:p>
    <w:p w:rsidR="00C03C0A" w:rsidRPr="00C03C0A" w:rsidRDefault="00C03C0A" w:rsidP="00C03C0A">
      <w:pPr>
        <w:pStyle w:val="ListParagraph0"/>
        <w:numPr>
          <w:ilvl w:val="0"/>
          <w:numId w:val="43"/>
        </w:numPr>
        <w:jc w:val="both"/>
        <w:rPr>
          <w:rFonts w:ascii="Arial" w:hAnsi="Arial" w:cs="Arial"/>
          <w:b/>
        </w:rPr>
      </w:pPr>
      <w:r>
        <w:rPr>
          <w:rFonts w:ascii="Arial" w:hAnsi="Arial" w:cs="Arial"/>
          <w:b/>
        </w:rPr>
        <w:t>Very low income fares</w:t>
      </w:r>
      <w:r w:rsidR="00BA4E37">
        <w:rPr>
          <w:rFonts w:ascii="Arial" w:hAnsi="Arial" w:cs="Arial"/>
          <w:b/>
        </w:rPr>
        <w:t xml:space="preserve">: </w:t>
      </w:r>
      <w:r w:rsidR="00BA4E37">
        <w:rPr>
          <w:rFonts w:ascii="Arial" w:hAnsi="Arial" w:cs="Arial"/>
        </w:rPr>
        <w:t>This proviso</w:t>
      </w:r>
      <w:r w:rsidR="006B58FD">
        <w:rPr>
          <w:rFonts w:ascii="Arial" w:hAnsi="Arial" w:cs="Arial"/>
        </w:rPr>
        <w:t>,</w:t>
      </w:r>
      <w:r w:rsidR="00BA4E37">
        <w:rPr>
          <w:rStyle w:val="FootnoteReference"/>
          <w:rFonts w:ascii="Arial" w:hAnsi="Arial" w:cs="Arial"/>
        </w:rPr>
        <w:footnoteReference w:id="16"/>
      </w:r>
      <w:r w:rsidR="006B58FD">
        <w:rPr>
          <w:rFonts w:ascii="Arial" w:hAnsi="Arial" w:cs="Arial"/>
        </w:rPr>
        <w:t xml:space="preserve"> passed by the Council in November 2016, requires a report on very low fare options and is scheduled to be transmitted by September 30, 2017.</w:t>
      </w:r>
    </w:p>
    <w:p w:rsidR="00C03C0A" w:rsidRDefault="00C03C0A" w:rsidP="005B478C">
      <w:pPr>
        <w:jc w:val="both"/>
        <w:rPr>
          <w:rFonts w:ascii="Arial" w:hAnsi="Arial" w:cs="Arial"/>
        </w:rPr>
      </w:pPr>
    </w:p>
    <w:p w:rsidR="007C728A" w:rsidRPr="007C728A" w:rsidRDefault="007C728A" w:rsidP="005B478C">
      <w:pPr>
        <w:jc w:val="both"/>
        <w:rPr>
          <w:rFonts w:ascii="Arial" w:hAnsi="Arial" w:cs="Arial"/>
        </w:rPr>
      </w:pPr>
      <w:r>
        <w:rPr>
          <w:rFonts w:ascii="Arial" w:hAnsi="Arial" w:cs="Arial"/>
        </w:rPr>
        <w:t>The timeline for assessing these fare issues</w:t>
      </w:r>
      <w:r w:rsidR="003761AF">
        <w:rPr>
          <w:rFonts w:ascii="Arial" w:hAnsi="Arial" w:cs="Arial"/>
        </w:rPr>
        <w:t xml:space="preserve">, and other issues that may be raised during the public outreach process, are not directly tied to the time sensitives of the </w:t>
      </w:r>
      <w:r>
        <w:rPr>
          <w:rFonts w:ascii="Arial" w:hAnsi="Arial" w:cs="Arial"/>
        </w:rPr>
        <w:t xml:space="preserve">Next Generation ORCA project, and therefore </w:t>
      </w:r>
      <w:r w:rsidR="00C03C0A">
        <w:rPr>
          <w:rFonts w:ascii="Arial" w:hAnsi="Arial" w:cs="Arial"/>
        </w:rPr>
        <w:t>are designated</w:t>
      </w:r>
      <w:r>
        <w:rPr>
          <w:rFonts w:ascii="Arial" w:hAnsi="Arial" w:cs="Arial"/>
        </w:rPr>
        <w:t xml:space="preserve"> by Metro for further work in </w:t>
      </w:r>
      <w:r w:rsidR="003761AF">
        <w:rPr>
          <w:rFonts w:ascii="Arial" w:hAnsi="Arial" w:cs="Arial"/>
        </w:rPr>
        <w:t>the latter half of the 2017-2018 work program</w:t>
      </w:r>
      <w:r w:rsidR="00DC5206">
        <w:rPr>
          <w:rFonts w:ascii="Arial" w:hAnsi="Arial" w:cs="Arial"/>
        </w:rPr>
        <w:t>. According to Metro, p</w:t>
      </w:r>
      <w:r w:rsidR="00C03C0A">
        <w:rPr>
          <w:rFonts w:ascii="Arial" w:hAnsi="Arial" w:cs="Arial"/>
        </w:rPr>
        <w:t xml:space="preserve">roposed actions related to these issues may include incremental assessments such as pilots or demonstrations before moving forward with </w:t>
      </w:r>
      <w:r w:rsidR="004D41A1">
        <w:rPr>
          <w:rFonts w:ascii="Arial" w:hAnsi="Arial" w:cs="Arial"/>
        </w:rPr>
        <w:t>proposals for larger scale change</w:t>
      </w:r>
      <w:r w:rsidR="00C03C0A">
        <w:rPr>
          <w:rFonts w:ascii="Arial" w:hAnsi="Arial" w:cs="Arial"/>
        </w:rPr>
        <w:t>.</w:t>
      </w:r>
    </w:p>
    <w:p w:rsidR="00264BE1" w:rsidRPr="001C4B19" w:rsidRDefault="00264BE1" w:rsidP="005B478C">
      <w:pPr>
        <w:pStyle w:val="BodyText"/>
        <w:jc w:val="both"/>
        <w:rPr>
          <w:rFonts w:ascii="Arial" w:hAnsi="Arial" w:cs="Arial"/>
          <w:b/>
          <w:i w:val="0"/>
          <w:smallCaps/>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E3D91" w:rsidP="005B478C">
      <w:pPr>
        <w:pStyle w:val="BodyText"/>
        <w:numPr>
          <w:ilvl w:val="0"/>
          <w:numId w:val="35"/>
        </w:numPr>
        <w:jc w:val="both"/>
        <w:rPr>
          <w:rFonts w:ascii="Arial" w:hAnsi="Arial" w:cs="Arial"/>
          <w:i w:val="0"/>
          <w:szCs w:val="24"/>
        </w:rPr>
      </w:pPr>
      <w:r>
        <w:rPr>
          <w:rFonts w:ascii="Arial" w:hAnsi="Arial" w:cs="Arial"/>
          <w:i w:val="0"/>
          <w:szCs w:val="24"/>
        </w:rPr>
        <w:t>Metro 2017-2018 Fares Work Program Summary</w:t>
      </w:r>
    </w:p>
    <w:p w:rsidR="00664648" w:rsidRPr="001C4B19" w:rsidRDefault="00C03748" w:rsidP="005B478C">
      <w:pPr>
        <w:pStyle w:val="BodyText"/>
        <w:numPr>
          <w:ilvl w:val="0"/>
          <w:numId w:val="35"/>
        </w:numPr>
        <w:jc w:val="both"/>
        <w:rPr>
          <w:rFonts w:ascii="Arial" w:hAnsi="Arial" w:cs="Arial"/>
          <w:i w:val="0"/>
          <w:szCs w:val="24"/>
        </w:rPr>
      </w:pPr>
      <w:r>
        <w:rPr>
          <w:rFonts w:ascii="Arial" w:hAnsi="Arial" w:cs="Arial"/>
          <w:i w:val="0"/>
          <w:szCs w:val="24"/>
        </w:rPr>
        <w:t>King County Fare Work Program Compiled Timeline</w:t>
      </w:r>
    </w:p>
    <w:p w:rsidR="00C521D8" w:rsidRDefault="00C03748" w:rsidP="005B478C">
      <w:pPr>
        <w:pStyle w:val="BodyText"/>
        <w:numPr>
          <w:ilvl w:val="0"/>
          <w:numId w:val="35"/>
        </w:numPr>
        <w:jc w:val="both"/>
        <w:rPr>
          <w:rFonts w:ascii="Arial" w:hAnsi="Arial" w:cs="Arial"/>
          <w:i w:val="0"/>
          <w:szCs w:val="24"/>
        </w:rPr>
      </w:pPr>
      <w:r>
        <w:rPr>
          <w:rFonts w:ascii="Arial" w:hAnsi="Arial" w:cs="Arial"/>
          <w:i w:val="0"/>
          <w:szCs w:val="24"/>
        </w:rPr>
        <w:t>Summary of Transit Fares and Fare Policies</w:t>
      </w:r>
    </w:p>
    <w:p w:rsidR="00D11A47" w:rsidRPr="00D11A47" w:rsidRDefault="00D11A47" w:rsidP="00D11A47">
      <w:pPr>
        <w:pStyle w:val="ListParagraph0"/>
        <w:numPr>
          <w:ilvl w:val="0"/>
          <w:numId w:val="35"/>
        </w:numPr>
        <w:rPr>
          <w:rFonts w:ascii="Arial" w:hAnsi="Arial" w:cs="Arial"/>
        </w:rPr>
      </w:pPr>
      <w:r w:rsidRPr="00D11A47">
        <w:rPr>
          <w:rFonts w:ascii="Arial" w:hAnsi="Arial" w:cs="Arial"/>
        </w:rPr>
        <w:t>Excerpt from</w:t>
      </w:r>
      <w:r w:rsidRPr="00D11A47">
        <w:rPr>
          <w:rFonts w:ascii="Arial" w:hAnsi="Arial" w:cs="Arial"/>
          <w:i/>
        </w:rPr>
        <w:t xml:space="preserve"> </w:t>
      </w:r>
      <w:r w:rsidRPr="00D11A47">
        <w:rPr>
          <w:rFonts w:ascii="Arial" w:hAnsi="Arial" w:cs="Arial"/>
        </w:rPr>
        <w:t>METRO CONNECTS, Boarding and Fares</w:t>
      </w:r>
    </w:p>
    <w:p w:rsidR="00657018" w:rsidRDefault="00657018">
      <w:pPr>
        <w:rPr>
          <w:rFonts w:ascii="Arial" w:hAnsi="Arial" w:cs="Arial"/>
          <w:b/>
          <w:szCs w:val="24"/>
          <w:u w:val="single"/>
        </w:rPr>
      </w:pPr>
      <w:r>
        <w:rPr>
          <w:rFonts w:ascii="Arial" w:hAnsi="Arial" w:cs="Arial"/>
          <w:b/>
          <w:i/>
          <w:szCs w:val="24"/>
          <w:u w:val="single"/>
        </w:rPr>
        <w:br w:type="page"/>
      </w:r>
    </w:p>
    <w:p w:rsidR="00C521D8" w:rsidRPr="001C4B19" w:rsidRDefault="00C521D8" w:rsidP="005B478C">
      <w:pPr>
        <w:pStyle w:val="BodyText"/>
        <w:jc w:val="both"/>
        <w:rPr>
          <w:rFonts w:ascii="Arial" w:hAnsi="Arial" w:cs="Arial"/>
          <w:b/>
          <w:i w:val="0"/>
          <w:szCs w:val="24"/>
          <w:u w:val="single"/>
        </w:rPr>
      </w:pPr>
      <w:bookmarkStart w:id="0" w:name="_GoBack"/>
      <w:bookmarkEnd w:id="0"/>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DD0DF9" w:rsidRDefault="00DD0DF9" w:rsidP="00D97318">
      <w:pPr>
        <w:pStyle w:val="ListParagraph0"/>
        <w:numPr>
          <w:ilvl w:val="0"/>
          <w:numId w:val="42"/>
        </w:numPr>
        <w:jc w:val="both"/>
        <w:rPr>
          <w:rFonts w:ascii="Arial" w:hAnsi="Arial" w:cs="Arial"/>
        </w:rPr>
      </w:pPr>
      <w:r>
        <w:rPr>
          <w:rFonts w:ascii="Arial" w:hAnsi="Arial" w:cs="Arial"/>
        </w:rPr>
        <w:t>Briana Lovell, Transportation Planner, King County Metro</w:t>
      </w:r>
      <w:r w:rsidR="00E61207">
        <w:rPr>
          <w:rFonts w:ascii="Arial" w:hAnsi="Arial" w:cs="Arial"/>
        </w:rPr>
        <w:t xml:space="preserve"> Transit</w:t>
      </w:r>
    </w:p>
    <w:p w:rsidR="00E61207" w:rsidRDefault="00E61207" w:rsidP="00E61207">
      <w:pPr>
        <w:pStyle w:val="ListParagraph0"/>
        <w:numPr>
          <w:ilvl w:val="0"/>
          <w:numId w:val="42"/>
        </w:numPr>
        <w:jc w:val="both"/>
        <w:rPr>
          <w:rFonts w:ascii="Arial" w:hAnsi="Arial" w:cs="Arial"/>
        </w:rPr>
      </w:pPr>
      <w:r w:rsidRPr="00E61207">
        <w:rPr>
          <w:rFonts w:ascii="Arial" w:hAnsi="Arial" w:cs="Arial"/>
        </w:rPr>
        <w:t>Jana Demas, Strategic Planning Team Lead, King County Metro Transit</w:t>
      </w:r>
    </w:p>
    <w:p w:rsidR="00E61207" w:rsidRDefault="00E61207" w:rsidP="00E61207">
      <w:pPr>
        <w:pStyle w:val="ListParagraph0"/>
        <w:numPr>
          <w:ilvl w:val="0"/>
          <w:numId w:val="42"/>
        </w:numPr>
        <w:jc w:val="both"/>
        <w:rPr>
          <w:rFonts w:ascii="Arial" w:hAnsi="Arial" w:cs="Arial"/>
        </w:rPr>
      </w:pPr>
      <w:r>
        <w:rPr>
          <w:rFonts w:ascii="Arial" w:hAnsi="Arial" w:cs="Arial"/>
        </w:rPr>
        <w:t>Victor Obeso, Deputy General Manager, King County Metro Transit</w:t>
      </w:r>
    </w:p>
    <w:p w:rsidR="00DD0DF9" w:rsidRPr="00D97318" w:rsidRDefault="00DD0DF9" w:rsidP="00D97318">
      <w:pPr>
        <w:pStyle w:val="ListParagraph0"/>
        <w:numPr>
          <w:ilvl w:val="0"/>
          <w:numId w:val="42"/>
        </w:numPr>
        <w:jc w:val="both"/>
        <w:rPr>
          <w:rFonts w:ascii="Arial" w:hAnsi="Arial" w:cs="Arial"/>
        </w:rPr>
      </w:pPr>
      <w:r>
        <w:rPr>
          <w:rFonts w:ascii="Arial" w:hAnsi="Arial" w:cs="Arial"/>
        </w:rPr>
        <w:t>DeAnna Martin, Community Relations Planner, King County Metro</w:t>
      </w:r>
      <w:r w:rsidR="00E61207">
        <w:rPr>
          <w:rFonts w:ascii="Arial" w:hAnsi="Arial" w:cs="Arial"/>
        </w:rPr>
        <w:t xml:space="preserve"> Transit</w:t>
      </w:r>
    </w:p>
    <w:p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A44E48" w:rsidRPr="00C03748" w:rsidRDefault="00A44E48">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See Attachment 3 for the full text of these</w:t>
      </w:r>
      <w:r w:rsidR="00C03748">
        <w:rPr>
          <w:rFonts w:ascii="Arial" w:hAnsi="Arial" w:cs="Arial"/>
        </w:rPr>
        <w:t xml:space="preserve"> </w:t>
      </w:r>
      <w:r w:rsidRPr="00C03748">
        <w:rPr>
          <w:rFonts w:ascii="Arial" w:hAnsi="Arial" w:cs="Arial"/>
        </w:rPr>
        <w:t>policies</w:t>
      </w:r>
      <w:r w:rsidR="00C03748">
        <w:rPr>
          <w:rFonts w:ascii="Arial" w:hAnsi="Arial" w:cs="Arial"/>
        </w:rPr>
        <w:t>.</w:t>
      </w:r>
    </w:p>
  </w:footnote>
  <w:footnote w:id="2">
    <w:p w:rsidR="00405512" w:rsidRPr="00C03748" w:rsidRDefault="00405512">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K.C.C. 4A.700.070</w:t>
      </w:r>
    </w:p>
  </w:footnote>
  <w:footnote w:id="3">
    <w:p w:rsidR="00405512" w:rsidRPr="00C03748" w:rsidRDefault="00405512">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K.C.C. 4A.700.090</w:t>
      </w:r>
    </w:p>
  </w:footnote>
  <w:footnote w:id="4">
    <w:p w:rsidR="00405512" w:rsidRPr="00C03748" w:rsidRDefault="00405512">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K.C.C. 4A.700.130</w:t>
      </w:r>
    </w:p>
  </w:footnote>
  <w:footnote w:id="5">
    <w:p w:rsidR="00405512" w:rsidRPr="00C03748" w:rsidRDefault="00405512">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w:t>
      </w:r>
      <w:r w:rsidR="009259F0" w:rsidRPr="00C03748">
        <w:rPr>
          <w:rFonts w:ascii="Arial" w:hAnsi="Arial" w:cs="Arial"/>
        </w:rPr>
        <w:t>K.C.C. 4A.700.210</w:t>
      </w:r>
    </w:p>
  </w:footnote>
  <w:footnote w:id="6">
    <w:p w:rsidR="00A22917" w:rsidRPr="00C03748" w:rsidRDefault="00A2291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K.C.C. 4A.700</w:t>
      </w:r>
      <w:r w:rsidR="00A71875" w:rsidRPr="00C03748">
        <w:rPr>
          <w:rFonts w:ascii="Arial" w:hAnsi="Arial" w:cs="Arial"/>
        </w:rPr>
        <w:t>.230</w:t>
      </w:r>
    </w:p>
  </w:footnote>
  <w:footnote w:id="7">
    <w:p w:rsidR="00A22917" w:rsidRPr="00C03748" w:rsidRDefault="00A2291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w:t>
      </w:r>
      <w:r w:rsidR="00A44E48" w:rsidRPr="00C03748">
        <w:rPr>
          <w:rFonts w:ascii="Arial" w:hAnsi="Arial" w:cs="Arial"/>
        </w:rPr>
        <w:t>K.C.C. 4A.700.330</w:t>
      </w:r>
    </w:p>
  </w:footnote>
  <w:footnote w:id="8">
    <w:p w:rsidR="00A22917" w:rsidRPr="00C03748" w:rsidRDefault="00A2291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w:t>
      </w:r>
      <w:r w:rsidR="00A44E48" w:rsidRPr="00C03748">
        <w:rPr>
          <w:rFonts w:ascii="Arial" w:hAnsi="Arial" w:cs="Arial"/>
        </w:rPr>
        <w:t>K.C.C. 4A.700.350</w:t>
      </w:r>
    </w:p>
  </w:footnote>
  <w:footnote w:id="9">
    <w:p w:rsidR="00A44E48" w:rsidRDefault="00A44E48">
      <w:pPr>
        <w:pStyle w:val="FootnoteText"/>
      </w:pPr>
      <w:r w:rsidRPr="00C03748">
        <w:rPr>
          <w:rStyle w:val="FootnoteReference"/>
          <w:rFonts w:ascii="Arial" w:hAnsi="Arial" w:cs="Arial"/>
        </w:rPr>
        <w:footnoteRef/>
      </w:r>
      <w:r w:rsidRPr="00C03748">
        <w:rPr>
          <w:rFonts w:ascii="Arial" w:hAnsi="Arial" w:cs="Arial"/>
        </w:rPr>
        <w:t xml:space="preserve"> K.C.C. 4A.700.410</w:t>
      </w:r>
    </w:p>
  </w:footnote>
  <w:footnote w:id="10">
    <w:p w:rsidR="00A22917" w:rsidRPr="00C03748" w:rsidRDefault="00A2291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w:t>
      </w:r>
      <w:r w:rsidR="00A44E48" w:rsidRPr="00C03748">
        <w:rPr>
          <w:rFonts w:ascii="Arial" w:hAnsi="Arial" w:cs="Arial"/>
        </w:rPr>
        <w:t>K.C.C. 4A.700.450</w:t>
      </w:r>
    </w:p>
  </w:footnote>
  <w:footnote w:id="11">
    <w:p w:rsidR="00A22917" w:rsidRPr="00C03748" w:rsidRDefault="00A2291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w:t>
      </w:r>
      <w:r w:rsidR="00A44E48" w:rsidRPr="00C03748">
        <w:rPr>
          <w:rFonts w:ascii="Arial" w:hAnsi="Arial" w:cs="Arial"/>
        </w:rPr>
        <w:t>K.C.C. 4A.700.470</w:t>
      </w:r>
    </w:p>
  </w:footnote>
  <w:footnote w:id="12">
    <w:p w:rsidR="00772796" w:rsidRPr="00C03748" w:rsidRDefault="00772796">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The ORCA system includes King County Metro, Community Transit (Snohomish County), Everett Transit, Kitsap Transit, Washington State Ferry System, Sound Transit, and Pierce Transit.</w:t>
      </w:r>
    </w:p>
  </w:footnote>
  <w:footnote w:id="13">
    <w:p w:rsidR="008B1C79" w:rsidRPr="0022608B" w:rsidRDefault="008B1C79" w:rsidP="008B1C79">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The forum</w:t>
      </w:r>
      <w:r w:rsidR="006B58FD" w:rsidRPr="00C03748">
        <w:rPr>
          <w:rFonts w:ascii="Arial" w:hAnsi="Arial" w:cs="Arial"/>
        </w:rPr>
        <w:t>s</w:t>
      </w:r>
      <w:r w:rsidR="00CE3D91" w:rsidRPr="00C03748">
        <w:rPr>
          <w:rFonts w:ascii="Arial" w:hAnsi="Arial" w:cs="Arial"/>
        </w:rPr>
        <w:t xml:space="preserve"> took place in September, October, and December</w:t>
      </w:r>
      <w:r w:rsidR="006B58FD" w:rsidRPr="00C03748">
        <w:rPr>
          <w:rFonts w:ascii="Arial" w:hAnsi="Arial" w:cs="Arial"/>
        </w:rPr>
        <w:t xml:space="preserve"> </w:t>
      </w:r>
      <w:r w:rsidRPr="00C03748">
        <w:rPr>
          <w:rFonts w:ascii="Arial" w:hAnsi="Arial" w:cs="Arial"/>
        </w:rPr>
        <w:t xml:space="preserve">2016. King County’s representatives at these forums </w:t>
      </w:r>
      <w:r w:rsidR="006B58FD" w:rsidRPr="00C03748">
        <w:rPr>
          <w:rFonts w:ascii="Arial" w:hAnsi="Arial" w:cs="Arial"/>
        </w:rPr>
        <w:t>wer</w:t>
      </w:r>
      <w:r w:rsidRPr="00C03748">
        <w:rPr>
          <w:rFonts w:ascii="Arial" w:hAnsi="Arial" w:cs="Arial"/>
        </w:rPr>
        <w:t>e Councilmembers Rod Dembowski and Claudia Balducci.</w:t>
      </w:r>
    </w:p>
  </w:footnote>
  <w:footnote w:id="14">
    <w:p w:rsidR="003E4D5A" w:rsidRPr="00C03748" w:rsidRDefault="003E4D5A">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Ordinance 17941, Section 113, Proviso P7</w:t>
      </w:r>
    </w:p>
  </w:footnote>
  <w:footnote w:id="15">
    <w:p w:rsidR="00BA4E37" w:rsidRPr="00C03748" w:rsidRDefault="00BA4E37">
      <w:pPr>
        <w:pStyle w:val="FootnoteText"/>
        <w:rPr>
          <w:rFonts w:ascii="Arial" w:hAnsi="Arial" w:cs="Arial"/>
        </w:rPr>
      </w:pPr>
      <w:r w:rsidRPr="00C03748">
        <w:rPr>
          <w:rStyle w:val="FootnoteReference"/>
          <w:rFonts w:ascii="Arial" w:hAnsi="Arial" w:cs="Arial"/>
        </w:rPr>
        <w:footnoteRef/>
      </w:r>
      <w:r w:rsidRPr="00C03748">
        <w:rPr>
          <w:rFonts w:ascii="Arial" w:hAnsi="Arial" w:cs="Arial"/>
        </w:rPr>
        <w:t xml:space="preserve"> Ordinance 18239, Section 35, Proviso P9</w:t>
      </w:r>
    </w:p>
  </w:footnote>
  <w:footnote w:id="16">
    <w:p w:rsidR="00BA4E37" w:rsidRDefault="00BA4E37">
      <w:pPr>
        <w:pStyle w:val="FootnoteText"/>
      </w:pPr>
      <w:r w:rsidRPr="00C03748">
        <w:rPr>
          <w:rStyle w:val="FootnoteReference"/>
          <w:rFonts w:ascii="Arial" w:hAnsi="Arial" w:cs="Arial"/>
        </w:rPr>
        <w:footnoteRef/>
      </w:r>
      <w:r w:rsidRPr="00C03748">
        <w:rPr>
          <w:rFonts w:ascii="Arial" w:hAnsi="Arial" w:cs="Arial"/>
        </w:rPr>
        <w:t xml:space="preserve"> Ordinance 18409, Section 114, Proviso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A2608"/>
    <w:multiLevelType w:val="hybridMultilevel"/>
    <w:tmpl w:val="897E19F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42E5"/>
    <w:multiLevelType w:val="hybridMultilevel"/>
    <w:tmpl w:val="1C0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3"/>
  </w:num>
  <w:num w:numId="4">
    <w:abstractNumId w:val="43"/>
  </w:num>
  <w:num w:numId="5">
    <w:abstractNumId w:val="40"/>
  </w:num>
  <w:num w:numId="6">
    <w:abstractNumId w:val="14"/>
  </w:num>
  <w:num w:numId="7">
    <w:abstractNumId w:val="41"/>
  </w:num>
  <w:num w:numId="8">
    <w:abstractNumId w:val="16"/>
  </w:num>
  <w:num w:numId="9">
    <w:abstractNumId w:val="4"/>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0"/>
  </w:num>
  <w:num w:numId="20">
    <w:abstractNumId w:val="25"/>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1"/>
  </w:num>
  <w:num w:numId="28">
    <w:abstractNumId w:val="11"/>
  </w:num>
  <w:num w:numId="29">
    <w:abstractNumId w:val="27"/>
  </w:num>
  <w:num w:numId="30">
    <w:abstractNumId w:val="1"/>
  </w:num>
  <w:num w:numId="31">
    <w:abstractNumId w:val="32"/>
  </w:num>
  <w:num w:numId="32">
    <w:abstractNumId w:val="35"/>
  </w:num>
  <w:num w:numId="33">
    <w:abstractNumId w:val="15"/>
  </w:num>
  <w:num w:numId="34">
    <w:abstractNumId w:val="12"/>
  </w:num>
  <w:num w:numId="35">
    <w:abstractNumId w:val="8"/>
  </w:num>
  <w:num w:numId="36">
    <w:abstractNumId w:val="26"/>
  </w:num>
  <w:num w:numId="37">
    <w:abstractNumId w:val="37"/>
  </w:num>
  <w:num w:numId="38">
    <w:abstractNumId w:val="20"/>
  </w:num>
  <w:num w:numId="39">
    <w:abstractNumId w:val="31"/>
  </w:num>
  <w:num w:numId="40">
    <w:abstractNumId w:val="28"/>
  </w:num>
  <w:num w:numId="41">
    <w:abstractNumId w:val="38"/>
  </w:num>
  <w:num w:numId="42">
    <w:abstractNumId w:val="33"/>
  </w:num>
  <w:num w:numId="43">
    <w:abstractNumId w:val="36"/>
  </w:num>
  <w:num w:numId="4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B2E"/>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4E8B"/>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3DE"/>
    <w:rsid w:val="00355729"/>
    <w:rsid w:val="00356FD8"/>
    <w:rsid w:val="00361436"/>
    <w:rsid w:val="003616DB"/>
    <w:rsid w:val="00362EF8"/>
    <w:rsid w:val="00363CBA"/>
    <w:rsid w:val="003648B8"/>
    <w:rsid w:val="00365DAD"/>
    <w:rsid w:val="00366F46"/>
    <w:rsid w:val="00367E02"/>
    <w:rsid w:val="00372554"/>
    <w:rsid w:val="00373A3A"/>
    <w:rsid w:val="00375F76"/>
    <w:rsid w:val="003761AF"/>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4D5A"/>
    <w:rsid w:val="003E52FC"/>
    <w:rsid w:val="003E54B1"/>
    <w:rsid w:val="003F252B"/>
    <w:rsid w:val="003F3805"/>
    <w:rsid w:val="003F5951"/>
    <w:rsid w:val="003F635B"/>
    <w:rsid w:val="003F7F18"/>
    <w:rsid w:val="004004FE"/>
    <w:rsid w:val="00400A17"/>
    <w:rsid w:val="00400C1C"/>
    <w:rsid w:val="00401E29"/>
    <w:rsid w:val="00402D08"/>
    <w:rsid w:val="00403695"/>
    <w:rsid w:val="00404F31"/>
    <w:rsid w:val="00405402"/>
    <w:rsid w:val="0040551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B3C"/>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533"/>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1A1"/>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6B5E"/>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69AE"/>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0F2"/>
    <w:rsid w:val="00643BA7"/>
    <w:rsid w:val="00643DFB"/>
    <w:rsid w:val="00643E28"/>
    <w:rsid w:val="00645C5A"/>
    <w:rsid w:val="00650F7C"/>
    <w:rsid w:val="0065437B"/>
    <w:rsid w:val="0065437F"/>
    <w:rsid w:val="00656699"/>
    <w:rsid w:val="00657018"/>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58FD"/>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396"/>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796"/>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169D"/>
    <w:rsid w:val="007C20EE"/>
    <w:rsid w:val="007C6843"/>
    <w:rsid w:val="007C728A"/>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1D5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1C79"/>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9F0"/>
    <w:rsid w:val="0092633C"/>
    <w:rsid w:val="00926D1F"/>
    <w:rsid w:val="00930C01"/>
    <w:rsid w:val="00930CE2"/>
    <w:rsid w:val="00932CEB"/>
    <w:rsid w:val="00932EF0"/>
    <w:rsid w:val="009334A2"/>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291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E48"/>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875"/>
    <w:rsid w:val="00A730FE"/>
    <w:rsid w:val="00A7326B"/>
    <w:rsid w:val="00A7463A"/>
    <w:rsid w:val="00A75483"/>
    <w:rsid w:val="00A77CB9"/>
    <w:rsid w:val="00A810B0"/>
    <w:rsid w:val="00A81830"/>
    <w:rsid w:val="00A8219B"/>
    <w:rsid w:val="00A8300F"/>
    <w:rsid w:val="00A8690E"/>
    <w:rsid w:val="00A871D1"/>
    <w:rsid w:val="00A90FF6"/>
    <w:rsid w:val="00A914CD"/>
    <w:rsid w:val="00A923A1"/>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4E37"/>
    <w:rsid w:val="00BA7B02"/>
    <w:rsid w:val="00BB0831"/>
    <w:rsid w:val="00BB0D89"/>
    <w:rsid w:val="00BB2F7B"/>
    <w:rsid w:val="00BB4CB6"/>
    <w:rsid w:val="00BC0228"/>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748"/>
    <w:rsid w:val="00C039FB"/>
    <w:rsid w:val="00C03C0A"/>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077"/>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D91"/>
    <w:rsid w:val="00CE74FD"/>
    <w:rsid w:val="00CE792B"/>
    <w:rsid w:val="00CE7E1D"/>
    <w:rsid w:val="00CF079B"/>
    <w:rsid w:val="00CF1D35"/>
    <w:rsid w:val="00CF6A55"/>
    <w:rsid w:val="00CF7E2E"/>
    <w:rsid w:val="00D00BB2"/>
    <w:rsid w:val="00D0107F"/>
    <w:rsid w:val="00D016C8"/>
    <w:rsid w:val="00D01C73"/>
    <w:rsid w:val="00D020C1"/>
    <w:rsid w:val="00D04B87"/>
    <w:rsid w:val="00D11A4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206"/>
    <w:rsid w:val="00DC600C"/>
    <w:rsid w:val="00DC6642"/>
    <w:rsid w:val="00DC6AED"/>
    <w:rsid w:val="00DD0717"/>
    <w:rsid w:val="00DD0DF9"/>
    <w:rsid w:val="00DD19E1"/>
    <w:rsid w:val="00DD1D0C"/>
    <w:rsid w:val="00DD1D99"/>
    <w:rsid w:val="00DD1E33"/>
    <w:rsid w:val="00DD3BC4"/>
    <w:rsid w:val="00DE33C8"/>
    <w:rsid w:val="00DE3D65"/>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207"/>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285076-4C53-46AE-A00C-B01B8B61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8B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5825439">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3785671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B23F-8941-43AA-858D-3F502ADE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Bourguignon, Mary</cp:lastModifiedBy>
  <cp:revision>6</cp:revision>
  <cp:lastPrinted>2015-03-13T15:09:00Z</cp:lastPrinted>
  <dcterms:created xsi:type="dcterms:W3CDTF">2017-02-14T19:35:00Z</dcterms:created>
  <dcterms:modified xsi:type="dcterms:W3CDTF">2017-02-16T21:43:00Z</dcterms:modified>
</cp:coreProperties>
</file>