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DC2F" w14:textId="77777777" w:rsidR="00EB5A13" w:rsidRPr="00A46A5D" w:rsidRDefault="00EB5A13" w:rsidP="00EB5A13">
      <w:pPr>
        <w:pStyle w:val="Heading2"/>
        <w:rPr>
          <w:b w:val="0"/>
          <w:sz w:val="24"/>
          <w:u w:val="none"/>
        </w:rPr>
      </w:pPr>
    </w:p>
    <w:p w14:paraId="73A0E391" w14:textId="5FA7A6D9" w:rsidR="00EB5A13" w:rsidRPr="00F71F8C" w:rsidRDefault="003D5C26"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7E47327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2F39D20" w14:textId="77777777" w:rsidTr="009366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C68557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9A3029C" w14:textId="4226EB1B" w:rsidR="00EB5A13" w:rsidRPr="009349D6" w:rsidRDefault="00E828C0"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1DA7C86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F036F" w14:textId="77777777" w:rsidR="00EB5A13" w:rsidRPr="009349D6" w:rsidRDefault="00D81067" w:rsidP="00074A56">
            <w:pPr>
              <w:spacing w:before="40" w:after="40"/>
              <w:rPr>
                <w:rFonts w:ascii="Arial" w:hAnsi="Arial" w:cs="Arial"/>
              </w:rPr>
            </w:pPr>
            <w:r>
              <w:rPr>
                <w:rFonts w:ascii="Arial" w:hAnsi="Arial" w:cs="Arial"/>
              </w:rPr>
              <w:t xml:space="preserve">Jenny Giambattista </w:t>
            </w:r>
          </w:p>
        </w:tc>
      </w:tr>
      <w:tr w:rsidR="00EB5A13" w:rsidRPr="009349D6" w14:paraId="269ACD72" w14:textId="77777777" w:rsidTr="009366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6DFD2B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3A41E4F" w14:textId="77777777" w:rsidR="00EB5A13" w:rsidRPr="009349D6" w:rsidRDefault="00273BF9" w:rsidP="00074A56">
            <w:pPr>
              <w:spacing w:before="40" w:after="40"/>
              <w:rPr>
                <w:rFonts w:ascii="Arial" w:hAnsi="Arial" w:cs="Arial"/>
              </w:rPr>
            </w:pPr>
            <w:r>
              <w:rPr>
                <w:rFonts w:ascii="Arial" w:hAnsi="Arial" w:cs="Arial"/>
              </w:rPr>
              <w:t>2017-0035</w:t>
            </w:r>
          </w:p>
        </w:tc>
        <w:tc>
          <w:tcPr>
            <w:tcW w:w="1170" w:type="dxa"/>
            <w:tcBorders>
              <w:top w:val="single" w:sz="4" w:space="0" w:color="auto"/>
              <w:left w:val="single" w:sz="4" w:space="0" w:color="auto"/>
              <w:bottom w:val="single" w:sz="4" w:space="0" w:color="auto"/>
              <w:right w:val="single" w:sz="4" w:space="0" w:color="auto"/>
            </w:tcBorders>
            <w:vAlign w:val="center"/>
          </w:tcPr>
          <w:p w14:paraId="0A2B966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5353E10" w14:textId="54A7D0A3" w:rsidR="00EB5A13" w:rsidRPr="009349D6" w:rsidRDefault="0009481A" w:rsidP="00074A56">
            <w:pPr>
              <w:spacing w:before="40" w:after="40"/>
              <w:rPr>
                <w:rFonts w:ascii="Arial" w:hAnsi="Arial" w:cs="Arial"/>
              </w:rPr>
            </w:pPr>
            <w:r>
              <w:rPr>
                <w:rFonts w:ascii="Arial" w:hAnsi="Arial" w:cs="Arial"/>
              </w:rPr>
              <w:t>February 21</w:t>
            </w:r>
            <w:r w:rsidR="00841D3D">
              <w:rPr>
                <w:rFonts w:ascii="Arial" w:hAnsi="Arial" w:cs="Arial"/>
              </w:rPr>
              <w:t>, 2017</w:t>
            </w:r>
            <w:r w:rsidR="003E5E37">
              <w:rPr>
                <w:rFonts w:ascii="Arial" w:hAnsi="Arial" w:cs="Arial"/>
              </w:rPr>
              <w:t xml:space="preserve"> </w:t>
            </w:r>
          </w:p>
        </w:tc>
      </w:tr>
    </w:tbl>
    <w:p w14:paraId="1BC85BE4" w14:textId="77777777" w:rsidR="00C37A37" w:rsidRPr="009864F8" w:rsidRDefault="00C37A37" w:rsidP="00C37A37">
      <w:pPr>
        <w:rPr>
          <w:rFonts w:ascii="Arial" w:hAnsi="Arial" w:cs="Arial"/>
          <w:b/>
          <w:smallCaps/>
          <w:szCs w:val="24"/>
          <w:u w:val="single"/>
        </w:rPr>
      </w:pPr>
    </w:p>
    <w:p w14:paraId="3E86AD96" w14:textId="77777777" w:rsidR="00D42A20" w:rsidRDefault="00D42A20" w:rsidP="00D42A20">
      <w:pPr>
        <w:rPr>
          <w:rFonts w:ascii="Arial" w:hAnsi="Arial" w:cs="Arial"/>
          <w:b/>
          <w:i/>
        </w:rPr>
      </w:pPr>
    </w:p>
    <w:p w14:paraId="707A0C9F" w14:textId="77777777" w:rsidR="004349B7" w:rsidRDefault="004349B7" w:rsidP="00F31CDD">
      <w:pPr>
        <w:rPr>
          <w:rFonts w:ascii="Arial" w:hAnsi="Arial" w:cs="Arial"/>
          <w:b/>
          <w:smallCaps/>
          <w:szCs w:val="24"/>
          <w:u w:val="single"/>
        </w:rPr>
      </w:pPr>
    </w:p>
    <w:p w14:paraId="316061FA" w14:textId="77777777" w:rsidR="00D42A20" w:rsidRDefault="00D42A20" w:rsidP="00D42A20">
      <w:pPr>
        <w:rPr>
          <w:rFonts w:ascii="Arial" w:hAnsi="Arial" w:cs="Arial"/>
          <w:b/>
          <w:i/>
        </w:rPr>
      </w:pPr>
    </w:p>
    <w:p w14:paraId="599B7A2D" w14:textId="04D94834" w:rsidR="00D42A20" w:rsidRDefault="00D42A20" w:rsidP="00D42A20">
      <w:pPr>
        <w:pBdr>
          <w:top w:val="single" w:sz="4" w:space="1" w:color="auto"/>
          <w:left w:val="single" w:sz="4" w:space="4" w:color="auto"/>
          <w:bottom w:val="single" w:sz="4" w:space="1" w:color="auto"/>
          <w:right w:val="single" w:sz="4" w:space="4" w:color="auto"/>
        </w:pBdr>
        <w:rPr>
          <w:rFonts w:ascii="Arial" w:hAnsi="Arial" w:cs="Arial"/>
          <w:b/>
          <w:i/>
        </w:rPr>
      </w:pPr>
      <w:r w:rsidRPr="00D42A20">
        <w:rPr>
          <w:rFonts w:ascii="Arial" w:hAnsi="Arial" w:cs="Arial"/>
          <w:b/>
          <w:i/>
        </w:rPr>
        <w:t>Proposed Ordinance 2017-0035, authorizing the purchase of renewable wind energy from Puget Sound Energy, passed out of committee on February 21, 2017, without recommendation.</w:t>
      </w:r>
      <w:r w:rsidRPr="004B6935">
        <w:rPr>
          <w:rFonts w:ascii="Arial" w:hAnsi="Arial" w:cs="Arial"/>
          <w:b/>
          <w:i/>
        </w:rPr>
        <w:t xml:space="preserve"> </w:t>
      </w:r>
    </w:p>
    <w:p w14:paraId="73F2AD67" w14:textId="77777777" w:rsidR="00D42A20" w:rsidRDefault="00D42A20" w:rsidP="00F31CDD">
      <w:pPr>
        <w:rPr>
          <w:rFonts w:ascii="Arial" w:hAnsi="Arial" w:cs="Arial"/>
          <w:b/>
          <w:smallCaps/>
          <w:szCs w:val="24"/>
          <w:u w:val="single"/>
        </w:rPr>
      </w:pPr>
    </w:p>
    <w:p w14:paraId="3FF33045" w14:textId="77777777" w:rsidR="00D42A20" w:rsidRDefault="00D42A20" w:rsidP="00F31CDD">
      <w:pPr>
        <w:rPr>
          <w:rFonts w:ascii="Arial" w:hAnsi="Arial" w:cs="Arial"/>
          <w:b/>
          <w:smallCaps/>
          <w:szCs w:val="24"/>
          <w:u w:val="single"/>
        </w:rPr>
      </w:pPr>
    </w:p>
    <w:p w14:paraId="154324F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BED5B6A" w14:textId="77777777" w:rsidR="00074A56" w:rsidRDefault="00074A56" w:rsidP="005B478C">
      <w:pPr>
        <w:jc w:val="both"/>
        <w:rPr>
          <w:rFonts w:ascii="Arial" w:hAnsi="Arial" w:cs="Arial"/>
        </w:rPr>
      </w:pPr>
    </w:p>
    <w:p w14:paraId="6BD8C2E1" w14:textId="287E71B9" w:rsidR="00C75025" w:rsidRDefault="00273BF9" w:rsidP="005B478C">
      <w:pPr>
        <w:jc w:val="both"/>
        <w:rPr>
          <w:rFonts w:ascii="Arial" w:hAnsi="Arial" w:cs="Arial"/>
        </w:rPr>
      </w:pPr>
      <w:r>
        <w:rPr>
          <w:rFonts w:ascii="Arial" w:hAnsi="Arial" w:cs="Arial"/>
        </w:rPr>
        <w:t>Proposed Ordinance 2017-0035</w:t>
      </w:r>
      <w:r w:rsidR="00FC15C0">
        <w:rPr>
          <w:rFonts w:ascii="Arial" w:hAnsi="Arial" w:cs="Arial"/>
        </w:rPr>
        <w:t xml:space="preserve"> authorizes the purchase of renewable wind energy from Puget Sound Energy (PSE)</w:t>
      </w:r>
      <w:r w:rsidR="00772F9E">
        <w:rPr>
          <w:rFonts w:ascii="Arial" w:hAnsi="Arial" w:cs="Arial"/>
        </w:rPr>
        <w:t xml:space="preserve"> starting in 2019 for a 10-year contract term</w:t>
      </w:r>
      <w:r w:rsidR="00FC15C0">
        <w:rPr>
          <w:rFonts w:ascii="Arial" w:hAnsi="Arial" w:cs="Arial"/>
        </w:rPr>
        <w:t xml:space="preserve">. </w:t>
      </w:r>
    </w:p>
    <w:p w14:paraId="75B9159D" w14:textId="77777777" w:rsidR="00FC15C0" w:rsidRDefault="00FC15C0" w:rsidP="005B478C">
      <w:pPr>
        <w:jc w:val="both"/>
        <w:rPr>
          <w:rFonts w:ascii="Arial" w:hAnsi="Arial" w:cs="Arial"/>
          <w:b/>
          <w:smallCaps/>
          <w:szCs w:val="24"/>
          <w:u w:val="single"/>
        </w:rPr>
      </w:pPr>
    </w:p>
    <w:p w14:paraId="587F2D2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1F53560" w14:textId="77777777" w:rsidR="00074A56" w:rsidRDefault="00074A56" w:rsidP="005B478C">
      <w:pPr>
        <w:jc w:val="both"/>
        <w:rPr>
          <w:rFonts w:ascii="Arial" w:hAnsi="Arial" w:cs="Arial"/>
        </w:rPr>
      </w:pPr>
    </w:p>
    <w:p w14:paraId="570D5A6C" w14:textId="68C2D5D7" w:rsidR="00074A56" w:rsidRDefault="00273BF9" w:rsidP="005B478C">
      <w:pPr>
        <w:jc w:val="both"/>
        <w:rPr>
          <w:rFonts w:ascii="Arial" w:hAnsi="Arial" w:cs="Arial"/>
        </w:rPr>
      </w:pPr>
      <w:r>
        <w:rPr>
          <w:rFonts w:ascii="Arial" w:hAnsi="Arial" w:cs="Arial"/>
        </w:rPr>
        <w:t>Proposed Ordinance 2017-0035</w:t>
      </w:r>
      <w:r w:rsidR="00FC15C0">
        <w:rPr>
          <w:rFonts w:ascii="Arial" w:hAnsi="Arial" w:cs="Arial"/>
        </w:rPr>
        <w:t xml:space="preserve"> authorizes the Executive to enter into a ten year </w:t>
      </w:r>
      <w:r w:rsidR="00D90EEE">
        <w:rPr>
          <w:rFonts w:ascii="Arial" w:hAnsi="Arial" w:cs="Arial"/>
        </w:rPr>
        <w:t xml:space="preserve">service </w:t>
      </w:r>
      <w:r w:rsidR="00FC15C0">
        <w:rPr>
          <w:rFonts w:ascii="Arial" w:hAnsi="Arial" w:cs="Arial"/>
        </w:rPr>
        <w:t xml:space="preserve">agreement with Puget Sound Energy to purchase wind-generated electricity from a soon to be constructed wind facility in Western Washington. </w:t>
      </w:r>
      <w:r w:rsidR="00772F9E">
        <w:rPr>
          <w:rFonts w:ascii="Arial" w:hAnsi="Arial" w:cs="Arial"/>
        </w:rPr>
        <w:t xml:space="preserve">This voluntary renewable energy offering </w:t>
      </w:r>
      <w:r w:rsidR="00D90EEE">
        <w:rPr>
          <w:rFonts w:ascii="Arial" w:hAnsi="Arial" w:cs="Arial"/>
        </w:rPr>
        <w:t>is referred to as “Green Direct” energy. The service agreement commits King County to purchase Green Direct en</w:t>
      </w:r>
      <w:r>
        <w:rPr>
          <w:rFonts w:ascii="Arial" w:hAnsi="Arial" w:cs="Arial"/>
        </w:rPr>
        <w:t xml:space="preserve">ergy beginning in 2019 </w:t>
      </w:r>
      <w:r w:rsidR="00D90EEE">
        <w:rPr>
          <w:rFonts w:ascii="Arial" w:hAnsi="Arial" w:cs="Arial"/>
        </w:rPr>
        <w:t xml:space="preserve">for specific facilities listed in Attachment B to the ordinance. </w:t>
      </w:r>
      <w:r w:rsidR="003153CB">
        <w:rPr>
          <w:rFonts w:ascii="Arial" w:hAnsi="Arial" w:cs="Arial"/>
        </w:rPr>
        <w:t xml:space="preserve">The agreement would result in the purchase of Green Direct power for most of the County’s electricity needs in PSE’s service territory. </w:t>
      </w:r>
    </w:p>
    <w:p w14:paraId="3652C411" w14:textId="77777777" w:rsidR="00B13B62" w:rsidRDefault="00B13B62" w:rsidP="005B478C">
      <w:pPr>
        <w:jc w:val="both"/>
        <w:rPr>
          <w:rFonts w:ascii="Arial" w:hAnsi="Arial" w:cs="Arial"/>
        </w:rPr>
      </w:pPr>
    </w:p>
    <w:p w14:paraId="20388A0F" w14:textId="7724EFB2" w:rsidR="00772F9E" w:rsidRDefault="00772F9E" w:rsidP="005B478C">
      <w:pPr>
        <w:jc w:val="both"/>
        <w:rPr>
          <w:rFonts w:ascii="Arial" w:hAnsi="Arial" w:cs="Arial"/>
        </w:rPr>
      </w:pPr>
      <w:r>
        <w:rPr>
          <w:rFonts w:ascii="Arial" w:hAnsi="Arial" w:cs="Arial"/>
        </w:rPr>
        <w:t>The fiscal notes estimate the incremental cost to purchase wind power over standard power to be $305,633 for 2019-2020 and $76,089</w:t>
      </w:r>
      <w:r w:rsidR="002870EF">
        <w:rPr>
          <w:rFonts w:ascii="Arial" w:hAnsi="Arial" w:cs="Arial"/>
        </w:rPr>
        <w:t xml:space="preserve"> in 2021-2022</w:t>
      </w:r>
      <w:r>
        <w:rPr>
          <w:rFonts w:ascii="Arial" w:hAnsi="Arial" w:cs="Arial"/>
        </w:rPr>
        <w:t xml:space="preserve">. In out-years the cost of green direct power under this agreement is projected to be less than the </w:t>
      </w:r>
      <w:r w:rsidR="00712085">
        <w:rPr>
          <w:rFonts w:ascii="Arial" w:hAnsi="Arial" w:cs="Arial"/>
        </w:rPr>
        <w:t xml:space="preserve">projected </w:t>
      </w:r>
      <w:r>
        <w:rPr>
          <w:rFonts w:ascii="Arial" w:hAnsi="Arial" w:cs="Arial"/>
        </w:rPr>
        <w:t xml:space="preserve">future cost of standard power and thus there are not expected to be any incremental costs. Under this agreement, annual rate increases are fixed at two percent per year for the electricity. </w:t>
      </w:r>
      <w:r w:rsidR="00515D1A">
        <w:rPr>
          <w:rFonts w:ascii="Arial" w:hAnsi="Arial" w:cs="Arial"/>
        </w:rPr>
        <w:t xml:space="preserve">There is no capital cost for entering into this agreement. </w:t>
      </w:r>
    </w:p>
    <w:p w14:paraId="341518AC" w14:textId="77777777" w:rsidR="00FC13D5" w:rsidRDefault="00FC13D5" w:rsidP="005B478C">
      <w:pPr>
        <w:jc w:val="both"/>
        <w:rPr>
          <w:rFonts w:ascii="Arial" w:hAnsi="Arial" w:cs="Arial"/>
        </w:rPr>
      </w:pPr>
    </w:p>
    <w:p w14:paraId="2860534E" w14:textId="3CD096AE" w:rsidR="00D90EEE" w:rsidRDefault="006303B9" w:rsidP="005B478C">
      <w:pPr>
        <w:jc w:val="both"/>
        <w:rPr>
          <w:rFonts w:ascii="Arial" w:hAnsi="Arial" w:cs="Arial"/>
        </w:rPr>
      </w:pPr>
      <w:r>
        <w:rPr>
          <w:rFonts w:ascii="Arial" w:hAnsi="Arial" w:cs="Arial"/>
        </w:rPr>
        <w:t xml:space="preserve">This ordinance will contribute to meeting the </w:t>
      </w:r>
      <w:r w:rsidR="005E0216">
        <w:rPr>
          <w:rFonts w:ascii="Arial" w:hAnsi="Arial" w:cs="Arial"/>
        </w:rPr>
        <w:t xml:space="preserve">greenhouse gas emissions </w:t>
      </w:r>
      <w:r w:rsidR="00772F9E">
        <w:rPr>
          <w:rFonts w:ascii="Arial" w:hAnsi="Arial" w:cs="Arial"/>
        </w:rPr>
        <w:t xml:space="preserve">(GHG) </w:t>
      </w:r>
      <w:r w:rsidR="005E0216">
        <w:rPr>
          <w:rFonts w:ascii="Arial" w:hAnsi="Arial" w:cs="Arial"/>
        </w:rPr>
        <w:t xml:space="preserve">and renewable energy </w:t>
      </w:r>
      <w:r w:rsidR="00273BF9">
        <w:rPr>
          <w:rFonts w:ascii="Arial" w:hAnsi="Arial" w:cs="Arial"/>
        </w:rPr>
        <w:t>goals of th</w:t>
      </w:r>
      <w:r w:rsidR="005E0216">
        <w:rPr>
          <w:rFonts w:ascii="Arial" w:hAnsi="Arial" w:cs="Arial"/>
        </w:rPr>
        <w:t xml:space="preserve">e Strategic Climate Action Plan. </w:t>
      </w:r>
      <w:r w:rsidR="003153CB">
        <w:rPr>
          <w:rFonts w:ascii="Arial" w:hAnsi="Arial" w:cs="Arial"/>
        </w:rPr>
        <w:t xml:space="preserve">Purchasing renewable electricity through the Green Direct program is projected to reduce direct emissions </w:t>
      </w:r>
      <w:r w:rsidR="00712085">
        <w:rPr>
          <w:rFonts w:ascii="Arial" w:hAnsi="Arial" w:cs="Arial"/>
        </w:rPr>
        <w:t xml:space="preserve">in </w:t>
      </w:r>
      <w:r w:rsidR="003153CB">
        <w:rPr>
          <w:rFonts w:ascii="Arial" w:hAnsi="Arial" w:cs="Arial"/>
        </w:rPr>
        <w:t>King County operations</w:t>
      </w:r>
      <w:r w:rsidR="008124B7">
        <w:rPr>
          <w:rFonts w:ascii="Arial" w:hAnsi="Arial" w:cs="Arial"/>
        </w:rPr>
        <w:t xml:space="preserve"> across all sources</w:t>
      </w:r>
      <w:r w:rsidR="003153CB">
        <w:rPr>
          <w:rFonts w:ascii="Arial" w:hAnsi="Arial" w:cs="Arial"/>
        </w:rPr>
        <w:t xml:space="preserve"> by </w:t>
      </w:r>
      <w:r w:rsidR="008124B7">
        <w:rPr>
          <w:rFonts w:ascii="Arial" w:hAnsi="Arial" w:cs="Arial"/>
        </w:rPr>
        <w:t>ten</w:t>
      </w:r>
      <w:r w:rsidR="003153CB">
        <w:rPr>
          <w:rFonts w:ascii="Arial" w:hAnsi="Arial" w:cs="Arial"/>
        </w:rPr>
        <w:t xml:space="preserve"> percent. </w:t>
      </w:r>
      <w:r w:rsidR="005E0216">
        <w:rPr>
          <w:rFonts w:ascii="Arial" w:hAnsi="Arial" w:cs="Arial"/>
        </w:rPr>
        <w:t xml:space="preserve">This ordinance would also contribute to meeting the </w:t>
      </w:r>
      <w:r>
        <w:rPr>
          <w:rFonts w:ascii="Arial" w:hAnsi="Arial" w:cs="Arial"/>
        </w:rPr>
        <w:t>requirement</w:t>
      </w:r>
      <w:r w:rsidR="005E0216">
        <w:rPr>
          <w:rFonts w:ascii="Arial" w:hAnsi="Arial" w:cs="Arial"/>
        </w:rPr>
        <w:t>s</w:t>
      </w:r>
      <w:r>
        <w:rPr>
          <w:rFonts w:ascii="Arial" w:hAnsi="Arial" w:cs="Arial"/>
        </w:rPr>
        <w:t xml:space="preserve"> of </w:t>
      </w:r>
      <w:r w:rsidRPr="00F666CB">
        <w:rPr>
          <w:rFonts w:ascii="Arial" w:hAnsi="Arial" w:cs="Arial"/>
        </w:rPr>
        <w:t>Ord</w:t>
      </w:r>
      <w:r w:rsidR="005E0216" w:rsidRPr="00F666CB">
        <w:rPr>
          <w:rFonts w:ascii="Arial" w:hAnsi="Arial" w:cs="Arial"/>
        </w:rPr>
        <w:t>inance 17971,</w:t>
      </w:r>
      <w:r w:rsidR="002870EF">
        <w:rPr>
          <w:rFonts w:ascii="Arial" w:hAnsi="Arial" w:cs="Arial"/>
        </w:rPr>
        <w:t xml:space="preserve"> for </w:t>
      </w:r>
      <w:r w:rsidR="002870EF" w:rsidRPr="00F666CB">
        <w:rPr>
          <w:rFonts w:ascii="Arial" w:hAnsi="Arial" w:cs="Arial"/>
        </w:rPr>
        <w:t xml:space="preserve">the Wastewater </w:t>
      </w:r>
      <w:r w:rsidR="002870EF" w:rsidRPr="00F666CB">
        <w:rPr>
          <w:rFonts w:ascii="Arial" w:hAnsi="Arial" w:cs="Arial"/>
        </w:rPr>
        <w:lastRenderedPageBreak/>
        <w:t xml:space="preserve">Treatment Division and the Solid Waste Division </w:t>
      </w:r>
      <w:r w:rsidR="005E0216" w:rsidRPr="00F666CB">
        <w:rPr>
          <w:rFonts w:ascii="Arial" w:hAnsi="Arial" w:cs="Arial"/>
        </w:rPr>
        <w:t>to achie</w:t>
      </w:r>
      <w:r w:rsidR="005061CE">
        <w:rPr>
          <w:rFonts w:ascii="Arial" w:hAnsi="Arial" w:cs="Arial"/>
        </w:rPr>
        <w:t>ve carbon neutral operations</w:t>
      </w:r>
      <w:r w:rsidR="005E0216" w:rsidRPr="00F666CB">
        <w:rPr>
          <w:rFonts w:ascii="Arial" w:hAnsi="Arial" w:cs="Arial"/>
        </w:rPr>
        <w:t xml:space="preserve"> by 2020</w:t>
      </w:r>
      <w:r w:rsidR="002870EF">
        <w:rPr>
          <w:rFonts w:ascii="Arial" w:hAnsi="Arial" w:cs="Arial"/>
        </w:rPr>
        <w:t>.</w:t>
      </w:r>
    </w:p>
    <w:p w14:paraId="1268A27E" w14:textId="77777777" w:rsidR="00610E18" w:rsidRDefault="00610E18" w:rsidP="005B478C">
      <w:pPr>
        <w:jc w:val="both"/>
        <w:rPr>
          <w:rFonts w:ascii="Arial" w:hAnsi="Arial" w:cs="Arial"/>
        </w:rPr>
      </w:pPr>
    </w:p>
    <w:p w14:paraId="532E765E" w14:textId="7767D7BF" w:rsidR="00610E18" w:rsidRDefault="00610E18" w:rsidP="005B478C">
      <w:pPr>
        <w:jc w:val="both"/>
        <w:rPr>
          <w:rFonts w:ascii="Arial" w:hAnsi="Arial" w:cs="Arial"/>
        </w:rPr>
      </w:pPr>
      <w:r>
        <w:rPr>
          <w:rFonts w:ascii="Arial" w:hAnsi="Arial" w:cs="Arial"/>
        </w:rPr>
        <w:t xml:space="preserve">Executive staff will provide an overview </w:t>
      </w:r>
      <w:r w:rsidR="005061CE">
        <w:rPr>
          <w:rFonts w:ascii="Arial" w:hAnsi="Arial" w:cs="Arial"/>
        </w:rPr>
        <w:t xml:space="preserve">(Attachment 5) </w:t>
      </w:r>
      <w:r>
        <w:rPr>
          <w:rFonts w:ascii="Arial" w:hAnsi="Arial" w:cs="Arial"/>
        </w:rPr>
        <w:t xml:space="preserve">of the legislation today. </w:t>
      </w:r>
    </w:p>
    <w:p w14:paraId="387FCFA3" w14:textId="77777777" w:rsidR="00FC15C0" w:rsidRPr="00C75025" w:rsidRDefault="00FC15C0" w:rsidP="005B478C">
      <w:pPr>
        <w:jc w:val="both"/>
        <w:rPr>
          <w:rFonts w:ascii="Arial" w:hAnsi="Arial" w:cs="Arial"/>
          <w:b/>
          <w:u w:val="single"/>
        </w:rPr>
      </w:pPr>
    </w:p>
    <w:p w14:paraId="1A4D71BD" w14:textId="77777777" w:rsidR="00074A56" w:rsidRDefault="00074A56" w:rsidP="005B478C">
      <w:pPr>
        <w:jc w:val="both"/>
        <w:rPr>
          <w:rFonts w:ascii="Arial" w:hAnsi="Arial" w:cs="Arial"/>
          <w:szCs w:val="24"/>
        </w:rPr>
      </w:pPr>
      <w:r>
        <w:rPr>
          <w:rFonts w:ascii="Arial" w:hAnsi="Arial" w:cs="Arial"/>
          <w:szCs w:val="24"/>
        </w:rPr>
        <w:br w:type="page"/>
      </w:r>
    </w:p>
    <w:p w14:paraId="28112B1D" w14:textId="77777777" w:rsidR="00C75025" w:rsidRDefault="00C75025" w:rsidP="005B478C">
      <w:pPr>
        <w:jc w:val="both"/>
        <w:rPr>
          <w:rFonts w:ascii="Arial" w:hAnsi="Arial" w:cs="Arial"/>
          <w:szCs w:val="24"/>
        </w:rPr>
      </w:pPr>
    </w:p>
    <w:p w14:paraId="35AFCE0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47EC75E" w14:textId="77777777" w:rsidR="00B753D1" w:rsidRDefault="00B753D1" w:rsidP="005B478C">
      <w:pPr>
        <w:jc w:val="both"/>
        <w:rPr>
          <w:rFonts w:ascii="Arial" w:hAnsi="Arial" w:cs="Arial"/>
          <w:b/>
          <w:smallCaps/>
          <w:szCs w:val="24"/>
          <w:u w:val="single"/>
        </w:rPr>
      </w:pPr>
    </w:p>
    <w:p w14:paraId="7EB3342A" w14:textId="19B5E745" w:rsidR="00610E18" w:rsidRPr="00B753D1" w:rsidRDefault="00BE2148" w:rsidP="005B478C">
      <w:pPr>
        <w:jc w:val="both"/>
        <w:rPr>
          <w:rFonts w:ascii="Arial" w:hAnsi="Arial" w:cs="Arial"/>
          <w:szCs w:val="24"/>
        </w:rPr>
      </w:pPr>
      <w:r>
        <w:rPr>
          <w:rFonts w:ascii="Arial" w:hAnsi="Arial" w:cs="Arial"/>
          <w:szCs w:val="24"/>
        </w:rPr>
        <w:t xml:space="preserve">King County’s Strategic Climate Action Plan, adopted in 2015 and Ordinance 17971, adopted in 2015 commit King County to greenhouse gas reduction </w:t>
      </w:r>
      <w:r w:rsidR="002870EF">
        <w:rPr>
          <w:rFonts w:ascii="Arial" w:hAnsi="Arial" w:cs="Arial"/>
          <w:szCs w:val="24"/>
        </w:rPr>
        <w:t xml:space="preserve">and </w:t>
      </w:r>
      <w:r w:rsidR="00FC13D5">
        <w:rPr>
          <w:rFonts w:ascii="Arial" w:hAnsi="Arial" w:cs="Arial"/>
          <w:szCs w:val="24"/>
        </w:rPr>
        <w:t xml:space="preserve">increased renewable energy </w:t>
      </w:r>
      <w:r>
        <w:rPr>
          <w:rFonts w:ascii="Arial" w:hAnsi="Arial" w:cs="Arial"/>
          <w:szCs w:val="24"/>
        </w:rPr>
        <w:t xml:space="preserve">targets. </w:t>
      </w:r>
      <w:r w:rsidR="00FC324F">
        <w:rPr>
          <w:rFonts w:ascii="Arial" w:hAnsi="Arial" w:cs="Arial"/>
          <w:szCs w:val="24"/>
        </w:rPr>
        <w:t>The analysis section of the staff report provides more details on King County’s goals for GHG reduction and increased use of renewable energy.</w:t>
      </w:r>
      <w:r w:rsidR="00100E3C">
        <w:rPr>
          <w:rFonts w:ascii="Arial" w:hAnsi="Arial" w:cs="Arial"/>
          <w:szCs w:val="24"/>
        </w:rPr>
        <w:t xml:space="preserve">  </w:t>
      </w:r>
    </w:p>
    <w:p w14:paraId="3BE5395A" w14:textId="77777777" w:rsidR="00B753D1" w:rsidRDefault="00B753D1" w:rsidP="005B478C">
      <w:pPr>
        <w:jc w:val="both"/>
        <w:rPr>
          <w:rFonts w:ascii="Arial" w:hAnsi="Arial" w:cs="Arial"/>
          <w:b/>
          <w:smallCaps/>
          <w:szCs w:val="24"/>
          <w:u w:val="single"/>
        </w:rPr>
      </w:pPr>
    </w:p>
    <w:p w14:paraId="1B23E6FA" w14:textId="6E27A8D7" w:rsidR="00610E18" w:rsidRPr="00A42356" w:rsidRDefault="005E0173" w:rsidP="005B478C">
      <w:pPr>
        <w:jc w:val="both"/>
        <w:rPr>
          <w:rFonts w:ascii="Arial" w:hAnsi="Arial" w:cs="Arial"/>
          <w:b/>
        </w:rPr>
      </w:pPr>
      <w:r w:rsidRPr="00A42356">
        <w:rPr>
          <w:rFonts w:ascii="Arial" w:hAnsi="Arial" w:cs="Arial"/>
          <w:b/>
        </w:rPr>
        <w:t>Puget Sound Energy</w:t>
      </w:r>
      <w:r w:rsidR="00BB6453">
        <w:rPr>
          <w:rFonts w:ascii="Arial" w:hAnsi="Arial" w:cs="Arial"/>
          <w:b/>
        </w:rPr>
        <w:t xml:space="preserve">’s—Green Direct </w:t>
      </w:r>
      <w:r w:rsidRPr="00A42356">
        <w:rPr>
          <w:rFonts w:ascii="Arial" w:hAnsi="Arial" w:cs="Arial"/>
          <w:b/>
        </w:rPr>
        <w:t xml:space="preserve">Power </w:t>
      </w:r>
      <w:r w:rsidR="00BB6453">
        <w:rPr>
          <w:rFonts w:ascii="Arial" w:hAnsi="Arial" w:cs="Arial"/>
          <w:b/>
        </w:rPr>
        <w:t>Program</w:t>
      </w:r>
    </w:p>
    <w:p w14:paraId="4B60D2BF" w14:textId="77777777" w:rsidR="005E0173" w:rsidRDefault="005E0173" w:rsidP="005B478C">
      <w:pPr>
        <w:jc w:val="both"/>
        <w:rPr>
          <w:rFonts w:ascii="Arial" w:hAnsi="Arial" w:cs="Arial"/>
        </w:rPr>
      </w:pPr>
    </w:p>
    <w:p w14:paraId="771371D8" w14:textId="17214FDD" w:rsidR="0020082F" w:rsidRDefault="00FD5F60" w:rsidP="005B478C">
      <w:pPr>
        <w:jc w:val="both"/>
        <w:rPr>
          <w:rFonts w:ascii="Arial" w:hAnsi="Arial" w:cs="Arial"/>
        </w:rPr>
      </w:pPr>
      <w:r>
        <w:rPr>
          <w:rFonts w:ascii="Arial" w:hAnsi="Arial" w:cs="Arial"/>
        </w:rPr>
        <w:t xml:space="preserve">In September 2016 </w:t>
      </w:r>
      <w:r w:rsidR="005E0173">
        <w:rPr>
          <w:rFonts w:ascii="Arial" w:hAnsi="Arial" w:cs="Arial"/>
        </w:rPr>
        <w:t>Puget Sound Energy</w:t>
      </w:r>
      <w:r w:rsidR="00BB6453">
        <w:rPr>
          <w:rFonts w:ascii="Arial" w:hAnsi="Arial" w:cs="Arial"/>
        </w:rPr>
        <w:t xml:space="preserve"> (PSE)</w:t>
      </w:r>
      <w:r w:rsidR="005E0173">
        <w:rPr>
          <w:rFonts w:ascii="Arial" w:hAnsi="Arial" w:cs="Arial"/>
        </w:rPr>
        <w:t xml:space="preserve"> received approval from the Washington Utilities and Transportation</w:t>
      </w:r>
      <w:r>
        <w:rPr>
          <w:rFonts w:ascii="Arial" w:hAnsi="Arial" w:cs="Arial"/>
        </w:rPr>
        <w:t xml:space="preserve"> Commission </w:t>
      </w:r>
      <w:r w:rsidR="00AD2BBA">
        <w:rPr>
          <w:rFonts w:ascii="Arial" w:hAnsi="Arial" w:cs="Arial"/>
        </w:rPr>
        <w:t xml:space="preserve">(WUTC) </w:t>
      </w:r>
      <w:r>
        <w:rPr>
          <w:rFonts w:ascii="Arial" w:hAnsi="Arial" w:cs="Arial"/>
        </w:rPr>
        <w:t xml:space="preserve">to offer a voluntary, long term renewable energy option to </w:t>
      </w:r>
      <w:r w:rsidR="00D95BE8">
        <w:rPr>
          <w:rFonts w:ascii="Arial" w:hAnsi="Arial" w:cs="Arial"/>
        </w:rPr>
        <w:t xml:space="preserve">governments or large </w:t>
      </w:r>
      <w:r w:rsidR="005061CE">
        <w:rPr>
          <w:rFonts w:ascii="Arial" w:hAnsi="Arial" w:cs="Arial"/>
        </w:rPr>
        <w:t>commercial</w:t>
      </w:r>
      <w:r w:rsidR="00D95BE8">
        <w:rPr>
          <w:rFonts w:ascii="Arial" w:hAnsi="Arial" w:cs="Arial"/>
        </w:rPr>
        <w:t xml:space="preserve"> customers.</w:t>
      </w:r>
      <w:r>
        <w:rPr>
          <w:rStyle w:val="FootnoteReference"/>
          <w:rFonts w:ascii="Arial" w:hAnsi="Arial" w:cs="Arial"/>
        </w:rPr>
        <w:footnoteReference w:id="2"/>
      </w:r>
      <w:r w:rsidR="00D95BE8">
        <w:rPr>
          <w:rFonts w:ascii="Arial" w:hAnsi="Arial" w:cs="Arial"/>
        </w:rPr>
        <w:t xml:space="preserve"> </w:t>
      </w:r>
      <w:r w:rsidR="00AD2BBA">
        <w:rPr>
          <w:rFonts w:ascii="Arial" w:hAnsi="Arial" w:cs="Arial"/>
        </w:rPr>
        <w:t>The program is referr</w:t>
      </w:r>
      <w:r w:rsidR="00CD21A6">
        <w:rPr>
          <w:rFonts w:ascii="Arial" w:hAnsi="Arial" w:cs="Arial"/>
        </w:rPr>
        <w:t xml:space="preserve">ed to by PSE as “Green Direct” </w:t>
      </w:r>
      <w:r w:rsidR="00AD2BBA">
        <w:rPr>
          <w:rFonts w:ascii="Arial" w:hAnsi="Arial" w:cs="Arial"/>
        </w:rPr>
        <w:t xml:space="preserve">power. The WUTC approved a set of rules referred to as Schedule </w:t>
      </w:r>
      <w:r w:rsidR="00CD21A6">
        <w:rPr>
          <w:rFonts w:ascii="Arial" w:hAnsi="Arial" w:cs="Arial"/>
        </w:rPr>
        <w:t xml:space="preserve">139 </w:t>
      </w:r>
      <w:r w:rsidR="002942B4" w:rsidRPr="004041FD">
        <w:rPr>
          <w:rFonts w:ascii="Arial" w:hAnsi="Arial" w:cs="Arial"/>
        </w:rPr>
        <w:t>(see Attachment 4</w:t>
      </w:r>
      <w:r w:rsidR="00AD2BBA" w:rsidRPr="004041FD">
        <w:rPr>
          <w:rFonts w:ascii="Arial" w:hAnsi="Arial" w:cs="Arial"/>
        </w:rPr>
        <w:t>)</w:t>
      </w:r>
      <w:r w:rsidRPr="004041FD">
        <w:rPr>
          <w:rFonts w:ascii="Arial" w:hAnsi="Arial" w:cs="Arial"/>
        </w:rPr>
        <w:t xml:space="preserve"> </w:t>
      </w:r>
      <w:r w:rsidR="00AD2BBA" w:rsidRPr="004041FD">
        <w:rPr>
          <w:rFonts w:ascii="Arial" w:hAnsi="Arial" w:cs="Arial"/>
        </w:rPr>
        <w:t>to</w:t>
      </w:r>
      <w:r w:rsidR="00AD2BBA">
        <w:rPr>
          <w:rFonts w:ascii="Arial" w:hAnsi="Arial" w:cs="Arial"/>
        </w:rPr>
        <w:t xml:space="preserve"> govern the program. Schedule 139 </w:t>
      </w:r>
      <w:r w:rsidR="00D95BE8">
        <w:rPr>
          <w:rFonts w:ascii="Arial" w:hAnsi="Arial" w:cs="Arial"/>
        </w:rPr>
        <w:t xml:space="preserve">allows </w:t>
      </w:r>
      <w:r w:rsidR="00BB6453">
        <w:rPr>
          <w:rFonts w:ascii="Arial" w:hAnsi="Arial" w:cs="Arial"/>
        </w:rPr>
        <w:t xml:space="preserve">eligible </w:t>
      </w:r>
      <w:r w:rsidR="00D95BE8">
        <w:rPr>
          <w:rFonts w:ascii="Arial" w:hAnsi="Arial" w:cs="Arial"/>
        </w:rPr>
        <w:t>customers to purchase re</w:t>
      </w:r>
      <w:r w:rsidR="002870EF">
        <w:rPr>
          <w:rFonts w:ascii="Arial" w:hAnsi="Arial" w:cs="Arial"/>
        </w:rPr>
        <w:t>ne</w:t>
      </w:r>
      <w:r w:rsidR="00D95BE8">
        <w:rPr>
          <w:rFonts w:ascii="Arial" w:hAnsi="Arial" w:cs="Arial"/>
        </w:rPr>
        <w:t xml:space="preserve">wable wind power from Puget Sound Energy over a 10, 15, or 20 year contract term. </w:t>
      </w:r>
      <w:r w:rsidR="007B417C">
        <w:rPr>
          <w:rFonts w:ascii="Arial" w:hAnsi="Arial" w:cs="Arial"/>
        </w:rPr>
        <w:t xml:space="preserve">The electrons from the wind power facility are not directly connected to participating wind </w:t>
      </w:r>
      <w:r w:rsidR="005061CE">
        <w:rPr>
          <w:rFonts w:ascii="Arial" w:hAnsi="Arial" w:cs="Arial"/>
        </w:rPr>
        <w:t>energy</w:t>
      </w:r>
      <w:r w:rsidR="007B417C">
        <w:rPr>
          <w:rFonts w:ascii="Arial" w:hAnsi="Arial" w:cs="Arial"/>
        </w:rPr>
        <w:t xml:space="preserve"> custom</w:t>
      </w:r>
      <w:r w:rsidR="00BB6453">
        <w:rPr>
          <w:rFonts w:ascii="Arial" w:hAnsi="Arial" w:cs="Arial"/>
        </w:rPr>
        <w:t>ers, but rather</w:t>
      </w:r>
      <w:r w:rsidR="007B417C">
        <w:rPr>
          <w:rFonts w:ascii="Arial" w:hAnsi="Arial" w:cs="Arial"/>
        </w:rPr>
        <w:t xml:space="preserve"> the </w:t>
      </w:r>
      <w:r w:rsidR="00BB6453">
        <w:rPr>
          <w:rFonts w:ascii="Arial" w:hAnsi="Arial" w:cs="Arial"/>
        </w:rPr>
        <w:t xml:space="preserve">wind energy is added to the </w:t>
      </w:r>
      <w:r w:rsidR="005061CE">
        <w:rPr>
          <w:rFonts w:ascii="Arial" w:hAnsi="Arial" w:cs="Arial"/>
        </w:rPr>
        <w:t>electricity</w:t>
      </w:r>
      <w:r w:rsidR="00BB6453">
        <w:rPr>
          <w:rFonts w:ascii="Arial" w:hAnsi="Arial" w:cs="Arial"/>
        </w:rPr>
        <w:t xml:space="preserve"> grid and becomes part of PSE’s </w:t>
      </w:r>
      <w:r w:rsidR="005061CE">
        <w:rPr>
          <w:rFonts w:ascii="Arial" w:hAnsi="Arial" w:cs="Arial"/>
        </w:rPr>
        <w:t>electricity</w:t>
      </w:r>
      <w:r w:rsidR="00BB6453">
        <w:rPr>
          <w:rFonts w:ascii="Arial" w:hAnsi="Arial" w:cs="Arial"/>
        </w:rPr>
        <w:t xml:space="preserve"> portfolio</w:t>
      </w:r>
      <w:r w:rsidR="007B417C">
        <w:rPr>
          <w:rFonts w:ascii="Arial" w:hAnsi="Arial" w:cs="Arial"/>
        </w:rPr>
        <w:t xml:space="preserve">. </w:t>
      </w:r>
      <w:r w:rsidR="00D0629E">
        <w:rPr>
          <w:rFonts w:ascii="Arial" w:hAnsi="Arial" w:cs="Arial"/>
        </w:rPr>
        <w:t xml:space="preserve">Under the Green Direct Service Agreement, King County will receive equivalent renewable electricity. </w:t>
      </w:r>
      <w:r w:rsidR="00100E3C">
        <w:rPr>
          <w:rFonts w:ascii="Arial" w:hAnsi="Arial" w:cs="Arial"/>
        </w:rPr>
        <w:t xml:space="preserve"> </w:t>
      </w:r>
    </w:p>
    <w:p w14:paraId="700F1661" w14:textId="77777777" w:rsidR="00267EA5" w:rsidRDefault="00267EA5" w:rsidP="005B478C">
      <w:pPr>
        <w:jc w:val="both"/>
        <w:rPr>
          <w:rFonts w:ascii="Arial" w:hAnsi="Arial" w:cs="Arial"/>
        </w:rPr>
      </w:pPr>
    </w:p>
    <w:p w14:paraId="122C1B94" w14:textId="780CCBE3" w:rsidR="00267EA5" w:rsidRDefault="001D7A16" w:rsidP="00267EA5">
      <w:pPr>
        <w:jc w:val="both"/>
        <w:rPr>
          <w:rFonts w:ascii="Arial" w:hAnsi="Arial" w:cs="Arial"/>
        </w:rPr>
      </w:pPr>
      <w:r w:rsidRPr="00CD21A6">
        <w:rPr>
          <w:rFonts w:ascii="Arial" w:hAnsi="Arial" w:cs="Arial"/>
        </w:rPr>
        <w:t>The specif</w:t>
      </w:r>
      <w:r w:rsidR="00BB6453" w:rsidRPr="00CD21A6">
        <w:rPr>
          <w:rFonts w:ascii="Arial" w:hAnsi="Arial" w:cs="Arial"/>
        </w:rPr>
        <w:t xml:space="preserve">ic wind project will be </w:t>
      </w:r>
      <w:r w:rsidRPr="00CD21A6">
        <w:rPr>
          <w:rFonts w:ascii="Arial" w:hAnsi="Arial" w:cs="Arial"/>
        </w:rPr>
        <w:t xml:space="preserve">the </w:t>
      </w:r>
      <w:proofErr w:type="spellStart"/>
      <w:r w:rsidRPr="00CD21A6">
        <w:rPr>
          <w:rFonts w:ascii="Arial" w:hAnsi="Arial" w:cs="Arial"/>
        </w:rPr>
        <w:t>Skookumchuck</w:t>
      </w:r>
      <w:proofErr w:type="spellEnd"/>
      <w:r w:rsidRPr="00CD21A6">
        <w:rPr>
          <w:rFonts w:ascii="Arial" w:hAnsi="Arial" w:cs="Arial"/>
        </w:rPr>
        <w:t xml:space="preserve"> Wind Project</w:t>
      </w:r>
      <w:r w:rsidR="00267EA5" w:rsidRPr="00CD21A6">
        <w:rPr>
          <w:rFonts w:ascii="Arial" w:hAnsi="Arial" w:cs="Arial"/>
        </w:rPr>
        <w:t xml:space="preserve"> </w:t>
      </w:r>
      <w:r w:rsidR="00BB6453" w:rsidRPr="00CD21A6">
        <w:rPr>
          <w:rFonts w:ascii="Arial" w:hAnsi="Arial" w:cs="Arial"/>
        </w:rPr>
        <w:t xml:space="preserve">to be developed by </w:t>
      </w:r>
      <w:r w:rsidR="00CD21A6" w:rsidRPr="00CD21A6">
        <w:rPr>
          <w:rFonts w:ascii="Arial" w:hAnsi="Arial" w:cs="Arial"/>
        </w:rPr>
        <w:t>RES Americas</w:t>
      </w:r>
      <w:r w:rsidR="00CD21A6">
        <w:rPr>
          <w:rStyle w:val="FootnoteReference"/>
          <w:rFonts w:ascii="Arial" w:hAnsi="Arial" w:cs="Arial"/>
        </w:rPr>
        <w:footnoteReference w:id="3"/>
      </w:r>
      <w:r w:rsidR="00BB6453">
        <w:rPr>
          <w:rFonts w:ascii="Arial" w:hAnsi="Arial" w:cs="Arial"/>
        </w:rPr>
        <w:t xml:space="preserve"> and </w:t>
      </w:r>
      <w:r w:rsidR="00267EA5">
        <w:rPr>
          <w:rFonts w:ascii="Arial" w:hAnsi="Arial" w:cs="Arial"/>
        </w:rPr>
        <w:t>located in Thurston and Lewis Counties</w:t>
      </w:r>
      <w:r w:rsidR="00BB6453">
        <w:rPr>
          <w:rFonts w:ascii="Arial" w:hAnsi="Arial" w:cs="Arial"/>
        </w:rPr>
        <w:t xml:space="preserve">. It will be the </w:t>
      </w:r>
      <w:r w:rsidR="00267EA5" w:rsidRPr="00841D3D">
        <w:rPr>
          <w:rFonts w:ascii="Arial" w:hAnsi="Arial" w:cs="Arial"/>
        </w:rPr>
        <w:t>largest wind power installation built in Western Washington.</w:t>
      </w:r>
      <w:r w:rsidR="00267EA5">
        <w:rPr>
          <w:rFonts w:ascii="Arial" w:hAnsi="Arial" w:cs="Arial"/>
        </w:rPr>
        <w:t xml:space="preserve"> According to PSE, the permit process is well underway and the project is on track to deliver </w:t>
      </w:r>
      <w:r w:rsidR="009670C8">
        <w:rPr>
          <w:rFonts w:ascii="Arial" w:hAnsi="Arial" w:cs="Arial"/>
        </w:rPr>
        <w:t xml:space="preserve">electricity </w:t>
      </w:r>
      <w:r w:rsidR="00267EA5">
        <w:rPr>
          <w:rFonts w:ascii="Arial" w:hAnsi="Arial" w:cs="Arial"/>
        </w:rPr>
        <w:t>beginning in 2019.</w:t>
      </w:r>
      <w:r w:rsidR="00D22FD8">
        <w:rPr>
          <w:rFonts w:ascii="Arial" w:hAnsi="Arial" w:cs="Arial"/>
        </w:rPr>
        <w:t xml:space="preserve"> </w:t>
      </w:r>
    </w:p>
    <w:p w14:paraId="36610943" w14:textId="77777777" w:rsidR="006E0DE0" w:rsidRDefault="006E0DE0" w:rsidP="00267EA5">
      <w:pPr>
        <w:jc w:val="both"/>
        <w:rPr>
          <w:rFonts w:ascii="Arial" w:hAnsi="Arial" w:cs="Arial"/>
        </w:rPr>
      </w:pPr>
    </w:p>
    <w:p w14:paraId="677F4A41" w14:textId="07CFA2A1" w:rsidR="005061CE" w:rsidRDefault="005061CE" w:rsidP="005061CE">
      <w:pPr>
        <w:jc w:val="both"/>
        <w:rPr>
          <w:rFonts w:ascii="Arial" w:hAnsi="Arial" w:cs="Arial"/>
        </w:rPr>
      </w:pPr>
      <w:r>
        <w:rPr>
          <w:rFonts w:ascii="Arial" w:hAnsi="Arial" w:cs="Arial"/>
        </w:rPr>
        <w:t>Prior to the construction of the project, PSE is seeking commitments from customers in an aggregate amount matching the supply that will be built</w:t>
      </w:r>
      <w:r w:rsidR="00CD21A6">
        <w:rPr>
          <w:rFonts w:ascii="Arial" w:hAnsi="Arial" w:cs="Arial"/>
        </w:rPr>
        <w:t xml:space="preserve"> at </w:t>
      </w:r>
      <w:proofErr w:type="spellStart"/>
      <w:r w:rsidR="00CD21A6">
        <w:rPr>
          <w:rFonts w:ascii="Arial" w:hAnsi="Arial" w:cs="Arial"/>
        </w:rPr>
        <w:t>Skookumchuck</w:t>
      </w:r>
      <w:proofErr w:type="spellEnd"/>
      <w:r>
        <w:rPr>
          <w:rFonts w:ascii="Arial" w:hAnsi="Arial" w:cs="Arial"/>
        </w:rPr>
        <w:t>. According to PSE, Mercer Island, Bellevue, Sound Transit, Anacortes, and Western Washington University have committed to purchasing Green Direct power. King County</w:t>
      </w:r>
      <w:r w:rsidR="00712085">
        <w:rPr>
          <w:rFonts w:ascii="Arial" w:hAnsi="Arial" w:cs="Arial"/>
        </w:rPr>
        <w:t>’s proposed commitment</w:t>
      </w:r>
      <w:r>
        <w:rPr>
          <w:rFonts w:ascii="Arial" w:hAnsi="Arial" w:cs="Arial"/>
        </w:rPr>
        <w:t xml:space="preserve"> represents </w:t>
      </w:r>
      <w:r w:rsidR="008124B7">
        <w:rPr>
          <w:rFonts w:ascii="Arial" w:hAnsi="Arial" w:cs="Arial"/>
        </w:rPr>
        <w:t xml:space="preserve">about one-third </w:t>
      </w:r>
      <w:r>
        <w:rPr>
          <w:rFonts w:ascii="Arial" w:hAnsi="Arial" w:cs="Arial"/>
        </w:rPr>
        <w:t xml:space="preserve">of the </w:t>
      </w:r>
      <w:r w:rsidR="00712085">
        <w:rPr>
          <w:rFonts w:ascii="Arial" w:hAnsi="Arial" w:cs="Arial"/>
        </w:rPr>
        <w:t xml:space="preserve">total </w:t>
      </w:r>
      <w:r>
        <w:rPr>
          <w:rFonts w:ascii="Arial" w:hAnsi="Arial" w:cs="Arial"/>
        </w:rPr>
        <w:t xml:space="preserve">energy </w:t>
      </w:r>
      <w:r w:rsidR="008124B7">
        <w:rPr>
          <w:rFonts w:ascii="Arial" w:hAnsi="Arial" w:cs="Arial"/>
        </w:rPr>
        <w:t xml:space="preserve">output </w:t>
      </w:r>
      <w:r>
        <w:rPr>
          <w:rFonts w:ascii="Arial" w:hAnsi="Arial" w:cs="Arial"/>
        </w:rPr>
        <w:t xml:space="preserve">for this facility and thus its participation is significant to the project. </w:t>
      </w:r>
    </w:p>
    <w:p w14:paraId="6F7CDD5A" w14:textId="77777777" w:rsidR="00FC0EE8" w:rsidRDefault="00FC0EE8" w:rsidP="005061CE">
      <w:pPr>
        <w:jc w:val="both"/>
        <w:rPr>
          <w:rFonts w:ascii="Arial" w:hAnsi="Arial" w:cs="Arial"/>
        </w:rPr>
      </w:pPr>
    </w:p>
    <w:p w14:paraId="78BD1019" w14:textId="3C6EFC63" w:rsidR="00FC0EE8" w:rsidRPr="00D55A90" w:rsidRDefault="00FC0EE8" w:rsidP="00FC0EE8">
      <w:pPr>
        <w:pStyle w:val="BodyText"/>
        <w:jc w:val="both"/>
        <w:rPr>
          <w:rFonts w:ascii="Arial" w:hAnsi="Arial" w:cs="Arial"/>
          <w:i w:val="0"/>
          <w:szCs w:val="24"/>
        </w:rPr>
      </w:pPr>
      <w:r w:rsidRPr="00FC0EE8">
        <w:rPr>
          <w:rFonts w:ascii="Arial" w:hAnsi="Arial" w:cs="Arial"/>
          <w:i w:val="0"/>
          <w:szCs w:val="24"/>
        </w:rPr>
        <w:t>According to Exec</w:t>
      </w:r>
      <w:r w:rsidR="00D22FD8">
        <w:rPr>
          <w:rFonts w:ascii="Arial" w:hAnsi="Arial" w:cs="Arial"/>
          <w:i w:val="0"/>
          <w:szCs w:val="24"/>
        </w:rPr>
        <w:t>utive staff, 37 percent of the C</w:t>
      </w:r>
      <w:r w:rsidRPr="00FC0EE8">
        <w:rPr>
          <w:rFonts w:ascii="Arial" w:hAnsi="Arial" w:cs="Arial"/>
          <w:i w:val="0"/>
          <w:szCs w:val="24"/>
        </w:rPr>
        <w:t xml:space="preserve">ounty government’s metered electricity is purchased from PSE. Of that amount, 98.3 percent is moving to Green Direct. </w:t>
      </w:r>
      <w:r w:rsidRPr="00D55A90">
        <w:rPr>
          <w:rFonts w:ascii="Arial" w:hAnsi="Arial" w:cs="Arial"/>
          <w:i w:val="0"/>
          <w:szCs w:val="24"/>
        </w:rPr>
        <w:t xml:space="preserve"> </w:t>
      </w:r>
    </w:p>
    <w:p w14:paraId="2444A6BB" w14:textId="77777777" w:rsidR="00FC0EE8" w:rsidRDefault="00FC0EE8" w:rsidP="005061CE">
      <w:pPr>
        <w:jc w:val="both"/>
        <w:rPr>
          <w:rFonts w:ascii="Arial" w:hAnsi="Arial" w:cs="Arial"/>
        </w:rPr>
      </w:pPr>
    </w:p>
    <w:p w14:paraId="2CBA5B95" w14:textId="04582E23" w:rsidR="005061CE" w:rsidRPr="005061CE" w:rsidRDefault="005061CE" w:rsidP="005B478C">
      <w:pPr>
        <w:jc w:val="both"/>
        <w:rPr>
          <w:rFonts w:ascii="Arial" w:hAnsi="Arial" w:cs="Arial"/>
          <w:i/>
        </w:rPr>
      </w:pPr>
      <w:r>
        <w:rPr>
          <w:rFonts w:ascii="Arial" w:hAnsi="Arial" w:cs="Arial"/>
          <w:i/>
        </w:rPr>
        <w:t>Environmental benefits of Green Direct Program</w:t>
      </w:r>
    </w:p>
    <w:p w14:paraId="1C776DC2" w14:textId="77777777" w:rsidR="005061CE" w:rsidRDefault="005061CE" w:rsidP="005B478C">
      <w:pPr>
        <w:jc w:val="both"/>
        <w:rPr>
          <w:rFonts w:ascii="Arial" w:hAnsi="Arial" w:cs="Arial"/>
        </w:rPr>
      </w:pPr>
    </w:p>
    <w:p w14:paraId="4D78FE5B" w14:textId="57A0B421" w:rsidR="006E0DE0" w:rsidRPr="00082130" w:rsidRDefault="0007358A" w:rsidP="00082130">
      <w:pPr>
        <w:pStyle w:val="PlainText"/>
        <w:jc w:val="both"/>
        <w:rPr>
          <w:rFonts w:ascii="Arial" w:hAnsi="Arial" w:cs="Arial"/>
          <w:sz w:val="24"/>
          <w:szCs w:val="24"/>
        </w:rPr>
      </w:pPr>
      <w:r w:rsidRPr="0007358A">
        <w:rPr>
          <w:rFonts w:ascii="Arial" w:hAnsi="Arial" w:cs="Arial"/>
          <w:sz w:val="24"/>
          <w:szCs w:val="24"/>
        </w:rPr>
        <w:t>The Green Direct program will result in the production of additional renewable energy beyond what is required under Washington’s Energy Independence Act or I-937.  This is because the energy produced under Schedule 139 cannot be counted towards the targets of I-937 for 15 percent renewable energy by 2020. PSE estimates the proposed wind facility supplying this program will generate a projected average of 353,028,000 kilowatt hours per year</w:t>
      </w:r>
      <w:r w:rsidR="007E336C">
        <w:rPr>
          <w:rFonts w:ascii="Arial" w:hAnsi="Arial" w:cs="Arial"/>
          <w:sz w:val="24"/>
          <w:szCs w:val="24"/>
        </w:rPr>
        <w:t xml:space="preserve"> </w:t>
      </w:r>
      <w:r w:rsidR="009670C8">
        <w:rPr>
          <w:rFonts w:ascii="Arial" w:hAnsi="Arial" w:cs="Arial"/>
          <w:sz w:val="24"/>
          <w:szCs w:val="24"/>
        </w:rPr>
        <w:t xml:space="preserve">from </w:t>
      </w:r>
      <w:r w:rsidR="008124B7">
        <w:rPr>
          <w:rFonts w:ascii="Arial" w:hAnsi="Arial" w:cs="Arial"/>
          <w:sz w:val="24"/>
          <w:szCs w:val="24"/>
        </w:rPr>
        <w:t>52</w:t>
      </w:r>
      <w:r w:rsidR="007E336C">
        <w:rPr>
          <w:rFonts w:ascii="Arial" w:hAnsi="Arial" w:cs="Arial"/>
          <w:sz w:val="24"/>
          <w:szCs w:val="24"/>
        </w:rPr>
        <w:t xml:space="preserve"> turbines</w:t>
      </w:r>
      <w:r w:rsidRPr="0007358A">
        <w:rPr>
          <w:rFonts w:ascii="Arial" w:hAnsi="Arial" w:cs="Arial"/>
          <w:sz w:val="24"/>
          <w:szCs w:val="24"/>
        </w:rPr>
        <w:t xml:space="preserve">. This is equivalent to powering approximately 29,400 homes for a year and could create a GHG emissions reduction of approximately 176,500 </w:t>
      </w:r>
      <w:r w:rsidRPr="0007358A">
        <w:rPr>
          <w:rFonts w:ascii="Arial" w:hAnsi="Arial" w:cs="Arial"/>
          <w:sz w:val="24"/>
          <w:szCs w:val="24"/>
        </w:rPr>
        <w:lastRenderedPageBreak/>
        <w:t xml:space="preserve">tons of CO2 when compared to </w:t>
      </w:r>
      <w:r w:rsidR="003F405F">
        <w:rPr>
          <w:rFonts w:ascii="Arial" w:hAnsi="Arial" w:cs="Arial"/>
          <w:sz w:val="24"/>
          <w:szCs w:val="24"/>
        </w:rPr>
        <w:t xml:space="preserve">PSE's recent average </w:t>
      </w:r>
      <w:r w:rsidR="00230F8D">
        <w:rPr>
          <w:rFonts w:ascii="Arial" w:hAnsi="Arial" w:cs="Arial"/>
          <w:sz w:val="24"/>
          <w:szCs w:val="24"/>
        </w:rPr>
        <w:t xml:space="preserve">electricity generation fuel mix </w:t>
      </w:r>
      <w:r w:rsidR="003F405F">
        <w:rPr>
          <w:rFonts w:ascii="Arial" w:hAnsi="Arial" w:cs="Arial"/>
          <w:sz w:val="24"/>
          <w:szCs w:val="24"/>
        </w:rPr>
        <w:t>portfolio.</w:t>
      </w:r>
    </w:p>
    <w:p w14:paraId="3B8135CE" w14:textId="77777777" w:rsidR="002942B4" w:rsidRDefault="002942B4" w:rsidP="005B478C">
      <w:pPr>
        <w:jc w:val="both"/>
        <w:rPr>
          <w:rFonts w:ascii="Arial" w:hAnsi="Arial" w:cs="Arial"/>
        </w:rPr>
      </w:pPr>
    </w:p>
    <w:p w14:paraId="5C025DB5" w14:textId="7D30B26C" w:rsidR="001018A6" w:rsidRPr="00267EA5" w:rsidRDefault="001018A6" w:rsidP="001018A6">
      <w:pPr>
        <w:jc w:val="both"/>
        <w:rPr>
          <w:rFonts w:ascii="Arial" w:hAnsi="Arial" w:cs="Arial"/>
          <w:i/>
        </w:rPr>
      </w:pPr>
      <w:r>
        <w:rPr>
          <w:rFonts w:ascii="Arial" w:hAnsi="Arial" w:cs="Arial"/>
          <w:i/>
        </w:rPr>
        <w:t>How is the new Green Direct Program different from Green Power</w:t>
      </w:r>
      <w:r w:rsidR="00100E3C">
        <w:rPr>
          <w:rFonts w:ascii="Arial" w:hAnsi="Arial" w:cs="Arial"/>
          <w:i/>
        </w:rPr>
        <w:t xml:space="preserve"> </w:t>
      </w:r>
      <w:r>
        <w:rPr>
          <w:rFonts w:ascii="Arial" w:hAnsi="Arial" w:cs="Arial"/>
          <w:i/>
        </w:rPr>
        <w:t>Program?</w:t>
      </w:r>
      <w:r w:rsidR="00100E3C">
        <w:rPr>
          <w:rFonts w:ascii="Arial" w:hAnsi="Arial" w:cs="Arial"/>
          <w:i/>
        </w:rPr>
        <w:t xml:space="preserve"> </w:t>
      </w:r>
    </w:p>
    <w:p w14:paraId="61D1DE04" w14:textId="77777777" w:rsidR="001018A6" w:rsidRDefault="001018A6" w:rsidP="001018A6">
      <w:pPr>
        <w:jc w:val="both"/>
        <w:rPr>
          <w:rFonts w:ascii="Arial" w:hAnsi="Arial" w:cs="Arial"/>
        </w:rPr>
      </w:pPr>
    </w:p>
    <w:p w14:paraId="3D35B25B" w14:textId="026F0272" w:rsidR="0061035F" w:rsidRPr="0061035F" w:rsidRDefault="0061035F" w:rsidP="0061035F">
      <w:pPr>
        <w:jc w:val="both"/>
        <w:rPr>
          <w:rFonts w:ascii="Arial" w:hAnsi="Arial" w:cs="Arial"/>
          <w:sz w:val="22"/>
        </w:rPr>
      </w:pPr>
      <w:r w:rsidRPr="0026230E">
        <w:rPr>
          <w:rFonts w:ascii="Arial" w:hAnsi="Arial" w:cs="Arial"/>
        </w:rPr>
        <w:t xml:space="preserve">The primary difference is that the Green Direct Program guarantees development of a new, renewable energy supply while the Green Power Program relies on the purchase of renewable energy credits tied to existing renewable energy generation. </w:t>
      </w:r>
      <w:r w:rsidRPr="0026230E">
        <w:rPr>
          <w:rFonts w:ascii="Arial" w:hAnsi="Arial" w:cs="Arial"/>
          <w:b/>
          <w:bCs/>
        </w:rPr>
        <w:t>The Green Direct Program</w:t>
      </w:r>
      <w:r w:rsidRPr="0026230E">
        <w:rPr>
          <w:rFonts w:ascii="Arial" w:hAnsi="Arial" w:cs="Arial"/>
        </w:rPr>
        <w:t xml:space="preserve"> results in the production of new renewable energy generated in Washington State.  Further, investment in Green Direct will stimulate economic development in SW Washington, with construction and maintenance jobs, and increased property taxes at the site.  </w:t>
      </w:r>
      <w:r w:rsidRPr="0026230E">
        <w:rPr>
          <w:rFonts w:ascii="Arial" w:hAnsi="Arial" w:cs="Arial"/>
          <w:b/>
          <w:bCs/>
        </w:rPr>
        <w:t>The Green Power Program</w:t>
      </w:r>
      <w:r w:rsidRPr="0026230E">
        <w:rPr>
          <w:rFonts w:ascii="Arial" w:hAnsi="Arial" w:cs="Arial"/>
        </w:rPr>
        <w:t xml:space="preserve"> enables customers to pay a voluntary surcharge on their electricity bill to purchase RECs to offset carbon emissions. Puget Sound Energy sources RECs from existing projects in the Pacific NW, but there is no assurance that the RECs will be produced from in-state facilities. While the purchase of RECs through the Green Power Program supports renewable energy facility owners with another source of revenue, there is no guarantee that this would catalyze development of additional renewable energy.</w:t>
      </w:r>
      <w:r w:rsidRPr="0061035F">
        <w:rPr>
          <w:rFonts w:ascii="Arial" w:hAnsi="Arial" w:cs="Arial"/>
        </w:rPr>
        <w:t xml:space="preserve">  </w:t>
      </w:r>
    </w:p>
    <w:p w14:paraId="3A428CA0" w14:textId="77777777" w:rsidR="004041FD" w:rsidRDefault="004041FD" w:rsidP="009B5271">
      <w:pPr>
        <w:jc w:val="both"/>
        <w:rPr>
          <w:rFonts w:ascii="Arial" w:hAnsi="Arial" w:cs="Arial"/>
          <w:noProof/>
        </w:rPr>
      </w:pPr>
    </w:p>
    <w:p w14:paraId="59AF72C8" w14:textId="7F3BF20F" w:rsidR="001018A6" w:rsidRDefault="00CD21A6" w:rsidP="009B5271">
      <w:pPr>
        <w:jc w:val="both"/>
        <w:rPr>
          <w:rFonts w:ascii="Arial" w:hAnsi="Arial" w:cs="Arial"/>
          <w:i/>
        </w:rPr>
      </w:pPr>
      <w:r>
        <w:rPr>
          <w:rFonts w:ascii="Arial" w:hAnsi="Arial" w:cs="Arial"/>
          <w:i/>
        </w:rPr>
        <w:t>More about wind energy</w:t>
      </w:r>
    </w:p>
    <w:p w14:paraId="3B8BDA21" w14:textId="77777777" w:rsidR="00CD21A6" w:rsidRPr="00CD21A6" w:rsidRDefault="00CD21A6" w:rsidP="009B5271">
      <w:pPr>
        <w:jc w:val="both"/>
        <w:rPr>
          <w:rFonts w:ascii="Arial" w:hAnsi="Arial" w:cs="Arial"/>
          <w:i/>
        </w:rPr>
      </w:pPr>
    </w:p>
    <w:p w14:paraId="5AA6F60C" w14:textId="1DAEE5BB" w:rsidR="00082130" w:rsidRDefault="00082130" w:rsidP="00CD21A6">
      <w:pPr>
        <w:jc w:val="both"/>
        <w:rPr>
          <w:rFonts w:ascii="Arial" w:hAnsi="Arial" w:cs="Arial"/>
        </w:rPr>
      </w:pPr>
      <w:r>
        <w:rPr>
          <w:rFonts w:ascii="Arial" w:hAnsi="Arial" w:cs="Arial"/>
        </w:rPr>
        <w:t>According to Executive staff, the best practice accounting approaches typically consider wind energy to have no direct GHG emissions</w:t>
      </w:r>
      <w:r w:rsidR="00E91FF9">
        <w:rPr>
          <w:rFonts w:ascii="Arial" w:hAnsi="Arial" w:cs="Arial"/>
        </w:rPr>
        <w:t xml:space="preserve">. Additionally, when considering “lifecycle” emissions, for example related to wind turbine construction, wind has a very low lifecycle impact. Overall, lifecycle emissions were estimated at about 10 grams of carbon dioxide equivalent per </w:t>
      </w:r>
      <w:r w:rsidR="000B13AD">
        <w:rPr>
          <w:rFonts w:ascii="Arial" w:hAnsi="Arial" w:cs="Arial"/>
        </w:rPr>
        <w:t>kilowatt</w:t>
      </w:r>
      <w:r w:rsidR="00E71D51">
        <w:rPr>
          <w:rStyle w:val="FootnoteReference"/>
          <w:rFonts w:ascii="Arial" w:hAnsi="Arial" w:cs="Arial"/>
        </w:rPr>
        <w:footnoteReference w:id="4"/>
      </w:r>
      <w:r w:rsidR="000B13AD">
        <w:rPr>
          <w:rFonts w:ascii="Arial" w:hAnsi="Arial" w:cs="Arial"/>
        </w:rPr>
        <w:t xml:space="preserve"> hour (</w:t>
      </w:r>
      <w:r w:rsidR="00E91FF9">
        <w:rPr>
          <w:rFonts w:ascii="Arial" w:hAnsi="Arial" w:cs="Arial"/>
        </w:rPr>
        <w:t>kWh</w:t>
      </w:r>
      <w:r w:rsidR="000B13AD">
        <w:rPr>
          <w:rFonts w:ascii="Arial" w:hAnsi="Arial" w:cs="Arial"/>
        </w:rPr>
        <w:t>)</w:t>
      </w:r>
      <w:r w:rsidR="00E91FF9">
        <w:rPr>
          <w:rFonts w:ascii="Arial" w:hAnsi="Arial" w:cs="Arial"/>
        </w:rPr>
        <w:t xml:space="preserve"> compared to coal that has a lifecycle emissions of about </w:t>
      </w:r>
      <w:r w:rsidR="009670C8">
        <w:rPr>
          <w:rFonts w:ascii="Arial" w:hAnsi="Arial" w:cs="Arial"/>
        </w:rPr>
        <w:t>1</w:t>
      </w:r>
      <w:r w:rsidR="005B03EE">
        <w:rPr>
          <w:rFonts w:ascii="Arial" w:hAnsi="Arial" w:cs="Arial"/>
        </w:rPr>
        <w:t>,</w:t>
      </w:r>
      <w:r w:rsidR="009670C8">
        <w:rPr>
          <w:rFonts w:ascii="Arial" w:hAnsi="Arial" w:cs="Arial"/>
        </w:rPr>
        <w:t xml:space="preserve">000 </w:t>
      </w:r>
      <w:r w:rsidR="00E91FF9">
        <w:rPr>
          <w:rFonts w:ascii="Arial" w:hAnsi="Arial" w:cs="Arial"/>
        </w:rPr>
        <w:t>grams carbon dioxide equivalent per kWh.</w:t>
      </w:r>
    </w:p>
    <w:p w14:paraId="3DAE54CC" w14:textId="77777777" w:rsidR="00CD21A6" w:rsidRDefault="00CD21A6" w:rsidP="00CD21A6">
      <w:pPr>
        <w:jc w:val="both"/>
        <w:rPr>
          <w:rFonts w:ascii="Arial" w:hAnsi="Arial" w:cs="Arial"/>
        </w:rPr>
      </w:pPr>
    </w:p>
    <w:p w14:paraId="63F7FC03" w14:textId="4FF0EB16" w:rsidR="00CD21A6" w:rsidRDefault="00CD21A6" w:rsidP="00CD21A6">
      <w:pPr>
        <w:jc w:val="both"/>
        <w:rPr>
          <w:rFonts w:ascii="Arial" w:hAnsi="Arial" w:cs="Arial"/>
        </w:rPr>
      </w:pPr>
      <w:r w:rsidRPr="009B5271">
        <w:rPr>
          <w:rFonts w:ascii="Arial" w:hAnsi="Arial" w:cs="Arial"/>
        </w:rPr>
        <w:t>Wind is a mature technology with predictable long term operati</w:t>
      </w:r>
      <w:r w:rsidR="00230F8D">
        <w:rPr>
          <w:rFonts w:ascii="Arial" w:hAnsi="Arial" w:cs="Arial"/>
        </w:rPr>
        <w:t>ng</w:t>
      </w:r>
      <w:r w:rsidRPr="009B5271">
        <w:rPr>
          <w:rFonts w:ascii="Arial" w:hAnsi="Arial" w:cs="Arial"/>
        </w:rPr>
        <w:t xml:space="preserve"> costs. The turbines are well built and require minimal maintenance and only periodic replacement of parts. Turbines have a long product life and are frequently decommissioned only so they may be replaced with larger, more powerful turbines. </w:t>
      </w:r>
      <w:r>
        <w:rPr>
          <w:rFonts w:ascii="Arial" w:hAnsi="Arial" w:cs="Arial"/>
        </w:rPr>
        <w:t xml:space="preserve"> </w:t>
      </w:r>
      <w:r w:rsidRPr="009B5271">
        <w:rPr>
          <w:rFonts w:ascii="Arial" w:hAnsi="Arial" w:cs="Arial"/>
        </w:rPr>
        <w:t>Improved technology and economies of scale have prod</w:t>
      </w:r>
      <w:r>
        <w:rPr>
          <w:rFonts w:ascii="Arial" w:hAnsi="Arial" w:cs="Arial"/>
        </w:rPr>
        <w:t xml:space="preserve">uced very low per kWh prices of </w:t>
      </w:r>
      <w:r w:rsidRPr="009B5271">
        <w:rPr>
          <w:rFonts w:ascii="Arial" w:hAnsi="Arial" w:cs="Arial"/>
        </w:rPr>
        <w:t xml:space="preserve">wind-generated electricity, which has resulted in high rates of growth in wind capacity in the United States. </w:t>
      </w:r>
      <w:r>
        <w:rPr>
          <w:rFonts w:ascii="Arial" w:hAnsi="Arial" w:cs="Arial"/>
        </w:rPr>
        <w:t>According to Executive staff, t</w:t>
      </w:r>
      <w:r w:rsidRPr="009B5271">
        <w:rPr>
          <w:rFonts w:ascii="Arial" w:hAnsi="Arial" w:cs="Arial"/>
        </w:rPr>
        <w:t>otal wind capacity in th</w:t>
      </w:r>
      <w:r w:rsidR="007D64C1">
        <w:rPr>
          <w:rFonts w:ascii="Arial" w:hAnsi="Arial" w:cs="Arial"/>
        </w:rPr>
        <w:t>e United States</w:t>
      </w:r>
      <w:r w:rsidRPr="009B5271">
        <w:rPr>
          <w:rFonts w:ascii="Arial" w:hAnsi="Arial" w:cs="Arial"/>
        </w:rPr>
        <w:t xml:space="preserve"> was estimated at 74</w:t>
      </w:r>
      <w:r w:rsidR="00E71D51">
        <w:rPr>
          <w:rFonts w:ascii="Arial" w:hAnsi="Arial" w:cs="Arial"/>
        </w:rPr>
        <w:t xml:space="preserve"> gigawatts</w:t>
      </w:r>
      <w:r w:rsidR="00E71D51">
        <w:rPr>
          <w:rStyle w:val="FootnoteReference"/>
          <w:rFonts w:ascii="Arial" w:hAnsi="Arial" w:cs="Arial"/>
        </w:rPr>
        <w:footnoteReference w:id="5"/>
      </w:r>
      <w:r w:rsidR="00E71D51">
        <w:rPr>
          <w:rFonts w:ascii="Arial" w:hAnsi="Arial" w:cs="Arial"/>
        </w:rPr>
        <w:t xml:space="preserve"> (</w:t>
      </w:r>
      <w:r w:rsidRPr="009B5271">
        <w:rPr>
          <w:rFonts w:ascii="Arial" w:hAnsi="Arial" w:cs="Arial"/>
        </w:rPr>
        <w:t>GW</w:t>
      </w:r>
      <w:r w:rsidR="00E71D51">
        <w:rPr>
          <w:rFonts w:ascii="Arial" w:hAnsi="Arial" w:cs="Arial"/>
        </w:rPr>
        <w:t>)</w:t>
      </w:r>
      <w:r w:rsidRPr="009B5271">
        <w:rPr>
          <w:rFonts w:ascii="Arial" w:hAnsi="Arial" w:cs="Arial"/>
        </w:rPr>
        <w:t xml:space="preserve"> in 2015, and is projected to grow to 404</w:t>
      </w:r>
      <w:r w:rsidR="00E71D51">
        <w:rPr>
          <w:rFonts w:ascii="Arial" w:hAnsi="Arial" w:cs="Arial"/>
        </w:rPr>
        <w:t xml:space="preserve"> </w:t>
      </w:r>
      <w:r w:rsidRPr="009B5271">
        <w:rPr>
          <w:rFonts w:ascii="Arial" w:hAnsi="Arial" w:cs="Arial"/>
        </w:rPr>
        <w:t xml:space="preserve">GW by 2050. </w:t>
      </w:r>
    </w:p>
    <w:p w14:paraId="48848F40" w14:textId="77777777" w:rsidR="00E91FF9" w:rsidRDefault="00E91FF9" w:rsidP="00CD21A6">
      <w:pPr>
        <w:jc w:val="both"/>
        <w:rPr>
          <w:rFonts w:ascii="Arial" w:hAnsi="Arial" w:cs="Arial"/>
        </w:rPr>
      </w:pPr>
    </w:p>
    <w:p w14:paraId="459638AD" w14:textId="281F11A2" w:rsidR="00E91FF9" w:rsidRPr="009B5271" w:rsidRDefault="00E91FF9" w:rsidP="00E91FF9">
      <w:pPr>
        <w:jc w:val="both"/>
        <w:rPr>
          <w:rFonts w:ascii="Arial" w:hAnsi="Arial" w:cs="Arial"/>
        </w:rPr>
      </w:pPr>
      <w:r>
        <w:rPr>
          <w:rFonts w:ascii="Arial" w:hAnsi="Arial" w:cs="Arial"/>
        </w:rPr>
        <w:t>Lastly, w</w:t>
      </w:r>
      <w:r w:rsidRPr="009B5271">
        <w:rPr>
          <w:rFonts w:ascii="Arial" w:hAnsi="Arial" w:cs="Arial"/>
        </w:rPr>
        <w:t xml:space="preserve">ind turbine designs and siting have improved over the past decade, significantly reducing the impacts on bird and bat populations. </w:t>
      </w:r>
    </w:p>
    <w:p w14:paraId="4E4460A8" w14:textId="77777777" w:rsidR="00FE4F71" w:rsidRDefault="00FE4F71" w:rsidP="005B478C">
      <w:pPr>
        <w:jc w:val="both"/>
        <w:rPr>
          <w:rFonts w:ascii="Arial" w:hAnsi="Arial" w:cs="Arial"/>
        </w:rPr>
      </w:pPr>
    </w:p>
    <w:p w14:paraId="2A2459B0"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F9179A5" w14:textId="77777777" w:rsidR="00F666CB" w:rsidRDefault="00F666CB" w:rsidP="005B478C">
      <w:pPr>
        <w:jc w:val="both"/>
        <w:rPr>
          <w:rFonts w:ascii="Arial" w:hAnsi="Arial" w:cs="Arial"/>
        </w:rPr>
      </w:pPr>
    </w:p>
    <w:p w14:paraId="1BCC4521" w14:textId="26E4F1B8" w:rsidR="0009481A" w:rsidRPr="008124B7" w:rsidRDefault="0005703A" w:rsidP="0009481A">
      <w:pPr>
        <w:pStyle w:val="PlainText"/>
        <w:jc w:val="both"/>
        <w:rPr>
          <w:rFonts w:ascii="Arial" w:hAnsi="Arial" w:cs="Arial"/>
          <w:sz w:val="24"/>
          <w:szCs w:val="24"/>
        </w:rPr>
      </w:pPr>
      <w:r w:rsidRPr="008124B7">
        <w:rPr>
          <w:rFonts w:ascii="Arial" w:hAnsi="Arial" w:cs="Arial"/>
          <w:iCs/>
          <w:sz w:val="24"/>
          <w:szCs w:val="24"/>
        </w:rPr>
        <w:t xml:space="preserve">Proposed Ordinance 2016-0035 authorizes the Executive to execute a service agreement for the purchase of renewable energy with Puget Sound Energy. The agreement is Attachment A to the Ordinance. </w:t>
      </w:r>
      <w:r w:rsidR="0009481A" w:rsidRPr="008124B7">
        <w:rPr>
          <w:rFonts w:ascii="Arial" w:hAnsi="Arial" w:cs="Arial"/>
          <w:sz w:val="24"/>
          <w:szCs w:val="24"/>
        </w:rPr>
        <w:t xml:space="preserve">The agreement is the standard agreement that PSE is using for all customers of the Green Direct program and has been approved by the Washington State Utilities and Transportation Commission. The agreement is an </w:t>
      </w:r>
      <w:r w:rsidR="0009481A" w:rsidRPr="008124B7">
        <w:rPr>
          <w:rFonts w:ascii="Arial" w:hAnsi="Arial" w:cs="Arial"/>
          <w:sz w:val="24"/>
          <w:szCs w:val="24"/>
        </w:rPr>
        <w:lastRenderedPageBreak/>
        <w:t>attachment to PSE's Schedule 139 that established and defines the Green Direct program. According to PSE, amending this agreement would require approval from the Washington State Utilities and Transportation Commission and potentially the other customers that have already submitted their completed agreements. This process could significantly delay the development of the project and launch of the program.</w:t>
      </w:r>
    </w:p>
    <w:p w14:paraId="1FD99932" w14:textId="5C001DEB" w:rsidR="00F115A2" w:rsidRPr="008124B7" w:rsidRDefault="00F115A2" w:rsidP="0009481A">
      <w:pPr>
        <w:pStyle w:val="BodyText"/>
        <w:jc w:val="both"/>
        <w:rPr>
          <w:rFonts w:ascii="Arial" w:hAnsi="Arial" w:cs="Arial"/>
          <w:i w:val="0"/>
          <w:iCs/>
          <w:szCs w:val="24"/>
        </w:rPr>
      </w:pPr>
    </w:p>
    <w:p w14:paraId="54095DA1" w14:textId="65A362B0" w:rsidR="00363C1C" w:rsidRPr="008124B7" w:rsidRDefault="0036731D" w:rsidP="005B478C">
      <w:pPr>
        <w:pStyle w:val="BodyText"/>
        <w:jc w:val="both"/>
        <w:rPr>
          <w:rFonts w:ascii="Arial" w:hAnsi="Arial" w:cs="Arial"/>
          <w:i w:val="0"/>
          <w:szCs w:val="24"/>
        </w:rPr>
      </w:pPr>
      <w:r w:rsidRPr="008124B7">
        <w:rPr>
          <w:rFonts w:ascii="Arial" w:hAnsi="Arial" w:cs="Arial"/>
          <w:i w:val="0"/>
          <w:szCs w:val="24"/>
        </w:rPr>
        <w:t>According to Executive staff, t</w:t>
      </w:r>
      <w:r w:rsidR="00363C1C" w:rsidRPr="008124B7">
        <w:rPr>
          <w:rFonts w:ascii="Arial" w:hAnsi="Arial" w:cs="Arial"/>
          <w:i w:val="0"/>
          <w:szCs w:val="24"/>
        </w:rPr>
        <w:t>he Proposed Ordinance appears to represent minimal risk to the County</w:t>
      </w:r>
      <w:r w:rsidR="00712085" w:rsidRPr="008124B7">
        <w:rPr>
          <w:rFonts w:ascii="Arial" w:hAnsi="Arial" w:cs="Arial"/>
          <w:i w:val="0"/>
          <w:szCs w:val="24"/>
        </w:rPr>
        <w:t xml:space="preserve"> while </w:t>
      </w:r>
      <w:r w:rsidR="004A14CD" w:rsidRPr="008124B7">
        <w:rPr>
          <w:rFonts w:ascii="Arial" w:hAnsi="Arial" w:cs="Arial"/>
          <w:i w:val="0"/>
          <w:szCs w:val="24"/>
        </w:rPr>
        <w:t>ensuring</w:t>
      </w:r>
      <w:r w:rsidR="00712085" w:rsidRPr="008124B7">
        <w:rPr>
          <w:rFonts w:ascii="Arial" w:hAnsi="Arial" w:cs="Arial"/>
          <w:i w:val="0"/>
          <w:szCs w:val="24"/>
        </w:rPr>
        <w:t xml:space="preserve"> significant progress on climate change and renewable energy commitments in the Strategic Climate Action Plan</w:t>
      </w:r>
      <w:r w:rsidR="00363C1C" w:rsidRPr="008124B7">
        <w:rPr>
          <w:rFonts w:ascii="Arial" w:hAnsi="Arial" w:cs="Arial"/>
          <w:i w:val="0"/>
          <w:szCs w:val="24"/>
        </w:rPr>
        <w:t>. If the facility is not built or is not operated successfully, King County would not be responsible for those losses.</w:t>
      </w:r>
      <w:r w:rsidR="00721CCF" w:rsidRPr="008124B7">
        <w:rPr>
          <w:rFonts w:ascii="Arial" w:hAnsi="Arial" w:cs="Arial"/>
          <w:i w:val="0"/>
          <w:szCs w:val="24"/>
        </w:rPr>
        <w:t xml:space="preserve"> </w:t>
      </w:r>
      <w:r w:rsidR="00712085" w:rsidRPr="008124B7">
        <w:rPr>
          <w:rFonts w:ascii="Arial" w:hAnsi="Arial" w:cs="Arial"/>
          <w:i w:val="0"/>
          <w:szCs w:val="24"/>
        </w:rPr>
        <w:t xml:space="preserve">By entering into a fixed price contract, the county secures greater certainty for </w:t>
      </w:r>
      <w:r w:rsidR="00230F8D" w:rsidRPr="008124B7">
        <w:rPr>
          <w:rFonts w:ascii="Arial" w:hAnsi="Arial" w:cs="Arial"/>
          <w:i w:val="0"/>
          <w:szCs w:val="24"/>
        </w:rPr>
        <w:t xml:space="preserve">the </w:t>
      </w:r>
      <w:r w:rsidR="00712085" w:rsidRPr="008124B7">
        <w:rPr>
          <w:rFonts w:ascii="Arial" w:hAnsi="Arial" w:cs="Arial"/>
          <w:i w:val="0"/>
          <w:szCs w:val="24"/>
        </w:rPr>
        <w:t xml:space="preserve">cost of energy over the term of the agreement.  </w:t>
      </w:r>
      <w:r w:rsidR="00481C2C" w:rsidRPr="008124B7">
        <w:rPr>
          <w:rFonts w:ascii="Arial" w:hAnsi="Arial" w:cs="Arial"/>
          <w:i w:val="0"/>
          <w:szCs w:val="24"/>
        </w:rPr>
        <w:t xml:space="preserve">There is </w:t>
      </w:r>
      <w:r w:rsidR="00B85698" w:rsidRPr="008124B7">
        <w:rPr>
          <w:rFonts w:ascii="Arial" w:hAnsi="Arial" w:cs="Arial"/>
          <w:i w:val="0"/>
          <w:szCs w:val="24"/>
        </w:rPr>
        <w:t>the potential f</w:t>
      </w:r>
      <w:r w:rsidR="00481C2C" w:rsidRPr="008124B7">
        <w:rPr>
          <w:rFonts w:ascii="Arial" w:hAnsi="Arial" w:cs="Arial"/>
          <w:i w:val="0"/>
          <w:szCs w:val="24"/>
        </w:rPr>
        <w:t xml:space="preserve">or </w:t>
      </w:r>
      <w:r w:rsidR="00230F8D" w:rsidRPr="008124B7">
        <w:rPr>
          <w:rFonts w:ascii="Arial" w:hAnsi="Arial" w:cs="Arial"/>
          <w:i w:val="0"/>
          <w:szCs w:val="24"/>
        </w:rPr>
        <w:t xml:space="preserve">a </w:t>
      </w:r>
      <w:r w:rsidR="004A14CD" w:rsidRPr="008124B7">
        <w:rPr>
          <w:rFonts w:ascii="Arial" w:hAnsi="Arial" w:cs="Arial"/>
          <w:i w:val="0"/>
          <w:szCs w:val="24"/>
        </w:rPr>
        <w:t xml:space="preserve">higher incremental cost </w:t>
      </w:r>
      <w:r w:rsidR="00481C2C" w:rsidRPr="008124B7">
        <w:rPr>
          <w:rFonts w:ascii="Arial" w:hAnsi="Arial" w:cs="Arial"/>
          <w:i w:val="0"/>
          <w:szCs w:val="24"/>
        </w:rPr>
        <w:t xml:space="preserve">of </w:t>
      </w:r>
      <w:r w:rsidR="004A14CD" w:rsidRPr="008124B7">
        <w:rPr>
          <w:rFonts w:ascii="Arial" w:hAnsi="Arial" w:cs="Arial"/>
          <w:i w:val="0"/>
          <w:szCs w:val="24"/>
        </w:rPr>
        <w:t xml:space="preserve">power </w:t>
      </w:r>
      <w:r w:rsidR="00481C2C" w:rsidRPr="008124B7">
        <w:rPr>
          <w:rFonts w:ascii="Arial" w:hAnsi="Arial" w:cs="Arial"/>
          <w:i w:val="0"/>
          <w:szCs w:val="24"/>
        </w:rPr>
        <w:t>during the term of the agreement</w:t>
      </w:r>
      <w:r w:rsidR="00230F8D" w:rsidRPr="008124B7">
        <w:rPr>
          <w:rFonts w:ascii="Arial" w:hAnsi="Arial" w:cs="Arial"/>
          <w:i w:val="0"/>
          <w:szCs w:val="24"/>
        </w:rPr>
        <w:t xml:space="preserve">, </w:t>
      </w:r>
      <w:r w:rsidR="00721CCF" w:rsidRPr="008124B7">
        <w:rPr>
          <w:rFonts w:ascii="Arial" w:hAnsi="Arial" w:cs="Arial"/>
          <w:i w:val="0"/>
          <w:szCs w:val="24"/>
        </w:rPr>
        <w:t xml:space="preserve">if </w:t>
      </w:r>
      <w:r w:rsidR="00230F8D" w:rsidRPr="008124B7">
        <w:rPr>
          <w:rFonts w:ascii="Arial" w:hAnsi="Arial" w:cs="Arial"/>
          <w:i w:val="0"/>
          <w:szCs w:val="24"/>
        </w:rPr>
        <w:t xml:space="preserve">the </w:t>
      </w:r>
      <w:r w:rsidR="004A14CD" w:rsidRPr="008124B7">
        <w:rPr>
          <w:rFonts w:ascii="Arial" w:hAnsi="Arial" w:cs="Arial"/>
          <w:i w:val="0"/>
          <w:szCs w:val="24"/>
        </w:rPr>
        <w:t>average annual increase</w:t>
      </w:r>
      <w:r w:rsidR="00481C2C" w:rsidRPr="008124B7">
        <w:rPr>
          <w:rFonts w:ascii="Arial" w:hAnsi="Arial" w:cs="Arial"/>
          <w:i w:val="0"/>
          <w:szCs w:val="24"/>
        </w:rPr>
        <w:t xml:space="preserve"> </w:t>
      </w:r>
      <w:r w:rsidR="004A14CD" w:rsidRPr="008124B7">
        <w:rPr>
          <w:rFonts w:ascii="Arial" w:hAnsi="Arial" w:cs="Arial"/>
          <w:i w:val="0"/>
          <w:szCs w:val="24"/>
        </w:rPr>
        <w:t xml:space="preserve">in </w:t>
      </w:r>
      <w:r w:rsidR="00721CCF" w:rsidRPr="008124B7">
        <w:rPr>
          <w:rFonts w:ascii="Arial" w:hAnsi="Arial" w:cs="Arial"/>
          <w:i w:val="0"/>
          <w:szCs w:val="24"/>
        </w:rPr>
        <w:t xml:space="preserve">the price of </w:t>
      </w:r>
      <w:r w:rsidR="009670C8" w:rsidRPr="008124B7">
        <w:rPr>
          <w:rFonts w:ascii="Arial" w:hAnsi="Arial" w:cs="Arial"/>
          <w:i w:val="0"/>
          <w:szCs w:val="24"/>
        </w:rPr>
        <w:t xml:space="preserve">conventional </w:t>
      </w:r>
      <w:r w:rsidR="00721CCF" w:rsidRPr="008124B7">
        <w:rPr>
          <w:rFonts w:ascii="Arial" w:hAnsi="Arial" w:cs="Arial"/>
          <w:i w:val="0"/>
          <w:szCs w:val="24"/>
        </w:rPr>
        <w:t xml:space="preserve">energy </w:t>
      </w:r>
      <w:r w:rsidR="00481C2C" w:rsidRPr="008124B7">
        <w:rPr>
          <w:rFonts w:ascii="Arial" w:hAnsi="Arial" w:cs="Arial"/>
          <w:i w:val="0"/>
          <w:szCs w:val="24"/>
        </w:rPr>
        <w:t xml:space="preserve">is lower than </w:t>
      </w:r>
      <w:r w:rsidR="004A14CD" w:rsidRPr="008124B7">
        <w:rPr>
          <w:rFonts w:ascii="Arial" w:hAnsi="Arial" w:cs="Arial"/>
          <w:i w:val="0"/>
          <w:szCs w:val="24"/>
        </w:rPr>
        <w:t xml:space="preserve">the </w:t>
      </w:r>
      <w:r w:rsidR="009670C8" w:rsidRPr="008124B7">
        <w:rPr>
          <w:rFonts w:ascii="Arial" w:hAnsi="Arial" w:cs="Arial"/>
          <w:i w:val="0"/>
          <w:szCs w:val="24"/>
        </w:rPr>
        <w:t xml:space="preserve">Green Direct </w:t>
      </w:r>
      <w:r w:rsidR="00721CCF" w:rsidRPr="008124B7">
        <w:rPr>
          <w:rFonts w:ascii="Arial" w:hAnsi="Arial" w:cs="Arial"/>
          <w:i w:val="0"/>
          <w:szCs w:val="24"/>
        </w:rPr>
        <w:t xml:space="preserve">contracted </w:t>
      </w:r>
      <w:r w:rsidR="004A14CD" w:rsidRPr="008124B7">
        <w:rPr>
          <w:rFonts w:ascii="Arial" w:hAnsi="Arial" w:cs="Arial"/>
          <w:i w:val="0"/>
          <w:szCs w:val="24"/>
        </w:rPr>
        <w:t xml:space="preserve">annual price increase </w:t>
      </w:r>
      <w:r w:rsidR="00721CCF" w:rsidRPr="008124B7">
        <w:rPr>
          <w:rFonts w:ascii="Arial" w:hAnsi="Arial" w:cs="Arial"/>
          <w:i w:val="0"/>
          <w:szCs w:val="24"/>
        </w:rPr>
        <w:t xml:space="preserve">of </w:t>
      </w:r>
      <w:r w:rsidR="00E828C0">
        <w:rPr>
          <w:rFonts w:ascii="Arial" w:hAnsi="Arial" w:cs="Arial"/>
          <w:i w:val="0"/>
          <w:szCs w:val="24"/>
        </w:rPr>
        <w:t>two</w:t>
      </w:r>
      <w:r w:rsidR="00721CCF" w:rsidRPr="008124B7">
        <w:rPr>
          <w:rFonts w:ascii="Arial" w:hAnsi="Arial" w:cs="Arial"/>
          <w:i w:val="0"/>
          <w:szCs w:val="24"/>
        </w:rPr>
        <w:t xml:space="preserve"> percent a year</w:t>
      </w:r>
      <w:r w:rsidR="00481C2C" w:rsidRPr="008124B7">
        <w:rPr>
          <w:rFonts w:ascii="Arial" w:hAnsi="Arial" w:cs="Arial"/>
          <w:i w:val="0"/>
          <w:szCs w:val="24"/>
        </w:rPr>
        <w:t xml:space="preserve">.  However, </w:t>
      </w:r>
      <w:r w:rsidR="00230F8D" w:rsidRPr="008124B7">
        <w:rPr>
          <w:rFonts w:ascii="Arial" w:hAnsi="Arial" w:cs="Arial"/>
          <w:i w:val="0"/>
          <w:szCs w:val="24"/>
        </w:rPr>
        <w:t>the Seventh</w:t>
      </w:r>
      <w:r w:rsidR="004A14CD" w:rsidRPr="008124B7">
        <w:rPr>
          <w:rFonts w:ascii="Arial" w:hAnsi="Arial" w:cs="Arial"/>
          <w:i w:val="0"/>
          <w:szCs w:val="24"/>
        </w:rPr>
        <w:t xml:space="preserve"> Regional Power Plan</w:t>
      </w:r>
      <w:r w:rsidR="00481C2C" w:rsidRPr="008124B7">
        <w:rPr>
          <w:rFonts w:ascii="Arial" w:hAnsi="Arial" w:cs="Arial"/>
          <w:i w:val="0"/>
          <w:szCs w:val="24"/>
        </w:rPr>
        <w:t>, a robust assessment of power pricing trends, projects an average annual increase in power prices</w:t>
      </w:r>
      <w:r w:rsidR="00B85698" w:rsidRPr="008124B7">
        <w:rPr>
          <w:rFonts w:ascii="Arial" w:hAnsi="Arial" w:cs="Arial"/>
          <w:i w:val="0"/>
          <w:szCs w:val="24"/>
        </w:rPr>
        <w:t xml:space="preserve"> </w:t>
      </w:r>
      <w:r w:rsidR="00481C2C" w:rsidRPr="008124B7">
        <w:rPr>
          <w:rFonts w:ascii="Arial" w:hAnsi="Arial" w:cs="Arial"/>
          <w:i w:val="0"/>
          <w:szCs w:val="24"/>
        </w:rPr>
        <w:t xml:space="preserve">of </w:t>
      </w:r>
      <w:r w:rsidR="00E828C0">
        <w:rPr>
          <w:rFonts w:ascii="Arial" w:hAnsi="Arial" w:cs="Arial"/>
          <w:i w:val="0"/>
          <w:szCs w:val="24"/>
        </w:rPr>
        <w:t>three percent</w:t>
      </w:r>
      <w:r w:rsidR="00481C2C" w:rsidRPr="008124B7">
        <w:rPr>
          <w:rFonts w:ascii="Arial" w:hAnsi="Arial" w:cs="Arial"/>
          <w:i w:val="0"/>
          <w:szCs w:val="24"/>
        </w:rPr>
        <w:t xml:space="preserve">.  </w:t>
      </w:r>
    </w:p>
    <w:p w14:paraId="2F30DB0C" w14:textId="77777777" w:rsidR="00363C1C" w:rsidRPr="008124B7" w:rsidRDefault="00363C1C" w:rsidP="005B478C">
      <w:pPr>
        <w:pStyle w:val="BodyText"/>
        <w:jc w:val="both"/>
        <w:rPr>
          <w:rFonts w:ascii="Arial" w:hAnsi="Arial" w:cs="Arial"/>
          <w:i w:val="0"/>
          <w:szCs w:val="24"/>
        </w:rPr>
      </w:pPr>
    </w:p>
    <w:p w14:paraId="356EECF4" w14:textId="0D124054" w:rsidR="00264BE1" w:rsidRPr="008124B7" w:rsidRDefault="004041FD" w:rsidP="005B478C">
      <w:pPr>
        <w:pStyle w:val="BodyText"/>
        <w:jc w:val="both"/>
        <w:rPr>
          <w:rFonts w:ascii="Arial" w:hAnsi="Arial" w:cs="Arial"/>
          <w:i w:val="0"/>
          <w:szCs w:val="24"/>
        </w:rPr>
      </w:pPr>
      <w:r w:rsidRPr="008124B7">
        <w:rPr>
          <w:rFonts w:ascii="Arial" w:hAnsi="Arial" w:cs="Arial"/>
          <w:i w:val="0"/>
          <w:szCs w:val="24"/>
        </w:rPr>
        <w:t xml:space="preserve">Proposed Ordinance 2017-0035 and the attached agreement have been reviewed by the Prosecuting Attorney’s Office. The </w:t>
      </w:r>
      <w:r w:rsidR="0034792C" w:rsidRPr="008124B7">
        <w:rPr>
          <w:rFonts w:ascii="Arial" w:hAnsi="Arial" w:cs="Arial"/>
          <w:i w:val="0"/>
          <w:szCs w:val="24"/>
        </w:rPr>
        <w:t>major terms of the agreement are summarized below.</w:t>
      </w:r>
    </w:p>
    <w:p w14:paraId="3224D7B4" w14:textId="77777777" w:rsidR="0034792C" w:rsidRPr="008124B7" w:rsidRDefault="0034792C" w:rsidP="005B478C">
      <w:pPr>
        <w:pStyle w:val="BodyText"/>
        <w:jc w:val="both"/>
        <w:rPr>
          <w:rFonts w:ascii="Arial" w:hAnsi="Arial" w:cs="Arial"/>
          <w:i w:val="0"/>
          <w:szCs w:val="24"/>
        </w:rPr>
      </w:pPr>
    </w:p>
    <w:p w14:paraId="5C1AD1A9" w14:textId="5C8D1D4D" w:rsidR="00721CCF" w:rsidRPr="008124B7" w:rsidRDefault="0034792C" w:rsidP="005B478C">
      <w:pPr>
        <w:pStyle w:val="BodyText"/>
        <w:jc w:val="both"/>
        <w:rPr>
          <w:rFonts w:ascii="Arial" w:hAnsi="Arial" w:cs="Arial"/>
          <w:i w:val="0"/>
          <w:szCs w:val="24"/>
        </w:rPr>
      </w:pPr>
      <w:r w:rsidRPr="008124B7">
        <w:rPr>
          <w:rFonts w:ascii="Arial" w:hAnsi="Arial" w:cs="Arial"/>
          <w:b/>
          <w:i w:val="0"/>
          <w:szCs w:val="24"/>
        </w:rPr>
        <w:t>Length of Agreement</w:t>
      </w:r>
      <w:r w:rsidR="004041FD" w:rsidRPr="008124B7">
        <w:rPr>
          <w:rFonts w:ascii="Arial" w:hAnsi="Arial" w:cs="Arial"/>
          <w:b/>
          <w:i w:val="0"/>
          <w:szCs w:val="24"/>
        </w:rPr>
        <w:t xml:space="preserve">: </w:t>
      </w:r>
      <w:r w:rsidR="00721CCF" w:rsidRPr="008124B7">
        <w:rPr>
          <w:rFonts w:ascii="Arial" w:hAnsi="Arial" w:cs="Arial"/>
          <w:i w:val="0"/>
          <w:szCs w:val="24"/>
        </w:rPr>
        <w:t xml:space="preserve">Green Direct Power is available in 10, 15, and 20 year terms with </w:t>
      </w:r>
      <w:r w:rsidR="0036731D" w:rsidRPr="008124B7">
        <w:rPr>
          <w:rFonts w:ascii="Arial" w:hAnsi="Arial" w:cs="Arial"/>
          <w:i w:val="0"/>
          <w:szCs w:val="24"/>
        </w:rPr>
        <w:t>slightly lower rates for</w:t>
      </w:r>
      <w:r w:rsidR="00721CCF" w:rsidRPr="008124B7">
        <w:rPr>
          <w:rFonts w:ascii="Arial" w:hAnsi="Arial" w:cs="Arial"/>
          <w:i w:val="0"/>
          <w:szCs w:val="24"/>
        </w:rPr>
        <w:t xml:space="preserve"> longer term</w:t>
      </w:r>
      <w:r w:rsidR="0036731D" w:rsidRPr="008124B7">
        <w:rPr>
          <w:rFonts w:ascii="Arial" w:hAnsi="Arial" w:cs="Arial"/>
          <w:i w:val="0"/>
          <w:szCs w:val="24"/>
        </w:rPr>
        <w:t>s</w:t>
      </w:r>
      <w:r w:rsidR="00721CCF" w:rsidRPr="008124B7">
        <w:rPr>
          <w:rFonts w:ascii="Arial" w:hAnsi="Arial" w:cs="Arial"/>
          <w:i w:val="0"/>
          <w:szCs w:val="24"/>
        </w:rPr>
        <w:t xml:space="preserve">. The Executive is proposing a </w:t>
      </w:r>
      <w:r w:rsidR="00E828C0">
        <w:rPr>
          <w:rFonts w:ascii="Arial" w:hAnsi="Arial" w:cs="Arial"/>
          <w:i w:val="0"/>
          <w:szCs w:val="24"/>
        </w:rPr>
        <w:t>10</w:t>
      </w:r>
      <w:r w:rsidR="00721CCF" w:rsidRPr="008124B7">
        <w:rPr>
          <w:rFonts w:ascii="Arial" w:hAnsi="Arial" w:cs="Arial"/>
          <w:i w:val="0"/>
          <w:szCs w:val="24"/>
        </w:rPr>
        <w:t xml:space="preserve"> year </w:t>
      </w:r>
      <w:r w:rsidR="0036731D" w:rsidRPr="008124B7">
        <w:rPr>
          <w:rFonts w:ascii="Arial" w:hAnsi="Arial" w:cs="Arial"/>
          <w:i w:val="0"/>
          <w:szCs w:val="24"/>
        </w:rPr>
        <w:t>term in order to strike a balance between securing this renewable source now and the benefits this brings for emissions reduction</w:t>
      </w:r>
      <w:r w:rsidR="00B4136A" w:rsidRPr="008124B7">
        <w:rPr>
          <w:rFonts w:ascii="Arial" w:hAnsi="Arial" w:cs="Arial"/>
          <w:i w:val="0"/>
          <w:szCs w:val="24"/>
        </w:rPr>
        <w:t>,</w:t>
      </w:r>
      <w:r w:rsidR="0036731D" w:rsidRPr="008124B7">
        <w:rPr>
          <w:rFonts w:ascii="Arial" w:hAnsi="Arial" w:cs="Arial"/>
          <w:i w:val="0"/>
          <w:szCs w:val="24"/>
        </w:rPr>
        <w:t xml:space="preserve"> while keeping the County’s options open for future renewable energy purchase</w:t>
      </w:r>
      <w:r w:rsidR="00B4136A" w:rsidRPr="008124B7">
        <w:rPr>
          <w:rFonts w:ascii="Arial" w:hAnsi="Arial" w:cs="Arial"/>
          <w:i w:val="0"/>
          <w:szCs w:val="24"/>
        </w:rPr>
        <w:t>s</w:t>
      </w:r>
      <w:r w:rsidR="0036731D" w:rsidRPr="008124B7">
        <w:rPr>
          <w:rFonts w:ascii="Arial" w:hAnsi="Arial" w:cs="Arial"/>
          <w:i w:val="0"/>
          <w:szCs w:val="24"/>
        </w:rPr>
        <w:t xml:space="preserve"> given market projections for continued decline in renewable energy pricing. </w:t>
      </w:r>
    </w:p>
    <w:p w14:paraId="2F451E3D" w14:textId="77777777" w:rsidR="00721CCF" w:rsidRPr="008124B7" w:rsidRDefault="00721CCF" w:rsidP="005B478C">
      <w:pPr>
        <w:pStyle w:val="BodyText"/>
        <w:jc w:val="both"/>
        <w:rPr>
          <w:rFonts w:ascii="Arial" w:hAnsi="Arial" w:cs="Arial"/>
          <w:i w:val="0"/>
          <w:szCs w:val="24"/>
        </w:rPr>
      </w:pPr>
    </w:p>
    <w:p w14:paraId="485615AB" w14:textId="0BEA1C1C" w:rsidR="0034792C" w:rsidRPr="008124B7" w:rsidRDefault="002137EA" w:rsidP="005B478C">
      <w:pPr>
        <w:pStyle w:val="BodyText"/>
        <w:jc w:val="both"/>
        <w:rPr>
          <w:rFonts w:ascii="Arial" w:hAnsi="Arial" w:cs="Arial"/>
          <w:b/>
          <w:i w:val="0"/>
          <w:szCs w:val="24"/>
        </w:rPr>
      </w:pPr>
      <w:r w:rsidRPr="008124B7">
        <w:rPr>
          <w:rFonts w:ascii="Arial" w:hAnsi="Arial" w:cs="Arial"/>
          <w:i w:val="0"/>
          <w:szCs w:val="24"/>
        </w:rPr>
        <w:t xml:space="preserve">As specified in Section 6 of the agreement, the term begins in 2019 following commencement of </w:t>
      </w:r>
      <w:r w:rsidR="0009481A" w:rsidRPr="008124B7">
        <w:rPr>
          <w:rFonts w:ascii="Arial" w:hAnsi="Arial" w:cs="Arial"/>
          <w:i w:val="0"/>
          <w:szCs w:val="24"/>
        </w:rPr>
        <w:t xml:space="preserve">the </w:t>
      </w:r>
      <w:r w:rsidRPr="008124B7">
        <w:rPr>
          <w:rFonts w:ascii="Arial" w:hAnsi="Arial" w:cs="Arial"/>
          <w:i w:val="0"/>
          <w:szCs w:val="24"/>
        </w:rPr>
        <w:t>operation of the wind facility. The agreement terminates at the end of 2028.</w:t>
      </w:r>
    </w:p>
    <w:p w14:paraId="19DE8FB9" w14:textId="77777777" w:rsidR="002137EA" w:rsidRPr="008124B7" w:rsidRDefault="002137EA" w:rsidP="005B478C">
      <w:pPr>
        <w:pStyle w:val="BodyText"/>
        <w:jc w:val="both"/>
        <w:rPr>
          <w:rFonts w:ascii="Arial" w:hAnsi="Arial" w:cs="Arial"/>
          <w:b/>
          <w:i w:val="0"/>
          <w:szCs w:val="24"/>
        </w:rPr>
      </w:pPr>
    </w:p>
    <w:p w14:paraId="5EC14328" w14:textId="7D5A0E76" w:rsidR="00D812E5" w:rsidRPr="008124B7" w:rsidRDefault="0034792C" w:rsidP="005B478C">
      <w:pPr>
        <w:pStyle w:val="BodyText"/>
        <w:jc w:val="both"/>
        <w:rPr>
          <w:rFonts w:ascii="Arial" w:hAnsi="Arial" w:cs="Arial"/>
          <w:i w:val="0"/>
          <w:szCs w:val="24"/>
        </w:rPr>
      </w:pPr>
      <w:r w:rsidRPr="008124B7">
        <w:rPr>
          <w:rFonts w:ascii="Arial" w:hAnsi="Arial" w:cs="Arial"/>
          <w:b/>
          <w:i w:val="0"/>
          <w:szCs w:val="24"/>
        </w:rPr>
        <w:t>Facilities to be serviced</w:t>
      </w:r>
      <w:r w:rsidR="004041FD" w:rsidRPr="008124B7">
        <w:rPr>
          <w:rFonts w:ascii="Arial" w:hAnsi="Arial" w:cs="Arial"/>
          <w:b/>
          <w:i w:val="0"/>
          <w:szCs w:val="24"/>
        </w:rPr>
        <w:t xml:space="preserve">: </w:t>
      </w:r>
      <w:r w:rsidR="00ED1FA2" w:rsidRPr="008124B7">
        <w:rPr>
          <w:rFonts w:ascii="Arial" w:hAnsi="Arial" w:cs="Arial"/>
          <w:i w:val="0"/>
          <w:szCs w:val="24"/>
        </w:rPr>
        <w:t>The County agrees to purchase renewable energy for 100 percent of the metered electricity for all of the ser</w:t>
      </w:r>
      <w:r w:rsidR="00D10A4B" w:rsidRPr="008124B7">
        <w:rPr>
          <w:rFonts w:ascii="Arial" w:hAnsi="Arial" w:cs="Arial"/>
          <w:i w:val="0"/>
          <w:szCs w:val="24"/>
        </w:rPr>
        <w:t xml:space="preserve">vice addresses in Attachment B, which includes the service address of 196 meters. Some facilities have more than </w:t>
      </w:r>
      <w:r w:rsidR="00B4136A" w:rsidRPr="008124B7">
        <w:rPr>
          <w:rFonts w:ascii="Arial" w:hAnsi="Arial" w:cs="Arial"/>
          <w:i w:val="0"/>
          <w:szCs w:val="24"/>
        </w:rPr>
        <w:t xml:space="preserve">one </w:t>
      </w:r>
      <w:r w:rsidR="00D10A4B" w:rsidRPr="008124B7">
        <w:rPr>
          <w:rFonts w:ascii="Arial" w:hAnsi="Arial" w:cs="Arial"/>
          <w:i w:val="0"/>
          <w:szCs w:val="24"/>
        </w:rPr>
        <w:t xml:space="preserve">meter. </w:t>
      </w:r>
      <w:r w:rsidR="00ED1FA2" w:rsidRPr="008124B7">
        <w:rPr>
          <w:rFonts w:ascii="Arial" w:hAnsi="Arial" w:cs="Arial"/>
          <w:i w:val="0"/>
          <w:szCs w:val="24"/>
        </w:rPr>
        <w:t>According to Executive staff, this includes about 98.3 percent of metered facilit</w:t>
      </w:r>
      <w:r w:rsidR="00B4136A" w:rsidRPr="008124B7">
        <w:rPr>
          <w:rFonts w:ascii="Arial" w:hAnsi="Arial" w:cs="Arial"/>
          <w:i w:val="0"/>
          <w:szCs w:val="24"/>
        </w:rPr>
        <w:t>y electricity use</w:t>
      </w:r>
      <w:r w:rsidR="00ED1FA2" w:rsidRPr="008124B7">
        <w:rPr>
          <w:rFonts w:ascii="Arial" w:hAnsi="Arial" w:cs="Arial"/>
          <w:i w:val="0"/>
          <w:szCs w:val="24"/>
        </w:rPr>
        <w:t xml:space="preserve"> served by PSE. Executive staff report they only included those facilities for which they are certain that the county will occupy fo</w:t>
      </w:r>
      <w:r w:rsidR="00D10A4B" w:rsidRPr="008124B7">
        <w:rPr>
          <w:rFonts w:ascii="Arial" w:hAnsi="Arial" w:cs="Arial"/>
          <w:i w:val="0"/>
          <w:szCs w:val="24"/>
        </w:rPr>
        <w:t>r the terms of the agreement.</w:t>
      </w:r>
      <w:r w:rsidR="00936656" w:rsidRPr="008124B7">
        <w:rPr>
          <w:rFonts w:ascii="Arial" w:hAnsi="Arial" w:cs="Arial"/>
          <w:i w:val="0"/>
          <w:szCs w:val="24"/>
        </w:rPr>
        <w:t xml:space="preserve"> </w:t>
      </w:r>
    </w:p>
    <w:p w14:paraId="270EC9A2" w14:textId="77777777" w:rsidR="00936656" w:rsidRPr="008124B7" w:rsidRDefault="00936656" w:rsidP="005B478C">
      <w:pPr>
        <w:pStyle w:val="BodyText"/>
        <w:jc w:val="both"/>
        <w:rPr>
          <w:rFonts w:ascii="Arial" w:hAnsi="Arial" w:cs="Arial"/>
          <w:i w:val="0"/>
          <w:szCs w:val="24"/>
        </w:rPr>
      </w:pPr>
    </w:p>
    <w:p w14:paraId="7E76E815" w14:textId="04E83D72" w:rsidR="00936656" w:rsidRPr="008124B7" w:rsidRDefault="00936656" w:rsidP="005B478C">
      <w:pPr>
        <w:pStyle w:val="BodyText"/>
        <w:jc w:val="both"/>
        <w:rPr>
          <w:rFonts w:ascii="Arial" w:hAnsi="Arial" w:cs="Arial"/>
          <w:b/>
          <w:i w:val="0"/>
          <w:szCs w:val="24"/>
        </w:rPr>
      </w:pPr>
      <w:r w:rsidRPr="008124B7">
        <w:rPr>
          <w:rFonts w:ascii="Arial" w:hAnsi="Arial" w:cs="Arial"/>
          <w:i w:val="0"/>
          <w:szCs w:val="24"/>
        </w:rPr>
        <w:t xml:space="preserve">Additionally, the obligation can moved from one location to another. </w:t>
      </w:r>
    </w:p>
    <w:p w14:paraId="474A74DA" w14:textId="77777777" w:rsidR="00D10A4B" w:rsidRPr="004041FD" w:rsidRDefault="00D10A4B" w:rsidP="005B478C">
      <w:pPr>
        <w:pStyle w:val="BodyText"/>
        <w:jc w:val="both"/>
        <w:rPr>
          <w:rFonts w:ascii="Arial" w:hAnsi="Arial" w:cs="Arial"/>
          <w:i w:val="0"/>
          <w:szCs w:val="24"/>
          <w:highlight w:val="green"/>
        </w:rPr>
      </w:pPr>
    </w:p>
    <w:p w14:paraId="34DF8285" w14:textId="7EA68630" w:rsidR="0034792C" w:rsidRPr="008124B7" w:rsidRDefault="00621A24" w:rsidP="005B478C">
      <w:pPr>
        <w:pStyle w:val="BodyText"/>
        <w:jc w:val="both"/>
        <w:rPr>
          <w:rFonts w:ascii="Arial" w:hAnsi="Arial" w:cs="Arial"/>
          <w:i w:val="0"/>
          <w:szCs w:val="24"/>
        </w:rPr>
      </w:pPr>
      <w:r w:rsidRPr="008124B7">
        <w:rPr>
          <w:rFonts w:ascii="Arial" w:hAnsi="Arial" w:cs="Arial"/>
          <w:i w:val="0"/>
          <w:szCs w:val="24"/>
        </w:rPr>
        <w:t xml:space="preserve">The table below lists the </w:t>
      </w:r>
      <w:r w:rsidR="003F3A17" w:rsidRPr="008124B7">
        <w:rPr>
          <w:rFonts w:ascii="Arial" w:hAnsi="Arial" w:cs="Arial"/>
          <w:i w:val="0"/>
          <w:szCs w:val="24"/>
        </w:rPr>
        <w:t xml:space="preserve">ten </w:t>
      </w:r>
      <w:r w:rsidRPr="008124B7">
        <w:rPr>
          <w:rFonts w:ascii="Arial" w:hAnsi="Arial" w:cs="Arial"/>
          <w:i w:val="0"/>
          <w:szCs w:val="24"/>
        </w:rPr>
        <w:t xml:space="preserve">facilities on Attachment B with the highest electrical use. </w:t>
      </w:r>
    </w:p>
    <w:p w14:paraId="1CA633CC" w14:textId="2CAA017E" w:rsidR="00E828C0" w:rsidRDefault="00E828C0">
      <w:pPr>
        <w:rPr>
          <w:rFonts w:ascii="Arial" w:hAnsi="Arial" w:cs="Arial"/>
          <w:szCs w:val="24"/>
        </w:rPr>
      </w:pPr>
      <w:r>
        <w:rPr>
          <w:rFonts w:ascii="Arial" w:hAnsi="Arial" w:cs="Arial"/>
          <w:i/>
          <w:szCs w:val="24"/>
        </w:rPr>
        <w:br w:type="page"/>
      </w:r>
    </w:p>
    <w:p w14:paraId="1108158B" w14:textId="77777777" w:rsidR="00D55A90" w:rsidRPr="008124B7" w:rsidRDefault="00D55A90" w:rsidP="005B478C">
      <w:pPr>
        <w:pStyle w:val="BodyText"/>
        <w:jc w:val="both"/>
        <w:rPr>
          <w:rFonts w:ascii="Arial" w:hAnsi="Arial" w:cs="Arial"/>
          <w:i w:val="0"/>
          <w:szCs w:val="24"/>
        </w:rPr>
      </w:pPr>
    </w:p>
    <w:p w14:paraId="2F1DD534" w14:textId="2688F94B" w:rsidR="00D55A90" w:rsidRPr="008124B7" w:rsidRDefault="00D55A90" w:rsidP="00D55A90">
      <w:pPr>
        <w:pStyle w:val="BodyText"/>
        <w:jc w:val="center"/>
        <w:rPr>
          <w:rFonts w:ascii="Arial" w:hAnsi="Arial" w:cs="Arial"/>
          <w:b/>
          <w:i w:val="0"/>
          <w:szCs w:val="24"/>
        </w:rPr>
      </w:pPr>
      <w:r w:rsidRPr="008124B7">
        <w:rPr>
          <w:rFonts w:ascii="Arial" w:hAnsi="Arial" w:cs="Arial"/>
          <w:b/>
          <w:i w:val="0"/>
          <w:szCs w:val="24"/>
        </w:rPr>
        <w:t>Table 1</w:t>
      </w:r>
    </w:p>
    <w:p w14:paraId="636B1ABB" w14:textId="77777777" w:rsidR="00621A24" w:rsidRPr="008124B7" w:rsidRDefault="00621A24" w:rsidP="005B478C">
      <w:pPr>
        <w:pStyle w:val="BodyText"/>
        <w:jc w:val="both"/>
        <w:rPr>
          <w:rFonts w:ascii="Arial" w:hAnsi="Arial" w:cs="Arial"/>
          <w:i w:val="0"/>
          <w:szCs w:val="24"/>
        </w:rPr>
      </w:pPr>
    </w:p>
    <w:tbl>
      <w:tblPr>
        <w:tblStyle w:val="TableGrid"/>
        <w:tblW w:w="0" w:type="auto"/>
        <w:tblLook w:val="04A0" w:firstRow="1" w:lastRow="0" w:firstColumn="1" w:lastColumn="0" w:noHBand="0" w:noVBand="1"/>
      </w:tblPr>
      <w:tblGrid>
        <w:gridCol w:w="6115"/>
        <w:gridCol w:w="3235"/>
      </w:tblGrid>
      <w:tr w:rsidR="002F5300" w:rsidRPr="008124B7" w14:paraId="443BADDD" w14:textId="77777777" w:rsidTr="00E828C0">
        <w:tc>
          <w:tcPr>
            <w:tcW w:w="6115" w:type="dxa"/>
            <w:shd w:val="clear" w:color="auto" w:fill="D9D9D9" w:themeFill="background1" w:themeFillShade="D9"/>
            <w:vAlign w:val="center"/>
          </w:tcPr>
          <w:p w14:paraId="2812743A" w14:textId="7D9D33A8" w:rsidR="002F5300" w:rsidRPr="008124B7" w:rsidRDefault="002F5300" w:rsidP="00E828C0">
            <w:pPr>
              <w:pStyle w:val="BodyText"/>
              <w:spacing w:before="40" w:after="40"/>
              <w:rPr>
                <w:rFonts w:ascii="Arial" w:hAnsi="Arial" w:cs="Arial"/>
                <w:b/>
                <w:i w:val="0"/>
                <w:szCs w:val="24"/>
              </w:rPr>
            </w:pPr>
            <w:r w:rsidRPr="008124B7">
              <w:rPr>
                <w:rFonts w:ascii="Arial" w:hAnsi="Arial" w:cs="Arial"/>
                <w:b/>
                <w:i w:val="0"/>
                <w:szCs w:val="24"/>
              </w:rPr>
              <w:t xml:space="preserve">Facility </w:t>
            </w:r>
          </w:p>
        </w:tc>
        <w:tc>
          <w:tcPr>
            <w:tcW w:w="3235" w:type="dxa"/>
            <w:shd w:val="clear" w:color="auto" w:fill="D9D9D9" w:themeFill="background1" w:themeFillShade="D9"/>
          </w:tcPr>
          <w:p w14:paraId="67019EF3" w14:textId="5E153AC9" w:rsidR="002F5300" w:rsidRPr="008124B7" w:rsidRDefault="002F5300" w:rsidP="00E828C0">
            <w:pPr>
              <w:pStyle w:val="BodyText"/>
              <w:spacing w:before="40" w:after="40"/>
              <w:jc w:val="center"/>
              <w:rPr>
                <w:rFonts w:ascii="Arial" w:hAnsi="Arial" w:cs="Arial"/>
                <w:b/>
                <w:i w:val="0"/>
                <w:szCs w:val="24"/>
              </w:rPr>
            </w:pPr>
            <w:r w:rsidRPr="008124B7">
              <w:rPr>
                <w:rFonts w:ascii="Arial" w:hAnsi="Arial" w:cs="Arial"/>
                <w:b/>
                <w:i w:val="0"/>
                <w:szCs w:val="24"/>
              </w:rPr>
              <w:t>Average Yearly Kilowatt</w:t>
            </w:r>
          </w:p>
        </w:tc>
      </w:tr>
      <w:tr w:rsidR="003F3A17" w:rsidRPr="008124B7" w14:paraId="77ABE3B5" w14:textId="77777777" w:rsidTr="00E828C0">
        <w:tc>
          <w:tcPr>
            <w:tcW w:w="6115" w:type="dxa"/>
            <w:vAlign w:val="center"/>
          </w:tcPr>
          <w:p w14:paraId="01AE99D5" w14:textId="4DCB929D"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South Treatment Plant</w:t>
            </w:r>
            <w:r w:rsidR="008D2483" w:rsidRPr="008124B7">
              <w:rPr>
                <w:rFonts w:ascii="Arial" w:hAnsi="Arial" w:cs="Arial"/>
                <w:i w:val="0"/>
                <w:szCs w:val="24"/>
              </w:rPr>
              <w:t xml:space="preserve"> (Renton)</w:t>
            </w:r>
          </w:p>
        </w:tc>
        <w:tc>
          <w:tcPr>
            <w:tcW w:w="3235" w:type="dxa"/>
            <w:vAlign w:val="center"/>
          </w:tcPr>
          <w:p w14:paraId="22502519" w14:textId="257B174E"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58,000,000</w:t>
            </w:r>
          </w:p>
        </w:tc>
      </w:tr>
      <w:tr w:rsidR="002F5300" w:rsidRPr="008124B7" w14:paraId="0BE0A854" w14:textId="77777777" w:rsidTr="00E828C0">
        <w:tc>
          <w:tcPr>
            <w:tcW w:w="6115" w:type="dxa"/>
            <w:vAlign w:val="center"/>
          </w:tcPr>
          <w:p w14:paraId="4089CC1B" w14:textId="15C46FBF" w:rsidR="002F5300" w:rsidRPr="008124B7" w:rsidRDefault="002F5300" w:rsidP="00E828C0">
            <w:pPr>
              <w:pStyle w:val="BodyText"/>
              <w:spacing w:before="40" w:after="40"/>
              <w:rPr>
                <w:rFonts w:ascii="Arial" w:hAnsi="Arial" w:cs="Arial"/>
                <w:i w:val="0"/>
                <w:szCs w:val="24"/>
              </w:rPr>
            </w:pPr>
            <w:r w:rsidRPr="008124B7">
              <w:rPr>
                <w:rFonts w:ascii="Arial" w:hAnsi="Arial" w:cs="Arial"/>
                <w:i w:val="0"/>
                <w:szCs w:val="24"/>
              </w:rPr>
              <w:t>Regional Justice Center</w:t>
            </w:r>
            <w:r w:rsidR="008D2483" w:rsidRPr="008124B7">
              <w:rPr>
                <w:rFonts w:ascii="Arial" w:hAnsi="Arial" w:cs="Arial"/>
                <w:i w:val="0"/>
                <w:szCs w:val="24"/>
              </w:rPr>
              <w:t xml:space="preserve"> (Kent)</w:t>
            </w:r>
          </w:p>
        </w:tc>
        <w:tc>
          <w:tcPr>
            <w:tcW w:w="3235" w:type="dxa"/>
            <w:vAlign w:val="center"/>
          </w:tcPr>
          <w:p w14:paraId="0167F2F7" w14:textId="6F7D11F9" w:rsidR="002F5300" w:rsidRPr="008124B7" w:rsidRDefault="002F5300" w:rsidP="00E828C0">
            <w:pPr>
              <w:pStyle w:val="BodyText"/>
              <w:spacing w:before="40" w:after="40"/>
              <w:jc w:val="center"/>
              <w:rPr>
                <w:rFonts w:ascii="Arial" w:hAnsi="Arial" w:cs="Arial"/>
                <w:i w:val="0"/>
                <w:szCs w:val="24"/>
              </w:rPr>
            </w:pPr>
            <w:r w:rsidRPr="008124B7">
              <w:rPr>
                <w:rFonts w:ascii="Arial" w:hAnsi="Arial" w:cs="Arial"/>
                <w:i w:val="0"/>
                <w:szCs w:val="24"/>
              </w:rPr>
              <w:t>10,276,800</w:t>
            </w:r>
          </w:p>
        </w:tc>
      </w:tr>
      <w:tr w:rsidR="003F3A17" w:rsidRPr="008124B7" w14:paraId="759CD01A" w14:textId="77777777" w:rsidTr="00E828C0">
        <w:tc>
          <w:tcPr>
            <w:tcW w:w="6115" w:type="dxa"/>
            <w:vAlign w:val="center"/>
          </w:tcPr>
          <w:p w14:paraId="22843A5F" w14:textId="53CC62EA" w:rsidR="003F3A17" w:rsidRPr="008124B7" w:rsidRDefault="005B03EE" w:rsidP="00E828C0">
            <w:pPr>
              <w:pStyle w:val="BodyText"/>
              <w:spacing w:before="40" w:after="40"/>
              <w:rPr>
                <w:rFonts w:ascii="Arial" w:hAnsi="Arial" w:cs="Arial"/>
                <w:i w:val="0"/>
                <w:szCs w:val="24"/>
              </w:rPr>
            </w:pPr>
            <w:r w:rsidRPr="008124B7">
              <w:rPr>
                <w:rFonts w:ascii="Arial" w:hAnsi="Arial" w:cs="Arial"/>
                <w:i w:val="0"/>
                <w:szCs w:val="24"/>
              </w:rPr>
              <w:t xml:space="preserve">Brightwater </w:t>
            </w:r>
            <w:r w:rsidR="00100E3C" w:rsidRPr="008124B7">
              <w:rPr>
                <w:rFonts w:ascii="Arial" w:hAnsi="Arial" w:cs="Arial"/>
                <w:i w:val="0"/>
                <w:szCs w:val="24"/>
              </w:rPr>
              <w:t>Influent Pump Station (Both</w:t>
            </w:r>
            <w:r w:rsidR="003F3A17" w:rsidRPr="008124B7">
              <w:rPr>
                <w:rFonts w:ascii="Arial" w:hAnsi="Arial" w:cs="Arial"/>
                <w:i w:val="0"/>
                <w:szCs w:val="24"/>
              </w:rPr>
              <w:t>ell)</w:t>
            </w:r>
          </w:p>
        </w:tc>
        <w:tc>
          <w:tcPr>
            <w:tcW w:w="3235" w:type="dxa"/>
            <w:vAlign w:val="center"/>
          </w:tcPr>
          <w:p w14:paraId="45C01971" w14:textId="6A1E39B9" w:rsidR="003F3A17" w:rsidRPr="008124B7" w:rsidRDefault="003F3A17" w:rsidP="00E828C0">
            <w:pPr>
              <w:spacing w:before="40" w:after="40"/>
              <w:jc w:val="center"/>
              <w:rPr>
                <w:rFonts w:ascii="Arial" w:hAnsi="Arial" w:cs="Arial"/>
                <w:szCs w:val="24"/>
              </w:rPr>
            </w:pPr>
            <w:r w:rsidRPr="008124B7">
              <w:rPr>
                <w:rFonts w:ascii="Arial" w:hAnsi="Arial" w:cs="Arial"/>
                <w:szCs w:val="24"/>
              </w:rPr>
              <w:t>10,036,369</w:t>
            </w:r>
          </w:p>
        </w:tc>
      </w:tr>
      <w:tr w:rsidR="00BA74DD" w:rsidRPr="008124B7" w14:paraId="7B842938" w14:textId="77777777" w:rsidTr="00E828C0">
        <w:tc>
          <w:tcPr>
            <w:tcW w:w="6115" w:type="dxa"/>
            <w:vAlign w:val="center"/>
          </w:tcPr>
          <w:p w14:paraId="1E82B055" w14:textId="62CB83F0"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Cedar Hills Landfill (</w:t>
            </w:r>
            <w:r w:rsidR="008D2483" w:rsidRPr="008124B7">
              <w:rPr>
                <w:rFonts w:ascii="Arial" w:hAnsi="Arial" w:cs="Arial"/>
                <w:i w:val="0"/>
                <w:szCs w:val="24"/>
              </w:rPr>
              <w:t xml:space="preserve">Maple Valley, </w:t>
            </w:r>
            <w:r w:rsidRPr="008124B7">
              <w:rPr>
                <w:rFonts w:ascii="Arial" w:hAnsi="Arial" w:cs="Arial"/>
                <w:i w:val="0"/>
                <w:szCs w:val="24"/>
              </w:rPr>
              <w:t>multiple meters)</w:t>
            </w:r>
          </w:p>
        </w:tc>
        <w:tc>
          <w:tcPr>
            <w:tcW w:w="3235" w:type="dxa"/>
            <w:vAlign w:val="center"/>
          </w:tcPr>
          <w:p w14:paraId="16B36707" w14:textId="06712761" w:rsidR="00BA74DD" w:rsidRPr="008124B7" w:rsidRDefault="00BA74DD" w:rsidP="00E828C0">
            <w:pPr>
              <w:spacing w:before="40" w:after="40"/>
              <w:jc w:val="center"/>
              <w:rPr>
                <w:rFonts w:ascii="Arial" w:hAnsi="Arial" w:cs="Arial"/>
                <w:color w:val="000000"/>
              </w:rPr>
            </w:pPr>
            <w:r w:rsidRPr="008124B7">
              <w:rPr>
                <w:rFonts w:ascii="Arial" w:hAnsi="Arial" w:cs="Arial"/>
                <w:szCs w:val="24"/>
              </w:rPr>
              <w:t>4,655,568</w:t>
            </w:r>
          </w:p>
        </w:tc>
      </w:tr>
      <w:tr w:rsidR="00BA74DD" w:rsidRPr="008124B7" w14:paraId="253BC903" w14:textId="77777777" w:rsidTr="00E828C0">
        <w:tc>
          <w:tcPr>
            <w:tcW w:w="6115" w:type="dxa"/>
            <w:vAlign w:val="center"/>
          </w:tcPr>
          <w:p w14:paraId="44A653A4" w14:textId="2BFFBCA4"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 xml:space="preserve">KCAC Pool </w:t>
            </w:r>
            <w:r w:rsidR="008D2483" w:rsidRPr="008124B7">
              <w:rPr>
                <w:rFonts w:ascii="Arial" w:hAnsi="Arial" w:cs="Arial"/>
                <w:i w:val="0"/>
                <w:szCs w:val="24"/>
              </w:rPr>
              <w:t>(Federal Way)</w:t>
            </w:r>
          </w:p>
        </w:tc>
        <w:tc>
          <w:tcPr>
            <w:tcW w:w="3235" w:type="dxa"/>
            <w:vAlign w:val="center"/>
          </w:tcPr>
          <w:p w14:paraId="3BE3979A" w14:textId="10099087" w:rsidR="00BA74DD" w:rsidRPr="008124B7" w:rsidRDefault="00BA74DD" w:rsidP="00E828C0">
            <w:pPr>
              <w:spacing w:before="40" w:after="40"/>
              <w:jc w:val="center"/>
              <w:rPr>
                <w:rFonts w:ascii="Arial" w:hAnsi="Arial" w:cs="Arial"/>
                <w:i/>
                <w:szCs w:val="24"/>
              </w:rPr>
            </w:pPr>
            <w:r w:rsidRPr="008124B7">
              <w:rPr>
                <w:rFonts w:ascii="Arial" w:hAnsi="Arial" w:cs="Arial"/>
                <w:color w:val="000000"/>
              </w:rPr>
              <w:t>3,206,631</w:t>
            </w:r>
          </w:p>
        </w:tc>
      </w:tr>
      <w:tr w:rsidR="003F3A17" w:rsidRPr="008124B7" w14:paraId="3BA0DE9D" w14:textId="77777777" w:rsidTr="00E828C0">
        <w:tc>
          <w:tcPr>
            <w:tcW w:w="6115" w:type="dxa"/>
            <w:vAlign w:val="center"/>
          </w:tcPr>
          <w:p w14:paraId="1AE52BF6" w14:textId="349185ED"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Transit East Base</w:t>
            </w:r>
            <w:r w:rsidR="008D2483" w:rsidRPr="008124B7">
              <w:rPr>
                <w:rFonts w:ascii="Arial" w:hAnsi="Arial" w:cs="Arial"/>
                <w:i w:val="0"/>
                <w:szCs w:val="24"/>
              </w:rPr>
              <w:t xml:space="preserve"> (Bellevue)</w:t>
            </w:r>
          </w:p>
        </w:tc>
        <w:tc>
          <w:tcPr>
            <w:tcW w:w="3235" w:type="dxa"/>
            <w:vAlign w:val="center"/>
          </w:tcPr>
          <w:p w14:paraId="64D43277" w14:textId="1629E1EB"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2,552,800</w:t>
            </w:r>
          </w:p>
        </w:tc>
      </w:tr>
      <w:tr w:rsidR="003F3A17" w:rsidRPr="008124B7" w14:paraId="47666F73" w14:textId="77777777" w:rsidTr="00E828C0">
        <w:tc>
          <w:tcPr>
            <w:tcW w:w="6115" w:type="dxa"/>
            <w:vAlign w:val="center"/>
          </w:tcPr>
          <w:p w14:paraId="7BCFF911" w14:textId="1212EA72" w:rsidR="003F3A17" w:rsidRPr="008124B7" w:rsidRDefault="003F3A17" w:rsidP="00E828C0">
            <w:pPr>
              <w:pStyle w:val="BodyText"/>
              <w:spacing w:before="40" w:after="40"/>
              <w:rPr>
                <w:rFonts w:ascii="Arial" w:hAnsi="Arial" w:cs="Arial"/>
                <w:i w:val="0"/>
                <w:szCs w:val="24"/>
              </w:rPr>
            </w:pPr>
            <w:proofErr w:type="spellStart"/>
            <w:r w:rsidRPr="008124B7">
              <w:rPr>
                <w:rFonts w:ascii="Arial" w:hAnsi="Arial" w:cs="Arial"/>
                <w:i w:val="0"/>
                <w:szCs w:val="24"/>
              </w:rPr>
              <w:t>Heathfield</w:t>
            </w:r>
            <w:proofErr w:type="spellEnd"/>
            <w:r w:rsidRPr="008124B7">
              <w:rPr>
                <w:rFonts w:ascii="Arial" w:hAnsi="Arial" w:cs="Arial"/>
                <w:i w:val="0"/>
                <w:szCs w:val="24"/>
              </w:rPr>
              <w:t xml:space="preserve"> Pump Station (Bellevue)</w:t>
            </w:r>
          </w:p>
        </w:tc>
        <w:tc>
          <w:tcPr>
            <w:tcW w:w="3235" w:type="dxa"/>
            <w:vAlign w:val="center"/>
          </w:tcPr>
          <w:p w14:paraId="74930652" w14:textId="0D157F10"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2,316,757</w:t>
            </w:r>
          </w:p>
        </w:tc>
      </w:tr>
      <w:tr w:rsidR="003F3A17" w:rsidRPr="008124B7" w14:paraId="647385F2" w14:textId="77777777" w:rsidTr="00E828C0">
        <w:tc>
          <w:tcPr>
            <w:tcW w:w="6115" w:type="dxa"/>
            <w:vAlign w:val="center"/>
          </w:tcPr>
          <w:p w14:paraId="3C5ABA82" w14:textId="3EE674E6"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Sunset Pump Station (Bellevue)</w:t>
            </w:r>
          </w:p>
        </w:tc>
        <w:tc>
          <w:tcPr>
            <w:tcW w:w="3235" w:type="dxa"/>
            <w:vAlign w:val="center"/>
          </w:tcPr>
          <w:p w14:paraId="7FB1D634" w14:textId="2A1F692F"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2,219,650</w:t>
            </w:r>
          </w:p>
        </w:tc>
      </w:tr>
      <w:tr w:rsidR="003F3A17" w:rsidRPr="008124B7" w14:paraId="74B8B067" w14:textId="77777777" w:rsidTr="00E828C0">
        <w:tc>
          <w:tcPr>
            <w:tcW w:w="6115" w:type="dxa"/>
            <w:vAlign w:val="center"/>
          </w:tcPr>
          <w:p w14:paraId="1B902F6E" w14:textId="2304A052"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Juanita Bay Pump Station (Kir</w:t>
            </w:r>
            <w:r w:rsidR="0061035F" w:rsidRPr="008124B7">
              <w:rPr>
                <w:rFonts w:ascii="Arial" w:hAnsi="Arial" w:cs="Arial"/>
                <w:i w:val="0"/>
                <w:szCs w:val="24"/>
              </w:rPr>
              <w:t>k</w:t>
            </w:r>
            <w:r w:rsidRPr="008124B7">
              <w:rPr>
                <w:rFonts w:ascii="Arial" w:hAnsi="Arial" w:cs="Arial"/>
                <w:i w:val="0"/>
                <w:szCs w:val="24"/>
              </w:rPr>
              <w:t>land)</w:t>
            </w:r>
          </w:p>
        </w:tc>
        <w:tc>
          <w:tcPr>
            <w:tcW w:w="3235" w:type="dxa"/>
            <w:vAlign w:val="center"/>
          </w:tcPr>
          <w:p w14:paraId="05785745" w14:textId="32EA5CAA"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2,025,601</w:t>
            </w:r>
          </w:p>
        </w:tc>
      </w:tr>
      <w:tr w:rsidR="00BA74DD" w:rsidRPr="008124B7" w14:paraId="38C52023" w14:textId="77777777" w:rsidTr="00E828C0">
        <w:tc>
          <w:tcPr>
            <w:tcW w:w="6115" w:type="dxa"/>
            <w:vAlign w:val="center"/>
          </w:tcPr>
          <w:p w14:paraId="019B384F" w14:textId="0BBCB0E1"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Renton Road Maintenance Complex</w:t>
            </w:r>
          </w:p>
        </w:tc>
        <w:tc>
          <w:tcPr>
            <w:tcW w:w="3235" w:type="dxa"/>
            <w:vAlign w:val="center"/>
          </w:tcPr>
          <w:p w14:paraId="3ACBD55D" w14:textId="60DA6B2C" w:rsidR="00BA74DD" w:rsidRPr="008124B7" w:rsidRDefault="00BA74DD" w:rsidP="00E828C0">
            <w:pPr>
              <w:pStyle w:val="BodyText"/>
              <w:spacing w:before="40" w:after="40"/>
              <w:jc w:val="center"/>
              <w:rPr>
                <w:rFonts w:ascii="Arial" w:hAnsi="Arial" w:cs="Arial"/>
                <w:i w:val="0"/>
                <w:szCs w:val="24"/>
              </w:rPr>
            </w:pPr>
            <w:r w:rsidRPr="008124B7">
              <w:rPr>
                <w:rFonts w:ascii="Arial" w:hAnsi="Arial" w:cs="Arial"/>
                <w:i w:val="0"/>
                <w:szCs w:val="24"/>
              </w:rPr>
              <w:t>1,980,656</w:t>
            </w:r>
          </w:p>
        </w:tc>
      </w:tr>
    </w:tbl>
    <w:p w14:paraId="15749BEB" w14:textId="77777777" w:rsidR="00621A24" w:rsidRPr="008124B7" w:rsidRDefault="00621A24" w:rsidP="005B478C">
      <w:pPr>
        <w:pStyle w:val="BodyText"/>
        <w:jc w:val="both"/>
        <w:rPr>
          <w:rFonts w:ascii="Arial" w:hAnsi="Arial" w:cs="Arial"/>
          <w:i w:val="0"/>
          <w:szCs w:val="24"/>
        </w:rPr>
      </w:pPr>
    </w:p>
    <w:p w14:paraId="64181F1D" w14:textId="77777777" w:rsidR="00621A24" w:rsidRPr="008124B7" w:rsidRDefault="00621A24" w:rsidP="005B478C">
      <w:pPr>
        <w:pStyle w:val="BodyText"/>
        <w:jc w:val="both"/>
        <w:rPr>
          <w:rFonts w:ascii="Arial" w:hAnsi="Arial" w:cs="Arial"/>
          <w:b/>
          <w:i w:val="0"/>
          <w:szCs w:val="24"/>
        </w:rPr>
      </w:pPr>
    </w:p>
    <w:p w14:paraId="02F79F7A" w14:textId="0A2BC23D" w:rsidR="00D11428" w:rsidRPr="008124B7" w:rsidRDefault="0034792C" w:rsidP="00D11428">
      <w:pPr>
        <w:pStyle w:val="BodyText"/>
        <w:jc w:val="both"/>
        <w:rPr>
          <w:rFonts w:ascii="Arial" w:hAnsi="Arial" w:cs="Arial"/>
          <w:i w:val="0"/>
          <w:szCs w:val="24"/>
        </w:rPr>
      </w:pPr>
      <w:r w:rsidRPr="008124B7">
        <w:rPr>
          <w:rFonts w:ascii="Arial" w:hAnsi="Arial" w:cs="Arial"/>
          <w:b/>
          <w:i w:val="0"/>
          <w:szCs w:val="24"/>
        </w:rPr>
        <w:t>Rates</w:t>
      </w:r>
      <w:r w:rsidR="00D17A51" w:rsidRPr="008124B7">
        <w:rPr>
          <w:rFonts w:ascii="Arial" w:hAnsi="Arial" w:cs="Arial"/>
          <w:b/>
          <w:i w:val="0"/>
          <w:szCs w:val="24"/>
        </w:rPr>
        <w:t xml:space="preserve">: </w:t>
      </w:r>
      <w:r w:rsidR="002E10BB" w:rsidRPr="008124B7">
        <w:rPr>
          <w:rFonts w:ascii="Arial" w:hAnsi="Arial" w:cs="Arial"/>
          <w:i w:val="0"/>
          <w:szCs w:val="24"/>
        </w:rPr>
        <w:t xml:space="preserve">The rates </w:t>
      </w:r>
      <w:r w:rsidR="004E1E94" w:rsidRPr="008124B7">
        <w:rPr>
          <w:rFonts w:ascii="Arial" w:hAnsi="Arial" w:cs="Arial"/>
          <w:i w:val="0"/>
          <w:szCs w:val="24"/>
        </w:rPr>
        <w:t xml:space="preserve">for the renewable energy </w:t>
      </w:r>
      <w:r w:rsidR="00B33FFB" w:rsidRPr="008124B7">
        <w:rPr>
          <w:rFonts w:ascii="Arial" w:hAnsi="Arial" w:cs="Arial"/>
          <w:i w:val="0"/>
          <w:szCs w:val="24"/>
        </w:rPr>
        <w:t xml:space="preserve">(Table 2) </w:t>
      </w:r>
      <w:r w:rsidR="002E10BB" w:rsidRPr="008124B7">
        <w:rPr>
          <w:rFonts w:ascii="Arial" w:hAnsi="Arial" w:cs="Arial"/>
          <w:i w:val="0"/>
          <w:szCs w:val="24"/>
        </w:rPr>
        <w:t xml:space="preserve">are </w:t>
      </w:r>
      <w:r w:rsidR="00B33FFB" w:rsidRPr="008124B7">
        <w:rPr>
          <w:rFonts w:ascii="Arial" w:hAnsi="Arial" w:cs="Arial"/>
          <w:i w:val="0"/>
          <w:szCs w:val="24"/>
        </w:rPr>
        <w:t xml:space="preserve">stated in </w:t>
      </w:r>
      <w:r w:rsidR="002E10BB" w:rsidRPr="008124B7">
        <w:rPr>
          <w:rFonts w:ascii="Arial" w:hAnsi="Arial" w:cs="Arial"/>
          <w:i w:val="0"/>
          <w:szCs w:val="24"/>
        </w:rPr>
        <w:t xml:space="preserve">the agreement and include a fixed rate increase of 2 percent per year. </w:t>
      </w:r>
      <w:r w:rsidR="004E1E94" w:rsidRPr="008124B7">
        <w:rPr>
          <w:rFonts w:ascii="Arial" w:hAnsi="Arial" w:cs="Arial"/>
          <w:i w:val="0"/>
          <w:szCs w:val="24"/>
        </w:rPr>
        <w:t xml:space="preserve">Charges under this schedule are </w:t>
      </w:r>
      <w:r w:rsidR="00B33FFB" w:rsidRPr="008124B7">
        <w:rPr>
          <w:rFonts w:ascii="Arial" w:hAnsi="Arial" w:cs="Arial"/>
          <w:i w:val="0"/>
          <w:szCs w:val="24"/>
        </w:rPr>
        <w:t>for the price of the electricity itsel</w:t>
      </w:r>
      <w:r w:rsidR="00E828C0">
        <w:rPr>
          <w:rFonts w:ascii="Arial" w:hAnsi="Arial" w:cs="Arial"/>
          <w:i w:val="0"/>
          <w:szCs w:val="24"/>
        </w:rPr>
        <w:t>f,</w:t>
      </w:r>
      <w:r w:rsidR="00D22FD8" w:rsidRPr="008124B7">
        <w:rPr>
          <w:rStyle w:val="FootnoteReference"/>
          <w:rFonts w:ascii="Arial" w:hAnsi="Arial" w:cs="Arial"/>
          <w:i w:val="0"/>
          <w:szCs w:val="24"/>
        </w:rPr>
        <w:footnoteReference w:id="6"/>
      </w:r>
      <w:r w:rsidR="00B33FFB" w:rsidRPr="008124B7">
        <w:rPr>
          <w:rFonts w:ascii="Arial" w:hAnsi="Arial" w:cs="Arial"/>
          <w:i w:val="0"/>
          <w:szCs w:val="24"/>
        </w:rPr>
        <w:t xml:space="preserve"> which is currently </w:t>
      </w:r>
      <w:r w:rsidR="00B85698" w:rsidRPr="008124B7">
        <w:rPr>
          <w:rFonts w:ascii="Arial" w:hAnsi="Arial" w:cs="Arial"/>
          <w:i w:val="0"/>
          <w:szCs w:val="24"/>
        </w:rPr>
        <w:t>approximately 50 percent</w:t>
      </w:r>
      <w:r w:rsidR="00B33FFB" w:rsidRPr="008124B7">
        <w:rPr>
          <w:rFonts w:ascii="Arial" w:hAnsi="Arial" w:cs="Arial"/>
          <w:i w:val="0"/>
          <w:szCs w:val="24"/>
        </w:rPr>
        <w:t xml:space="preserve"> of charges. The </w:t>
      </w:r>
      <w:r w:rsidR="004E1E94" w:rsidRPr="008124B7">
        <w:rPr>
          <w:rFonts w:ascii="Arial" w:hAnsi="Arial" w:cs="Arial"/>
          <w:i w:val="0"/>
          <w:szCs w:val="24"/>
        </w:rPr>
        <w:t xml:space="preserve">non-energy charges the </w:t>
      </w:r>
      <w:r w:rsidR="00B33FFB" w:rsidRPr="008124B7">
        <w:rPr>
          <w:rFonts w:ascii="Arial" w:hAnsi="Arial" w:cs="Arial"/>
          <w:i w:val="0"/>
          <w:szCs w:val="24"/>
        </w:rPr>
        <w:t>C</w:t>
      </w:r>
      <w:r w:rsidR="00D17A51" w:rsidRPr="008124B7">
        <w:rPr>
          <w:rFonts w:ascii="Arial" w:hAnsi="Arial" w:cs="Arial"/>
          <w:i w:val="0"/>
          <w:szCs w:val="24"/>
        </w:rPr>
        <w:t>ounty currently pays as part of its electrical bills</w:t>
      </w:r>
      <w:r w:rsidR="00AA30C6" w:rsidRPr="008124B7">
        <w:rPr>
          <w:rFonts w:ascii="Arial" w:hAnsi="Arial" w:cs="Arial"/>
          <w:i w:val="0"/>
          <w:szCs w:val="24"/>
        </w:rPr>
        <w:t xml:space="preserve">, including transmission and distribution, billing, customer service, </w:t>
      </w:r>
      <w:r w:rsidR="00D17A51" w:rsidRPr="008124B7">
        <w:rPr>
          <w:rFonts w:ascii="Arial" w:hAnsi="Arial" w:cs="Arial"/>
          <w:i w:val="0"/>
          <w:szCs w:val="24"/>
        </w:rPr>
        <w:t>are</w:t>
      </w:r>
      <w:r w:rsidR="004E1E94" w:rsidRPr="008124B7">
        <w:rPr>
          <w:rFonts w:ascii="Arial" w:hAnsi="Arial" w:cs="Arial"/>
          <w:i w:val="0"/>
          <w:szCs w:val="24"/>
        </w:rPr>
        <w:t xml:space="preserve"> subject to </w:t>
      </w:r>
      <w:r w:rsidR="00B85698" w:rsidRPr="008124B7">
        <w:rPr>
          <w:rFonts w:ascii="Arial" w:hAnsi="Arial" w:cs="Arial"/>
          <w:i w:val="0"/>
          <w:szCs w:val="24"/>
        </w:rPr>
        <w:t xml:space="preserve">change </w:t>
      </w:r>
      <w:r w:rsidR="004E1E94" w:rsidRPr="008124B7">
        <w:rPr>
          <w:rFonts w:ascii="Arial" w:hAnsi="Arial" w:cs="Arial"/>
          <w:i w:val="0"/>
          <w:szCs w:val="24"/>
        </w:rPr>
        <w:t xml:space="preserve">based </w:t>
      </w:r>
      <w:r w:rsidR="00D17A51" w:rsidRPr="008124B7">
        <w:rPr>
          <w:rFonts w:ascii="Arial" w:hAnsi="Arial" w:cs="Arial"/>
          <w:i w:val="0"/>
          <w:szCs w:val="24"/>
        </w:rPr>
        <w:t>on WUTC filings.</w:t>
      </w:r>
      <w:r w:rsidR="00D11428" w:rsidRPr="008124B7">
        <w:rPr>
          <w:rFonts w:ascii="Arial" w:hAnsi="Arial" w:cs="Arial"/>
          <w:i w:val="0"/>
          <w:szCs w:val="24"/>
        </w:rPr>
        <w:t xml:space="preserve"> </w:t>
      </w:r>
    </w:p>
    <w:p w14:paraId="6EFD37B8" w14:textId="77777777" w:rsidR="00C33A15" w:rsidRDefault="00C33A15" w:rsidP="005B478C">
      <w:pPr>
        <w:pStyle w:val="BodyText"/>
        <w:jc w:val="both"/>
        <w:rPr>
          <w:rFonts w:ascii="Arial" w:hAnsi="Arial" w:cs="Arial"/>
          <w:i w:val="0"/>
          <w:szCs w:val="24"/>
          <w:highlight w:val="green"/>
        </w:rPr>
      </w:pPr>
    </w:p>
    <w:p w14:paraId="034F7267" w14:textId="6FA72628" w:rsidR="00C33A15" w:rsidRDefault="00B33FFB" w:rsidP="00C33A15">
      <w:pPr>
        <w:pStyle w:val="BodyText"/>
        <w:jc w:val="center"/>
        <w:rPr>
          <w:rFonts w:ascii="Arial" w:hAnsi="Arial" w:cs="Arial"/>
          <w:b/>
          <w:i w:val="0"/>
          <w:szCs w:val="24"/>
        </w:rPr>
      </w:pPr>
      <w:r>
        <w:rPr>
          <w:rFonts w:ascii="Arial" w:hAnsi="Arial" w:cs="Arial"/>
          <w:b/>
          <w:i w:val="0"/>
          <w:szCs w:val="24"/>
        </w:rPr>
        <w:t>Table</w:t>
      </w:r>
      <w:r w:rsidR="00E828C0">
        <w:rPr>
          <w:rFonts w:ascii="Arial" w:hAnsi="Arial" w:cs="Arial"/>
          <w:b/>
          <w:i w:val="0"/>
          <w:szCs w:val="24"/>
        </w:rPr>
        <w:t xml:space="preserve"> 2</w:t>
      </w:r>
    </w:p>
    <w:p w14:paraId="67E24CBF" w14:textId="77777777" w:rsidR="00E828C0" w:rsidRPr="00C33A15" w:rsidRDefault="00E828C0" w:rsidP="00C33A15">
      <w:pPr>
        <w:pStyle w:val="BodyText"/>
        <w:jc w:val="center"/>
        <w:rPr>
          <w:rFonts w:ascii="Arial" w:hAnsi="Arial" w:cs="Arial"/>
          <w:b/>
          <w:i w:val="0"/>
          <w:szCs w:val="24"/>
        </w:rPr>
      </w:pPr>
    </w:p>
    <w:tbl>
      <w:tblPr>
        <w:tblStyle w:val="TableGrid"/>
        <w:tblW w:w="9648" w:type="dxa"/>
        <w:tblLayout w:type="fixed"/>
        <w:tblLook w:val="04A0" w:firstRow="1" w:lastRow="0" w:firstColumn="1" w:lastColumn="0" w:noHBand="0" w:noVBand="1"/>
      </w:tblPr>
      <w:tblGrid>
        <w:gridCol w:w="1818"/>
        <w:gridCol w:w="1260"/>
        <w:gridCol w:w="1260"/>
        <w:gridCol w:w="1260"/>
        <w:gridCol w:w="1260"/>
        <w:gridCol w:w="1440"/>
        <w:gridCol w:w="1350"/>
      </w:tblGrid>
      <w:tr w:rsidR="00C33A15" w:rsidRPr="00C33A15" w14:paraId="5FFF2771" w14:textId="0D28CA7A" w:rsidTr="00E828C0">
        <w:tc>
          <w:tcPr>
            <w:tcW w:w="1818" w:type="dxa"/>
            <w:shd w:val="clear" w:color="auto" w:fill="D9D9D9" w:themeFill="background1" w:themeFillShade="D9"/>
            <w:vAlign w:val="bottom"/>
          </w:tcPr>
          <w:p w14:paraId="4CC744E2" w14:textId="045623D1" w:rsidR="00C33A15" w:rsidRPr="00C33A15" w:rsidRDefault="00C33A15" w:rsidP="00E828C0">
            <w:pPr>
              <w:pStyle w:val="BodyText"/>
              <w:spacing w:before="20" w:after="20"/>
              <w:jc w:val="center"/>
              <w:rPr>
                <w:rFonts w:ascii="Arial" w:hAnsi="Arial" w:cs="Arial"/>
                <w:b/>
                <w:i w:val="0"/>
                <w:szCs w:val="24"/>
              </w:rPr>
            </w:pPr>
            <w:r w:rsidRPr="00C33A15">
              <w:rPr>
                <w:rFonts w:ascii="Arial" w:hAnsi="Arial" w:cs="Arial"/>
                <w:b/>
                <w:i w:val="0"/>
                <w:szCs w:val="24"/>
              </w:rPr>
              <w:t>Calendar Year</w:t>
            </w:r>
          </w:p>
        </w:tc>
        <w:tc>
          <w:tcPr>
            <w:tcW w:w="1260" w:type="dxa"/>
            <w:shd w:val="clear" w:color="auto" w:fill="D9D9D9" w:themeFill="background1" w:themeFillShade="D9"/>
            <w:vAlign w:val="bottom"/>
          </w:tcPr>
          <w:p w14:paraId="13AA6054" w14:textId="5DB53046"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2019</w:t>
            </w:r>
          </w:p>
        </w:tc>
        <w:tc>
          <w:tcPr>
            <w:tcW w:w="1260" w:type="dxa"/>
            <w:shd w:val="clear" w:color="auto" w:fill="D9D9D9" w:themeFill="background1" w:themeFillShade="D9"/>
            <w:vAlign w:val="bottom"/>
          </w:tcPr>
          <w:p w14:paraId="0A3E4246" w14:textId="0B09D476"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2020</w:t>
            </w:r>
          </w:p>
        </w:tc>
        <w:tc>
          <w:tcPr>
            <w:tcW w:w="1260" w:type="dxa"/>
            <w:shd w:val="clear" w:color="auto" w:fill="D9D9D9" w:themeFill="background1" w:themeFillShade="D9"/>
            <w:vAlign w:val="bottom"/>
          </w:tcPr>
          <w:p w14:paraId="11811D0C" w14:textId="13285CFB"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2021</w:t>
            </w:r>
          </w:p>
        </w:tc>
        <w:tc>
          <w:tcPr>
            <w:tcW w:w="1260" w:type="dxa"/>
            <w:shd w:val="clear" w:color="auto" w:fill="D9D9D9" w:themeFill="background1" w:themeFillShade="D9"/>
            <w:vAlign w:val="bottom"/>
          </w:tcPr>
          <w:p w14:paraId="21440FE1" w14:textId="0E83BFCF"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2022</w:t>
            </w:r>
          </w:p>
        </w:tc>
        <w:tc>
          <w:tcPr>
            <w:tcW w:w="1440" w:type="dxa"/>
            <w:shd w:val="clear" w:color="auto" w:fill="D9D9D9" w:themeFill="background1" w:themeFillShade="D9"/>
            <w:vAlign w:val="bottom"/>
          </w:tcPr>
          <w:p w14:paraId="4B21FF42" w14:textId="6F622BA2"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2023</w:t>
            </w:r>
          </w:p>
        </w:tc>
        <w:tc>
          <w:tcPr>
            <w:tcW w:w="1350" w:type="dxa"/>
            <w:shd w:val="clear" w:color="auto" w:fill="D9D9D9" w:themeFill="background1" w:themeFillShade="D9"/>
            <w:vAlign w:val="bottom"/>
          </w:tcPr>
          <w:p w14:paraId="724A5C9E" w14:textId="2430D1FA"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2024</w:t>
            </w:r>
          </w:p>
        </w:tc>
      </w:tr>
      <w:tr w:rsidR="00C33A15" w:rsidRPr="00C33A15" w14:paraId="29281C6E" w14:textId="35787C8F" w:rsidTr="00E828C0">
        <w:tc>
          <w:tcPr>
            <w:tcW w:w="1818" w:type="dxa"/>
            <w:vAlign w:val="center"/>
          </w:tcPr>
          <w:p w14:paraId="5A991023" w14:textId="08FCB848"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Rate per kWh</w:t>
            </w:r>
          </w:p>
        </w:tc>
        <w:tc>
          <w:tcPr>
            <w:tcW w:w="1260" w:type="dxa"/>
            <w:vAlign w:val="center"/>
          </w:tcPr>
          <w:p w14:paraId="3D0CF2BF" w14:textId="228F7E52"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$0.05111</w:t>
            </w:r>
          </w:p>
        </w:tc>
        <w:tc>
          <w:tcPr>
            <w:tcW w:w="1260" w:type="dxa"/>
            <w:vAlign w:val="center"/>
          </w:tcPr>
          <w:p w14:paraId="34C94FAC" w14:textId="5C868FAD"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$0.05213</w:t>
            </w:r>
          </w:p>
        </w:tc>
        <w:tc>
          <w:tcPr>
            <w:tcW w:w="1260" w:type="dxa"/>
            <w:vAlign w:val="center"/>
          </w:tcPr>
          <w:p w14:paraId="2A023B7F" w14:textId="5BD7EDE1"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$0.05318</w:t>
            </w:r>
          </w:p>
        </w:tc>
        <w:tc>
          <w:tcPr>
            <w:tcW w:w="1260" w:type="dxa"/>
            <w:vAlign w:val="center"/>
          </w:tcPr>
          <w:p w14:paraId="32B151F3" w14:textId="05CDBFDC"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$0.05424</w:t>
            </w:r>
          </w:p>
        </w:tc>
        <w:tc>
          <w:tcPr>
            <w:tcW w:w="1440" w:type="dxa"/>
            <w:vAlign w:val="center"/>
          </w:tcPr>
          <w:p w14:paraId="57A1B6CF" w14:textId="41461CB6"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$0.055321</w:t>
            </w:r>
          </w:p>
        </w:tc>
        <w:tc>
          <w:tcPr>
            <w:tcW w:w="1350" w:type="dxa"/>
            <w:vAlign w:val="center"/>
          </w:tcPr>
          <w:p w14:paraId="71EF13BD" w14:textId="75EDCB94"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$0.05643</w:t>
            </w:r>
          </w:p>
        </w:tc>
      </w:tr>
      <w:tr w:rsidR="00C33A15" w:rsidRPr="00C33A15" w14:paraId="35793228" w14:textId="77777777" w:rsidTr="00E828C0">
        <w:tc>
          <w:tcPr>
            <w:tcW w:w="1818" w:type="dxa"/>
            <w:vAlign w:val="center"/>
          </w:tcPr>
          <w:p w14:paraId="1C75D90D" w14:textId="77777777" w:rsidR="00C33A15" w:rsidRDefault="00C33A15" w:rsidP="00E828C0">
            <w:pPr>
              <w:pStyle w:val="BodyText"/>
              <w:spacing w:before="20" w:after="20"/>
              <w:jc w:val="center"/>
              <w:rPr>
                <w:rFonts w:ascii="Arial" w:hAnsi="Arial" w:cs="Arial"/>
                <w:b/>
                <w:i w:val="0"/>
                <w:szCs w:val="24"/>
              </w:rPr>
            </w:pPr>
          </w:p>
        </w:tc>
        <w:tc>
          <w:tcPr>
            <w:tcW w:w="1260" w:type="dxa"/>
            <w:vAlign w:val="center"/>
          </w:tcPr>
          <w:p w14:paraId="70148324"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5DF7EE7E"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0B853FB4"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11E98D66" w14:textId="77777777" w:rsidR="00C33A15" w:rsidRPr="00B33FFB" w:rsidRDefault="00C33A15" w:rsidP="00E828C0">
            <w:pPr>
              <w:pStyle w:val="BodyText"/>
              <w:spacing w:before="20" w:after="20"/>
              <w:jc w:val="center"/>
              <w:rPr>
                <w:rFonts w:ascii="Arial" w:hAnsi="Arial" w:cs="Arial"/>
                <w:i w:val="0"/>
                <w:szCs w:val="24"/>
              </w:rPr>
            </w:pPr>
          </w:p>
        </w:tc>
        <w:tc>
          <w:tcPr>
            <w:tcW w:w="1440" w:type="dxa"/>
            <w:vAlign w:val="center"/>
          </w:tcPr>
          <w:p w14:paraId="47E22D96" w14:textId="77777777" w:rsidR="00C33A15" w:rsidRPr="00B33FFB" w:rsidRDefault="00C33A15" w:rsidP="00E828C0">
            <w:pPr>
              <w:pStyle w:val="BodyText"/>
              <w:spacing w:before="20" w:after="20"/>
              <w:jc w:val="center"/>
              <w:rPr>
                <w:rFonts w:ascii="Arial" w:hAnsi="Arial" w:cs="Arial"/>
                <w:i w:val="0"/>
                <w:szCs w:val="24"/>
              </w:rPr>
            </w:pPr>
          </w:p>
        </w:tc>
        <w:tc>
          <w:tcPr>
            <w:tcW w:w="1350" w:type="dxa"/>
            <w:vAlign w:val="center"/>
          </w:tcPr>
          <w:p w14:paraId="4AFBC1C9" w14:textId="77777777" w:rsidR="00C33A15" w:rsidRPr="00B33FFB" w:rsidRDefault="00C33A15" w:rsidP="00E828C0">
            <w:pPr>
              <w:pStyle w:val="BodyText"/>
              <w:spacing w:before="20" w:after="20"/>
              <w:jc w:val="center"/>
              <w:rPr>
                <w:rFonts w:ascii="Arial" w:hAnsi="Arial" w:cs="Arial"/>
                <w:i w:val="0"/>
                <w:szCs w:val="24"/>
              </w:rPr>
            </w:pPr>
          </w:p>
        </w:tc>
      </w:tr>
      <w:tr w:rsidR="00C33A15" w14:paraId="3DC79BF4" w14:textId="00D837DA" w:rsidTr="00E828C0">
        <w:tc>
          <w:tcPr>
            <w:tcW w:w="1818" w:type="dxa"/>
            <w:vAlign w:val="center"/>
          </w:tcPr>
          <w:p w14:paraId="02D77A03" w14:textId="3119C81A" w:rsidR="00C33A15" w:rsidRDefault="00C33A15" w:rsidP="00E828C0">
            <w:pPr>
              <w:pStyle w:val="BodyText"/>
              <w:spacing w:before="20" w:after="20"/>
              <w:jc w:val="center"/>
              <w:rPr>
                <w:rFonts w:ascii="Arial" w:hAnsi="Arial" w:cs="Arial"/>
                <w:b/>
                <w:i w:val="0"/>
                <w:szCs w:val="24"/>
                <w:highlight w:val="green"/>
              </w:rPr>
            </w:pPr>
            <w:r w:rsidRPr="00C33A15">
              <w:rPr>
                <w:rFonts w:ascii="Arial" w:hAnsi="Arial" w:cs="Arial"/>
                <w:b/>
                <w:i w:val="0"/>
                <w:szCs w:val="24"/>
              </w:rPr>
              <w:t>Calendar Year</w:t>
            </w:r>
          </w:p>
        </w:tc>
        <w:tc>
          <w:tcPr>
            <w:tcW w:w="1260" w:type="dxa"/>
            <w:vAlign w:val="center"/>
          </w:tcPr>
          <w:p w14:paraId="1F707499" w14:textId="7F4913DA"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2025</w:t>
            </w:r>
          </w:p>
        </w:tc>
        <w:tc>
          <w:tcPr>
            <w:tcW w:w="1260" w:type="dxa"/>
            <w:vAlign w:val="center"/>
          </w:tcPr>
          <w:p w14:paraId="3835CB34" w14:textId="318B96AC"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2026</w:t>
            </w:r>
          </w:p>
        </w:tc>
        <w:tc>
          <w:tcPr>
            <w:tcW w:w="1260" w:type="dxa"/>
            <w:vAlign w:val="center"/>
          </w:tcPr>
          <w:p w14:paraId="02C16E86" w14:textId="5320146F"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2027</w:t>
            </w:r>
          </w:p>
        </w:tc>
        <w:tc>
          <w:tcPr>
            <w:tcW w:w="1260" w:type="dxa"/>
            <w:vAlign w:val="center"/>
          </w:tcPr>
          <w:p w14:paraId="51B9BBFB" w14:textId="10BCB8E6"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2028</w:t>
            </w:r>
          </w:p>
        </w:tc>
        <w:tc>
          <w:tcPr>
            <w:tcW w:w="1440" w:type="dxa"/>
            <w:vAlign w:val="center"/>
          </w:tcPr>
          <w:p w14:paraId="5D6D79F4" w14:textId="77777777" w:rsidR="00C33A15" w:rsidRDefault="00C33A15" w:rsidP="00E828C0">
            <w:pPr>
              <w:pStyle w:val="BodyText"/>
              <w:spacing w:before="20" w:after="20"/>
              <w:jc w:val="center"/>
              <w:rPr>
                <w:rFonts w:ascii="Arial" w:hAnsi="Arial" w:cs="Arial"/>
                <w:b/>
                <w:i w:val="0"/>
                <w:szCs w:val="24"/>
                <w:highlight w:val="green"/>
              </w:rPr>
            </w:pPr>
          </w:p>
        </w:tc>
        <w:tc>
          <w:tcPr>
            <w:tcW w:w="1350" w:type="dxa"/>
            <w:vAlign w:val="center"/>
          </w:tcPr>
          <w:p w14:paraId="4BEC7A74" w14:textId="77777777" w:rsidR="00C33A15" w:rsidRDefault="00C33A15" w:rsidP="00E828C0">
            <w:pPr>
              <w:pStyle w:val="BodyText"/>
              <w:spacing w:before="20" w:after="20"/>
              <w:jc w:val="center"/>
              <w:rPr>
                <w:rFonts w:ascii="Arial" w:hAnsi="Arial" w:cs="Arial"/>
                <w:b/>
                <w:i w:val="0"/>
                <w:szCs w:val="24"/>
                <w:highlight w:val="green"/>
              </w:rPr>
            </w:pPr>
          </w:p>
        </w:tc>
      </w:tr>
      <w:tr w:rsidR="00C33A15" w14:paraId="3C32D117" w14:textId="77777777" w:rsidTr="00E828C0">
        <w:tc>
          <w:tcPr>
            <w:tcW w:w="1818" w:type="dxa"/>
            <w:vAlign w:val="center"/>
          </w:tcPr>
          <w:p w14:paraId="52F58E58" w14:textId="048C3D78"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Rate per kWh</w:t>
            </w:r>
          </w:p>
        </w:tc>
        <w:tc>
          <w:tcPr>
            <w:tcW w:w="1260" w:type="dxa"/>
            <w:vAlign w:val="center"/>
          </w:tcPr>
          <w:p w14:paraId="31629A90" w14:textId="330E097A"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$0.05756</w:t>
            </w:r>
          </w:p>
        </w:tc>
        <w:tc>
          <w:tcPr>
            <w:tcW w:w="1260" w:type="dxa"/>
            <w:vAlign w:val="center"/>
          </w:tcPr>
          <w:p w14:paraId="2ED062ED" w14:textId="3C8E5075"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$0.05871</w:t>
            </w:r>
          </w:p>
        </w:tc>
        <w:tc>
          <w:tcPr>
            <w:tcW w:w="1260" w:type="dxa"/>
            <w:vAlign w:val="center"/>
          </w:tcPr>
          <w:p w14:paraId="0B6FE50F" w14:textId="3AB168C1"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$0.05989</w:t>
            </w:r>
          </w:p>
        </w:tc>
        <w:tc>
          <w:tcPr>
            <w:tcW w:w="1260" w:type="dxa"/>
            <w:vAlign w:val="center"/>
          </w:tcPr>
          <w:p w14:paraId="5EB32473" w14:textId="430C7C32"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$0.06108</w:t>
            </w:r>
          </w:p>
        </w:tc>
        <w:tc>
          <w:tcPr>
            <w:tcW w:w="1440" w:type="dxa"/>
            <w:vAlign w:val="center"/>
          </w:tcPr>
          <w:p w14:paraId="198A2BDE" w14:textId="77777777" w:rsidR="00C33A15" w:rsidRDefault="00C33A15" w:rsidP="00E828C0">
            <w:pPr>
              <w:pStyle w:val="BodyText"/>
              <w:spacing w:before="20" w:after="20"/>
              <w:jc w:val="center"/>
              <w:rPr>
                <w:rFonts w:ascii="Arial" w:hAnsi="Arial" w:cs="Arial"/>
                <w:b/>
                <w:i w:val="0"/>
                <w:szCs w:val="24"/>
                <w:highlight w:val="green"/>
              </w:rPr>
            </w:pPr>
          </w:p>
        </w:tc>
        <w:tc>
          <w:tcPr>
            <w:tcW w:w="1350" w:type="dxa"/>
            <w:vAlign w:val="center"/>
          </w:tcPr>
          <w:p w14:paraId="64C1A030" w14:textId="77777777" w:rsidR="00C33A15" w:rsidRDefault="00C33A15" w:rsidP="00E828C0">
            <w:pPr>
              <w:pStyle w:val="BodyText"/>
              <w:spacing w:before="20" w:after="20"/>
              <w:jc w:val="center"/>
              <w:rPr>
                <w:rFonts w:ascii="Arial" w:hAnsi="Arial" w:cs="Arial"/>
                <w:b/>
                <w:i w:val="0"/>
                <w:szCs w:val="24"/>
                <w:highlight w:val="green"/>
              </w:rPr>
            </w:pPr>
          </w:p>
        </w:tc>
      </w:tr>
    </w:tbl>
    <w:p w14:paraId="4DBDCD87" w14:textId="1C15C116" w:rsidR="00C33A15" w:rsidRPr="00C33A15" w:rsidRDefault="00C33A15" w:rsidP="00C33A15">
      <w:pPr>
        <w:pStyle w:val="BodyText"/>
        <w:jc w:val="center"/>
        <w:rPr>
          <w:rFonts w:ascii="Arial" w:hAnsi="Arial" w:cs="Arial"/>
          <w:b/>
          <w:i w:val="0"/>
          <w:szCs w:val="24"/>
          <w:highlight w:val="green"/>
        </w:rPr>
      </w:pPr>
    </w:p>
    <w:p w14:paraId="44AF5A1C" w14:textId="77777777" w:rsidR="00025034" w:rsidRPr="004041FD" w:rsidRDefault="00025034" w:rsidP="005B478C">
      <w:pPr>
        <w:pStyle w:val="BodyText"/>
        <w:jc w:val="both"/>
        <w:rPr>
          <w:rFonts w:ascii="Arial" w:hAnsi="Arial" w:cs="Arial"/>
          <w:b/>
          <w:i w:val="0"/>
          <w:szCs w:val="24"/>
          <w:highlight w:val="green"/>
        </w:rPr>
      </w:pPr>
    </w:p>
    <w:p w14:paraId="740B5DE9" w14:textId="37FB52BE" w:rsidR="002137EA" w:rsidRPr="008124B7" w:rsidRDefault="002137EA" w:rsidP="005B478C">
      <w:pPr>
        <w:pStyle w:val="BodyText"/>
        <w:jc w:val="both"/>
        <w:rPr>
          <w:rFonts w:ascii="Arial" w:hAnsi="Arial" w:cs="Arial"/>
          <w:i w:val="0"/>
          <w:szCs w:val="24"/>
        </w:rPr>
      </w:pPr>
      <w:r w:rsidRPr="008124B7">
        <w:rPr>
          <w:rFonts w:ascii="Arial" w:hAnsi="Arial" w:cs="Arial"/>
          <w:b/>
          <w:i w:val="0"/>
          <w:szCs w:val="24"/>
        </w:rPr>
        <w:t xml:space="preserve">Renewable Energy Credits (RECs): </w:t>
      </w:r>
      <w:r w:rsidR="0043475D" w:rsidRPr="008124B7">
        <w:rPr>
          <w:rFonts w:ascii="Arial" w:hAnsi="Arial" w:cs="Arial"/>
          <w:i w:val="0"/>
          <w:szCs w:val="24"/>
        </w:rPr>
        <w:t xml:space="preserve">Section 3 of Schedule 139 defines RECS as the environmental attributes associated with </w:t>
      </w:r>
      <w:r w:rsidR="00E828C0">
        <w:rPr>
          <w:rFonts w:ascii="Arial" w:hAnsi="Arial" w:cs="Arial"/>
          <w:i w:val="0"/>
          <w:szCs w:val="24"/>
        </w:rPr>
        <w:t>one</w:t>
      </w:r>
      <w:r w:rsidR="0043475D" w:rsidRPr="008124B7">
        <w:rPr>
          <w:rFonts w:ascii="Arial" w:hAnsi="Arial" w:cs="Arial"/>
          <w:i w:val="0"/>
          <w:szCs w:val="24"/>
        </w:rPr>
        <w:t xml:space="preserve"> </w:t>
      </w:r>
      <w:r w:rsidR="00100E3C" w:rsidRPr="008124B7">
        <w:rPr>
          <w:rFonts w:ascii="Arial" w:hAnsi="Arial" w:cs="Arial"/>
          <w:i w:val="0"/>
          <w:szCs w:val="24"/>
        </w:rPr>
        <w:t>megawatt</w:t>
      </w:r>
      <w:r w:rsidR="0043475D" w:rsidRPr="008124B7">
        <w:rPr>
          <w:rFonts w:ascii="Arial" w:hAnsi="Arial" w:cs="Arial"/>
          <w:i w:val="0"/>
          <w:szCs w:val="24"/>
        </w:rPr>
        <w:t>-hour of renewable electricity generated and delivered to the power grid. RE</w:t>
      </w:r>
      <w:r w:rsidR="00D11428" w:rsidRPr="008124B7">
        <w:rPr>
          <w:rFonts w:ascii="Arial" w:hAnsi="Arial" w:cs="Arial"/>
          <w:i w:val="0"/>
          <w:szCs w:val="24"/>
        </w:rPr>
        <w:t>Cs are commonly bought and sold</w:t>
      </w:r>
      <w:r w:rsidR="0043475D" w:rsidRPr="008124B7">
        <w:rPr>
          <w:rFonts w:ascii="Arial" w:hAnsi="Arial" w:cs="Arial"/>
          <w:i w:val="0"/>
          <w:szCs w:val="24"/>
        </w:rPr>
        <w:t xml:space="preserve">. However, </w:t>
      </w:r>
      <w:r w:rsidRPr="008124B7">
        <w:rPr>
          <w:rFonts w:ascii="Arial" w:hAnsi="Arial" w:cs="Arial"/>
          <w:i w:val="0"/>
          <w:szCs w:val="24"/>
        </w:rPr>
        <w:t xml:space="preserve">Section 3 of the agreement requires the </w:t>
      </w:r>
      <w:r w:rsidR="00B85698" w:rsidRPr="008124B7">
        <w:rPr>
          <w:rFonts w:ascii="Arial" w:hAnsi="Arial" w:cs="Arial"/>
          <w:i w:val="0"/>
          <w:szCs w:val="24"/>
        </w:rPr>
        <w:t xml:space="preserve">RECs </w:t>
      </w:r>
      <w:r w:rsidRPr="008124B7">
        <w:rPr>
          <w:rFonts w:ascii="Arial" w:hAnsi="Arial" w:cs="Arial"/>
          <w:i w:val="0"/>
          <w:szCs w:val="24"/>
        </w:rPr>
        <w:t xml:space="preserve">be transferred to King County and or retired by PSE. The </w:t>
      </w:r>
      <w:r w:rsidR="00B85698" w:rsidRPr="008124B7">
        <w:rPr>
          <w:rFonts w:ascii="Arial" w:hAnsi="Arial" w:cs="Arial"/>
          <w:i w:val="0"/>
          <w:szCs w:val="24"/>
        </w:rPr>
        <w:t xml:space="preserve">RECs </w:t>
      </w:r>
      <w:r w:rsidRPr="008124B7">
        <w:rPr>
          <w:rFonts w:ascii="Arial" w:hAnsi="Arial" w:cs="Arial"/>
          <w:i w:val="0"/>
          <w:szCs w:val="24"/>
        </w:rPr>
        <w:t>may not be resold or transferred to another party.</w:t>
      </w:r>
      <w:r w:rsidR="0043475D" w:rsidRPr="008124B7">
        <w:rPr>
          <w:rFonts w:ascii="Arial" w:hAnsi="Arial" w:cs="Arial"/>
          <w:i w:val="0"/>
          <w:szCs w:val="24"/>
        </w:rPr>
        <w:t xml:space="preserve"> As a result, King County can include the renewable energy generation towards its GHG emission reduction targets. </w:t>
      </w:r>
    </w:p>
    <w:p w14:paraId="1260DCBC" w14:textId="77777777" w:rsidR="0034792C" w:rsidRPr="008124B7" w:rsidRDefault="0034792C" w:rsidP="005B478C">
      <w:pPr>
        <w:pStyle w:val="BodyText"/>
        <w:jc w:val="both"/>
        <w:rPr>
          <w:rFonts w:ascii="Arial" w:hAnsi="Arial" w:cs="Arial"/>
          <w:b/>
          <w:i w:val="0"/>
          <w:szCs w:val="24"/>
        </w:rPr>
      </w:pPr>
    </w:p>
    <w:p w14:paraId="02D4463E" w14:textId="78B7558D" w:rsidR="0034792C" w:rsidRPr="008124B7" w:rsidRDefault="0034792C" w:rsidP="005B478C">
      <w:pPr>
        <w:pStyle w:val="BodyText"/>
        <w:jc w:val="both"/>
        <w:rPr>
          <w:rFonts w:ascii="Arial" w:hAnsi="Arial" w:cs="Arial"/>
          <w:b/>
          <w:i w:val="0"/>
          <w:szCs w:val="24"/>
        </w:rPr>
      </w:pPr>
      <w:r w:rsidRPr="008124B7">
        <w:rPr>
          <w:rFonts w:ascii="Arial" w:hAnsi="Arial" w:cs="Arial"/>
          <w:b/>
          <w:i w:val="0"/>
          <w:szCs w:val="24"/>
        </w:rPr>
        <w:t xml:space="preserve">If there is </w:t>
      </w:r>
      <w:r w:rsidR="00B119EE" w:rsidRPr="008124B7">
        <w:rPr>
          <w:rFonts w:ascii="Arial" w:hAnsi="Arial" w:cs="Arial"/>
          <w:b/>
          <w:i w:val="0"/>
          <w:szCs w:val="24"/>
        </w:rPr>
        <w:t xml:space="preserve">inadequate </w:t>
      </w:r>
      <w:r w:rsidRPr="008124B7">
        <w:rPr>
          <w:rFonts w:ascii="Arial" w:hAnsi="Arial" w:cs="Arial"/>
          <w:b/>
          <w:i w:val="0"/>
          <w:szCs w:val="24"/>
        </w:rPr>
        <w:t>wind energy</w:t>
      </w:r>
      <w:r w:rsidR="00D11428" w:rsidRPr="008124B7">
        <w:rPr>
          <w:rFonts w:ascii="Arial" w:hAnsi="Arial" w:cs="Arial"/>
          <w:b/>
          <w:i w:val="0"/>
          <w:szCs w:val="24"/>
        </w:rPr>
        <w:t xml:space="preserve">: </w:t>
      </w:r>
      <w:r w:rsidRPr="008124B7">
        <w:rPr>
          <w:rFonts w:ascii="Arial" w:hAnsi="Arial" w:cs="Arial"/>
          <w:i w:val="0"/>
          <w:szCs w:val="24"/>
        </w:rPr>
        <w:t xml:space="preserve">Section 9 of the </w:t>
      </w:r>
      <w:r w:rsidR="00D11428" w:rsidRPr="008124B7">
        <w:rPr>
          <w:rFonts w:ascii="Arial" w:hAnsi="Arial" w:cs="Arial"/>
          <w:i w:val="0"/>
          <w:szCs w:val="24"/>
        </w:rPr>
        <w:t>agreement provides that if the wind e</w:t>
      </w:r>
      <w:r w:rsidRPr="008124B7">
        <w:rPr>
          <w:rFonts w:ascii="Arial" w:hAnsi="Arial" w:cs="Arial"/>
          <w:i w:val="0"/>
          <w:szCs w:val="24"/>
        </w:rPr>
        <w:t>nergy is no</w:t>
      </w:r>
      <w:r w:rsidR="003736D7" w:rsidRPr="008124B7">
        <w:rPr>
          <w:rFonts w:ascii="Arial" w:hAnsi="Arial" w:cs="Arial"/>
          <w:i w:val="0"/>
          <w:szCs w:val="24"/>
        </w:rPr>
        <w:t xml:space="preserve">t available beginning in 2019, the agreement will be delayed to align with the resource availability. If the </w:t>
      </w:r>
      <w:r w:rsidR="00744CE0" w:rsidRPr="008124B7">
        <w:rPr>
          <w:rFonts w:ascii="Arial" w:hAnsi="Arial" w:cs="Arial"/>
          <w:i w:val="0"/>
          <w:szCs w:val="24"/>
        </w:rPr>
        <w:t>energy from</w:t>
      </w:r>
      <w:r w:rsidR="003736D7" w:rsidRPr="008124B7">
        <w:rPr>
          <w:rFonts w:ascii="Arial" w:hAnsi="Arial" w:cs="Arial"/>
          <w:i w:val="0"/>
          <w:szCs w:val="24"/>
        </w:rPr>
        <w:t xml:space="preserve"> the facility </w:t>
      </w:r>
      <w:r w:rsidR="00744CE0" w:rsidRPr="008124B7">
        <w:rPr>
          <w:rFonts w:ascii="Arial" w:hAnsi="Arial" w:cs="Arial"/>
          <w:i w:val="0"/>
          <w:szCs w:val="24"/>
        </w:rPr>
        <w:t>is</w:t>
      </w:r>
      <w:r w:rsidR="003736D7" w:rsidRPr="008124B7">
        <w:rPr>
          <w:rFonts w:ascii="Arial" w:hAnsi="Arial" w:cs="Arial"/>
          <w:i w:val="0"/>
          <w:szCs w:val="24"/>
        </w:rPr>
        <w:t xml:space="preserve"> </w:t>
      </w:r>
      <w:r w:rsidR="00744CE0" w:rsidRPr="008124B7">
        <w:rPr>
          <w:rFonts w:ascii="Arial" w:hAnsi="Arial" w:cs="Arial"/>
          <w:i w:val="0"/>
          <w:szCs w:val="24"/>
        </w:rPr>
        <w:t>in</w:t>
      </w:r>
      <w:r w:rsidR="006606EF" w:rsidRPr="008124B7">
        <w:rPr>
          <w:rFonts w:ascii="Arial" w:hAnsi="Arial" w:cs="Arial"/>
          <w:i w:val="0"/>
          <w:szCs w:val="24"/>
        </w:rPr>
        <w:t xml:space="preserve">sufficient </w:t>
      </w:r>
      <w:r w:rsidR="00724753" w:rsidRPr="008124B7">
        <w:rPr>
          <w:rFonts w:ascii="Arial" w:hAnsi="Arial" w:cs="Arial"/>
          <w:i w:val="0"/>
          <w:szCs w:val="24"/>
        </w:rPr>
        <w:t>in any calendar</w:t>
      </w:r>
      <w:r w:rsidR="00744CE0" w:rsidRPr="008124B7">
        <w:rPr>
          <w:rFonts w:ascii="Arial" w:hAnsi="Arial" w:cs="Arial"/>
          <w:i w:val="0"/>
          <w:szCs w:val="24"/>
        </w:rPr>
        <w:t xml:space="preserve"> year</w:t>
      </w:r>
      <w:r w:rsidR="006606EF" w:rsidRPr="008124B7">
        <w:rPr>
          <w:rFonts w:ascii="Arial" w:hAnsi="Arial" w:cs="Arial"/>
          <w:i w:val="0"/>
          <w:szCs w:val="24"/>
        </w:rPr>
        <w:t xml:space="preserve"> to satisfy the County’s full requirements</w:t>
      </w:r>
      <w:r w:rsidR="00724753" w:rsidRPr="008124B7">
        <w:rPr>
          <w:rFonts w:ascii="Arial" w:hAnsi="Arial" w:cs="Arial"/>
          <w:i w:val="0"/>
          <w:szCs w:val="24"/>
        </w:rPr>
        <w:t xml:space="preserve"> (for example, the facility underperforms in a given year)</w:t>
      </w:r>
      <w:r w:rsidR="006606EF" w:rsidRPr="008124B7">
        <w:rPr>
          <w:rFonts w:ascii="Arial" w:hAnsi="Arial" w:cs="Arial"/>
          <w:i w:val="0"/>
          <w:szCs w:val="24"/>
        </w:rPr>
        <w:t xml:space="preserve">, the Company will source RECs from other </w:t>
      </w:r>
      <w:r w:rsidR="00744CE0" w:rsidRPr="008124B7">
        <w:rPr>
          <w:rFonts w:ascii="Arial" w:hAnsi="Arial" w:cs="Arial"/>
          <w:i w:val="0"/>
          <w:szCs w:val="24"/>
        </w:rPr>
        <w:t>re</w:t>
      </w:r>
      <w:r w:rsidR="006606EF" w:rsidRPr="008124B7">
        <w:rPr>
          <w:rFonts w:ascii="Arial" w:hAnsi="Arial" w:cs="Arial"/>
          <w:i w:val="0"/>
          <w:szCs w:val="24"/>
        </w:rPr>
        <w:t>sources</w:t>
      </w:r>
      <w:r w:rsidR="00260679" w:rsidRPr="008124B7">
        <w:rPr>
          <w:rFonts w:ascii="Arial" w:hAnsi="Arial" w:cs="Arial"/>
          <w:i w:val="0"/>
          <w:szCs w:val="24"/>
        </w:rPr>
        <w:t xml:space="preserve"> for the same </w:t>
      </w:r>
      <w:r w:rsidR="00744CE0" w:rsidRPr="008124B7">
        <w:rPr>
          <w:rFonts w:ascii="Arial" w:hAnsi="Arial" w:cs="Arial"/>
          <w:i w:val="0"/>
          <w:szCs w:val="24"/>
        </w:rPr>
        <w:t xml:space="preserve">net </w:t>
      </w:r>
      <w:r w:rsidR="00260679" w:rsidRPr="008124B7">
        <w:rPr>
          <w:rFonts w:ascii="Arial" w:hAnsi="Arial" w:cs="Arial"/>
          <w:i w:val="0"/>
          <w:szCs w:val="24"/>
        </w:rPr>
        <w:t xml:space="preserve">cost as </w:t>
      </w:r>
      <w:r w:rsidR="00744CE0" w:rsidRPr="008124B7">
        <w:rPr>
          <w:rFonts w:ascii="Arial" w:hAnsi="Arial" w:cs="Arial"/>
          <w:i w:val="0"/>
          <w:szCs w:val="24"/>
        </w:rPr>
        <w:t xml:space="preserve">would be </w:t>
      </w:r>
      <w:r w:rsidR="00260679" w:rsidRPr="008124B7">
        <w:rPr>
          <w:rFonts w:ascii="Arial" w:hAnsi="Arial" w:cs="Arial"/>
          <w:i w:val="0"/>
          <w:szCs w:val="24"/>
        </w:rPr>
        <w:t>collected under this agreement</w:t>
      </w:r>
      <w:r w:rsidR="00724753" w:rsidRPr="008124B7">
        <w:rPr>
          <w:rFonts w:ascii="Arial" w:hAnsi="Arial" w:cs="Arial"/>
          <w:i w:val="0"/>
          <w:szCs w:val="24"/>
        </w:rPr>
        <w:t xml:space="preserve"> for the remainder of the year</w:t>
      </w:r>
      <w:r w:rsidR="006606EF" w:rsidRPr="008124B7">
        <w:rPr>
          <w:rFonts w:ascii="Arial" w:hAnsi="Arial" w:cs="Arial"/>
          <w:i w:val="0"/>
          <w:szCs w:val="24"/>
        </w:rPr>
        <w:t xml:space="preserve">. If, at the Company’s determination, the wind facility will not provide adequate </w:t>
      </w:r>
      <w:r w:rsidR="002E10BB" w:rsidRPr="008124B7">
        <w:rPr>
          <w:rFonts w:ascii="Arial" w:hAnsi="Arial" w:cs="Arial"/>
          <w:i w:val="0"/>
          <w:szCs w:val="24"/>
        </w:rPr>
        <w:t xml:space="preserve">energy </w:t>
      </w:r>
      <w:r w:rsidR="00724753" w:rsidRPr="008124B7">
        <w:rPr>
          <w:rFonts w:ascii="Arial" w:hAnsi="Arial" w:cs="Arial"/>
          <w:i w:val="0"/>
          <w:szCs w:val="24"/>
        </w:rPr>
        <w:t xml:space="preserve">on an ongoing basis </w:t>
      </w:r>
      <w:r w:rsidR="002E10BB" w:rsidRPr="008124B7">
        <w:rPr>
          <w:rFonts w:ascii="Arial" w:hAnsi="Arial" w:cs="Arial"/>
          <w:i w:val="0"/>
          <w:szCs w:val="24"/>
        </w:rPr>
        <w:t xml:space="preserve">to meet the County’s </w:t>
      </w:r>
      <w:r w:rsidR="00744CE0" w:rsidRPr="008124B7">
        <w:rPr>
          <w:rFonts w:ascii="Arial" w:hAnsi="Arial" w:cs="Arial"/>
          <w:i w:val="0"/>
          <w:szCs w:val="24"/>
        </w:rPr>
        <w:t>full</w:t>
      </w:r>
      <w:r w:rsidR="002E10BB" w:rsidRPr="008124B7">
        <w:rPr>
          <w:rFonts w:ascii="Arial" w:hAnsi="Arial" w:cs="Arial"/>
          <w:i w:val="0"/>
          <w:szCs w:val="24"/>
        </w:rPr>
        <w:t xml:space="preserve"> requirements, </w:t>
      </w:r>
      <w:r w:rsidR="00744CE0" w:rsidRPr="008124B7">
        <w:rPr>
          <w:rFonts w:ascii="Arial" w:hAnsi="Arial" w:cs="Arial"/>
          <w:i w:val="0"/>
          <w:szCs w:val="24"/>
        </w:rPr>
        <w:t>then</w:t>
      </w:r>
      <w:r w:rsidR="002E10BB" w:rsidRPr="008124B7">
        <w:rPr>
          <w:rFonts w:ascii="Arial" w:hAnsi="Arial" w:cs="Arial"/>
          <w:i w:val="0"/>
          <w:szCs w:val="24"/>
        </w:rPr>
        <w:t xml:space="preserve"> PSE may terminate the agreement.</w:t>
      </w:r>
      <w:r w:rsidR="0081747D" w:rsidRPr="008124B7">
        <w:rPr>
          <w:rFonts w:ascii="Arial" w:hAnsi="Arial" w:cs="Arial"/>
          <w:i w:val="0"/>
          <w:szCs w:val="24"/>
        </w:rPr>
        <w:t xml:space="preserve"> </w:t>
      </w:r>
    </w:p>
    <w:p w14:paraId="5D899991" w14:textId="77777777" w:rsidR="00B33FFB" w:rsidRPr="008124B7" w:rsidRDefault="00B33FFB" w:rsidP="005B478C">
      <w:pPr>
        <w:pStyle w:val="BodyText"/>
        <w:jc w:val="both"/>
        <w:rPr>
          <w:rFonts w:ascii="Arial" w:hAnsi="Arial" w:cs="Arial"/>
          <w:b/>
          <w:i w:val="0"/>
          <w:szCs w:val="24"/>
        </w:rPr>
      </w:pPr>
    </w:p>
    <w:p w14:paraId="4880C949" w14:textId="0FB6D97B" w:rsidR="00B33FFB" w:rsidRPr="008124B7" w:rsidRDefault="00B33FFB" w:rsidP="00B33FFB">
      <w:pPr>
        <w:pStyle w:val="BodyText"/>
        <w:jc w:val="both"/>
        <w:rPr>
          <w:rFonts w:ascii="Arial" w:hAnsi="Arial" w:cs="Arial"/>
          <w:i w:val="0"/>
          <w:szCs w:val="24"/>
        </w:rPr>
      </w:pPr>
      <w:r w:rsidRPr="008124B7">
        <w:rPr>
          <w:rFonts w:ascii="Arial" w:hAnsi="Arial" w:cs="Arial"/>
          <w:b/>
          <w:i w:val="0"/>
          <w:szCs w:val="24"/>
        </w:rPr>
        <w:t xml:space="preserve">Energy Efficiency: </w:t>
      </w:r>
      <w:r w:rsidRPr="008124B7">
        <w:rPr>
          <w:rFonts w:ascii="Arial" w:hAnsi="Arial" w:cs="Arial"/>
          <w:i w:val="0"/>
          <w:szCs w:val="24"/>
        </w:rPr>
        <w:t>The County is charged for actual electricity use and thus will not be penalized for any energy efficiencies at the participating facilities (Section 11).</w:t>
      </w:r>
    </w:p>
    <w:p w14:paraId="02D535E2" w14:textId="77777777" w:rsidR="00B33FFB" w:rsidRPr="008124B7" w:rsidRDefault="00B33FFB" w:rsidP="005B478C">
      <w:pPr>
        <w:pStyle w:val="BodyText"/>
        <w:jc w:val="both"/>
        <w:rPr>
          <w:rFonts w:ascii="Arial" w:hAnsi="Arial" w:cs="Arial"/>
          <w:b/>
          <w:i w:val="0"/>
          <w:szCs w:val="24"/>
        </w:rPr>
      </w:pPr>
    </w:p>
    <w:p w14:paraId="39A4CA61" w14:textId="1DFE1A3A" w:rsidR="0034792C" w:rsidRDefault="0034792C" w:rsidP="005B478C">
      <w:pPr>
        <w:pStyle w:val="BodyText"/>
        <w:jc w:val="both"/>
        <w:rPr>
          <w:rFonts w:ascii="Arial" w:hAnsi="Arial" w:cs="Arial"/>
          <w:i w:val="0"/>
          <w:szCs w:val="24"/>
        </w:rPr>
      </w:pPr>
      <w:r w:rsidRPr="008124B7">
        <w:rPr>
          <w:rFonts w:ascii="Arial" w:hAnsi="Arial" w:cs="Arial"/>
          <w:b/>
          <w:i w:val="0"/>
          <w:szCs w:val="24"/>
        </w:rPr>
        <w:t>Termination</w:t>
      </w:r>
      <w:r w:rsidR="00D55A90" w:rsidRPr="008124B7">
        <w:rPr>
          <w:rFonts w:ascii="Arial" w:hAnsi="Arial" w:cs="Arial"/>
          <w:b/>
          <w:i w:val="0"/>
          <w:szCs w:val="24"/>
        </w:rPr>
        <w:t xml:space="preserve">: </w:t>
      </w:r>
      <w:r w:rsidR="00724753" w:rsidRPr="008124B7">
        <w:rPr>
          <w:rFonts w:ascii="Arial" w:hAnsi="Arial" w:cs="Arial"/>
          <w:i w:val="0"/>
          <w:szCs w:val="24"/>
        </w:rPr>
        <w:t xml:space="preserve">As noted above, </w:t>
      </w:r>
      <w:r w:rsidR="0081747D" w:rsidRPr="008124B7">
        <w:rPr>
          <w:rFonts w:ascii="Arial" w:hAnsi="Arial" w:cs="Arial"/>
          <w:i w:val="0"/>
          <w:szCs w:val="24"/>
        </w:rPr>
        <w:t xml:space="preserve">the agreement </w:t>
      </w:r>
      <w:r w:rsidR="00724753" w:rsidRPr="008124B7">
        <w:rPr>
          <w:rFonts w:ascii="Arial" w:hAnsi="Arial" w:cs="Arial"/>
          <w:i w:val="0"/>
          <w:szCs w:val="24"/>
        </w:rPr>
        <w:t>(at Section 9)</w:t>
      </w:r>
      <w:r w:rsidR="0081747D" w:rsidRPr="008124B7">
        <w:rPr>
          <w:rFonts w:ascii="Arial" w:hAnsi="Arial" w:cs="Arial"/>
          <w:i w:val="0"/>
          <w:szCs w:val="24"/>
        </w:rPr>
        <w:t xml:space="preserve"> specifies that </w:t>
      </w:r>
      <w:r w:rsidR="002E10BB" w:rsidRPr="008124B7">
        <w:rPr>
          <w:rFonts w:ascii="Arial" w:hAnsi="Arial" w:cs="Arial"/>
          <w:i w:val="0"/>
          <w:szCs w:val="24"/>
        </w:rPr>
        <w:t>PSE may terminate the agreement if, at the Company’s determination, it determines there is not sufficient energy to meet customer’s needs</w:t>
      </w:r>
      <w:r w:rsidRPr="008124B7">
        <w:rPr>
          <w:rFonts w:ascii="Arial" w:hAnsi="Arial" w:cs="Arial"/>
          <w:i w:val="0"/>
          <w:szCs w:val="24"/>
        </w:rPr>
        <w:t>.</w:t>
      </w:r>
      <w:r w:rsidR="0081747D" w:rsidRPr="008124B7">
        <w:rPr>
          <w:rFonts w:ascii="Arial" w:hAnsi="Arial" w:cs="Arial"/>
          <w:i w:val="0"/>
          <w:szCs w:val="24"/>
        </w:rPr>
        <w:t xml:space="preserve"> Schedule 139 </w:t>
      </w:r>
      <w:r w:rsidR="00724753" w:rsidRPr="008124B7">
        <w:rPr>
          <w:rFonts w:ascii="Arial" w:hAnsi="Arial" w:cs="Arial"/>
          <w:i w:val="0"/>
          <w:szCs w:val="24"/>
        </w:rPr>
        <w:t>also</w:t>
      </w:r>
      <w:r w:rsidR="0081747D" w:rsidRPr="008124B7">
        <w:rPr>
          <w:rFonts w:ascii="Arial" w:hAnsi="Arial" w:cs="Arial"/>
          <w:i w:val="0"/>
          <w:szCs w:val="24"/>
        </w:rPr>
        <w:t xml:space="preserve"> allows for PSE to file a request with the WUTC at any time to discontinue this program. </w:t>
      </w:r>
      <w:r w:rsidRPr="008124B7">
        <w:rPr>
          <w:rFonts w:ascii="Arial" w:hAnsi="Arial" w:cs="Arial"/>
          <w:i w:val="0"/>
          <w:szCs w:val="24"/>
        </w:rPr>
        <w:t xml:space="preserve"> If King County terminates the agreement, it will be required to pay </w:t>
      </w:r>
      <w:r w:rsidR="004C0115" w:rsidRPr="008124B7">
        <w:rPr>
          <w:rFonts w:ascii="Arial" w:hAnsi="Arial" w:cs="Arial"/>
          <w:i w:val="0"/>
          <w:szCs w:val="24"/>
        </w:rPr>
        <w:t>the net cost of the remaining renewable energy that was to be delivered to the County</w:t>
      </w:r>
      <w:r w:rsidRPr="008124B7">
        <w:rPr>
          <w:rFonts w:ascii="Arial" w:hAnsi="Arial" w:cs="Arial"/>
          <w:i w:val="0"/>
          <w:szCs w:val="24"/>
        </w:rPr>
        <w:t xml:space="preserve"> for the remaining contract term. </w:t>
      </w:r>
    </w:p>
    <w:p w14:paraId="37450887" w14:textId="77777777" w:rsidR="00FC324F" w:rsidRDefault="00FC324F" w:rsidP="005B478C">
      <w:pPr>
        <w:pStyle w:val="BodyText"/>
        <w:jc w:val="both"/>
        <w:rPr>
          <w:rFonts w:ascii="Arial" w:hAnsi="Arial" w:cs="Arial"/>
          <w:i w:val="0"/>
          <w:szCs w:val="24"/>
        </w:rPr>
      </w:pPr>
    </w:p>
    <w:p w14:paraId="49E44BAE" w14:textId="53713FCB" w:rsidR="0009563A" w:rsidRDefault="00FC324F" w:rsidP="00FC324F">
      <w:pPr>
        <w:jc w:val="both"/>
        <w:rPr>
          <w:rFonts w:ascii="Arial" w:hAnsi="Arial" w:cs="Arial"/>
          <w:b/>
        </w:rPr>
      </w:pPr>
      <w:r>
        <w:rPr>
          <w:rFonts w:ascii="Arial" w:hAnsi="Arial" w:cs="Arial"/>
          <w:b/>
        </w:rPr>
        <w:t xml:space="preserve">Consistency with </w:t>
      </w:r>
      <w:r w:rsidR="0009563A">
        <w:rPr>
          <w:rFonts w:ascii="Arial" w:hAnsi="Arial" w:cs="Arial"/>
          <w:b/>
        </w:rPr>
        <w:t xml:space="preserve">King County’s Environmental Commitments </w:t>
      </w:r>
    </w:p>
    <w:p w14:paraId="462F472D" w14:textId="77777777" w:rsidR="0009563A" w:rsidRDefault="0009563A" w:rsidP="00FC324F">
      <w:pPr>
        <w:jc w:val="both"/>
        <w:rPr>
          <w:rFonts w:ascii="Arial" w:hAnsi="Arial" w:cs="Arial"/>
          <w:b/>
        </w:rPr>
      </w:pPr>
    </w:p>
    <w:p w14:paraId="0A94857B" w14:textId="6DCD3CC5" w:rsidR="0009563A" w:rsidRPr="0009563A" w:rsidRDefault="0009563A" w:rsidP="00FC324F">
      <w:pPr>
        <w:jc w:val="both"/>
        <w:rPr>
          <w:rFonts w:ascii="Arial" w:hAnsi="Arial" w:cs="Arial"/>
        </w:rPr>
      </w:pPr>
      <w:r>
        <w:rPr>
          <w:rFonts w:ascii="Arial" w:hAnsi="Arial" w:cs="Arial"/>
        </w:rPr>
        <w:t>As discussed below, Proposed Ordinance 2017-0035 is consistent with the County’s commitments in the Strategic Climate Action Plan and Ordinance 17971.</w:t>
      </w:r>
    </w:p>
    <w:p w14:paraId="7ED17B2C" w14:textId="77777777" w:rsidR="0009563A" w:rsidRDefault="0009563A" w:rsidP="00FC324F">
      <w:pPr>
        <w:jc w:val="both"/>
        <w:rPr>
          <w:rFonts w:ascii="Arial" w:hAnsi="Arial" w:cs="Arial"/>
          <w:b/>
          <w:i/>
        </w:rPr>
      </w:pPr>
    </w:p>
    <w:p w14:paraId="20A546DB" w14:textId="70BD2019" w:rsidR="00FC324F" w:rsidRPr="00A113A2" w:rsidRDefault="00FC324F" w:rsidP="00FC324F">
      <w:pPr>
        <w:jc w:val="both"/>
        <w:rPr>
          <w:rFonts w:ascii="Arial" w:hAnsi="Arial" w:cs="Arial"/>
          <w:b/>
        </w:rPr>
      </w:pPr>
      <w:r w:rsidRPr="00A113A2">
        <w:rPr>
          <w:rFonts w:ascii="Arial" w:hAnsi="Arial" w:cs="Arial"/>
          <w:b/>
        </w:rPr>
        <w:t>Strategic Climate Action Plan (SCAP)</w:t>
      </w:r>
    </w:p>
    <w:p w14:paraId="073E953B" w14:textId="77777777" w:rsidR="00D82020" w:rsidRDefault="00D82020" w:rsidP="00FC324F">
      <w:pPr>
        <w:jc w:val="both"/>
        <w:rPr>
          <w:rFonts w:ascii="Arial" w:hAnsi="Arial" w:cs="Arial"/>
          <w:i/>
        </w:rPr>
      </w:pPr>
    </w:p>
    <w:p w14:paraId="06EFA7CB" w14:textId="2A862F7C" w:rsidR="00D82020" w:rsidRPr="00D82020" w:rsidRDefault="007D64C1" w:rsidP="00FC324F">
      <w:pPr>
        <w:jc w:val="both"/>
        <w:rPr>
          <w:rFonts w:ascii="Arial" w:hAnsi="Arial" w:cs="Arial"/>
        </w:rPr>
      </w:pPr>
      <w:r>
        <w:rPr>
          <w:rFonts w:ascii="Arial" w:hAnsi="Arial" w:cs="Arial"/>
        </w:rPr>
        <w:t>Participation in t</w:t>
      </w:r>
      <w:r w:rsidR="00D82020">
        <w:rPr>
          <w:rFonts w:ascii="Arial" w:hAnsi="Arial" w:cs="Arial"/>
        </w:rPr>
        <w:t xml:space="preserve">he Green Direct program will help the County make significant progress towards several of the goals in the SCAP. </w:t>
      </w:r>
    </w:p>
    <w:p w14:paraId="7F9BFF52" w14:textId="77777777" w:rsidR="00FC324F" w:rsidRDefault="00FC324F" w:rsidP="00FC324F">
      <w:pPr>
        <w:jc w:val="both"/>
        <w:rPr>
          <w:rFonts w:ascii="Arial" w:hAnsi="Arial" w:cs="Arial"/>
        </w:rPr>
      </w:pPr>
    </w:p>
    <w:p w14:paraId="7DA8E56C" w14:textId="77777777" w:rsidR="00D82020" w:rsidRPr="00A113A2" w:rsidRDefault="00D82020" w:rsidP="00D55A90">
      <w:pPr>
        <w:pStyle w:val="BodyText"/>
        <w:jc w:val="both"/>
        <w:rPr>
          <w:rFonts w:ascii="Arial" w:hAnsi="Arial" w:cs="Arial"/>
          <w:i w:val="0"/>
          <w:u w:val="single"/>
        </w:rPr>
      </w:pPr>
      <w:r w:rsidRPr="00A113A2">
        <w:rPr>
          <w:rFonts w:ascii="Arial" w:hAnsi="Arial" w:cs="Arial"/>
          <w:i w:val="0"/>
          <w:u w:val="single"/>
        </w:rPr>
        <w:t xml:space="preserve">SCAP Goal: Reduce </w:t>
      </w:r>
      <w:r w:rsidR="00FC324F" w:rsidRPr="00A113A2">
        <w:rPr>
          <w:rFonts w:ascii="Arial" w:hAnsi="Arial" w:cs="Arial"/>
          <w:i w:val="0"/>
          <w:u w:val="single"/>
        </w:rPr>
        <w:t xml:space="preserve">total emissions from government operations by 25 percent by 2020. </w:t>
      </w:r>
    </w:p>
    <w:p w14:paraId="7C817B56" w14:textId="77777777" w:rsidR="00D82020" w:rsidRDefault="00D82020" w:rsidP="00D55A90">
      <w:pPr>
        <w:pStyle w:val="BodyText"/>
        <w:jc w:val="both"/>
        <w:rPr>
          <w:rFonts w:ascii="Arial" w:hAnsi="Arial" w:cs="Arial"/>
          <w:i w:val="0"/>
        </w:rPr>
      </w:pPr>
    </w:p>
    <w:p w14:paraId="29AB240F" w14:textId="099B88E3" w:rsidR="00D82020" w:rsidRPr="00D82020" w:rsidRDefault="00D82020" w:rsidP="00D55A90">
      <w:pPr>
        <w:pStyle w:val="BodyText"/>
        <w:jc w:val="both"/>
        <w:rPr>
          <w:rFonts w:ascii="Arial" w:hAnsi="Arial" w:cs="Arial"/>
          <w:i w:val="0"/>
          <w:szCs w:val="24"/>
        </w:rPr>
      </w:pPr>
      <w:r>
        <w:rPr>
          <w:rFonts w:ascii="Arial" w:hAnsi="Arial" w:cs="Arial"/>
          <w:i w:val="0"/>
        </w:rPr>
        <w:t xml:space="preserve">Since energy use </w:t>
      </w:r>
      <w:r>
        <w:rPr>
          <w:rFonts w:ascii="Arial" w:hAnsi="Arial" w:cs="Arial"/>
          <w:i w:val="0"/>
          <w:szCs w:val="24"/>
        </w:rPr>
        <w:t>e</w:t>
      </w:r>
      <w:r w:rsidR="00FC324F" w:rsidRPr="00CD21A6">
        <w:rPr>
          <w:rFonts w:ascii="Arial" w:hAnsi="Arial" w:cs="Arial"/>
          <w:i w:val="0"/>
          <w:szCs w:val="24"/>
        </w:rPr>
        <w:t>nergy use is a significant contributor to the GHG emissions from government operations</w:t>
      </w:r>
      <w:r>
        <w:rPr>
          <w:rFonts w:ascii="Arial" w:hAnsi="Arial" w:cs="Arial"/>
          <w:i w:val="0"/>
          <w:szCs w:val="24"/>
        </w:rPr>
        <w:t xml:space="preserve">, switching to wind energy from the Green Direct program will reduce </w:t>
      </w:r>
      <w:r w:rsidR="008124B7">
        <w:rPr>
          <w:rFonts w:ascii="Arial" w:hAnsi="Arial" w:cs="Arial"/>
          <w:i w:val="0"/>
          <w:szCs w:val="24"/>
        </w:rPr>
        <w:t xml:space="preserve">total </w:t>
      </w:r>
      <w:r>
        <w:rPr>
          <w:rFonts w:ascii="Arial" w:hAnsi="Arial" w:cs="Arial"/>
          <w:i w:val="0"/>
          <w:szCs w:val="24"/>
        </w:rPr>
        <w:t xml:space="preserve">emissions </w:t>
      </w:r>
      <w:r w:rsidR="008124B7">
        <w:rPr>
          <w:rFonts w:ascii="Arial" w:hAnsi="Arial" w:cs="Arial"/>
          <w:i w:val="0"/>
          <w:szCs w:val="24"/>
        </w:rPr>
        <w:t>across all sources</w:t>
      </w:r>
      <w:r w:rsidR="005B03EE">
        <w:rPr>
          <w:rFonts w:ascii="Arial" w:hAnsi="Arial" w:cs="Arial"/>
          <w:i w:val="0"/>
          <w:szCs w:val="24"/>
        </w:rPr>
        <w:t xml:space="preserve"> </w:t>
      </w:r>
      <w:r>
        <w:rPr>
          <w:rFonts w:ascii="Arial" w:hAnsi="Arial" w:cs="Arial"/>
          <w:i w:val="0"/>
          <w:szCs w:val="24"/>
        </w:rPr>
        <w:t xml:space="preserve">by </w:t>
      </w:r>
      <w:r w:rsidR="008124B7">
        <w:rPr>
          <w:rFonts w:ascii="Arial" w:hAnsi="Arial" w:cs="Arial"/>
          <w:i w:val="0"/>
          <w:szCs w:val="24"/>
        </w:rPr>
        <w:t>10</w:t>
      </w:r>
      <w:r>
        <w:rPr>
          <w:rFonts w:ascii="Arial" w:hAnsi="Arial" w:cs="Arial"/>
          <w:i w:val="0"/>
          <w:szCs w:val="24"/>
        </w:rPr>
        <w:t xml:space="preserve"> percent</w:t>
      </w:r>
      <w:r w:rsidR="00FC324F" w:rsidRPr="00CD21A6">
        <w:rPr>
          <w:rFonts w:ascii="Arial" w:hAnsi="Arial" w:cs="Arial"/>
          <w:i w:val="0"/>
          <w:szCs w:val="24"/>
        </w:rPr>
        <w:t>.</w:t>
      </w:r>
      <w:r w:rsidR="00FC324F">
        <w:rPr>
          <w:rFonts w:ascii="Arial" w:hAnsi="Arial" w:cs="Arial"/>
          <w:szCs w:val="24"/>
        </w:rPr>
        <w:t xml:space="preserve"> </w:t>
      </w:r>
    </w:p>
    <w:p w14:paraId="15973719" w14:textId="77777777" w:rsidR="00D82020" w:rsidRDefault="00D82020" w:rsidP="00D55A90">
      <w:pPr>
        <w:pStyle w:val="BodyText"/>
        <w:jc w:val="both"/>
        <w:rPr>
          <w:rFonts w:ascii="Arial" w:hAnsi="Arial" w:cs="Arial"/>
          <w:szCs w:val="24"/>
        </w:rPr>
      </w:pPr>
    </w:p>
    <w:p w14:paraId="7DB9ADE6" w14:textId="77777777" w:rsidR="00A113A2" w:rsidRDefault="00A113A2" w:rsidP="00FC324F">
      <w:pPr>
        <w:jc w:val="both"/>
        <w:rPr>
          <w:rFonts w:ascii="Arial" w:eastAsia="ZapfDingbatsITC" w:hAnsi="Arial" w:cs="Arial"/>
          <w:szCs w:val="24"/>
        </w:rPr>
      </w:pPr>
      <w:r w:rsidRPr="00A113A2">
        <w:rPr>
          <w:rFonts w:ascii="Arial" w:hAnsi="Arial" w:cs="Arial"/>
          <w:szCs w:val="24"/>
          <w:u w:val="single"/>
        </w:rPr>
        <w:t xml:space="preserve">SCAP Goal: </w:t>
      </w:r>
      <w:r w:rsidR="00FC324F" w:rsidRPr="00A113A2">
        <w:rPr>
          <w:rFonts w:ascii="Arial" w:hAnsi="Arial" w:cs="Arial"/>
          <w:szCs w:val="24"/>
          <w:u w:val="single"/>
        </w:rPr>
        <w:t xml:space="preserve">consume </w:t>
      </w:r>
      <w:r w:rsidR="00FC324F" w:rsidRPr="00A113A2">
        <w:rPr>
          <w:rFonts w:ascii="Arial" w:eastAsia="ZapfDingbatsITC" w:hAnsi="Arial" w:cs="Arial"/>
          <w:szCs w:val="24"/>
          <w:u w:val="single"/>
        </w:rPr>
        <w:t>renewable energy equal to 70 percent of government operation facility energy consumption by 2020 and 85 percent by 2025.</w:t>
      </w:r>
      <w:r w:rsidR="00FC324F" w:rsidRPr="003E5E37">
        <w:rPr>
          <w:rFonts w:ascii="Arial" w:eastAsia="ZapfDingbatsITC" w:hAnsi="Arial" w:cs="Arial"/>
          <w:szCs w:val="24"/>
        </w:rPr>
        <w:t xml:space="preserve"> </w:t>
      </w:r>
    </w:p>
    <w:p w14:paraId="4F6E1314" w14:textId="77777777" w:rsidR="00E91FF9" w:rsidRDefault="00E91FF9" w:rsidP="00E91FF9">
      <w:pPr>
        <w:autoSpaceDE w:val="0"/>
        <w:autoSpaceDN w:val="0"/>
        <w:jc w:val="both"/>
        <w:rPr>
          <w:rFonts w:ascii="Arial" w:eastAsia="ZapfDingbatsITC" w:hAnsi="Arial" w:cs="Arial"/>
        </w:rPr>
      </w:pPr>
    </w:p>
    <w:p w14:paraId="0FB32FFC" w14:textId="56B610A6" w:rsidR="00E91FF9" w:rsidRPr="00E91FF9" w:rsidRDefault="00FC324F" w:rsidP="00E91FF9">
      <w:pPr>
        <w:autoSpaceDE w:val="0"/>
        <w:autoSpaceDN w:val="0"/>
        <w:jc w:val="both"/>
        <w:rPr>
          <w:rFonts w:ascii="Arial" w:hAnsi="Arial" w:cs="Arial"/>
        </w:rPr>
      </w:pPr>
      <w:r w:rsidRPr="00E91FF9">
        <w:rPr>
          <w:rFonts w:ascii="Arial" w:eastAsia="ZapfDingbatsITC" w:hAnsi="Arial" w:cs="Arial"/>
        </w:rPr>
        <w:t>As of 2014, King County government consumed 64 percent renewable energy, including hydropower and biogas, versus the amount of energy consumed in its facilities.</w:t>
      </w:r>
      <w:r w:rsidR="00BB269B" w:rsidRPr="00E91FF9">
        <w:rPr>
          <w:rFonts w:ascii="Arial" w:eastAsia="ZapfDingbatsITC" w:hAnsi="Arial" w:cs="Arial"/>
        </w:rPr>
        <w:t xml:space="preserve"> </w:t>
      </w:r>
      <w:r w:rsidR="00E91FF9" w:rsidRPr="00E91FF9">
        <w:rPr>
          <w:rFonts w:ascii="Arial" w:hAnsi="Arial" w:cs="Arial"/>
        </w:rPr>
        <w:t>The purchase of PSE Green Direct wind power will enable the county to achieve the 2020 70</w:t>
      </w:r>
      <w:r w:rsidR="00E828C0">
        <w:rPr>
          <w:rFonts w:ascii="Arial" w:hAnsi="Arial" w:cs="Arial"/>
        </w:rPr>
        <w:t xml:space="preserve"> percent</w:t>
      </w:r>
      <w:r w:rsidR="00E91FF9" w:rsidRPr="00E91FF9">
        <w:rPr>
          <w:rFonts w:ascii="Arial" w:hAnsi="Arial" w:cs="Arial"/>
        </w:rPr>
        <w:t xml:space="preserve"> consumption goal and put the county at approximately 80</w:t>
      </w:r>
      <w:r w:rsidR="00E828C0">
        <w:rPr>
          <w:rFonts w:ascii="Arial" w:hAnsi="Arial" w:cs="Arial"/>
        </w:rPr>
        <w:t xml:space="preserve"> percent</w:t>
      </w:r>
      <w:r w:rsidR="00E91FF9" w:rsidRPr="00E91FF9">
        <w:rPr>
          <w:rFonts w:ascii="Arial" w:hAnsi="Arial" w:cs="Arial"/>
        </w:rPr>
        <w:t xml:space="preserve"> compared to the 85</w:t>
      </w:r>
      <w:r w:rsidR="00E828C0">
        <w:rPr>
          <w:rFonts w:ascii="Arial" w:hAnsi="Arial" w:cs="Arial"/>
        </w:rPr>
        <w:t xml:space="preserve"> percent</w:t>
      </w:r>
      <w:r w:rsidR="00E91FF9" w:rsidRPr="00E91FF9">
        <w:rPr>
          <w:rFonts w:ascii="Arial" w:hAnsi="Arial" w:cs="Arial"/>
        </w:rPr>
        <w:t xml:space="preserve"> 2025 target. </w:t>
      </w:r>
      <w:r w:rsidR="00E91FF9">
        <w:rPr>
          <w:rFonts w:ascii="Arial" w:hAnsi="Arial" w:cs="Arial"/>
        </w:rPr>
        <w:t xml:space="preserve"> According to Executive staff, t</w:t>
      </w:r>
      <w:r w:rsidR="00E91FF9" w:rsidRPr="00E91FF9">
        <w:rPr>
          <w:rFonts w:ascii="Arial" w:hAnsi="Arial" w:cs="Arial"/>
        </w:rPr>
        <w:t>he 2025 target will be attained by working to source car</w:t>
      </w:r>
      <w:r w:rsidR="00E91FF9">
        <w:rPr>
          <w:rFonts w:ascii="Arial" w:hAnsi="Arial" w:cs="Arial"/>
        </w:rPr>
        <w:t>bon-free electricity from Snohomish Public Utility District</w:t>
      </w:r>
      <w:r w:rsidR="00E91FF9" w:rsidRPr="00E91FF9">
        <w:rPr>
          <w:rFonts w:ascii="Arial" w:hAnsi="Arial" w:cs="Arial"/>
        </w:rPr>
        <w:t xml:space="preserve">, and reducing fossil fuel natural gas and propane use at facilities. </w:t>
      </w:r>
    </w:p>
    <w:p w14:paraId="1572BDB9" w14:textId="21A9A439" w:rsidR="00E828C0" w:rsidRDefault="00E828C0">
      <w:pPr>
        <w:rPr>
          <w:rFonts w:ascii="Arial" w:eastAsia="ZapfDingbatsITC" w:hAnsi="Arial" w:cs="Arial"/>
          <w:szCs w:val="24"/>
        </w:rPr>
      </w:pPr>
      <w:r>
        <w:rPr>
          <w:rFonts w:ascii="Arial" w:eastAsia="ZapfDingbatsITC" w:hAnsi="Arial" w:cs="Arial"/>
          <w:szCs w:val="24"/>
        </w:rPr>
        <w:br w:type="page"/>
      </w:r>
    </w:p>
    <w:p w14:paraId="040DD21D" w14:textId="77777777" w:rsidR="00E91FF9" w:rsidRDefault="00E91FF9" w:rsidP="00FC324F">
      <w:pPr>
        <w:jc w:val="both"/>
        <w:rPr>
          <w:rFonts w:ascii="Arial" w:eastAsia="ZapfDingbatsITC" w:hAnsi="Arial" w:cs="Arial"/>
          <w:szCs w:val="24"/>
        </w:rPr>
      </w:pPr>
    </w:p>
    <w:p w14:paraId="3372AB1F" w14:textId="5DACF51D" w:rsidR="00A113A2" w:rsidRDefault="00A113A2" w:rsidP="00AD1B0B">
      <w:pPr>
        <w:jc w:val="both"/>
        <w:rPr>
          <w:rFonts w:ascii="Arial" w:eastAsia="ZapfDingbatsITC" w:hAnsi="Arial" w:cs="Arial"/>
          <w:szCs w:val="24"/>
          <w:u w:val="single"/>
        </w:rPr>
      </w:pPr>
      <w:r w:rsidRPr="00A113A2">
        <w:rPr>
          <w:rFonts w:ascii="Arial" w:hAnsi="Arial" w:cs="Arial"/>
          <w:szCs w:val="24"/>
          <w:u w:val="single"/>
        </w:rPr>
        <w:t xml:space="preserve">SCAP Goal: </w:t>
      </w:r>
      <w:r w:rsidR="00FC324F" w:rsidRPr="00A113A2">
        <w:rPr>
          <w:rFonts w:ascii="Arial" w:hAnsi="Arial" w:cs="Arial"/>
          <w:szCs w:val="24"/>
          <w:u w:val="single"/>
        </w:rPr>
        <w:t xml:space="preserve">by </w:t>
      </w:r>
      <w:r w:rsidR="00FC324F" w:rsidRPr="00A113A2">
        <w:rPr>
          <w:rFonts w:ascii="Arial" w:eastAsia="ZapfDingbatsITC" w:hAnsi="Arial" w:cs="Arial"/>
          <w:szCs w:val="24"/>
          <w:u w:val="single"/>
        </w:rPr>
        <w:t xml:space="preserve">2025, all electricity supplied </w:t>
      </w:r>
      <w:r w:rsidR="006F27E7">
        <w:rPr>
          <w:rFonts w:ascii="Arial" w:eastAsia="ZapfDingbatsITC" w:hAnsi="Arial" w:cs="Arial"/>
          <w:szCs w:val="24"/>
          <w:u w:val="single"/>
        </w:rPr>
        <w:t xml:space="preserve">for </w:t>
      </w:r>
      <w:r w:rsidR="00FC324F" w:rsidRPr="00A113A2">
        <w:rPr>
          <w:rFonts w:ascii="Arial" w:eastAsia="ZapfDingbatsITC" w:hAnsi="Arial" w:cs="Arial"/>
          <w:szCs w:val="24"/>
          <w:u w:val="single"/>
        </w:rPr>
        <w:t>g</w:t>
      </w:r>
      <w:r w:rsidR="007D64C1">
        <w:rPr>
          <w:rFonts w:ascii="Arial" w:eastAsia="ZapfDingbatsITC" w:hAnsi="Arial" w:cs="Arial"/>
          <w:szCs w:val="24"/>
          <w:u w:val="single"/>
        </w:rPr>
        <w:t>overnment operations should be</w:t>
      </w:r>
      <w:r w:rsidR="00FC324F" w:rsidRPr="00A113A2">
        <w:rPr>
          <w:rFonts w:ascii="Arial" w:eastAsia="ZapfDingbatsITC" w:hAnsi="Arial" w:cs="Arial"/>
          <w:szCs w:val="24"/>
          <w:u w:val="single"/>
        </w:rPr>
        <w:t xml:space="preserve"> greenhouse gas neutral. </w:t>
      </w:r>
    </w:p>
    <w:p w14:paraId="276E2C95" w14:textId="77777777" w:rsidR="00A113A2" w:rsidRDefault="00A113A2" w:rsidP="00AD1B0B">
      <w:pPr>
        <w:jc w:val="both"/>
        <w:rPr>
          <w:rFonts w:ascii="Arial" w:eastAsia="ZapfDingbatsITC" w:hAnsi="Arial" w:cs="Arial"/>
          <w:szCs w:val="24"/>
          <w:u w:val="single"/>
        </w:rPr>
      </w:pPr>
    </w:p>
    <w:p w14:paraId="655F279E" w14:textId="7748FEAE" w:rsidR="00E91FF9" w:rsidRPr="00661711" w:rsidRDefault="00FC324F" w:rsidP="00661711">
      <w:pPr>
        <w:jc w:val="both"/>
        <w:rPr>
          <w:rFonts w:ascii="Arial" w:eastAsia="ZapfDingbatsITC" w:hAnsi="Arial" w:cs="Arial"/>
          <w:szCs w:val="24"/>
        </w:rPr>
      </w:pPr>
      <w:r w:rsidRPr="003E5E37">
        <w:rPr>
          <w:rFonts w:ascii="Arial" w:eastAsia="ZapfDingbatsITC" w:hAnsi="Arial" w:cs="Arial"/>
          <w:szCs w:val="24"/>
        </w:rPr>
        <w:t>In 2014, approximately 71 percent of the electricity consumed by King County</w:t>
      </w:r>
      <w:r>
        <w:rPr>
          <w:rFonts w:ascii="Arial" w:eastAsia="ZapfDingbatsITC" w:hAnsi="Arial" w:cs="Arial"/>
          <w:szCs w:val="24"/>
        </w:rPr>
        <w:t xml:space="preserve"> </w:t>
      </w:r>
      <w:r w:rsidRPr="003E5E37">
        <w:rPr>
          <w:rFonts w:ascii="Arial" w:eastAsia="ZapfDingbatsITC" w:hAnsi="Arial" w:cs="Arial"/>
          <w:szCs w:val="24"/>
        </w:rPr>
        <w:t>government was greenhouse gas neutral.</w:t>
      </w:r>
      <w:r w:rsidR="00AD1B0B">
        <w:rPr>
          <w:rFonts w:ascii="Arial" w:eastAsia="ZapfDingbatsITC" w:hAnsi="Arial" w:cs="Arial"/>
          <w:szCs w:val="24"/>
        </w:rPr>
        <w:t xml:space="preserve">  </w:t>
      </w:r>
      <w:r w:rsidR="00E91FF9" w:rsidRPr="00E91FF9">
        <w:rPr>
          <w:rFonts w:ascii="Arial" w:hAnsi="Arial" w:cs="Arial"/>
          <w:szCs w:val="24"/>
        </w:rPr>
        <w:t>After wind electricity is sourced from PSE at the facilities signing on to Green Direct, approximately 95</w:t>
      </w:r>
      <w:r w:rsidR="00E828C0">
        <w:rPr>
          <w:rFonts w:ascii="Arial" w:hAnsi="Arial" w:cs="Arial"/>
          <w:szCs w:val="24"/>
        </w:rPr>
        <w:t xml:space="preserve"> percent</w:t>
      </w:r>
      <w:r w:rsidR="00E91FF9" w:rsidRPr="00E91FF9">
        <w:rPr>
          <w:rFonts w:ascii="Arial" w:hAnsi="Arial" w:cs="Arial"/>
          <w:szCs w:val="24"/>
        </w:rPr>
        <w:t xml:space="preserve"> of the county’s electricity </w:t>
      </w:r>
      <w:r w:rsidR="00E828C0">
        <w:rPr>
          <w:rFonts w:ascii="Arial" w:hAnsi="Arial" w:cs="Arial"/>
          <w:szCs w:val="24"/>
        </w:rPr>
        <w:t xml:space="preserve">will be greenhouse gas neutral. </w:t>
      </w:r>
      <w:r w:rsidR="00E91FF9" w:rsidRPr="00E91FF9">
        <w:rPr>
          <w:rFonts w:ascii="Arial" w:hAnsi="Arial" w:cs="Arial"/>
          <w:szCs w:val="24"/>
        </w:rPr>
        <w:t>The remaining non-greenhouse gas neutral electricity is a small per</w:t>
      </w:r>
      <w:r w:rsidR="00661711">
        <w:rPr>
          <w:rFonts w:ascii="Arial" w:hAnsi="Arial" w:cs="Arial"/>
          <w:szCs w:val="24"/>
        </w:rPr>
        <w:t>centage of the power from Snohomish Public Utility</w:t>
      </w:r>
      <w:r w:rsidR="00E91FF9" w:rsidRPr="00E91FF9">
        <w:rPr>
          <w:rFonts w:ascii="Arial" w:hAnsi="Arial" w:cs="Arial"/>
          <w:szCs w:val="24"/>
        </w:rPr>
        <w:t xml:space="preserve"> and the small percentage of the county’s PSE load (primarily leased facilities) not signing on to Green Direct.</w:t>
      </w:r>
      <w:r w:rsidR="00E91FF9" w:rsidRPr="00E91FF9">
        <w:rPr>
          <w:rFonts w:ascii="Arial" w:hAnsi="Arial" w:cs="Arial"/>
          <w:i/>
          <w:iCs/>
          <w:szCs w:val="24"/>
        </w:rPr>
        <w:t xml:space="preserve"> </w:t>
      </w:r>
    </w:p>
    <w:p w14:paraId="036C23C6" w14:textId="2E40F3E5" w:rsidR="00FC324F" w:rsidRPr="003E5E37" w:rsidRDefault="00FC324F" w:rsidP="00FC324F">
      <w:pPr>
        <w:autoSpaceDE w:val="0"/>
        <w:autoSpaceDN w:val="0"/>
        <w:adjustRightInd w:val="0"/>
        <w:jc w:val="both"/>
        <w:rPr>
          <w:rFonts w:ascii="Arial" w:eastAsia="ZapfDingbatsITC" w:hAnsi="Arial" w:cs="Arial"/>
          <w:szCs w:val="24"/>
        </w:rPr>
      </w:pPr>
    </w:p>
    <w:p w14:paraId="68700D65" w14:textId="34281781" w:rsidR="00FC324F" w:rsidRPr="00A113A2" w:rsidRDefault="00A113A2" w:rsidP="00FC324F">
      <w:pPr>
        <w:autoSpaceDE w:val="0"/>
        <w:autoSpaceDN w:val="0"/>
        <w:adjustRightInd w:val="0"/>
        <w:jc w:val="both"/>
        <w:rPr>
          <w:rFonts w:ascii="Arial" w:hAnsi="Arial" w:cs="Arial"/>
          <w:szCs w:val="24"/>
          <w:u w:val="single"/>
        </w:rPr>
      </w:pPr>
      <w:r w:rsidRPr="00A113A2">
        <w:rPr>
          <w:rFonts w:ascii="Arial" w:hAnsi="Arial" w:cs="Arial"/>
          <w:szCs w:val="24"/>
          <w:u w:val="single"/>
        </w:rPr>
        <w:t xml:space="preserve">SCAP Goal: Work </w:t>
      </w:r>
      <w:r w:rsidR="00FC324F" w:rsidRPr="00A113A2">
        <w:rPr>
          <w:rFonts w:ascii="Arial" w:hAnsi="Arial" w:cs="Arial"/>
          <w:szCs w:val="24"/>
          <w:u w:val="single"/>
        </w:rPr>
        <w:t xml:space="preserve">with utilities to </w:t>
      </w:r>
      <w:r w:rsidR="00FC324F" w:rsidRPr="00A113A2">
        <w:rPr>
          <w:rFonts w:ascii="Arial" w:hAnsi="Arial" w:cs="Arial"/>
          <w:u w:val="single"/>
        </w:rPr>
        <w:t>increase countywide renewable electricity use 20 percent beyond 2012 levels by 2030, limit construction of new natural gas-based electricity power plants, and support development of increasing amounts of renewable energy sources.</w:t>
      </w:r>
    </w:p>
    <w:p w14:paraId="5780D438" w14:textId="77777777" w:rsidR="00937AF2" w:rsidRDefault="00937AF2" w:rsidP="00FC324F">
      <w:pPr>
        <w:pStyle w:val="BodyText"/>
        <w:jc w:val="both"/>
        <w:rPr>
          <w:rFonts w:ascii="Arial" w:eastAsia="ZapfDingbatsITC" w:hAnsi="Arial" w:cs="Arial"/>
          <w:i w:val="0"/>
          <w:szCs w:val="24"/>
        </w:rPr>
      </w:pPr>
    </w:p>
    <w:p w14:paraId="4B9E6FED" w14:textId="5C15F105" w:rsidR="00661711" w:rsidRPr="00661711" w:rsidRDefault="00661711" w:rsidP="00661711">
      <w:pPr>
        <w:autoSpaceDE w:val="0"/>
        <w:autoSpaceDN w:val="0"/>
        <w:adjustRightInd w:val="0"/>
        <w:jc w:val="both"/>
        <w:rPr>
          <w:rFonts w:ascii="Arial" w:hAnsi="Arial" w:cs="Arial"/>
          <w:color w:val="000000" w:themeColor="text1"/>
          <w:szCs w:val="24"/>
        </w:rPr>
      </w:pPr>
      <w:r w:rsidRPr="00661711">
        <w:rPr>
          <w:rFonts w:ascii="Arial" w:hAnsi="Arial" w:cs="Arial"/>
          <w:color w:val="000000" w:themeColor="text1"/>
          <w:szCs w:val="24"/>
        </w:rPr>
        <w:t xml:space="preserve">According to Executive staff, </w:t>
      </w:r>
      <w:r w:rsidR="00E21E60">
        <w:rPr>
          <w:rFonts w:ascii="Arial" w:hAnsi="Arial" w:cs="Arial"/>
          <w:color w:val="000000" w:themeColor="text1"/>
          <w:szCs w:val="24"/>
        </w:rPr>
        <w:t>other than for</w:t>
      </w:r>
      <w:r w:rsidR="006E2327">
        <w:rPr>
          <w:rFonts w:ascii="Arial" w:hAnsi="Arial" w:cs="Arial"/>
          <w:color w:val="000000" w:themeColor="text1"/>
          <w:szCs w:val="24"/>
        </w:rPr>
        <w:t xml:space="preserve"> Anacortes and Western Washington University,</w:t>
      </w:r>
      <w:r w:rsidRPr="00661711">
        <w:rPr>
          <w:rFonts w:ascii="Arial" w:hAnsi="Arial" w:cs="Arial"/>
          <w:color w:val="000000" w:themeColor="text1"/>
          <w:szCs w:val="24"/>
        </w:rPr>
        <w:t xml:space="preserve"> if all of the </w:t>
      </w:r>
      <w:r w:rsidR="006E2327">
        <w:rPr>
          <w:rFonts w:ascii="Arial" w:hAnsi="Arial" w:cs="Arial"/>
          <w:color w:val="000000" w:themeColor="text1"/>
          <w:szCs w:val="24"/>
        </w:rPr>
        <w:t xml:space="preserve">other available </w:t>
      </w:r>
      <w:r w:rsidRPr="00661711">
        <w:rPr>
          <w:rFonts w:ascii="Arial" w:hAnsi="Arial" w:cs="Arial"/>
          <w:color w:val="000000" w:themeColor="text1"/>
          <w:szCs w:val="24"/>
        </w:rPr>
        <w:t xml:space="preserve">Green Direct power were to be purchased by governments and businesses in King County, it </w:t>
      </w:r>
      <w:r>
        <w:rPr>
          <w:rFonts w:ascii="Arial" w:hAnsi="Arial" w:cs="Arial"/>
          <w:color w:val="000000" w:themeColor="text1"/>
          <w:szCs w:val="24"/>
        </w:rPr>
        <w:t>would represent</w:t>
      </w:r>
      <w:r w:rsidR="006E2327">
        <w:rPr>
          <w:rFonts w:ascii="Arial" w:hAnsi="Arial" w:cs="Arial"/>
          <w:color w:val="000000" w:themeColor="text1"/>
          <w:szCs w:val="24"/>
        </w:rPr>
        <w:t xml:space="preserve"> less than</w:t>
      </w:r>
      <w:r>
        <w:rPr>
          <w:rFonts w:ascii="Arial" w:hAnsi="Arial" w:cs="Arial"/>
          <w:color w:val="000000" w:themeColor="text1"/>
          <w:szCs w:val="24"/>
        </w:rPr>
        <w:t xml:space="preserve"> </w:t>
      </w:r>
      <w:r w:rsidR="00E828C0">
        <w:rPr>
          <w:rFonts w:ascii="Arial" w:hAnsi="Arial" w:cs="Arial"/>
          <w:color w:val="000000" w:themeColor="text1"/>
          <w:szCs w:val="24"/>
        </w:rPr>
        <w:t>three</w:t>
      </w:r>
      <w:r>
        <w:rPr>
          <w:rFonts w:ascii="Arial" w:hAnsi="Arial" w:cs="Arial"/>
          <w:color w:val="000000" w:themeColor="text1"/>
          <w:szCs w:val="24"/>
        </w:rPr>
        <w:t xml:space="preserve"> percent</w:t>
      </w:r>
      <w:r w:rsidRPr="00661711">
        <w:rPr>
          <w:rFonts w:ascii="Arial" w:hAnsi="Arial" w:cs="Arial"/>
          <w:color w:val="000000" w:themeColor="text1"/>
          <w:szCs w:val="24"/>
        </w:rPr>
        <w:t xml:space="preserve"> of </w:t>
      </w:r>
      <w:r w:rsidR="00AA30C6">
        <w:rPr>
          <w:rFonts w:ascii="Arial" w:hAnsi="Arial" w:cs="Arial"/>
          <w:color w:val="000000" w:themeColor="text1"/>
          <w:szCs w:val="24"/>
        </w:rPr>
        <w:t xml:space="preserve">the electricity </w:t>
      </w:r>
      <w:r w:rsidRPr="00661711">
        <w:rPr>
          <w:rFonts w:ascii="Arial" w:hAnsi="Arial" w:cs="Arial"/>
          <w:color w:val="000000" w:themeColor="text1"/>
          <w:szCs w:val="24"/>
        </w:rPr>
        <w:t xml:space="preserve">PSE </w:t>
      </w:r>
      <w:r w:rsidR="00AA30C6">
        <w:rPr>
          <w:rFonts w:ascii="Arial" w:hAnsi="Arial" w:cs="Arial"/>
          <w:color w:val="000000" w:themeColor="text1"/>
          <w:szCs w:val="24"/>
        </w:rPr>
        <w:t xml:space="preserve">supplies to all of </w:t>
      </w:r>
      <w:r w:rsidRPr="00661711">
        <w:rPr>
          <w:rFonts w:ascii="Arial" w:hAnsi="Arial" w:cs="Arial"/>
          <w:color w:val="000000" w:themeColor="text1"/>
          <w:szCs w:val="24"/>
        </w:rPr>
        <w:t>King County. As such, it would be a significant step in the right direction, but by itself will not get the county near the 20 percent</w:t>
      </w:r>
      <w:r w:rsidR="00CA679F">
        <w:rPr>
          <w:rFonts w:ascii="Arial" w:hAnsi="Arial" w:cs="Arial"/>
          <w:color w:val="000000" w:themeColor="text1"/>
          <w:szCs w:val="24"/>
        </w:rPr>
        <w:t>age point</w:t>
      </w:r>
      <w:r w:rsidRPr="00661711">
        <w:rPr>
          <w:rFonts w:ascii="Arial" w:hAnsi="Arial" w:cs="Arial"/>
          <w:color w:val="000000" w:themeColor="text1"/>
          <w:szCs w:val="24"/>
        </w:rPr>
        <w:t xml:space="preserve"> renewable energy increase by 2030 at the community (countywide) scale.  As noted in the ordinance statement of facts, it is important that King County continue to work in partnership with utilities, cities and businesses to seek further energy conservation and clean, renewable energy supplies for all Puget Sound Energy customers. </w:t>
      </w:r>
    </w:p>
    <w:p w14:paraId="4DFEC230" w14:textId="77777777" w:rsidR="007D64C1" w:rsidRPr="00661711" w:rsidRDefault="007D64C1" w:rsidP="00661711">
      <w:pPr>
        <w:pStyle w:val="BodyText"/>
        <w:jc w:val="both"/>
        <w:rPr>
          <w:rFonts w:ascii="Arial" w:eastAsia="ZapfDingbatsITC" w:hAnsi="Arial" w:cs="Arial"/>
          <w:i w:val="0"/>
          <w:color w:val="000000" w:themeColor="text1"/>
          <w:szCs w:val="24"/>
        </w:rPr>
      </w:pPr>
    </w:p>
    <w:p w14:paraId="6335BFE9" w14:textId="7D27952A" w:rsidR="00FC324F" w:rsidRPr="00A113A2" w:rsidRDefault="00FC324F" w:rsidP="00FC324F">
      <w:pPr>
        <w:autoSpaceDE w:val="0"/>
        <w:autoSpaceDN w:val="0"/>
        <w:adjustRightInd w:val="0"/>
        <w:jc w:val="both"/>
        <w:rPr>
          <w:rFonts w:ascii="Arial" w:eastAsia="ZapfDingbatsITC" w:hAnsi="Arial" w:cs="Arial"/>
          <w:b/>
          <w:szCs w:val="24"/>
        </w:rPr>
      </w:pPr>
      <w:r w:rsidRPr="00A113A2">
        <w:rPr>
          <w:rFonts w:ascii="Arial" w:hAnsi="Arial" w:cs="Arial"/>
          <w:b/>
          <w:szCs w:val="24"/>
        </w:rPr>
        <w:t>Ordin</w:t>
      </w:r>
      <w:r w:rsidR="00D55A90" w:rsidRPr="00A113A2">
        <w:rPr>
          <w:rFonts w:ascii="Arial" w:hAnsi="Arial" w:cs="Arial"/>
          <w:b/>
          <w:szCs w:val="24"/>
        </w:rPr>
        <w:t>ance 17971</w:t>
      </w:r>
      <w:r w:rsidR="00A113A2" w:rsidRPr="00A113A2">
        <w:rPr>
          <w:rFonts w:ascii="Arial" w:hAnsi="Arial" w:cs="Arial"/>
          <w:b/>
          <w:szCs w:val="24"/>
        </w:rPr>
        <w:t>—carbon neutral</w:t>
      </w:r>
      <w:r w:rsidRPr="00A113A2">
        <w:rPr>
          <w:rFonts w:ascii="Arial" w:hAnsi="Arial" w:cs="Arial"/>
          <w:b/>
          <w:szCs w:val="24"/>
        </w:rPr>
        <w:t xml:space="preserve"> </w:t>
      </w:r>
      <w:r w:rsidR="00A113A2">
        <w:rPr>
          <w:rFonts w:ascii="Arial" w:hAnsi="Arial" w:cs="Arial"/>
          <w:b/>
          <w:szCs w:val="24"/>
        </w:rPr>
        <w:t>goals</w:t>
      </w:r>
    </w:p>
    <w:p w14:paraId="201048AE" w14:textId="77777777" w:rsidR="00FC324F" w:rsidRDefault="00FC324F" w:rsidP="00FC324F">
      <w:pPr>
        <w:jc w:val="both"/>
        <w:rPr>
          <w:rFonts w:ascii="Arial" w:hAnsi="Arial" w:cs="Arial"/>
          <w:b/>
          <w:szCs w:val="24"/>
        </w:rPr>
      </w:pPr>
    </w:p>
    <w:p w14:paraId="2BC0F86E" w14:textId="77777777" w:rsidR="00FC324F" w:rsidRDefault="00FC324F" w:rsidP="00FC324F">
      <w:pPr>
        <w:jc w:val="both"/>
        <w:rPr>
          <w:rFonts w:ascii="Arial" w:hAnsi="Arial" w:cs="Arial"/>
        </w:rPr>
      </w:pPr>
      <w:r w:rsidRPr="00772F9E">
        <w:rPr>
          <w:rFonts w:ascii="Arial" w:hAnsi="Arial" w:cs="Arial"/>
        </w:rPr>
        <w:t>Ordinance 17971, adopted in February 2015, requires</w:t>
      </w:r>
      <w:r>
        <w:rPr>
          <w:rFonts w:ascii="Arial" w:hAnsi="Arial" w:cs="Arial"/>
        </w:rPr>
        <w:t xml:space="preserve"> that the Wastewater Treatment and Solid Waste Divisions of the Department of Natural Resources and Parks be carbon neutral by 2025. A carbon neutral operation is one in which there are no net emissions of carbon dioxide or other greenhouse gas emissions (GHG) as part of its operations. </w:t>
      </w:r>
    </w:p>
    <w:p w14:paraId="250756CD" w14:textId="77777777" w:rsidR="00FC324F" w:rsidRDefault="00FC324F" w:rsidP="00FC324F">
      <w:pPr>
        <w:pStyle w:val="BodyText"/>
        <w:jc w:val="both"/>
        <w:rPr>
          <w:rFonts w:ascii="Arial" w:hAnsi="Arial" w:cs="Arial"/>
          <w:szCs w:val="24"/>
        </w:rPr>
      </w:pPr>
    </w:p>
    <w:p w14:paraId="2599AAD9" w14:textId="526AE3B1" w:rsidR="00FC324F" w:rsidRDefault="00FC324F" w:rsidP="00FC324F">
      <w:pPr>
        <w:pStyle w:val="BodyText"/>
        <w:jc w:val="both"/>
        <w:rPr>
          <w:rFonts w:ascii="Arial" w:hAnsi="Arial" w:cs="Arial"/>
          <w:i w:val="0"/>
          <w:szCs w:val="24"/>
        </w:rPr>
      </w:pPr>
      <w:r w:rsidRPr="0007358A">
        <w:rPr>
          <w:rFonts w:ascii="Arial" w:hAnsi="Arial" w:cs="Arial"/>
          <w:i w:val="0"/>
          <w:szCs w:val="24"/>
        </w:rPr>
        <w:t xml:space="preserve">As required by Ordinance 17971, DNRP’s emissions calculations </w:t>
      </w:r>
      <w:r w:rsidR="0007358A">
        <w:rPr>
          <w:rFonts w:ascii="Arial" w:hAnsi="Arial" w:cs="Arial"/>
          <w:i w:val="0"/>
          <w:szCs w:val="24"/>
        </w:rPr>
        <w:t xml:space="preserve">are now reviewed </w:t>
      </w:r>
      <w:r w:rsidRPr="0007358A">
        <w:rPr>
          <w:rFonts w:ascii="Arial" w:hAnsi="Arial" w:cs="Arial"/>
          <w:i w:val="0"/>
          <w:szCs w:val="24"/>
        </w:rPr>
        <w:t>by an independent third party. In</w:t>
      </w:r>
      <w:r>
        <w:rPr>
          <w:rFonts w:ascii="Arial" w:hAnsi="Arial" w:cs="Arial"/>
          <w:i w:val="0"/>
          <w:szCs w:val="24"/>
        </w:rPr>
        <w:t xml:space="preserve"> 2016, DNRP hired two firms Cascadia Consulting and SCS Engineers to conduct the independent review. Based on that review, DNRP updated the emissi</w:t>
      </w:r>
      <w:r w:rsidR="00A113A2">
        <w:rPr>
          <w:rFonts w:ascii="Arial" w:hAnsi="Arial" w:cs="Arial"/>
          <w:i w:val="0"/>
          <w:szCs w:val="24"/>
        </w:rPr>
        <w:t xml:space="preserve">ons data for both SWD and DNRP. Based on the revised </w:t>
      </w:r>
      <w:r w:rsidR="007D64C1">
        <w:rPr>
          <w:rFonts w:ascii="Arial" w:hAnsi="Arial" w:cs="Arial"/>
          <w:i w:val="0"/>
          <w:szCs w:val="24"/>
        </w:rPr>
        <w:t xml:space="preserve">data shown in Table 3, </w:t>
      </w:r>
      <w:r w:rsidR="00A113A2">
        <w:rPr>
          <w:rFonts w:ascii="Arial" w:hAnsi="Arial" w:cs="Arial"/>
          <w:i w:val="0"/>
          <w:szCs w:val="24"/>
        </w:rPr>
        <w:t>SWD estimates switching to Green Direct power will reduce</w:t>
      </w:r>
      <w:r>
        <w:rPr>
          <w:rFonts w:ascii="Arial" w:hAnsi="Arial" w:cs="Arial"/>
          <w:i w:val="0"/>
          <w:szCs w:val="24"/>
        </w:rPr>
        <w:t xml:space="preserve"> the net emissions by 40 percent assuming 2015 data. </w:t>
      </w:r>
    </w:p>
    <w:p w14:paraId="133C1F66" w14:textId="77777777" w:rsidR="00FC324F" w:rsidRDefault="00FC324F" w:rsidP="00FC324F">
      <w:pPr>
        <w:pStyle w:val="BodyText"/>
        <w:jc w:val="both"/>
        <w:rPr>
          <w:rFonts w:ascii="Arial" w:hAnsi="Arial" w:cs="Arial"/>
          <w:i w:val="0"/>
          <w:szCs w:val="24"/>
        </w:rPr>
      </w:pPr>
    </w:p>
    <w:p w14:paraId="3DD027C8" w14:textId="50CC2DFF" w:rsidR="00E828C0" w:rsidRDefault="00E828C0">
      <w:pPr>
        <w:rPr>
          <w:rFonts w:ascii="Arial" w:hAnsi="Arial" w:cs="Arial"/>
          <w:i/>
          <w:szCs w:val="24"/>
        </w:rPr>
      </w:pPr>
      <w:r>
        <w:rPr>
          <w:rFonts w:ascii="Arial" w:hAnsi="Arial" w:cs="Arial"/>
          <w:szCs w:val="24"/>
        </w:rPr>
        <w:br w:type="page"/>
      </w:r>
    </w:p>
    <w:p w14:paraId="2061E1D9" w14:textId="77777777" w:rsidR="00FC324F" w:rsidRPr="0012660E" w:rsidRDefault="00FC324F" w:rsidP="00FC324F">
      <w:pPr>
        <w:pStyle w:val="BodyText"/>
        <w:jc w:val="both"/>
        <w:rPr>
          <w:rFonts w:ascii="Arial" w:hAnsi="Arial" w:cs="Arial"/>
          <w:i w:val="0"/>
          <w:szCs w:val="24"/>
        </w:rPr>
      </w:pPr>
    </w:p>
    <w:p w14:paraId="662212FA" w14:textId="123E613F" w:rsidR="00FC324F" w:rsidRDefault="00D55A90" w:rsidP="00D55A90">
      <w:pPr>
        <w:pStyle w:val="BodyText"/>
        <w:jc w:val="center"/>
        <w:rPr>
          <w:rFonts w:ascii="Arial" w:hAnsi="Arial" w:cs="Arial"/>
          <w:b/>
          <w:i w:val="0"/>
          <w:szCs w:val="24"/>
        </w:rPr>
      </w:pPr>
      <w:r w:rsidRPr="00D55A90">
        <w:rPr>
          <w:rFonts w:ascii="Arial" w:hAnsi="Arial" w:cs="Arial"/>
          <w:b/>
          <w:i w:val="0"/>
          <w:szCs w:val="24"/>
        </w:rPr>
        <w:t xml:space="preserve">Table 3 </w:t>
      </w:r>
    </w:p>
    <w:p w14:paraId="0D075680" w14:textId="4794BAF6" w:rsidR="00D55A90" w:rsidRDefault="00D55A90" w:rsidP="00D55A90">
      <w:pPr>
        <w:pStyle w:val="BodyText"/>
        <w:jc w:val="center"/>
        <w:rPr>
          <w:rFonts w:ascii="Arial" w:hAnsi="Arial" w:cs="Arial"/>
          <w:b/>
          <w:bCs/>
          <w:i w:val="0"/>
          <w:szCs w:val="24"/>
        </w:rPr>
      </w:pPr>
      <w:r w:rsidRPr="00D55A90">
        <w:rPr>
          <w:rFonts w:ascii="Arial" w:hAnsi="Arial" w:cs="Arial"/>
          <w:b/>
          <w:bCs/>
          <w:i w:val="0"/>
          <w:szCs w:val="24"/>
        </w:rPr>
        <w:t>Solid W</w:t>
      </w:r>
      <w:r>
        <w:rPr>
          <w:rFonts w:ascii="Arial" w:hAnsi="Arial" w:cs="Arial"/>
          <w:b/>
          <w:bCs/>
          <w:i w:val="0"/>
          <w:szCs w:val="24"/>
        </w:rPr>
        <w:t>aste Division - 2015 GHG</w:t>
      </w:r>
      <w:r w:rsidRPr="00D55A90">
        <w:rPr>
          <w:rFonts w:ascii="Arial" w:hAnsi="Arial" w:cs="Arial"/>
          <w:b/>
          <w:bCs/>
          <w:i w:val="0"/>
          <w:szCs w:val="24"/>
        </w:rPr>
        <w:t xml:space="preserve"> Emissions Sources and Removals</w:t>
      </w:r>
      <w:r w:rsidRPr="00D55A90">
        <w:rPr>
          <w:rStyle w:val="FootnoteReference"/>
          <w:rFonts w:ascii="Arial" w:hAnsi="Arial" w:cs="Arial"/>
          <w:b/>
          <w:bCs/>
          <w:i w:val="0"/>
          <w:szCs w:val="24"/>
        </w:rPr>
        <w:footnoteReference w:id="7"/>
      </w:r>
    </w:p>
    <w:p w14:paraId="3B24A9E3" w14:textId="77777777" w:rsidR="00774FE9" w:rsidRPr="00D55A90" w:rsidRDefault="00774FE9" w:rsidP="00D55A90">
      <w:pPr>
        <w:pStyle w:val="BodyText"/>
        <w:jc w:val="center"/>
        <w:rPr>
          <w:rFonts w:ascii="Arial" w:hAnsi="Arial" w:cs="Arial"/>
          <w:b/>
          <w:i w:val="0"/>
          <w:szCs w:val="24"/>
        </w:rPr>
      </w:pPr>
    </w:p>
    <w:tbl>
      <w:tblPr>
        <w:tblW w:w="6544" w:type="dxa"/>
        <w:jc w:val="center"/>
        <w:tblLook w:val="04A0" w:firstRow="1" w:lastRow="0" w:firstColumn="1" w:lastColumn="0" w:noHBand="0" w:noVBand="1"/>
      </w:tblPr>
      <w:tblGrid>
        <w:gridCol w:w="5060"/>
        <w:gridCol w:w="1484"/>
      </w:tblGrid>
      <w:tr w:rsidR="00FC324F" w:rsidRPr="00E336B5" w14:paraId="5AA5CE70" w14:textId="77777777" w:rsidTr="00A65F33">
        <w:trPr>
          <w:trHeight w:val="948"/>
          <w:jc w:val="center"/>
        </w:trPr>
        <w:tc>
          <w:tcPr>
            <w:tcW w:w="50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443EF628" w14:textId="236AD760" w:rsidR="00FC324F" w:rsidRPr="008E3027" w:rsidRDefault="00D55A90" w:rsidP="00A65F33">
            <w:pPr>
              <w:spacing w:before="20" w:after="20"/>
              <w:rPr>
                <w:rFonts w:ascii="Arial" w:hAnsi="Arial" w:cs="Arial"/>
                <w:b/>
                <w:bCs/>
                <w:szCs w:val="24"/>
              </w:rPr>
            </w:pPr>
            <w:r>
              <w:rPr>
                <w:rFonts w:ascii="Arial" w:hAnsi="Arial" w:cs="Arial"/>
                <w:b/>
                <w:bCs/>
                <w:szCs w:val="24"/>
              </w:rPr>
              <w:t>Sources and Removals</w:t>
            </w:r>
          </w:p>
        </w:tc>
        <w:tc>
          <w:tcPr>
            <w:tcW w:w="148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3E76479B" w14:textId="77777777" w:rsidR="00FC324F" w:rsidRPr="008E3027" w:rsidRDefault="00FC324F" w:rsidP="00A65F33">
            <w:pPr>
              <w:spacing w:before="20" w:after="20"/>
              <w:rPr>
                <w:rFonts w:ascii="Arial" w:hAnsi="Arial" w:cs="Arial"/>
                <w:b/>
                <w:bCs/>
                <w:szCs w:val="24"/>
              </w:rPr>
            </w:pPr>
            <w:r w:rsidRPr="008E3027">
              <w:rPr>
                <w:rFonts w:ascii="Arial" w:hAnsi="Arial" w:cs="Arial"/>
                <w:b/>
                <w:bCs/>
                <w:szCs w:val="24"/>
              </w:rPr>
              <w:t>GHG emissions* (MTCO2e)</w:t>
            </w:r>
          </w:p>
        </w:tc>
      </w:tr>
      <w:tr w:rsidR="00FC324F" w:rsidRPr="00E336B5" w14:paraId="06986A21"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25ED8351" w14:textId="77777777" w:rsidR="00FC324F" w:rsidRPr="008E3027" w:rsidRDefault="00FC324F" w:rsidP="00A65F33">
            <w:pPr>
              <w:spacing w:before="20" w:after="20"/>
              <w:rPr>
                <w:rFonts w:ascii="Arial" w:hAnsi="Arial" w:cs="Arial"/>
                <w:szCs w:val="24"/>
              </w:rPr>
            </w:pPr>
            <w:r w:rsidRPr="008E3027">
              <w:rPr>
                <w:rFonts w:ascii="Arial" w:hAnsi="Arial" w:cs="Arial"/>
                <w:szCs w:val="24"/>
              </w:rPr>
              <w:t>Purchasing GHG Emissions</w:t>
            </w:r>
          </w:p>
        </w:tc>
        <w:tc>
          <w:tcPr>
            <w:tcW w:w="1484" w:type="dxa"/>
            <w:tcBorders>
              <w:top w:val="nil"/>
              <w:left w:val="nil"/>
              <w:bottom w:val="single" w:sz="4" w:space="0" w:color="auto"/>
              <w:right w:val="single" w:sz="8" w:space="0" w:color="auto"/>
            </w:tcBorders>
            <w:shd w:val="clear" w:color="000000" w:fill="FFFFFF"/>
            <w:vAlign w:val="center"/>
            <w:hideMark/>
          </w:tcPr>
          <w:p w14:paraId="23D39218" w14:textId="32871A85" w:rsidR="00FC324F" w:rsidRPr="008E3027" w:rsidRDefault="00661711" w:rsidP="00A65F33">
            <w:pPr>
              <w:spacing w:before="20" w:after="20"/>
              <w:jc w:val="center"/>
              <w:rPr>
                <w:rFonts w:ascii="Arial" w:hAnsi="Arial" w:cs="Arial"/>
                <w:szCs w:val="24"/>
              </w:rPr>
            </w:pPr>
            <w:r>
              <w:rPr>
                <w:rFonts w:ascii="Arial" w:hAnsi="Arial" w:cs="Arial"/>
                <w:szCs w:val="24"/>
              </w:rPr>
              <w:t>9,396</w:t>
            </w:r>
          </w:p>
        </w:tc>
      </w:tr>
      <w:tr w:rsidR="00FC324F" w:rsidRPr="00E336B5" w14:paraId="4AFF5083"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202C2B70" w14:textId="77777777" w:rsidR="00FC324F" w:rsidRPr="008E3027" w:rsidRDefault="00FC324F" w:rsidP="00A65F33">
            <w:pPr>
              <w:spacing w:before="20" w:after="20"/>
              <w:rPr>
                <w:rFonts w:ascii="Arial" w:hAnsi="Arial" w:cs="Arial"/>
                <w:szCs w:val="24"/>
              </w:rPr>
            </w:pPr>
            <w:r w:rsidRPr="008E3027">
              <w:rPr>
                <w:rFonts w:ascii="Arial" w:hAnsi="Arial" w:cs="Arial"/>
                <w:szCs w:val="24"/>
              </w:rPr>
              <w:t>Vehicle Fuel Use</w:t>
            </w:r>
          </w:p>
        </w:tc>
        <w:tc>
          <w:tcPr>
            <w:tcW w:w="1484" w:type="dxa"/>
            <w:tcBorders>
              <w:top w:val="nil"/>
              <w:left w:val="nil"/>
              <w:bottom w:val="single" w:sz="4" w:space="0" w:color="auto"/>
              <w:right w:val="single" w:sz="8" w:space="0" w:color="auto"/>
            </w:tcBorders>
            <w:shd w:val="clear" w:color="auto" w:fill="auto"/>
            <w:vAlign w:val="center"/>
            <w:hideMark/>
          </w:tcPr>
          <w:p w14:paraId="598B2B0C" w14:textId="78D0520B" w:rsidR="00FC324F" w:rsidRPr="008E3027" w:rsidRDefault="00661711" w:rsidP="00A65F33">
            <w:pPr>
              <w:spacing w:before="20" w:after="20"/>
              <w:jc w:val="center"/>
              <w:rPr>
                <w:rFonts w:ascii="Arial" w:hAnsi="Arial" w:cs="Arial"/>
                <w:szCs w:val="24"/>
              </w:rPr>
            </w:pPr>
            <w:r>
              <w:rPr>
                <w:rFonts w:ascii="Arial" w:hAnsi="Arial" w:cs="Arial"/>
                <w:szCs w:val="24"/>
              </w:rPr>
              <w:t>10,252</w:t>
            </w:r>
          </w:p>
        </w:tc>
      </w:tr>
      <w:tr w:rsidR="00FC324F" w:rsidRPr="00E336B5" w14:paraId="1A45BC37"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3FC093AC" w14:textId="77777777" w:rsidR="00FC324F" w:rsidRPr="008E3027" w:rsidRDefault="00FC324F" w:rsidP="00A65F33">
            <w:pPr>
              <w:spacing w:before="20" w:after="20"/>
              <w:rPr>
                <w:rFonts w:ascii="Arial" w:hAnsi="Arial" w:cs="Arial"/>
                <w:szCs w:val="24"/>
              </w:rPr>
            </w:pPr>
            <w:r w:rsidRPr="008E3027">
              <w:rPr>
                <w:rFonts w:ascii="Arial" w:hAnsi="Arial" w:cs="Arial"/>
                <w:szCs w:val="24"/>
              </w:rPr>
              <w:t>Building Energy Use (almost entirely electricity)</w:t>
            </w:r>
          </w:p>
        </w:tc>
        <w:tc>
          <w:tcPr>
            <w:tcW w:w="1484" w:type="dxa"/>
            <w:tcBorders>
              <w:top w:val="nil"/>
              <w:left w:val="nil"/>
              <w:bottom w:val="single" w:sz="4" w:space="0" w:color="auto"/>
              <w:right w:val="single" w:sz="8" w:space="0" w:color="auto"/>
            </w:tcBorders>
            <w:shd w:val="clear" w:color="auto" w:fill="auto"/>
            <w:vAlign w:val="center"/>
            <w:hideMark/>
          </w:tcPr>
          <w:p w14:paraId="59EDFE68" w14:textId="15FBF1A7" w:rsidR="00FC324F" w:rsidRPr="008E3027" w:rsidRDefault="00661711" w:rsidP="00A65F33">
            <w:pPr>
              <w:spacing w:before="20" w:after="20"/>
              <w:jc w:val="center"/>
              <w:rPr>
                <w:rFonts w:ascii="Arial" w:hAnsi="Arial" w:cs="Arial"/>
                <w:szCs w:val="24"/>
              </w:rPr>
            </w:pPr>
            <w:r>
              <w:rPr>
                <w:rFonts w:ascii="Arial" w:hAnsi="Arial" w:cs="Arial"/>
                <w:szCs w:val="24"/>
              </w:rPr>
              <w:t>3,543</w:t>
            </w:r>
          </w:p>
        </w:tc>
      </w:tr>
      <w:tr w:rsidR="00FC324F" w:rsidRPr="00E336B5" w14:paraId="17B6918E" w14:textId="77777777" w:rsidTr="00A65F33">
        <w:trPr>
          <w:trHeight w:val="552"/>
          <w:jc w:val="center"/>
        </w:trPr>
        <w:tc>
          <w:tcPr>
            <w:tcW w:w="5060" w:type="dxa"/>
            <w:tcBorders>
              <w:top w:val="nil"/>
              <w:left w:val="single" w:sz="8" w:space="0" w:color="auto"/>
              <w:bottom w:val="single" w:sz="4" w:space="0" w:color="auto"/>
              <w:right w:val="single" w:sz="4" w:space="0" w:color="auto"/>
            </w:tcBorders>
            <w:shd w:val="clear" w:color="auto" w:fill="auto"/>
            <w:noWrap/>
            <w:vAlign w:val="center"/>
            <w:hideMark/>
          </w:tcPr>
          <w:p w14:paraId="00525B0F"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Cedar Hills Regional Landfill</w:t>
            </w:r>
          </w:p>
        </w:tc>
        <w:tc>
          <w:tcPr>
            <w:tcW w:w="1484" w:type="dxa"/>
            <w:tcBorders>
              <w:top w:val="nil"/>
              <w:left w:val="nil"/>
              <w:bottom w:val="single" w:sz="4" w:space="0" w:color="auto"/>
              <w:right w:val="single" w:sz="8" w:space="0" w:color="auto"/>
            </w:tcBorders>
            <w:shd w:val="clear" w:color="auto" w:fill="auto"/>
            <w:vAlign w:val="center"/>
            <w:hideMark/>
          </w:tcPr>
          <w:p w14:paraId="727BF017" w14:textId="7ABCD384" w:rsidR="00FC324F" w:rsidRPr="008E3027" w:rsidRDefault="00661711" w:rsidP="00A65F33">
            <w:pPr>
              <w:spacing w:before="20" w:after="20"/>
              <w:jc w:val="center"/>
              <w:rPr>
                <w:rFonts w:ascii="Arial" w:hAnsi="Arial" w:cs="Arial"/>
                <w:szCs w:val="24"/>
              </w:rPr>
            </w:pPr>
            <w:r>
              <w:rPr>
                <w:rFonts w:ascii="Arial" w:hAnsi="Arial" w:cs="Arial"/>
                <w:szCs w:val="24"/>
              </w:rPr>
              <w:t>1,949</w:t>
            </w:r>
          </w:p>
        </w:tc>
      </w:tr>
      <w:tr w:rsidR="00FC324F" w:rsidRPr="00E336B5" w14:paraId="73BF6D5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auto" w:fill="auto"/>
            <w:vAlign w:val="center"/>
            <w:hideMark/>
          </w:tcPr>
          <w:p w14:paraId="51FAA55D"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Closed Landfills</w:t>
            </w:r>
          </w:p>
        </w:tc>
        <w:tc>
          <w:tcPr>
            <w:tcW w:w="1484" w:type="dxa"/>
            <w:tcBorders>
              <w:top w:val="nil"/>
              <w:left w:val="nil"/>
              <w:bottom w:val="single" w:sz="4" w:space="0" w:color="auto"/>
              <w:right w:val="single" w:sz="8" w:space="0" w:color="auto"/>
            </w:tcBorders>
            <w:shd w:val="clear" w:color="auto" w:fill="auto"/>
            <w:vAlign w:val="center"/>
            <w:hideMark/>
          </w:tcPr>
          <w:p w14:paraId="17A6C425" w14:textId="655C7DF1" w:rsidR="00FC324F" w:rsidRPr="008E3027" w:rsidRDefault="00661711" w:rsidP="00A65F33">
            <w:pPr>
              <w:spacing w:before="20" w:after="20"/>
              <w:jc w:val="center"/>
              <w:rPr>
                <w:rFonts w:ascii="Arial" w:hAnsi="Arial" w:cs="Arial"/>
                <w:szCs w:val="24"/>
              </w:rPr>
            </w:pPr>
            <w:r>
              <w:rPr>
                <w:rFonts w:ascii="Arial" w:hAnsi="Arial" w:cs="Arial"/>
                <w:szCs w:val="24"/>
              </w:rPr>
              <w:t>4,564</w:t>
            </w:r>
          </w:p>
        </w:tc>
      </w:tr>
      <w:tr w:rsidR="00FC324F" w:rsidRPr="00D55A90" w14:paraId="7253E32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11D3BC9E" w14:textId="77777777" w:rsidR="00FC324F" w:rsidRPr="00D55A90" w:rsidRDefault="00FC324F" w:rsidP="00A65F33">
            <w:pPr>
              <w:spacing w:before="20" w:after="20"/>
              <w:rPr>
                <w:rFonts w:ascii="Arial" w:hAnsi="Arial" w:cs="Arial"/>
                <w:bCs/>
                <w:i/>
                <w:iCs/>
                <w:szCs w:val="24"/>
              </w:rPr>
            </w:pPr>
            <w:r w:rsidRPr="00D55A90">
              <w:rPr>
                <w:rFonts w:ascii="Arial" w:hAnsi="Arial" w:cs="Arial"/>
                <w:bCs/>
                <w:i/>
                <w:iCs/>
                <w:szCs w:val="24"/>
              </w:rPr>
              <w:t>subtotal  divisional GHG emissions</w:t>
            </w:r>
          </w:p>
        </w:tc>
        <w:tc>
          <w:tcPr>
            <w:tcW w:w="1484" w:type="dxa"/>
            <w:tcBorders>
              <w:top w:val="nil"/>
              <w:left w:val="nil"/>
              <w:bottom w:val="single" w:sz="4" w:space="0" w:color="auto"/>
              <w:right w:val="single" w:sz="8" w:space="0" w:color="auto"/>
            </w:tcBorders>
            <w:shd w:val="clear" w:color="000000" w:fill="FFFFFF"/>
            <w:vAlign w:val="center"/>
            <w:hideMark/>
          </w:tcPr>
          <w:p w14:paraId="02F7AA7B" w14:textId="61B5EB27" w:rsidR="00FC324F" w:rsidRPr="00D55A90" w:rsidRDefault="00FC324F" w:rsidP="00A65F33">
            <w:pPr>
              <w:spacing w:before="20" w:after="20"/>
              <w:jc w:val="center"/>
              <w:rPr>
                <w:rFonts w:ascii="Arial" w:hAnsi="Arial" w:cs="Arial"/>
                <w:bCs/>
                <w:i/>
                <w:iCs/>
                <w:szCs w:val="24"/>
              </w:rPr>
            </w:pPr>
            <w:r w:rsidRPr="00D55A90">
              <w:rPr>
                <w:rFonts w:ascii="Arial" w:hAnsi="Arial" w:cs="Arial"/>
                <w:bCs/>
                <w:i/>
                <w:iCs/>
                <w:szCs w:val="24"/>
              </w:rPr>
              <w:t>29,70</w:t>
            </w:r>
            <w:r w:rsidR="00661711">
              <w:rPr>
                <w:rFonts w:ascii="Arial" w:hAnsi="Arial" w:cs="Arial"/>
                <w:bCs/>
                <w:i/>
                <w:iCs/>
                <w:szCs w:val="24"/>
              </w:rPr>
              <w:t>4</w:t>
            </w:r>
          </w:p>
        </w:tc>
      </w:tr>
      <w:tr w:rsidR="00FC324F" w:rsidRPr="00E336B5" w14:paraId="7728AC7D" w14:textId="77777777" w:rsidTr="00A65F33">
        <w:trPr>
          <w:trHeight w:val="276"/>
          <w:jc w:val="center"/>
        </w:trPr>
        <w:tc>
          <w:tcPr>
            <w:tcW w:w="6544"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73F6C41" w14:textId="77777777" w:rsidR="00FC324F" w:rsidRPr="008E3027" w:rsidRDefault="00FC324F" w:rsidP="00A65F33">
            <w:pPr>
              <w:spacing w:before="20" w:after="20"/>
              <w:rPr>
                <w:rFonts w:ascii="Arial" w:hAnsi="Arial" w:cs="Arial"/>
                <w:szCs w:val="24"/>
              </w:rPr>
            </w:pPr>
            <w:r w:rsidRPr="008E3027">
              <w:rPr>
                <w:rFonts w:ascii="Arial" w:hAnsi="Arial" w:cs="Arial"/>
                <w:szCs w:val="24"/>
              </w:rPr>
              <w:t>GHG REMOVALS</w:t>
            </w:r>
          </w:p>
        </w:tc>
      </w:tr>
      <w:tr w:rsidR="00FC324F" w:rsidRPr="00E336B5" w14:paraId="14CAD33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auto" w:fill="auto"/>
            <w:noWrap/>
            <w:vAlign w:val="center"/>
            <w:hideMark/>
          </w:tcPr>
          <w:p w14:paraId="6E6E1E0F" w14:textId="77777777" w:rsidR="00FC324F" w:rsidRPr="008E3027" w:rsidRDefault="00FC324F" w:rsidP="00A65F33">
            <w:pPr>
              <w:spacing w:before="20" w:after="20"/>
              <w:rPr>
                <w:rFonts w:ascii="Arial" w:hAnsi="Arial" w:cs="Arial"/>
                <w:szCs w:val="24"/>
              </w:rPr>
            </w:pPr>
            <w:r w:rsidRPr="008E3027">
              <w:rPr>
                <w:rFonts w:ascii="Arial" w:hAnsi="Arial" w:cs="Arial"/>
                <w:szCs w:val="24"/>
              </w:rPr>
              <w:t>Transfer station recycling</w:t>
            </w:r>
          </w:p>
        </w:tc>
        <w:tc>
          <w:tcPr>
            <w:tcW w:w="1484" w:type="dxa"/>
            <w:tcBorders>
              <w:top w:val="nil"/>
              <w:left w:val="nil"/>
              <w:bottom w:val="single" w:sz="4" w:space="0" w:color="auto"/>
              <w:right w:val="single" w:sz="8" w:space="0" w:color="auto"/>
            </w:tcBorders>
            <w:shd w:val="clear" w:color="auto" w:fill="auto"/>
            <w:vAlign w:val="center"/>
            <w:hideMark/>
          </w:tcPr>
          <w:p w14:paraId="11841FF6" w14:textId="77777777" w:rsidR="00FC324F" w:rsidRPr="008E3027" w:rsidRDefault="00FC324F" w:rsidP="00A65F33">
            <w:pPr>
              <w:spacing w:before="20" w:after="20"/>
              <w:jc w:val="center"/>
              <w:rPr>
                <w:rFonts w:ascii="Arial" w:hAnsi="Arial" w:cs="Arial"/>
                <w:szCs w:val="24"/>
              </w:rPr>
            </w:pPr>
            <w:r w:rsidRPr="008E3027">
              <w:rPr>
                <w:rFonts w:ascii="Arial" w:hAnsi="Arial" w:cs="Arial"/>
                <w:szCs w:val="24"/>
              </w:rPr>
              <w:t>-21,000</w:t>
            </w:r>
          </w:p>
        </w:tc>
      </w:tr>
      <w:tr w:rsidR="00FC324F" w:rsidRPr="00E336B5" w14:paraId="54499D32" w14:textId="77777777" w:rsidTr="00A65F33">
        <w:trPr>
          <w:trHeight w:val="288"/>
          <w:jc w:val="center"/>
        </w:trPr>
        <w:tc>
          <w:tcPr>
            <w:tcW w:w="5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16D82D" w14:textId="77777777" w:rsidR="00FC324F" w:rsidRPr="008E3027" w:rsidRDefault="00FC324F" w:rsidP="00A65F33">
            <w:pPr>
              <w:spacing w:before="20" w:after="20"/>
              <w:rPr>
                <w:rFonts w:ascii="Arial" w:hAnsi="Arial" w:cs="Arial"/>
                <w:b/>
                <w:bCs/>
                <w:i/>
                <w:iCs/>
                <w:szCs w:val="24"/>
              </w:rPr>
            </w:pPr>
            <w:r w:rsidRPr="008E3027">
              <w:rPr>
                <w:rFonts w:ascii="Arial" w:hAnsi="Arial" w:cs="Arial"/>
                <w:b/>
                <w:bCs/>
                <w:i/>
                <w:iCs/>
                <w:szCs w:val="24"/>
              </w:rPr>
              <w:t>Net (sources minus removals)</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00A58" w14:textId="16302204" w:rsidR="00FC324F" w:rsidRPr="008E3027" w:rsidRDefault="00FC324F" w:rsidP="00A65F33">
            <w:pPr>
              <w:spacing w:before="20" w:after="20"/>
              <w:jc w:val="center"/>
              <w:rPr>
                <w:rFonts w:ascii="Arial" w:hAnsi="Arial" w:cs="Arial"/>
                <w:b/>
                <w:bCs/>
                <w:i/>
                <w:iCs/>
                <w:szCs w:val="24"/>
              </w:rPr>
            </w:pPr>
            <w:r w:rsidRPr="008E3027">
              <w:rPr>
                <w:rFonts w:ascii="Arial" w:hAnsi="Arial" w:cs="Arial"/>
                <w:b/>
                <w:bCs/>
                <w:i/>
                <w:iCs/>
                <w:szCs w:val="24"/>
              </w:rPr>
              <w:t>8,70</w:t>
            </w:r>
            <w:r w:rsidR="00661711">
              <w:rPr>
                <w:rFonts w:ascii="Arial" w:hAnsi="Arial" w:cs="Arial"/>
                <w:b/>
                <w:bCs/>
                <w:i/>
                <w:iCs/>
                <w:szCs w:val="24"/>
              </w:rPr>
              <w:t>4</w:t>
            </w:r>
          </w:p>
        </w:tc>
      </w:tr>
    </w:tbl>
    <w:p w14:paraId="7D914950" w14:textId="77777777" w:rsidR="00D55A90" w:rsidRDefault="00D55A90" w:rsidP="00FC324F">
      <w:pPr>
        <w:rPr>
          <w:rFonts w:ascii="Arial" w:hAnsi="Arial" w:cs="Arial"/>
          <w:b/>
          <w:szCs w:val="24"/>
        </w:rPr>
      </w:pPr>
    </w:p>
    <w:p w14:paraId="77321928" w14:textId="56BD66FC" w:rsidR="00D55A90" w:rsidRDefault="007D64C1" w:rsidP="00D55A90">
      <w:pPr>
        <w:pStyle w:val="BodyText"/>
        <w:jc w:val="both"/>
        <w:rPr>
          <w:rFonts w:ascii="Arial" w:hAnsi="Arial" w:cs="Arial"/>
          <w:i w:val="0"/>
          <w:szCs w:val="24"/>
        </w:rPr>
      </w:pPr>
      <w:r>
        <w:rPr>
          <w:rFonts w:ascii="Arial" w:hAnsi="Arial" w:cs="Arial"/>
          <w:i w:val="0"/>
          <w:szCs w:val="24"/>
        </w:rPr>
        <w:t xml:space="preserve">Based on the revised emissions data for </w:t>
      </w:r>
      <w:r w:rsidR="00D55A90">
        <w:rPr>
          <w:rFonts w:ascii="Arial" w:hAnsi="Arial" w:cs="Arial"/>
          <w:i w:val="0"/>
          <w:szCs w:val="24"/>
        </w:rPr>
        <w:t>WTD</w:t>
      </w:r>
      <w:r>
        <w:rPr>
          <w:rFonts w:ascii="Arial" w:hAnsi="Arial" w:cs="Arial"/>
          <w:i w:val="0"/>
          <w:szCs w:val="24"/>
        </w:rPr>
        <w:t xml:space="preserve"> shown below in Table 4, </w:t>
      </w:r>
      <w:r w:rsidR="00D55A90">
        <w:rPr>
          <w:rFonts w:ascii="Arial" w:hAnsi="Arial" w:cs="Arial"/>
          <w:i w:val="0"/>
          <w:szCs w:val="24"/>
        </w:rPr>
        <w:t xml:space="preserve">the use of wind energy will reduce the net emissions by just more than half of net emissions. </w:t>
      </w:r>
    </w:p>
    <w:p w14:paraId="10E207DE" w14:textId="77777777" w:rsidR="007D64C1" w:rsidRPr="00E336B5" w:rsidRDefault="007D64C1" w:rsidP="00D55A90">
      <w:pPr>
        <w:pStyle w:val="BodyText"/>
        <w:jc w:val="both"/>
        <w:rPr>
          <w:rFonts w:ascii="Arial" w:hAnsi="Arial" w:cs="Arial"/>
          <w:i w:val="0"/>
          <w:szCs w:val="24"/>
        </w:rPr>
      </w:pPr>
    </w:p>
    <w:p w14:paraId="49B671A1" w14:textId="2F275040" w:rsidR="00D55A90" w:rsidRPr="0072778D" w:rsidRDefault="00D55A90" w:rsidP="00D55A90">
      <w:pPr>
        <w:jc w:val="center"/>
        <w:rPr>
          <w:rFonts w:ascii="Arial" w:hAnsi="Arial" w:cs="Arial"/>
          <w:b/>
          <w:szCs w:val="24"/>
        </w:rPr>
      </w:pPr>
      <w:r>
        <w:rPr>
          <w:rFonts w:ascii="Arial" w:hAnsi="Arial" w:cs="Arial"/>
          <w:b/>
          <w:szCs w:val="24"/>
        </w:rPr>
        <w:t xml:space="preserve">Table 4 </w:t>
      </w:r>
    </w:p>
    <w:p w14:paraId="3859A158" w14:textId="530224EA" w:rsidR="00FC324F" w:rsidRDefault="00D55A90" w:rsidP="00FC324F">
      <w:pPr>
        <w:rPr>
          <w:rFonts w:ascii="Arial" w:hAnsi="Arial" w:cs="Arial"/>
          <w:b/>
          <w:bCs/>
          <w:szCs w:val="24"/>
          <w:vertAlign w:val="superscript"/>
        </w:rPr>
      </w:pPr>
      <w:r w:rsidRPr="008E3027">
        <w:rPr>
          <w:rFonts w:ascii="Arial" w:hAnsi="Arial" w:cs="Arial"/>
          <w:b/>
          <w:bCs/>
          <w:szCs w:val="24"/>
        </w:rPr>
        <w:t>Wastewater Treatment Division - 2015 Greenhouse Gas (GHG) Emissions Sources and Removals</w:t>
      </w:r>
      <w:r>
        <w:rPr>
          <w:rFonts w:ascii="Arial" w:hAnsi="Arial" w:cs="Arial"/>
          <w:b/>
          <w:bCs/>
          <w:szCs w:val="24"/>
          <w:vertAlign w:val="superscript"/>
        </w:rPr>
        <w:t>2</w:t>
      </w:r>
    </w:p>
    <w:p w14:paraId="17C549D4" w14:textId="77777777" w:rsidR="00A65F33" w:rsidRPr="00E336B5" w:rsidRDefault="00A65F33" w:rsidP="00FC324F">
      <w:pPr>
        <w:rPr>
          <w:rFonts w:ascii="Arial" w:hAnsi="Arial" w:cs="Arial"/>
          <w:szCs w:val="24"/>
        </w:rPr>
      </w:pPr>
    </w:p>
    <w:tbl>
      <w:tblPr>
        <w:tblW w:w="6304" w:type="dxa"/>
        <w:jc w:val="center"/>
        <w:tblLook w:val="04A0" w:firstRow="1" w:lastRow="0" w:firstColumn="1" w:lastColumn="0" w:noHBand="0" w:noVBand="1"/>
      </w:tblPr>
      <w:tblGrid>
        <w:gridCol w:w="4820"/>
        <w:gridCol w:w="1484"/>
      </w:tblGrid>
      <w:tr w:rsidR="00FC324F" w:rsidRPr="0072778D" w14:paraId="17D2600C" w14:textId="77777777" w:rsidTr="00A65F33">
        <w:trPr>
          <w:trHeight w:val="948"/>
          <w:jc w:val="center"/>
        </w:trPr>
        <w:tc>
          <w:tcPr>
            <w:tcW w:w="48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618F6E61" w14:textId="06AE0F68" w:rsidR="00FC324F" w:rsidRPr="008E3027" w:rsidRDefault="00D55A90" w:rsidP="00A65F33">
            <w:pPr>
              <w:spacing w:before="20" w:after="20"/>
              <w:rPr>
                <w:rFonts w:ascii="Arial" w:hAnsi="Arial" w:cs="Arial"/>
                <w:b/>
                <w:bCs/>
                <w:sz w:val="28"/>
                <w:szCs w:val="24"/>
                <w:vertAlign w:val="superscript"/>
              </w:rPr>
            </w:pPr>
            <w:r>
              <w:rPr>
                <w:rFonts w:ascii="Arial" w:hAnsi="Arial" w:cs="Arial"/>
                <w:b/>
                <w:bCs/>
                <w:szCs w:val="24"/>
              </w:rPr>
              <w:t xml:space="preserve">GHG </w:t>
            </w:r>
            <w:r w:rsidR="00FC324F" w:rsidRPr="008E3027">
              <w:rPr>
                <w:rFonts w:ascii="Arial" w:hAnsi="Arial" w:cs="Arial"/>
                <w:b/>
                <w:bCs/>
                <w:szCs w:val="24"/>
              </w:rPr>
              <w:t>Emissions Sources and Removals</w:t>
            </w:r>
            <w:r w:rsidR="00FC324F">
              <w:rPr>
                <w:rFonts w:ascii="Arial" w:hAnsi="Arial" w:cs="Arial"/>
                <w:b/>
                <w:bCs/>
                <w:szCs w:val="24"/>
                <w:vertAlign w:val="superscript"/>
              </w:rPr>
              <w:t>2</w:t>
            </w:r>
          </w:p>
        </w:tc>
        <w:tc>
          <w:tcPr>
            <w:tcW w:w="148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568A6F08" w14:textId="77777777" w:rsidR="00FC324F" w:rsidRPr="008E3027" w:rsidRDefault="00FC324F" w:rsidP="00A65F33">
            <w:pPr>
              <w:spacing w:before="20" w:after="20"/>
              <w:jc w:val="center"/>
              <w:rPr>
                <w:rFonts w:ascii="Arial" w:hAnsi="Arial" w:cs="Arial"/>
                <w:b/>
                <w:bCs/>
                <w:szCs w:val="24"/>
              </w:rPr>
            </w:pPr>
            <w:r w:rsidRPr="008E3027">
              <w:rPr>
                <w:rFonts w:ascii="Arial" w:hAnsi="Arial" w:cs="Arial"/>
                <w:b/>
                <w:bCs/>
                <w:szCs w:val="24"/>
              </w:rPr>
              <w:t>GHG emissions* (MTCO2e)</w:t>
            </w:r>
          </w:p>
        </w:tc>
      </w:tr>
      <w:tr w:rsidR="00FC324F" w:rsidRPr="0072778D" w14:paraId="13B49338"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7CBB738A" w14:textId="77777777" w:rsidR="00FC324F" w:rsidRPr="008E3027" w:rsidRDefault="00FC324F" w:rsidP="00A65F33">
            <w:pPr>
              <w:spacing w:before="20" w:after="20"/>
              <w:rPr>
                <w:rFonts w:ascii="Arial" w:hAnsi="Arial" w:cs="Arial"/>
                <w:szCs w:val="24"/>
              </w:rPr>
            </w:pPr>
            <w:r w:rsidRPr="008E3027">
              <w:rPr>
                <w:rFonts w:ascii="Arial" w:hAnsi="Arial" w:cs="Arial"/>
                <w:szCs w:val="24"/>
              </w:rPr>
              <w:t>Purchasing GHG Emissions</w:t>
            </w:r>
          </w:p>
        </w:tc>
        <w:tc>
          <w:tcPr>
            <w:tcW w:w="1484" w:type="dxa"/>
            <w:tcBorders>
              <w:top w:val="nil"/>
              <w:left w:val="nil"/>
              <w:bottom w:val="single" w:sz="4" w:space="0" w:color="auto"/>
              <w:right w:val="single" w:sz="8" w:space="0" w:color="auto"/>
            </w:tcBorders>
            <w:shd w:val="clear" w:color="000000" w:fill="FFFFFF"/>
            <w:vAlign w:val="center"/>
            <w:hideMark/>
          </w:tcPr>
          <w:p w14:paraId="3E4C6467" w14:textId="42823569" w:rsidR="00FC324F" w:rsidRPr="008E3027" w:rsidRDefault="00661711" w:rsidP="00A65F33">
            <w:pPr>
              <w:spacing w:before="20" w:after="20"/>
              <w:jc w:val="center"/>
              <w:rPr>
                <w:rFonts w:ascii="Arial" w:hAnsi="Arial" w:cs="Arial"/>
                <w:szCs w:val="24"/>
              </w:rPr>
            </w:pPr>
            <w:r>
              <w:rPr>
                <w:rFonts w:ascii="Arial" w:hAnsi="Arial" w:cs="Arial"/>
                <w:szCs w:val="24"/>
              </w:rPr>
              <w:t>67,377</w:t>
            </w:r>
          </w:p>
        </w:tc>
      </w:tr>
      <w:tr w:rsidR="00FC324F" w:rsidRPr="0072778D" w14:paraId="4F03E2B8"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1808FFB" w14:textId="77777777" w:rsidR="00FC324F" w:rsidRPr="008E3027" w:rsidRDefault="00FC324F" w:rsidP="00A65F33">
            <w:pPr>
              <w:spacing w:before="20" w:after="20"/>
              <w:rPr>
                <w:rFonts w:ascii="Arial" w:hAnsi="Arial" w:cs="Arial"/>
                <w:szCs w:val="24"/>
              </w:rPr>
            </w:pPr>
            <w:r w:rsidRPr="008E3027">
              <w:rPr>
                <w:rFonts w:ascii="Arial" w:hAnsi="Arial" w:cs="Arial"/>
                <w:szCs w:val="24"/>
              </w:rPr>
              <w:t>Vehicle Fuel Use</w:t>
            </w:r>
          </w:p>
        </w:tc>
        <w:tc>
          <w:tcPr>
            <w:tcW w:w="1484" w:type="dxa"/>
            <w:tcBorders>
              <w:top w:val="nil"/>
              <w:left w:val="nil"/>
              <w:bottom w:val="single" w:sz="4" w:space="0" w:color="auto"/>
              <w:right w:val="single" w:sz="8" w:space="0" w:color="auto"/>
            </w:tcBorders>
            <w:shd w:val="clear" w:color="000000" w:fill="FFFFFF"/>
            <w:vAlign w:val="center"/>
            <w:hideMark/>
          </w:tcPr>
          <w:p w14:paraId="0C205259" w14:textId="22B057F7" w:rsidR="00FC324F" w:rsidRPr="008E3027" w:rsidRDefault="00661711" w:rsidP="00A65F33">
            <w:pPr>
              <w:spacing w:before="20" w:after="20"/>
              <w:jc w:val="center"/>
              <w:rPr>
                <w:rFonts w:ascii="Arial" w:hAnsi="Arial" w:cs="Arial"/>
                <w:szCs w:val="24"/>
              </w:rPr>
            </w:pPr>
            <w:r>
              <w:rPr>
                <w:rFonts w:ascii="Arial" w:hAnsi="Arial" w:cs="Arial"/>
                <w:szCs w:val="24"/>
              </w:rPr>
              <w:t>4,344</w:t>
            </w:r>
          </w:p>
        </w:tc>
      </w:tr>
      <w:tr w:rsidR="00FC324F" w:rsidRPr="0072778D" w14:paraId="36A96EFF"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31D8422" w14:textId="77777777" w:rsidR="00FC324F" w:rsidRPr="008E3027" w:rsidRDefault="00FC324F" w:rsidP="00A65F33">
            <w:pPr>
              <w:spacing w:before="20" w:after="20"/>
              <w:rPr>
                <w:rFonts w:ascii="Arial" w:hAnsi="Arial" w:cs="Arial"/>
                <w:szCs w:val="24"/>
              </w:rPr>
            </w:pPr>
            <w:r w:rsidRPr="008E3027">
              <w:rPr>
                <w:rFonts w:ascii="Arial" w:hAnsi="Arial" w:cs="Arial"/>
                <w:szCs w:val="24"/>
              </w:rPr>
              <w:t>Building Energy Use (mostly electricity)</w:t>
            </w:r>
          </w:p>
        </w:tc>
        <w:tc>
          <w:tcPr>
            <w:tcW w:w="1484" w:type="dxa"/>
            <w:tcBorders>
              <w:top w:val="nil"/>
              <w:left w:val="nil"/>
              <w:bottom w:val="single" w:sz="4" w:space="0" w:color="auto"/>
              <w:right w:val="single" w:sz="8" w:space="0" w:color="auto"/>
            </w:tcBorders>
            <w:shd w:val="clear" w:color="000000" w:fill="FFFFFF"/>
            <w:vAlign w:val="center"/>
            <w:hideMark/>
          </w:tcPr>
          <w:p w14:paraId="7E62FDA4" w14:textId="7CB16C9E" w:rsidR="00FC324F" w:rsidRPr="008E3027" w:rsidRDefault="00661711" w:rsidP="00A65F33">
            <w:pPr>
              <w:spacing w:before="20" w:after="20"/>
              <w:jc w:val="center"/>
              <w:rPr>
                <w:rFonts w:ascii="Arial" w:hAnsi="Arial" w:cs="Arial"/>
                <w:szCs w:val="24"/>
              </w:rPr>
            </w:pPr>
            <w:r>
              <w:rPr>
                <w:rFonts w:ascii="Arial" w:hAnsi="Arial" w:cs="Arial"/>
                <w:szCs w:val="24"/>
              </w:rPr>
              <w:t>40,492</w:t>
            </w:r>
          </w:p>
        </w:tc>
      </w:tr>
      <w:tr w:rsidR="00FC324F" w:rsidRPr="0072778D" w14:paraId="193DB017" w14:textId="77777777" w:rsidTr="00A65F33">
        <w:trPr>
          <w:trHeight w:val="552"/>
          <w:jc w:val="center"/>
        </w:trPr>
        <w:tc>
          <w:tcPr>
            <w:tcW w:w="4820" w:type="dxa"/>
            <w:tcBorders>
              <w:top w:val="nil"/>
              <w:left w:val="single" w:sz="8" w:space="0" w:color="auto"/>
              <w:bottom w:val="single" w:sz="4" w:space="0" w:color="auto"/>
              <w:right w:val="single" w:sz="4" w:space="0" w:color="auto"/>
            </w:tcBorders>
            <w:shd w:val="clear" w:color="000000" w:fill="FFFFFF"/>
            <w:vAlign w:val="center"/>
            <w:hideMark/>
          </w:tcPr>
          <w:p w14:paraId="1D13EE34"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Wastewater Conveyance System &amp; Onsite at  Plants</w:t>
            </w:r>
          </w:p>
        </w:tc>
        <w:tc>
          <w:tcPr>
            <w:tcW w:w="1484" w:type="dxa"/>
            <w:tcBorders>
              <w:top w:val="nil"/>
              <w:left w:val="nil"/>
              <w:bottom w:val="single" w:sz="4" w:space="0" w:color="auto"/>
              <w:right w:val="single" w:sz="8" w:space="0" w:color="auto"/>
            </w:tcBorders>
            <w:shd w:val="clear" w:color="000000" w:fill="FFFFFF"/>
            <w:vAlign w:val="center"/>
            <w:hideMark/>
          </w:tcPr>
          <w:p w14:paraId="20A5F1E5" w14:textId="0E50FB60" w:rsidR="00FC324F" w:rsidRPr="008E3027" w:rsidRDefault="00661711" w:rsidP="00A65F33">
            <w:pPr>
              <w:spacing w:before="20" w:after="20"/>
              <w:jc w:val="center"/>
              <w:rPr>
                <w:rFonts w:ascii="Arial" w:hAnsi="Arial" w:cs="Arial"/>
                <w:szCs w:val="24"/>
              </w:rPr>
            </w:pPr>
            <w:r>
              <w:rPr>
                <w:rFonts w:ascii="Arial" w:hAnsi="Arial" w:cs="Arial"/>
                <w:szCs w:val="24"/>
              </w:rPr>
              <w:t>5,673</w:t>
            </w:r>
          </w:p>
        </w:tc>
      </w:tr>
      <w:tr w:rsidR="00FC324F" w:rsidRPr="0072778D" w14:paraId="3D26DE57"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E992A49" w14:textId="77777777" w:rsidR="00FC324F" w:rsidRPr="00D55A90" w:rsidRDefault="00FC324F" w:rsidP="00A65F33">
            <w:pPr>
              <w:spacing w:before="20" w:after="20"/>
              <w:rPr>
                <w:rFonts w:ascii="Arial" w:hAnsi="Arial" w:cs="Arial"/>
                <w:bCs/>
                <w:iCs/>
                <w:szCs w:val="24"/>
              </w:rPr>
            </w:pPr>
            <w:r w:rsidRPr="00D55A90">
              <w:rPr>
                <w:rFonts w:ascii="Arial" w:hAnsi="Arial" w:cs="Arial"/>
                <w:bCs/>
                <w:iCs/>
                <w:szCs w:val="24"/>
              </w:rPr>
              <w:t>subtotal  divisional GHG emissions</w:t>
            </w:r>
          </w:p>
        </w:tc>
        <w:tc>
          <w:tcPr>
            <w:tcW w:w="1484" w:type="dxa"/>
            <w:tcBorders>
              <w:top w:val="nil"/>
              <w:left w:val="nil"/>
              <w:bottom w:val="single" w:sz="4" w:space="0" w:color="auto"/>
              <w:right w:val="single" w:sz="8" w:space="0" w:color="auto"/>
            </w:tcBorders>
            <w:shd w:val="clear" w:color="000000" w:fill="FFFFFF"/>
            <w:vAlign w:val="center"/>
            <w:hideMark/>
          </w:tcPr>
          <w:p w14:paraId="04F81AC0" w14:textId="57E02A62" w:rsidR="00FC324F" w:rsidRPr="00D55A90" w:rsidRDefault="00661711" w:rsidP="00A65F33">
            <w:pPr>
              <w:spacing w:before="20" w:after="20"/>
              <w:jc w:val="center"/>
              <w:rPr>
                <w:rFonts w:ascii="Arial" w:hAnsi="Arial" w:cs="Arial"/>
                <w:bCs/>
                <w:iCs/>
                <w:szCs w:val="24"/>
              </w:rPr>
            </w:pPr>
            <w:r>
              <w:rPr>
                <w:rFonts w:ascii="Arial" w:hAnsi="Arial" w:cs="Arial"/>
                <w:bCs/>
                <w:iCs/>
                <w:szCs w:val="24"/>
              </w:rPr>
              <w:t>117,885</w:t>
            </w:r>
          </w:p>
        </w:tc>
      </w:tr>
      <w:tr w:rsidR="00FC324F" w:rsidRPr="0072778D" w14:paraId="513D40DB"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72C77FD" w14:textId="77777777" w:rsidR="00FC324F" w:rsidRPr="008E3027" w:rsidRDefault="00FC324F" w:rsidP="00A65F33">
            <w:pPr>
              <w:spacing w:before="20" w:after="20"/>
              <w:rPr>
                <w:rFonts w:ascii="Arial" w:hAnsi="Arial" w:cs="Arial"/>
                <w:szCs w:val="24"/>
              </w:rPr>
            </w:pPr>
            <w:r w:rsidRPr="008E3027">
              <w:rPr>
                <w:rFonts w:ascii="Arial" w:hAnsi="Arial" w:cs="Arial"/>
                <w:szCs w:val="24"/>
              </w:rPr>
              <w:t>GHG REMOVALS</w:t>
            </w:r>
          </w:p>
        </w:tc>
        <w:tc>
          <w:tcPr>
            <w:tcW w:w="1484" w:type="dxa"/>
            <w:tcBorders>
              <w:top w:val="nil"/>
              <w:left w:val="nil"/>
              <w:bottom w:val="single" w:sz="4" w:space="0" w:color="auto"/>
              <w:right w:val="single" w:sz="8" w:space="0" w:color="auto"/>
            </w:tcBorders>
            <w:shd w:val="clear" w:color="000000" w:fill="FFFFFF"/>
            <w:noWrap/>
            <w:vAlign w:val="center"/>
            <w:hideMark/>
          </w:tcPr>
          <w:p w14:paraId="2003EA39" w14:textId="5E91B48A" w:rsidR="00FC324F" w:rsidRPr="008E3027" w:rsidRDefault="00FC324F" w:rsidP="00A65F33">
            <w:pPr>
              <w:spacing w:before="20" w:after="20"/>
              <w:jc w:val="center"/>
              <w:rPr>
                <w:rFonts w:ascii="Arial" w:hAnsi="Arial" w:cs="Arial"/>
                <w:szCs w:val="24"/>
              </w:rPr>
            </w:pPr>
          </w:p>
        </w:tc>
      </w:tr>
      <w:tr w:rsidR="00FC324F" w:rsidRPr="0072778D" w14:paraId="7EF00657"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35EDFB95" w14:textId="77777777" w:rsidR="00FC324F" w:rsidRPr="008E3027" w:rsidRDefault="00FC324F" w:rsidP="00A65F33">
            <w:pPr>
              <w:spacing w:before="20" w:after="20"/>
              <w:rPr>
                <w:rFonts w:ascii="Arial" w:hAnsi="Arial" w:cs="Arial"/>
                <w:szCs w:val="24"/>
              </w:rPr>
            </w:pPr>
            <w:r w:rsidRPr="008E3027">
              <w:rPr>
                <w:rFonts w:ascii="Arial" w:hAnsi="Arial" w:cs="Arial"/>
                <w:szCs w:val="24"/>
              </w:rPr>
              <w:t xml:space="preserve">Loop </w:t>
            </w:r>
            <w:proofErr w:type="spellStart"/>
            <w:r w:rsidRPr="008E3027">
              <w:rPr>
                <w:rFonts w:ascii="Arial" w:hAnsi="Arial" w:cs="Arial"/>
                <w:szCs w:val="24"/>
              </w:rPr>
              <w:t>Biosolids</w:t>
            </w:r>
            <w:proofErr w:type="spellEnd"/>
          </w:p>
        </w:tc>
        <w:tc>
          <w:tcPr>
            <w:tcW w:w="1484" w:type="dxa"/>
            <w:tcBorders>
              <w:top w:val="nil"/>
              <w:left w:val="nil"/>
              <w:bottom w:val="single" w:sz="4" w:space="0" w:color="auto"/>
              <w:right w:val="single" w:sz="8" w:space="0" w:color="auto"/>
            </w:tcBorders>
            <w:shd w:val="clear" w:color="000000" w:fill="FFFFFF"/>
            <w:vAlign w:val="center"/>
            <w:hideMark/>
          </w:tcPr>
          <w:p w14:paraId="05D95DCC" w14:textId="3D0C2FC5" w:rsidR="00FC324F" w:rsidRPr="008E3027" w:rsidRDefault="00661711" w:rsidP="00A65F33">
            <w:pPr>
              <w:spacing w:before="20" w:after="20"/>
              <w:jc w:val="center"/>
              <w:rPr>
                <w:rFonts w:ascii="Arial" w:hAnsi="Arial" w:cs="Arial"/>
                <w:szCs w:val="24"/>
              </w:rPr>
            </w:pPr>
            <w:r>
              <w:rPr>
                <w:rFonts w:ascii="Arial" w:hAnsi="Arial" w:cs="Arial"/>
                <w:szCs w:val="24"/>
              </w:rPr>
              <w:t>-37,623</w:t>
            </w:r>
          </w:p>
        </w:tc>
      </w:tr>
      <w:tr w:rsidR="00FC324F" w:rsidRPr="0072778D" w14:paraId="7F1A3E39"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59303063" w14:textId="77777777" w:rsidR="00FC324F" w:rsidRPr="008E3027" w:rsidRDefault="00FC324F" w:rsidP="00A65F33">
            <w:pPr>
              <w:spacing w:before="20" w:after="20"/>
              <w:rPr>
                <w:rFonts w:ascii="Arial" w:hAnsi="Arial" w:cs="Arial"/>
                <w:szCs w:val="24"/>
              </w:rPr>
            </w:pPr>
            <w:r w:rsidRPr="008E3027">
              <w:rPr>
                <w:rFonts w:ascii="Arial" w:hAnsi="Arial" w:cs="Arial"/>
                <w:szCs w:val="24"/>
              </w:rPr>
              <w:t>Renewable Energy (South Plant)</w:t>
            </w:r>
          </w:p>
        </w:tc>
        <w:tc>
          <w:tcPr>
            <w:tcW w:w="1484" w:type="dxa"/>
            <w:tcBorders>
              <w:top w:val="nil"/>
              <w:left w:val="nil"/>
              <w:bottom w:val="single" w:sz="4" w:space="0" w:color="auto"/>
              <w:right w:val="single" w:sz="8" w:space="0" w:color="auto"/>
            </w:tcBorders>
            <w:shd w:val="clear" w:color="000000" w:fill="FFFFFF"/>
            <w:vAlign w:val="center"/>
            <w:hideMark/>
          </w:tcPr>
          <w:p w14:paraId="28BD3EAD" w14:textId="39966E58" w:rsidR="00FC324F" w:rsidRPr="008E3027" w:rsidRDefault="00661711" w:rsidP="00A65F33">
            <w:pPr>
              <w:spacing w:before="20" w:after="20"/>
              <w:jc w:val="center"/>
              <w:rPr>
                <w:rFonts w:ascii="Arial" w:hAnsi="Arial" w:cs="Arial"/>
                <w:szCs w:val="24"/>
              </w:rPr>
            </w:pPr>
            <w:r>
              <w:rPr>
                <w:rFonts w:ascii="Arial" w:hAnsi="Arial" w:cs="Arial"/>
                <w:szCs w:val="24"/>
              </w:rPr>
              <w:t>-9,580</w:t>
            </w:r>
          </w:p>
        </w:tc>
      </w:tr>
      <w:tr w:rsidR="00FC324F" w:rsidRPr="0072778D" w14:paraId="5624A3C6" w14:textId="77777777" w:rsidTr="00A65F33">
        <w:trPr>
          <w:trHeight w:val="288"/>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CD20692" w14:textId="77777777" w:rsidR="00FC324F" w:rsidRPr="00FC324F" w:rsidRDefault="00FC324F" w:rsidP="00A65F33">
            <w:pPr>
              <w:spacing w:before="20" w:after="20"/>
              <w:rPr>
                <w:rFonts w:ascii="Arial" w:hAnsi="Arial" w:cs="Arial"/>
                <w:b/>
                <w:bCs/>
                <w:iCs/>
                <w:szCs w:val="24"/>
              </w:rPr>
            </w:pPr>
            <w:r w:rsidRPr="00FC324F">
              <w:rPr>
                <w:rFonts w:ascii="Arial" w:hAnsi="Arial" w:cs="Arial"/>
                <w:b/>
                <w:bCs/>
                <w:iCs/>
                <w:szCs w:val="24"/>
              </w:rPr>
              <w:t>subtotal  divisional GHG removals</w:t>
            </w:r>
          </w:p>
        </w:tc>
        <w:tc>
          <w:tcPr>
            <w:tcW w:w="1484" w:type="dxa"/>
            <w:tcBorders>
              <w:top w:val="nil"/>
              <w:left w:val="nil"/>
              <w:bottom w:val="single" w:sz="4" w:space="0" w:color="auto"/>
              <w:right w:val="single" w:sz="8" w:space="0" w:color="auto"/>
            </w:tcBorders>
            <w:shd w:val="clear" w:color="000000" w:fill="FFFFFF"/>
            <w:vAlign w:val="center"/>
            <w:hideMark/>
          </w:tcPr>
          <w:p w14:paraId="1052DE3E" w14:textId="51B4796A" w:rsidR="00FC324F" w:rsidRPr="00FC324F" w:rsidRDefault="00661711" w:rsidP="00A65F33">
            <w:pPr>
              <w:spacing w:before="20" w:after="20"/>
              <w:jc w:val="center"/>
              <w:rPr>
                <w:rFonts w:ascii="Arial" w:hAnsi="Arial" w:cs="Arial"/>
                <w:b/>
                <w:bCs/>
                <w:iCs/>
                <w:szCs w:val="24"/>
              </w:rPr>
            </w:pPr>
            <w:r>
              <w:rPr>
                <w:rFonts w:ascii="Arial" w:hAnsi="Arial" w:cs="Arial"/>
                <w:b/>
                <w:bCs/>
                <w:iCs/>
                <w:szCs w:val="24"/>
              </w:rPr>
              <w:t>-46,843</w:t>
            </w:r>
          </w:p>
        </w:tc>
      </w:tr>
      <w:tr w:rsidR="00FC324F" w:rsidRPr="0072778D" w14:paraId="471F7EFE" w14:textId="77777777" w:rsidTr="00A65F33">
        <w:trPr>
          <w:trHeight w:val="288"/>
          <w:jc w:val="center"/>
        </w:trPr>
        <w:tc>
          <w:tcPr>
            <w:tcW w:w="4820"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6ABC60F" w14:textId="77777777" w:rsidR="00FC324F" w:rsidRPr="00FC324F" w:rsidRDefault="00FC324F" w:rsidP="00A65F33">
            <w:pPr>
              <w:spacing w:before="20" w:after="20"/>
              <w:rPr>
                <w:rFonts w:ascii="Arial" w:hAnsi="Arial" w:cs="Arial"/>
                <w:b/>
                <w:bCs/>
                <w:iCs/>
                <w:szCs w:val="24"/>
                <w:vertAlign w:val="superscript"/>
              </w:rPr>
            </w:pPr>
            <w:r w:rsidRPr="00FC324F">
              <w:rPr>
                <w:rFonts w:ascii="Arial" w:hAnsi="Arial" w:cs="Arial"/>
                <w:b/>
                <w:bCs/>
                <w:iCs/>
                <w:szCs w:val="24"/>
              </w:rPr>
              <w:t>Net (sources minus removals)</w:t>
            </w:r>
          </w:p>
        </w:tc>
        <w:tc>
          <w:tcPr>
            <w:tcW w:w="1484" w:type="dxa"/>
            <w:tcBorders>
              <w:top w:val="nil"/>
              <w:left w:val="nil"/>
              <w:bottom w:val="single" w:sz="8" w:space="0" w:color="auto"/>
              <w:right w:val="single" w:sz="8" w:space="0" w:color="auto"/>
            </w:tcBorders>
            <w:shd w:val="clear" w:color="auto" w:fill="D9D9D9" w:themeFill="background1" w:themeFillShade="D9"/>
            <w:vAlign w:val="center"/>
          </w:tcPr>
          <w:p w14:paraId="16DA1334" w14:textId="3E756BCA" w:rsidR="00FC324F" w:rsidRPr="00FC324F" w:rsidRDefault="00661711" w:rsidP="00A65F33">
            <w:pPr>
              <w:spacing w:before="20" w:after="20"/>
              <w:jc w:val="center"/>
              <w:rPr>
                <w:rFonts w:ascii="Arial" w:hAnsi="Arial" w:cs="Arial"/>
                <w:b/>
                <w:bCs/>
                <w:iCs/>
                <w:szCs w:val="24"/>
                <w:vertAlign w:val="superscript"/>
              </w:rPr>
            </w:pPr>
            <w:r>
              <w:rPr>
                <w:rFonts w:ascii="Arial" w:hAnsi="Arial" w:cs="Arial"/>
                <w:b/>
                <w:bCs/>
                <w:iCs/>
                <w:szCs w:val="24"/>
              </w:rPr>
              <w:t>71,042</w:t>
            </w:r>
          </w:p>
        </w:tc>
      </w:tr>
    </w:tbl>
    <w:p w14:paraId="1D68CBC9" w14:textId="77777777" w:rsidR="00FC324F" w:rsidRPr="00E336B5" w:rsidRDefault="00FC324F" w:rsidP="00FC324F">
      <w:pPr>
        <w:pStyle w:val="BodyText"/>
        <w:jc w:val="both"/>
        <w:rPr>
          <w:rFonts w:ascii="Arial" w:hAnsi="Arial" w:cs="Arial"/>
          <w:szCs w:val="24"/>
        </w:rPr>
      </w:pPr>
    </w:p>
    <w:p w14:paraId="7304F7D9" w14:textId="347E6E4A" w:rsidR="00A65F33" w:rsidRDefault="00A65F33">
      <w:pPr>
        <w:rPr>
          <w:rFonts w:ascii="Arial" w:hAnsi="Arial" w:cs="Arial"/>
          <w:szCs w:val="24"/>
        </w:rPr>
      </w:pPr>
      <w:r>
        <w:rPr>
          <w:rFonts w:ascii="Arial" w:hAnsi="Arial" w:cs="Arial"/>
          <w:i/>
          <w:szCs w:val="24"/>
        </w:rPr>
        <w:br w:type="page"/>
      </w:r>
    </w:p>
    <w:p w14:paraId="7409B76F" w14:textId="77777777" w:rsidR="0034792C" w:rsidRDefault="0034792C" w:rsidP="005B478C">
      <w:pPr>
        <w:pStyle w:val="BodyText"/>
        <w:jc w:val="both"/>
        <w:rPr>
          <w:rFonts w:ascii="Arial" w:hAnsi="Arial" w:cs="Arial"/>
          <w:b/>
          <w:i w:val="0"/>
          <w:szCs w:val="24"/>
        </w:rPr>
      </w:pPr>
    </w:p>
    <w:p w14:paraId="2C420F11" w14:textId="02335CB2" w:rsidR="0034792C" w:rsidRPr="00306677" w:rsidRDefault="00ED1FA2" w:rsidP="005B478C">
      <w:pPr>
        <w:pStyle w:val="BodyText"/>
        <w:jc w:val="both"/>
        <w:rPr>
          <w:rFonts w:ascii="Arial" w:hAnsi="Arial" w:cs="Arial"/>
          <w:b/>
          <w:i w:val="0"/>
          <w:szCs w:val="24"/>
          <w:u w:val="single"/>
        </w:rPr>
      </w:pPr>
      <w:r w:rsidRPr="00306677">
        <w:rPr>
          <w:rFonts w:ascii="Arial" w:hAnsi="Arial" w:cs="Arial"/>
          <w:b/>
          <w:i w:val="0"/>
          <w:szCs w:val="24"/>
          <w:u w:val="single"/>
        </w:rPr>
        <w:t>FISCAL IMPACT</w:t>
      </w:r>
    </w:p>
    <w:p w14:paraId="65C99A5A" w14:textId="77777777" w:rsidR="00ED1FA2" w:rsidRDefault="00ED1FA2" w:rsidP="005B478C">
      <w:pPr>
        <w:pStyle w:val="BodyText"/>
        <w:jc w:val="both"/>
        <w:rPr>
          <w:rFonts w:ascii="Arial" w:hAnsi="Arial" w:cs="Arial"/>
          <w:b/>
          <w:i w:val="0"/>
          <w:szCs w:val="24"/>
        </w:rPr>
      </w:pPr>
    </w:p>
    <w:p w14:paraId="0777BEA8" w14:textId="71DB63F7" w:rsidR="00ED1FA2" w:rsidRDefault="00ED1FA2" w:rsidP="005B478C">
      <w:pPr>
        <w:pStyle w:val="BodyText"/>
        <w:jc w:val="both"/>
        <w:rPr>
          <w:rFonts w:ascii="Arial" w:hAnsi="Arial" w:cs="Arial"/>
          <w:i w:val="0"/>
          <w:szCs w:val="24"/>
        </w:rPr>
      </w:pPr>
      <w:r>
        <w:rPr>
          <w:rFonts w:ascii="Arial" w:hAnsi="Arial" w:cs="Arial"/>
          <w:i w:val="0"/>
          <w:szCs w:val="24"/>
        </w:rPr>
        <w:t>Executive staff prepared a fiscal note (Attachment 3) showing an incremental annual cost of $</w:t>
      </w:r>
      <w:r w:rsidR="00D812E5">
        <w:rPr>
          <w:rFonts w:ascii="Arial" w:hAnsi="Arial" w:cs="Arial"/>
          <w:i w:val="0"/>
          <w:szCs w:val="24"/>
        </w:rPr>
        <w:t xml:space="preserve">305,633 for 2019-2020 and an incremental cost of $76,089 for 2021-2022. The fiscal </w:t>
      </w:r>
      <w:r w:rsidR="00F115A2">
        <w:rPr>
          <w:rFonts w:ascii="Arial" w:hAnsi="Arial" w:cs="Arial"/>
          <w:i w:val="0"/>
          <w:szCs w:val="24"/>
        </w:rPr>
        <w:t xml:space="preserve">estimates are based on the forecast from the Northwest Power and </w:t>
      </w:r>
      <w:r w:rsidR="00CA679F">
        <w:rPr>
          <w:rFonts w:ascii="Arial" w:hAnsi="Arial" w:cs="Arial"/>
          <w:i w:val="0"/>
          <w:szCs w:val="24"/>
        </w:rPr>
        <w:t xml:space="preserve">Conservation </w:t>
      </w:r>
      <w:r w:rsidR="00F115A2">
        <w:rPr>
          <w:rFonts w:ascii="Arial" w:hAnsi="Arial" w:cs="Arial"/>
          <w:i w:val="0"/>
          <w:szCs w:val="24"/>
        </w:rPr>
        <w:t xml:space="preserve">Council in 2016 </w:t>
      </w:r>
      <w:r w:rsidR="00D812E5">
        <w:rPr>
          <w:rFonts w:ascii="Arial" w:hAnsi="Arial" w:cs="Arial"/>
          <w:i w:val="0"/>
          <w:szCs w:val="24"/>
        </w:rPr>
        <w:t xml:space="preserve">that standard </w:t>
      </w:r>
      <w:r w:rsidR="00F115A2">
        <w:rPr>
          <w:rFonts w:ascii="Arial" w:hAnsi="Arial" w:cs="Arial"/>
          <w:i w:val="0"/>
          <w:szCs w:val="24"/>
        </w:rPr>
        <w:t xml:space="preserve">electricity prices </w:t>
      </w:r>
      <w:r w:rsidR="00D812E5">
        <w:rPr>
          <w:rFonts w:ascii="Arial" w:hAnsi="Arial" w:cs="Arial"/>
          <w:i w:val="0"/>
          <w:szCs w:val="24"/>
        </w:rPr>
        <w:t xml:space="preserve">will increase by </w:t>
      </w:r>
      <w:r w:rsidR="00A65F33">
        <w:rPr>
          <w:rFonts w:ascii="Arial" w:hAnsi="Arial" w:cs="Arial"/>
          <w:i w:val="0"/>
          <w:szCs w:val="24"/>
        </w:rPr>
        <w:t>three</w:t>
      </w:r>
      <w:r w:rsidR="00D812E5">
        <w:rPr>
          <w:rFonts w:ascii="Arial" w:hAnsi="Arial" w:cs="Arial"/>
          <w:i w:val="0"/>
          <w:szCs w:val="24"/>
        </w:rPr>
        <w:t xml:space="preserve"> percent annually.</w:t>
      </w:r>
      <w:r w:rsidR="00F115A2">
        <w:rPr>
          <w:rFonts w:ascii="Arial" w:hAnsi="Arial" w:cs="Arial"/>
          <w:i w:val="0"/>
          <w:szCs w:val="24"/>
        </w:rPr>
        <w:t xml:space="preserve"> If these assumptions prove accurate, beginning in 2022-2023, under this agreement King County will pay less for the electricity component of its bill than it would purchasing standard power. </w:t>
      </w:r>
    </w:p>
    <w:p w14:paraId="42B77FFE" w14:textId="77777777" w:rsidR="0005703A" w:rsidRDefault="0005703A" w:rsidP="005B478C">
      <w:pPr>
        <w:pStyle w:val="BodyText"/>
        <w:jc w:val="both"/>
        <w:rPr>
          <w:rFonts w:ascii="Arial" w:hAnsi="Arial" w:cs="Arial"/>
          <w:i w:val="0"/>
          <w:szCs w:val="24"/>
        </w:rPr>
      </w:pPr>
    </w:p>
    <w:p w14:paraId="14B5FCDB" w14:textId="3DFF083F" w:rsidR="0005703A" w:rsidRDefault="0005703A" w:rsidP="005B478C">
      <w:pPr>
        <w:pStyle w:val="BodyText"/>
        <w:jc w:val="both"/>
        <w:rPr>
          <w:rFonts w:ascii="Arial" w:hAnsi="Arial" w:cs="Arial"/>
          <w:i w:val="0"/>
          <w:szCs w:val="24"/>
        </w:rPr>
      </w:pPr>
      <w:r>
        <w:rPr>
          <w:rFonts w:ascii="Arial" w:hAnsi="Arial" w:cs="Arial"/>
          <w:i w:val="0"/>
          <w:szCs w:val="24"/>
        </w:rPr>
        <w:t xml:space="preserve">The </w:t>
      </w:r>
      <w:r w:rsidR="006B5B13">
        <w:rPr>
          <w:rFonts w:ascii="Arial" w:hAnsi="Arial" w:cs="Arial"/>
          <w:i w:val="0"/>
          <w:szCs w:val="24"/>
        </w:rPr>
        <w:t xml:space="preserve">fiscal impact </w:t>
      </w:r>
      <w:r w:rsidR="001164E0">
        <w:rPr>
          <w:rFonts w:ascii="Arial" w:hAnsi="Arial" w:cs="Arial"/>
          <w:i w:val="0"/>
          <w:szCs w:val="24"/>
        </w:rPr>
        <w:t xml:space="preserve">to divisions </w:t>
      </w:r>
      <w:r w:rsidR="006B5B13">
        <w:rPr>
          <w:rFonts w:ascii="Arial" w:hAnsi="Arial" w:cs="Arial"/>
          <w:i w:val="0"/>
          <w:szCs w:val="24"/>
        </w:rPr>
        <w:t xml:space="preserve">is </w:t>
      </w:r>
      <w:r>
        <w:rPr>
          <w:rFonts w:ascii="Arial" w:hAnsi="Arial" w:cs="Arial"/>
          <w:i w:val="0"/>
          <w:szCs w:val="24"/>
        </w:rPr>
        <w:t>shown in the table below.</w:t>
      </w:r>
    </w:p>
    <w:p w14:paraId="27D388DF" w14:textId="77777777" w:rsidR="006B5B13" w:rsidRDefault="006B5B13" w:rsidP="005B478C">
      <w:pPr>
        <w:pStyle w:val="BodyText"/>
        <w:jc w:val="both"/>
        <w:rPr>
          <w:rFonts w:ascii="Arial" w:hAnsi="Arial" w:cs="Arial"/>
          <w:i w:val="0"/>
          <w:szCs w:val="24"/>
        </w:rPr>
      </w:pPr>
    </w:p>
    <w:p w14:paraId="79369266" w14:textId="3D9B4685" w:rsidR="006B5B13" w:rsidRPr="006B5B13" w:rsidRDefault="006B5B13" w:rsidP="006B5B13">
      <w:pPr>
        <w:pStyle w:val="BodyText"/>
        <w:jc w:val="center"/>
        <w:rPr>
          <w:rFonts w:ascii="Arial" w:hAnsi="Arial" w:cs="Arial"/>
          <w:b/>
          <w:i w:val="0"/>
          <w:szCs w:val="24"/>
        </w:rPr>
      </w:pPr>
      <w:r w:rsidRPr="006B5B13">
        <w:rPr>
          <w:rFonts w:ascii="Arial" w:hAnsi="Arial" w:cs="Arial"/>
          <w:b/>
          <w:i w:val="0"/>
          <w:szCs w:val="24"/>
        </w:rPr>
        <w:t>Table 5</w:t>
      </w:r>
    </w:p>
    <w:p w14:paraId="7AEFB188" w14:textId="77777777" w:rsidR="0005703A" w:rsidRDefault="0005703A" w:rsidP="005B478C">
      <w:pPr>
        <w:pStyle w:val="BodyText"/>
        <w:jc w:val="both"/>
        <w:rPr>
          <w:rFonts w:ascii="Arial" w:hAnsi="Arial" w:cs="Arial"/>
          <w:i w:val="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160"/>
        <w:gridCol w:w="2340"/>
      </w:tblGrid>
      <w:tr w:rsidR="001164E0" w:rsidRPr="001164E0" w14:paraId="259B09B0" w14:textId="77777777" w:rsidTr="00A65F33">
        <w:trPr>
          <w:trHeight w:val="330"/>
        </w:trPr>
        <w:tc>
          <w:tcPr>
            <w:tcW w:w="4500" w:type="dxa"/>
            <w:shd w:val="clear" w:color="auto" w:fill="D9D9D9" w:themeFill="background1" w:themeFillShade="D9"/>
            <w:noWrap/>
            <w:vAlign w:val="center"/>
            <w:hideMark/>
          </w:tcPr>
          <w:p w14:paraId="7D6ED69C" w14:textId="16767B37" w:rsidR="001164E0" w:rsidRPr="001164E0" w:rsidRDefault="001164E0" w:rsidP="00A65F33">
            <w:pPr>
              <w:spacing w:before="20" w:after="20"/>
              <w:rPr>
                <w:rFonts w:ascii="Arial" w:hAnsi="Arial" w:cs="Arial"/>
                <w:b/>
                <w:szCs w:val="24"/>
              </w:rPr>
            </w:pPr>
            <w:r w:rsidRPr="001164E0">
              <w:rPr>
                <w:rFonts w:ascii="Arial" w:hAnsi="Arial" w:cs="Arial"/>
                <w:b/>
                <w:szCs w:val="24"/>
              </w:rPr>
              <w:t xml:space="preserve">Division </w:t>
            </w:r>
          </w:p>
        </w:tc>
        <w:tc>
          <w:tcPr>
            <w:tcW w:w="2160" w:type="dxa"/>
            <w:shd w:val="clear" w:color="auto" w:fill="D9D9D9" w:themeFill="background1" w:themeFillShade="D9"/>
            <w:vAlign w:val="center"/>
            <w:hideMark/>
          </w:tcPr>
          <w:p w14:paraId="027430C0" w14:textId="77777777" w:rsidR="001164E0" w:rsidRPr="001164E0" w:rsidRDefault="001164E0" w:rsidP="00A65F33">
            <w:pPr>
              <w:spacing w:before="20" w:after="20"/>
              <w:jc w:val="center"/>
              <w:rPr>
                <w:rFonts w:ascii="Univers" w:hAnsi="Univers" w:cs="Arial"/>
                <w:b/>
                <w:szCs w:val="24"/>
              </w:rPr>
            </w:pPr>
            <w:r w:rsidRPr="001164E0">
              <w:rPr>
                <w:rFonts w:ascii="Univers" w:hAnsi="Univers" w:cs="Arial"/>
                <w:b/>
                <w:szCs w:val="24"/>
              </w:rPr>
              <w:t>2019/2020</w:t>
            </w:r>
          </w:p>
        </w:tc>
        <w:tc>
          <w:tcPr>
            <w:tcW w:w="2340" w:type="dxa"/>
            <w:shd w:val="clear" w:color="auto" w:fill="D9D9D9" w:themeFill="background1" w:themeFillShade="D9"/>
            <w:vAlign w:val="center"/>
            <w:hideMark/>
          </w:tcPr>
          <w:p w14:paraId="3E7EE81A" w14:textId="77777777" w:rsidR="001164E0" w:rsidRPr="001164E0" w:rsidRDefault="001164E0" w:rsidP="00A65F33">
            <w:pPr>
              <w:spacing w:before="20" w:after="20"/>
              <w:jc w:val="center"/>
              <w:rPr>
                <w:rFonts w:ascii="Univers" w:hAnsi="Univers" w:cs="Arial"/>
                <w:b/>
                <w:szCs w:val="24"/>
              </w:rPr>
            </w:pPr>
            <w:r w:rsidRPr="001164E0">
              <w:rPr>
                <w:rFonts w:ascii="Univers" w:hAnsi="Univers" w:cs="Arial"/>
                <w:b/>
                <w:szCs w:val="24"/>
              </w:rPr>
              <w:t>2021/2022</w:t>
            </w:r>
          </w:p>
        </w:tc>
      </w:tr>
      <w:tr w:rsidR="001164E0" w:rsidRPr="0005703A" w14:paraId="581AE1A0" w14:textId="77777777" w:rsidTr="00A65F33">
        <w:trPr>
          <w:trHeight w:val="330"/>
        </w:trPr>
        <w:tc>
          <w:tcPr>
            <w:tcW w:w="4500" w:type="dxa"/>
            <w:shd w:val="clear" w:color="auto" w:fill="auto"/>
            <w:noWrap/>
            <w:vAlign w:val="center"/>
            <w:hideMark/>
          </w:tcPr>
          <w:p w14:paraId="47CF600E" w14:textId="77777777" w:rsidR="001164E0" w:rsidRPr="00661711" w:rsidRDefault="001164E0" w:rsidP="00A65F33">
            <w:pPr>
              <w:spacing w:before="20" w:after="20"/>
              <w:rPr>
                <w:rFonts w:ascii="Arial" w:hAnsi="Arial" w:cs="Arial"/>
                <w:szCs w:val="24"/>
              </w:rPr>
            </w:pPr>
            <w:r w:rsidRPr="00661711">
              <w:rPr>
                <w:rFonts w:ascii="Arial" w:hAnsi="Arial" w:cs="Arial"/>
                <w:szCs w:val="24"/>
              </w:rPr>
              <w:t>Wastewater Treatment Division</w:t>
            </w:r>
          </w:p>
        </w:tc>
        <w:tc>
          <w:tcPr>
            <w:tcW w:w="2160" w:type="dxa"/>
            <w:shd w:val="clear" w:color="auto" w:fill="auto"/>
            <w:vAlign w:val="center"/>
            <w:hideMark/>
          </w:tcPr>
          <w:p w14:paraId="664FB97C" w14:textId="18CA4A62"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 xml:space="preserve"> 216,114</w:t>
            </w:r>
          </w:p>
        </w:tc>
        <w:tc>
          <w:tcPr>
            <w:tcW w:w="2340" w:type="dxa"/>
            <w:shd w:val="clear" w:color="000000" w:fill="FFFFFF"/>
            <w:vAlign w:val="center"/>
            <w:hideMark/>
          </w:tcPr>
          <w:p w14:paraId="1B8BAA8F" w14:textId="0D5E1D1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53,803</w:t>
            </w:r>
          </w:p>
        </w:tc>
      </w:tr>
      <w:tr w:rsidR="001164E0" w:rsidRPr="0005703A" w14:paraId="020738D5" w14:textId="77777777" w:rsidTr="00A65F33">
        <w:trPr>
          <w:trHeight w:val="330"/>
        </w:trPr>
        <w:tc>
          <w:tcPr>
            <w:tcW w:w="4500" w:type="dxa"/>
            <w:shd w:val="clear" w:color="auto" w:fill="auto"/>
            <w:noWrap/>
            <w:vAlign w:val="center"/>
            <w:hideMark/>
          </w:tcPr>
          <w:p w14:paraId="1A4EA160" w14:textId="77777777" w:rsidR="001164E0" w:rsidRPr="00661711" w:rsidRDefault="001164E0" w:rsidP="00A65F33">
            <w:pPr>
              <w:spacing w:before="20" w:after="20"/>
              <w:rPr>
                <w:rFonts w:ascii="Arial" w:hAnsi="Arial" w:cs="Arial"/>
                <w:szCs w:val="24"/>
              </w:rPr>
            </w:pPr>
            <w:r w:rsidRPr="00661711">
              <w:rPr>
                <w:rFonts w:ascii="Arial" w:hAnsi="Arial" w:cs="Arial"/>
                <w:szCs w:val="24"/>
              </w:rPr>
              <w:t>Parks Division</w:t>
            </w:r>
          </w:p>
        </w:tc>
        <w:tc>
          <w:tcPr>
            <w:tcW w:w="2160" w:type="dxa"/>
            <w:shd w:val="clear" w:color="auto" w:fill="auto"/>
            <w:vAlign w:val="center"/>
            <w:hideMark/>
          </w:tcPr>
          <w:p w14:paraId="18EACA30" w14:textId="697B7EC7"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12,802</w:t>
            </w:r>
          </w:p>
        </w:tc>
        <w:tc>
          <w:tcPr>
            <w:tcW w:w="2340" w:type="dxa"/>
            <w:shd w:val="clear" w:color="000000" w:fill="FFFFFF"/>
            <w:vAlign w:val="center"/>
            <w:hideMark/>
          </w:tcPr>
          <w:p w14:paraId="025B4232" w14:textId="51CDF4BA"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3,187</w:t>
            </w:r>
          </w:p>
        </w:tc>
      </w:tr>
      <w:tr w:rsidR="001164E0" w:rsidRPr="0005703A" w14:paraId="1DE0DEDF" w14:textId="77777777" w:rsidTr="00A65F33">
        <w:trPr>
          <w:trHeight w:val="330"/>
        </w:trPr>
        <w:tc>
          <w:tcPr>
            <w:tcW w:w="4500" w:type="dxa"/>
            <w:shd w:val="clear" w:color="auto" w:fill="auto"/>
            <w:noWrap/>
            <w:vAlign w:val="center"/>
            <w:hideMark/>
          </w:tcPr>
          <w:p w14:paraId="03B817FC" w14:textId="77777777" w:rsidR="001164E0" w:rsidRPr="00661711" w:rsidRDefault="001164E0" w:rsidP="00A65F33">
            <w:pPr>
              <w:spacing w:before="20" w:after="20"/>
              <w:rPr>
                <w:rFonts w:ascii="Arial" w:hAnsi="Arial" w:cs="Arial"/>
                <w:szCs w:val="24"/>
              </w:rPr>
            </w:pPr>
            <w:r w:rsidRPr="00661711">
              <w:rPr>
                <w:rFonts w:ascii="Arial" w:hAnsi="Arial" w:cs="Arial"/>
                <w:szCs w:val="24"/>
              </w:rPr>
              <w:t>Solid Waste Division</w:t>
            </w:r>
          </w:p>
        </w:tc>
        <w:tc>
          <w:tcPr>
            <w:tcW w:w="2160" w:type="dxa"/>
            <w:shd w:val="clear" w:color="auto" w:fill="auto"/>
            <w:vAlign w:val="center"/>
            <w:hideMark/>
          </w:tcPr>
          <w:p w14:paraId="5C423D13" w14:textId="582AD755" w:rsidR="001164E0" w:rsidRPr="00661711" w:rsidRDefault="001164E0" w:rsidP="00A65F33">
            <w:pPr>
              <w:spacing w:before="20" w:after="20"/>
              <w:jc w:val="center"/>
              <w:rPr>
                <w:rFonts w:ascii="Univers" w:hAnsi="Univers" w:cs="Arial"/>
                <w:szCs w:val="24"/>
              </w:rPr>
            </w:pPr>
            <w:r>
              <w:rPr>
                <w:rFonts w:ascii="Univers" w:hAnsi="Univers" w:cs="Arial"/>
                <w:szCs w:val="24"/>
              </w:rPr>
              <w:t>$17,936</w:t>
            </w:r>
          </w:p>
        </w:tc>
        <w:tc>
          <w:tcPr>
            <w:tcW w:w="2340" w:type="dxa"/>
            <w:shd w:val="clear" w:color="auto" w:fill="auto"/>
            <w:vAlign w:val="center"/>
            <w:hideMark/>
          </w:tcPr>
          <w:p w14:paraId="742DD8BE" w14:textId="057CD5D8" w:rsidR="001164E0" w:rsidRPr="00661711" w:rsidRDefault="001164E0" w:rsidP="00A65F33">
            <w:pPr>
              <w:spacing w:before="20" w:after="20"/>
              <w:jc w:val="center"/>
              <w:rPr>
                <w:rFonts w:ascii="Univers" w:hAnsi="Univers" w:cs="Arial"/>
                <w:szCs w:val="24"/>
              </w:rPr>
            </w:pPr>
            <w:r>
              <w:rPr>
                <w:rFonts w:ascii="Univers" w:hAnsi="Univers" w:cs="Arial"/>
                <w:szCs w:val="24"/>
              </w:rPr>
              <w:t>$4,465</w:t>
            </w:r>
          </w:p>
        </w:tc>
      </w:tr>
      <w:tr w:rsidR="001164E0" w:rsidRPr="0005703A" w14:paraId="330DAEA6" w14:textId="77777777" w:rsidTr="00A65F33">
        <w:trPr>
          <w:trHeight w:val="330"/>
        </w:trPr>
        <w:tc>
          <w:tcPr>
            <w:tcW w:w="4500" w:type="dxa"/>
            <w:shd w:val="clear" w:color="auto" w:fill="auto"/>
            <w:noWrap/>
            <w:vAlign w:val="center"/>
            <w:hideMark/>
          </w:tcPr>
          <w:p w14:paraId="56D2CF93" w14:textId="77777777" w:rsidR="001164E0" w:rsidRPr="00661711" w:rsidRDefault="001164E0" w:rsidP="00A65F33">
            <w:pPr>
              <w:spacing w:before="20" w:after="20"/>
              <w:rPr>
                <w:rFonts w:ascii="Arial" w:hAnsi="Arial" w:cs="Arial"/>
                <w:szCs w:val="24"/>
              </w:rPr>
            </w:pPr>
            <w:r w:rsidRPr="00661711">
              <w:rPr>
                <w:rFonts w:ascii="Arial" w:hAnsi="Arial" w:cs="Arial"/>
                <w:szCs w:val="24"/>
              </w:rPr>
              <w:t>Water and Land Resources Division (Flood)</w:t>
            </w:r>
          </w:p>
        </w:tc>
        <w:tc>
          <w:tcPr>
            <w:tcW w:w="2160" w:type="dxa"/>
            <w:shd w:val="clear" w:color="auto" w:fill="auto"/>
            <w:vAlign w:val="center"/>
            <w:hideMark/>
          </w:tcPr>
          <w:p w14:paraId="1A22C0C6" w14:textId="0E5A7F97"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1,625</w:t>
            </w:r>
          </w:p>
        </w:tc>
        <w:tc>
          <w:tcPr>
            <w:tcW w:w="2340" w:type="dxa"/>
            <w:shd w:val="clear" w:color="000000" w:fill="FFFFFF"/>
            <w:vAlign w:val="center"/>
            <w:hideMark/>
          </w:tcPr>
          <w:p w14:paraId="424A2F84" w14:textId="0B268A5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405</w:t>
            </w:r>
          </w:p>
        </w:tc>
      </w:tr>
      <w:tr w:rsidR="001164E0" w:rsidRPr="0005703A" w14:paraId="3C09048B" w14:textId="77777777" w:rsidTr="00A65F33">
        <w:trPr>
          <w:trHeight w:val="330"/>
        </w:trPr>
        <w:tc>
          <w:tcPr>
            <w:tcW w:w="4500" w:type="dxa"/>
            <w:shd w:val="clear" w:color="auto" w:fill="auto"/>
            <w:noWrap/>
            <w:vAlign w:val="center"/>
            <w:hideMark/>
          </w:tcPr>
          <w:p w14:paraId="2EF1EC06" w14:textId="77777777" w:rsidR="001164E0" w:rsidRPr="00661711" w:rsidRDefault="001164E0" w:rsidP="00A65F33">
            <w:pPr>
              <w:spacing w:before="20" w:after="20"/>
              <w:rPr>
                <w:rFonts w:ascii="Arial" w:hAnsi="Arial" w:cs="Arial"/>
                <w:szCs w:val="24"/>
              </w:rPr>
            </w:pPr>
            <w:r w:rsidRPr="00661711">
              <w:rPr>
                <w:rFonts w:ascii="Arial" w:hAnsi="Arial" w:cs="Arial"/>
                <w:szCs w:val="24"/>
              </w:rPr>
              <w:t>Road Services Division</w:t>
            </w:r>
          </w:p>
        </w:tc>
        <w:tc>
          <w:tcPr>
            <w:tcW w:w="2160" w:type="dxa"/>
            <w:shd w:val="clear" w:color="auto" w:fill="auto"/>
            <w:vAlign w:val="center"/>
            <w:hideMark/>
          </w:tcPr>
          <w:p w14:paraId="0FE01368" w14:textId="6300170B"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5,523</w:t>
            </w:r>
          </w:p>
        </w:tc>
        <w:tc>
          <w:tcPr>
            <w:tcW w:w="2340" w:type="dxa"/>
            <w:shd w:val="clear" w:color="000000" w:fill="FFFFFF"/>
            <w:vAlign w:val="center"/>
            <w:hideMark/>
          </w:tcPr>
          <w:p w14:paraId="22554371" w14:textId="0C664943"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1,375</w:t>
            </w:r>
          </w:p>
        </w:tc>
      </w:tr>
      <w:tr w:rsidR="001164E0" w:rsidRPr="0005703A" w14:paraId="58808E9B" w14:textId="77777777" w:rsidTr="00A65F33">
        <w:trPr>
          <w:trHeight w:val="330"/>
        </w:trPr>
        <w:tc>
          <w:tcPr>
            <w:tcW w:w="4500" w:type="dxa"/>
            <w:shd w:val="clear" w:color="auto" w:fill="auto"/>
            <w:noWrap/>
            <w:vAlign w:val="center"/>
            <w:hideMark/>
          </w:tcPr>
          <w:p w14:paraId="41000EB4" w14:textId="77777777" w:rsidR="001164E0" w:rsidRPr="00661711" w:rsidRDefault="001164E0" w:rsidP="00A65F33">
            <w:pPr>
              <w:spacing w:before="20" w:after="20"/>
              <w:rPr>
                <w:rFonts w:ascii="Arial" w:hAnsi="Arial" w:cs="Arial"/>
                <w:szCs w:val="24"/>
              </w:rPr>
            </w:pPr>
            <w:r w:rsidRPr="00661711">
              <w:rPr>
                <w:rFonts w:ascii="Arial" w:hAnsi="Arial" w:cs="Arial"/>
                <w:szCs w:val="24"/>
              </w:rPr>
              <w:t>Transit Division</w:t>
            </w:r>
          </w:p>
        </w:tc>
        <w:tc>
          <w:tcPr>
            <w:tcW w:w="2160" w:type="dxa"/>
            <w:shd w:val="clear" w:color="auto" w:fill="auto"/>
            <w:vAlign w:val="center"/>
            <w:hideMark/>
          </w:tcPr>
          <w:p w14:paraId="377E6D23" w14:textId="091024D8"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12,297</w:t>
            </w:r>
          </w:p>
        </w:tc>
        <w:tc>
          <w:tcPr>
            <w:tcW w:w="2340" w:type="dxa"/>
            <w:shd w:val="clear" w:color="000000" w:fill="FFFFFF"/>
            <w:vAlign w:val="center"/>
            <w:hideMark/>
          </w:tcPr>
          <w:p w14:paraId="082D9A2E" w14:textId="0F5C465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3,061</w:t>
            </w:r>
          </w:p>
        </w:tc>
      </w:tr>
      <w:tr w:rsidR="001164E0" w:rsidRPr="0005703A" w14:paraId="71DC6C71" w14:textId="77777777" w:rsidTr="00A65F33">
        <w:trPr>
          <w:trHeight w:val="330"/>
        </w:trPr>
        <w:tc>
          <w:tcPr>
            <w:tcW w:w="4500" w:type="dxa"/>
            <w:shd w:val="clear" w:color="auto" w:fill="auto"/>
            <w:noWrap/>
            <w:vAlign w:val="center"/>
            <w:hideMark/>
          </w:tcPr>
          <w:p w14:paraId="56EBBD7A" w14:textId="77777777" w:rsidR="001164E0" w:rsidRPr="00661711" w:rsidRDefault="001164E0" w:rsidP="00A65F33">
            <w:pPr>
              <w:spacing w:before="20" w:after="20"/>
              <w:rPr>
                <w:rFonts w:ascii="Arial" w:hAnsi="Arial" w:cs="Arial"/>
                <w:szCs w:val="24"/>
              </w:rPr>
            </w:pPr>
            <w:r w:rsidRPr="00661711">
              <w:rPr>
                <w:rFonts w:ascii="Arial" w:hAnsi="Arial" w:cs="Arial"/>
                <w:szCs w:val="24"/>
              </w:rPr>
              <w:t>Facilities Management Division</w:t>
            </w:r>
          </w:p>
        </w:tc>
        <w:tc>
          <w:tcPr>
            <w:tcW w:w="2160" w:type="dxa"/>
            <w:shd w:val="clear" w:color="auto" w:fill="auto"/>
            <w:vAlign w:val="center"/>
            <w:hideMark/>
          </w:tcPr>
          <w:p w14:paraId="295FD01F" w14:textId="21CBA9BC"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39,337</w:t>
            </w:r>
          </w:p>
        </w:tc>
        <w:tc>
          <w:tcPr>
            <w:tcW w:w="2340" w:type="dxa"/>
            <w:shd w:val="clear" w:color="000000" w:fill="FFFFFF"/>
            <w:vAlign w:val="center"/>
            <w:hideMark/>
          </w:tcPr>
          <w:p w14:paraId="5BC00DC0" w14:textId="085F53DC"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9,793</w:t>
            </w:r>
          </w:p>
        </w:tc>
      </w:tr>
      <w:tr w:rsidR="001164E0" w:rsidRPr="0005703A" w14:paraId="0240A985" w14:textId="77777777" w:rsidTr="00A65F33">
        <w:trPr>
          <w:trHeight w:val="360"/>
        </w:trPr>
        <w:tc>
          <w:tcPr>
            <w:tcW w:w="4500" w:type="dxa"/>
            <w:shd w:val="clear" w:color="auto" w:fill="D9D9D9" w:themeFill="background1" w:themeFillShade="D9"/>
            <w:noWrap/>
            <w:vAlign w:val="center"/>
            <w:hideMark/>
          </w:tcPr>
          <w:p w14:paraId="63A29550" w14:textId="220EA131" w:rsidR="001164E0" w:rsidRPr="00A65F33" w:rsidRDefault="00A65F33" w:rsidP="00A65F33">
            <w:pPr>
              <w:spacing w:before="20" w:after="20"/>
              <w:rPr>
                <w:rFonts w:ascii="Arial" w:hAnsi="Arial" w:cs="Arial"/>
                <w:b/>
                <w:szCs w:val="24"/>
              </w:rPr>
            </w:pPr>
            <w:r w:rsidRPr="00A65F33">
              <w:rPr>
                <w:rFonts w:ascii="Arial" w:hAnsi="Arial" w:cs="Arial"/>
                <w:b/>
                <w:szCs w:val="24"/>
              </w:rPr>
              <w:t>TOTAL</w:t>
            </w:r>
          </w:p>
        </w:tc>
        <w:tc>
          <w:tcPr>
            <w:tcW w:w="2160" w:type="dxa"/>
            <w:shd w:val="clear" w:color="auto" w:fill="D9D9D9" w:themeFill="background1" w:themeFillShade="D9"/>
            <w:noWrap/>
            <w:vAlign w:val="center"/>
            <w:hideMark/>
          </w:tcPr>
          <w:p w14:paraId="28B62211" w14:textId="76E4EAE7" w:rsidR="001164E0" w:rsidRPr="00A65F33" w:rsidRDefault="001164E0" w:rsidP="00A65F33">
            <w:pPr>
              <w:spacing w:before="20" w:after="20"/>
              <w:jc w:val="center"/>
              <w:rPr>
                <w:rFonts w:ascii="Univers" w:hAnsi="Univers" w:cs="Arial"/>
                <w:b/>
                <w:bCs/>
                <w:szCs w:val="24"/>
              </w:rPr>
            </w:pPr>
            <w:r w:rsidRPr="00A65F33">
              <w:rPr>
                <w:rFonts w:ascii="Univers" w:hAnsi="Univers" w:cs="Arial"/>
                <w:b/>
                <w:bCs/>
                <w:szCs w:val="24"/>
              </w:rPr>
              <w:t>$305,633</w:t>
            </w:r>
          </w:p>
        </w:tc>
        <w:tc>
          <w:tcPr>
            <w:tcW w:w="2340" w:type="dxa"/>
            <w:shd w:val="clear" w:color="auto" w:fill="D9D9D9" w:themeFill="background1" w:themeFillShade="D9"/>
            <w:noWrap/>
            <w:vAlign w:val="center"/>
            <w:hideMark/>
          </w:tcPr>
          <w:p w14:paraId="6E45AE67" w14:textId="4714A451" w:rsidR="001164E0" w:rsidRPr="00A65F33" w:rsidRDefault="001164E0" w:rsidP="00A65F33">
            <w:pPr>
              <w:spacing w:before="20" w:after="20"/>
              <w:jc w:val="center"/>
              <w:rPr>
                <w:rFonts w:ascii="Univers" w:hAnsi="Univers" w:cs="Arial"/>
                <w:b/>
                <w:bCs/>
                <w:szCs w:val="24"/>
              </w:rPr>
            </w:pPr>
            <w:r w:rsidRPr="00A65F33">
              <w:rPr>
                <w:rFonts w:ascii="Univers" w:hAnsi="Univers" w:cs="Arial"/>
                <w:b/>
                <w:bCs/>
                <w:szCs w:val="24"/>
              </w:rPr>
              <w:t>$76,089</w:t>
            </w:r>
          </w:p>
        </w:tc>
      </w:tr>
    </w:tbl>
    <w:p w14:paraId="587AA0AC" w14:textId="77777777" w:rsidR="0005703A" w:rsidRDefault="0005703A" w:rsidP="005B478C">
      <w:pPr>
        <w:pStyle w:val="BodyText"/>
        <w:jc w:val="both"/>
        <w:rPr>
          <w:rFonts w:ascii="Arial" w:hAnsi="Arial" w:cs="Arial"/>
          <w:i w:val="0"/>
          <w:szCs w:val="24"/>
        </w:rPr>
      </w:pPr>
    </w:p>
    <w:p w14:paraId="7B85244E" w14:textId="77777777" w:rsidR="00575B03" w:rsidRPr="001C4B19" w:rsidRDefault="00575B03" w:rsidP="005B478C">
      <w:pPr>
        <w:pStyle w:val="BodyText"/>
        <w:jc w:val="both"/>
        <w:rPr>
          <w:rFonts w:ascii="Arial" w:hAnsi="Arial" w:cs="Arial"/>
          <w:i w:val="0"/>
          <w:szCs w:val="24"/>
        </w:rPr>
      </w:pPr>
    </w:p>
    <w:p w14:paraId="09E906B6" w14:textId="7BF21B41" w:rsidR="001C4B19" w:rsidRPr="00D34F9A" w:rsidRDefault="00C521D8" w:rsidP="00D42A20">
      <w:pPr>
        <w:pStyle w:val="ListParagraph0"/>
        <w:jc w:val="both"/>
        <w:rPr>
          <w:rFonts w:ascii="Arial" w:hAnsi="Arial" w:cs="Arial"/>
        </w:rPr>
      </w:pPr>
      <w:r w:rsidRPr="00D34F9A">
        <w:rPr>
          <w:rFonts w:ascii="Arial" w:hAnsi="Arial" w:cs="Arial"/>
        </w:rPr>
        <w:t xml:space="preserve"> </w:t>
      </w:r>
    </w:p>
    <w:sectPr w:rsidR="001C4B19" w:rsidRPr="00D34F9A" w:rsidSect="00C75025">
      <w:headerReference w:type="default" r:id="rId8"/>
      <w:footerReference w:type="default" r:id="rId9"/>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6365C" w14:textId="77777777" w:rsidR="00142FE6" w:rsidRDefault="00142FE6">
      <w:r>
        <w:separator/>
      </w:r>
    </w:p>
  </w:endnote>
  <w:endnote w:type="continuationSeparator" w:id="0">
    <w:p w14:paraId="0C7E9E51" w14:textId="77777777" w:rsidR="00142FE6" w:rsidRDefault="00142FE6">
      <w:r>
        <w:continuationSeparator/>
      </w:r>
    </w:p>
  </w:endnote>
  <w:endnote w:type="continuationNotice" w:id="1">
    <w:p w14:paraId="4543ABC1" w14:textId="77777777" w:rsidR="00142FE6" w:rsidRDefault="00142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Univer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0FCF" w14:textId="77777777" w:rsidR="00142FE6" w:rsidRDefault="0014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BF2E" w14:textId="77777777" w:rsidR="00142FE6" w:rsidRDefault="00142FE6">
      <w:r>
        <w:separator/>
      </w:r>
    </w:p>
  </w:footnote>
  <w:footnote w:type="continuationSeparator" w:id="0">
    <w:p w14:paraId="3CE46A43" w14:textId="77777777" w:rsidR="00142FE6" w:rsidRDefault="00142FE6">
      <w:r>
        <w:continuationSeparator/>
      </w:r>
    </w:p>
  </w:footnote>
  <w:footnote w:type="continuationNotice" w:id="1">
    <w:p w14:paraId="11EEC5FA" w14:textId="77777777" w:rsidR="00142FE6" w:rsidRDefault="00142FE6"/>
  </w:footnote>
  <w:footnote w:id="2">
    <w:p w14:paraId="7C1D8858" w14:textId="77777777" w:rsidR="00FD5F60" w:rsidRPr="00085AF6" w:rsidRDefault="00FD5F60">
      <w:pPr>
        <w:pStyle w:val="FootnoteText"/>
        <w:rPr>
          <w:rFonts w:ascii="Arial" w:hAnsi="Arial" w:cs="Arial"/>
        </w:rPr>
      </w:pPr>
      <w:r w:rsidRPr="00085AF6">
        <w:rPr>
          <w:rStyle w:val="FootnoteReference"/>
          <w:rFonts w:ascii="Arial" w:hAnsi="Arial" w:cs="Arial"/>
        </w:rPr>
        <w:footnoteRef/>
      </w:r>
      <w:r w:rsidRPr="00085AF6">
        <w:rPr>
          <w:rFonts w:ascii="Arial" w:hAnsi="Arial" w:cs="Arial"/>
        </w:rPr>
        <w:t xml:space="preserve"> </w:t>
      </w:r>
      <w:r w:rsidR="00D95BE8" w:rsidRPr="00085AF6">
        <w:rPr>
          <w:rFonts w:ascii="Arial" w:hAnsi="Arial" w:cs="Arial"/>
        </w:rPr>
        <w:t xml:space="preserve">From Schedule 139, Customers must have a minimum aggregated load of 10 million kWh annually with PSE, or be a municipal, county, state or federal institution. </w:t>
      </w:r>
    </w:p>
  </w:footnote>
  <w:footnote w:id="3">
    <w:p w14:paraId="10ADD2F8" w14:textId="57040D9B" w:rsidR="00CD21A6" w:rsidRPr="00CD21A6" w:rsidRDefault="00CD21A6">
      <w:pPr>
        <w:pStyle w:val="FootnoteText"/>
        <w:rPr>
          <w:rFonts w:ascii="Arial" w:hAnsi="Arial" w:cs="Arial"/>
        </w:rPr>
      </w:pPr>
      <w:r>
        <w:rPr>
          <w:rStyle w:val="FootnoteReference"/>
        </w:rPr>
        <w:footnoteRef/>
      </w:r>
      <w:r>
        <w:t xml:space="preserve"> </w:t>
      </w:r>
      <w:r>
        <w:rPr>
          <w:rFonts w:ascii="Arial" w:hAnsi="Arial" w:cs="Arial"/>
        </w:rPr>
        <w:t>RES Americas secures financing, builds project, operates the facility and sells the wind power to PSE</w:t>
      </w:r>
    </w:p>
  </w:footnote>
  <w:footnote w:id="4">
    <w:p w14:paraId="0C40A3F9" w14:textId="6152D262" w:rsidR="00E71D51" w:rsidRPr="00E828C0" w:rsidRDefault="00E71D51">
      <w:pPr>
        <w:pStyle w:val="FootnoteText"/>
        <w:rPr>
          <w:rFonts w:ascii="Arial" w:hAnsi="Arial" w:cs="Arial"/>
        </w:rPr>
      </w:pPr>
      <w:r w:rsidRPr="00E828C0">
        <w:rPr>
          <w:rStyle w:val="FootnoteReference"/>
          <w:rFonts w:ascii="Arial" w:hAnsi="Arial" w:cs="Arial"/>
        </w:rPr>
        <w:footnoteRef/>
      </w:r>
      <w:r w:rsidRPr="00E828C0">
        <w:rPr>
          <w:rFonts w:ascii="Arial" w:hAnsi="Arial" w:cs="Arial"/>
        </w:rPr>
        <w:t xml:space="preserve"> A kilowatt is </w:t>
      </w:r>
      <w:r w:rsidR="009670C8" w:rsidRPr="00E828C0">
        <w:rPr>
          <w:rFonts w:ascii="Arial" w:hAnsi="Arial" w:cs="Arial"/>
        </w:rPr>
        <w:t>1</w:t>
      </w:r>
      <w:r w:rsidR="005B03EE" w:rsidRPr="00E828C0">
        <w:rPr>
          <w:rFonts w:ascii="Arial" w:hAnsi="Arial" w:cs="Arial"/>
        </w:rPr>
        <w:t>,</w:t>
      </w:r>
      <w:r w:rsidR="009670C8" w:rsidRPr="00E828C0">
        <w:rPr>
          <w:rFonts w:ascii="Arial" w:hAnsi="Arial" w:cs="Arial"/>
        </w:rPr>
        <w:t xml:space="preserve">000 </w:t>
      </w:r>
      <w:r w:rsidRPr="00E828C0">
        <w:rPr>
          <w:rFonts w:ascii="Arial" w:hAnsi="Arial" w:cs="Arial"/>
        </w:rPr>
        <w:t>watts</w:t>
      </w:r>
    </w:p>
  </w:footnote>
  <w:footnote w:id="5">
    <w:p w14:paraId="7A9D1E3B" w14:textId="433730CA" w:rsidR="00E71D51" w:rsidRPr="00E828C0" w:rsidRDefault="00E71D51">
      <w:pPr>
        <w:pStyle w:val="FootnoteText"/>
        <w:rPr>
          <w:rFonts w:ascii="Arial" w:hAnsi="Arial" w:cs="Arial"/>
        </w:rPr>
      </w:pPr>
      <w:r w:rsidRPr="00E828C0">
        <w:rPr>
          <w:rStyle w:val="FootnoteReference"/>
          <w:rFonts w:ascii="Arial" w:hAnsi="Arial" w:cs="Arial"/>
        </w:rPr>
        <w:footnoteRef/>
      </w:r>
      <w:r w:rsidRPr="00E828C0">
        <w:rPr>
          <w:rFonts w:ascii="Arial" w:hAnsi="Arial" w:cs="Arial"/>
        </w:rPr>
        <w:t xml:space="preserve"> A gigawatt is billon </w:t>
      </w:r>
      <w:r w:rsidR="009670C8" w:rsidRPr="00E828C0">
        <w:rPr>
          <w:rFonts w:ascii="Arial" w:hAnsi="Arial" w:cs="Arial"/>
        </w:rPr>
        <w:t xml:space="preserve">watts </w:t>
      </w:r>
    </w:p>
  </w:footnote>
  <w:footnote w:id="6">
    <w:p w14:paraId="3ED9BE9C" w14:textId="574CA659" w:rsidR="00D22FD8" w:rsidRPr="00D22FD8" w:rsidRDefault="00D22FD8">
      <w:pPr>
        <w:pStyle w:val="FootnoteText"/>
        <w:rPr>
          <w:rFonts w:ascii="Arial" w:hAnsi="Arial" w:cs="Arial"/>
        </w:rPr>
      </w:pPr>
      <w:r>
        <w:rPr>
          <w:rStyle w:val="FootnoteReference"/>
        </w:rPr>
        <w:footnoteRef/>
      </w:r>
      <w:r>
        <w:t xml:space="preserve"> </w:t>
      </w:r>
      <w:r>
        <w:rPr>
          <w:rFonts w:ascii="Arial" w:hAnsi="Arial" w:cs="Arial"/>
        </w:rPr>
        <w:t xml:space="preserve">Electricity cost includes the cost of the renewable energy certificates, system losses, taxes, and also costs for billing system updates and management and reporting of the </w:t>
      </w:r>
      <w:proofErr w:type="spellStart"/>
      <w:r>
        <w:rPr>
          <w:rFonts w:ascii="Arial" w:hAnsi="Arial" w:cs="Arial"/>
        </w:rPr>
        <w:t>RECs.</w:t>
      </w:r>
      <w:proofErr w:type="spellEnd"/>
      <w:r>
        <w:rPr>
          <w:rFonts w:ascii="Arial" w:hAnsi="Arial" w:cs="Arial"/>
        </w:rPr>
        <w:t xml:space="preserve"> Per state law and WUTC rule, none of these costs can passed on to other ratepayers. </w:t>
      </w:r>
    </w:p>
  </w:footnote>
  <w:footnote w:id="7">
    <w:p w14:paraId="7E76821F" w14:textId="77777777" w:rsidR="00D55A90" w:rsidRPr="00A65F33" w:rsidRDefault="00D55A90" w:rsidP="00D55A90">
      <w:pPr>
        <w:pStyle w:val="FootnoteText"/>
        <w:rPr>
          <w:rFonts w:ascii="Arial" w:hAnsi="Arial" w:cs="Arial"/>
        </w:rPr>
      </w:pPr>
      <w:r w:rsidRPr="00A65F33">
        <w:rPr>
          <w:rStyle w:val="FootnoteReference"/>
          <w:rFonts w:ascii="Arial" w:hAnsi="Arial" w:cs="Arial"/>
        </w:rPr>
        <w:footnoteRef/>
      </w:r>
      <w:r w:rsidRPr="00A65F33">
        <w:rPr>
          <w:rFonts w:ascii="Arial" w:hAnsi="Arial" w:cs="Arial"/>
        </w:rPr>
        <w:t xml:space="preserve"> Removal refers to actions that take existing greenhouse gases out of the atmosphere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EFDE" w14:textId="77777777" w:rsidR="00142FE6" w:rsidRDefault="0014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E145" w14:textId="77777777" w:rsidR="00C75025" w:rsidRDefault="00C75025" w:rsidP="00C75025">
    <w:pPr>
      <w:jc w:val="center"/>
    </w:pPr>
    <w:r>
      <w:rPr>
        <w:noProof/>
      </w:rPr>
      <w:drawing>
        <wp:inline distT="0" distB="0" distL="0" distR="0" wp14:anchorId="0837F210" wp14:editId="654DFE3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0FE178" w14:textId="77777777" w:rsidR="00C75025" w:rsidRPr="003B03EF" w:rsidRDefault="00C75025" w:rsidP="00C75025">
    <w:pPr>
      <w:jc w:val="center"/>
      <w:rPr>
        <w:rFonts w:ascii="Arial" w:hAnsi="Arial"/>
        <w:szCs w:val="22"/>
      </w:rPr>
    </w:pPr>
  </w:p>
  <w:p w14:paraId="3C49846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B69F62D"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2229D"/>
    <w:multiLevelType w:val="hybridMultilevel"/>
    <w:tmpl w:val="113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E428B9"/>
    <w:multiLevelType w:val="hybridMultilevel"/>
    <w:tmpl w:val="0D0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206375"/>
    <w:multiLevelType w:val="hybridMultilevel"/>
    <w:tmpl w:val="B49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9"/>
  </w:num>
  <w:num w:numId="13">
    <w:abstractNumId w:val="23"/>
  </w:num>
  <w:num w:numId="14">
    <w:abstractNumId w:val="18"/>
  </w:num>
  <w:num w:numId="15">
    <w:abstractNumId w:val="25"/>
  </w:num>
  <w:num w:numId="16">
    <w:abstractNumId w:val="16"/>
  </w:num>
  <w:num w:numId="17">
    <w:abstractNumId w:val="36"/>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0"/>
  </w:num>
  <w:num w:numId="39">
    <w:abstractNumId w:val="33"/>
  </w:num>
  <w:num w:numId="40">
    <w:abstractNumId w:val="29"/>
  </w:num>
  <w:num w:numId="41">
    <w:abstractNumId w:val="39"/>
  </w:num>
  <w:num w:numId="42">
    <w:abstractNumId w:val="35"/>
  </w:num>
  <w:num w:numId="43">
    <w:abstractNumId w:val="21"/>
  </w:num>
  <w:num w:numId="44">
    <w:abstractNumId w:val="17"/>
  </w:num>
  <w:num w:numId="4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034"/>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03A"/>
    <w:rsid w:val="000577A3"/>
    <w:rsid w:val="00060235"/>
    <w:rsid w:val="00060D99"/>
    <w:rsid w:val="0006124B"/>
    <w:rsid w:val="00061676"/>
    <w:rsid w:val="00062056"/>
    <w:rsid w:val="00063E46"/>
    <w:rsid w:val="00066CEA"/>
    <w:rsid w:val="000722EA"/>
    <w:rsid w:val="0007358A"/>
    <w:rsid w:val="000736F6"/>
    <w:rsid w:val="00074A56"/>
    <w:rsid w:val="000766A2"/>
    <w:rsid w:val="00076F58"/>
    <w:rsid w:val="00080295"/>
    <w:rsid w:val="00081382"/>
    <w:rsid w:val="00082009"/>
    <w:rsid w:val="00082130"/>
    <w:rsid w:val="0008325A"/>
    <w:rsid w:val="00085AF6"/>
    <w:rsid w:val="00086A9B"/>
    <w:rsid w:val="00087BF6"/>
    <w:rsid w:val="000913B6"/>
    <w:rsid w:val="00093E2E"/>
    <w:rsid w:val="000940FB"/>
    <w:rsid w:val="0009481A"/>
    <w:rsid w:val="0009563A"/>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13AD"/>
    <w:rsid w:val="000B3172"/>
    <w:rsid w:val="000B650C"/>
    <w:rsid w:val="000B70C3"/>
    <w:rsid w:val="000C20E2"/>
    <w:rsid w:val="000C299B"/>
    <w:rsid w:val="000C311D"/>
    <w:rsid w:val="000C379E"/>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0F6391"/>
    <w:rsid w:val="000F70CB"/>
    <w:rsid w:val="00100E3C"/>
    <w:rsid w:val="001018A6"/>
    <w:rsid w:val="00103094"/>
    <w:rsid w:val="00105382"/>
    <w:rsid w:val="0010576B"/>
    <w:rsid w:val="00106179"/>
    <w:rsid w:val="001062E7"/>
    <w:rsid w:val="001074C3"/>
    <w:rsid w:val="00110AC4"/>
    <w:rsid w:val="00111799"/>
    <w:rsid w:val="001130B3"/>
    <w:rsid w:val="00113B09"/>
    <w:rsid w:val="001164E0"/>
    <w:rsid w:val="0011700E"/>
    <w:rsid w:val="00117D3D"/>
    <w:rsid w:val="00121D0A"/>
    <w:rsid w:val="0012573D"/>
    <w:rsid w:val="00126322"/>
    <w:rsid w:val="0012660E"/>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2FE6"/>
    <w:rsid w:val="001440C8"/>
    <w:rsid w:val="001440E6"/>
    <w:rsid w:val="001441C2"/>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1613"/>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6BC"/>
    <w:rsid w:val="001B4E6F"/>
    <w:rsid w:val="001B511D"/>
    <w:rsid w:val="001B65A3"/>
    <w:rsid w:val="001B6C67"/>
    <w:rsid w:val="001B7023"/>
    <w:rsid w:val="001C0CD3"/>
    <w:rsid w:val="001C254D"/>
    <w:rsid w:val="001C4B19"/>
    <w:rsid w:val="001C4EAE"/>
    <w:rsid w:val="001D0111"/>
    <w:rsid w:val="001D15FF"/>
    <w:rsid w:val="001D164D"/>
    <w:rsid w:val="001D2DDB"/>
    <w:rsid w:val="001D396A"/>
    <w:rsid w:val="001D525A"/>
    <w:rsid w:val="001D5E5E"/>
    <w:rsid w:val="001D6FB9"/>
    <w:rsid w:val="001D7004"/>
    <w:rsid w:val="001D718E"/>
    <w:rsid w:val="001D7A16"/>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82F"/>
    <w:rsid w:val="00201498"/>
    <w:rsid w:val="002054F9"/>
    <w:rsid w:val="002072C9"/>
    <w:rsid w:val="0020735A"/>
    <w:rsid w:val="00210E29"/>
    <w:rsid w:val="00212C08"/>
    <w:rsid w:val="002137EA"/>
    <w:rsid w:val="00215732"/>
    <w:rsid w:val="00220282"/>
    <w:rsid w:val="00223040"/>
    <w:rsid w:val="00224F9B"/>
    <w:rsid w:val="00227E8A"/>
    <w:rsid w:val="00230A23"/>
    <w:rsid w:val="00230AA7"/>
    <w:rsid w:val="00230B3D"/>
    <w:rsid w:val="00230F8D"/>
    <w:rsid w:val="002327A2"/>
    <w:rsid w:val="00232B86"/>
    <w:rsid w:val="002333E7"/>
    <w:rsid w:val="00234580"/>
    <w:rsid w:val="002345A1"/>
    <w:rsid w:val="00235EFB"/>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679"/>
    <w:rsid w:val="00261493"/>
    <w:rsid w:val="00261750"/>
    <w:rsid w:val="00261E2C"/>
    <w:rsid w:val="0026230E"/>
    <w:rsid w:val="0026334C"/>
    <w:rsid w:val="00264BE1"/>
    <w:rsid w:val="00265D03"/>
    <w:rsid w:val="00265EB7"/>
    <w:rsid w:val="00267EA5"/>
    <w:rsid w:val="00270412"/>
    <w:rsid w:val="00270739"/>
    <w:rsid w:val="002720F5"/>
    <w:rsid w:val="00272475"/>
    <w:rsid w:val="00273BF9"/>
    <w:rsid w:val="00275B58"/>
    <w:rsid w:val="00276EE4"/>
    <w:rsid w:val="00276FDA"/>
    <w:rsid w:val="0028252E"/>
    <w:rsid w:val="00283483"/>
    <w:rsid w:val="00283B58"/>
    <w:rsid w:val="002859EF"/>
    <w:rsid w:val="00285AF1"/>
    <w:rsid w:val="002870EF"/>
    <w:rsid w:val="0029050E"/>
    <w:rsid w:val="00292DEC"/>
    <w:rsid w:val="00293B99"/>
    <w:rsid w:val="00293D02"/>
    <w:rsid w:val="00294222"/>
    <w:rsid w:val="002942B4"/>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0BB"/>
    <w:rsid w:val="002E4150"/>
    <w:rsid w:val="002E6164"/>
    <w:rsid w:val="002E61CB"/>
    <w:rsid w:val="002E6554"/>
    <w:rsid w:val="002E6838"/>
    <w:rsid w:val="002E71BD"/>
    <w:rsid w:val="002F3DFD"/>
    <w:rsid w:val="002F5300"/>
    <w:rsid w:val="002F6129"/>
    <w:rsid w:val="003002EE"/>
    <w:rsid w:val="00301EF5"/>
    <w:rsid w:val="00302F3E"/>
    <w:rsid w:val="00303D74"/>
    <w:rsid w:val="0030553B"/>
    <w:rsid w:val="00306677"/>
    <w:rsid w:val="00306680"/>
    <w:rsid w:val="00307D40"/>
    <w:rsid w:val="003110A1"/>
    <w:rsid w:val="00311CD5"/>
    <w:rsid w:val="003149CE"/>
    <w:rsid w:val="0031514F"/>
    <w:rsid w:val="003153CB"/>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92C"/>
    <w:rsid w:val="00347DD1"/>
    <w:rsid w:val="00347F7B"/>
    <w:rsid w:val="00352E55"/>
    <w:rsid w:val="003531FC"/>
    <w:rsid w:val="003536EA"/>
    <w:rsid w:val="00353F01"/>
    <w:rsid w:val="00355729"/>
    <w:rsid w:val="00356FD8"/>
    <w:rsid w:val="00361436"/>
    <w:rsid w:val="003616DB"/>
    <w:rsid w:val="00362EF8"/>
    <w:rsid w:val="00363C1C"/>
    <w:rsid w:val="00363CBA"/>
    <w:rsid w:val="003648B8"/>
    <w:rsid w:val="00365DAD"/>
    <w:rsid w:val="00366F46"/>
    <w:rsid w:val="0036731D"/>
    <w:rsid w:val="00367E02"/>
    <w:rsid w:val="00372554"/>
    <w:rsid w:val="003736D7"/>
    <w:rsid w:val="00373A3A"/>
    <w:rsid w:val="00375F76"/>
    <w:rsid w:val="003776FF"/>
    <w:rsid w:val="00377974"/>
    <w:rsid w:val="00380E42"/>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5C26"/>
    <w:rsid w:val="003D7347"/>
    <w:rsid w:val="003E0A75"/>
    <w:rsid w:val="003E2957"/>
    <w:rsid w:val="003E32E3"/>
    <w:rsid w:val="003E52FC"/>
    <w:rsid w:val="003E54B1"/>
    <w:rsid w:val="003E5E37"/>
    <w:rsid w:val="003F252B"/>
    <w:rsid w:val="003F3805"/>
    <w:rsid w:val="003F3A17"/>
    <w:rsid w:val="003F405F"/>
    <w:rsid w:val="003F635B"/>
    <w:rsid w:val="003F7F18"/>
    <w:rsid w:val="004004FE"/>
    <w:rsid w:val="00400A17"/>
    <w:rsid w:val="00400C1C"/>
    <w:rsid w:val="00401E29"/>
    <w:rsid w:val="00402D08"/>
    <w:rsid w:val="00403695"/>
    <w:rsid w:val="004041FD"/>
    <w:rsid w:val="00404F31"/>
    <w:rsid w:val="00405402"/>
    <w:rsid w:val="004079CC"/>
    <w:rsid w:val="0041083F"/>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75D"/>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1C2C"/>
    <w:rsid w:val="00482087"/>
    <w:rsid w:val="004821C0"/>
    <w:rsid w:val="00483F1A"/>
    <w:rsid w:val="0048608E"/>
    <w:rsid w:val="0048657D"/>
    <w:rsid w:val="00486B52"/>
    <w:rsid w:val="0048705A"/>
    <w:rsid w:val="0048715C"/>
    <w:rsid w:val="00487295"/>
    <w:rsid w:val="00490068"/>
    <w:rsid w:val="004900A4"/>
    <w:rsid w:val="00490B18"/>
    <w:rsid w:val="004919C6"/>
    <w:rsid w:val="004927DD"/>
    <w:rsid w:val="00494B53"/>
    <w:rsid w:val="00495152"/>
    <w:rsid w:val="004973DF"/>
    <w:rsid w:val="004A139B"/>
    <w:rsid w:val="004A14CD"/>
    <w:rsid w:val="004A1529"/>
    <w:rsid w:val="004A16D6"/>
    <w:rsid w:val="004A3EEF"/>
    <w:rsid w:val="004A56A4"/>
    <w:rsid w:val="004A59B3"/>
    <w:rsid w:val="004A764A"/>
    <w:rsid w:val="004B0159"/>
    <w:rsid w:val="004B0325"/>
    <w:rsid w:val="004B0743"/>
    <w:rsid w:val="004B0F80"/>
    <w:rsid w:val="004B21CD"/>
    <w:rsid w:val="004B5D19"/>
    <w:rsid w:val="004B74B3"/>
    <w:rsid w:val="004C0115"/>
    <w:rsid w:val="004C083D"/>
    <w:rsid w:val="004C20B1"/>
    <w:rsid w:val="004C241A"/>
    <w:rsid w:val="004C2642"/>
    <w:rsid w:val="004C2A6B"/>
    <w:rsid w:val="004C3D3A"/>
    <w:rsid w:val="004C4AA8"/>
    <w:rsid w:val="004C4F9F"/>
    <w:rsid w:val="004C570A"/>
    <w:rsid w:val="004C71E2"/>
    <w:rsid w:val="004C76FB"/>
    <w:rsid w:val="004D160D"/>
    <w:rsid w:val="004D2FE8"/>
    <w:rsid w:val="004D30D7"/>
    <w:rsid w:val="004D31B6"/>
    <w:rsid w:val="004D3E48"/>
    <w:rsid w:val="004D4AF9"/>
    <w:rsid w:val="004D5297"/>
    <w:rsid w:val="004D6102"/>
    <w:rsid w:val="004E03AF"/>
    <w:rsid w:val="004E0E02"/>
    <w:rsid w:val="004E1E94"/>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5956"/>
    <w:rsid w:val="0050612C"/>
    <w:rsid w:val="005061CE"/>
    <w:rsid w:val="0050732B"/>
    <w:rsid w:val="00507D97"/>
    <w:rsid w:val="00510434"/>
    <w:rsid w:val="005110FE"/>
    <w:rsid w:val="00511CC0"/>
    <w:rsid w:val="00512D34"/>
    <w:rsid w:val="00512F16"/>
    <w:rsid w:val="00515150"/>
    <w:rsid w:val="00515368"/>
    <w:rsid w:val="00515D1A"/>
    <w:rsid w:val="005161FC"/>
    <w:rsid w:val="00516686"/>
    <w:rsid w:val="005218F6"/>
    <w:rsid w:val="00522D68"/>
    <w:rsid w:val="00527709"/>
    <w:rsid w:val="005303F8"/>
    <w:rsid w:val="00530D73"/>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3EE"/>
    <w:rsid w:val="005B0541"/>
    <w:rsid w:val="005B0FD8"/>
    <w:rsid w:val="005B478C"/>
    <w:rsid w:val="005B7D1A"/>
    <w:rsid w:val="005C44C6"/>
    <w:rsid w:val="005C4BCC"/>
    <w:rsid w:val="005C624B"/>
    <w:rsid w:val="005D056C"/>
    <w:rsid w:val="005E0173"/>
    <w:rsid w:val="005E0216"/>
    <w:rsid w:val="005E440F"/>
    <w:rsid w:val="005E59DE"/>
    <w:rsid w:val="005E611A"/>
    <w:rsid w:val="005E7CF0"/>
    <w:rsid w:val="005F27C6"/>
    <w:rsid w:val="005F2888"/>
    <w:rsid w:val="005F3150"/>
    <w:rsid w:val="005F3567"/>
    <w:rsid w:val="005F3E3D"/>
    <w:rsid w:val="005F4BDA"/>
    <w:rsid w:val="005F4EAE"/>
    <w:rsid w:val="005F5668"/>
    <w:rsid w:val="005F6FD5"/>
    <w:rsid w:val="005F720B"/>
    <w:rsid w:val="005F7635"/>
    <w:rsid w:val="005F7A5A"/>
    <w:rsid w:val="00600CE0"/>
    <w:rsid w:val="006019D3"/>
    <w:rsid w:val="006020BC"/>
    <w:rsid w:val="006024DB"/>
    <w:rsid w:val="00604FAF"/>
    <w:rsid w:val="00604FCB"/>
    <w:rsid w:val="0060582F"/>
    <w:rsid w:val="006059FB"/>
    <w:rsid w:val="00606970"/>
    <w:rsid w:val="00607026"/>
    <w:rsid w:val="0061035F"/>
    <w:rsid w:val="00610E18"/>
    <w:rsid w:val="00610EE1"/>
    <w:rsid w:val="006131AB"/>
    <w:rsid w:val="00615547"/>
    <w:rsid w:val="00616C01"/>
    <w:rsid w:val="006201B7"/>
    <w:rsid w:val="0062055D"/>
    <w:rsid w:val="00621A24"/>
    <w:rsid w:val="00623245"/>
    <w:rsid w:val="006233C8"/>
    <w:rsid w:val="00623E0D"/>
    <w:rsid w:val="00626066"/>
    <w:rsid w:val="006270DE"/>
    <w:rsid w:val="006303B9"/>
    <w:rsid w:val="006315D7"/>
    <w:rsid w:val="006317CD"/>
    <w:rsid w:val="0063186B"/>
    <w:rsid w:val="00632319"/>
    <w:rsid w:val="00632ED8"/>
    <w:rsid w:val="00641390"/>
    <w:rsid w:val="006425FE"/>
    <w:rsid w:val="00643BA7"/>
    <w:rsid w:val="00643DFB"/>
    <w:rsid w:val="00643E28"/>
    <w:rsid w:val="00645C5A"/>
    <w:rsid w:val="00650257"/>
    <w:rsid w:val="00650F7C"/>
    <w:rsid w:val="0065437B"/>
    <w:rsid w:val="0065437F"/>
    <w:rsid w:val="00656699"/>
    <w:rsid w:val="006577DB"/>
    <w:rsid w:val="00657A7A"/>
    <w:rsid w:val="0066056A"/>
    <w:rsid w:val="006606EF"/>
    <w:rsid w:val="0066097C"/>
    <w:rsid w:val="0066130C"/>
    <w:rsid w:val="00661711"/>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32D"/>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5B13"/>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DE0"/>
    <w:rsid w:val="006E1DED"/>
    <w:rsid w:val="006E2327"/>
    <w:rsid w:val="006E3EC7"/>
    <w:rsid w:val="006E7771"/>
    <w:rsid w:val="006E79BE"/>
    <w:rsid w:val="006F129F"/>
    <w:rsid w:val="006F27E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085"/>
    <w:rsid w:val="00716FDD"/>
    <w:rsid w:val="00720BC7"/>
    <w:rsid w:val="00720D01"/>
    <w:rsid w:val="007216BF"/>
    <w:rsid w:val="007219D8"/>
    <w:rsid w:val="00721CCF"/>
    <w:rsid w:val="00722569"/>
    <w:rsid w:val="007244A4"/>
    <w:rsid w:val="00724753"/>
    <w:rsid w:val="00724D34"/>
    <w:rsid w:val="007260A1"/>
    <w:rsid w:val="0072778D"/>
    <w:rsid w:val="0073043C"/>
    <w:rsid w:val="00730621"/>
    <w:rsid w:val="00731CC6"/>
    <w:rsid w:val="007335BD"/>
    <w:rsid w:val="00734103"/>
    <w:rsid w:val="0073475E"/>
    <w:rsid w:val="00734CFE"/>
    <w:rsid w:val="00734F1B"/>
    <w:rsid w:val="00734F2E"/>
    <w:rsid w:val="007362F4"/>
    <w:rsid w:val="007404DF"/>
    <w:rsid w:val="00742107"/>
    <w:rsid w:val="00744CE0"/>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F9E"/>
    <w:rsid w:val="00773139"/>
    <w:rsid w:val="00773149"/>
    <w:rsid w:val="0077442D"/>
    <w:rsid w:val="00774989"/>
    <w:rsid w:val="00774CF8"/>
    <w:rsid w:val="00774FE9"/>
    <w:rsid w:val="007814FF"/>
    <w:rsid w:val="0078206A"/>
    <w:rsid w:val="00782F7C"/>
    <w:rsid w:val="007836C0"/>
    <w:rsid w:val="00784160"/>
    <w:rsid w:val="00790106"/>
    <w:rsid w:val="00790D5F"/>
    <w:rsid w:val="00791045"/>
    <w:rsid w:val="00795056"/>
    <w:rsid w:val="00797DDB"/>
    <w:rsid w:val="007A0645"/>
    <w:rsid w:val="007A0F27"/>
    <w:rsid w:val="007A64AC"/>
    <w:rsid w:val="007B1136"/>
    <w:rsid w:val="007B3A44"/>
    <w:rsid w:val="007B4108"/>
    <w:rsid w:val="007B417C"/>
    <w:rsid w:val="007B5ED6"/>
    <w:rsid w:val="007B63B1"/>
    <w:rsid w:val="007B688B"/>
    <w:rsid w:val="007B76B3"/>
    <w:rsid w:val="007C20EE"/>
    <w:rsid w:val="007C6843"/>
    <w:rsid w:val="007C7BDF"/>
    <w:rsid w:val="007D178B"/>
    <w:rsid w:val="007D17ED"/>
    <w:rsid w:val="007D2C57"/>
    <w:rsid w:val="007D64C1"/>
    <w:rsid w:val="007D72EC"/>
    <w:rsid w:val="007D78E8"/>
    <w:rsid w:val="007D7D5A"/>
    <w:rsid w:val="007E3231"/>
    <w:rsid w:val="007E336C"/>
    <w:rsid w:val="007F0F9A"/>
    <w:rsid w:val="007F2EFD"/>
    <w:rsid w:val="007F566F"/>
    <w:rsid w:val="0080188E"/>
    <w:rsid w:val="0080247D"/>
    <w:rsid w:val="008028FF"/>
    <w:rsid w:val="008029E9"/>
    <w:rsid w:val="00803ADB"/>
    <w:rsid w:val="0080466D"/>
    <w:rsid w:val="008054C0"/>
    <w:rsid w:val="00806E8B"/>
    <w:rsid w:val="008124B7"/>
    <w:rsid w:val="0081445B"/>
    <w:rsid w:val="00816B49"/>
    <w:rsid w:val="0081747D"/>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D35"/>
    <w:rsid w:val="008376FD"/>
    <w:rsid w:val="00841D3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29B"/>
    <w:rsid w:val="0089377A"/>
    <w:rsid w:val="00894CDD"/>
    <w:rsid w:val="00897140"/>
    <w:rsid w:val="008A1766"/>
    <w:rsid w:val="008A2B57"/>
    <w:rsid w:val="008A5B27"/>
    <w:rsid w:val="008A6072"/>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483"/>
    <w:rsid w:val="008D2884"/>
    <w:rsid w:val="008D2E17"/>
    <w:rsid w:val="008D392F"/>
    <w:rsid w:val="008D460A"/>
    <w:rsid w:val="008D79B2"/>
    <w:rsid w:val="008D7ED0"/>
    <w:rsid w:val="008E2972"/>
    <w:rsid w:val="008E3027"/>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656"/>
    <w:rsid w:val="00937AF2"/>
    <w:rsid w:val="00941D80"/>
    <w:rsid w:val="00943E7A"/>
    <w:rsid w:val="0094499D"/>
    <w:rsid w:val="009456E6"/>
    <w:rsid w:val="00945FF7"/>
    <w:rsid w:val="0094628E"/>
    <w:rsid w:val="00946942"/>
    <w:rsid w:val="0095041F"/>
    <w:rsid w:val="00951A06"/>
    <w:rsid w:val="009526CD"/>
    <w:rsid w:val="00952C72"/>
    <w:rsid w:val="009532E2"/>
    <w:rsid w:val="009535B1"/>
    <w:rsid w:val="00954BC9"/>
    <w:rsid w:val="00955248"/>
    <w:rsid w:val="0096284C"/>
    <w:rsid w:val="0096513A"/>
    <w:rsid w:val="009667CE"/>
    <w:rsid w:val="00966881"/>
    <w:rsid w:val="009670C8"/>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271"/>
    <w:rsid w:val="009B56EA"/>
    <w:rsid w:val="009B6861"/>
    <w:rsid w:val="009B7B8F"/>
    <w:rsid w:val="009C0CBB"/>
    <w:rsid w:val="009C245A"/>
    <w:rsid w:val="009C3B05"/>
    <w:rsid w:val="009C516E"/>
    <w:rsid w:val="009C58F0"/>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2276"/>
    <w:rsid w:val="00A0380E"/>
    <w:rsid w:val="00A06458"/>
    <w:rsid w:val="00A06776"/>
    <w:rsid w:val="00A07959"/>
    <w:rsid w:val="00A113A2"/>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356"/>
    <w:rsid w:val="00A42F0C"/>
    <w:rsid w:val="00A4406D"/>
    <w:rsid w:val="00A46752"/>
    <w:rsid w:val="00A5174B"/>
    <w:rsid w:val="00A55AAD"/>
    <w:rsid w:val="00A567DC"/>
    <w:rsid w:val="00A57E80"/>
    <w:rsid w:val="00A602E9"/>
    <w:rsid w:val="00A623C2"/>
    <w:rsid w:val="00A62920"/>
    <w:rsid w:val="00A6349A"/>
    <w:rsid w:val="00A64D19"/>
    <w:rsid w:val="00A65F33"/>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0C6"/>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6C18"/>
    <w:rsid w:val="00AC79F6"/>
    <w:rsid w:val="00AC7D17"/>
    <w:rsid w:val="00AD04A9"/>
    <w:rsid w:val="00AD04B2"/>
    <w:rsid w:val="00AD1B0B"/>
    <w:rsid w:val="00AD234A"/>
    <w:rsid w:val="00AD2BBA"/>
    <w:rsid w:val="00AD2CDA"/>
    <w:rsid w:val="00AD3A0E"/>
    <w:rsid w:val="00AD3B91"/>
    <w:rsid w:val="00AD3DF0"/>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19EE"/>
    <w:rsid w:val="00B12B60"/>
    <w:rsid w:val="00B12F4B"/>
    <w:rsid w:val="00B13B62"/>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3FFB"/>
    <w:rsid w:val="00B34180"/>
    <w:rsid w:val="00B37B8A"/>
    <w:rsid w:val="00B410AF"/>
    <w:rsid w:val="00B4136A"/>
    <w:rsid w:val="00B418C2"/>
    <w:rsid w:val="00B424FA"/>
    <w:rsid w:val="00B445B5"/>
    <w:rsid w:val="00B46027"/>
    <w:rsid w:val="00B47954"/>
    <w:rsid w:val="00B5059B"/>
    <w:rsid w:val="00B51CA8"/>
    <w:rsid w:val="00B51EFC"/>
    <w:rsid w:val="00B5298C"/>
    <w:rsid w:val="00B65EB6"/>
    <w:rsid w:val="00B66304"/>
    <w:rsid w:val="00B669E0"/>
    <w:rsid w:val="00B701FA"/>
    <w:rsid w:val="00B709CE"/>
    <w:rsid w:val="00B71C54"/>
    <w:rsid w:val="00B71C6D"/>
    <w:rsid w:val="00B72103"/>
    <w:rsid w:val="00B7271E"/>
    <w:rsid w:val="00B72A04"/>
    <w:rsid w:val="00B7435C"/>
    <w:rsid w:val="00B743A1"/>
    <w:rsid w:val="00B753D1"/>
    <w:rsid w:val="00B76422"/>
    <w:rsid w:val="00B766D7"/>
    <w:rsid w:val="00B77981"/>
    <w:rsid w:val="00B8185B"/>
    <w:rsid w:val="00B823E4"/>
    <w:rsid w:val="00B82F0D"/>
    <w:rsid w:val="00B83DD6"/>
    <w:rsid w:val="00B84F08"/>
    <w:rsid w:val="00B850AC"/>
    <w:rsid w:val="00B85698"/>
    <w:rsid w:val="00B85BB0"/>
    <w:rsid w:val="00B90238"/>
    <w:rsid w:val="00B943D8"/>
    <w:rsid w:val="00B94EC0"/>
    <w:rsid w:val="00B954C0"/>
    <w:rsid w:val="00B97541"/>
    <w:rsid w:val="00BA295B"/>
    <w:rsid w:val="00BA42B1"/>
    <w:rsid w:val="00BA4BF0"/>
    <w:rsid w:val="00BA74DD"/>
    <w:rsid w:val="00BA7B02"/>
    <w:rsid w:val="00BB0831"/>
    <w:rsid w:val="00BB0D89"/>
    <w:rsid w:val="00BB269B"/>
    <w:rsid w:val="00BB2F7B"/>
    <w:rsid w:val="00BB4CB6"/>
    <w:rsid w:val="00BB6453"/>
    <w:rsid w:val="00BC0755"/>
    <w:rsid w:val="00BC369B"/>
    <w:rsid w:val="00BC4875"/>
    <w:rsid w:val="00BC5120"/>
    <w:rsid w:val="00BD004A"/>
    <w:rsid w:val="00BD1F11"/>
    <w:rsid w:val="00BD2360"/>
    <w:rsid w:val="00BD24E9"/>
    <w:rsid w:val="00BD2A49"/>
    <w:rsid w:val="00BD560A"/>
    <w:rsid w:val="00BD63E2"/>
    <w:rsid w:val="00BE2148"/>
    <w:rsid w:val="00BE251E"/>
    <w:rsid w:val="00BE26EF"/>
    <w:rsid w:val="00BE3367"/>
    <w:rsid w:val="00BE4252"/>
    <w:rsid w:val="00BE46A7"/>
    <w:rsid w:val="00BE5F70"/>
    <w:rsid w:val="00BE6A8D"/>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3A15"/>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47EEF"/>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6894"/>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B42"/>
    <w:rsid w:val="00CA679F"/>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1A6"/>
    <w:rsid w:val="00CD299A"/>
    <w:rsid w:val="00CD2CEA"/>
    <w:rsid w:val="00CE0613"/>
    <w:rsid w:val="00CE1231"/>
    <w:rsid w:val="00CE1F3A"/>
    <w:rsid w:val="00CE3A29"/>
    <w:rsid w:val="00CE74FD"/>
    <w:rsid w:val="00CE792B"/>
    <w:rsid w:val="00CE7E1D"/>
    <w:rsid w:val="00CF079B"/>
    <w:rsid w:val="00CF1D35"/>
    <w:rsid w:val="00CF392D"/>
    <w:rsid w:val="00CF6A55"/>
    <w:rsid w:val="00CF7E2E"/>
    <w:rsid w:val="00D00BB2"/>
    <w:rsid w:val="00D0107F"/>
    <w:rsid w:val="00D016C8"/>
    <w:rsid w:val="00D01C73"/>
    <w:rsid w:val="00D020C1"/>
    <w:rsid w:val="00D04B87"/>
    <w:rsid w:val="00D0629E"/>
    <w:rsid w:val="00D10A4B"/>
    <w:rsid w:val="00D11428"/>
    <w:rsid w:val="00D12FCB"/>
    <w:rsid w:val="00D13B13"/>
    <w:rsid w:val="00D13DD3"/>
    <w:rsid w:val="00D143D7"/>
    <w:rsid w:val="00D16257"/>
    <w:rsid w:val="00D167BB"/>
    <w:rsid w:val="00D16B63"/>
    <w:rsid w:val="00D17A09"/>
    <w:rsid w:val="00D17A51"/>
    <w:rsid w:val="00D20DDB"/>
    <w:rsid w:val="00D22FD8"/>
    <w:rsid w:val="00D2488B"/>
    <w:rsid w:val="00D24E56"/>
    <w:rsid w:val="00D26358"/>
    <w:rsid w:val="00D26630"/>
    <w:rsid w:val="00D278B5"/>
    <w:rsid w:val="00D31BCF"/>
    <w:rsid w:val="00D3323E"/>
    <w:rsid w:val="00D341C4"/>
    <w:rsid w:val="00D34F9A"/>
    <w:rsid w:val="00D361E1"/>
    <w:rsid w:val="00D37B5C"/>
    <w:rsid w:val="00D37BBD"/>
    <w:rsid w:val="00D40474"/>
    <w:rsid w:val="00D41340"/>
    <w:rsid w:val="00D413F7"/>
    <w:rsid w:val="00D4155B"/>
    <w:rsid w:val="00D42A20"/>
    <w:rsid w:val="00D45063"/>
    <w:rsid w:val="00D475C8"/>
    <w:rsid w:val="00D55A9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17D"/>
    <w:rsid w:val="00D76D98"/>
    <w:rsid w:val="00D80A14"/>
    <w:rsid w:val="00D80AAF"/>
    <w:rsid w:val="00D81067"/>
    <w:rsid w:val="00D81229"/>
    <w:rsid w:val="00D812E5"/>
    <w:rsid w:val="00D82020"/>
    <w:rsid w:val="00D82F9C"/>
    <w:rsid w:val="00D83FC8"/>
    <w:rsid w:val="00D84386"/>
    <w:rsid w:val="00D848AB"/>
    <w:rsid w:val="00D85DBE"/>
    <w:rsid w:val="00D90EEE"/>
    <w:rsid w:val="00D91860"/>
    <w:rsid w:val="00D934F8"/>
    <w:rsid w:val="00D946F8"/>
    <w:rsid w:val="00D94FB0"/>
    <w:rsid w:val="00D95887"/>
    <w:rsid w:val="00D9590C"/>
    <w:rsid w:val="00D95BE8"/>
    <w:rsid w:val="00D96D1C"/>
    <w:rsid w:val="00D97225"/>
    <w:rsid w:val="00D97318"/>
    <w:rsid w:val="00DA06CC"/>
    <w:rsid w:val="00DA243B"/>
    <w:rsid w:val="00DA2597"/>
    <w:rsid w:val="00DA298D"/>
    <w:rsid w:val="00DA2D7C"/>
    <w:rsid w:val="00DA60CC"/>
    <w:rsid w:val="00DA6BFB"/>
    <w:rsid w:val="00DA7766"/>
    <w:rsid w:val="00DB0574"/>
    <w:rsid w:val="00DB254D"/>
    <w:rsid w:val="00DB268C"/>
    <w:rsid w:val="00DB3B68"/>
    <w:rsid w:val="00DB4590"/>
    <w:rsid w:val="00DB4DFD"/>
    <w:rsid w:val="00DB50C7"/>
    <w:rsid w:val="00DB6A20"/>
    <w:rsid w:val="00DC0EB7"/>
    <w:rsid w:val="00DC15FF"/>
    <w:rsid w:val="00DC1E2A"/>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E60"/>
    <w:rsid w:val="00E23E0E"/>
    <w:rsid w:val="00E244B3"/>
    <w:rsid w:val="00E245DC"/>
    <w:rsid w:val="00E272C6"/>
    <w:rsid w:val="00E274FC"/>
    <w:rsid w:val="00E27805"/>
    <w:rsid w:val="00E30001"/>
    <w:rsid w:val="00E302A8"/>
    <w:rsid w:val="00E32B17"/>
    <w:rsid w:val="00E3323F"/>
    <w:rsid w:val="00E336B5"/>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4DCC"/>
    <w:rsid w:val="00E56250"/>
    <w:rsid w:val="00E60649"/>
    <w:rsid w:val="00E60EB8"/>
    <w:rsid w:val="00E61433"/>
    <w:rsid w:val="00E61726"/>
    <w:rsid w:val="00E623AE"/>
    <w:rsid w:val="00E6300F"/>
    <w:rsid w:val="00E63B4A"/>
    <w:rsid w:val="00E64C83"/>
    <w:rsid w:val="00E7163A"/>
    <w:rsid w:val="00E71D51"/>
    <w:rsid w:val="00E723C8"/>
    <w:rsid w:val="00E75041"/>
    <w:rsid w:val="00E75710"/>
    <w:rsid w:val="00E75A6E"/>
    <w:rsid w:val="00E773DF"/>
    <w:rsid w:val="00E77788"/>
    <w:rsid w:val="00E81A93"/>
    <w:rsid w:val="00E828C0"/>
    <w:rsid w:val="00E85DF1"/>
    <w:rsid w:val="00E86124"/>
    <w:rsid w:val="00E866FF"/>
    <w:rsid w:val="00E867BD"/>
    <w:rsid w:val="00E9054A"/>
    <w:rsid w:val="00E91025"/>
    <w:rsid w:val="00E91CF3"/>
    <w:rsid w:val="00E91FF9"/>
    <w:rsid w:val="00E9450C"/>
    <w:rsid w:val="00E9591E"/>
    <w:rsid w:val="00E96DDA"/>
    <w:rsid w:val="00EA2581"/>
    <w:rsid w:val="00EA4A24"/>
    <w:rsid w:val="00EA564A"/>
    <w:rsid w:val="00EB1647"/>
    <w:rsid w:val="00EB1EDE"/>
    <w:rsid w:val="00EB2C3E"/>
    <w:rsid w:val="00EB474B"/>
    <w:rsid w:val="00EB5A13"/>
    <w:rsid w:val="00EB5AB1"/>
    <w:rsid w:val="00EB6D2D"/>
    <w:rsid w:val="00EC11DC"/>
    <w:rsid w:val="00EC1332"/>
    <w:rsid w:val="00EC2659"/>
    <w:rsid w:val="00EC29CC"/>
    <w:rsid w:val="00ED0178"/>
    <w:rsid w:val="00ED1C6C"/>
    <w:rsid w:val="00ED1FA2"/>
    <w:rsid w:val="00ED4C66"/>
    <w:rsid w:val="00ED520F"/>
    <w:rsid w:val="00ED7379"/>
    <w:rsid w:val="00EE00F3"/>
    <w:rsid w:val="00EE0671"/>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15A2"/>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6CB"/>
    <w:rsid w:val="00F71EBF"/>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318"/>
    <w:rsid w:val="00FA09E1"/>
    <w:rsid w:val="00FA0A80"/>
    <w:rsid w:val="00FA594E"/>
    <w:rsid w:val="00FA7679"/>
    <w:rsid w:val="00FB2A39"/>
    <w:rsid w:val="00FB4D01"/>
    <w:rsid w:val="00FB500C"/>
    <w:rsid w:val="00FB574A"/>
    <w:rsid w:val="00FB66FD"/>
    <w:rsid w:val="00FB684A"/>
    <w:rsid w:val="00FC09F4"/>
    <w:rsid w:val="00FC0EE8"/>
    <w:rsid w:val="00FC13D5"/>
    <w:rsid w:val="00FC15C0"/>
    <w:rsid w:val="00FC324F"/>
    <w:rsid w:val="00FC3DA6"/>
    <w:rsid w:val="00FC69EC"/>
    <w:rsid w:val="00FC71FB"/>
    <w:rsid w:val="00FC7EFC"/>
    <w:rsid w:val="00FD11CE"/>
    <w:rsid w:val="00FD18E1"/>
    <w:rsid w:val="00FD2280"/>
    <w:rsid w:val="00FD22E8"/>
    <w:rsid w:val="00FD24F5"/>
    <w:rsid w:val="00FD5F60"/>
    <w:rsid w:val="00FD6012"/>
    <w:rsid w:val="00FD69DC"/>
    <w:rsid w:val="00FD7938"/>
    <w:rsid w:val="00FE1CCE"/>
    <w:rsid w:val="00FE3738"/>
    <w:rsid w:val="00FE4F71"/>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16EE3"/>
  <w15:docId w15:val="{C32EF4EB-9EF6-4579-9C1C-CA4CFA2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481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9481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905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9778967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793952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9577694">
      <w:bodyDiv w:val="1"/>
      <w:marLeft w:val="0"/>
      <w:marRight w:val="0"/>
      <w:marTop w:val="0"/>
      <w:marBottom w:val="0"/>
      <w:divBdr>
        <w:top w:val="none" w:sz="0" w:space="0" w:color="auto"/>
        <w:left w:val="none" w:sz="0" w:space="0" w:color="auto"/>
        <w:bottom w:val="none" w:sz="0" w:space="0" w:color="auto"/>
        <w:right w:val="none" w:sz="0" w:space="0" w:color="auto"/>
      </w:divBdr>
    </w:div>
    <w:div w:id="2009555135">
      <w:bodyDiv w:val="1"/>
      <w:marLeft w:val="0"/>
      <w:marRight w:val="0"/>
      <w:marTop w:val="0"/>
      <w:marBottom w:val="0"/>
      <w:divBdr>
        <w:top w:val="none" w:sz="0" w:space="0" w:color="auto"/>
        <w:left w:val="none" w:sz="0" w:space="0" w:color="auto"/>
        <w:bottom w:val="none" w:sz="0" w:space="0" w:color="auto"/>
        <w:right w:val="none" w:sz="0" w:space="0" w:color="auto"/>
      </w:divBdr>
    </w:div>
    <w:div w:id="208039539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68CA-98B8-4E15-969E-89E9317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3028</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2017-02-15T18:36:00Z</cp:lastPrinted>
  <dcterms:created xsi:type="dcterms:W3CDTF">2017-02-27T18:59:00Z</dcterms:created>
  <dcterms:modified xsi:type="dcterms:W3CDTF">2017-02-28T21:17:00Z</dcterms:modified>
</cp:coreProperties>
</file>