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rPr>
        <w:id w:val="-927115712"/>
        <w:docPartObj>
          <w:docPartGallery w:val="Cover Pages"/>
          <w:docPartUnique/>
        </w:docPartObj>
      </w:sdtPr>
      <w:sdtEndPr>
        <w:rPr>
          <w:rFonts w:ascii="Arial" w:eastAsiaTheme="minorHAnsi" w:hAnsi="Arial" w:cs="Arial"/>
          <w:b/>
          <w:caps w:val="0"/>
          <w:sz w:val="32"/>
          <w:szCs w:val="32"/>
        </w:rPr>
      </w:sdtEndPr>
      <w:sdtContent>
        <w:p w14:paraId="70196FE0" w14:textId="77777777" w:rsidR="00704DA7" w:rsidRDefault="00704DA7" w:rsidP="00595B4D">
          <w:pPr>
            <w:jc w:val="center"/>
            <w:rPr>
              <w:rFonts w:asciiTheme="majorHAnsi" w:eastAsiaTheme="majorEastAsia" w:hAnsiTheme="majorHAnsi" w:cstheme="majorBidi"/>
              <w:caps/>
            </w:rPr>
          </w:pPr>
        </w:p>
        <w:p w14:paraId="1AE5CFE6" w14:textId="77777777" w:rsidR="00704DA7" w:rsidRPr="00CF722A" w:rsidRDefault="00704DA7" w:rsidP="00704DA7">
          <w:pPr>
            <w:jc w:val="center"/>
            <w:rPr>
              <w:rFonts w:ascii="Arial" w:eastAsia="Times New Roman" w:hAnsi="Arial" w:cs="Arial"/>
              <w:b/>
              <w:noProof/>
              <w:sz w:val="44"/>
              <w:szCs w:val="44"/>
            </w:rPr>
          </w:pPr>
          <w:r w:rsidRPr="00CF722A">
            <w:rPr>
              <w:rFonts w:ascii="Arial" w:eastAsia="Times New Roman" w:hAnsi="Arial" w:cs="Arial"/>
              <w:b/>
              <w:noProof/>
              <w:sz w:val="44"/>
              <w:szCs w:val="44"/>
            </w:rPr>
            <w:t>Attachment A:</w:t>
          </w:r>
        </w:p>
        <w:p w14:paraId="7D657734" w14:textId="77777777" w:rsidR="00704DA7" w:rsidRPr="00CF722A" w:rsidRDefault="00704DA7" w:rsidP="00704DA7">
          <w:pPr>
            <w:spacing w:after="0" w:line="240" w:lineRule="auto"/>
            <w:jc w:val="center"/>
            <w:rPr>
              <w:rFonts w:ascii="Arial" w:eastAsia="Times New Roman" w:hAnsi="Arial" w:cs="Arial"/>
              <w:b/>
              <w:noProof/>
              <w:sz w:val="44"/>
              <w:szCs w:val="44"/>
            </w:rPr>
          </w:pPr>
        </w:p>
        <w:p w14:paraId="389AFF20" w14:textId="77777777" w:rsidR="00704DA7" w:rsidRDefault="00704DA7" w:rsidP="00704DA7">
          <w:pPr>
            <w:spacing w:after="0" w:line="240" w:lineRule="auto"/>
            <w:jc w:val="center"/>
            <w:rPr>
              <w:rFonts w:ascii="Arial" w:eastAsia="Times New Roman" w:hAnsi="Arial" w:cs="Arial"/>
              <w:noProof/>
              <w:sz w:val="44"/>
              <w:szCs w:val="44"/>
            </w:rPr>
          </w:pPr>
        </w:p>
        <w:p w14:paraId="2D3A4492" w14:textId="77777777" w:rsidR="00704DA7" w:rsidRPr="00CF722A" w:rsidRDefault="00704DA7" w:rsidP="00704DA7">
          <w:pPr>
            <w:spacing w:after="0" w:line="240" w:lineRule="auto"/>
            <w:jc w:val="center"/>
            <w:rPr>
              <w:rFonts w:ascii="Arial" w:eastAsia="Times New Roman" w:hAnsi="Arial" w:cs="Arial"/>
              <w:noProof/>
              <w:sz w:val="44"/>
              <w:szCs w:val="44"/>
            </w:rPr>
          </w:pPr>
        </w:p>
        <w:p w14:paraId="2F6555A1" w14:textId="77777777" w:rsidR="00704DA7" w:rsidRPr="00CF722A" w:rsidRDefault="00704DA7" w:rsidP="00704DA7">
          <w:pPr>
            <w:spacing w:after="0" w:line="240" w:lineRule="auto"/>
            <w:jc w:val="center"/>
            <w:rPr>
              <w:rFonts w:ascii="Arial" w:eastAsia="Times New Roman" w:hAnsi="Arial" w:cs="Arial"/>
              <w:noProof/>
              <w:sz w:val="44"/>
              <w:szCs w:val="44"/>
            </w:rPr>
          </w:pPr>
        </w:p>
        <w:p w14:paraId="5D92CAFE" w14:textId="77777777" w:rsidR="00704DA7" w:rsidRPr="00CF722A" w:rsidRDefault="00704DA7" w:rsidP="00704DA7">
          <w:pPr>
            <w:spacing w:after="0" w:line="240" w:lineRule="auto"/>
            <w:jc w:val="center"/>
            <w:rPr>
              <w:rFonts w:ascii="Arial" w:eastAsia="Times New Roman" w:hAnsi="Arial" w:cs="Arial"/>
              <w:b/>
              <w:noProof/>
              <w:sz w:val="44"/>
              <w:szCs w:val="36"/>
            </w:rPr>
          </w:pPr>
          <w:r w:rsidRPr="00CF722A">
            <w:rPr>
              <w:rFonts w:ascii="Arial" w:eastAsia="Times New Roman" w:hAnsi="Arial" w:cs="Arial"/>
              <w:b/>
              <w:noProof/>
              <w:sz w:val="44"/>
              <w:szCs w:val="36"/>
            </w:rPr>
            <w:t>201</w:t>
          </w:r>
          <w:r>
            <w:rPr>
              <w:rFonts w:ascii="Arial" w:eastAsia="Times New Roman" w:hAnsi="Arial" w:cs="Arial"/>
              <w:b/>
              <w:noProof/>
              <w:sz w:val="44"/>
              <w:szCs w:val="36"/>
            </w:rPr>
            <w:t>6</w:t>
          </w:r>
        </w:p>
        <w:p w14:paraId="63825361"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19C599AA"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4CA4D80A" w14:textId="77777777" w:rsidR="00704DA7" w:rsidRPr="00CF722A" w:rsidRDefault="00704DA7" w:rsidP="00704DA7">
          <w:pPr>
            <w:spacing w:after="0" w:line="240" w:lineRule="auto"/>
            <w:jc w:val="center"/>
            <w:rPr>
              <w:rFonts w:ascii="Arial" w:eastAsia="Times New Roman" w:hAnsi="Arial" w:cs="Arial"/>
              <w:b/>
              <w:noProof/>
              <w:sz w:val="44"/>
              <w:szCs w:val="36"/>
            </w:rPr>
          </w:pPr>
          <w:r w:rsidRPr="00CF722A">
            <w:rPr>
              <w:rFonts w:ascii="Arial" w:eastAsia="Times New Roman" w:hAnsi="Arial" w:cs="Arial"/>
              <w:b/>
              <w:noProof/>
              <w:sz w:val="44"/>
              <w:szCs w:val="36"/>
            </w:rPr>
            <w:t>King County</w:t>
          </w:r>
        </w:p>
        <w:p w14:paraId="6B00C3D5"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1765B82B"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345711C7" w14:textId="77777777" w:rsidR="00704DA7" w:rsidRPr="00CF722A" w:rsidRDefault="00704DA7" w:rsidP="00704DA7">
          <w:pPr>
            <w:spacing w:after="0" w:line="240" w:lineRule="auto"/>
            <w:jc w:val="center"/>
            <w:rPr>
              <w:rFonts w:ascii="Arial" w:eastAsia="Times New Roman" w:hAnsi="Arial" w:cs="Arial"/>
              <w:b/>
              <w:noProof/>
              <w:sz w:val="44"/>
              <w:szCs w:val="36"/>
            </w:rPr>
          </w:pPr>
          <w:r w:rsidRPr="00CF722A">
            <w:rPr>
              <w:rFonts w:ascii="Arial" w:eastAsia="Times New Roman" w:hAnsi="Arial" w:cs="Arial"/>
              <w:b/>
              <w:noProof/>
              <w:sz w:val="44"/>
              <w:szCs w:val="36"/>
            </w:rPr>
            <w:t>Real Property Asset Management Plan</w:t>
          </w:r>
        </w:p>
        <w:p w14:paraId="0B51D610"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5D8DE453" w14:textId="77777777" w:rsidR="00704DA7" w:rsidRDefault="00704DA7" w:rsidP="00704DA7">
          <w:pPr>
            <w:spacing w:after="0" w:line="240" w:lineRule="auto"/>
            <w:jc w:val="center"/>
            <w:rPr>
              <w:rFonts w:ascii="Arial" w:eastAsia="Times New Roman" w:hAnsi="Arial" w:cs="Arial"/>
              <w:b/>
              <w:noProof/>
              <w:sz w:val="44"/>
              <w:szCs w:val="36"/>
            </w:rPr>
          </w:pPr>
        </w:p>
        <w:p w14:paraId="277D2D0E" w14:textId="77777777" w:rsidR="00704DA7" w:rsidRDefault="00704DA7" w:rsidP="00704DA7">
          <w:pPr>
            <w:spacing w:after="0" w:line="240" w:lineRule="auto"/>
            <w:jc w:val="center"/>
            <w:rPr>
              <w:rFonts w:ascii="Arial" w:eastAsia="Times New Roman" w:hAnsi="Arial" w:cs="Arial"/>
              <w:b/>
              <w:noProof/>
              <w:sz w:val="44"/>
              <w:szCs w:val="36"/>
            </w:rPr>
          </w:pPr>
        </w:p>
        <w:p w14:paraId="083630F4" w14:textId="77777777" w:rsidR="00704DA7" w:rsidRDefault="00704DA7" w:rsidP="00704DA7">
          <w:pPr>
            <w:spacing w:after="0" w:line="240" w:lineRule="auto"/>
            <w:jc w:val="center"/>
            <w:rPr>
              <w:rFonts w:ascii="Arial" w:eastAsia="Times New Roman" w:hAnsi="Arial" w:cs="Arial"/>
              <w:b/>
              <w:noProof/>
              <w:sz w:val="44"/>
              <w:szCs w:val="36"/>
            </w:rPr>
          </w:pPr>
        </w:p>
        <w:p w14:paraId="2200C354" w14:textId="77777777" w:rsidR="00704DA7" w:rsidRDefault="00704DA7" w:rsidP="00704DA7">
          <w:pPr>
            <w:spacing w:after="0" w:line="240" w:lineRule="auto"/>
            <w:jc w:val="center"/>
            <w:rPr>
              <w:rFonts w:ascii="Arial" w:eastAsia="Times New Roman" w:hAnsi="Arial" w:cs="Arial"/>
              <w:b/>
              <w:noProof/>
              <w:sz w:val="44"/>
              <w:szCs w:val="36"/>
            </w:rPr>
          </w:pPr>
        </w:p>
        <w:p w14:paraId="12523A52"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7794163B"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0725C95A" w14:textId="77777777" w:rsidR="00704DA7" w:rsidRPr="00CF722A" w:rsidRDefault="00704DA7" w:rsidP="00704DA7">
          <w:pPr>
            <w:spacing w:after="0" w:line="240" w:lineRule="auto"/>
            <w:jc w:val="center"/>
            <w:rPr>
              <w:rFonts w:ascii="Arial" w:eastAsia="Times New Roman" w:hAnsi="Arial" w:cs="Arial"/>
              <w:b/>
              <w:noProof/>
              <w:sz w:val="44"/>
              <w:szCs w:val="36"/>
            </w:rPr>
          </w:pPr>
        </w:p>
        <w:p w14:paraId="4FAA352C" w14:textId="77777777" w:rsidR="00704DA7" w:rsidRPr="00CF722A" w:rsidRDefault="00704DA7" w:rsidP="00704DA7">
          <w:pPr>
            <w:spacing w:after="0" w:line="240" w:lineRule="auto"/>
            <w:jc w:val="center"/>
            <w:rPr>
              <w:rFonts w:ascii="Arial" w:eastAsia="Times New Roman" w:hAnsi="Arial" w:cs="Arial"/>
              <w:b/>
              <w:noProof/>
            </w:rPr>
          </w:pPr>
          <w:r w:rsidRPr="00CF722A">
            <w:rPr>
              <w:rFonts w:ascii="Arial" w:eastAsia="Times New Roman" w:hAnsi="Arial" w:cs="Arial"/>
              <w:b/>
              <w:noProof/>
            </w:rPr>
            <w:t>Department of Executive Services</w:t>
          </w:r>
        </w:p>
        <w:p w14:paraId="4FC6AAA8" w14:textId="77777777" w:rsidR="00704DA7" w:rsidRPr="00CF722A" w:rsidRDefault="00704DA7" w:rsidP="00704DA7">
          <w:pPr>
            <w:spacing w:after="0" w:line="240" w:lineRule="auto"/>
            <w:jc w:val="center"/>
            <w:rPr>
              <w:rFonts w:ascii="Arial" w:eastAsia="Times New Roman" w:hAnsi="Arial" w:cs="Arial"/>
              <w:b/>
              <w:noProof/>
            </w:rPr>
          </w:pPr>
          <w:r w:rsidRPr="00CF722A">
            <w:rPr>
              <w:rFonts w:ascii="Arial" w:eastAsia="Times New Roman" w:hAnsi="Arial" w:cs="Arial"/>
              <w:b/>
              <w:noProof/>
            </w:rPr>
            <w:t>Facilities Management Division</w:t>
          </w:r>
        </w:p>
        <w:p w14:paraId="138DC86C" w14:textId="77777777" w:rsidR="00704DA7" w:rsidRPr="00CF722A" w:rsidRDefault="00704DA7" w:rsidP="00704DA7">
          <w:pPr>
            <w:spacing w:after="0" w:line="240" w:lineRule="auto"/>
            <w:jc w:val="center"/>
            <w:rPr>
              <w:rFonts w:ascii="Arial" w:eastAsia="Times New Roman" w:hAnsi="Arial" w:cs="Arial"/>
              <w:b/>
              <w:noProof/>
            </w:rPr>
          </w:pPr>
          <w:r>
            <w:rPr>
              <w:rFonts w:ascii="Arial" w:eastAsia="Times New Roman" w:hAnsi="Arial" w:cs="Arial"/>
              <w:b/>
              <w:noProof/>
            </w:rPr>
            <w:t>Anthony Wright</w:t>
          </w:r>
          <w:r w:rsidRPr="00CF722A">
            <w:rPr>
              <w:rFonts w:ascii="Arial" w:eastAsia="Times New Roman" w:hAnsi="Arial" w:cs="Arial"/>
              <w:b/>
              <w:noProof/>
            </w:rPr>
            <w:t>, Division Director</w:t>
          </w:r>
        </w:p>
        <w:p w14:paraId="414EA576" w14:textId="77777777" w:rsidR="00704DA7" w:rsidRPr="00CF722A" w:rsidRDefault="00704DA7" w:rsidP="00704DA7">
          <w:pPr>
            <w:spacing w:after="0" w:line="240" w:lineRule="auto"/>
            <w:jc w:val="center"/>
            <w:rPr>
              <w:rFonts w:ascii="Arial" w:eastAsia="Calibri" w:hAnsi="Arial" w:cs="Times New Roman"/>
              <w:b/>
              <w:noProof/>
              <w:sz w:val="48"/>
              <w:szCs w:val="48"/>
            </w:rPr>
          </w:pPr>
        </w:p>
        <w:p w14:paraId="012E6BA0" w14:textId="77777777" w:rsidR="00CF722A" w:rsidRDefault="00704DA7" w:rsidP="00595B4D">
          <w:pPr>
            <w:spacing w:after="0" w:line="240" w:lineRule="auto"/>
            <w:jc w:val="center"/>
          </w:pPr>
          <w:r w:rsidRPr="00CF722A">
            <w:rPr>
              <w:rFonts w:ascii="Arial" w:eastAsia="Times New Roman" w:hAnsi="Arial" w:cs="Arial"/>
              <w:b/>
              <w:noProof/>
              <w:sz w:val="28"/>
              <w:szCs w:val="28"/>
            </w:rPr>
            <w:t xml:space="preserve">Dated </w:t>
          </w:r>
          <w:r>
            <w:rPr>
              <w:rFonts w:ascii="Arial" w:eastAsia="Times New Roman" w:hAnsi="Arial" w:cs="Arial"/>
              <w:b/>
              <w:noProof/>
              <w:sz w:val="28"/>
              <w:szCs w:val="28"/>
            </w:rPr>
            <w:t>March 1, 2016</w:t>
          </w:r>
        </w:p>
        <w:p w14:paraId="6CE37EBD" w14:textId="77777777" w:rsidR="00CF722A" w:rsidRDefault="00CF722A">
          <w:pPr>
            <w:rPr>
              <w:rFonts w:ascii="Arial" w:hAnsi="Arial" w:cs="Arial"/>
              <w:b/>
              <w:sz w:val="32"/>
              <w:szCs w:val="32"/>
            </w:rPr>
          </w:pPr>
          <w:r>
            <w:rPr>
              <w:rFonts w:ascii="Arial" w:hAnsi="Arial" w:cs="Arial"/>
              <w:b/>
              <w:sz w:val="32"/>
              <w:szCs w:val="32"/>
            </w:rPr>
            <w:br w:type="page"/>
          </w:r>
        </w:p>
      </w:sdtContent>
    </w:sdt>
    <w:p w14:paraId="6E81F98B" w14:textId="77777777" w:rsidR="00D663AB" w:rsidRPr="00C97DF3" w:rsidRDefault="00D62694" w:rsidP="007D36DD">
      <w:pPr>
        <w:spacing w:after="0" w:line="240" w:lineRule="auto"/>
        <w:jc w:val="center"/>
        <w:rPr>
          <w:rFonts w:ascii="Arial" w:hAnsi="Arial" w:cs="Arial"/>
          <w:b/>
          <w:sz w:val="32"/>
          <w:szCs w:val="32"/>
        </w:rPr>
      </w:pPr>
      <w:r w:rsidRPr="00C97DF3">
        <w:rPr>
          <w:rFonts w:ascii="Arial" w:hAnsi="Arial" w:cs="Arial"/>
          <w:b/>
          <w:sz w:val="32"/>
          <w:szCs w:val="32"/>
        </w:rPr>
        <w:lastRenderedPageBreak/>
        <w:t>REAL PROPERTY ASSET MANAGEMENT PLAN</w:t>
      </w:r>
    </w:p>
    <w:p w14:paraId="0B4F29A2" w14:textId="77777777" w:rsidR="00B42719" w:rsidRDefault="00B42719" w:rsidP="007D36DD">
      <w:pPr>
        <w:spacing w:after="0" w:line="240" w:lineRule="auto"/>
        <w:jc w:val="center"/>
        <w:rPr>
          <w:rFonts w:ascii="Arial" w:hAnsi="Arial" w:cs="Arial"/>
        </w:rPr>
      </w:pPr>
    </w:p>
    <w:p w14:paraId="76FCE11F" w14:textId="77777777" w:rsidR="006E2824" w:rsidRPr="00C97DF3" w:rsidRDefault="00CF722A" w:rsidP="007D36DD">
      <w:pPr>
        <w:spacing w:after="0" w:line="240" w:lineRule="auto"/>
        <w:jc w:val="center"/>
        <w:rPr>
          <w:rFonts w:ascii="Arial" w:hAnsi="Arial" w:cs="Arial"/>
        </w:rPr>
      </w:pPr>
      <w:r>
        <w:rPr>
          <w:rFonts w:ascii="Arial" w:hAnsi="Arial" w:cs="Arial"/>
        </w:rPr>
        <w:t>March 1</w:t>
      </w:r>
      <w:r w:rsidR="006E2824" w:rsidRPr="00C97DF3">
        <w:rPr>
          <w:rFonts w:ascii="Arial" w:hAnsi="Arial" w:cs="Arial"/>
        </w:rPr>
        <w:t>, 2016</w:t>
      </w:r>
    </w:p>
    <w:sdt>
      <w:sdtPr>
        <w:rPr>
          <w:rFonts w:asciiTheme="minorHAnsi" w:eastAsiaTheme="minorHAnsi" w:hAnsiTheme="minorHAnsi" w:cstheme="minorBidi"/>
          <w:b w:val="0"/>
          <w:color w:val="auto"/>
          <w:sz w:val="22"/>
          <w:szCs w:val="22"/>
        </w:rPr>
        <w:id w:val="1690717702"/>
        <w:docPartObj>
          <w:docPartGallery w:val="Table of Contents"/>
          <w:docPartUnique/>
        </w:docPartObj>
      </w:sdtPr>
      <w:sdtEndPr>
        <w:rPr>
          <w:bCs/>
          <w:noProof/>
        </w:rPr>
      </w:sdtEndPr>
      <w:sdtContent>
        <w:p w14:paraId="5E556815" w14:textId="77777777" w:rsidR="00D23D5F" w:rsidRDefault="00D23D5F" w:rsidP="00D23D5F">
          <w:pPr>
            <w:pStyle w:val="TOCHeading"/>
            <w:spacing w:before="0"/>
            <w:jc w:val="center"/>
            <w:rPr>
              <w:rFonts w:asciiTheme="minorHAnsi" w:eastAsiaTheme="minorHAnsi" w:hAnsiTheme="minorHAnsi" w:cstheme="minorBidi"/>
              <w:b w:val="0"/>
              <w:color w:val="auto"/>
              <w:sz w:val="22"/>
              <w:szCs w:val="22"/>
            </w:rPr>
          </w:pPr>
        </w:p>
        <w:p w14:paraId="0D86D75B" w14:textId="77777777" w:rsidR="00F0781D" w:rsidRPr="00F0781D" w:rsidRDefault="00F0781D" w:rsidP="00F0781D"/>
        <w:p w14:paraId="09007CDA" w14:textId="77777777" w:rsidR="00F83FB5" w:rsidRPr="00B42719" w:rsidRDefault="00F83FB5" w:rsidP="00D23D5F">
          <w:pPr>
            <w:pStyle w:val="TOCHeading"/>
            <w:spacing w:before="0" w:line="360" w:lineRule="auto"/>
            <w:jc w:val="center"/>
            <w:rPr>
              <w:rFonts w:cs="Arial"/>
              <w:color w:val="auto"/>
            </w:rPr>
          </w:pPr>
          <w:r w:rsidRPr="00B42719">
            <w:rPr>
              <w:rFonts w:cs="Arial"/>
              <w:color w:val="auto"/>
            </w:rPr>
            <w:t>Table of Contents</w:t>
          </w:r>
        </w:p>
        <w:p w14:paraId="72C272E9" w14:textId="77777777" w:rsidR="00D72605" w:rsidRDefault="006421B0">
          <w:pPr>
            <w:pStyle w:val="TOC1"/>
            <w:rPr>
              <w:rFonts w:eastAsiaTheme="minorEastAsia"/>
              <w:noProof/>
            </w:rPr>
          </w:pPr>
          <w:r w:rsidRPr="00B42719">
            <w:rPr>
              <w:rFonts w:ascii="Arial" w:hAnsi="Arial" w:cs="Arial"/>
              <w:color w:val="365F91" w:themeColor="accent1" w:themeShade="BF"/>
            </w:rPr>
            <w:fldChar w:fldCharType="begin"/>
          </w:r>
          <w:r w:rsidRPr="00B42719">
            <w:rPr>
              <w:rFonts w:ascii="Arial" w:hAnsi="Arial" w:cs="Arial"/>
              <w:color w:val="365F91" w:themeColor="accent1" w:themeShade="BF"/>
            </w:rPr>
            <w:instrText xml:space="preserve"> TOC \o "1-3" \u </w:instrText>
          </w:r>
          <w:r w:rsidRPr="00B42719">
            <w:rPr>
              <w:rFonts w:ascii="Arial" w:hAnsi="Arial" w:cs="Arial"/>
              <w:color w:val="365F91" w:themeColor="accent1" w:themeShade="BF"/>
            </w:rPr>
            <w:fldChar w:fldCharType="separate"/>
          </w:r>
          <w:r w:rsidR="00D72605">
            <w:rPr>
              <w:noProof/>
            </w:rPr>
            <w:t>I.</w:t>
          </w:r>
          <w:r w:rsidR="00D72605">
            <w:rPr>
              <w:rFonts w:eastAsiaTheme="minorEastAsia"/>
              <w:noProof/>
            </w:rPr>
            <w:tab/>
          </w:r>
          <w:r w:rsidR="00D72605">
            <w:rPr>
              <w:noProof/>
            </w:rPr>
            <w:t>EXECUTIVE SUMMARY and INTRODUCTION</w:t>
          </w:r>
          <w:r w:rsidR="00D72605">
            <w:rPr>
              <w:noProof/>
            </w:rPr>
            <w:tab/>
          </w:r>
          <w:r w:rsidR="00D72605">
            <w:rPr>
              <w:noProof/>
            </w:rPr>
            <w:fldChar w:fldCharType="begin"/>
          </w:r>
          <w:r w:rsidR="00D72605">
            <w:rPr>
              <w:noProof/>
            </w:rPr>
            <w:instrText xml:space="preserve"> PAGEREF _Toc448993354 \h </w:instrText>
          </w:r>
          <w:r w:rsidR="00D72605">
            <w:rPr>
              <w:noProof/>
            </w:rPr>
          </w:r>
          <w:r w:rsidR="00D72605">
            <w:rPr>
              <w:noProof/>
            </w:rPr>
            <w:fldChar w:fldCharType="separate"/>
          </w:r>
          <w:r w:rsidR="00D72605">
            <w:rPr>
              <w:noProof/>
            </w:rPr>
            <w:t>1</w:t>
          </w:r>
          <w:r w:rsidR="00D72605">
            <w:rPr>
              <w:noProof/>
            </w:rPr>
            <w:fldChar w:fldCharType="end"/>
          </w:r>
        </w:p>
        <w:p w14:paraId="28BF4BEF" w14:textId="77777777" w:rsidR="00D72605" w:rsidRDefault="00D72605">
          <w:pPr>
            <w:pStyle w:val="TOC1"/>
            <w:rPr>
              <w:rFonts w:eastAsiaTheme="minorEastAsia"/>
              <w:noProof/>
            </w:rPr>
          </w:pPr>
          <w:r>
            <w:rPr>
              <w:noProof/>
            </w:rPr>
            <w:t>II.</w:t>
          </w:r>
          <w:r>
            <w:rPr>
              <w:rFonts w:eastAsiaTheme="minorEastAsia"/>
              <w:noProof/>
            </w:rPr>
            <w:tab/>
          </w:r>
          <w:r>
            <w:rPr>
              <w:noProof/>
            </w:rPr>
            <w:t>FACILITY MANAGEMENT POLICIES</w:t>
          </w:r>
          <w:r>
            <w:rPr>
              <w:noProof/>
            </w:rPr>
            <w:tab/>
          </w:r>
          <w:r>
            <w:rPr>
              <w:noProof/>
            </w:rPr>
            <w:fldChar w:fldCharType="begin"/>
          </w:r>
          <w:r>
            <w:rPr>
              <w:noProof/>
            </w:rPr>
            <w:instrText xml:space="preserve"> PAGEREF _Toc448993355 \h </w:instrText>
          </w:r>
          <w:r>
            <w:rPr>
              <w:noProof/>
            </w:rPr>
          </w:r>
          <w:r>
            <w:rPr>
              <w:noProof/>
            </w:rPr>
            <w:fldChar w:fldCharType="separate"/>
          </w:r>
          <w:r>
            <w:rPr>
              <w:noProof/>
            </w:rPr>
            <w:t>3</w:t>
          </w:r>
          <w:r>
            <w:rPr>
              <w:noProof/>
            </w:rPr>
            <w:fldChar w:fldCharType="end"/>
          </w:r>
        </w:p>
        <w:p w14:paraId="4DD0C9E5" w14:textId="77777777" w:rsidR="00D72605" w:rsidRDefault="00D72605">
          <w:pPr>
            <w:pStyle w:val="TOC2"/>
            <w:rPr>
              <w:rFonts w:eastAsiaTheme="minorEastAsia"/>
              <w:noProof/>
            </w:rPr>
          </w:pPr>
          <w:r>
            <w:rPr>
              <w:noProof/>
            </w:rPr>
            <w:t>A.</w:t>
          </w:r>
          <w:r>
            <w:rPr>
              <w:rFonts w:eastAsiaTheme="minorEastAsia"/>
              <w:noProof/>
            </w:rPr>
            <w:tab/>
          </w:r>
          <w:r>
            <w:rPr>
              <w:noProof/>
            </w:rPr>
            <w:t>Policy Framework for the County’s RAMP</w:t>
          </w:r>
          <w:r>
            <w:rPr>
              <w:noProof/>
            </w:rPr>
            <w:tab/>
          </w:r>
          <w:r>
            <w:rPr>
              <w:noProof/>
            </w:rPr>
            <w:fldChar w:fldCharType="begin"/>
          </w:r>
          <w:r>
            <w:rPr>
              <w:noProof/>
            </w:rPr>
            <w:instrText xml:space="preserve"> PAGEREF _Toc448993356 \h </w:instrText>
          </w:r>
          <w:r>
            <w:rPr>
              <w:noProof/>
            </w:rPr>
          </w:r>
          <w:r>
            <w:rPr>
              <w:noProof/>
            </w:rPr>
            <w:fldChar w:fldCharType="separate"/>
          </w:r>
          <w:r>
            <w:rPr>
              <w:noProof/>
            </w:rPr>
            <w:t>3</w:t>
          </w:r>
          <w:r>
            <w:rPr>
              <w:noProof/>
            </w:rPr>
            <w:fldChar w:fldCharType="end"/>
          </w:r>
        </w:p>
        <w:p w14:paraId="5DDE2743" w14:textId="77777777" w:rsidR="00D72605" w:rsidRDefault="00D72605">
          <w:pPr>
            <w:pStyle w:val="TOC3"/>
            <w:rPr>
              <w:rFonts w:eastAsiaTheme="minorEastAsia"/>
              <w:noProof/>
            </w:rPr>
          </w:pPr>
          <w:r>
            <w:rPr>
              <w:noProof/>
            </w:rPr>
            <w:t>1.</w:t>
          </w:r>
          <w:r>
            <w:rPr>
              <w:rFonts w:eastAsiaTheme="minorEastAsia"/>
              <w:noProof/>
            </w:rPr>
            <w:tab/>
          </w:r>
          <w:r>
            <w:rPr>
              <w:noProof/>
            </w:rPr>
            <w:t>Real Property Asset Management Policies</w:t>
          </w:r>
          <w:r>
            <w:rPr>
              <w:noProof/>
            </w:rPr>
            <w:tab/>
          </w:r>
          <w:r>
            <w:rPr>
              <w:noProof/>
            </w:rPr>
            <w:fldChar w:fldCharType="begin"/>
          </w:r>
          <w:r>
            <w:rPr>
              <w:noProof/>
            </w:rPr>
            <w:instrText xml:space="preserve"> PAGEREF _Toc448993357 \h </w:instrText>
          </w:r>
          <w:r>
            <w:rPr>
              <w:noProof/>
            </w:rPr>
          </w:r>
          <w:r>
            <w:rPr>
              <w:noProof/>
            </w:rPr>
            <w:fldChar w:fldCharType="separate"/>
          </w:r>
          <w:r>
            <w:rPr>
              <w:noProof/>
            </w:rPr>
            <w:t>3</w:t>
          </w:r>
          <w:r>
            <w:rPr>
              <w:noProof/>
            </w:rPr>
            <w:fldChar w:fldCharType="end"/>
          </w:r>
        </w:p>
        <w:p w14:paraId="2E9523B6" w14:textId="77777777" w:rsidR="00D72605" w:rsidRDefault="00D72605">
          <w:pPr>
            <w:pStyle w:val="TOC3"/>
            <w:rPr>
              <w:rFonts w:eastAsiaTheme="minorEastAsia"/>
              <w:noProof/>
            </w:rPr>
          </w:pPr>
          <w:r>
            <w:rPr>
              <w:noProof/>
            </w:rPr>
            <w:t>2.</w:t>
          </w:r>
          <w:r>
            <w:rPr>
              <w:rFonts w:eastAsiaTheme="minorEastAsia"/>
              <w:noProof/>
            </w:rPr>
            <w:tab/>
          </w:r>
          <w:r>
            <w:rPr>
              <w:noProof/>
            </w:rPr>
            <w:t>Financial Policies</w:t>
          </w:r>
          <w:r>
            <w:rPr>
              <w:noProof/>
            </w:rPr>
            <w:tab/>
          </w:r>
          <w:r>
            <w:rPr>
              <w:noProof/>
            </w:rPr>
            <w:fldChar w:fldCharType="begin"/>
          </w:r>
          <w:r>
            <w:rPr>
              <w:noProof/>
            </w:rPr>
            <w:instrText xml:space="preserve"> PAGEREF _Toc448993358 \h </w:instrText>
          </w:r>
          <w:r>
            <w:rPr>
              <w:noProof/>
            </w:rPr>
          </w:r>
          <w:r>
            <w:rPr>
              <w:noProof/>
            </w:rPr>
            <w:fldChar w:fldCharType="separate"/>
          </w:r>
          <w:r>
            <w:rPr>
              <w:noProof/>
            </w:rPr>
            <w:t>5</w:t>
          </w:r>
          <w:r>
            <w:rPr>
              <w:noProof/>
            </w:rPr>
            <w:fldChar w:fldCharType="end"/>
          </w:r>
        </w:p>
        <w:p w14:paraId="2A87C5F3" w14:textId="77777777" w:rsidR="00D72605" w:rsidRDefault="00D72605">
          <w:pPr>
            <w:pStyle w:val="TOC3"/>
            <w:rPr>
              <w:rFonts w:eastAsiaTheme="minorEastAsia"/>
              <w:noProof/>
            </w:rPr>
          </w:pPr>
          <w:r>
            <w:rPr>
              <w:noProof/>
            </w:rPr>
            <w:t>3.</w:t>
          </w:r>
          <w:r>
            <w:rPr>
              <w:rFonts w:eastAsiaTheme="minorEastAsia"/>
              <w:noProof/>
            </w:rPr>
            <w:tab/>
          </w:r>
          <w:r>
            <w:rPr>
              <w:noProof/>
            </w:rPr>
            <w:t>Building Operations and Maintenance; Major Maintenance Policies</w:t>
          </w:r>
          <w:r>
            <w:rPr>
              <w:noProof/>
            </w:rPr>
            <w:tab/>
          </w:r>
          <w:r>
            <w:rPr>
              <w:noProof/>
            </w:rPr>
            <w:fldChar w:fldCharType="begin"/>
          </w:r>
          <w:r>
            <w:rPr>
              <w:noProof/>
            </w:rPr>
            <w:instrText xml:space="preserve"> PAGEREF _Toc448993359 \h </w:instrText>
          </w:r>
          <w:r>
            <w:rPr>
              <w:noProof/>
            </w:rPr>
          </w:r>
          <w:r>
            <w:rPr>
              <w:noProof/>
            </w:rPr>
            <w:fldChar w:fldCharType="separate"/>
          </w:r>
          <w:r>
            <w:rPr>
              <w:noProof/>
            </w:rPr>
            <w:t>6</w:t>
          </w:r>
          <w:r>
            <w:rPr>
              <w:noProof/>
            </w:rPr>
            <w:fldChar w:fldCharType="end"/>
          </w:r>
        </w:p>
        <w:p w14:paraId="35C1C409" w14:textId="77777777" w:rsidR="00D72605" w:rsidRDefault="00D72605">
          <w:pPr>
            <w:pStyle w:val="TOC3"/>
            <w:rPr>
              <w:rFonts w:eastAsiaTheme="minorEastAsia"/>
              <w:noProof/>
            </w:rPr>
          </w:pPr>
          <w:r>
            <w:rPr>
              <w:noProof/>
            </w:rPr>
            <w:t>4.</w:t>
          </w:r>
          <w:r>
            <w:rPr>
              <w:rFonts w:eastAsiaTheme="minorEastAsia"/>
              <w:noProof/>
            </w:rPr>
            <w:tab/>
          </w:r>
          <w:r>
            <w:rPr>
              <w:noProof/>
            </w:rPr>
            <w:t>Workspace Design Policies</w:t>
          </w:r>
          <w:r>
            <w:rPr>
              <w:noProof/>
            </w:rPr>
            <w:tab/>
          </w:r>
          <w:r>
            <w:rPr>
              <w:noProof/>
            </w:rPr>
            <w:fldChar w:fldCharType="begin"/>
          </w:r>
          <w:r>
            <w:rPr>
              <w:noProof/>
            </w:rPr>
            <w:instrText xml:space="preserve"> PAGEREF _Toc448993360 \h </w:instrText>
          </w:r>
          <w:r>
            <w:rPr>
              <w:noProof/>
            </w:rPr>
          </w:r>
          <w:r>
            <w:rPr>
              <w:noProof/>
            </w:rPr>
            <w:fldChar w:fldCharType="separate"/>
          </w:r>
          <w:r>
            <w:rPr>
              <w:noProof/>
            </w:rPr>
            <w:t>7</w:t>
          </w:r>
          <w:r>
            <w:rPr>
              <w:noProof/>
            </w:rPr>
            <w:fldChar w:fldCharType="end"/>
          </w:r>
        </w:p>
        <w:p w14:paraId="658A4F0E" w14:textId="77777777" w:rsidR="00D72605" w:rsidRDefault="00D72605">
          <w:pPr>
            <w:pStyle w:val="TOC3"/>
            <w:rPr>
              <w:rFonts w:eastAsiaTheme="minorEastAsia"/>
              <w:noProof/>
            </w:rPr>
          </w:pPr>
          <w:r>
            <w:rPr>
              <w:noProof/>
            </w:rPr>
            <w:t>5.</w:t>
          </w:r>
          <w:r>
            <w:rPr>
              <w:rFonts w:eastAsiaTheme="minorEastAsia"/>
              <w:noProof/>
            </w:rPr>
            <w:tab/>
          </w:r>
          <w:r>
            <w:rPr>
              <w:noProof/>
            </w:rPr>
            <w:t>Facility Location Policies</w:t>
          </w:r>
          <w:r>
            <w:rPr>
              <w:noProof/>
            </w:rPr>
            <w:tab/>
          </w:r>
          <w:r>
            <w:rPr>
              <w:noProof/>
            </w:rPr>
            <w:fldChar w:fldCharType="begin"/>
          </w:r>
          <w:r>
            <w:rPr>
              <w:noProof/>
            </w:rPr>
            <w:instrText xml:space="preserve"> PAGEREF _Toc448993361 \h </w:instrText>
          </w:r>
          <w:r>
            <w:rPr>
              <w:noProof/>
            </w:rPr>
          </w:r>
          <w:r>
            <w:rPr>
              <w:noProof/>
            </w:rPr>
            <w:fldChar w:fldCharType="separate"/>
          </w:r>
          <w:r>
            <w:rPr>
              <w:noProof/>
            </w:rPr>
            <w:t>10</w:t>
          </w:r>
          <w:r>
            <w:rPr>
              <w:noProof/>
            </w:rPr>
            <w:fldChar w:fldCharType="end"/>
          </w:r>
        </w:p>
        <w:p w14:paraId="0607B85C" w14:textId="77777777" w:rsidR="00D72605" w:rsidRDefault="00D72605">
          <w:pPr>
            <w:pStyle w:val="TOC3"/>
            <w:rPr>
              <w:rFonts w:eastAsiaTheme="minorEastAsia"/>
              <w:noProof/>
            </w:rPr>
          </w:pPr>
          <w:r>
            <w:rPr>
              <w:noProof/>
            </w:rPr>
            <w:t>6.</w:t>
          </w:r>
          <w:r>
            <w:rPr>
              <w:rFonts w:eastAsiaTheme="minorEastAsia"/>
              <w:noProof/>
            </w:rPr>
            <w:tab/>
          </w:r>
          <w:r>
            <w:rPr>
              <w:noProof/>
            </w:rPr>
            <w:t>Building Design Policies</w:t>
          </w:r>
          <w:r>
            <w:rPr>
              <w:noProof/>
            </w:rPr>
            <w:tab/>
          </w:r>
          <w:r>
            <w:rPr>
              <w:noProof/>
            </w:rPr>
            <w:fldChar w:fldCharType="begin"/>
          </w:r>
          <w:r>
            <w:rPr>
              <w:noProof/>
            </w:rPr>
            <w:instrText xml:space="preserve"> PAGEREF _Toc448993362 \h </w:instrText>
          </w:r>
          <w:r>
            <w:rPr>
              <w:noProof/>
            </w:rPr>
          </w:r>
          <w:r>
            <w:rPr>
              <w:noProof/>
            </w:rPr>
            <w:fldChar w:fldCharType="separate"/>
          </w:r>
          <w:r>
            <w:rPr>
              <w:noProof/>
            </w:rPr>
            <w:t>12</w:t>
          </w:r>
          <w:r>
            <w:rPr>
              <w:noProof/>
            </w:rPr>
            <w:fldChar w:fldCharType="end"/>
          </w:r>
        </w:p>
        <w:p w14:paraId="713866F4" w14:textId="77777777" w:rsidR="00D72605" w:rsidRDefault="00D72605">
          <w:pPr>
            <w:pStyle w:val="TOC3"/>
            <w:rPr>
              <w:rFonts w:eastAsiaTheme="minorEastAsia"/>
              <w:noProof/>
            </w:rPr>
          </w:pPr>
          <w:r>
            <w:rPr>
              <w:noProof/>
            </w:rPr>
            <w:t>7.</w:t>
          </w:r>
          <w:r>
            <w:rPr>
              <w:rFonts w:eastAsiaTheme="minorEastAsia"/>
              <w:noProof/>
            </w:rPr>
            <w:tab/>
          </w:r>
          <w:r>
            <w:rPr>
              <w:noProof/>
            </w:rPr>
            <w:t>Disaster Preparedness and Security Planning</w:t>
          </w:r>
          <w:r>
            <w:rPr>
              <w:noProof/>
            </w:rPr>
            <w:tab/>
          </w:r>
          <w:r>
            <w:rPr>
              <w:noProof/>
            </w:rPr>
            <w:fldChar w:fldCharType="begin"/>
          </w:r>
          <w:r>
            <w:rPr>
              <w:noProof/>
            </w:rPr>
            <w:instrText xml:space="preserve"> PAGEREF _Toc448993363 \h </w:instrText>
          </w:r>
          <w:r>
            <w:rPr>
              <w:noProof/>
            </w:rPr>
          </w:r>
          <w:r>
            <w:rPr>
              <w:noProof/>
            </w:rPr>
            <w:fldChar w:fldCharType="separate"/>
          </w:r>
          <w:r>
            <w:rPr>
              <w:noProof/>
            </w:rPr>
            <w:t>13</w:t>
          </w:r>
          <w:r>
            <w:rPr>
              <w:noProof/>
            </w:rPr>
            <w:fldChar w:fldCharType="end"/>
          </w:r>
        </w:p>
        <w:p w14:paraId="1BD28E10" w14:textId="77777777" w:rsidR="00D72605" w:rsidRDefault="00D72605">
          <w:pPr>
            <w:pStyle w:val="TOC3"/>
            <w:rPr>
              <w:rFonts w:eastAsiaTheme="minorEastAsia"/>
              <w:noProof/>
            </w:rPr>
          </w:pPr>
          <w:r>
            <w:rPr>
              <w:noProof/>
            </w:rPr>
            <w:t>8.</w:t>
          </w:r>
          <w:r>
            <w:rPr>
              <w:rFonts w:eastAsiaTheme="minorEastAsia"/>
              <w:noProof/>
            </w:rPr>
            <w:tab/>
          </w:r>
          <w:r>
            <w:rPr>
              <w:noProof/>
            </w:rPr>
            <w:t>Sustainability Policies</w:t>
          </w:r>
          <w:r>
            <w:rPr>
              <w:noProof/>
            </w:rPr>
            <w:tab/>
          </w:r>
          <w:r>
            <w:rPr>
              <w:noProof/>
            </w:rPr>
            <w:fldChar w:fldCharType="begin"/>
          </w:r>
          <w:r>
            <w:rPr>
              <w:noProof/>
            </w:rPr>
            <w:instrText xml:space="preserve"> PAGEREF _Toc448993364 \h </w:instrText>
          </w:r>
          <w:r>
            <w:rPr>
              <w:noProof/>
            </w:rPr>
          </w:r>
          <w:r>
            <w:rPr>
              <w:noProof/>
            </w:rPr>
            <w:fldChar w:fldCharType="separate"/>
          </w:r>
          <w:r>
            <w:rPr>
              <w:noProof/>
            </w:rPr>
            <w:t>14</w:t>
          </w:r>
          <w:r>
            <w:rPr>
              <w:noProof/>
            </w:rPr>
            <w:fldChar w:fldCharType="end"/>
          </w:r>
        </w:p>
        <w:p w14:paraId="77A0B32E" w14:textId="77777777" w:rsidR="00D72605" w:rsidRDefault="00D72605">
          <w:pPr>
            <w:pStyle w:val="TOC3"/>
            <w:rPr>
              <w:rFonts w:eastAsiaTheme="minorEastAsia"/>
              <w:noProof/>
            </w:rPr>
          </w:pPr>
          <w:r>
            <w:rPr>
              <w:noProof/>
            </w:rPr>
            <w:t>9.</w:t>
          </w:r>
          <w:r>
            <w:rPr>
              <w:rFonts w:eastAsiaTheme="minorEastAsia"/>
              <w:noProof/>
            </w:rPr>
            <w:tab/>
          </w:r>
          <w:r>
            <w:rPr>
              <w:noProof/>
            </w:rPr>
            <w:t>Leasehold Interests</w:t>
          </w:r>
          <w:r>
            <w:rPr>
              <w:noProof/>
            </w:rPr>
            <w:tab/>
          </w:r>
          <w:r>
            <w:rPr>
              <w:noProof/>
            </w:rPr>
            <w:fldChar w:fldCharType="begin"/>
          </w:r>
          <w:r>
            <w:rPr>
              <w:noProof/>
            </w:rPr>
            <w:instrText xml:space="preserve"> PAGEREF _Toc448993365 \h </w:instrText>
          </w:r>
          <w:r>
            <w:rPr>
              <w:noProof/>
            </w:rPr>
          </w:r>
          <w:r>
            <w:rPr>
              <w:noProof/>
            </w:rPr>
            <w:fldChar w:fldCharType="separate"/>
          </w:r>
          <w:r>
            <w:rPr>
              <w:noProof/>
            </w:rPr>
            <w:t>15</w:t>
          </w:r>
          <w:r>
            <w:rPr>
              <w:noProof/>
            </w:rPr>
            <w:fldChar w:fldCharType="end"/>
          </w:r>
        </w:p>
        <w:p w14:paraId="6B06F4D4" w14:textId="77777777" w:rsidR="00D72605" w:rsidRDefault="00D72605">
          <w:pPr>
            <w:pStyle w:val="TOC3"/>
            <w:rPr>
              <w:rFonts w:eastAsiaTheme="minorEastAsia"/>
              <w:noProof/>
            </w:rPr>
          </w:pPr>
          <w:r>
            <w:rPr>
              <w:noProof/>
            </w:rPr>
            <w:t>10.</w:t>
          </w:r>
          <w:r>
            <w:rPr>
              <w:rFonts w:eastAsiaTheme="minorEastAsia"/>
              <w:noProof/>
            </w:rPr>
            <w:tab/>
          </w:r>
          <w:r>
            <w:rPr>
              <w:noProof/>
            </w:rPr>
            <w:t>Vacating Space in General Government Buildings</w:t>
          </w:r>
          <w:r>
            <w:rPr>
              <w:noProof/>
            </w:rPr>
            <w:tab/>
          </w:r>
          <w:r>
            <w:rPr>
              <w:noProof/>
            </w:rPr>
            <w:fldChar w:fldCharType="begin"/>
          </w:r>
          <w:r>
            <w:rPr>
              <w:noProof/>
            </w:rPr>
            <w:instrText xml:space="preserve"> PAGEREF _Toc448993366 \h </w:instrText>
          </w:r>
          <w:r>
            <w:rPr>
              <w:noProof/>
            </w:rPr>
          </w:r>
          <w:r>
            <w:rPr>
              <w:noProof/>
            </w:rPr>
            <w:fldChar w:fldCharType="separate"/>
          </w:r>
          <w:r>
            <w:rPr>
              <w:noProof/>
            </w:rPr>
            <w:t>15</w:t>
          </w:r>
          <w:r>
            <w:rPr>
              <w:noProof/>
            </w:rPr>
            <w:fldChar w:fldCharType="end"/>
          </w:r>
        </w:p>
        <w:p w14:paraId="04EB5272" w14:textId="77777777" w:rsidR="00D72605" w:rsidRDefault="00D72605">
          <w:pPr>
            <w:pStyle w:val="TOC3"/>
            <w:rPr>
              <w:rFonts w:eastAsiaTheme="minorEastAsia"/>
              <w:noProof/>
            </w:rPr>
          </w:pPr>
          <w:r>
            <w:rPr>
              <w:noProof/>
            </w:rPr>
            <w:t>11.</w:t>
          </w:r>
          <w:r>
            <w:rPr>
              <w:rFonts w:eastAsiaTheme="minorEastAsia"/>
              <w:noProof/>
            </w:rPr>
            <w:tab/>
          </w:r>
          <w:r>
            <w:rPr>
              <w:noProof/>
            </w:rPr>
            <w:t>Surplus Personal Property (Enhanced Policy)</w:t>
          </w:r>
          <w:r>
            <w:rPr>
              <w:noProof/>
            </w:rPr>
            <w:tab/>
          </w:r>
          <w:r>
            <w:rPr>
              <w:noProof/>
            </w:rPr>
            <w:fldChar w:fldCharType="begin"/>
          </w:r>
          <w:r>
            <w:rPr>
              <w:noProof/>
            </w:rPr>
            <w:instrText xml:space="preserve"> PAGEREF _Toc448993367 \h </w:instrText>
          </w:r>
          <w:r>
            <w:rPr>
              <w:noProof/>
            </w:rPr>
          </w:r>
          <w:r>
            <w:rPr>
              <w:noProof/>
            </w:rPr>
            <w:fldChar w:fldCharType="separate"/>
          </w:r>
          <w:r>
            <w:rPr>
              <w:noProof/>
            </w:rPr>
            <w:t>17</w:t>
          </w:r>
          <w:r>
            <w:rPr>
              <w:noProof/>
            </w:rPr>
            <w:fldChar w:fldCharType="end"/>
          </w:r>
        </w:p>
        <w:p w14:paraId="52C68268" w14:textId="77777777" w:rsidR="00D72605" w:rsidRDefault="00D72605">
          <w:pPr>
            <w:pStyle w:val="TOC2"/>
            <w:rPr>
              <w:rFonts w:eastAsiaTheme="minorEastAsia"/>
              <w:noProof/>
            </w:rPr>
          </w:pPr>
          <w:r>
            <w:rPr>
              <w:noProof/>
            </w:rPr>
            <w:t>B.</w:t>
          </w:r>
          <w:r>
            <w:rPr>
              <w:rFonts w:eastAsiaTheme="minorEastAsia"/>
              <w:noProof/>
            </w:rPr>
            <w:tab/>
          </w:r>
          <w:r>
            <w:rPr>
              <w:noProof/>
            </w:rPr>
            <w:t>Policy Implementation Strategies</w:t>
          </w:r>
          <w:r>
            <w:rPr>
              <w:noProof/>
            </w:rPr>
            <w:tab/>
          </w:r>
          <w:r>
            <w:rPr>
              <w:noProof/>
            </w:rPr>
            <w:fldChar w:fldCharType="begin"/>
          </w:r>
          <w:r>
            <w:rPr>
              <w:noProof/>
            </w:rPr>
            <w:instrText xml:space="preserve"> PAGEREF _Toc448993368 \h </w:instrText>
          </w:r>
          <w:r>
            <w:rPr>
              <w:noProof/>
            </w:rPr>
          </w:r>
          <w:r>
            <w:rPr>
              <w:noProof/>
            </w:rPr>
            <w:fldChar w:fldCharType="separate"/>
          </w:r>
          <w:r>
            <w:rPr>
              <w:noProof/>
            </w:rPr>
            <w:t>18</w:t>
          </w:r>
          <w:r>
            <w:rPr>
              <w:noProof/>
            </w:rPr>
            <w:fldChar w:fldCharType="end"/>
          </w:r>
        </w:p>
        <w:p w14:paraId="2485A2F4" w14:textId="77777777" w:rsidR="00D72605" w:rsidRDefault="00D72605">
          <w:pPr>
            <w:pStyle w:val="TOC3"/>
            <w:rPr>
              <w:rFonts w:eastAsiaTheme="minorEastAsia"/>
              <w:noProof/>
            </w:rPr>
          </w:pPr>
          <w:r>
            <w:rPr>
              <w:noProof/>
            </w:rPr>
            <w:t>1.</w:t>
          </w:r>
          <w:r>
            <w:rPr>
              <w:rFonts w:eastAsiaTheme="minorEastAsia"/>
              <w:noProof/>
            </w:rPr>
            <w:tab/>
          </w:r>
          <w:r>
            <w:rPr>
              <w:noProof/>
            </w:rPr>
            <w:t>Proposal to Develop New King County Office Space Allocation Standards – A Vision for Managing General Office Space</w:t>
          </w:r>
          <w:r>
            <w:rPr>
              <w:noProof/>
            </w:rPr>
            <w:tab/>
          </w:r>
          <w:r>
            <w:rPr>
              <w:noProof/>
            </w:rPr>
            <w:fldChar w:fldCharType="begin"/>
          </w:r>
          <w:r>
            <w:rPr>
              <w:noProof/>
            </w:rPr>
            <w:instrText xml:space="preserve"> PAGEREF _Toc448993369 \h </w:instrText>
          </w:r>
          <w:r>
            <w:rPr>
              <w:noProof/>
            </w:rPr>
          </w:r>
          <w:r>
            <w:rPr>
              <w:noProof/>
            </w:rPr>
            <w:fldChar w:fldCharType="separate"/>
          </w:r>
          <w:r>
            <w:rPr>
              <w:noProof/>
            </w:rPr>
            <w:t>18</w:t>
          </w:r>
          <w:r>
            <w:rPr>
              <w:noProof/>
            </w:rPr>
            <w:fldChar w:fldCharType="end"/>
          </w:r>
        </w:p>
        <w:p w14:paraId="35C935F2" w14:textId="77777777" w:rsidR="00D72605" w:rsidRDefault="00D72605">
          <w:pPr>
            <w:pStyle w:val="TOC3"/>
            <w:rPr>
              <w:rFonts w:eastAsiaTheme="minorEastAsia"/>
              <w:noProof/>
            </w:rPr>
          </w:pPr>
          <w:r>
            <w:rPr>
              <w:noProof/>
            </w:rPr>
            <w:t>2.</w:t>
          </w:r>
          <w:r>
            <w:rPr>
              <w:rFonts w:eastAsiaTheme="minorEastAsia"/>
              <w:noProof/>
            </w:rPr>
            <w:tab/>
          </w:r>
          <w:r>
            <w:rPr>
              <w:noProof/>
            </w:rPr>
            <w:t>Inadequacies in General Government Facilities Major Maintenance Funding</w:t>
          </w:r>
          <w:r>
            <w:rPr>
              <w:noProof/>
            </w:rPr>
            <w:tab/>
          </w:r>
          <w:r>
            <w:rPr>
              <w:noProof/>
            </w:rPr>
            <w:fldChar w:fldCharType="begin"/>
          </w:r>
          <w:r>
            <w:rPr>
              <w:noProof/>
            </w:rPr>
            <w:instrText xml:space="preserve"> PAGEREF _Toc448993370 \h </w:instrText>
          </w:r>
          <w:r>
            <w:rPr>
              <w:noProof/>
            </w:rPr>
          </w:r>
          <w:r>
            <w:rPr>
              <w:noProof/>
            </w:rPr>
            <w:fldChar w:fldCharType="separate"/>
          </w:r>
          <w:r>
            <w:rPr>
              <w:noProof/>
            </w:rPr>
            <w:t>25</w:t>
          </w:r>
          <w:r>
            <w:rPr>
              <w:noProof/>
            </w:rPr>
            <w:fldChar w:fldCharType="end"/>
          </w:r>
        </w:p>
        <w:p w14:paraId="03274D73" w14:textId="77777777" w:rsidR="00D72605" w:rsidRDefault="00D72605">
          <w:pPr>
            <w:pStyle w:val="TOC3"/>
            <w:rPr>
              <w:rFonts w:eastAsiaTheme="minorEastAsia"/>
              <w:noProof/>
            </w:rPr>
          </w:pPr>
          <w:r>
            <w:rPr>
              <w:noProof/>
            </w:rPr>
            <w:t>3.</w:t>
          </w:r>
          <w:r>
            <w:rPr>
              <w:rFonts w:eastAsiaTheme="minorEastAsia"/>
              <w:noProof/>
            </w:rPr>
            <w:tab/>
          </w:r>
          <w:r>
            <w:rPr>
              <w:noProof/>
            </w:rPr>
            <w:t>Proposed Restructuring of General Government Occupancy Charges</w:t>
          </w:r>
          <w:r>
            <w:rPr>
              <w:noProof/>
            </w:rPr>
            <w:tab/>
          </w:r>
          <w:r>
            <w:rPr>
              <w:noProof/>
            </w:rPr>
            <w:fldChar w:fldCharType="begin"/>
          </w:r>
          <w:r>
            <w:rPr>
              <w:noProof/>
            </w:rPr>
            <w:instrText xml:space="preserve"> PAGEREF _Toc448993371 \h </w:instrText>
          </w:r>
          <w:r>
            <w:rPr>
              <w:noProof/>
            </w:rPr>
          </w:r>
          <w:r>
            <w:rPr>
              <w:noProof/>
            </w:rPr>
            <w:fldChar w:fldCharType="separate"/>
          </w:r>
          <w:r>
            <w:rPr>
              <w:noProof/>
            </w:rPr>
            <w:t>27</w:t>
          </w:r>
          <w:r>
            <w:rPr>
              <w:noProof/>
            </w:rPr>
            <w:fldChar w:fldCharType="end"/>
          </w:r>
        </w:p>
        <w:p w14:paraId="15D2E1AA" w14:textId="77777777" w:rsidR="00D72605" w:rsidRDefault="00D72605">
          <w:pPr>
            <w:pStyle w:val="TOC3"/>
            <w:rPr>
              <w:rFonts w:eastAsiaTheme="minorEastAsia"/>
              <w:noProof/>
            </w:rPr>
          </w:pPr>
          <w:r>
            <w:rPr>
              <w:noProof/>
            </w:rPr>
            <w:t>4.</w:t>
          </w:r>
          <w:r>
            <w:rPr>
              <w:rFonts w:eastAsiaTheme="minorEastAsia"/>
              <w:noProof/>
            </w:rPr>
            <w:tab/>
          </w:r>
          <w:r>
            <w:rPr>
              <w:noProof/>
            </w:rPr>
            <w:t>Developing Integrated Asset Management Tools</w:t>
          </w:r>
          <w:r>
            <w:rPr>
              <w:noProof/>
            </w:rPr>
            <w:tab/>
          </w:r>
          <w:r>
            <w:rPr>
              <w:noProof/>
            </w:rPr>
            <w:fldChar w:fldCharType="begin"/>
          </w:r>
          <w:r>
            <w:rPr>
              <w:noProof/>
            </w:rPr>
            <w:instrText xml:space="preserve"> PAGEREF _Toc448993372 \h </w:instrText>
          </w:r>
          <w:r>
            <w:rPr>
              <w:noProof/>
            </w:rPr>
          </w:r>
          <w:r>
            <w:rPr>
              <w:noProof/>
            </w:rPr>
            <w:fldChar w:fldCharType="separate"/>
          </w:r>
          <w:r>
            <w:rPr>
              <w:noProof/>
            </w:rPr>
            <w:t>32</w:t>
          </w:r>
          <w:r>
            <w:rPr>
              <w:noProof/>
            </w:rPr>
            <w:fldChar w:fldCharType="end"/>
          </w:r>
        </w:p>
        <w:p w14:paraId="5627E2AB" w14:textId="77777777" w:rsidR="00D72605" w:rsidRDefault="00D72605">
          <w:pPr>
            <w:pStyle w:val="TOC3"/>
            <w:rPr>
              <w:rFonts w:eastAsiaTheme="minorEastAsia"/>
              <w:noProof/>
            </w:rPr>
          </w:pPr>
          <w:r>
            <w:rPr>
              <w:noProof/>
            </w:rPr>
            <w:t>5.</w:t>
          </w:r>
          <w:r>
            <w:rPr>
              <w:rFonts w:eastAsiaTheme="minorEastAsia"/>
              <w:noProof/>
            </w:rPr>
            <w:tab/>
          </w:r>
          <w:r>
            <w:rPr>
              <w:noProof/>
            </w:rPr>
            <w:t>Transitioning King Street Center to County Ownership</w:t>
          </w:r>
          <w:r>
            <w:rPr>
              <w:noProof/>
            </w:rPr>
            <w:tab/>
          </w:r>
          <w:r>
            <w:rPr>
              <w:noProof/>
            </w:rPr>
            <w:fldChar w:fldCharType="begin"/>
          </w:r>
          <w:r>
            <w:rPr>
              <w:noProof/>
            </w:rPr>
            <w:instrText xml:space="preserve"> PAGEREF _Toc448993373 \h </w:instrText>
          </w:r>
          <w:r>
            <w:rPr>
              <w:noProof/>
            </w:rPr>
          </w:r>
          <w:r>
            <w:rPr>
              <w:noProof/>
            </w:rPr>
            <w:fldChar w:fldCharType="separate"/>
          </w:r>
          <w:r>
            <w:rPr>
              <w:noProof/>
            </w:rPr>
            <w:t>33</w:t>
          </w:r>
          <w:r>
            <w:rPr>
              <w:noProof/>
            </w:rPr>
            <w:fldChar w:fldCharType="end"/>
          </w:r>
        </w:p>
        <w:p w14:paraId="532F9588" w14:textId="77777777" w:rsidR="00D72605" w:rsidRDefault="00D72605">
          <w:pPr>
            <w:pStyle w:val="TOC3"/>
            <w:rPr>
              <w:rFonts w:eastAsiaTheme="minorEastAsia"/>
              <w:noProof/>
            </w:rPr>
          </w:pPr>
          <w:r>
            <w:rPr>
              <w:noProof/>
            </w:rPr>
            <w:t>6.</w:t>
          </w:r>
          <w:r>
            <w:rPr>
              <w:rFonts w:eastAsiaTheme="minorEastAsia"/>
              <w:noProof/>
            </w:rPr>
            <w:tab/>
          </w:r>
          <w:r>
            <w:rPr>
              <w:noProof/>
            </w:rPr>
            <w:t>Parking Program Changes</w:t>
          </w:r>
          <w:r>
            <w:rPr>
              <w:noProof/>
            </w:rPr>
            <w:tab/>
          </w:r>
          <w:r>
            <w:rPr>
              <w:noProof/>
            </w:rPr>
            <w:fldChar w:fldCharType="begin"/>
          </w:r>
          <w:r>
            <w:rPr>
              <w:noProof/>
            </w:rPr>
            <w:instrText xml:space="preserve"> PAGEREF _Toc448993374 \h </w:instrText>
          </w:r>
          <w:r>
            <w:rPr>
              <w:noProof/>
            </w:rPr>
          </w:r>
          <w:r>
            <w:rPr>
              <w:noProof/>
            </w:rPr>
            <w:fldChar w:fldCharType="separate"/>
          </w:r>
          <w:r>
            <w:rPr>
              <w:noProof/>
            </w:rPr>
            <w:t>35</w:t>
          </w:r>
          <w:r>
            <w:rPr>
              <w:noProof/>
            </w:rPr>
            <w:fldChar w:fldCharType="end"/>
          </w:r>
        </w:p>
        <w:p w14:paraId="63887352" w14:textId="77777777" w:rsidR="00D72605" w:rsidRDefault="00D72605">
          <w:pPr>
            <w:pStyle w:val="TOC3"/>
            <w:rPr>
              <w:rFonts w:eastAsiaTheme="minorEastAsia"/>
              <w:noProof/>
            </w:rPr>
          </w:pPr>
          <w:r>
            <w:rPr>
              <w:noProof/>
            </w:rPr>
            <w:t>7.</w:t>
          </w:r>
          <w:r>
            <w:rPr>
              <w:rFonts w:eastAsiaTheme="minorEastAsia"/>
              <w:noProof/>
            </w:rPr>
            <w:tab/>
          </w:r>
          <w:r>
            <w:rPr>
              <w:noProof/>
            </w:rPr>
            <w:t>Environmental Sustainability for King County-Owned and Leased Buildings</w:t>
          </w:r>
          <w:r>
            <w:rPr>
              <w:noProof/>
            </w:rPr>
            <w:tab/>
          </w:r>
          <w:r>
            <w:rPr>
              <w:noProof/>
            </w:rPr>
            <w:fldChar w:fldCharType="begin"/>
          </w:r>
          <w:r>
            <w:rPr>
              <w:noProof/>
            </w:rPr>
            <w:instrText xml:space="preserve"> PAGEREF _Toc448993375 \h </w:instrText>
          </w:r>
          <w:r>
            <w:rPr>
              <w:noProof/>
            </w:rPr>
          </w:r>
          <w:r>
            <w:rPr>
              <w:noProof/>
            </w:rPr>
            <w:fldChar w:fldCharType="separate"/>
          </w:r>
          <w:r>
            <w:rPr>
              <w:noProof/>
            </w:rPr>
            <w:t>36</w:t>
          </w:r>
          <w:r>
            <w:rPr>
              <w:noProof/>
            </w:rPr>
            <w:fldChar w:fldCharType="end"/>
          </w:r>
        </w:p>
        <w:p w14:paraId="04BD06BB" w14:textId="77777777" w:rsidR="00D72605" w:rsidRDefault="00D72605">
          <w:pPr>
            <w:pStyle w:val="TOC1"/>
            <w:rPr>
              <w:rFonts w:eastAsiaTheme="minorEastAsia"/>
              <w:noProof/>
            </w:rPr>
          </w:pPr>
          <w:r>
            <w:rPr>
              <w:noProof/>
            </w:rPr>
            <w:t>III.</w:t>
          </w:r>
          <w:r>
            <w:rPr>
              <w:rFonts w:eastAsiaTheme="minorEastAsia"/>
              <w:noProof/>
            </w:rPr>
            <w:tab/>
          </w:r>
          <w:r>
            <w:rPr>
              <w:noProof/>
            </w:rPr>
            <w:t>SPACE USE AND PLANNING</w:t>
          </w:r>
          <w:r>
            <w:rPr>
              <w:noProof/>
            </w:rPr>
            <w:tab/>
          </w:r>
          <w:r>
            <w:rPr>
              <w:noProof/>
            </w:rPr>
            <w:fldChar w:fldCharType="begin"/>
          </w:r>
          <w:r>
            <w:rPr>
              <w:noProof/>
            </w:rPr>
            <w:instrText xml:space="preserve"> PAGEREF _Toc448993376 \h </w:instrText>
          </w:r>
          <w:r>
            <w:rPr>
              <w:noProof/>
            </w:rPr>
          </w:r>
          <w:r>
            <w:rPr>
              <w:noProof/>
            </w:rPr>
            <w:fldChar w:fldCharType="separate"/>
          </w:r>
          <w:r>
            <w:rPr>
              <w:noProof/>
            </w:rPr>
            <w:t>40</w:t>
          </w:r>
          <w:r>
            <w:rPr>
              <w:noProof/>
            </w:rPr>
            <w:fldChar w:fldCharType="end"/>
          </w:r>
        </w:p>
        <w:p w14:paraId="62B7E3A9" w14:textId="77777777" w:rsidR="00D72605" w:rsidRDefault="00D72605">
          <w:pPr>
            <w:pStyle w:val="TOC2"/>
            <w:rPr>
              <w:rFonts w:eastAsiaTheme="minorEastAsia"/>
              <w:noProof/>
            </w:rPr>
          </w:pPr>
          <w:r w:rsidRPr="006E0F77">
            <w:rPr>
              <w:rFonts w:eastAsia="Times New Roman"/>
              <w:noProof/>
            </w:rPr>
            <w:t>A.</w:t>
          </w:r>
          <w:r>
            <w:rPr>
              <w:rFonts w:eastAsiaTheme="minorEastAsia"/>
              <w:noProof/>
            </w:rPr>
            <w:tab/>
          </w:r>
          <w:r w:rsidRPr="006E0F77">
            <w:rPr>
              <w:rFonts w:eastAsia="Times New Roman"/>
              <w:noProof/>
            </w:rPr>
            <w:t>Recent Space Planning Objectives and Results</w:t>
          </w:r>
          <w:r>
            <w:rPr>
              <w:noProof/>
            </w:rPr>
            <w:tab/>
          </w:r>
          <w:r>
            <w:rPr>
              <w:noProof/>
            </w:rPr>
            <w:fldChar w:fldCharType="begin"/>
          </w:r>
          <w:r>
            <w:rPr>
              <w:noProof/>
            </w:rPr>
            <w:instrText xml:space="preserve"> PAGEREF _Toc448993377 \h </w:instrText>
          </w:r>
          <w:r>
            <w:rPr>
              <w:noProof/>
            </w:rPr>
          </w:r>
          <w:r>
            <w:rPr>
              <w:noProof/>
            </w:rPr>
            <w:fldChar w:fldCharType="separate"/>
          </w:r>
          <w:r>
            <w:rPr>
              <w:noProof/>
            </w:rPr>
            <w:t>40</w:t>
          </w:r>
          <w:r>
            <w:rPr>
              <w:noProof/>
            </w:rPr>
            <w:fldChar w:fldCharType="end"/>
          </w:r>
        </w:p>
        <w:p w14:paraId="43A5BF48" w14:textId="77777777" w:rsidR="00D72605" w:rsidRDefault="00D72605">
          <w:pPr>
            <w:pStyle w:val="TOC3"/>
            <w:rPr>
              <w:rFonts w:eastAsiaTheme="minorEastAsia"/>
              <w:noProof/>
            </w:rPr>
          </w:pPr>
          <w:r>
            <w:rPr>
              <w:noProof/>
            </w:rPr>
            <w:t>1.</w:t>
          </w:r>
          <w:r>
            <w:rPr>
              <w:rFonts w:eastAsiaTheme="minorEastAsia"/>
              <w:noProof/>
            </w:rPr>
            <w:tab/>
          </w:r>
          <w:r>
            <w:rPr>
              <w:noProof/>
            </w:rPr>
            <w:t>Introduction</w:t>
          </w:r>
          <w:r>
            <w:rPr>
              <w:noProof/>
            </w:rPr>
            <w:tab/>
          </w:r>
          <w:r>
            <w:rPr>
              <w:noProof/>
            </w:rPr>
            <w:fldChar w:fldCharType="begin"/>
          </w:r>
          <w:r>
            <w:rPr>
              <w:noProof/>
            </w:rPr>
            <w:instrText xml:space="preserve"> PAGEREF _Toc448993378 \h </w:instrText>
          </w:r>
          <w:r>
            <w:rPr>
              <w:noProof/>
            </w:rPr>
          </w:r>
          <w:r>
            <w:rPr>
              <w:noProof/>
            </w:rPr>
            <w:fldChar w:fldCharType="separate"/>
          </w:r>
          <w:r>
            <w:rPr>
              <w:noProof/>
            </w:rPr>
            <w:t>40</w:t>
          </w:r>
          <w:r>
            <w:rPr>
              <w:noProof/>
            </w:rPr>
            <w:fldChar w:fldCharType="end"/>
          </w:r>
        </w:p>
        <w:p w14:paraId="48A814C8" w14:textId="77777777" w:rsidR="00D72605" w:rsidRDefault="00D72605">
          <w:pPr>
            <w:pStyle w:val="TOC3"/>
            <w:rPr>
              <w:rFonts w:eastAsiaTheme="minorEastAsia"/>
              <w:noProof/>
            </w:rPr>
          </w:pPr>
          <w:r w:rsidRPr="006E0F77">
            <w:rPr>
              <w:rFonts w:eastAsia="Times New Roman"/>
              <w:noProof/>
            </w:rPr>
            <w:lastRenderedPageBreak/>
            <w:t>2.</w:t>
          </w:r>
          <w:r>
            <w:rPr>
              <w:rFonts w:eastAsiaTheme="minorEastAsia"/>
              <w:noProof/>
            </w:rPr>
            <w:tab/>
          </w:r>
          <w:r w:rsidRPr="006E0F77">
            <w:rPr>
              <w:rFonts w:eastAsia="Times New Roman"/>
              <w:noProof/>
            </w:rPr>
            <w:t>Status of</w:t>
          </w:r>
          <w:r>
            <w:rPr>
              <w:noProof/>
            </w:rPr>
            <w:t xml:space="preserve"> Past RAMP Space Planning Initiatives and their Results</w:t>
          </w:r>
          <w:r>
            <w:rPr>
              <w:noProof/>
            </w:rPr>
            <w:tab/>
          </w:r>
          <w:r>
            <w:rPr>
              <w:noProof/>
            </w:rPr>
            <w:fldChar w:fldCharType="begin"/>
          </w:r>
          <w:r>
            <w:rPr>
              <w:noProof/>
            </w:rPr>
            <w:instrText xml:space="preserve"> PAGEREF _Toc448993379 \h </w:instrText>
          </w:r>
          <w:r>
            <w:rPr>
              <w:noProof/>
            </w:rPr>
          </w:r>
          <w:r>
            <w:rPr>
              <w:noProof/>
            </w:rPr>
            <w:fldChar w:fldCharType="separate"/>
          </w:r>
          <w:r>
            <w:rPr>
              <w:noProof/>
            </w:rPr>
            <w:t>42</w:t>
          </w:r>
          <w:r>
            <w:rPr>
              <w:noProof/>
            </w:rPr>
            <w:fldChar w:fldCharType="end"/>
          </w:r>
        </w:p>
        <w:p w14:paraId="73321E83" w14:textId="77777777" w:rsidR="00D72605" w:rsidRDefault="00D72605">
          <w:pPr>
            <w:pStyle w:val="TOC2"/>
            <w:rPr>
              <w:rFonts w:eastAsiaTheme="minorEastAsia"/>
              <w:noProof/>
            </w:rPr>
          </w:pPr>
          <w:r>
            <w:rPr>
              <w:noProof/>
            </w:rPr>
            <w:t>B.</w:t>
          </w:r>
          <w:r>
            <w:rPr>
              <w:rFonts w:eastAsiaTheme="minorEastAsia"/>
              <w:noProof/>
            </w:rPr>
            <w:tab/>
          </w:r>
          <w:r>
            <w:rPr>
              <w:noProof/>
            </w:rPr>
            <w:t>2016 Approach to Space Planning</w:t>
          </w:r>
          <w:r>
            <w:rPr>
              <w:noProof/>
            </w:rPr>
            <w:tab/>
          </w:r>
          <w:r>
            <w:rPr>
              <w:noProof/>
            </w:rPr>
            <w:fldChar w:fldCharType="begin"/>
          </w:r>
          <w:r>
            <w:rPr>
              <w:noProof/>
            </w:rPr>
            <w:instrText xml:space="preserve"> PAGEREF _Toc448993380 \h </w:instrText>
          </w:r>
          <w:r>
            <w:rPr>
              <w:noProof/>
            </w:rPr>
          </w:r>
          <w:r>
            <w:rPr>
              <w:noProof/>
            </w:rPr>
            <w:fldChar w:fldCharType="separate"/>
          </w:r>
          <w:r>
            <w:rPr>
              <w:noProof/>
            </w:rPr>
            <w:t>45</w:t>
          </w:r>
          <w:r>
            <w:rPr>
              <w:noProof/>
            </w:rPr>
            <w:fldChar w:fldCharType="end"/>
          </w:r>
        </w:p>
        <w:p w14:paraId="64C969F8" w14:textId="77777777" w:rsidR="00D72605" w:rsidRDefault="00D72605">
          <w:pPr>
            <w:pStyle w:val="TOC3"/>
            <w:rPr>
              <w:rFonts w:eastAsiaTheme="minorEastAsia"/>
              <w:noProof/>
            </w:rPr>
          </w:pPr>
          <w:r>
            <w:rPr>
              <w:noProof/>
            </w:rPr>
            <w:t>1.</w:t>
          </w:r>
          <w:r>
            <w:rPr>
              <w:rFonts w:eastAsiaTheme="minorEastAsia"/>
              <w:noProof/>
            </w:rPr>
            <w:tab/>
          </w:r>
          <w:r>
            <w:rPr>
              <w:noProof/>
            </w:rPr>
            <w:t>Mid-Term FTE Growth Projections (2016—2018)</w:t>
          </w:r>
          <w:r>
            <w:rPr>
              <w:noProof/>
            </w:rPr>
            <w:tab/>
          </w:r>
          <w:r>
            <w:rPr>
              <w:noProof/>
            </w:rPr>
            <w:fldChar w:fldCharType="begin"/>
          </w:r>
          <w:r>
            <w:rPr>
              <w:noProof/>
            </w:rPr>
            <w:instrText xml:space="preserve"> PAGEREF _Toc448993381 \h </w:instrText>
          </w:r>
          <w:r>
            <w:rPr>
              <w:noProof/>
            </w:rPr>
          </w:r>
          <w:r>
            <w:rPr>
              <w:noProof/>
            </w:rPr>
            <w:fldChar w:fldCharType="separate"/>
          </w:r>
          <w:r>
            <w:rPr>
              <w:noProof/>
            </w:rPr>
            <w:t>45</w:t>
          </w:r>
          <w:r>
            <w:rPr>
              <w:noProof/>
            </w:rPr>
            <w:fldChar w:fldCharType="end"/>
          </w:r>
        </w:p>
        <w:p w14:paraId="1DF33BF8" w14:textId="77777777" w:rsidR="00D72605" w:rsidRDefault="00D72605">
          <w:pPr>
            <w:pStyle w:val="TOC3"/>
            <w:rPr>
              <w:rFonts w:eastAsiaTheme="minorEastAsia"/>
              <w:noProof/>
            </w:rPr>
          </w:pPr>
          <w:r w:rsidRPr="006E0F77">
            <w:rPr>
              <w:rFonts w:eastAsia="Times New Roman"/>
              <w:noProof/>
            </w:rPr>
            <w:t>2.</w:t>
          </w:r>
          <w:r>
            <w:rPr>
              <w:rFonts w:eastAsiaTheme="minorEastAsia"/>
              <w:noProof/>
            </w:rPr>
            <w:tab/>
          </w:r>
          <w:r w:rsidRPr="006E0F77">
            <w:rPr>
              <w:rFonts w:eastAsia="Times New Roman"/>
              <w:noProof/>
            </w:rPr>
            <w:t>Baseline Occupancy Data and Collection Methodology</w:t>
          </w:r>
          <w:r>
            <w:rPr>
              <w:noProof/>
            </w:rPr>
            <w:tab/>
          </w:r>
          <w:r>
            <w:rPr>
              <w:noProof/>
            </w:rPr>
            <w:fldChar w:fldCharType="begin"/>
          </w:r>
          <w:r>
            <w:rPr>
              <w:noProof/>
            </w:rPr>
            <w:instrText xml:space="preserve"> PAGEREF _Toc448993382 \h </w:instrText>
          </w:r>
          <w:r>
            <w:rPr>
              <w:noProof/>
            </w:rPr>
          </w:r>
          <w:r>
            <w:rPr>
              <w:noProof/>
            </w:rPr>
            <w:fldChar w:fldCharType="separate"/>
          </w:r>
          <w:r>
            <w:rPr>
              <w:noProof/>
            </w:rPr>
            <w:t>47</w:t>
          </w:r>
          <w:r>
            <w:rPr>
              <w:noProof/>
            </w:rPr>
            <w:fldChar w:fldCharType="end"/>
          </w:r>
        </w:p>
        <w:p w14:paraId="175049A6" w14:textId="77777777" w:rsidR="00D72605" w:rsidRDefault="00D72605">
          <w:pPr>
            <w:pStyle w:val="TOC3"/>
            <w:rPr>
              <w:rFonts w:eastAsiaTheme="minorEastAsia"/>
              <w:noProof/>
            </w:rPr>
          </w:pPr>
          <w:r>
            <w:rPr>
              <w:noProof/>
            </w:rPr>
            <w:t>3.</w:t>
          </w:r>
          <w:r>
            <w:rPr>
              <w:rFonts w:eastAsiaTheme="minorEastAsia"/>
              <w:noProof/>
            </w:rPr>
            <w:tab/>
          </w:r>
          <w:r>
            <w:rPr>
              <w:noProof/>
            </w:rPr>
            <w:t>Working Space Standards</w:t>
          </w:r>
          <w:r>
            <w:rPr>
              <w:noProof/>
            </w:rPr>
            <w:tab/>
          </w:r>
          <w:r>
            <w:rPr>
              <w:noProof/>
            </w:rPr>
            <w:fldChar w:fldCharType="begin"/>
          </w:r>
          <w:r>
            <w:rPr>
              <w:noProof/>
            </w:rPr>
            <w:instrText xml:space="preserve"> PAGEREF _Toc448993383 \h </w:instrText>
          </w:r>
          <w:r>
            <w:rPr>
              <w:noProof/>
            </w:rPr>
          </w:r>
          <w:r>
            <w:rPr>
              <w:noProof/>
            </w:rPr>
            <w:fldChar w:fldCharType="separate"/>
          </w:r>
          <w:r>
            <w:rPr>
              <w:noProof/>
            </w:rPr>
            <w:t>48</w:t>
          </w:r>
          <w:r>
            <w:rPr>
              <w:noProof/>
            </w:rPr>
            <w:fldChar w:fldCharType="end"/>
          </w:r>
        </w:p>
        <w:p w14:paraId="7E2633C0" w14:textId="77777777" w:rsidR="00D72605" w:rsidRDefault="00D72605">
          <w:pPr>
            <w:pStyle w:val="TOC2"/>
            <w:rPr>
              <w:rFonts w:eastAsiaTheme="minorEastAsia"/>
              <w:noProof/>
            </w:rPr>
          </w:pPr>
          <w:r>
            <w:rPr>
              <w:noProof/>
            </w:rPr>
            <w:t>C.</w:t>
          </w:r>
          <w:r>
            <w:rPr>
              <w:rFonts w:eastAsiaTheme="minorEastAsia"/>
              <w:noProof/>
            </w:rPr>
            <w:tab/>
          </w:r>
          <w:r>
            <w:rPr>
              <w:noProof/>
            </w:rPr>
            <w:t>Near-Term Space Plans by Building</w:t>
          </w:r>
          <w:r>
            <w:rPr>
              <w:noProof/>
            </w:rPr>
            <w:tab/>
          </w:r>
          <w:r>
            <w:rPr>
              <w:noProof/>
            </w:rPr>
            <w:fldChar w:fldCharType="begin"/>
          </w:r>
          <w:r>
            <w:rPr>
              <w:noProof/>
            </w:rPr>
            <w:instrText xml:space="preserve"> PAGEREF _Toc448993384 \h </w:instrText>
          </w:r>
          <w:r>
            <w:rPr>
              <w:noProof/>
            </w:rPr>
          </w:r>
          <w:r>
            <w:rPr>
              <w:noProof/>
            </w:rPr>
            <w:fldChar w:fldCharType="separate"/>
          </w:r>
          <w:r>
            <w:rPr>
              <w:noProof/>
            </w:rPr>
            <w:t>49</w:t>
          </w:r>
          <w:r>
            <w:rPr>
              <w:noProof/>
            </w:rPr>
            <w:fldChar w:fldCharType="end"/>
          </w:r>
        </w:p>
        <w:p w14:paraId="1A9C53C6" w14:textId="77777777" w:rsidR="00D72605" w:rsidRDefault="00D72605">
          <w:pPr>
            <w:pStyle w:val="TOC3"/>
            <w:rPr>
              <w:rFonts w:eastAsiaTheme="minorEastAsia"/>
              <w:noProof/>
            </w:rPr>
          </w:pPr>
          <w:r>
            <w:rPr>
              <w:noProof/>
            </w:rPr>
            <w:t>1.</w:t>
          </w:r>
          <w:r>
            <w:rPr>
              <w:rFonts w:eastAsiaTheme="minorEastAsia"/>
              <w:noProof/>
            </w:rPr>
            <w:tab/>
          </w:r>
          <w:r>
            <w:rPr>
              <w:noProof/>
            </w:rPr>
            <w:t>King Street Center</w:t>
          </w:r>
          <w:r>
            <w:rPr>
              <w:noProof/>
            </w:rPr>
            <w:tab/>
          </w:r>
          <w:r>
            <w:rPr>
              <w:noProof/>
            </w:rPr>
            <w:fldChar w:fldCharType="begin"/>
          </w:r>
          <w:r>
            <w:rPr>
              <w:noProof/>
            </w:rPr>
            <w:instrText xml:space="preserve"> PAGEREF _Toc448993385 \h </w:instrText>
          </w:r>
          <w:r>
            <w:rPr>
              <w:noProof/>
            </w:rPr>
          </w:r>
          <w:r>
            <w:rPr>
              <w:noProof/>
            </w:rPr>
            <w:fldChar w:fldCharType="separate"/>
          </w:r>
          <w:r>
            <w:rPr>
              <w:noProof/>
            </w:rPr>
            <w:t>49</w:t>
          </w:r>
          <w:r>
            <w:rPr>
              <w:noProof/>
            </w:rPr>
            <w:fldChar w:fldCharType="end"/>
          </w:r>
        </w:p>
        <w:p w14:paraId="7A4692B1" w14:textId="77777777" w:rsidR="00D72605" w:rsidRDefault="00D72605">
          <w:pPr>
            <w:pStyle w:val="TOC3"/>
            <w:rPr>
              <w:rFonts w:eastAsiaTheme="minorEastAsia"/>
              <w:noProof/>
            </w:rPr>
          </w:pPr>
          <w:r>
            <w:rPr>
              <w:noProof/>
            </w:rPr>
            <w:t>2.</w:t>
          </w:r>
          <w:r>
            <w:rPr>
              <w:rFonts w:eastAsiaTheme="minorEastAsia"/>
              <w:noProof/>
            </w:rPr>
            <w:tab/>
          </w:r>
          <w:r>
            <w:rPr>
              <w:noProof/>
            </w:rPr>
            <w:t>Chinook Building</w:t>
          </w:r>
          <w:r>
            <w:rPr>
              <w:noProof/>
            </w:rPr>
            <w:tab/>
          </w:r>
          <w:r>
            <w:rPr>
              <w:noProof/>
            </w:rPr>
            <w:fldChar w:fldCharType="begin"/>
          </w:r>
          <w:r>
            <w:rPr>
              <w:noProof/>
            </w:rPr>
            <w:instrText xml:space="preserve"> PAGEREF _Toc448993386 \h </w:instrText>
          </w:r>
          <w:r>
            <w:rPr>
              <w:noProof/>
            </w:rPr>
          </w:r>
          <w:r>
            <w:rPr>
              <w:noProof/>
            </w:rPr>
            <w:fldChar w:fldCharType="separate"/>
          </w:r>
          <w:r>
            <w:rPr>
              <w:noProof/>
            </w:rPr>
            <w:t>55</w:t>
          </w:r>
          <w:r>
            <w:rPr>
              <w:noProof/>
            </w:rPr>
            <w:fldChar w:fldCharType="end"/>
          </w:r>
        </w:p>
        <w:p w14:paraId="0076803F" w14:textId="77777777" w:rsidR="00D72605" w:rsidRDefault="00D72605">
          <w:pPr>
            <w:pStyle w:val="TOC3"/>
            <w:rPr>
              <w:rFonts w:eastAsiaTheme="minorEastAsia"/>
              <w:noProof/>
            </w:rPr>
          </w:pPr>
          <w:r>
            <w:rPr>
              <w:noProof/>
            </w:rPr>
            <w:t>3.</w:t>
          </w:r>
          <w:r>
            <w:rPr>
              <w:rFonts w:eastAsiaTheme="minorEastAsia"/>
              <w:noProof/>
            </w:rPr>
            <w:tab/>
          </w:r>
          <w:r>
            <w:rPr>
              <w:noProof/>
            </w:rPr>
            <w:t>Administration Building</w:t>
          </w:r>
          <w:r>
            <w:rPr>
              <w:noProof/>
            </w:rPr>
            <w:tab/>
          </w:r>
          <w:r>
            <w:rPr>
              <w:noProof/>
            </w:rPr>
            <w:fldChar w:fldCharType="begin"/>
          </w:r>
          <w:r>
            <w:rPr>
              <w:noProof/>
            </w:rPr>
            <w:instrText xml:space="preserve"> PAGEREF _Toc448993387 \h </w:instrText>
          </w:r>
          <w:r>
            <w:rPr>
              <w:noProof/>
            </w:rPr>
          </w:r>
          <w:r>
            <w:rPr>
              <w:noProof/>
            </w:rPr>
            <w:fldChar w:fldCharType="separate"/>
          </w:r>
          <w:r>
            <w:rPr>
              <w:noProof/>
            </w:rPr>
            <w:t>61</w:t>
          </w:r>
          <w:r>
            <w:rPr>
              <w:noProof/>
            </w:rPr>
            <w:fldChar w:fldCharType="end"/>
          </w:r>
        </w:p>
        <w:p w14:paraId="5D22B2BF" w14:textId="77777777" w:rsidR="00D72605" w:rsidRDefault="00D72605">
          <w:pPr>
            <w:pStyle w:val="TOC3"/>
            <w:rPr>
              <w:rFonts w:eastAsiaTheme="minorEastAsia"/>
              <w:noProof/>
            </w:rPr>
          </w:pPr>
          <w:r>
            <w:rPr>
              <w:noProof/>
            </w:rPr>
            <w:t>4.</w:t>
          </w:r>
          <w:r>
            <w:rPr>
              <w:rFonts w:eastAsiaTheme="minorEastAsia"/>
              <w:noProof/>
            </w:rPr>
            <w:tab/>
          </w:r>
          <w:r>
            <w:rPr>
              <w:noProof/>
            </w:rPr>
            <w:t>King County Courthouse</w:t>
          </w:r>
          <w:r>
            <w:rPr>
              <w:noProof/>
            </w:rPr>
            <w:tab/>
          </w:r>
          <w:r>
            <w:rPr>
              <w:noProof/>
            </w:rPr>
            <w:fldChar w:fldCharType="begin"/>
          </w:r>
          <w:r>
            <w:rPr>
              <w:noProof/>
            </w:rPr>
            <w:instrText xml:space="preserve"> PAGEREF _Toc448993388 \h </w:instrText>
          </w:r>
          <w:r>
            <w:rPr>
              <w:noProof/>
            </w:rPr>
          </w:r>
          <w:r>
            <w:rPr>
              <w:noProof/>
            </w:rPr>
            <w:fldChar w:fldCharType="separate"/>
          </w:r>
          <w:r>
            <w:rPr>
              <w:noProof/>
            </w:rPr>
            <w:t>67</w:t>
          </w:r>
          <w:r>
            <w:rPr>
              <w:noProof/>
            </w:rPr>
            <w:fldChar w:fldCharType="end"/>
          </w:r>
        </w:p>
        <w:p w14:paraId="17303CA1" w14:textId="77777777" w:rsidR="00D72605" w:rsidRDefault="00D72605">
          <w:pPr>
            <w:pStyle w:val="TOC3"/>
            <w:rPr>
              <w:rFonts w:eastAsiaTheme="minorEastAsia"/>
              <w:noProof/>
            </w:rPr>
          </w:pPr>
          <w:r>
            <w:rPr>
              <w:noProof/>
            </w:rPr>
            <w:t>5.</w:t>
          </w:r>
          <w:r>
            <w:rPr>
              <w:rFonts w:eastAsiaTheme="minorEastAsia"/>
              <w:noProof/>
            </w:rPr>
            <w:tab/>
          </w:r>
          <w:r>
            <w:rPr>
              <w:noProof/>
            </w:rPr>
            <w:t>Yesler Building</w:t>
          </w:r>
          <w:r>
            <w:rPr>
              <w:noProof/>
            </w:rPr>
            <w:tab/>
          </w:r>
          <w:r>
            <w:rPr>
              <w:noProof/>
            </w:rPr>
            <w:fldChar w:fldCharType="begin"/>
          </w:r>
          <w:r>
            <w:rPr>
              <w:noProof/>
            </w:rPr>
            <w:instrText xml:space="preserve"> PAGEREF _Toc448993389 \h </w:instrText>
          </w:r>
          <w:r>
            <w:rPr>
              <w:noProof/>
            </w:rPr>
          </w:r>
          <w:r>
            <w:rPr>
              <w:noProof/>
            </w:rPr>
            <w:fldChar w:fldCharType="separate"/>
          </w:r>
          <w:r>
            <w:rPr>
              <w:noProof/>
            </w:rPr>
            <w:t>71</w:t>
          </w:r>
          <w:r>
            <w:rPr>
              <w:noProof/>
            </w:rPr>
            <w:fldChar w:fldCharType="end"/>
          </w:r>
        </w:p>
        <w:p w14:paraId="3092B95E" w14:textId="77777777" w:rsidR="00D72605" w:rsidRDefault="00D72605">
          <w:pPr>
            <w:pStyle w:val="TOC3"/>
            <w:rPr>
              <w:rFonts w:eastAsiaTheme="minorEastAsia"/>
              <w:noProof/>
            </w:rPr>
          </w:pPr>
          <w:r>
            <w:rPr>
              <w:noProof/>
            </w:rPr>
            <w:t>6.</w:t>
          </w:r>
          <w:r>
            <w:rPr>
              <w:rFonts w:eastAsiaTheme="minorEastAsia"/>
              <w:noProof/>
            </w:rPr>
            <w:tab/>
          </w:r>
          <w:r>
            <w:rPr>
              <w:noProof/>
            </w:rPr>
            <w:t>Maleng Regional Justice Center Courthouse</w:t>
          </w:r>
          <w:r>
            <w:rPr>
              <w:noProof/>
            </w:rPr>
            <w:tab/>
          </w:r>
          <w:r>
            <w:rPr>
              <w:noProof/>
            </w:rPr>
            <w:fldChar w:fldCharType="begin"/>
          </w:r>
          <w:r>
            <w:rPr>
              <w:noProof/>
            </w:rPr>
            <w:instrText xml:space="preserve"> PAGEREF _Toc448993390 \h </w:instrText>
          </w:r>
          <w:r>
            <w:rPr>
              <w:noProof/>
            </w:rPr>
          </w:r>
          <w:r>
            <w:rPr>
              <w:noProof/>
            </w:rPr>
            <w:fldChar w:fldCharType="separate"/>
          </w:r>
          <w:r>
            <w:rPr>
              <w:noProof/>
            </w:rPr>
            <w:t>75</w:t>
          </w:r>
          <w:r>
            <w:rPr>
              <w:noProof/>
            </w:rPr>
            <w:fldChar w:fldCharType="end"/>
          </w:r>
        </w:p>
        <w:p w14:paraId="07DE0C91" w14:textId="77777777" w:rsidR="00D72605" w:rsidRDefault="00D72605">
          <w:pPr>
            <w:pStyle w:val="TOC3"/>
            <w:rPr>
              <w:rFonts w:eastAsiaTheme="minorEastAsia"/>
              <w:noProof/>
            </w:rPr>
          </w:pPr>
          <w:r>
            <w:rPr>
              <w:noProof/>
            </w:rPr>
            <w:t>7.</w:t>
          </w:r>
          <w:r>
            <w:rPr>
              <w:rFonts w:eastAsiaTheme="minorEastAsia"/>
              <w:noProof/>
            </w:rPr>
            <w:tab/>
          </w:r>
          <w:r>
            <w:rPr>
              <w:noProof/>
            </w:rPr>
            <w:t>Blackriver Building</w:t>
          </w:r>
          <w:r>
            <w:rPr>
              <w:noProof/>
            </w:rPr>
            <w:tab/>
          </w:r>
          <w:r>
            <w:rPr>
              <w:noProof/>
            </w:rPr>
            <w:fldChar w:fldCharType="begin"/>
          </w:r>
          <w:r>
            <w:rPr>
              <w:noProof/>
            </w:rPr>
            <w:instrText xml:space="preserve"> PAGEREF _Toc448993391 \h </w:instrText>
          </w:r>
          <w:r>
            <w:rPr>
              <w:noProof/>
            </w:rPr>
          </w:r>
          <w:r>
            <w:rPr>
              <w:noProof/>
            </w:rPr>
            <w:fldChar w:fldCharType="separate"/>
          </w:r>
          <w:r>
            <w:rPr>
              <w:noProof/>
            </w:rPr>
            <w:t>78</w:t>
          </w:r>
          <w:r>
            <w:rPr>
              <w:noProof/>
            </w:rPr>
            <w:fldChar w:fldCharType="end"/>
          </w:r>
        </w:p>
        <w:p w14:paraId="6C94B9BD" w14:textId="77777777" w:rsidR="00D72605" w:rsidRDefault="00D72605">
          <w:pPr>
            <w:pStyle w:val="TOC3"/>
            <w:rPr>
              <w:rFonts w:eastAsiaTheme="minorEastAsia"/>
              <w:noProof/>
            </w:rPr>
          </w:pPr>
          <w:r>
            <w:rPr>
              <w:noProof/>
            </w:rPr>
            <w:t>8.</w:t>
          </w:r>
          <w:r>
            <w:rPr>
              <w:rFonts w:eastAsiaTheme="minorEastAsia"/>
              <w:noProof/>
            </w:rPr>
            <w:tab/>
          </w:r>
          <w:r>
            <w:rPr>
              <w:noProof/>
            </w:rPr>
            <w:t>Replacing Youth Services Center with Children and Family Justice Center</w:t>
          </w:r>
          <w:r>
            <w:rPr>
              <w:noProof/>
            </w:rPr>
            <w:tab/>
          </w:r>
          <w:r>
            <w:rPr>
              <w:noProof/>
            </w:rPr>
            <w:fldChar w:fldCharType="begin"/>
          </w:r>
          <w:r>
            <w:rPr>
              <w:noProof/>
            </w:rPr>
            <w:instrText xml:space="preserve"> PAGEREF _Toc448993392 \h </w:instrText>
          </w:r>
          <w:r>
            <w:rPr>
              <w:noProof/>
            </w:rPr>
          </w:r>
          <w:r>
            <w:rPr>
              <w:noProof/>
            </w:rPr>
            <w:fldChar w:fldCharType="separate"/>
          </w:r>
          <w:r>
            <w:rPr>
              <w:noProof/>
            </w:rPr>
            <w:t>81</w:t>
          </w:r>
          <w:r>
            <w:rPr>
              <w:noProof/>
            </w:rPr>
            <w:fldChar w:fldCharType="end"/>
          </w:r>
        </w:p>
        <w:p w14:paraId="20A6882A" w14:textId="77777777" w:rsidR="00D72605" w:rsidRDefault="00D72605">
          <w:pPr>
            <w:pStyle w:val="TOC3"/>
            <w:rPr>
              <w:rFonts w:eastAsiaTheme="minorEastAsia"/>
              <w:noProof/>
            </w:rPr>
          </w:pPr>
          <w:r>
            <w:rPr>
              <w:noProof/>
            </w:rPr>
            <w:t>9.</w:t>
          </w:r>
          <w:r>
            <w:rPr>
              <w:rFonts w:eastAsiaTheme="minorEastAsia"/>
              <w:noProof/>
            </w:rPr>
            <w:tab/>
          </w:r>
          <w:r>
            <w:rPr>
              <w:noProof/>
            </w:rPr>
            <w:t>Harborview Hall Redevelopment</w:t>
          </w:r>
          <w:r>
            <w:rPr>
              <w:noProof/>
            </w:rPr>
            <w:tab/>
          </w:r>
          <w:r>
            <w:rPr>
              <w:noProof/>
            </w:rPr>
            <w:fldChar w:fldCharType="begin"/>
          </w:r>
          <w:r>
            <w:rPr>
              <w:noProof/>
            </w:rPr>
            <w:instrText xml:space="preserve"> PAGEREF _Toc448993393 \h </w:instrText>
          </w:r>
          <w:r>
            <w:rPr>
              <w:noProof/>
            </w:rPr>
          </w:r>
          <w:r>
            <w:rPr>
              <w:noProof/>
            </w:rPr>
            <w:fldChar w:fldCharType="separate"/>
          </w:r>
          <w:r>
            <w:rPr>
              <w:noProof/>
            </w:rPr>
            <w:t>82</w:t>
          </w:r>
          <w:r>
            <w:rPr>
              <w:noProof/>
            </w:rPr>
            <w:fldChar w:fldCharType="end"/>
          </w:r>
        </w:p>
        <w:p w14:paraId="2FC27A84" w14:textId="77777777" w:rsidR="00D72605" w:rsidRDefault="00D72605">
          <w:pPr>
            <w:pStyle w:val="TOC2"/>
            <w:rPr>
              <w:rFonts w:eastAsiaTheme="minorEastAsia"/>
              <w:noProof/>
            </w:rPr>
          </w:pPr>
          <w:r>
            <w:rPr>
              <w:noProof/>
            </w:rPr>
            <w:t>D.</w:t>
          </w:r>
          <w:r>
            <w:rPr>
              <w:rFonts w:eastAsiaTheme="minorEastAsia"/>
              <w:noProof/>
            </w:rPr>
            <w:tab/>
          </w:r>
          <w:r>
            <w:rPr>
              <w:noProof/>
            </w:rPr>
            <w:t>Longer-Term Initiatives</w:t>
          </w:r>
          <w:r>
            <w:rPr>
              <w:noProof/>
            </w:rPr>
            <w:tab/>
          </w:r>
          <w:r>
            <w:rPr>
              <w:noProof/>
            </w:rPr>
            <w:fldChar w:fldCharType="begin"/>
          </w:r>
          <w:r>
            <w:rPr>
              <w:noProof/>
            </w:rPr>
            <w:instrText xml:space="preserve"> PAGEREF _Toc448993394 \h </w:instrText>
          </w:r>
          <w:r>
            <w:rPr>
              <w:noProof/>
            </w:rPr>
          </w:r>
          <w:r>
            <w:rPr>
              <w:noProof/>
            </w:rPr>
            <w:fldChar w:fldCharType="separate"/>
          </w:r>
          <w:r>
            <w:rPr>
              <w:noProof/>
            </w:rPr>
            <w:t>84</w:t>
          </w:r>
          <w:r>
            <w:rPr>
              <w:noProof/>
            </w:rPr>
            <w:fldChar w:fldCharType="end"/>
          </w:r>
        </w:p>
        <w:p w14:paraId="52E2E9D3" w14:textId="77777777" w:rsidR="00D72605" w:rsidRDefault="00D72605">
          <w:pPr>
            <w:pStyle w:val="TOC3"/>
            <w:rPr>
              <w:rFonts w:eastAsiaTheme="minorEastAsia"/>
              <w:noProof/>
            </w:rPr>
          </w:pPr>
          <w:r>
            <w:rPr>
              <w:noProof/>
            </w:rPr>
            <w:t>1.</w:t>
          </w:r>
          <w:r>
            <w:rPr>
              <w:rFonts w:eastAsiaTheme="minorEastAsia"/>
              <w:noProof/>
            </w:rPr>
            <w:tab/>
          </w:r>
          <w:r>
            <w:rPr>
              <w:noProof/>
            </w:rPr>
            <w:t>Introduction – Long-Term Facility Planning</w:t>
          </w:r>
          <w:r>
            <w:rPr>
              <w:noProof/>
            </w:rPr>
            <w:tab/>
          </w:r>
          <w:r>
            <w:rPr>
              <w:noProof/>
            </w:rPr>
            <w:fldChar w:fldCharType="begin"/>
          </w:r>
          <w:r>
            <w:rPr>
              <w:noProof/>
            </w:rPr>
            <w:instrText xml:space="preserve"> PAGEREF _Toc448993395 \h </w:instrText>
          </w:r>
          <w:r>
            <w:rPr>
              <w:noProof/>
            </w:rPr>
          </w:r>
          <w:r>
            <w:rPr>
              <w:noProof/>
            </w:rPr>
            <w:fldChar w:fldCharType="separate"/>
          </w:r>
          <w:r>
            <w:rPr>
              <w:noProof/>
            </w:rPr>
            <w:t>84</w:t>
          </w:r>
          <w:r>
            <w:rPr>
              <w:noProof/>
            </w:rPr>
            <w:fldChar w:fldCharType="end"/>
          </w:r>
        </w:p>
        <w:p w14:paraId="6631359E" w14:textId="77777777" w:rsidR="00D72605" w:rsidRDefault="00D72605">
          <w:pPr>
            <w:pStyle w:val="TOC3"/>
            <w:rPr>
              <w:rFonts w:eastAsiaTheme="minorEastAsia"/>
              <w:noProof/>
            </w:rPr>
          </w:pPr>
          <w:r>
            <w:rPr>
              <w:noProof/>
            </w:rPr>
            <w:t>2.</w:t>
          </w:r>
          <w:r>
            <w:rPr>
              <w:rFonts w:eastAsiaTheme="minorEastAsia"/>
              <w:noProof/>
            </w:rPr>
            <w:tab/>
          </w:r>
          <w:r>
            <w:rPr>
              <w:noProof/>
            </w:rPr>
            <w:t>Downtown Civic Campus Scoping and Methodology Proposal</w:t>
          </w:r>
          <w:r>
            <w:rPr>
              <w:noProof/>
            </w:rPr>
            <w:tab/>
          </w:r>
          <w:r>
            <w:rPr>
              <w:noProof/>
            </w:rPr>
            <w:fldChar w:fldCharType="begin"/>
          </w:r>
          <w:r>
            <w:rPr>
              <w:noProof/>
            </w:rPr>
            <w:instrText xml:space="preserve"> PAGEREF _Toc448993396 \h </w:instrText>
          </w:r>
          <w:r>
            <w:rPr>
              <w:noProof/>
            </w:rPr>
          </w:r>
          <w:r>
            <w:rPr>
              <w:noProof/>
            </w:rPr>
            <w:fldChar w:fldCharType="separate"/>
          </w:r>
          <w:r>
            <w:rPr>
              <w:noProof/>
            </w:rPr>
            <w:t>84</w:t>
          </w:r>
          <w:r>
            <w:rPr>
              <w:noProof/>
            </w:rPr>
            <w:fldChar w:fldCharType="end"/>
          </w:r>
        </w:p>
        <w:p w14:paraId="08E2D2CE" w14:textId="77777777" w:rsidR="00D72605" w:rsidRDefault="00D72605">
          <w:pPr>
            <w:pStyle w:val="TOC3"/>
            <w:rPr>
              <w:rFonts w:eastAsiaTheme="minorEastAsia"/>
              <w:noProof/>
            </w:rPr>
          </w:pPr>
          <w:r>
            <w:rPr>
              <w:noProof/>
            </w:rPr>
            <w:t>3.</w:t>
          </w:r>
          <w:r>
            <w:rPr>
              <w:rFonts w:eastAsiaTheme="minorEastAsia"/>
              <w:noProof/>
            </w:rPr>
            <w:tab/>
          </w:r>
          <w:r>
            <w:rPr>
              <w:noProof/>
            </w:rPr>
            <w:t>King County Courthouse Revitalization Project</w:t>
          </w:r>
          <w:r>
            <w:rPr>
              <w:noProof/>
            </w:rPr>
            <w:tab/>
          </w:r>
          <w:r>
            <w:rPr>
              <w:noProof/>
            </w:rPr>
            <w:fldChar w:fldCharType="begin"/>
          </w:r>
          <w:r>
            <w:rPr>
              <w:noProof/>
            </w:rPr>
            <w:instrText xml:space="preserve"> PAGEREF _Toc448993397 \h </w:instrText>
          </w:r>
          <w:r>
            <w:rPr>
              <w:noProof/>
            </w:rPr>
          </w:r>
          <w:r>
            <w:rPr>
              <w:noProof/>
            </w:rPr>
            <w:fldChar w:fldCharType="separate"/>
          </w:r>
          <w:r>
            <w:rPr>
              <w:noProof/>
            </w:rPr>
            <w:t>85</w:t>
          </w:r>
          <w:r>
            <w:rPr>
              <w:noProof/>
            </w:rPr>
            <w:fldChar w:fldCharType="end"/>
          </w:r>
        </w:p>
        <w:p w14:paraId="00BDEB9A" w14:textId="77777777" w:rsidR="00D72605" w:rsidRDefault="00D72605">
          <w:pPr>
            <w:pStyle w:val="TOC3"/>
            <w:rPr>
              <w:rFonts w:eastAsiaTheme="minorEastAsia"/>
              <w:noProof/>
            </w:rPr>
          </w:pPr>
          <w:r>
            <w:rPr>
              <w:noProof/>
            </w:rPr>
            <w:t>4.</w:t>
          </w:r>
          <w:r>
            <w:rPr>
              <w:rFonts w:eastAsiaTheme="minorEastAsia"/>
              <w:noProof/>
            </w:rPr>
            <w:tab/>
          </w:r>
          <w:r>
            <w:rPr>
              <w:noProof/>
            </w:rPr>
            <w:t>Archives and Records Center (ARC) Warehouse</w:t>
          </w:r>
          <w:r>
            <w:rPr>
              <w:noProof/>
            </w:rPr>
            <w:tab/>
          </w:r>
          <w:r>
            <w:rPr>
              <w:noProof/>
            </w:rPr>
            <w:fldChar w:fldCharType="begin"/>
          </w:r>
          <w:r>
            <w:rPr>
              <w:noProof/>
            </w:rPr>
            <w:instrText xml:space="preserve"> PAGEREF _Toc448993398 \h </w:instrText>
          </w:r>
          <w:r>
            <w:rPr>
              <w:noProof/>
            </w:rPr>
          </w:r>
          <w:r>
            <w:rPr>
              <w:noProof/>
            </w:rPr>
            <w:fldChar w:fldCharType="separate"/>
          </w:r>
          <w:r>
            <w:rPr>
              <w:noProof/>
            </w:rPr>
            <w:t>86</w:t>
          </w:r>
          <w:r>
            <w:rPr>
              <w:noProof/>
            </w:rPr>
            <w:fldChar w:fldCharType="end"/>
          </w:r>
        </w:p>
        <w:p w14:paraId="1104205B" w14:textId="77777777" w:rsidR="00D72605" w:rsidRDefault="00D72605">
          <w:pPr>
            <w:pStyle w:val="TOC3"/>
            <w:rPr>
              <w:rFonts w:eastAsiaTheme="minorEastAsia"/>
              <w:noProof/>
            </w:rPr>
          </w:pPr>
          <w:r>
            <w:rPr>
              <w:noProof/>
            </w:rPr>
            <w:t>5.</w:t>
          </w:r>
          <w:r>
            <w:rPr>
              <w:rFonts w:eastAsiaTheme="minorEastAsia"/>
              <w:noProof/>
            </w:rPr>
            <w:tab/>
          </w:r>
          <w:r>
            <w:rPr>
              <w:noProof/>
            </w:rPr>
            <w:t>Space Needs for the Department of Public Defense</w:t>
          </w:r>
          <w:r>
            <w:rPr>
              <w:noProof/>
            </w:rPr>
            <w:tab/>
          </w:r>
          <w:r>
            <w:rPr>
              <w:noProof/>
            </w:rPr>
            <w:fldChar w:fldCharType="begin"/>
          </w:r>
          <w:r>
            <w:rPr>
              <w:noProof/>
            </w:rPr>
            <w:instrText xml:space="preserve"> PAGEREF _Toc448993399 \h </w:instrText>
          </w:r>
          <w:r>
            <w:rPr>
              <w:noProof/>
            </w:rPr>
          </w:r>
          <w:r>
            <w:rPr>
              <w:noProof/>
            </w:rPr>
            <w:fldChar w:fldCharType="separate"/>
          </w:r>
          <w:r>
            <w:rPr>
              <w:noProof/>
            </w:rPr>
            <w:t>88</w:t>
          </w:r>
          <w:r>
            <w:rPr>
              <w:noProof/>
            </w:rPr>
            <w:fldChar w:fldCharType="end"/>
          </w:r>
        </w:p>
        <w:p w14:paraId="6659F961" w14:textId="77777777" w:rsidR="00D72605" w:rsidRDefault="00D72605">
          <w:pPr>
            <w:pStyle w:val="TOC3"/>
            <w:rPr>
              <w:rFonts w:eastAsiaTheme="minorEastAsia"/>
              <w:noProof/>
            </w:rPr>
          </w:pPr>
          <w:r>
            <w:rPr>
              <w:noProof/>
            </w:rPr>
            <w:t>6.</w:t>
          </w:r>
          <w:r>
            <w:rPr>
              <w:rFonts w:eastAsiaTheme="minorEastAsia"/>
              <w:noProof/>
            </w:rPr>
            <w:tab/>
          </w:r>
          <w:r>
            <w:rPr>
              <w:noProof/>
            </w:rPr>
            <w:t>Managing Facilities Associated with King County Public Health</w:t>
          </w:r>
          <w:r>
            <w:rPr>
              <w:noProof/>
            </w:rPr>
            <w:tab/>
          </w:r>
          <w:r>
            <w:rPr>
              <w:noProof/>
            </w:rPr>
            <w:fldChar w:fldCharType="begin"/>
          </w:r>
          <w:r>
            <w:rPr>
              <w:noProof/>
            </w:rPr>
            <w:instrText xml:space="preserve"> PAGEREF _Toc448993400 \h </w:instrText>
          </w:r>
          <w:r>
            <w:rPr>
              <w:noProof/>
            </w:rPr>
          </w:r>
          <w:r>
            <w:rPr>
              <w:noProof/>
            </w:rPr>
            <w:fldChar w:fldCharType="separate"/>
          </w:r>
          <w:r>
            <w:rPr>
              <w:noProof/>
            </w:rPr>
            <w:t>89</w:t>
          </w:r>
          <w:r>
            <w:rPr>
              <w:noProof/>
            </w:rPr>
            <w:fldChar w:fldCharType="end"/>
          </w:r>
        </w:p>
        <w:p w14:paraId="24C0FE08" w14:textId="77777777" w:rsidR="00D72605" w:rsidRDefault="00D72605">
          <w:pPr>
            <w:pStyle w:val="TOC1"/>
            <w:rPr>
              <w:rFonts w:eastAsiaTheme="minorEastAsia"/>
              <w:noProof/>
            </w:rPr>
          </w:pPr>
          <w:r>
            <w:rPr>
              <w:noProof/>
            </w:rPr>
            <w:t>IV.</w:t>
          </w:r>
          <w:r>
            <w:rPr>
              <w:rFonts w:eastAsiaTheme="minorEastAsia"/>
              <w:noProof/>
            </w:rPr>
            <w:tab/>
          </w:r>
          <w:r>
            <w:rPr>
              <w:noProof/>
            </w:rPr>
            <w:t>Building Data and Acronyms</w:t>
          </w:r>
          <w:r>
            <w:rPr>
              <w:noProof/>
            </w:rPr>
            <w:tab/>
          </w:r>
          <w:r>
            <w:rPr>
              <w:noProof/>
            </w:rPr>
            <w:fldChar w:fldCharType="begin"/>
          </w:r>
          <w:r>
            <w:rPr>
              <w:noProof/>
            </w:rPr>
            <w:instrText xml:space="preserve"> PAGEREF _Toc448993401 \h </w:instrText>
          </w:r>
          <w:r>
            <w:rPr>
              <w:noProof/>
            </w:rPr>
          </w:r>
          <w:r>
            <w:rPr>
              <w:noProof/>
            </w:rPr>
            <w:fldChar w:fldCharType="separate"/>
          </w:r>
          <w:r>
            <w:rPr>
              <w:noProof/>
            </w:rPr>
            <w:t>91</w:t>
          </w:r>
          <w:r>
            <w:rPr>
              <w:noProof/>
            </w:rPr>
            <w:fldChar w:fldCharType="end"/>
          </w:r>
        </w:p>
        <w:p w14:paraId="1ADE3766" w14:textId="77777777" w:rsidR="00D72605" w:rsidRDefault="00D72605">
          <w:pPr>
            <w:pStyle w:val="TOC2"/>
            <w:rPr>
              <w:rFonts w:eastAsiaTheme="minorEastAsia"/>
              <w:noProof/>
            </w:rPr>
          </w:pPr>
          <w:r>
            <w:rPr>
              <w:noProof/>
            </w:rPr>
            <w:t>A.</w:t>
          </w:r>
          <w:r>
            <w:rPr>
              <w:rFonts w:eastAsiaTheme="minorEastAsia"/>
              <w:noProof/>
            </w:rPr>
            <w:tab/>
          </w:r>
          <w:r>
            <w:rPr>
              <w:noProof/>
            </w:rPr>
            <w:t>County-Owned Buildings Managed by FMD</w:t>
          </w:r>
          <w:r>
            <w:rPr>
              <w:noProof/>
            </w:rPr>
            <w:tab/>
          </w:r>
          <w:r>
            <w:rPr>
              <w:noProof/>
            </w:rPr>
            <w:fldChar w:fldCharType="begin"/>
          </w:r>
          <w:r>
            <w:rPr>
              <w:noProof/>
            </w:rPr>
            <w:instrText xml:space="preserve"> PAGEREF _Toc448993402 \h </w:instrText>
          </w:r>
          <w:r>
            <w:rPr>
              <w:noProof/>
            </w:rPr>
          </w:r>
          <w:r>
            <w:rPr>
              <w:noProof/>
            </w:rPr>
            <w:fldChar w:fldCharType="separate"/>
          </w:r>
          <w:r>
            <w:rPr>
              <w:noProof/>
            </w:rPr>
            <w:t>91</w:t>
          </w:r>
          <w:r>
            <w:rPr>
              <w:noProof/>
            </w:rPr>
            <w:fldChar w:fldCharType="end"/>
          </w:r>
        </w:p>
        <w:p w14:paraId="5A000A43" w14:textId="77777777" w:rsidR="00D72605" w:rsidRDefault="00D72605">
          <w:pPr>
            <w:pStyle w:val="TOC2"/>
            <w:rPr>
              <w:rFonts w:eastAsiaTheme="minorEastAsia"/>
              <w:noProof/>
            </w:rPr>
          </w:pPr>
          <w:r>
            <w:rPr>
              <w:noProof/>
            </w:rPr>
            <w:t>B.</w:t>
          </w:r>
          <w:r>
            <w:rPr>
              <w:rFonts w:eastAsiaTheme="minorEastAsia"/>
              <w:noProof/>
            </w:rPr>
            <w:tab/>
          </w:r>
          <w:r>
            <w:rPr>
              <w:noProof/>
            </w:rPr>
            <w:t>Leases</w:t>
          </w:r>
          <w:r>
            <w:rPr>
              <w:noProof/>
            </w:rPr>
            <w:tab/>
          </w:r>
          <w:r>
            <w:rPr>
              <w:noProof/>
            </w:rPr>
            <w:fldChar w:fldCharType="begin"/>
          </w:r>
          <w:r>
            <w:rPr>
              <w:noProof/>
            </w:rPr>
            <w:instrText xml:space="preserve"> PAGEREF _Toc448993403 \h </w:instrText>
          </w:r>
          <w:r>
            <w:rPr>
              <w:noProof/>
            </w:rPr>
          </w:r>
          <w:r>
            <w:rPr>
              <w:noProof/>
            </w:rPr>
            <w:fldChar w:fldCharType="separate"/>
          </w:r>
          <w:r>
            <w:rPr>
              <w:noProof/>
            </w:rPr>
            <w:t>93</w:t>
          </w:r>
          <w:r>
            <w:rPr>
              <w:noProof/>
            </w:rPr>
            <w:fldChar w:fldCharType="end"/>
          </w:r>
        </w:p>
        <w:p w14:paraId="4E968DBF" w14:textId="77777777" w:rsidR="00D72605" w:rsidRDefault="00D72605">
          <w:pPr>
            <w:pStyle w:val="TOC2"/>
            <w:rPr>
              <w:rFonts w:eastAsiaTheme="minorEastAsia"/>
              <w:noProof/>
            </w:rPr>
          </w:pPr>
          <w:r>
            <w:rPr>
              <w:noProof/>
            </w:rPr>
            <w:t>C.</w:t>
          </w:r>
          <w:r>
            <w:rPr>
              <w:rFonts w:eastAsiaTheme="minorEastAsia"/>
              <w:noProof/>
            </w:rPr>
            <w:tab/>
          </w:r>
          <w:r>
            <w:rPr>
              <w:noProof/>
            </w:rPr>
            <w:t>Acronyms</w:t>
          </w:r>
          <w:r>
            <w:rPr>
              <w:noProof/>
            </w:rPr>
            <w:tab/>
          </w:r>
          <w:r>
            <w:rPr>
              <w:noProof/>
            </w:rPr>
            <w:fldChar w:fldCharType="begin"/>
          </w:r>
          <w:r>
            <w:rPr>
              <w:noProof/>
            </w:rPr>
            <w:instrText xml:space="preserve"> PAGEREF _Toc448993404 \h </w:instrText>
          </w:r>
          <w:r>
            <w:rPr>
              <w:noProof/>
            </w:rPr>
          </w:r>
          <w:r>
            <w:rPr>
              <w:noProof/>
            </w:rPr>
            <w:fldChar w:fldCharType="separate"/>
          </w:r>
          <w:r>
            <w:rPr>
              <w:noProof/>
            </w:rPr>
            <w:t>96</w:t>
          </w:r>
          <w:r>
            <w:rPr>
              <w:noProof/>
            </w:rPr>
            <w:fldChar w:fldCharType="end"/>
          </w:r>
        </w:p>
        <w:p w14:paraId="00C8B753" w14:textId="77777777" w:rsidR="00175CA9" w:rsidRPr="00F0781D" w:rsidRDefault="006421B0">
          <w:pPr>
            <w:rPr>
              <w:b/>
              <w:bCs/>
              <w:noProof/>
            </w:rPr>
          </w:pPr>
          <w:r w:rsidRPr="00B42719">
            <w:rPr>
              <w:rFonts w:ascii="Arial" w:hAnsi="Arial" w:cs="Arial"/>
              <w:color w:val="365F91" w:themeColor="accent1" w:themeShade="BF"/>
            </w:rPr>
            <w:fldChar w:fldCharType="end"/>
          </w:r>
        </w:p>
      </w:sdtContent>
    </w:sdt>
    <w:p w14:paraId="2F2DA3F3" w14:textId="77777777" w:rsidR="00C97DF3" w:rsidRDefault="00C97DF3" w:rsidP="00C97DF3">
      <w:pPr>
        <w:spacing w:after="0" w:line="240" w:lineRule="auto"/>
        <w:rPr>
          <w:rFonts w:ascii="Arial" w:hAnsi="Arial" w:cs="Arial"/>
          <w:b/>
        </w:rPr>
      </w:pPr>
    </w:p>
    <w:p w14:paraId="04F76EFC" w14:textId="77777777" w:rsidR="00175CA9" w:rsidRDefault="00175CA9" w:rsidP="00C97DF3">
      <w:pPr>
        <w:spacing w:after="0" w:line="240" w:lineRule="auto"/>
        <w:rPr>
          <w:rFonts w:ascii="Arial" w:hAnsi="Arial" w:cs="Arial"/>
          <w:b/>
        </w:rPr>
        <w:sectPr w:rsidR="00175CA9" w:rsidSect="00704DA7">
          <w:headerReference w:type="default" r:id="rId12"/>
          <w:footerReference w:type="default" r:id="rId13"/>
          <w:headerReference w:type="first" r:id="rId14"/>
          <w:pgSz w:w="12240" w:h="15840"/>
          <w:pgMar w:top="1440" w:right="1440" w:bottom="1440" w:left="1440" w:header="720" w:footer="720" w:gutter="0"/>
          <w:pgNumType w:fmt="lowerRoman" w:start="0"/>
          <w:cols w:space="720"/>
          <w:titlePg/>
          <w:docGrid w:linePitch="360"/>
        </w:sectPr>
      </w:pPr>
    </w:p>
    <w:p w14:paraId="23696006" w14:textId="77777777" w:rsidR="00D663AB" w:rsidRPr="003372F7" w:rsidRDefault="00F34D1B" w:rsidP="00631AB6">
      <w:pPr>
        <w:pStyle w:val="Heading1"/>
      </w:pPr>
      <w:bookmarkStart w:id="1" w:name="_Toc448993354"/>
      <w:r w:rsidRPr="003372F7">
        <w:lastRenderedPageBreak/>
        <w:t>EXECUTIVE SUMMARY</w:t>
      </w:r>
      <w:r w:rsidR="00025698" w:rsidRPr="003372F7">
        <w:t xml:space="preserve"> and INTRODUCTION</w:t>
      </w:r>
      <w:bookmarkEnd w:id="1"/>
    </w:p>
    <w:p w14:paraId="1C95974B" w14:textId="77777777" w:rsidR="0057380B" w:rsidRPr="0057380B" w:rsidRDefault="0057380B" w:rsidP="007D36DD">
      <w:pPr>
        <w:spacing w:after="0" w:line="240" w:lineRule="auto"/>
        <w:rPr>
          <w:rFonts w:ascii="Arial" w:hAnsi="Arial" w:cs="Arial"/>
          <w:color w:val="365F91" w:themeColor="accent1" w:themeShade="BF"/>
        </w:rPr>
      </w:pPr>
    </w:p>
    <w:p w14:paraId="31D9D08E" w14:textId="212951FD" w:rsidR="00D4289A" w:rsidRPr="00ED2218" w:rsidRDefault="00D4289A" w:rsidP="00D4289A">
      <w:pPr>
        <w:pStyle w:val="Default"/>
        <w:rPr>
          <w:sz w:val="22"/>
          <w:szCs w:val="22"/>
        </w:rPr>
      </w:pPr>
      <w:r w:rsidRPr="00ED2218">
        <w:rPr>
          <w:sz w:val="22"/>
          <w:szCs w:val="22"/>
        </w:rPr>
        <w:t xml:space="preserve">The King County Real Property Asset Management Plan (RAMP) is a policy guidance document for the management of </w:t>
      </w:r>
      <w:r>
        <w:rPr>
          <w:sz w:val="22"/>
          <w:szCs w:val="22"/>
        </w:rPr>
        <w:t xml:space="preserve">the </w:t>
      </w:r>
      <w:r w:rsidRPr="00ED2218">
        <w:rPr>
          <w:sz w:val="22"/>
          <w:szCs w:val="22"/>
        </w:rPr>
        <w:t>King County real property assets</w:t>
      </w:r>
      <w:r>
        <w:rPr>
          <w:sz w:val="22"/>
          <w:szCs w:val="22"/>
        </w:rPr>
        <w:t xml:space="preserve"> for which the Facilities Management Division </w:t>
      </w:r>
      <w:r w:rsidR="008712C4">
        <w:rPr>
          <w:sz w:val="22"/>
          <w:szCs w:val="22"/>
        </w:rPr>
        <w:t xml:space="preserve">(FMD) </w:t>
      </w:r>
      <w:r>
        <w:rPr>
          <w:sz w:val="22"/>
          <w:szCs w:val="22"/>
        </w:rPr>
        <w:t xml:space="preserve">is responsible. It </w:t>
      </w:r>
      <w:r w:rsidRPr="00ED2218">
        <w:rPr>
          <w:sz w:val="22"/>
          <w:szCs w:val="22"/>
        </w:rPr>
        <w:t xml:space="preserve">includes space standards, current and future space needs, a policy framework regarding county facility development, and the county </w:t>
      </w:r>
      <w:r w:rsidR="003E3DBB">
        <w:rPr>
          <w:sz w:val="22"/>
          <w:szCs w:val="22"/>
        </w:rPr>
        <w:t>facility planning work program.</w:t>
      </w:r>
    </w:p>
    <w:p w14:paraId="0C22B18A" w14:textId="77777777" w:rsidR="00D4289A" w:rsidRDefault="00D4289A" w:rsidP="00D4289A">
      <w:pPr>
        <w:pStyle w:val="Default"/>
        <w:rPr>
          <w:sz w:val="22"/>
          <w:szCs w:val="22"/>
        </w:rPr>
      </w:pPr>
    </w:p>
    <w:p w14:paraId="2A01C414" w14:textId="77777777" w:rsidR="00D4289A" w:rsidRDefault="00D4289A" w:rsidP="00D4289A">
      <w:pPr>
        <w:pStyle w:val="Default"/>
        <w:rPr>
          <w:sz w:val="22"/>
          <w:szCs w:val="22"/>
        </w:rPr>
      </w:pPr>
      <w:r w:rsidRPr="00ED2218">
        <w:rPr>
          <w:sz w:val="22"/>
          <w:szCs w:val="22"/>
        </w:rPr>
        <w:t xml:space="preserve">Because the County’s facilities and real properties support the range of county activities and services, the </w:t>
      </w:r>
      <w:r>
        <w:rPr>
          <w:sz w:val="22"/>
          <w:szCs w:val="22"/>
        </w:rPr>
        <w:t>RAMP</w:t>
      </w:r>
      <w:r w:rsidRPr="00ED2218">
        <w:rPr>
          <w:sz w:val="22"/>
          <w:szCs w:val="22"/>
        </w:rPr>
        <w:t xml:space="preserve"> interrelates with policy guidance and planning across county operations. However, the </w:t>
      </w:r>
      <w:r>
        <w:rPr>
          <w:sz w:val="22"/>
          <w:szCs w:val="22"/>
        </w:rPr>
        <w:t xml:space="preserve">RAMP </w:t>
      </w:r>
      <w:r w:rsidRPr="00ED2218">
        <w:rPr>
          <w:sz w:val="22"/>
          <w:szCs w:val="22"/>
        </w:rPr>
        <w:t>is fundamentally the policy guidance document for the management of the County’s</w:t>
      </w:r>
      <w:r w:rsidR="005A335C">
        <w:rPr>
          <w:sz w:val="22"/>
          <w:szCs w:val="22"/>
        </w:rPr>
        <w:t xml:space="preserve"> real property asset portfolio</w:t>
      </w:r>
      <w:r w:rsidR="001A452A">
        <w:rPr>
          <w:sz w:val="22"/>
          <w:szCs w:val="22"/>
        </w:rPr>
        <w:t xml:space="preserve"> managed by FMD</w:t>
      </w:r>
      <w:r w:rsidR="005A335C">
        <w:rPr>
          <w:sz w:val="22"/>
          <w:szCs w:val="22"/>
        </w:rPr>
        <w:t>. T</w:t>
      </w:r>
      <w:r w:rsidRPr="00ED2218">
        <w:rPr>
          <w:sz w:val="22"/>
          <w:szCs w:val="22"/>
        </w:rPr>
        <w:t xml:space="preserve">o the extent that the </w:t>
      </w:r>
      <w:r>
        <w:rPr>
          <w:sz w:val="22"/>
          <w:szCs w:val="22"/>
        </w:rPr>
        <w:t>RAMP</w:t>
      </w:r>
      <w:r w:rsidRPr="00ED2218">
        <w:rPr>
          <w:sz w:val="22"/>
          <w:szCs w:val="22"/>
        </w:rPr>
        <w:t xml:space="preserve"> conflicts with or contradicts other county declarations of operational policy, e.g. in ordinance, </w:t>
      </w:r>
      <w:r w:rsidR="00293A6C">
        <w:rPr>
          <w:sz w:val="22"/>
          <w:szCs w:val="22"/>
        </w:rPr>
        <w:t xml:space="preserve">King County </w:t>
      </w:r>
      <w:r w:rsidRPr="00ED2218">
        <w:rPr>
          <w:sz w:val="22"/>
          <w:szCs w:val="22"/>
        </w:rPr>
        <w:t xml:space="preserve">Code, or </w:t>
      </w:r>
      <w:r>
        <w:rPr>
          <w:sz w:val="22"/>
          <w:szCs w:val="22"/>
        </w:rPr>
        <w:t xml:space="preserve">King County </w:t>
      </w:r>
      <w:r w:rsidRPr="00ED2218">
        <w:rPr>
          <w:sz w:val="22"/>
          <w:szCs w:val="22"/>
        </w:rPr>
        <w:t xml:space="preserve">Council-approved plans, those </w:t>
      </w:r>
      <w:r>
        <w:rPr>
          <w:sz w:val="22"/>
          <w:szCs w:val="22"/>
        </w:rPr>
        <w:t xml:space="preserve">directives </w:t>
      </w:r>
      <w:r w:rsidRPr="00ED2218">
        <w:rPr>
          <w:sz w:val="22"/>
          <w:szCs w:val="22"/>
        </w:rPr>
        <w:t>supersede this Real Property Asset Management Plan.</w:t>
      </w:r>
    </w:p>
    <w:p w14:paraId="20CBF34B" w14:textId="77777777" w:rsidR="00F7710C" w:rsidRDefault="00F7710C" w:rsidP="00D4289A">
      <w:pPr>
        <w:spacing w:after="0" w:line="240" w:lineRule="auto"/>
        <w:rPr>
          <w:rFonts w:ascii="Arial" w:eastAsia="Times New Roman" w:hAnsi="Arial" w:cs="Arial"/>
        </w:rPr>
      </w:pPr>
    </w:p>
    <w:p w14:paraId="4B415308" w14:textId="79C2415B" w:rsidR="00594EB7" w:rsidRPr="000D68F2" w:rsidRDefault="00A10DD4" w:rsidP="00D4289A">
      <w:pPr>
        <w:spacing w:after="0" w:line="240" w:lineRule="auto"/>
        <w:rPr>
          <w:rFonts w:ascii="Arial" w:hAnsi="Arial" w:cs="Arial"/>
          <w:color w:val="000000"/>
        </w:rPr>
      </w:pPr>
      <w:r>
        <w:rPr>
          <w:rFonts w:ascii="Arial" w:hAnsi="Arial" w:cs="Arial"/>
          <w:color w:val="000000"/>
        </w:rPr>
        <w:t>The</w:t>
      </w:r>
      <w:r w:rsidR="0054445F" w:rsidRPr="000D68F2">
        <w:rPr>
          <w:rFonts w:ascii="Arial" w:hAnsi="Arial" w:cs="Arial"/>
          <w:color w:val="000000"/>
        </w:rPr>
        <w:t xml:space="preserve"> 2016 RAMP</w:t>
      </w:r>
      <w:r w:rsidR="005D5C71">
        <w:rPr>
          <w:rFonts w:ascii="Arial" w:hAnsi="Arial" w:cs="Arial"/>
          <w:color w:val="000000"/>
        </w:rPr>
        <w:t xml:space="preserve"> proposes </w:t>
      </w:r>
      <w:r w:rsidR="005D5C71" w:rsidRPr="00040886">
        <w:rPr>
          <w:rFonts w:ascii="Arial" w:hAnsi="Arial" w:cs="Arial"/>
          <w:color w:val="000000"/>
        </w:rPr>
        <w:t>amendments to the</w:t>
      </w:r>
      <w:r w:rsidR="005D5C71" w:rsidRPr="005D5C71">
        <w:rPr>
          <w:rFonts w:ascii="Arial" w:hAnsi="Arial" w:cs="Arial"/>
          <w:color w:val="000000"/>
        </w:rPr>
        <w:t xml:space="preserve"> policy framework of</w:t>
      </w:r>
      <w:r w:rsidR="005D5C71" w:rsidRPr="00040886">
        <w:rPr>
          <w:rFonts w:ascii="Arial" w:hAnsi="Arial" w:cs="Arial"/>
          <w:color w:val="000000"/>
        </w:rPr>
        <w:t xml:space="preserve"> </w:t>
      </w:r>
      <w:r w:rsidR="000D68F2">
        <w:rPr>
          <w:rFonts w:ascii="Arial" w:hAnsi="Arial" w:cs="Arial"/>
          <w:color w:val="000000"/>
        </w:rPr>
        <w:t>the 2013 RAMP</w:t>
      </w:r>
      <w:r w:rsidR="005D5C71">
        <w:rPr>
          <w:rFonts w:ascii="Arial" w:hAnsi="Arial" w:cs="Arial"/>
          <w:color w:val="000000"/>
        </w:rPr>
        <w:t xml:space="preserve">, </w:t>
      </w:r>
      <w:r w:rsidR="00594EB7" w:rsidRPr="000D68F2">
        <w:rPr>
          <w:rFonts w:ascii="Arial" w:hAnsi="Arial" w:cs="Arial"/>
          <w:color w:val="000000"/>
        </w:rPr>
        <w:t>updates</w:t>
      </w:r>
      <w:r w:rsidR="0054445F" w:rsidRPr="000D68F2">
        <w:rPr>
          <w:rFonts w:ascii="Arial" w:hAnsi="Arial" w:cs="Arial"/>
          <w:color w:val="000000"/>
        </w:rPr>
        <w:t xml:space="preserve"> the current and future space needs</w:t>
      </w:r>
      <w:r w:rsidR="005D5C71">
        <w:rPr>
          <w:rFonts w:ascii="Arial" w:hAnsi="Arial" w:cs="Arial"/>
          <w:color w:val="000000"/>
        </w:rPr>
        <w:t xml:space="preserve"> </w:t>
      </w:r>
      <w:r w:rsidR="00C82A57">
        <w:rPr>
          <w:rFonts w:ascii="Arial" w:hAnsi="Arial" w:cs="Arial"/>
          <w:color w:val="000000"/>
        </w:rPr>
        <w:t>projected over</w:t>
      </w:r>
      <w:r w:rsidR="005D5C71">
        <w:rPr>
          <w:rFonts w:ascii="Arial" w:hAnsi="Arial" w:cs="Arial"/>
          <w:color w:val="000000"/>
        </w:rPr>
        <w:t xml:space="preserve"> th</w:t>
      </w:r>
      <w:r w:rsidR="00854DFF">
        <w:rPr>
          <w:rFonts w:ascii="Arial" w:hAnsi="Arial" w:cs="Arial"/>
          <w:color w:val="000000"/>
        </w:rPr>
        <w:t xml:space="preserve">e next two </w:t>
      </w:r>
      <w:r w:rsidR="005D5C71">
        <w:rPr>
          <w:rFonts w:ascii="Arial" w:hAnsi="Arial" w:cs="Arial"/>
          <w:color w:val="000000"/>
        </w:rPr>
        <w:t xml:space="preserve">to </w:t>
      </w:r>
      <w:r w:rsidR="00854DFF">
        <w:rPr>
          <w:rFonts w:ascii="Arial" w:hAnsi="Arial" w:cs="Arial"/>
          <w:color w:val="000000"/>
        </w:rPr>
        <w:t>four</w:t>
      </w:r>
      <w:r w:rsidR="005D5C71">
        <w:rPr>
          <w:rFonts w:ascii="Arial" w:hAnsi="Arial" w:cs="Arial"/>
          <w:color w:val="000000"/>
        </w:rPr>
        <w:t xml:space="preserve"> years</w:t>
      </w:r>
      <w:r w:rsidR="0054445F" w:rsidRPr="000D68F2">
        <w:rPr>
          <w:rFonts w:ascii="Arial" w:hAnsi="Arial" w:cs="Arial"/>
          <w:color w:val="000000"/>
        </w:rPr>
        <w:t xml:space="preserve"> for a majority of FMD managed facilities</w:t>
      </w:r>
      <w:r w:rsidR="00F7710C">
        <w:rPr>
          <w:rFonts w:ascii="Arial" w:hAnsi="Arial" w:cs="Arial"/>
          <w:color w:val="000000"/>
        </w:rPr>
        <w:t>, sets out</w:t>
      </w:r>
      <w:r w:rsidR="0054445F" w:rsidRPr="000D68F2">
        <w:rPr>
          <w:rFonts w:ascii="Arial" w:hAnsi="Arial" w:cs="Arial"/>
          <w:color w:val="000000"/>
        </w:rPr>
        <w:t xml:space="preserve"> </w:t>
      </w:r>
      <w:r w:rsidR="005D5C71">
        <w:rPr>
          <w:rFonts w:ascii="Arial" w:hAnsi="Arial" w:cs="Arial"/>
          <w:color w:val="000000"/>
        </w:rPr>
        <w:t xml:space="preserve">associated </w:t>
      </w:r>
      <w:r w:rsidR="00F7710C">
        <w:rPr>
          <w:rFonts w:ascii="Arial" w:hAnsi="Arial" w:cs="Arial"/>
          <w:color w:val="000000"/>
        </w:rPr>
        <w:t>building</w:t>
      </w:r>
      <w:r w:rsidR="000D68F2">
        <w:rPr>
          <w:rFonts w:ascii="Arial" w:hAnsi="Arial" w:cs="Arial"/>
          <w:color w:val="000000"/>
        </w:rPr>
        <w:t>-</w:t>
      </w:r>
      <w:r w:rsidR="00F7710C">
        <w:rPr>
          <w:rFonts w:ascii="Arial" w:hAnsi="Arial" w:cs="Arial"/>
          <w:color w:val="000000"/>
        </w:rPr>
        <w:t xml:space="preserve">specific </w:t>
      </w:r>
      <w:r w:rsidR="005D5C71" w:rsidRPr="00040886">
        <w:rPr>
          <w:rFonts w:ascii="Arial" w:hAnsi="Arial" w:cs="Arial"/>
          <w:color w:val="000000"/>
        </w:rPr>
        <w:t>implementation plans</w:t>
      </w:r>
      <w:r w:rsidR="005D5C71">
        <w:rPr>
          <w:rFonts w:ascii="Arial" w:hAnsi="Arial" w:cs="Arial"/>
          <w:color w:val="000000"/>
        </w:rPr>
        <w:t xml:space="preserve">, </w:t>
      </w:r>
      <w:r w:rsidR="0054445F" w:rsidRPr="000D68F2">
        <w:rPr>
          <w:rFonts w:ascii="Arial" w:hAnsi="Arial" w:cs="Arial"/>
          <w:color w:val="000000"/>
        </w:rPr>
        <w:t xml:space="preserve">and </w:t>
      </w:r>
      <w:r w:rsidR="005D5C71">
        <w:rPr>
          <w:rFonts w:ascii="Arial" w:hAnsi="Arial" w:cs="Arial"/>
          <w:color w:val="000000"/>
        </w:rPr>
        <w:t xml:space="preserve">presents updates </w:t>
      </w:r>
      <w:r w:rsidR="000D68F2">
        <w:rPr>
          <w:rFonts w:ascii="Arial" w:hAnsi="Arial" w:cs="Arial"/>
          <w:color w:val="000000"/>
        </w:rPr>
        <w:t>to</w:t>
      </w:r>
      <w:r w:rsidR="005D5C71">
        <w:rPr>
          <w:rFonts w:ascii="Arial" w:hAnsi="Arial" w:cs="Arial"/>
          <w:color w:val="000000"/>
        </w:rPr>
        <w:t xml:space="preserve"> facility management practices and strategies</w:t>
      </w:r>
      <w:r w:rsidR="0054445F" w:rsidRPr="000D68F2">
        <w:rPr>
          <w:rFonts w:ascii="Arial" w:hAnsi="Arial" w:cs="Arial"/>
          <w:color w:val="000000"/>
        </w:rPr>
        <w:t>.</w:t>
      </w:r>
    </w:p>
    <w:p w14:paraId="241B46BE" w14:textId="77777777" w:rsidR="00594EB7" w:rsidRPr="000D68F2" w:rsidRDefault="00594EB7" w:rsidP="00D4289A">
      <w:pPr>
        <w:spacing w:after="0" w:line="240" w:lineRule="auto"/>
        <w:rPr>
          <w:rFonts w:ascii="Arial" w:hAnsi="Arial" w:cs="Arial"/>
          <w:color w:val="000000"/>
        </w:rPr>
      </w:pPr>
    </w:p>
    <w:p w14:paraId="4575A750" w14:textId="77777777" w:rsidR="00166CD9" w:rsidRDefault="005D5C71" w:rsidP="005D5C71">
      <w:pPr>
        <w:spacing w:after="0" w:line="240" w:lineRule="auto"/>
        <w:rPr>
          <w:rFonts w:ascii="Arial" w:hAnsi="Arial" w:cs="Arial"/>
          <w:color w:val="000000"/>
        </w:rPr>
      </w:pPr>
      <w:r w:rsidRPr="000D68F2">
        <w:rPr>
          <w:rFonts w:ascii="Arial" w:hAnsi="Arial" w:cs="Arial"/>
          <w:color w:val="000000"/>
        </w:rPr>
        <w:t xml:space="preserve">Funding for this effort was not included in FMD’s adopted 2015–2016 budget. In September 2015 funds initially appropriated for the King County Courthouse Revitalization capital project were repurposed with Council approval to </w:t>
      </w:r>
      <w:r w:rsidR="00C82A57">
        <w:rPr>
          <w:rFonts w:ascii="Arial" w:hAnsi="Arial" w:cs="Arial"/>
          <w:color w:val="000000"/>
        </w:rPr>
        <w:t>support</w:t>
      </w:r>
      <w:r w:rsidRPr="000D68F2">
        <w:rPr>
          <w:rFonts w:ascii="Arial" w:hAnsi="Arial" w:cs="Arial"/>
          <w:color w:val="000000"/>
        </w:rPr>
        <w:t xml:space="preserve"> this work along with a scoping proposal for the potential Downtown Civic Campus Plan. </w:t>
      </w:r>
      <w:r w:rsidR="00C82A57" w:rsidRPr="00040886">
        <w:rPr>
          <w:rFonts w:ascii="Arial" w:hAnsi="Arial" w:cs="Arial"/>
          <w:color w:val="000000"/>
        </w:rPr>
        <w:t xml:space="preserve">Due to budget, staffing, and schedule limitations this plan </w:t>
      </w:r>
      <w:r w:rsidRPr="000D68F2">
        <w:rPr>
          <w:rFonts w:ascii="Arial" w:hAnsi="Arial" w:cs="Arial"/>
          <w:color w:val="000000"/>
        </w:rPr>
        <w:t>concentrates primarily on general office facilities rather than on special purpose buildings such as detention facilities and those occu</w:t>
      </w:r>
      <w:r w:rsidR="00166CD9">
        <w:rPr>
          <w:rFonts w:ascii="Arial" w:hAnsi="Arial" w:cs="Arial"/>
          <w:color w:val="000000"/>
        </w:rPr>
        <w:t>pied by a single tenant agency.</w:t>
      </w:r>
    </w:p>
    <w:p w14:paraId="4DA07C0E" w14:textId="77777777" w:rsidR="00166CD9" w:rsidRDefault="00166CD9" w:rsidP="005D5C71">
      <w:pPr>
        <w:spacing w:after="0" w:line="240" w:lineRule="auto"/>
        <w:rPr>
          <w:rFonts w:ascii="Arial" w:hAnsi="Arial" w:cs="Arial"/>
          <w:color w:val="000000"/>
        </w:rPr>
      </w:pPr>
    </w:p>
    <w:p w14:paraId="20C416AE" w14:textId="77777777" w:rsidR="005D5C71" w:rsidRPr="000D68F2" w:rsidRDefault="005D5C71" w:rsidP="005D5C71">
      <w:pPr>
        <w:spacing w:after="0" w:line="240" w:lineRule="auto"/>
        <w:rPr>
          <w:rFonts w:ascii="Arial" w:hAnsi="Arial" w:cs="Arial"/>
          <w:color w:val="000000"/>
        </w:rPr>
      </w:pPr>
      <w:r w:rsidRPr="000D68F2">
        <w:rPr>
          <w:rFonts w:ascii="Arial" w:hAnsi="Arial" w:cs="Arial"/>
          <w:color w:val="000000"/>
        </w:rPr>
        <w:t xml:space="preserve">The </w:t>
      </w:r>
      <w:r w:rsidR="00C82A57">
        <w:rPr>
          <w:rFonts w:ascii="Arial" w:hAnsi="Arial" w:cs="Arial"/>
          <w:color w:val="000000"/>
        </w:rPr>
        <w:t>2016 RAMP</w:t>
      </w:r>
      <w:r w:rsidRPr="000D68F2">
        <w:rPr>
          <w:rFonts w:ascii="Arial" w:hAnsi="Arial" w:cs="Arial"/>
          <w:color w:val="000000"/>
        </w:rPr>
        <w:t xml:space="preserve"> prioritize</w:t>
      </w:r>
      <w:r w:rsidR="00C82A57">
        <w:rPr>
          <w:rFonts w:ascii="Arial" w:hAnsi="Arial" w:cs="Arial"/>
          <w:color w:val="000000"/>
        </w:rPr>
        <w:t>s</w:t>
      </w:r>
      <w:r w:rsidRPr="000D68F2">
        <w:rPr>
          <w:rFonts w:ascii="Arial" w:hAnsi="Arial" w:cs="Arial"/>
          <w:color w:val="000000"/>
        </w:rPr>
        <w:t xml:space="preserve"> updating </w:t>
      </w:r>
      <w:r w:rsidR="00E913A9">
        <w:rPr>
          <w:rFonts w:ascii="Arial" w:hAnsi="Arial" w:cs="Arial"/>
          <w:color w:val="000000"/>
        </w:rPr>
        <w:t xml:space="preserve">baseline </w:t>
      </w:r>
      <w:r w:rsidR="00C82A57">
        <w:rPr>
          <w:rFonts w:ascii="Arial" w:hAnsi="Arial" w:cs="Arial"/>
          <w:color w:val="000000"/>
        </w:rPr>
        <w:t>space planning data</w:t>
      </w:r>
      <w:r w:rsidRPr="000D68F2">
        <w:rPr>
          <w:rFonts w:ascii="Arial" w:hAnsi="Arial" w:cs="Arial"/>
          <w:color w:val="000000"/>
        </w:rPr>
        <w:t xml:space="preserve"> that </w:t>
      </w:r>
      <w:r w:rsidR="00C82A57">
        <w:rPr>
          <w:rFonts w:ascii="Arial" w:hAnsi="Arial" w:cs="Arial"/>
          <w:color w:val="000000"/>
        </w:rPr>
        <w:t>would be needed for</w:t>
      </w:r>
      <w:r w:rsidRPr="000D68F2">
        <w:rPr>
          <w:rFonts w:ascii="Arial" w:hAnsi="Arial" w:cs="Arial"/>
          <w:color w:val="000000"/>
        </w:rPr>
        <w:t xml:space="preserve"> the development of the downtown civic campus plan </w:t>
      </w:r>
      <w:r w:rsidR="00335CDB">
        <w:rPr>
          <w:rFonts w:ascii="Arial" w:hAnsi="Arial" w:cs="Arial"/>
          <w:color w:val="000000"/>
        </w:rPr>
        <w:t>(</w:t>
      </w:r>
      <w:r w:rsidRPr="000D68F2">
        <w:rPr>
          <w:rFonts w:ascii="Arial" w:hAnsi="Arial" w:cs="Arial"/>
          <w:color w:val="000000"/>
        </w:rPr>
        <w:t>should that effort be approved and funded</w:t>
      </w:r>
      <w:r w:rsidR="00335CDB">
        <w:rPr>
          <w:rFonts w:ascii="Arial" w:hAnsi="Arial" w:cs="Arial"/>
          <w:color w:val="000000"/>
        </w:rPr>
        <w:t>)</w:t>
      </w:r>
      <w:r w:rsidR="000D68F2">
        <w:rPr>
          <w:rFonts w:ascii="Arial" w:hAnsi="Arial" w:cs="Arial"/>
          <w:color w:val="000000"/>
        </w:rPr>
        <w:t>,</w:t>
      </w:r>
      <w:r w:rsidRPr="000D68F2">
        <w:rPr>
          <w:rFonts w:ascii="Arial" w:hAnsi="Arial" w:cs="Arial"/>
          <w:color w:val="000000"/>
        </w:rPr>
        <w:t xml:space="preserve"> </w:t>
      </w:r>
      <w:r w:rsidR="00E913A9">
        <w:rPr>
          <w:rFonts w:ascii="Arial" w:hAnsi="Arial" w:cs="Arial"/>
          <w:color w:val="000000"/>
        </w:rPr>
        <w:t xml:space="preserve">the </w:t>
      </w:r>
      <w:r w:rsidRPr="000D68F2">
        <w:rPr>
          <w:rFonts w:ascii="Arial" w:hAnsi="Arial" w:cs="Arial"/>
          <w:color w:val="000000"/>
        </w:rPr>
        <w:t xml:space="preserve">status of </w:t>
      </w:r>
      <w:r w:rsidR="00DA163A">
        <w:rPr>
          <w:rFonts w:ascii="Arial" w:hAnsi="Arial" w:cs="Arial"/>
          <w:color w:val="000000"/>
        </w:rPr>
        <w:t>projects highlighted in the 2013</w:t>
      </w:r>
      <w:r w:rsidRPr="000D68F2">
        <w:rPr>
          <w:rFonts w:ascii="Arial" w:hAnsi="Arial" w:cs="Arial"/>
          <w:color w:val="000000"/>
        </w:rPr>
        <w:t xml:space="preserve"> RAMP</w:t>
      </w:r>
      <w:r w:rsidR="000D68F2">
        <w:rPr>
          <w:rFonts w:ascii="Arial" w:hAnsi="Arial" w:cs="Arial"/>
          <w:color w:val="000000"/>
        </w:rPr>
        <w:t>,</w:t>
      </w:r>
      <w:r w:rsidRPr="000D68F2">
        <w:rPr>
          <w:rFonts w:ascii="Arial" w:hAnsi="Arial" w:cs="Arial"/>
          <w:color w:val="000000"/>
        </w:rPr>
        <w:t xml:space="preserve"> and new developments in terms of near term space needs that have</w:t>
      </w:r>
      <w:r w:rsidR="00DA163A">
        <w:rPr>
          <w:rFonts w:ascii="Arial" w:hAnsi="Arial" w:cs="Arial"/>
          <w:color w:val="000000"/>
        </w:rPr>
        <w:t xml:space="preserve"> emerged since the last update.</w:t>
      </w:r>
      <w:r w:rsidRPr="000D68F2">
        <w:rPr>
          <w:rFonts w:ascii="Arial" w:hAnsi="Arial" w:cs="Arial"/>
          <w:color w:val="000000"/>
        </w:rPr>
        <w:t xml:space="preserve"> </w:t>
      </w:r>
      <w:r w:rsidR="008D3670">
        <w:rPr>
          <w:rFonts w:ascii="Arial" w:hAnsi="Arial" w:cs="Arial"/>
          <w:color w:val="000000"/>
        </w:rPr>
        <w:t>As a result of resource and staffing reductions in FMD, this</w:t>
      </w:r>
      <w:r w:rsidR="00F7710C">
        <w:rPr>
          <w:rFonts w:ascii="Arial" w:hAnsi="Arial" w:cs="Arial"/>
          <w:color w:val="000000"/>
        </w:rPr>
        <w:t xml:space="preserve"> update</w:t>
      </w:r>
      <w:r w:rsidRPr="000D68F2">
        <w:rPr>
          <w:rFonts w:ascii="Arial" w:hAnsi="Arial" w:cs="Arial"/>
          <w:color w:val="000000"/>
        </w:rPr>
        <w:t xml:space="preserve"> does not address broader, comprehensive countywide facility needs</w:t>
      </w:r>
      <w:r w:rsidR="00F7710C">
        <w:rPr>
          <w:rFonts w:ascii="Arial" w:hAnsi="Arial" w:cs="Arial"/>
          <w:color w:val="000000"/>
        </w:rPr>
        <w:t xml:space="preserve"> beyond the next three to four years</w:t>
      </w:r>
      <w:r w:rsidR="008D3670">
        <w:rPr>
          <w:rFonts w:ascii="Arial" w:hAnsi="Arial" w:cs="Arial"/>
          <w:color w:val="000000"/>
        </w:rPr>
        <w:t>.</w:t>
      </w:r>
      <w:r w:rsidR="00F7710C">
        <w:rPr>
          <w:rFonts w:ascii="Arial" w:hAnsi="Arial" w:cs="Arial"/>
          <w:color w:val="000000"/>
        </w:rPr>
        <w:t xml:space="preserve"> </w:t>
      </w:r>
    </w:p>
    <w:p w14:paraId="1DA6D2C7" w14:textId="77777777" w:rsidR="005D5C71" w:rsidRPr="002130E8" w:rsidRDefault="005D5C71" w:rsidP="00D4289A">
      <w:pPr>
        <w:spacing w:after="0" w:line="240" w:lineRule="auto"/>
        <w:rPr>
          <w:rFonts w:ascii="Arial" w:hAnsi="Arial" w:cs="Arial"/>
          <w:color w:val="000000"/>
        </w:rPr>
      </w:pPr>
    </w:p>
    <w:p w14:paraId="23F0CD4C" w14:textId="77777777" w:rsidR="003E3DBB" w:rsidRDefault="00594EB7" w:rsidP="00D4289A">
      <w:pPr>
        <w:spacing w:after="0" w:line="240" w:lineRule="auto"/>
        <w:rPr>
          <w:rFonts w:ascii="Arial" w:hAnsi="Arial" w:cs="Arial"/>
          <w:color w:val="000000"/>
        </w:rPr>
      </w:pPr>
      <w:r w:rsidRPr="002130E8">
        <w:rPr>
          <w:rFonts w:ascii="Arial" w:hAnsi="Arial" w:cs="Arial"/>
          <w:color w:val="000000"/>
        </w:rPr>
        <w:t>Chapter II, “</w:t>
      </w:r>
      <w:r w:rsidR="00335CDB">
        <w:rPr>
          <w:rFonts w:ascii="Arial" w:hAnsi="Arial" w:cs="Arial"/>
          <w:color w:val="000000"/>
        </w:rPr>
        <w:t>Facility Management Policies”</w:t>
      </w:r>
      <w:r w:rsidRPr="002130E8">
        <w:rPr>
          <w:rFonts w:ascii="Arial" w:hAnsi="Arial" w:cs="Arial"/>
          <w:color w:val="000000"/>
        </w:rPr>
        <w:t xml:space="preserve"> includes proposed</w:t>
      </w:r>
      <w:r w:rsidR="008C7ABB" w:rsidRPr="002130E8">
        <w:rPr>
          <w:rFonts w:ascii="Arial" w:hAnsi="Arial" w:cs="Arial"/>
          <w:color w:val="000000"/>
        </w:rPr>
        <w:t xml:space="preserve"> changes to policies and </w:t>
      </w:r>
      <w:r w:rsidRPr="002130E8">
        <w:rPr>
          <w:rFonts w:ascii="Arial" w:hAnsi="Arial" w:cs="Arial"/>
          <w:color w:val="000000"/>
        </w:rPr>
        <w:t>explanatory text</w:t>
      </w:r>
      <w:r w:rsidR="008C7ABB" w:rsidRPr="002130E8">
        <w:rPr>
          <w:rFonts w:ascii="Arial" w:hAnsi="Arial" w:cs="Arial"/>
          <w:color w:val="000000"/>
        </w:rPr>
        <w:t xml:space="preserve"> </w:t>
      </w:r>
      <w:r w:rsidR="000D68F2">
        <w:rPr>
          <w:rFonts w:ascii="Arial" w:hAnsi="Arial" w:cs="Arial"/>
          <w:color w:val="000000"/>
        </w:rPr>
        <w:t>(</w:t>
      </w:r>
      <w:r w:rsidR="008C7ABB" w:rsidRPr="002130E8">
        <w:rPr>
          <w:rFonts w:ascii="Arial" w:hAnsi="Arial" w:cs="Arial"/>
          <w:color w:val="000000"/>
        </w:rPr>
        <w:t>in amendment format</w:t>
      </w:r>
      <w:r w:rsidR="000D68F2">
        <w:rPr>
          <w:rFonts w:ascii="Arial" w:hAnsi="Arial" w:cs="Arial"/>
          <w:color w:val="000000"/>
        </w:rPr>
        <w:t>),</w:t>
      </w:r>
      <w:r w:rsidR="006E0D45">
        <w:rPr>
          <w:rFonts w:ascii="Arial" w:hAnsi="Arial" w:cs="Arial"/>
          <w:color w:val="000000"/>
        </w:rPr>
        <w:t xml:space="preserve"> as well as</w:t>
      </w:r>
      <w:r w:rsidR="008C7ABB" w:rsidRPr="002130E8">
        <w:rPr>
          <w:rFonts w:ascii="Arial" w:hAnsi="Arial" w:cs="Arial"/>
          <w:color w:val="000000"/>
        </w:rPr>
        <w:t xml:space="preserve"> updates </w:t>
      </w:r>
      <w:r w:rsidR="00E913A9">
        <w:rPr>
          <w:rFonts w:ascii="Arial" w:hAnsi="Arial" w:cs="Arial"/>
          <w:color w:val="000000"/>
        </w:rPr>
        <w:t xml:space="preserve">regarding </w:t>
      </w:r>
      <w:r w:rsidR="008C7ABB" w:rsidRPr="002130E8">
        <w:rPr>
          <w:rFonts w:ascii="Arial" w:hAnsi="Arial" w:cs="Arial"/>
          <w:color w:val="000000"/>
        </w:rPr>
        <w:t xml:space="preserve">FMD’s </w:t>
      </w:r>
      <w:r w:rsidR="00E913A9">
        <w:rPr>
          <w:rFonts w:ascii="Arial" w:hAnsi="Arial" w:cs="Arial"/>
          <w:color w:val="000000"/>
        </w:rPr>
        <w:t xml:space="preserve">key </w:t>
      </w:r>
      <w:r w:rsidR="008C7ABB" w:rsidRPr="002130E8">
        <w:rPr>
          <w:rFonts w:ascii="Arial" w:hAnsi="Arial" w:cs="Arial"/>
          <w:color w:val="000000"/>
        </w:rPr>
        <w:t>operational strategies</w:t>
      </w:r>
      <w:r w:rsidR="00E913A9">
        <w:rPr>
          <w:rFonts w:ascii="Arial" w:hAnsi="Arial" w:cs="Arial"/>
          <w:color w:val="000000"/>
        </w:rPr>
        <w:t>, ongoing and proposed,</w:t>
      </w:r>
      <w:r w:rsidR="008C7ABB" w:rsidRPr="002130E8">
        <w:rPr>
          <w:rFonts w:ascii="Arial" w:hAnsi="Arial" w:cs="Arial"/>
          <w:color w:val="000000"/>
        </w:rPr>
        <w:t xml:space="preserve"> </w:t>
      </w:r>
      <w:r w:rsidR="006E0D45">
        <w:rPr>
          <w:rFonts w:ascii="Arial" w:hAnsi="Arial" w:cs="Arial"/>
          <w:color w:val="000000"/>
        </w:rPr>
        <w:t xml:space="preserve">for </w:t>
      </w:r>
      <w:r w:rsidR="008C7ABB" w:rsidRPr="002130E8">
        <w:rPr>
          <w:rFonts w:ascii="Arial" w:hAnsi="Arial" w:cs="Arial"/>
          <w:color w:val="000000"/>
        </w:rPr>
        <w:t>implement</w:t>
      </w:r>
      <w:r w:rsidR="006E0D45">
        <w:rPr>
          <w:rFonts w:ascii="Arial" w:hAnsi="Arial" w:cs="Arial"/>
          <w:color w:val="000000"/>
        </w:rPr>
        <w:t>ing</w:t>
      </w:r>
      <w:r w:rsidR="008C7ABB" w:rsidRPr="002130E8">
        <w:rPr>
          <w:rFonts w:ascii="Arial" w:hAnsi="Arial" w:cs="Arial"/>
          <w:color w:val="000000"/>
        </w:rPr>
        <w:t xml:space="preserve"> the RAMP policy framework. The proposed policy amendments </w:t>
      </w:r>
      <w:r w:rsidR="003D24C0" w:rsidRPr="002130E8">
        <w:rPr>
          <w:rFonts w:ascii="Arial" w:hAnsi="Arial" w:cs="Arial"/>
          <w:color w:val="000000"/>
        </w:rPr>
        <w:t xml:space="preserve">include </w:t>
      </w:r>
      <w:r w:rsidR="006E0D45">
        <w:rPr>
          <w:rFonts w:ascii="Arial" w:hAnsi="Arial" w:cs="Arial"/>
          <w:color w:val="000000"/>
        </w:rPr>
        <w:t>two</w:t>
      </w:r>
      <w:r w:rsidR="003D24C0" w:rsidRPr="002130E8">
        <w:rPr>
          <w:rFonts w:ascii="Arial" w:hAnsi="Arial" w:cs="Arial"/>
          <w:color w:val="000000"/>
        </w:rPr>
        <w:t xml:space="preserve"> new policies</w:t>
      </w:r>
      <w:r w:rsidR="00373E82">
        <w:rPr>
          <w:rFonts w:ascii="Arial" w:hAnsi="Arial" w:cs="Arial"/>
          <w:color w:val="000000"/>
        </w:rPr>
        <w:t>,</w:t>
      </w:r>
      <w:r w:rsidR="003D24C0" w:rsidRPr="002130E8">
        <w:rPr>
          <w:rFonts w:ascii="Arial" w:hAnsi="Arial" w:cs="Arial"/>
          <w:color w:val="000000"/>
        </w:rPr>
        <w:t xml:space="preserve"> deletion of </w:t>
      </w:r>
      <w:r w:rsidR="006E0D45">
        <w:rPr>
          <w:rFonts w:ascii="Arial" w:hAnsi="Arial" w:cs="Arial"/>
          <w:color w:val="000000"/>
        </w:rPr>
        <w:t xml:space="preserve">four </w:t>
      </w:r>
      <w:r w:rsidR="003D24C0" w:rsidRPr="002130E8">
        <w:rPr>
          <w:rFonts w:ascii="Arial" w:hAnsi="Arial" w:cs="Arial"/>
          <w:color w:val="000000"/>
        </w:rPr>
        <w:t xml:space="preserve">policies, revision of 14 policies, and technical </w:t>
      </w:r>
      <w:r w:rsidR="00AA0618" w:rsidRPr="002130E8">
        <w:rPr>
          <w:rFonts w:ascii="Arial" w:hAnsi="Arial" w:cs="Arial"/>
          <w:color w:val="000000"/>
        </w:rPr>
        <w:t>correction</w:t>
      </w:r>
      <w:r w:rsidR="003D24C0" w:rsidRPr="002130E8">
        <w:rPr>
          <w:rFonts w:ascii="Arial" w:hAnsi="Arial" w:cs="Arial"/>
          <w:color w:val="000000"/>
        </w:rPr>
        <w:t xml:space="preserve"> of </w:t>
      </w:r>
      <w:r w:rsidR="006E0D45">
        <w:rPr>
          <w:rFonts w:ascii="Arial" w:hAnsi="Arial" w:cs="Arial"/>
          <w:color w:val="000000"/>
        </w:rPr>
        <w:t>seven</w:t>
      </w:r>
      <w:r w:rsidR="003D24C0" w:rsidRPr="002130E8">
        <w:rPr>
          <w:rFonts w:ascii="Arial" w:hAnsi="Arial" w:cs="Arial"/>
          <w:color w:val="000000"/>
        </w:rPr>
        <w:t xml:space="preserve"> policies. </w:t>
      </w:r>
    </w:p>
    <w:p w14:paraId="6800AE81" w14:textId="77777777" w:rsidR="003E3DBB" w:rsidRDefault="003E3DBB" w:rsidP="00D4289A">
      <w:pPr>
        <w:spacing w:after="0" w:line="240" w:lineRule="auto"/>
        <w:rPr>
          <w:rFonts w:ascii="Arial" w:hAnsi="Arial" w:cs="Arial"/>
          <w:color w:val="000000"/>
        </w:rPr>
      </w:pPr>
    </w:p>
    <w:p w14:paraId="7D337928" w14:textId="77777777" w:rsidR="00AA0618" w:rsidRPr="002130E8" w:rsidRDefault="003D24C0" w:rsidP="00D4289A">
      <w:pPr>
        <w:spacing w:after="0" w:line="240" w:lineRule="auto"/>
        <w:rPr>
          <w:rFonts w:ascii="Arial" w:hAnsi="Arial" w:cs="Arial"/>
          <w:color w:val="000000"/>
        </w:rPr>
      </w:pPr>
      <w:r w:rsidRPr="002130E8">
        <w:rPr>
          <w:rFonts w:ascii="Arial" w:hAnsi="Arial" w:cs="Arial"/>
          <w:color w:val="000000"/>
        </w:rPr>
        <w:t>This update also consolidates RAMP</w:t>
      </w:r>
      <w:r w:rsidR="006E0D45">
        <w:rPr>
          <w:rFonts w:ascii="Arial" w:hAnsi="Arial" w:cs="Arial"/>
          <w:color w:val="000000"/>
        </w:rPr>
        <w:t>-</w:t>
      </w:r>
      <w:r w:rsidRPr="002130E8">
        <w:rPr>
          <w:rFonts w:ascii="Arial" w:hAnsi="Arial" w:cs="Arial"/>
          <w:color w:val="000000"/>
        </w:rPr>
        <w:t xml:space="preserve">related policies </w:t>
      </w:r>
      <w:r w:rsidR="003E3DBB">
        <w:rPr>
          <w:rFonts w:ascii="Arial" w:hAnsi="Arial" w:cs="Arial"/>
          <w:color w:val="000000"/>
        </w:rPr>
        <w:t xml:space="preserve">that were presented in separate volumes in the </w:t>
      </w:r>
      <w:r w:rsidR="00B53E3A">
        <w:rPr>
          <w:rFonts w:ascii="Arial" w:hAnsi="Arial" w:cs="Arial"/>
          <w:color w:val="000000"/>
        </w:rPr>
        <w:t xml:space="preserve">2013 RAMP </w:t>
      </w:r>
      <w:r w:rsidRPr="002130E8">
        <w:rPr>
          <w:rFonts w:ascii="Arial" w:hAnsi="Arial" w:cs="Arial"/>
          <w:color w:val="000000"/>
        </w:rPr>
        <w:t>by moving policies related to near</w:t>
      </w:r>
      <w:r w:rsidR="006E0D45">
        <w:rPr>
          <w:rFonts w:ascii="Arial" w:hAnsi="Arial" w:cs="Arial"/>
          <w:color w:val="000000"/>
        </w:rPr>
        <w:t>-</w:t>
      </w:r>
      <w:r w:rsidRPr="002130E8">
        <w:rPr>
          <w:rFonts w:ascii="Arial" w:hAnsi="Arial" w:cs="Arial"/>
          <w:color w:val="000000"/>
        </w:rPr>
        <w:t>term space planning</w:t>
      </w:r>
      <w:r w:rsidR="00AA0618" w:rsidRPr="002130E8">
        <w:rPr>
          <w:rFonts w:ascii="Arial" w:hAnsi="Arial" w:cs="Arial"/>
          <w:color w:val="000000"/>
        </w:rPr>
        <w:t xml:space="preserve"> and vacation of space</w:t>
      </w:r>
      <w:r w:rsidRPr="002130E8">
        <w:rPr>
          <w:rFonts w:ascii="Arial" w:hAnsi="Arial" w:cs="Arial"/>
          <w:color w:val="000000"/>
        </w:rPr>
        <w:t xml:space="preserve"> into </w:t>
      </w:r>
      <w:r w:rsidR="00E913A9">
        <w:rPr>
          <w:rFonts w:ascii="Arial" w:hAnsi="Arial" w:cs="Arial"/>
          <w:color w:val="000000"/>
        </w:rPr>
        <w:t>a</w:t>
      </w:r>
      <w:r w:rsidRPr="002130E8">
        <w:rPr>
          <w:rFonts w:ascii="Arial" w:hAnsi="Arial" w:cs="Arial"/>
          <w:color w:val="000000"/>
        </w:rPr>
        <w:t xml:space="preserve"> single section. The proposed reorganization of the RAMP policy framework is intended to improve FMD’s implementation of the framework and </w:t>
      </w:r>
      <w:r w:rsidR="00F7710C">
        <w:rPr>
          <w:rFonts w:ascii="Arial" w:hAnsi="Arial" w:cs="Arial"/>
          <w:color w:val="000000"/>
        </w:rPr>
        <w:t>more effectively communicate</w:t>
      </w:r>
      <w:r w:rsidR="00AA0618" w:rsidRPr="002130E8">
        <w:rPr>
          <w:rFonts w:ascii="Arial" w:hAnsi="Arial" w:cs="Arial"/>
          <w:color w:val="000000"/>
        </w:rPr>
        <w:t xml:space="preserve"> the framework with</w:t>
      </w:r>
      <w:r w:rsidRPr="002130E8">
        <w:rPr>
          <w:rFonts w:ascii="Arial" w:hAnsi="Arial" w:cs="Arial"/>
          <w:color w:val="000000"/>
        </w:rPr>
        <w:t xml:space="preserve"> county agencies</w:t>
      </w:r>
      <w:r w:rsidR="00AA0618" w:rsidRPr="002130E8">
        <w:rPr>
          <w:rFonts w:ascii="Arial" w:hAnsi="Arial" w:cs="Arial"/>
          <w:color w:val="000000"/>
        </w:rPr>
        <w:t xml:space="preserve"> affected by the </w:t>
      </w:r>
      <w:r w:rsidR="00E913A9">
        <w:rPr>
          <w:rFonts w:ascii="Arial" w:hAnsi="Arial" w:cs="Arial"/>
          <w:color w:val="000000"/>
        </w:rPr>
        <w:t>policies</w:t>
      </w:r>
      <w:r w:rsidRPr="002130E8">
        <w:rPr>
          <w:rFonts w:ascii="Arial" w:hAnsi="Arial" w:cs="Arial"/>
          <w:color w:val="000000"/>
        </w:rPr>
        <w:t>.</w:t>
      </w:r>
    </w:p>
    <w:p w14:paraId="3ABBDBC2" w14:textId="77777777" w:rsidR="00D4289A" w:rsidRPr="00ED2218" w:rsidRDefault="00D4289A" w:rsidP="00D4289A">
      <w:pPr>
        <w:spacing w:after="0" w:line="240" w:lineRule="auto"/>
        <w:rPr>
          <w:rFonts w:ascii="Arial" w:hAnsi="Arial" w:cs="Arial"/>
        </w:rPr>
      </w:pPr>
    </w:p>
    <w:p w14:paraId="53EA6E6D" w14:textId="77777777" w:rsidR="000B7FCE" w:rsidRPr="004F002D" w:rsidRDefault="00AA0618" w:rsidP="004F002D">
      <w:pPr>
        <w:spacing w:after="0" w:line="240" w:lineRule="auto"/>
        <w:rPr>
          <w:rFonts w:ascii="Arial" w:hAnsi="Arial" w:cs="Arial"/>
        </w:rPr>
      </w:pPr>
      <w:r>
        <w:rPr>
          <w:rFonts w:ascii="Arial" w:hAnsi="Arial" w:cs="Arial"/>
        </w:rPr>
        <w:t xml:space="preserve">The </w:t>
      </w:r>
      <w:r w:rsidR="00335CDB">
        <w:rPr>
          <w:rFonts w:ascii="Arial" w:hAnsi="Arial" w:cs="Arial"/>
        </w:rPr>
        <w:t xml:space="preserve">second </w:t>
      </w:r>
      <w:r>
        <w:rPr>
          <w:rFonts w:ascii="Arial" w:hAnsi="Arial" w:cs="Arial"/>
        </w:rPr>
        <w:t xml:space="preserve">section </w:t>
      </w:r>
      <w:r w:rsidR="00335CDB">
        <w:rPr>
          <w:rFonts w:ascii="Arial" w:hAnsi="Arial" w:cs="Arial"/>
        </w:rPr>
        <w:t>in the chapter</w:t>
      </w:r>
      <w:r>
        <w:rPr>
          <w:rFonts w:ascii="Arial" w:hAnsi="Arial" w:cs="Arial"/>
        </w:rPr>
        <w:t xml:space="preserve"> provides summaries of FMD’s ongoing and proposed pol</w:t>
      </w:r>
      <w:r w:rsidR="003E3DBB">
        <w:rPr>
          <w:rFonts w:ascii="Arial" w:hAnsi="Arial" w:cs="Arial"/>
        </w:rPr>
        <w:t>icy implementation strategies.</w:t>
      </w:r>
      <w:r>
        <w:rPr>
          <w:rFonts w:ascii="Arial" w:hAnsi="Arial" w:cs="Arial"/>
        </w:rPr>
        <w:t xml:space="preserve"> </w:t>
      </w:r>
      <w:r w:rsidR="00597A2D">
        <w:rPr>
          <w:rFonts w:ascii="Arial" w:hAnsi="Arial" w:cs="Arial"/>
        </w:rPr>
        <w:t>Highlights</w:t>
      </w:r>
      <w:r w:rsidR="003E3DBB">
        <w:rPr>
          <w:rFonts w:ascii="Arial" w:hAnsi="Arial" w:cs="Arial"/>
        </w:rPr>
        <w:t xml:space="preserve"> of</w:t>
      </w:r>
      <w:r w:rsidR="00597A2D">
        <w:rPr>
          <w:rFonts w:ascii="Arial" w:hAnsi="Arial" w:cs="Arial"/>
        </w:rPr>
        <w:t xml:space="preserve"> p</w:t>
      </w:r>
      <w:r w:rsidR="004F002D" w:rsidRPr="004F002D">
        <w:rPr>
          <w:rFonts w:ascii="Arial" w:hAnsi="Arial" w:cs="Arial"/>
        </w:rPr>
        <w:t xml:space="preserve">roposed </w:t>
      </w:r>
      <w:r>
        <w:rPr>
          <w:rFonts w:ascii="Arial" w:hAnsi="Arial" w:cs="Arial"/>
        </w:rPr>
        <w:t xml:space="preserve">new </w:t>
      </w:r>
      <w:r w:rsidR="004F002D" w:rsidRPr="004F002D">
        <w:rPr>
          <w:rFonts w:ascii="Arial" w:hAnsi="Arial" w:cs="Arial"/>
        </w:rPr>
        <w:t>s</w:t>
      </w:r>
      <w:r w:rsidR="000B7FCE" w:rsidRPr="004F002D">
        <w:rPr>
          <w:rFonts w:ascii="Arial" w:hAnsi="Arial" w:cs="Arial"/>
        </w:rPr>
        <w:t>trategies includ</w:t>
      </w:r>
      <w:r>
        <w:rPr>
          <w:rFonts w:ascii="Arial" w:hAnsi="Arial" w:cs="Arial"/>
        </w:rPr>
        <w:t>e</w:t>
      </w:r>
      <w:r w:rsidR="000B7FCE" w:rsidRPr="004F002D">
        <w:rPr>
          <w:rFonts w:ascii="Arial" w:hAnsi="Arial" w:cs="Arial"/>
        </w:rPr>
        <w:t>:</w:t>
      </w:r>
    </w:p>
    <w:p w14:paraId="639B3A57" w14:textId="77777777" w:rsidR="000B7FCE" w:rsidRDefault="000B7FCE" w:rsidP="00D72605">
      <w:pPr>
        <w:pStyle w:val="ListParagraph"/>
        <w:numPr>
          <w:ilvl w:val="0"/>
          <w:numId w:val="27"/>
        </w:numPr>
        <w:spacing w:after="0" w:line="240" w:lineRule="auto"/>
        <w:rPr>
          <w:rFonts w:ascii="Arial" w:hAnsi="Arial" w:cs="Arial"/>
        </w:rPr>
      </w:pPr>
      <w:r>
        <w:rPr>
          <w:rFonts w:ascii="Arial" w:hAnsi="Arial" w:cs="Arial"/>
        </w:rPr>
        <w:lastRenderedPageBreak/>
        <w:t>A</w:t>
      </w:r>
      <w:r w:rsidR="00D4289A">
        <w:rPr>
          <w:rFonts w:ascii="Arial" w:hAnsi="Arial" w:cs="Arial"/>
        </w:rPr>
        <w:t xml:space="preserve"> collaborative approach to developing a standardized, comprehensive set of </w:t>
      </w:r>
      <w:r w:rsidR="001A452A">
        <w:rPr>
          <w:rFonts w:ascii="Arial" w:hAnsi="Arial" w:cs="Arial"/>
        </w:rPr>
        <w:t xml:space="preserve">office </w:t>
      </w:r>
      <w:r w:rsidR="00D4289A">
        <w:rPr>
          <w:rFonts w:ascii="Arial" w:hAnsi="Arial" w:cs="Arial"/>
        </w:rPr>
        <w:t>space standards</w:t>
      </w:r>
      <w:r w:rsidR="003E3DBB">
        <w:rPr>
          <w:rFonts w:ascii="Arial" w:hAnsi="Arial" w:cs="Arial"/>
        </w:rPr>
        <w:t xml:space="preserve"> (“Proposal to Develop </w:t>
      </w:r>
      <w:r w:rsidR="004F002D">
        <w:rPr>
          <w:rFonts w:ascii="Arial" w:hAnsi="Arial" w:cs="Arial"/>
        </w:rPr>
        <w:t xml:space="preserve">New King County </w:t>
      </w:r>
      <w:r w:rsidR="00DA163A">
        <w:rPr>
          <w:rFonts w:ascii="Arial" w:hAnsi="Arial" w:cs="Arial"/>
        </w:rPr>
        <w:t xml:space="preserve">Office </w:t>
      </w:r>
      <w:r w:rsidR="004F002D">
        <w:rPr>
          <w:rFonts w:ascii="Arial" w:hAnsi="Arial" w:cs="Arial"/>
        </w:rPr>
        <w:t xml:space="preserve">Space </w:t>
      </w:r>
      <w:r w:rsidR="00DA163A">
        <w:rPr>
          <w:rFonts w:ascii="Arial" w:hAnsi="Arial" w:cs="Arial"/>
        </w:rPr>
        <w:t xml:space="preserve">Allocation </w:t>
      </w:r>
      <w:r w:rsidR="004F002D">
        <w:rPr>
          <w:rFonts w:ascii="Arial" w:hAnsi="Arial" w:cs="Arial"/>
        </w:rPr>
        <w:t>Standards—A Vision for Managing General Office Space”)</w:t>
      </w:r>
      <w:r>
        <w:rPr>
          <w:rFonts w:ascii="Arial" w:hAnsi="Arial" w:cs="Arial"/>
        </w:rPr>
        <w:t>;</w:t>
      </w:r>
    </w:p>
    <w:p w14:paraId="551A0747" w14:textId="77777777" w:rsidR="00D4289A" w:rsidRDefault="000B7FCE" w:rsidP="00D72605">
      <w:pPr>
        <w:pStyle w:val="ListParagraph"/>
        <w:numPr>
          <w:ilvl w:val="0"/>
          <w:numId w:val="27"/>
        </w:numPr>
        <w:spacing w:after="0" w:line="240" w:lineRule="auto"/>
        <w:rPr>
          <w:rFonts w:ascii="Arial" w:hAnsi="Arial" w:cs="Arial"/>
        </w:rPr>
      </w:pPr>
      <w:r>
        <w:rPr>
          <w:rFonts w:ascii="Arial" w:hAnsi="Arial" w:cs="Arial"/>
        </w:rPr>
        <w:t xml:space="preserve">A </w:t>
      </w:r>
      <w:r w:rsidR="004F002D">
        <w:rPr>
          <w:rFonts w:ascii="Arial" w:hAnsi="Arial" w:cs="Arial"/>
        </w:rPr>
        <w:t xml:space="preserve">revised approach to </w:t>
      </w:r>
      <w:r>
        <w:rPr>
          <w:rFonts w:ascii="Arial" w:hAnsi="Arial" w:cs="Arial"/>
        </w:rPr>
        <w:t>the way tenant agencies are charged for occupancy costs</w:t>
      </w:r>
      <w:r w:rsidR="004F002D">
        <w:rPr>
          <w:rFonts w:ascii="Arial" w:hAnsi="Arial" w:cs="Arial"/>
        </w:rPr>
        <w:t xml:space="preserve"> (“</w:t>
      </w:r>
      <w:r w:rsidR="00DA163A">
        <w:rPr>
          <w:rFonts w:ascii="Arial" w:hAnsi="Arial" w:cs="Arial"/>
        </w:rPr>
        <w:t>Proposed Restructuring of</w:t>
      </w:r>
      <w:r w:rsidR="004F002D" w:rsidRPr="004F002D">
        <w:rPr>
          <w:rFonts w:ascii="Arial" w:hAnsi="Arial" w:cs="Arial"/>
        </w:rPr>
        <w:t xml:space="preserve"> General Government Occupancy Charges”</w:t>
      </w:r>
      <w:r w:rsidR="004F002D">
        <w:rPr>
          <w:rFonts w:ascii="Arial" w:hAnsi="Arial" w:cs="Arial"/>
        </w:rPr>
        <w:t>)</w:t>
      </w:r>
      <w:r>
        <w:rPr>
          <w:rFonts w:ascii="Arial" w:hAnsi="Arial" w:cs="Arial"/>
        </w:rPr>
        <w:t>;</w:t>
      </w:r>
    </w:p>
    <w:p w14:paraId="6296094E" w14:textId="77777777" w:rsidR="000B7FCE" w:rsidRDefault="000B7FCE" w:rsidP="00D72605">
      <w:pPr>
        <w:pStyle w:val="ListParagraph"/>
        <w:numPr>
          <w:ilvl w:val="0"/>
          <w:numId w:val="27"/>
        </w:numPr>
        <w:spacing w:after="0" w:line="240" w:lineRule="auto"/>
        <w:rPr>
          <w:rFonts w:ascii="Arial" w:hAnsi="Arial" w:cs="Arial"/>
        </w:rPr>
      </w:pPr>
      <w:r>
        <w:rPr>
          <w:rFonts w:ascii="Arial" w:hAnsi="Arial" w:cs="Arial"/>
        </w:rPr>
        <w:t>A description of how FMD and KCIT propose to proceed to implement a comprehensive suite of asset management tools</w:t>
      </w:r>
      <w:r w:rsidR="004F002D">
        <w:rPr>
          <w:rFonts w:ascii="Arial" w:hAnsi="Arial" w:cs="Arial"/>
        </w:rPr>
        <w:t xml:space="preserve"> (“Developing Integrated Asset Management Tools”)</w:t>
      </w:r>
      <w:r>
        <w:rPr>
          <w:rFonts w:ascii="Arial" w:hAnsi="Arial" w:cs="Arial"/>
        </w:rPr>
        <w:t>; and</w:t>
      </w:r>
    </w:p>
    <w:p w14:paraId="30EFDF5C" w14:textId="77777777" w:rsidR="000B7FCE" w:rsidRDefault="000B7FCE" w:rsidP="00D72605">
      <w:pPr>
        <w:pStyle w:val="ListParagraph"/>
        <w:numPr>
          <w:ilvl w:val="0"/>
          <w:numId w:val="27"/>
        </w:numPr>
        <w:spacing w:after="0" w:line="240" w:lineRule="auto"/>
        <w:rPr>
          <w:rFonts w:ascii="Arial" w:hAnsi="Arial" w:cs="Arial"/>
        </w:rPr>
      </w:pPr>
      <w:r>
        <w:rPr>
          <w:rFonts w:ascii="Arial" w:hAnsi="Arial" w:cs="Arial"/>
        </w:rPr>
        <w:t>An explanation of FMD’s approach to achieving environmental sustainability</w:t>
      </w:r>
      <w:r w:rsidR="004F002D">
        <w:rPr>
          <w:rFonts w:ascii="Arial" w:hAnsi="Arial" w:cs="Arial"/>
        </w:rPr>
        <w:t xml:space="preserve"> in its operations (“Environmental Sustainability for King County-Owned and Leased Buildings”)</w:t>
      </w:r>
      <w:r>
        <w:rPr>
          <w:rFonts w:ascii="Arial" w:hAnsi="Arial" w:cs="Arial"/>
        </w:rPr>
        <w:t>.</w:t>
      </w:r>
    </w:p>
    <w:p w14:paraId="7D58A715" w14:textId="77777777" w:rsidR="00D4289A" w:rsidRDefault="00D4289A" w:rsidP="00D4289A">
      <w:pPr>
        <w:pStyle w:val="ListParagraph"/>
        <w:spacing w:after="0" w:line="240" w:lineRule="auto"/>
        <w:rPr>
          <w:rFonts w:ascii="Arial" w:hAnsi="Arial" w:cs="Arial"/>
        </w:rPr>
      </w:pPr>
    </w:p>
    <w:p w14:paraId="4D0EC897" w14:textId="77777777" w:rsidR="00F7710C" w:rsidRDefault="00597A2D" w:rsidP="00DA163A">
      <w:pPr>
        <w:spacing w:after="0" w:line="240" w:lineRule="auto"/>
        <w:rPr>
          <w:rFonts w:ascii="Arial" w:hAnsi="Arial" w:cs="Arial"/>
        </w:rPr>
      </w:pPr>
      <w:r>
        <w:rPr>
          <w:rFonts w:ascii="Arial" w:hAnsi="Arial" w:cs="Arial"/>
        </w:rPr>
        <w:t>Chapter III, “Space Use and Planning”</w:t>
      </w:r>
      <w:r w:rsidR="00AA0618">
        <w:rPr>
          <w:rFonts w:ascii="Arial" w:hAnsi="Arial" w:cs="Arial"/>
        </w:rPr>
        <w:t xml:space="preserve"> addresses the requirement of K.C.C. </w:t>
      </w:r>
      <w:r w:rsidR="00CD2C13">
        <w:rPr>
          <w:rFonts w:ascii="Arial" w:hAnsi="Arial" w:cs="Arial"/>
        </w:rPr>
        <w:t xml:space="preserve">2.12.100 to </w:t>
      </w:r>
      <w:r w:rsidR="00AA0618">
        <w:rPr>
          <w:rFonts w:ascii="Arial" w:hAnsi="Arial" w:cs="Arial"/>
        </w:rPr>
        <w:t>present</w:t>
      </w:r>
      <w:r w:rsidR="00CD2C13">
        <w:rPr>
          <w:rFonts w:ascii="Arial" w:hAnsi="Arial" w:cs="Arial"/>
        </w:rPr>
        <w:t xml:space="preserve"> current and future space needs and implementation plans</w:t>
      </w:r>
      <w:r w:rsidR="0026773F">
        <w:rPr>
          <w:rFonts w:ascii="Arial" w:hAnsi="Arial" w:cs="Arial"/>
        </w:rPr>
        <w:t>. Th</w:t>
      </w:r>
      <w:r w:rsidR="00DA163A">
        <w:rPr>
          <w:rFonts w:ascii="Arial" w:hAnsi="Arial" w:cs="Arial"/>
        </w:rPr>
        <w:t>is</w:t>
      </w:r>
      <w:r w:rsidR="0026773F">
        <w:rPr>
          <w:rFonts w:ascii="Arial" w:hAnsi="Arial" w:cs="Arial"/>
        </w:rPr>
        <w:t xml:space="preserve"> section</w:t>
      </w:r>
      <w:r w:rsidR="00CD2C13">
        <w:rPr>
          <w:rFonts w:ascii="Arial" w:hAnsi="Arial" w:cs="Arial"/>
        </w:rPr>
        <w:t xml:space="preserve"> </w:t>
      </w:r>
      <w:r w:rsidR="0026773F">
        <w:rPr>
          <w:rFonts w:ascii="Arial" w:hAnsi="Arial" w:cs="Arial"/>
        </w:rPr>
        <w:t>includes</w:t>
      </w:r>
      <w:r w:rsidR="00CD2C13">
        <w:rPr>
          <w:rFonts w:ascii="Arial" w:hAnsi="Arial" w:cs="Arial"/>
        </w:rPr>
        <w:t xml:space="preserve"> the results of the implementation plans </w:t>
      </w:r>
      <w:r w:rsidR="00DA163A">
        <w:rPr>
          <w:rFonts w:ascii="Arial" w:hAnsi="Arial" w:cs="Arial"/>
        </w:rPr>
        <w:t xml:space="preserve">presented </w:t>
      </w:r>
      <w:r w:rsidR="00CD2C13">
        <w:rPr>
          <w:rFonts w:ascii="Arial" w:hAnsi="Arial" w:cs="Arial"/>
        </w:rPr>
        <w:t>in the 201</w:t>
      </w:r>
      <w:r w:rsidR="00DA163A">
        <w:rPr>
          <w:rFonts w:ascii="Arial" w:hAnsi="Arial" w:cs="Arial"/>
        </w:rPr>
        <w:t>3</w:t>
      </w:r>
      <w:r w:rsidR="00CD2C13">
        <w:rPr>
          <w:rFonts w:ascii="Arial" w:hAnsi="Arial" w:cs="Arial"/>
        </w:rPr>
        <w:t xml:space="preserve"> RAMP, </w:t>
      </w:r>
      <w:r w:rsidR="0026773F">
        <w:rPr>
          <w:rFonts w:ascii="Arial" w:hAnsi="Arial" w:cs="Arial"/>
        </w:rPr>
        <w:t>outlines</w:t>
      </w:r>
      <w:r w:rsidR="00CD2C13">
        <w:rPr>
          <w:rFonts w:ascii="Arial" w:hAnsi="Arial" w:cs="Arial"/>
        </w:rPr>
        <w:t xml:space="preserve"> FMD’s </w:t>
      </w:r>
      <w:r w:rsidR="00FE6860">
        <w:rPr>
          <w:rFonts w:ascii="Arial" w:hAnsi="Arial" w:cs="Arial"/>
        </w:rPr>
        <w:t>planning methodology</w:t>
      </w:r>
      <w:r w:rsidR="00CD2C13">
        <w:rPr>
          <w:rFonts w:ascii="Arial" w:hAnsi="Arial" w:cs="Arial"/>
        </w:rPr>
        <w:t xml:space="preserve"> and assumptions</w:t>
      </w:r>
      <w:r w:rsidR="00DA163A">
        <w:rPr>
          <w:rFonts w:ascii="Arial" w:hAnsi="Arial" w:cs="Arial"/>
        </w:rPr>
        <w:t xml:space="preserve"> guiding</w:t>
      </w:r>
      <w:r w:rsidR="00CD2C13">
        <w:rPr>
          <w:rFonts w:ascii="Arial" w:hAnsi="Arial" w:cs="Arial"/>
        </w:rPr>
        <w:t xml:space="preserve"> near term space </w:t>
      </w:r>
      <w:r w:rsidR="0026773F">
        <w:rPr>
          <w:rFonts w:ascii="Arial" w:hAnsi="Arial" w:cs="Arial"/>
        </w:rPr>
        <w:t>planning</w:t>
      </w:r>
      <w:r w:rsidR="00FE6860">
        <w:rPr>
          <w:rFonts w:ascii="Arial" w:hAnsi="Arial" w:cs="Arial"/>
        </w:rPr>
        <w:t xml:space="preserve"> decisions</w:t>
      </w:r>
      <w:r w:rsidR="0026773F">
        <w:rPr>
          <w:rFonts w:ascii="Arial" w:hAnsi="Arial" w:cs="Arial"/>
        </w:rPr>
        <w:t>, and presents</w:t>
      </w:r>
      <w:r w:rsidR="00FE6860">
        <w:rPr>
          <w:rFonts w:ascii="Arial" w:hAnsi="Arial" w:cs="Arial"/>
        </w:rPr>
        <w:t xml:space="preserve"> space plans by major building including </w:t>
      </w:r>
      <w:r w:rsidR="0026773F">
        <w:rPr>
          <w:rFonts w:ascii="Arial" w:hAnsi="Arial" w:cs="Arial"/>
        </w:rPr>
        <w:t>current use and efficienc</w:t>
      </w:r>
      <w:r w:rsidR="00DA163A">
        <w:rPr>
          <w:rFonts w:ascii="Arial" w:hAnsi="Arial" w:cs="Arial"/>
        </w:rPr>
        <w:t>y</w:t>
      </w:r>
      <w:r w:rsidR="0026773F">
        <w:rPr>
          <w:rFonts w:ascii="Arial" w:hAnsi="Arial" w:cs="Arial"/>
        </w:rPr>
        <w:t xml:space="preserve"> effort</w:t>
      </w:r>
      <w:r w:rsidR="00FE6860">
        <w:rPr>
          <w:rFonts w:ascii="Arial" w:hAnsi="Arial" w:cs="Arial"/>
        </w:rPr>
        <w:t xml:space="preserve">s, </w:t>
      </w:r>
      <w:r w:rsidR="0026773F">
        <w:rPr>
          <w:rFonts w:ascii="Arial" w:hAnsi="Arial" w:cs="Arial"/>
        </w:rPr>
        <w:t>forecasted future need</w:t>
      </w:r>
      <w:r w:rsidR="00DA163A">
        <w:rPr>
          <w:rFonts w:ascii="Arial" w:hAnsi="Arial" w:cs="Arial"/>
        </w:rPr>
        <w:t>s</w:t>
      </w:r>
      <w:r w:rsidR="00FE6860">
        <w:rPr>
          <w:rFonts w:ascii="Arial" w:hAnsi="Arial" w:cs="Arial"/>
        </w:rPr>
        <w:t>,</w:t>
      </w:r>
      <w:r w:rsidR="0026773F">
        <w:rPr>
          <w:rFonts w:ascii="Arial" w:hAnsi="Arial" w:cs="Arial"/>
        </w:rPr>
        <w:t xml:space="preserve"> and proposals to address th</w:t>
      </w:r>
      <w:r w:rsidR="00DA163A">
        <w:rPr>
          <w:rFonts w:ascii="Arial" w:hAnsi="Arial" w:cs="Arial"/>
        </w:rPr>
        <w:t>ose</w:t>
      </w:r>
      <w:r w:rsidR="0026773F">
        <w:rPr>
          <w:rFonts w:ascii="Arial" w:hAnsi="Arial" w:cs="Arial"/>
        </w:rPr>
        <w:t xml:space="preserve"> need</w:t>
      </w:r>
      <w:r w:rsidR="00DA163A">
        <w:rPr>
          <w:rFonts w:ascii="Arial" w:hAnsi="Arial" w:cs="Arial"/>
        </w:rPr>
        <w:t>s</w:t>
      </w:r>
      <w:r w:rsidR="0026773F">
        <w:rPr>
          <w:rFonts w:ascii="Arial" w:hAnsi="Arial" w:cs="Arial"/>
        </w:rPr>
        <w:t xml:space="preserve"> in accordance with current space utilization standards. Buil</w:t>
      </w:r>
      <w:r w:rsidR="009F69B6">
        <w:rPr>
          <w:rFonts w:ascii="Arial" w:hAnsi="Arial" w:cs="Arial"/>
        </w:rPr>
        <w:t>ding space plan updates include</w:t>
      </w:r>
      <w:r w:rsidR="0026773F">
        <w:rPr>
          <w:rFonts w:ascii="Arial" w:hAnsi="Arial" w:cs="Arial"/>
        </w:rPr>
        <w:t>:</w:t>
      </w:r>
    </w:p>
    <w:p w14:paraId="4B321B5A"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King Street Center</w:t>
      </w:r>
    </w:p>
    <w:p w14:paraId="5C502502"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Chinook Building</w:t>
      </w:r>
    </w:p>
    <w:p w14:paraId="09A8AB5A"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Administration Building</w:t>
      </w:r>
    </w:p>
    <w:p w14:paraId="26C24535"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King County Courthouse</w:t>
      </w:r>
    </w:p>
    <w:p w14:paraId="05E5CDDC"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Yesler Building</w:t>
      </w:r>
    </w:p>
    <w:p w14:paraId="5C172EF6"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Maleng Regional Justice Center Court Building</w:t>
      </w:r>
    </w:p>
    <w:p w14:paraId="00717C7F" w14:textId="77777777" w:rsidR="00597A2D" w:rsidRPr="00597A2D" w:rsidRDefault="00597A2D" w:rsidP="00D72605">
      <w:pPr>
        <w:pStyle w:val="ListParagraph"/>
        <w:numPr>
          <w:ilvl w:val="0"/>
          <w:numId w:val="27"/>
        </w:numPr>
        <w:spacing w:after="0"/>
        <w:rPr>
          <w:rFonts w:ascii="Arial" w:hAnsi="Arial" w:cs="Arial"/>
        </w:rPr>
      </w:pPr>
      <w:r w:rsidRPr="00597A2D">
        <w:rPr>
          <w:rFonts w:ascii="Arial" w:hAnsi="Arial" w:cs="Arial"/>
        </w:rPr>
        <w:t>Blackriver Building</w:t>
      </w:r>
    </w:p>
    <w:p w14:paraId="1CC1C18C" w14:textId="77777777" w:rsidR="00597A2D" w:rsidRDefault="00597A2D" w:rsidP="00597A2D">
      <w:pPr>
        <w:spacing w:after="0" w:line="240" w:lineRule="auto"/>
        <w:rPr>
          <w:rFonts w:ascii="Arial" w:hAnsi="Arial" w:cs="Arial"/>
        </w:rPr>
      </w:pPr>
    </w:p>
    <w:p w14:paraId="502ACE2F" w14:textId="77777777" w:rsidR="00D4289A" w:rsidRPr="00597A2D" w:rsidRDefault="00597A2D" w:rsidP="00597A2D">
      <w:pPr>
        <w:spacing w:after="0" w:line="240" w:lineRule="auto"/>
        <w:rPr>
          <w:rFonts w:ascii="Arial" w:hAnsi="Arial" w:cs="Arial"/>
        </w:rPr>
      </w:pPr>
      <w:r>
        <w:rPr>
          <w:rFonts w:ascii="Arial" w:hAnsi="Arial" w:cs="Arial"/>
        </w:rPr>
        <w:t xml:space="preserve">Chapter III also </w:t>
      </w:r>
      <w:r w:rsidR="009F69B6">
        <w:rPr>
          <w:rFonts w:ascii="Arial" w:hAnsi="Arial" w:cs="Arial"/>
        </w:rPr>
        <w:t xml:space="preserve">presents </w:t>
      </w:r>
      <w:r w:rsidR="00FE6860">
        <w:rPr>
          <w:rFonts w:ascii="Arial" w:hAnsi="Arial" w:cs="Arial"/>
        </w:rPr>
        <w:t>FMD</w:t>
      </w:r>
      <w:r>
        <w:rPr>
          <w:rFonts w:ascii="Arial" w:hAnsi="Arial" w:cs="Arial"/>
        </w:rPr>
        <w:t xml:space="preserve"> initiatives </w:t>
      </w:r>
      <w:r w:rsidR="00FE6860">
        <w:rPr>
          <w:rFonts w:ascii="Arial" w:hAnsi="Arial" w:cs="Arial"/>
        </w:rPr>
        <w:t xml:space="preserve">focused on specific customers with particular facility challenges and </w:t>
      </w:r>
      <w:r>
        <w:rPr>
          <w:rFonts w:ascii="Arial" w:hAnsi="Arial" w:cs="Arial"/>
        </w:rPr>
        <w:t>longer-term needs an</w:t>
      </w:r>
      <w:r w:rsidR="009F69B6">
        <w:rPr>
          <w:rFonts w:ascii="Arial" w:hAnsi="Arial" w:cs="Arial"/>
        </w:rPr>
        <w:t>d challenges to facility use.</w:t>
      </w:r>
    </w:p>
    <w:p w14:paraId="1534BA81" w14:textId="77777777" w:rsidR="009F69B6" w:rsidRDefault="009F69B6" w:rsidP="00D4289A">
      <w:pPr>
        <w:spacing w:after="0" w:line="240" w:lineRule="auto"/>
        <w:rPr>
          <w:rFonts w:ascii="Arial" w:hAnsi="Arial" w:cs="Arial"/>
          <w:b/>
        </w:rPr>
      </w:pPr>
    </w:p>
    <w:p w14:paraId="22E3A55B" w14:textId="77777777" w:rsidR="00D4289A" w:rsidRPr="004F4CD2" w:rsidRDefault="009F69B6" w:rsidP="00D4289A">
      <w:pPr>
        <w:spacing w:after="0" w:line="240" w:lineRule="auto"/>
        <w:rPr>
          <w:rFonts w:ascii="Arial" w:hAnsi="Arial" w:cs="Arial"/>
          <w:b/>
        </w:rPr>
      </w:pPr>
      <w:r>
        <w:rPr>
          <w:rFonts w:ascii="Arial" w:hAnsi="Arial" w:cs="Arial"/>
          <w:b/>
        </w:rPr>
        <w:t>Next Steps</w:t>
      </w:r>
    </w:p>
    <w:p w14:paraId="124B5A45" w14:textId="77777777" w:rsidR="00D4289A" w:rsidRPr="00B370E3" w:rsidRDefault="00D4289A" w:rsidP="00D4289A">
      <w:pPr>
        <w:spacing w:after="0" w:line="240" w:lineRule="auto"/>
        <w:rPr>
          <w:rFonts w:ascii="Arial" w:hAnsi="Arial" w:cs="Arial"/>
        </w:rPr>
      </w:pPr>
      <w:r>
        <w:rPr>
          <w:rFonts w:ascii="Arial" w:hAnsi="Arial" w:cs="Arial"/>
        </w:rPr>
        <w:t xml:space="preserve">The County Executive's Real Estate and Major Projects Oversight Committee (REMPOC) has provided management guidance of this update, with an emphasis on policies that establish a framework </w:t>
      </w:r>
      <w:r w:rsidR="006C5737">
        <w:rPr>
          <w:rFonts w:ascii="Arial" w:hAnsi="Arial" w:cs="Arial"/>
        </w:rPr>
        <w:t xml:space="preserve">for achieving </w:t>
      </w:r>
      <w:r w:rsidRPr="00B370E3">
        <w:rPr>
          <w:rFonts w:ascii="Arial" w:hAnsi="Arial" w:cs="Arial"/>
        </w:rPr>
        <w:t>creative solution</w:t>
      </w:r>
      <w:r>
        <w:rPr>
          <w:rFonts w:ascii="Arial" w:hAnsi="Arial" w:cs="Arial"/>
        </w:rPr>
        <w:t xml:space="preserve">s </w:t>
      </w:r>
      <w:r w:rsidR="006C5737">
        <w:rPr>
          <w:rFonts w:ascii="Arial" w:hAnsi="Arial" w:cs="Arial"/>
        </w:rPr>
        <w:t>to meet</w:t>
      </w:r>
      <w:r w:rsidRPr="00B370E3">
        <w:rPr>
          <w:rFonts w:ascii="Arial" w:hAnsi="Arial" w:cs="Arial"/>
        </w:rPr>
        <w:t xml:space="preserve"> the </w:t>
      </w:r>
      <w:r>
        <w:rPr>
          <w:rFonts w:ascii="Arial" w:hAnsi="Arial" w:cs="Arial"/>
        </w:rPr>
        <w:t xml:space="preserve">County’s </w:t>
      </w:r>
      <w:r w:rsidRPr="00B370E3">
        <w:rPr>
          <w:rFonts w:ascii="Arial" w:hAnsi="Arial" w:cs="Arial"/>
        </w:rPr>
        <w:t>space</w:t>
      </w:r>
      <w:r w:rsidR="005A729C">
        <w:rPr>
          <w:rFonts w:ascii="Arial" w:hAnsi="Arial" w:cs="Arial"/>
        </w:rPr>
        <w:t xml:space="preserve"> needs</w:t>
      </w:r>
      <w:r>
        <w:rPr>
          <w:rFonts w:ascii="Arial" w:hAnsi="Arial" w:cs="Arial"/>
        </w:rPr>
        <w:t>.</w:t>
      </w:r>
      <w:r w:rsidRPr="00B370E3">
        <w:rPr>
          <w:rFonts w:ascii="Arial" w:hAnsi="Arial" w:cs="Arial"/>
        </w:rPr>
        <w:t xml:space="preserve"> </w:t>
      </w:r>
      <w:r>
        <w:rPr>
          <w:rFonts w:ascii="Arial" w:hAnsi="Arial" w:cs="Arial"/>
        </w:rPr>
        <w:t>This is a key step in the process of r</w:t>
      </w:r>
      <w:r w:rsidRPr="00B370E3">
        <w:rPr>
          <w:rFonts w:ascii="Arial" w:hAnsi="Arial" w:cs="Arial"/>
        </w:rPr>
        <w:t xml:space="preserve">educing the County’s overall </w:t>
      </w:r>
      <w:r>
        <w:rPr>
          <w:rFonts w:ascii="Arial" w:hAnsi="Arial" w:cs="Arial"/>
        </w:rPr>
        <w:t xml:space="preserve">building footprint and </w:t>
      </w:r>
      <w:r w:rsidRPr="00B370E3">
        <w:rPr>
          <w:rFonts w:ascii="Arial" w:hAnsi="Arial" w:cs="Arial"/>
        </w:rPr>
        <w:t>related cost</w:t>
      </w:r>
      <w:r>
        <w:rPr>
          <w:rFonts w:ascii="Arial" w:hAnsi="Arial" w:cs="Arial"/>
        </w:rPr>
        <w:t>s</w:t>
      </w:r>
      <w:r w:rsidRPr="00B370E3">
        <w:rPr>
          <w:rFonts w:ascii="Arial" w:hAnsi="Arial" w:cs="Arial"/>
        </w:rPr>
        <w:t xml:space="preserve"> </w:t>
      </w:r>
      <w:r>
        <w:rPr>
          <w:rFonts w:ascii="Arial" w:hAnsi="Arial" w:cs="Arial"/>
        </w:rPr>
        <w:t xml:space="preserve">while </w:t>
      </w:r>
      <w:r w:rsidRPr="00B370E3">
        <w:rPr>
          <w:rFonts w:ascii="Arial" w:hAnsi="Arial" w:cs="Arial"/>
        </w:rPr>
        <w:t>preserv</w:t>
      </w:r>
      <w:r>
        <w:rPr>
          <w:rFonts w:ascii="Arial" w:hAnsi="Arial" w:cs="Arial"/>
        </w:rPr>
        <w:t>ing</w:t>
      </w:r>
      <w:r w:rsidRPr="00B370E3">
        <w:rPr>
          <w:rFonts w:ascii="Arial" w:hAnsi="Arial" w:cs="Arial"/>
        </w:rPr>
        <w:t xml:space="preserve"> </w:t>
      </w:r>
      <w:r>
        <w:rPr>
          <w:rFonts w:ascii="Arial" w:hAnsi="Arial" w:cs="Arial"/>
        </w:rPr>
        <w:t>c</w:t>
      </w:r>
      <w:r w:rsidRPr="00B370E3">
        <w:rPr>
          <w:rFonts w:ascii="Arial" w:hAnsi="Arial" w:cs="Arial"/>
        </w:rPr>
        <w:t>ounty services</w:t>
      </w:r>
      <w:r>
        <w:rPr>
          <w:rFonts w:ascii="Arial" w:hAnsi="Arial" w:cs="Arial"/>
        </w:rPr>
        <w:t>.</w:t>
      </w:r>
    </w:p>
    <w:p w14:paraId="6FD2C41B" w14:textId="77777777" w:rsidR="005A729C" w:rsidRPr="001835F8" w:rsidRDefault="005A729C" w:rsidP="009D0BB1">
      <w:pPr>
        <w:spacing w:after="0" w:line="240" w:lineRule="auto"/>
        <w:rPr>
          <w:rFonts w:ascii="Arial" w:hAnsi="Arial" w:cs="Arial"/>
        </w:rPr>
      </w:pPr>
    </w:p>
    <w:p w14:paraId="03BA451C" w14:textId="45FA8AA7" w:rsidR="006C5737" w:rsidRDefault="00DE274D" w:rsidP="009D0BB1">
      <w:pPr>
        <w:spacing w:after="0" w:line="240" w:lineRule="auto"/>
        <w:rPr>
          <w:rFonts w:ascii="Arial" w:hAnsi="Arial" w:cs="Arial"/>
        </w:rPr>
      </w:pPr>
      <w:r>
        <w:rPr>
          <w:rFonts w:ascii="Arial" w:hAnsi="Arial" w:cs="Arial"/>
        </w:rPr>
        <w:t>Consistent with King County Code at the time of this writing, the 2016 RAMP was transmitted in conjunction</w:t>
      </w:r>
      <w:r w:rsidR="00DB0831">
        <w:rPr>
          <w:rFonts w:ascii="Arial" w:hAnsi="Arial" w:cs="Arial"/>
        </w:rPr>
        <w:t xml:space="preserve"> with the 2016 King County Comprehensive Plan (KCCP).</w:t>
      </w:r>
      <w:r>
        <w:rPr>
          <w:rFonts w:ascii="Arial" w:hAnsi="Arial" w:cs="Arial"/>
        </w:rPr>
        <w:t xml:space="preserve"> </w:t>
      </w:r>
      <w:r w:rsidR="00DB0831">
        <w:rPr>
          <w:rFonts w:ascii="Arial" w:hAnsi="Arial" w:cs="Arial"/>
        </w:rPr>
        <w:t xml:space="preserve">However, the accompanying ordinance would decouple future RAMP transmittals from the KCCP and set new conditions for when updates must occur. </w:t>
      </w:r>
      <w:r w:rsidR="00D4289A" w:rsidRPr="001835F8">
        <w:rPr>
          <w:rFonts w:ascii="Arial" w:hAnsi="Arial" w:cs="Arial"/>
        </w:rPr>
        <w:t>The next step</w:t>
      </w:r>
      <w:r w:rsidR="006C5737">
        <w:rPr>
          <w:rFonts w:ascii="Arial" w:hAnsi="Arial" w:cs="Arial"/>
        </w:rPr>
        <w:t>s</w:t>
      </w:r>
      <w:r w:rsidR="00D4289A" w:rsidRPr="001835F8">
        <w:rPr>
          <w:rFonts w:ascii="Arial" w:hAnsi="Arial" w:cs="Arial"/>
        </w:rPr>
        <w:t xml:space="preserve"> in the </w:t>
      </w:r>
      <w:r w:rsidR="00CD2C13">
        <w:rPr>
          <w:rFonts w:ascii="Arial" w:hAnsi="Arial" w:cs="Arial"/>
        </w:rPr>
        <w:t xml:space="preserve">RAMP update </w:t>
      </w:r>
      <w:r w:rsidR="00D4289A" w:rsidRPr="001835F8">
        <w:rPr>
          <w:rFonts w:ascii="Arial" w:hAnsi="Arial" w:cs="Arial"/>
        </w:rPr>
        <w:t>process</w:t>
      </w:r>
      <w:r w:rsidR="008712C4" w:rsidRPr="001835F8">
        <w:rPr>
          <w:rFonts w:ascii="Arial" w:hAnsi="Arial" w:cs="Arial"/>
        </w:rPr>
        <w:t>, if funded,</w:t>
      </w:r>
      <w:r w:rsidR="00D4289A" w:rsidRPr="001835F8">
        <w:rPr>
          <w:rFonts w:ascii="Arial" w:hAnsi="Arial" w:cs="Arial"/>
        </w:rPr>
        <w:t xml:space="preserve"> </w:t>
      </w:r>
      <w:r w:rsidR="00CD2C13">
        <w:rPr>
          <w:rFonts w:ascii="Arial" w:hAnsi="Arial" w:cs="Arial"/>
        </w:rPr>
        <w:t>could</w:t>
      </w:r>
      <w:r w:rsidR="00CD2C13" w:rsidRPr="001835F8">
        <w:rPr>
          <w:rFonts w:ascii="Arial" w:hAnsi="Arial" w:cs="Arial"/>
        </w:rPr>
        <w:t xml:space="preserve"> </w:t>
      </w:r>
      <w:r w:rsidR="006C5737">
        <w:rPr>
          <w:rFonts w:ascii="Arial" w:hAnsi="Arial" w:cs="Arial"/>
        </w:rPr>
        <w:t>include:</w:t>
      </w:r>
    </w:p>
    <w:p w14:paraId="1BF9FC0C" w14:textId="77777777" w:rsidR="00683B15" w:rsidRDefault="00683B15" w:rsidP="00D72605">
      <w:pPr>
        <w:pStyle w:val="ListParagraph"/>
        <w:numPr>
          <w:ilvl w:val="0"/>
          <w:numId w:val="32"/>
        </w:numPr>
        <w:spacing w:after="0" w:line="240" w:lineRule="auto"/>
        <w:rPr>
          <w:rFonts w:ascii="Arial" w:hAnsi="Arial" w:cs="Arial"/>
        </w:rPr>
      </w:pPr>
      <w:r>
        <w:rPr>
          <w:rFonts w:ascii="Arial" w:hAnsi="Arial" w:cs="Arial"/>
        </w:rPr>
        <w:t>N</w:t>
      </w:r>
      <w:r w:rsidRPr="006C5737">
        <w:rPr>
          <w:rFonts w:ascii="Arial" w:hAnsi="Arial" w:cs="Arial"/>
        </w:rPr>
        <w:t xml:space="preserve">ew developments in near-term space needs that will have emerged since </w:t>
      </w:r>
      <w:r>
        <w:rPr>
          <w:rFonts w:ascii="Arial" w:hAnsi="Arial" w:cs="Arial"/>
        </w:rPr>
        <w:t xml:space="preserve">this </w:t>
      </w:r>
      <w:r w:rsidRPr="006C5737">
        <w:rPr>
          <w:rFonts w:ascii="Arial" w:hAnsi="Arial" w:cs="Arial"/>
        </w:rPr>
        <w:t>update</w:t>
      </w:r>
      <w:r>
        <w:rPr>
          <w:rFonts w:ascii="Arial" w:hAnsi="Arial" w:cs="Arial"/>
        </w:rPr>
        <w:t>;</w:t>
      </w:r>
    </w:p>
    <w:p w14:paraId="604706AA" w14:textId="77777777" w:rsidR="00683B15" w:rsidRPr="00683B15" w:rsidRDefault="00683B15" w:rsidP="00D72605">
      <w:pPr>
        <w:pStyle w:val="ListParagraph"/>
        <w:numPr>
          <w:ilvl w:val="0"/>
          <w:numId w:val="32"/>
        </w:numPr>
        <w:spacing w:after="0" w:line="240" w:lineRule="auto"/>
        <w:rPr>
          <w:rFonts w:ascii="Arial" w:hAnsi="Arial" w:cs="Arial"/>
        </w:rPr>
      </w:pPr>
      <w:r>
        <w:rPr>
          <w:rFonts w:ascii="Arial" w:hAnsi="Arial" w:cs="Arial"/>
        </w:rPr>
        <w:t>Updated building usage data, including resolution of the significant lack of reliable data describing the locations of many county staff;</w:t>
      </w:r>
    </w:p>
    <w:p w14:paraId="1FD78B57" w14:textId="77777777" w:rsidR="00166CD9" w:rsidRDefault="00387D81" w:rsidP="00D72605">
      <w:pPr>
        <w:pStyle w:val="ListParagraph"/>
        <w:numPr>
          <w:ilvl w:val="0"/>
          <w:numId w:val="32"/>
        </w:numPr>
        <w:spacing w:after="0" w:line="240" w:lineRule="auto"/>
        <w:rPr>
          <w:rFonts w:ascii="Arial" w:hAnsi="Arial" w:cs="Arial"/>
        </w:rPr>
      </w:pPr>
      <w:r>
        <w:rPr>
          <w:rFonts w:ascii="Arial" w:hAnsi="Arial" w:cs="Arial"/>
        </w:rPr>
        <w:t>Results of the proposed</w:t>
      </w:r>
      <w:r w:rsidR="00683B15">
        <w:rPr>
          <w:rFonts w:ascii="Arial" w:hAnsi="Arial" w:cs="Arial"/>
        </w:rPr>
        <w:t xml:space="preserve"> Courthouse Revitalization and Civic Campus studies</w:t>
      </w:r>
      <w:r>
        <w:rPr>
          <w:rFonts w:ascii="Arial" w:hAnsi="Arial" w:cs="Arial"/>
        </w:rPr>
        <w:t xml:space="preserve">, if funded, and </w:t>
      </w:r>
      <w:r w:rsidR="00683B15">
        <w:rPr>
          <w:rFonts w:ascii="Arial" w:hAnsi="Arial" w:cs="Arial"/>
        </w:rPr>
        <w:t>a proposal for funding and moving forward with those planning effort</w:t>
      </w:r>
      <w:r w:rsidR="00AC194C">
        <w:rPr>
          <w:rFonts w:ascii="Arial" w:hAnsi="Arial" w:cs="Arial"/>
        </w:rPr>
        <w:t>s</w:t>
      </w:r>
      <w:r w:rsidR="00683B15">
        <w:rPr>
          <w:rFonts w:ascii="Arial" w:hAnsi="Arial" w:cs="Arial"/>
        </w:rPr>
        <w:t>; and</w:t>
      </w:r>
    </w:p>
    <w:p w14:paraId="2B094B71" w14:textId="77777777" w:rsidR="00683B15" w:rsidRPr="00166CD9" w:rsidRDefault="00683B15" w:rsidP="00D72605">
      <w:pPr>
        <w:pStyle w:val="ListParagraph"/>
        <w:numPr>
          <w:ilvl w:val="0"/>
          <w:numId w:val="32"/>
        </w:numPr>
        <w:spacing w:after="0" w:line="240" w:lineRule="auto"/>
        <w:rPr>
          <w:rFonts w:ascii="Arial" w:hAnsi="Arial" w:cs="Arial"/>
        </w:rPr>
      </w:pPr>
      <w:r w:rsidRPr="00166CD9">
        <w:rPr>
          <w:rFonts w:ascii="Arial" w:hAnsi="Arial" w:cs="Arial"/>
        </w:rPr>
        <w:lastRenderedPageBreak/>
        <w:t>Updated status summaries of projects and initiatives described in this and previous RAMPs, including</w:t>
      </w:r>
      <w:r w:rsidR="00166CD9" w:rsidRPr="00166CD9">
        <w:rPr>
          <w:rFonts w:ascii="Arial" w:hAnsi="Arial" w:cs="Arial"/>
        </w:rPr>
        <w:t xml:space="preserve"> f</w:t>
      </w:r>
      <w:r w:rsidR="00D4289A" w:rsidRPr="00166CD9">
        <w:rPr>
          <w:rFonts w:ascii="Arial" w:hAnsi="Arial" w:cs="Arial"/>
        </w:rPr>
        <w:t>urther development of the Cou</w:t>
      </w:r>
      <w:bookmarkStart w:id="2" w:name="_Toc357686032"/>
      <w:r w:rsidR="005A729C" w:rsidRPr="00166CD9">
        <w:rPr>
          <w:rFonts w:ascii="Arial" w:hAnsi="Arial" w:cs="Arial"/>
        </w:rPr>
        <w:t>nty’</w:t>
      </w:r>
      <w:r w:rsidRPr="00166CD9">
        <w:rPr>
          <w:rFonts w:ascii="Arial" w:hAnsi="Arial" w:cs="Arial"/>
        </w:rPr>
        <w:t>s space planning standar</w:t>
      </w:r>
      <w:r w:rsidR="00166CD9" w:rsidRPr="00166CD9">
        <w:rPr>
          <w:rFonts w:ascii="Arial" w:hAnsi="Arial" w:cs="Arial"/>
        </w:rPr>
        <w:t>ds and a</w:t>
      </w:r>
      <w:r w:rsidRPr="00166CD9">
        <w:rPr>
          <w:rFonts w:ascii="Arial" w:hAnsi="Arial" w:cs="Arial"/>
        </w:rPr>
        <w:t xml:space="preserve"> compre</w:t>
      </w:r>
      <w:r w:rsidR="005F22AB">
        <w:rPr>
          <w:rFonts w:ascii="Arial" w:hAnsi="Arial" w:cs="Arial"/>
        </w:rPr>
        <w:t>hensive Asset Management System.</w:t>
      </w:r>
    </w:p>
    <w:p w14:paraId="1EA008CB" w14:textId="77777777" w:rsidR="004E50D9" w:rsidRPr="00E04B03" w:rsidRDefault="00E5619B" w:rsidP="00766D9E">
      <w:pPr>
        <w:pStyle w:val="Heading1"/>
      </w:pPr>
      <w:bookmarkStart w:id="3" w:name="_Toc448993355"/>
      <w:r>
        <w:t xml:space="preserve">FACILITY MANAGEMENT </w:t>
      </w:r>
      <w:r w:rsidR="009D0BB1">
        <w:t>POLICIES</w:t>
      </w:r>
      <w:bookmarkEnd w:id="3"/>
      <w:r w:rsidR="00CD2C13">
        <w:t xml:space="preserve"> </w:t>
      </w:r>
    </w:p>
    <w:p w14:paraId="7C7E05F2" w14:textId="77777777" w:rsidR="007D36DD" w:rsidRPr="007D36DD" w:rsidRDefault="007D36DD" w:rsidP="007D36DD">
      <w:pPr>
        <w:spacing w:after="0" w:line="240" w:lineRule="auto"/>
        <w:rPr>
          <w:rFonts w:ascii="Arial" w:hAnsi="Arial" w:cs="Arial"/>
        </w:rPr>
      </w:pPr>
    </w:p>
    <w:p w14:paraId="09B70995" w14:textId="77777777" w:rsidR="004E50D9" w:rsidRPr="00E04B03" w:rsidRDefault="004E50D9" w:rsidP="00D72605">
      <w:pPr>
        <w:pStyle w:val="Heading2"/>
        <w:numPr>
          <w:ilvl w:val="1"/>
          <w:numId w:val="39"/>
        </w:numPr>
      </w:pPr>
      <w:bookmarkStart w:id="4" w:name="_Toc448993356"/>
      <w:r w:rsidRPr="00E04B03">
        <w:t>Policy Framework for the County’s RAMP</w:t>
      </w:r>
      <w:bookmarkEnd w:id="2"/>
      <w:bookmarkEnd w:id="4"/>
    </w:p>
    <w:p w14:paraId="4DF74590" w14:textId="77777777" w:rsidR="004E50D9" w:rsidRPr="007D36DD" w:rsidRDefault="004E50D9" w:rsidP="007D36DD">
      <w:pPr>
        <w:tabs>
          <w:tab w:val="left" w:pos="1440"/>
        </w:tabs>
        <w:spacing w:after="0" w:line="240" w:lineRule="auto"/>
        <w:rPr>
          <w:rFonts w:ascii="Arial" w:hAnsi="Arial" w:cs="Arial"/>
        </w:rPr>
      </w:pPr>
    </w:p>
    <w:p w14:paraId="22347424" w14:textId="77777777" w:rsidR="004E50D9" w:rsidRPr="007D36DD" w:rsidRDefault="004E50D9" w:rsidP="007D36DD">
      <w:pPr>
        <w:spacing w:after="0" w:line="240" w:lineRule="auto"/>
        <w:rPr>
          <w:rFonts w:ascii="Arial" w:hAnsi="Arial" w:cs="Arial"/>
        </w:rPr>
      </w:pPr>
      <w:r w:rsidRPr="007D36DD">
        <w:rPr>
          <w:rFonts w:ascii="Arial" w:hAnsi="Arial" w:cs="Arial"/>
        </w:rPr>
        <w:t>Policies clarify what can and cannot be done in pursuit of an organization’s objectives. T</w:t>
      </w:r>
      <w:r w:rsidR="00166CD9">
        <w:rPr>
          <w:rFonts w:ascii="Arial" w:hAnsi="Arial" w:cs="Arial"/>
        </w:rPr>
        <w:t>hey guide decision</w:t>
      </w:r>
      <w:r w:rsidR="00166CD9" w:rsidRPr="007D36DD">
        <w:rPr>
          <w:rFonts w:ascii="Arial" w:hAnsi="Arial" w:cs="Arial"/>
        </w:rPr>
        <w:t xml:space="preserve"> making</w:t>
      </w:r>
      <w:r w:rsidRPr="007D36DD">
        <w:rPr>
          <w:rFonts w:ascii="Arial" w:hAnsi="Arial" w:cs="Arial"/>
        </w:rPr>
        <w:t xml:space="preserve"> and facilitate so</w:t>
      </w:r>
      <w:r w:rsidR="003E3DBB">
        <w:rPr>
          <w:rFonts w:ascii="Arial" w:hAnsi="Arial" w:cs="Arial"/>
        </w:rPr>
        <w:t xml:space="preserve">lutions to recurring problems. </w:t>
      </w:r>
      <w:r w:rsidRPr="007D36DD">
        <w:rPr>
          <w:rFonts w:ascii="Arial" w:hAnsi="Arial" w:cs="Arial"/>
        </w:rPr>
        <w:t>Policies provide a basis for management control, promote consistency</w:t>
      </w:r>
      <w:r w:rsidR="008712C4">
        <w:rPr>
          <w:rFonts w:ascii="Arial" w:hAnsi="Arial" w:cs="Arial"/>
        </w:rPr>
        <w:t>,</w:t>
      </w:r>
      <w:r w:rsidRPr="007D36DD">
        <w:rPr>
          <w:rFonts w:ascii="Arial" w:hAnsi="Arial" w:cs="Arial"/>
        </w:rPr>
        <w:t xml:space="preserve"> and </w:t>
      </w:r>
      <w:r w:rsidR="008712C4">
        <w:rPr>
          <w:rFonts w:ascii="Arial" w:hAnsi="Arial" w:cs="Arial"/>
        </w:rPr>
        <w:t xml:space="preserve">improve </w:t>
      </w:r>
      <w:r w:rsidRPr="007D36DD">
        <w:rPr>
          <w:rFonts w:ascii="Arial" w:hAnsi="Arial" w:cs="Arial"/>
        </w:rPr>
        <w:t>coordination.</w:t>
      </w:r>
    </w:p>
    <w:p w14:paraId="51583FDA" w14:textId="77777777" w:rsidR="004E50D9" w:rsidRPr="007D36DD" w:rsidRDefault="004E50D9" w:rsidP="007D36DD">
      <w:pPr>
        <w:spacing w:after="0" w:line="240" w:lineRule="auto"/>
        <w:rPr>
          <w:rFonts w:ascii="Arial" w:hAnsi="Arial" w:cs="Arial"/>
        </w:rPr>
      </w:pPr>
    </w:p>
    <w:p w14:paraId="41965F91" w14:textId="77777777" w:rsidR="004E50D9" w:rsidRPr="007D36DD" w:rsidRDefault="004E50D9" w:rsidP="007D36DD">
      <w:pPr>
        <w:spacing w:after="0" w:line="240" w:lineRule="auto"/>
        <w:rPr>
          <w:rFonts w:ascii="Arial" w:hAnsi="Arial" w:cs="Arial"/>
        </w:rPr>
      </w:pPr>
      <w:r w:rsidRPr="007D36DD">
        <w:rPr>
          <w:rFonts w:ascii="Arial" w:hAnsi="Arial" w:cs="Arial"/>
        </w:rPr>
        <w:t>The Policy Framework for the County’s Real Property Asset Management Plan sets the direction for the management of real property assets consistent with the King County Strategic Plan and agency/departmental strategic and business plans.</w:t>
      </w:r>
      <w:r w:rsidR="00166CD9">
        <w:rPr>
          <w:rFonts w:ascii="Arial" w:hAnsi="Arial" w:cs="Arial"/>
        </w:rPr>
        <w:t xml:space="preserve"> This f</w:t>
      </w:r>
      <w:r w:rsidRPr="007D36DD">
        <w:rPr>
          <w:rFonts w:ascii="Arial" w:hAnsi="Arial" w:cs="Arial"/>
        </w:rPr>
        <w:t>ramework ensures that real property asset and workspace activities demonstrate sound stewardship and value to county operations.</w:t>
      </w:r>
    </w:p>
    <w:p w14:paraId="40DD218E" w14:textId="77777777" w:rsidR="004E50D9" w:rsidRPr="007D36DD" w:rsidRDefault="004E50D9" w:rsidP="007D36DD">
      <w:pPr>
        <w:spacing w:after="0" w:line="240" w:lineRule="auto"/>
        <w:rPr>
          <w:rFonts w:ascii="Arial" w:hAnsi="Arial" w:cs="Arial"/>
        </w:rPr>
      </w:pPr>
    </w:p>
    <w:p w14:paraId="7E5D234B" w14:textId="77777777" w:rsidR="006C5699" w:rsidRDefault="006C5699" w:rsidP="006C5699">
      <w:pPr>
        <w:spacing w:after="0" w:line="240" w:lineRule="auto"/>
      </w:pPr>
      <w:r w:rsidRPr="007D36DD">
        <w:rPr>
          <w:rFonts w:ascii="Arial" w:hAnsi="Arial" w:cs="Arial"/>
        </w:rPr>
        <w:t>T</w:t>
      </w:r>
      <w:r>
        <w:rPr>
          <w:rFonts w:ascii="Arial" w:hAnsi="Arial" w:cs="Arial"/>
        </w:rPr>
        <w:t>he following section includes policies</w:t>
      </w:r>
      <w:r w:rsidRPr="007D36DD">
        <w:rPr>
          <w:rFonts w:ascii="Arial" w:hAnsi="Arial" w:cs="Arial"/>
        </w:rPr>
        <w:t xml:space="preserve"> concerned with how efficiently real property is managed in support of agency and department programs, </w:t>
      </w:r>
      <w:r>
        <w:rPr>
          <w:rFonts w:ascii="Arial" w:hAnsi="Arial" w:cs="Arial"/>
        </w:rPr>
        <w:t xml:space="preserve">policies </w:t>
      </w:r>
      <w:r w:rsidRPr="007D36DD">
        <w:rPr>
          <w:rFonts w:ascii="Arial" w:hAnsi="Arial" w:cs="Arial"/>
        </w:rPr>
        <w:t xml:space="preserve">that guide the </w:t>
      </w:r>
      <w:r>
        <w:rPr>
          <w:rFonts w:ascii="Arial" w:hAnsi="Arial" w:cs="Arial"/>
        </w:rPr>
        <w:t>near-term</w:t>
      </w:r>
      <w:r w:rsidRPr="007D36DD">
        <w:rPr>
          <w:rFonts w:ascii="Arial" w:hAnsi="Arial" w:cs="Arial"/>
        </w:rPr>
        <w:t xml:space="preserve"> move plan, and</w:t>
      </w:r>
      <w:r>
        <w:rPr>
          <w:rFonts w:ascii="Arial" w:hAnsi="Arial" w:cs="Arial"/>
        </w:rPr>
        <w:t xml:space="preserve"> </w:t>
      </w:r>
      <w:r w:rsidRPr="007D36DD">
        <w:rPr>
          <w:rFonts w:ascii="Arial" w:hAnsi="Arial" w:cs="Arial"/>
        </w:rPr>
        <w:t xml:space="preserve">those whose primary focus is on meeting the </w:t>
      </w:r>
      <w:r>
        <w:rPr>
          <w:rFonts w:ascii="Arial" w:hAnsi="Arial" w:cs="Arial"/>
        </w:rPr>
        <w:t>broader public interests such as</w:t>
      </w:r>
      <w:r w:rsidRPr="007D36DD">
        <w:rPr>
          <w:rFonts w:ascii="Arial" w:hAnsi="Arial" w:cs="Arial"/>
        </w:rPr>
        <w:t xml:space="preserve"> security, safety, environmental sustainability</w:t>
      </w:r>
      <w:r>
        <w:rPr>
          <w:rFonts w:ascii="Arial" w:hAnsi="Arial" w:cs="Arial"/>
        </w:rPr>
        <w:t>,</w:t>
      </w:r>
      <w:r w:rsidRPr="007D36DD">
        <w:rPr>
          <w:rFonts w:ascii="Arial" w:hAnsi="Arial" w:cs="Arial"/>
        </w:rPr>
        <w:t xml:space="preserve"> and accessibility. A failure to effectively manage real property assets and workspace can result in increased program and administrative costs and can compromise program outcomes. This 2016 Real Property Asset </w:t>
      </w:r>
      <w:r>
        <w:rPr>
          <w:rFonts w:ascii="Arial" w:hAnsi="Arial" w:cs="Arial"/>
        </w:rPr>
        <w:t xml:space="preserve">Management Plan </w:t>
      </w:r>
      <w:r w:rsidRPr="007D36DD">
        <w:rPr>
          <w:rFonts w:ascii="Arial" w:hAnsi="Arial" w:cs="Arial"/>
        </w:rPr>
        <w:t xml:space="preserve">provides an update to policies provided in the 2013 RAMP </w:t>
      </w:r>
      <w:r>
        <w:rPr>
          <w:rFonts w:ascii="Arial" w:hAnsi="Arial" w:cs="Arial"/>
        </w:rPr>
        <w:t>and relocates</w:t>
      </w:r>
      <w:r w:rsidRPr="007D36DD">
        <w:rPr>
          <w:rFonts w:ascii="Arial" w:hAnsi="Arial" w:cs="Arial"/>
        </w:rPr>
        <w:t xml:space="preserve"> </w:t>
      </w:r>
      <w:r>
        <w:rPr>
          <w:rFonts w:ascii="Arial" w:hAnsi="Arial" w:cs="Arial"/>
        </w:rPr>
        <w:t xml:space="preserve">to this section </w:t>
      </w:r>
      <w:r w:rsidRPr="007D36DD">
        <w:rPr>
          <w:rFonts w:ascii="Arial" w:hAnsi="Arial" w:cs="Arial"/>
        </w:rPr>
        <w:t>a series of policies and guidelines related to Space Cons</w:t>
      </w:r>
      <w:r>
        <w:rPr>
          <w:rFonts w:ascii="Arial" w:hAnsi="Arial" w:cs="Arial"/>
        </w:rPr>
        <w:t>olidation and Near-Term Moves that were previously presented separately.</w:t>
      </w:r>
    </w:p>
    <w:p w14:paraId="561FE4DD" w14:textId="77777777" w:rsidR="004E50D9" w:rsidRPr="007D36DD" w:rsidRDefault="004E50D9" w:rsidP="007D36DD">
      <w:pPr>
        <w:tabs>
          <w:tab w:val="left" w:pos="1440"/>
        </w:tabs>
        <w:spacing w:after="0" w:line="240" w:lineRule="auto"/>
        <w:rPr>
          <w:rFonts w:ascii="Arial" w:hAnsi="Arial" w:cs="Arial"/>
        </w:rPr>
      </w:pPr>
    </w:p>
    <w:p w14:paraId="209BCC6D" w14:textId="77777777" w:rsidR="006502FE" w:rsidRDefault="004E50D9" w:rsidP="00D72605">
      <w:pPr>
        <w:pStyle w:val="Heading3"/>
        <w:numPr>
          <w:ilvl w:val="2"/>
          <w:numId w:val="40"/>
        </w:numPr>
      </w:pPr>
      <w:bookmarkStart w:id="5" w:name="_Toc292029581"/>
      <w:bookmarkStart w:id="6" w:name="_Toc356289196"/>
      <w:bookmarkStart w:id="7" w:name="_Toc448993357"/>
      <w:r w:rsidRPr="007D36DD">
        <w:t>Real Property Asset Management Policies</w:t>
      </w:r>
      <w:bookmarkEnd w:id="5"/>
      <w:bookmarkEnd w:id="6"/>
      <w:bookmarkEnd w:id="7"/>
    </w:p>
    <w:p w14:paraId="13FE38C8" w14:textId="77777777" w:rsidR="005C55E9" w:rsidRDefault="005C55E9" w:rsidP="005C55E9">
      <w:pPr>
        <w:tabs>
          <w:tab w:val="left" w:pos="1080"/>
          <w:tab w:val="left" w:pos="1440"/>
        </w:tabs>
        <w:spacing w:after="0" w:line="240" w:lineRule="auto"/>
        <w:ind w:left="720"/>
        <w:contextualSpacing/>
        <w:rPr>
          <w:rFonts w:ascii="Arial" w:hAnsi="Arial" w:cs="Arial"/>
          <w:i/>
        </w:rPr>
      </w:pPr>
    </w:p>
    <w:p w14:paraId="1AD51990" w14:textId="701E0B4F" w:rsidR="00115F38" w:rsidRDefault="00115F38" w:rsidP="00D72605">
      <w:pPr>
        <w:numPr>
          <w:ilvl w:val="0"/>
          <w:numId w:val="57"/>
        </w:numPr>
        <w:tabs>
          <w:tab w:val="left" w:pos="1080"/>
          <w:tab w:val="left" w:pos="1440"/>
        </w:tabs>
        <w:spacing w:after="0" w:line="240" w:lineRule="auto"/>
        <w:ind w:left="731" w:hanging="731"/>
        <w:contextualSpacing/>
        <w:rPr>
          <w:rFonts w:ascii="Arial" w:hAnsi="Arial" w:cs="Arial"/>
          <w:i/>
        </w:rPr>
      </w:pPr>
      <w:bookmarkStart w:id="8" w:name="_Toc357686035"/>
      <w:r>
        <w:rPr>
          <w:rFonts w:ascii="Arial" w:hAnsi="Arial" w:cs="Arial"/>
          <w:b/>
          <w:i/>
        </w:rPr>
        <w:t>Revised:</w:t>
      </w:r>
      <w:r>
        <w:rPr>
          <w:rFonts w:ascii="Arial" w:hAnsi="Arial" w:cs="Arial"/>
          <w:i/>
        </w:rPr>
        <w:t xml:space="preserve"> The Real Property Asset Management Plan </w:t>
      </w:r>
      <w:r>
        <w:rPr>
          <w:rFonts w:ascii="Arial" w:hAnsi="Arial" w:cs="Arial"/>
          <w:i/>
          <w:strike/>
        </w:rPr>
        <w:t>(the Plan)</w:t>
      </w:r>
      <w:r>
        <w:rPr>
          <w:rFonts w:ascii="Arial" w:hAnsi="Arial" w:cs="Arial"/>
          <w:i/>
        </w:rPr>
        <w:t xml:space="preserve"> </w:t>
      </w:r>
      <w:r>
        <w:rPr>
          <w:rFonts w:ascii="Arial" w:hAnsi="Arial" w:cs="Arial"/>
          <w:i/>
          <w:u w:val="single"/>
        </w:rPr>
        <w:t>(RAMP)</w:t>
      </w:r>
      <w:r>
        <w:rPr>
          <w:rFonts w:ascii="Arial" w:hAnsi="Arial" w:cs="Arial"/>
          <w:i/>
        </w:rPr>
        <w:t xml:space="preserve"> </w:t>
      </w:r>
      <w:r w:rsidRPr="001571C3">
        <w:rPr>
          <w:rFonts w:ascii="Arial" w:hAnsi="Arial" w:cs="Arial"/>
          <w:i/>
          <w:strike/>
        </w:rPr>
        <w:t xml:space="preserve">is one component of the Capital Facility Plan for King County’s Comprehensive Plan.  The </w:t>
      </w:r>
      <w:r>
        <w:rPr>
          <w:rFonts w:ascii="Arial" w:hAnsi="Arial" w:cs="Arial"/>
          <w:i/>
          <w:strike/>
        </w:rPr>
        <w:t>Plan</w:t>
      </w:r>
      <w:r>
        <w:rPr>
          <w:rFonts w:ascii="Arial" w:hAnsi="Arial" w:cs="Arial"/>
          <w:i/>
        </w:rPr>
        <w:t xml:space="preserve"> will be developed and implemented in a manner consistent with the County’s Comprehensive Plan policies.</w:t>
      </w:r>
    </w:p>
    <w:p w14:paraId="7C427908" w14:textId="77777777" w:rsidR="00115F38" w:rsidRDefault="00115F38" w:rsidP="00115F38">
      <w:pPr>
        <w:tabs>
          <w:tab w:val="left" w:pos="1080"/>
          <w:tab w:val="left" w:pos="1440"/>
        </w:tabs>
        <w:spacing w:after="0" w:line="240" w:lineRule="auto"/>
        <w:ind w:left="731"/>
        <w:contextualSpacing/>
        <w:rPr>
          <w:rFonts w:ascii="Arial" w:hAnsi="Arial" w:cs="Arial"/>
          <w:i/>
        </w:rPr>
      </w:pPr>
    </w:p>
    <w:p w14:paraId="1D2A324D" w14:textId="77777777" w:rsidR="00115F38" w:rsidRPr="00115F38" w:rsidRDefault="00115F38" w:rsidP="00115F38">
      <w:pPr>
        <w:pStyle w:val="Policyexplanation"/>
      </w:pPr>
      <w:r w:rsidRPr="00115F38">
        <w:t xml:space="preserve">Under </w:t>
      </w:r>
      <w:r w:rsidRPr="00115F38">
        <w:rPr>
          <w:strike/>
        </w:rPr>
        <w:t>Chapter 8 Facilities and Services; Section II C, the Comprehensive Plan (Comp Plan)</w:t>
      </w:r>
      <w:r w:rsidRPr="00115F38">
        <w:t xml:space="preserve"> </w:t>
      </w:r>
      <w:r w:rsidRPr="00115F38">
        <w:rPr>
          <w:u w:val="single"/>
        </w:rPr>
        <w:t xml:space="preserve">Chapter 9, </w:t>
      </w:r>
      <w:r w:rsidRPr="00115F38">
        <w:rPr>
          <w:i/>
          <w:u w:val="single"/>
        </w:rPr>
        <w:t>Services, Facilities, and Utilities</w:t>
      </w:r>
      <w:r w:rsidRPr="00115F38">
        <w:rPr>
          <w:u w:val="single"/>
        </w:rPr>
        <w:t>, the Comp Plan</w:t>
      </w:r>
      <w:r w:rsidRPr="00115F38">
        <w:t xml:space="preserve"> states that the Washington State Growth Management Act requires the County to prepare a capital facility plan that includes an inventory of existing capital facilities owned by public entities, a forecast of the future needs for capital facilities, including the proposed locations and capacities of expanded or new facilities, and a six-year plan that will finance the expanded or new facilities.</w:t>
      </w:r>
      <w:r w:rsidRPr="00115F38">
        <w:rPr>
          <w:strike/>
        </w:rPr>
        <w:t xml:space="preserve">  Technical Appendix A of the Comp Plan is an executive summary of documents containing inventories of facilities and services provided by King County (health and human services and law, safety and justice, transportation, storm water and regional wastewater treatment and reclamation).</w:t>
      </w:r>
      <w:r w:rsidRPr="00115F38">
        <w:t xml:space="preserve"> </w:t>
      </w:r>
    </w:p>
    <w:p w14:paraId="76D87A54" w14:textId="77777777" w:rsidR="00115F38" w:rsidRPr="00925FF3" w:rsidRDefault="00115F38" w:rsidP="00115F38">
      <w:pPr>
        <w:spacing w:after="0" w:line="240" w:lineRule="auto"/>
        <w:ind w:left="720"/>
        <w:rPr>
          <w:rFonts w:ascii="Arial" w:hAnsi="Arial" w:cs="Arial"/>
        </w:rPr>
      </w:pPr>
    </w:p>
    <w:p w14:paraId="69D9D7DB" w14:textId="5A1AFC50"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rPr>
      </w:pPr>
      <w:r w:rsidRPr="00925FF3">
        <w:rPr>
          <w:rFonts w:ascii="Arial" w:hAnsi="Arial" w:cs="Arial"/>
          <w:i/>
        </w:rPr>
        <w:t>The County’s real property asset management strategy will support the King County Strategic Plan</w:t>
      </w:r>
      <w:r w:rsidRPr="009F0CC5">
        <w:rPr>
          <w:rFonts w:ascii="Arial" w:hAnsi="Arial" w:cs="Arial"/>
          <w:i/>
        </w:rPr>
        <w:t>,</w:t>
      </w:r>
      <w:r w:rsidRPr="00925FF3">
        <w:rPr>
          <w:rFonts w:ascii="Arial" w:hAnsi="Arial" w:cs="Arial"/>
          <w:i/>
        </w:rPr>
        <w:t xml:space="preserve"> </w:t>
      </w:r>
      <w:r>
        <w:rPr>
          <w:rFonts w:ascii="Arial" w:hAnsi="Arial" w:cs="Arial"/>
          <w:i/>
        </w:rPr>
        <w:t>a</w:t>
      </w:r>
      <w:r w:rsidRPr="00925FF3">
        <w:rPr>
          <w:rFonts w:ascii="Arial" w:hAnsi="Arial" w:cs="Arial"/>
          <w:i/>
        </w:rPr>
        <w:t xml:space="preserve">gency/departmental business plans, </w:t>
      </w:r>
      <w:r w:rsidRPr="0029021E">
        <w:rPr>
          <w:rFonts w:ascii="Arial" w:hAnsi="Arial" w:cs="Arial"/>
          <w:i/>
        </w:rPr>
        <w:t>and the County’s Equity and Social Justice program by managing County-owned and leased space efficiently, economically, and with equity</w:t>
      </w:r>
      <w:r w:rsidR="009F0CC5" w:rsidRPr="009F0CC5">
        <w:rPr>
          <w:rFonts w:ascii="Arial" w:hAnsi="Arial" w:cs="Arial"/>
          <w:i/>
          <w:u w:val="single"/>
        </w:rPr>
        <w:t>.</w:t>
      </w:r>
      <w:r w:rsidRPr="00925FF3">
        <w:rPr>
          <w:rFonts w:ascii="Arial" w:hAnsi="Arial" w:cs="Arial"/>
          <w:i/>
        </w:rPr>
        <w:t xml:space="preserve"> </w:t>
      </w:r>
    </w:p>
    <w:p w14:paraId="653AE9C3" w14:textId="77777777" w:rsidR="00115F38" w:rsidRPr="00925FF3" w:rsidRDefault="00115F38" w:rsidP="00115F38">
      <w:pPr>
        <w:tabs>
          <w:tab w:val="left" w:pos="1080"/>
          <w:tab w:val="left" w:pos="1440"/>
        </w:tabs>
        <w:ind w:left="720"/>
        <w:contextualSpacing/>
        <w:rPr>
          <w:rFonts w:ascii="Arial" w:hAnsi="Arial" w:cs="Arial"/>
        </w:rPr>
      </w:pPr>
    </w:p>
    <w:p w14:paraId="2026CBB0" w14:textId="77777777" w:rsidR="00115F38" w:rsidRPr="00925FF3" w:rsidRDefault="00115F38" w:rsidP="00045CE0">
      <w:pPr>
        <w:tabs>
          <w:tab w:val="left" w:pos="1080"/>
          <w:tab w:val="left" w:pos="1440"/>
        </w:tabs>
        <w:spacing w:after="0" w:line="240" w:lineRule="auto"/>
        <w:ind w:left="720"/>
        <w:contextualSpacing/>
        <w:rPr>
          <w:rFonts w:ascii="Arial" w:hAnsi="Arial" w:cs="Arial"/>
        </w:rPr>
      </w:pPr>
      <w:r w:rsidRPr="00925FF3">
        <w:rPr>
          <w:rFonts w:ascii="Arial" w:hAnsi="Arial" w:cs="Arial"/>
        </w:rPr>
        <w:t xml:space="preserve">Effective real property asset management, including property acquisition, operation, maintenance, and disposition, requires alignment with the County’s Strategic Plan and core business strategies.  The County’s real property is a significant resource.  Managed well, it enables effective and efficient program delivery. </w:t>
      </w:r>
      <w:r w:rsidRPr="00925FF3">
        <w:rPr>
          <w:rFonts w:ascii="Arial" w:hAnsi="Arial" w:cs="Arial"/>
          <w:strike/>
        </w:rPr>
        <w:t xml:space="preserve">It </w:t>
      </w:r>
      <w:r w:rsidRPr="00925FF3">
        <w:rPr>
          <w:rFonts w:ascii="Arial" w:hAnsi="Arial" w:cs="Arial"/>
          <w:u w:val="single"/>
        </w:rPr>
        <w:t>The RAMP</w:t>
      </w:r>
      <w:r w:rsidRPr="00925FF3">
        <w:rPr>
          <w:rFonts w:ascii="Arial" w:hAnsi="Arial" w:cs="Arial"/>
        </w:rPr>
        <w:t xml:space="preserve"> facilitates countywide analysis of impacts and informed decision making. As the County’s real property manager, the Facilities Management Division (FMD) routinely collaborates with county agencies to develop and manage assets to support short- and long-term goals.  </w:t>
      </w:r>
    </w:p>
    <w:p w14:paraId="0B60DD5B" w14:textId="77777777" w:rsidR="00115F38" w:rsidRPr="00925FF3" w:rsidRDefault="00115F38" w:rsidP="00115F38">
      <w:pPr>
        <w:pStyle w:val="Default"/>
        <w:ind w:left="720"/>
        <w:rPr>
          <w:sz w:val="22"/>
          <w:szCs w:val="22"/>
        </w:rPr>
      </w:pPr>
      <w:r w:rsidRPr="00925FF3">
        <w:rPr>
          <w:sz w:val="22"/>
          <w:szCs w:val="22"/>
        </w:rPr>
        <w:t xml:space="preserve">Moreover, the County's real property resources give King County the ability to promote public health, safety and quality of life in its real property decision making. The County's real property asset management strategies have community, economic, and social impacts that extend beyond the direct financial impacts to the County. Use of an equity and social justice lens allows the County to utilize its influence to support access to the determinants of equity for the County's residents. </w:t>
      </w:r>
    </w:p>
    <w:p w14:paraId="1E18AB4D" w14:textId="77777777" w:rsidR="00115F38" w:rsidRPr="00925FF3" w:rsidRDefault="00115F38" w:rsidP="00115F38">
      <w:pPr>
        <w:pStyle w:val="Default"/>
        <w:ind w:left="720"/>
        <w:rPr>
          <w:sz w:val="22"/>
          <w:szCs w:val="22"/>
        </w:rPr>
      </w:pPr>
    </w:p>
    <w:p w14:paraId="33706823" w14:textId="77777777" w:rsidR="00115F38" w:rsidRPr="00925FF3" w:rsidRDefault="00115F38" w:rsidP="00115F38">
      <w:pPr>
        <w:spacing w:after="0"/>
        <w:ind w:left="720"/>
        <w:rPr>
          <w:rFonts w:ascii="Arial" w:hAnsi="Arial" w:cs="Arial"/>
        </w:rPr>
      </w:pPr>
      <w:r w:rsidRPr="00925FF3">
        <w:rPr>
          <w:rFonts w:ascii="Arial" w:hAnsi="Arial" w:cs="Arial"/>
        </w:rPr>
        <w:t xml:space="preserve">This policy is aligned with the King County Strategic Plan’s </w:t>
      </w:r>
      <w:r w:rsidRPr="00925FF3">
        <w:rPr>
          <w:rFonts w:ascii="Arial" w:hAnsi="Arial" w:cs="Arial"/>
          <w:u w:val="single"/>
        </w:rPr>
        <w:t>“Efficient, Accountable Regional and Local Government”</w:t>
      </w:r>
      <w:r w:rsidRPr="00115F38">
        <w:rPr>
          <w:rFonts w:ascii="Arial" w:hAnsi="Arial" w:cs="Arial"/>
          <w:u w:val="single"/>
        </w:rPr>
        <w:t xml:space="preserve"> </w:t>
      </w:r>
      <w:r w:rsidR="00575150">
        <w:rPr>
          <w:rFonts w:ascii="Arial" w:hAnsi="Arial" w:cs="Arial"/>
          <w:u w:val="single"/>
        </w:rPr>
        <w:t>goal</w:t>
      </w:r>
      <w:r w:rsidRPr="00115F38">
        <w:rPr>
          <w:rFonts w:ascii="Arial" w:hAnsi="Arial" w:cs="Arial"/>
          <w:u w:val="single"/>
        </w:rPr>
        <w:t>.</w:t>
      </w:r>
      <w:r>
        <w:rPr>
          <w:rFonts w:ascii="Arial" w:hAnsi="Arial" w:cs="Arial"/>
        </w:rPr>
        <w:t xml:space="preserve"> </w:t>
      </w:r>
      <w:r w:rsidRPr="00925FF3">
        <w:rPr>
          <w:rFonts w:ascii="Arial" w:hAnsi="Arial" w:cs="Arial"/>
          <w:strike/>
        </w:rPr>
        <w:t xml:space="preserve">Financial Stewardship </w:t>
      </w:r>
      <w:r w:rsidRPr="00925FF3">
        <w:rPr>
          <w:rFonts w:ascii="Arial" w:hAnsi="Arial" w:cs="Arial"/>
        </w:rPr>
        <w:t xml:space="preserve">Goal </w:t>
      </w:r>
      <w:r w:rsidRPr="00925FF3">
        <w:rPr>
          <w:rFonts w:ascii="Arial" w:hAnsi="Arial" w:cs="Arial"/>
          <w:strike/>
        </w:rPr>
        <w:t>and the related Strategy FS 2.a - to manage the County’s assets and capital investments in a way that maximizes their productivity and value</w:t>
      </w:r>
      <w:r w:rsidRPr="00925FF3">
        <w:rPr>
          <w:rFonts w:ascii="Arial" w:hAnsi="Arial" w:cs="Arial"/>
        </w:rPr>
        <w:t xml:space="preserve">.  It is also aligned with the King County </w:t>
      </w:r>
      <w:r w:rsidRPr="00925FF3">
        <w:rPr>
          <w:rFonts w:ascii="Arial" w:hAnsi="Arial" w:cs="Arial"/>
          <w:strike/>
        </w:rPr>
        <w:t xml:space="preserve">Strategic Plan's Fair and Just principle and the </w:t>
      </w:r>
      <w:r w:rsidRPr="00925FF3">
        <w:rPr>
          <w:rFonts w:ascii="Arial" w:hAnsi="Arial" w:cs="Arial"/>
        </w:rPr>
        <w:t>Equity and Social Justice Ordinance 16948.</w:t>
      </w:r>
    </w:p>
    <w:p w14:paraId="7A57E545" w14:textId="77777777" w:rsidR="00115F38" w:rsidRPr="00925FF3" w:rsidRDefault="00115F38" w:rsidP="00115F38">
      <w:pPr>
        <w:tabs>
          <w:tab w:val="left" w:pos="990"/>
          <w:tab w:val="left" w:pos="1440"/>
        </w:tabs>
        <w:spacing w:after="0"/>
        <w:ind w:left="630" w:hanging="630"/>
        <w:rPr>
          <w:rFonts w:ascii="Arial" w:hAnsi="Arial" w:cs="Arial"/>
        </w:rPr>
      </w:pPr>
    </w:p>
    <w:p w14:paraId="1903911D" w14:textId="77777777" w:rsidR="00115F38"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The County will dispose of its underutilized and non-performing assets in a timely manner, reducing lost opportunity costs and maximizing benefit.  </w:t>
      </w:r>
    </w:p>
    <w:p w14:paraId="38E2C18E" w14:textId="77777777" w:rsidR="00115F38" w:rsidRPr="00115F38" w:rsidRDefault="00115F38" w:rsidP="00115F38">
      <w:pPr>
        <w:tabs>
          <w:tab w:val="left" w:pos="1080"/>
          <w:tab w:val="left" w:pos="1440"/>
        </w:tabs>
        <w:spacing w:after="0" w:line="240" w:lineRule="auto"/>
        <w:ind w:left="720"/>
        <w:contextualSpacing/>
        <w:rPr>
          <w:rFonts w:ascii="Arial" w:hAnsi="Arial" w:cs="Arial"/>
          <w:i/>
        </w:rPr>
      </w:pPr>
    </w:p>
    <w:p w14:paraId="6E282B04" w14:textId="77777777" w:rsidR="00115F38" w:rsidRDefault="00115F38" w:rsidP="00115F38">
      <w:pPr>
        <w:spacing w:after="0"/>
        <w:ind w:left="720"/>
        <w:rPr>
          <w:rFonts w:ascii="Arial" w:hAnsi="Arial" w:cs="Arial"/>
        </w:rPr>
      </w:pPr>
      <w:r w:rsidRPr="00925FF3">
        <w:rPr>
          <w:rFonts w:ascii="Arial" w:hAnsi="Arial" w:cs="Arial"/>
        </w:rPr>
        <w:t xml:space="preserve">Agencies should routinely review their assets.  If a property is no longer needed, the agency should work with FMD to take steps to redeploy the asset, i.e., identifying alternative county uses for the property, or to dispose of the asset by surplusing it following the procedures established by the King County Code.  Retaining the asset for an undetermined future need creates additional unnecessary costs.  </w:t>
      </w:r>
    </w:p>
    <w:p w14:paraId="16072EC5" w14:textId="77777777" w:rsidR="00115F38" w:rsidRPr="00115F38" w:rsidRDefault="00115F38" w:rsidP="00115F38">
      <w:pPr>
        <w:spacing w:after="0"/>
        <w:ind w:left="720"/>
        <w:rPr>
          <w:rFonts w:ascii="Arial" w:hAnsi="Arial" w:cs="Arial"/>
        </w:rPr>
      </w:pPr>
    </w:p>
    <w:p w14:paraId="2C99E7DA"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i/>
        </w:rPr>
        <w:t xml:space="preserve">Real property asset information </w:t>
      </w:r>
      <w:r w:rsidRPr="00925FF3">
        <w:rPr>
          <w:rFonts w:ascii="Arial" w:hAnsi="Arial" w:cs="Arial"/>
          <w:i/>
          <w:strike/>
        </w:rPr>
        <w:t>will</w:t>
      </w:r>
      <w:r w:rsidRPr="00925FF3">
        <w:rPr>
          <w:rFonts w:ascii="Arial" w:hAnsi="Arial" w:cs="Arial"/>
          <w:i/>
        </w:rPr>
        <w:t xml:space="preserve"> </w:t>
      </w:r>
      <w:r w:rsidRPr="00925FF3">
        <w:rPr>
          <w:rFonts w:ascii="Arial" w:hAnsi="Arial" w:cs="Arial"/>
          <w:i/>
          <w:u w:val="single"/>
        </w:rPr>
        <w:t>should</w:t>
      </w:r>
      <w:r w:rsidRPr="00925FF3">
        <w:rPr>
          <w:rFonts w:ascii="Arial" w:hAnsi="Arial" w:cs="Arial"/>
          <w:i/>
        </w:rPr>
        <w:t xml:space="preserve"> be comprehensive and readily accessible to support strategic asset planning, performance analysis, and budget setting.</w:t>
      </w:r>
    </w:p>
    <w:p w14:paraId="27605716" w14:textId="77777777" w:rsidR="00115F38" w:rsidRPr="00925FF3" w:rsidRDefault="00115F38" w:rsidP="00115F38">
      <w:pPr>
        <w:tabs>
          <w:tab w:val="left" w:pos="1440"/>
          <w:tab w:val="left" w:pos="2250"/>
        </w:tabs>
        <w:spacing w:after="0" w:line="240" w:lineRule="auto"/>
        <w:rPr>
          <w:rFonts w:ascii="Arial" w:hAnsi="Arial" w:cs="Arial"/>
        </w:rPr>
      </w:pPr>
    </w:p>
    <w:p w14:paraId="35F9A602" w14:textId="77777777" w:rsidR="00115F38" w:rsidRPr="00925FF3" w:rsidRDefault="00115F38" w:rsidP="00115F38">
      <w:pPr>
        <w:spacing w:after="0" w:line="240" w:lineRule="auto"/>
        <w:ind w:left="720"/>
        <w:rPr>
          <w:rFonts w:ascii="Arial" w:hAnsi="Arial" w:cs="Arial"/>
          <w:strike/>
        </w:rPr>
      </w:pPr>
      <w:r w:rsidRPr="00925FF3">
        <w:rPr>
          <w:rFonts w:ascii="Arial" w:hAnsi="Arial" w:cs="Arial"/>
        </w:rPr>
        <w:t>Only with accurate and up-to-date data can informed real property asset management decisions be made. The County must work to have the needed information comprehensive and readily accessible.</w:t>
      </w:r>
    </w:p>
    <w:p w14:paraId="45626B59" w14:textId="77777777" w:rsidR="00115F38" w:rsidRPr="00925FF3" w:rsidRDefault="00115F38" w:rsidP="00115F38">
      <w:pPr>
        <w:spacing w:after="0" w:line="240" w:lineRule="auto"/>
        <w:ind w:left="720"/>
        <w:rPr>
          <w:rFonts w:ascii="Arial" w:hAnsi="Arial" w:cs="Arial"/>
        </w:rPr>
      </w:pPr>
    </w:p>
    <w:p w14:paraId="6BBD2041" w14:textId="77777777" w:rsidR="00115F38" w:rsidRPr="00925FF3" w:rsidRDefault="00115F38" w:rsidP="00115F38">
      <w:pPr>
        <w:spacing w:after="0" w:line="240" w:lineRule="auto"/>
        <w:ind w:left="720"/>
        <w:rPr>
          <w:rFonts w:ascii="Arial" w:hAnsi="Arial" w:cs="Arial"/>
          <w:u w:val="single"/>
        </w:rPr>
      </w:pPr>
      <w:r w:rsidRPr="00925FF3">
        <w:rPr>
          <w:rFonts w:ascii="Arial" w:hAnsi="Arial" w:cs="Arial"/>
          <w:u w:val="single"/>
        </w:rPr>
        <w:t>Using its existing resources, FMD is not able to efficiently manage its county-owned and leased property asset inventory as a coordinated program. Although the division is working to leverage the use of its existing systems to coordinate existing disjointed data to the degree possible, until a comprehensive asset management system is implemented this policy will remain more aspirational than actual.</w:t>
      </w:r>
    </w:p>
    <w:p w14:paraId="518B3F2B" w14:textId="77777777" w:rsidR="00115F38" w:rsidRPr="00925FF3" w:rsidRDefault="00115F38" w:rsidP="00115F38">
      <w:pPr>
        <w:tabs>
          <w:tab w:val="left" w:pos="1440"/>
          <w:tab w:val="left" w:pos="2250"/>
        </w:tabs>
        <w:spacing w:after="0" w:line="240" w:lineRule="auto"/>
        <w:rPr>
          <w:rFonts w:ascii="Arial" w:hAnsi="Arial" w:cs="Arial"/>
        </w:rPr>
      </w:pPr>
    </w:p>
    <w:p w14:paraId="660341A4"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Any space owned or leased by King County will be presented in future space plans in both useable square feet (USF) and rentable square feet (RSF) to ensure consistency in analysis and comparison.  </w:t>
      </w:r>
    </w:p>
    <w:p w14:paraId="25FA156F" w14:textId="77777777" w:rsidR="00115F38" w:rsidRPr="00925FF3" w:rsidRDefault="00115F38" w:rsidP="00575150">
      <w:pPr>
        <w:tabs>
          <w:tab w:val="left" w:pos="1440"/>
          <w:tab w:val="left" w:pos="2250"/>
        </w:tabs>
        <w:spacing w:after="0" w:line="240" w:lineRule="auto"/>
        <w:rPr>
          <w:rFonts w:ascii="Arial" w:hAnsi="Arial" w:cs="Arial"/>
        </w:rPr>
      </w:pPr>
    </w:p>
    <w:p w14:paraId="06150989" w14:textId="77777777" w:rsidR="00115F38" w:rsidRDefault="00115F38" w:rsidP="00115F38">
      <w:pPr>
        <w:spacing w:after="0"/>
        <w:ind w:left="720"/>
        <w:rPr>
          <w:rFonts w:ascii="Arial" w:hAnsi="Arial" w:cs="Arial"/>
          <w:u w:val="single"/>
        </w:rPr>
      </w:pPr>
      <w:r w:rsidRPr="00925FF3">
        <w:rPr>
          <w:rFonts w:ascii="Arial" w:hAnsi="Arial" w:cs="Arial"/>
          <w:u w:val="single"/>
        </w:rPr>
        <w:lastRenderedPageBreak/>
        <w:t xml:space="preserve">FMD follows standard methods of measurement prescribed by the Building Owners and Managers Association (BOMA).  FMD uses Standardware Software, a BOMA product, which calculates area based on the 1996 BOMA-prescribed methods. Those standards define RSF as </w:t>
      </w:r>
      <w:r w:rsidRPr="00E852EE">
        <w:rPr>
          <w:rFonts w:ascii="Arial" w:hAnsi="Arial" w:cs="Arial"/>
          <w:strike/>
        </w:rPr>
        <w:t xml:space="preserve">RSF is </w:t>
      </w:r>
      <w:r w:rsidRPr="00925FF3">
        <w:rPr>
          <w:rFonts w:ascii="Arial" w:hAnsi="Arial" w:cs="Arial"/>
        </w:rPr>
        <w:t xml:space="preserve">the amount of space that is charged in standard lease terms, generally including </w:t>
      </w:r>
      <w:r w:rsidRPr="00925FF3">
        <w:rPr>
          <w:rFonts w:ascii="Arial" w:hAnsi="Arial" w:cs="Arial"/>
          <w:strike/>
        </w:rPr>
        <w:t xml:space="preserve">floor </w:t>
      </w:r>
      <w:r w:rsidRPr="00925FF3">
        <w:rPr>
          <w:rFonts w:ascii="Arial" w:hAnsi="Arial" w:cs="Arial"/>
        </w:rPr>
        <w:t xml:space="preserve">common areas such as elevator lobbies, main hallways, and </w:t>
      </w:r>
      <w:r w:rsidRPr="00925FF3">
        <w:rPr>
          <w:rFonts w:ascii="Arial" w:hAnsi="Arial" w:cs="Arial"/>
          <w:strike/>
        </w:rPr>
        <w:t xml:space="preserve">the like. </w:t>
      </w:r>
      <w:r w:rsidRPr="00925FF3">
        <w:rPr>
          <w:rFonts w:ascii="Arial" w:hAnsi="Arial" w:cs="Arial"/>
          <w:u w:val="single"/>
        </w:rPr>
        <w:t>similar spaces shared by multiple tenants</w:t>
      </w:r>
      <w:r w:rsidRPr="00925FF3">
        <w:rPr>
          <w:rFonts w:ascii="Arial" w:hAnsi="Arial" w:cs="Arial"/>
        </w:rPr>
        <w:t xml:space="preserve">.  USF is defined as the smaller area corresponding to the actual space </w:t>
      </w:r>
      <w:r w:rsidRPr="00925FF3">
        <w:rPr>
          <w:rFonts w:ascii="Arial" w:hAnsi="Arial" w:cs="Arial"/>
          <w:strike/>
        </w:rPr>
        <w:t xml:space="preserve">that a tenant can </w:t>
      </w:r>
      <w:r w:rsidRPr="00925FF3">
        <w:rPr>
          <w:rFonts w:ascii="Arial" w:hAnsi="Arial" w:cs="Arial"/>
          <w:u w:val="single"/>
        </w:rPr>
        <w:t>dedicated to a tenant’s</w:t>
      </w:r>
      <w:r>
        <w:rPr>
          <w:rFonts w:ascii="Arial" w:hAnsi="Arial" w:cs="Arial"/>
        </w:rPr>
        <w:t xml:space="preserve"> use for their work processes. </w:t>
      </w:r>
      <w:r w:rsidRPr="00E852EE">
        <w:rPr>
          <w:rFonts w:ascii="Arial" w:hAnsi="Arial" w:cs="Arial"/>
        </w:rPr>
        <w:t>Comparing RSF alone cannot fully account for the relative utilization efficiency of work areas between different buildings; comparing USF alone cannot address fundamental differences in the efficiency of a building’s design.  Both are needed for comparison and analysis of buildings within the overall asset.</w:t>
      </w:r>
      <w:r w:rsidRPr="00925FF3">
        <w:rPr>
          <w:rFonts w:ascii="Arial" w:hAnsi="Arial" w:cs="Arial"/>
          <w:u w:val="single"/>
        </w:rPr>
        <w:t xml:space="preserve"> </w:t>
      </w:r>
    </w:p>
    <w:p w14:paraId="701B87CF" w14:textId="77777777" w:rsidR="00115F38" w:rsidRPr="00925FF3" w:rsidRDefault="00115F38" w:rsidP="00115F38">
      <w:pPr>
        <w:spacing w:after="0"/>
        <w:ind w:left="720"/>
        <w:rPr>
          <w:rFonts w:ascii="Arial" w:hAnsi="Arial" w:cs="Arial"/>
        </w:rPr>
      </w:pPr>
    </w:p>
    <w:p w14:paraId="6B36157F" w14:textId="77777777" w:rsidR="00115F38" w:rsidRPr="00925FF3" w:rsidRDefault="00115F38" w:rsidP="00115F38">
      <w:pPr>
        <w:pStyle w:val="Heading3"/>
      </w:pPr>
      <w:bookmarkStart w:id="9" w:name="_Toc448993358"/>
      <w:r w:rsidRPr="00925FF3">
        <w:t>Financial Policies</w:t>
      </w:r>
      <w:bookmarkEnd w:id="9"/>
      <w:r w:rsidRPr="00925FF3">
        <w:t xml:space="preserve"> </w:t>
      </w:r>
    </w:p>
    <w:p w14:paraId="14E38860" w14:textId="77777777" w:rsidR="00115F38" w:rsidRPr="00925FF3" w:rsidRDefault="00115F38" w:rsidP="00115F38">
      <w:pPr>
        <w:tabs>
          <w:tab w:val="left" w:pos="1080"/>
          <w:tab w:val="left" w:pos="1440"/>
        </w:tabs>
        <w:contextualSpacing/>
        <w:rPr>
          <w:rFonts w:ascii="Arial" w:hAnsi="Arial" w:cs="Arial"/>
          <w:i/>
        </w:rPr>
      </w:pPr>
    </w:p>
    <w:p w14:paraId="77F37941"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All real property asset management policies, practices, and actions will be implemented in a manner consistent with the County’s financial constraints, with alternatives evaluated for their countywide impact using life cycle cost analyses.  </w:t>
      </w:r>
    </w:p>
    <w:p w14:paraId="527F9D29" w14:textId="77777777" w:rsidR="00115F38" w:rsidRPr="00925FF3" w:rsidRDefault="00115F38" w:rsidP="00115F38">
      <w:pPr>
        <w:spacing w:after="0" w:line="240" w:lineRule="auto"/>
        <w:ind w:left="1440"/>
        <w:rPr>
          <w:rFonts w:ascii="Arial" w:hAnsi="Arial" w:cs="Arial"/>
        </w:rPr>
      </w:pPr>
    </w:p>
    <w:p w14:paraId="04BD1320"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Life cycle cost analysis (LCCA) is a method of assessing the overall cost of project alternatives.  It is used to compare the costs of </w:t>
      </w:r>
      <w:r w:rsidRPr="00925FF3">
        <w:rPr>
          <w:rFonts w:ascii="Arial" w:hAnsi="Arial" w:cs="Arial"/>
          <w:u w:val="single"/>
        </w:rPr>
        <w:t>options</w:t>
      </w:r>
      <w:r w:rsidRPr="00925FF3">
        <w:rPr>
          <w:rFonts w:ascii="Arial" w:hAnsi="Arial" w:cs="Arial"/>
        </w:rPr>
        <w:t xml:space="preserve">, </w:t>
      </w:r>
      <w:r w:rsidRPr="00925FF3">
        <w:rPr>
          <w:rFonts w:ascii="Arial" w:hAnsi="Arial" w:cs="Arial"/>
          <w:strike/>
        </w:rPr>
        <w:t>assets or workspace designs,</w:t>
      </w:r>
      <w:r w:rsidRPr="00925FF3">
        <w:rPr>
          <w:rFonts w:ascii="Arial" w:hAnsi="Arial" w:cs="Arial"/>
        </w:rPr>
        <w:t xml:space="preserve"> allowing selection of the lowest cost option consistent with quality and function.  Where feasible and consistent with </w:t>
      </w:r>
      <w:r w:rsidRPr="00925FF3">
        <w:rPr>
          <w:rFonts w:ascii="Arial" w:hAnsi="Arial" w:cs="Arial"/>
          <w:strike/>
        </w:rPr>
        <w:t xml:space="preserve">county ordinances, </w:t>
      </w:r>
      <w:r w:rsidRPr="00925FF3">
        <w:rPr>
          <w:rFonts w:ascii="Arial" w:hAnsi="Arial" w:cs="Arial"/>
        </w:rPr>
        <w:t xml:space="preserve">the </w:t>
      </w:r>
      <w:r w:rsidRPr="00925FF3">
        <w:rPr>
          <w:rFonts w:ascii="Arial" w:hAnsi="Arial" w:cs="Arial"/>
          <w:u w:val="single"/>
        </w:rPr>
        <w:t xml:space="preserve">2013 Green Building Ordinance, 2010 Energy Efficiency Ordinance, and King County’s 2015 Strategic Climate Action Plan (SCAP), </w:t>
      </w:r>
      <w:r w:rsidRPr="00925FF3">
        <w:rPr>
          <w:rFonts w:ascii="Arial" w:hAnsi="Arial" w:cs="Arial"/>
        </w:rPr>
        <w:t xml:space="preserve">LCCA should include the total range of costs over the asset </w:t>
      </w:r>
      <w:r w:rsidR="00045CE0" w:rsidRPr="00925FF3">
        <w:rPr>
          <w:rFonts w:ascii="Arial" w:hAnsi="Arial" w:cs="Arial"/>
        </w:rPr>
        <w:t>life.</w:t>
      </w:r>
      <w:r w:rsidRPr="00925FF3">
        <w:rPr>
          <w:rFonts w:ascii="Arial" w:hAnsi="Arial" w:cs="Arial"/>
          <w:strike/>
        </w:rPr>
        <w:t xml:space="preserve"> including the environmental consequences of investment decisions, e.g., production, transportation, construction, decommissioning, and disposal costs.  </w:t>
      </w:r>
    </w:p>
    <w:p w14:paraId="6493754F" w14:textId="77777777" w:rsidR="00115F38" w:rsidRPr="00925FF3" w:rsidRDefault="00115F38" w:rsidP="00045CE0">
      <w:pPr>
        <w:tabs>
          <w:tab w:val="left" w:pos="990"/>
          <w:tab w:val="left" w:pos="1440"/>
        </w:tabs>
        <w:spacing w:after="0" w:line="240" w:lineRule="auto"/>
        <w:ind w:left="630" w:hanging="630"/>
        <w:rPr>
          <w:rFonts w:ascii="Arial" w:hAnsi="Arial" w:cs="Arial"/>
        </w:rPr>
      </w:pPr>
    </w:p>
    <w:p w14:paraId="08084ADE"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In addition to fiscal notes, operating and capital improvement proposals transmitted to the King County Council will, where appropriate, include the full range of anticipated tenant improvements; and furniture, fixture, equipment, building occupancy and relocation costs.  </w:t>
      </w:r>
    </w:p>
    <w:p w14:paraId="412CE118" w14:textId="77777777" w:rsidR="00115F38" w:rsidRPr="00925FF3" w:rsidRDefault="00115F38" w:rsidP="00045CE0">
      <w:pPr>
        <w:tabs>
          <w:tab w:val="left" w:pos="990"/>
          <w:tab w:val="left" w:pos="1440"/>
        </w:tabs>
        <w:spacing w:after="0" w:line="240" w:lineRule="auto"/>
        <w:rPr>
          <w:rFonts w:ascii="Arial" w:hAnsi="Arial" w:cs="Arial"/>
        </w:rPr>
      </w:pPr>
    </w:p>
    <w:p w14:paraId="71C42344" w14:textId="77777777" w:rsidR="00115F38" w:rsidRPr="00925FF3" w:rsidRDefault="00115F38" w:rsidP="00045CE0">
      <w:pPr>
        <w:spacing w:after="0" w:line="240" w:lineRule="auto"/>
        <w:ind w:left="720"/>
        <w:rPr>
          <w:rFonts w:ascii="Arial" w:hAnsi="Arial" w:cs="Arial"/>
        </w:rPr>
      </w:pPr>
      <w:r w:rsidRPr="00925FF3">
        <w:rPr>
          <w:rFonts w:ascii="Arial" w:hAnsi="Arial" w:cs="Arial"/>
          <w:u w:val="single"/>
        </w:rPr>
        <w:t>When transmitted to the King County Council,</w:t>
      </w:r>
      <w:r w:rsidRPr="00925FF3">
        <w:rPr>
          <w:rFonts w:ascii="Arial" w:hAnsi="Arial" w:cs="Arial"/>
        </w:rPr>
        <w:t xml:space="preserve"> </w:t>
      </w:r>
      <w:r w:rsidRPr="00925FF3">
        <w:rPr>
          <w:rFonts w:ascii="Arial" w:hAnsi="Arial" w:cs="Arial"/>
          <w:strike/>
        </w:rPr>
        <w:t>P</w:t>
      </w:r>
      <w:r w:rsidRPr="00925FF3">
        <w:rPr>
          <w:rFonts w:ascii="Arial" w:hAnsi="Arial" w:cs="Arial"/>
        </w:rPr>
        <w:t xml:space="preserve">proposals impacting </w:t>
      </w:r>
      <w:r w:rsidRPr="00925FF3">
        <w:rPr>
          <w:rFonts w:ascii="Arial" w:hAnsi="Arial" w:cs="Arial"/>
          <w:strike/>
        </w:rPr>
        <w:t xml:space="preserve">both </w:t>
      </w:r>
      <w:r w:rsidRPr="00925FF3">
        <w:rPr>
          <w:rFonts w:ascii="Arial" w:hAnsi="Arial" w:cs="Arial"/>
          <w:u w:val="single"/>
        </w:rPr>
        <w:t>either</w:t>
      </w:r>
      <w:r w:rsidRPr="00925FF3">
        <w:rPr>
          <w:rFonts w:ascii="Arial" w:hAnsi="Arial" w:cs="Arial"/>
        </w:rPr>
        <w:t xml:space="preserve"> the operating </w:t>
      </w:r>
      <w:r w:rsidRPr="00925FF3">
        <w:rPr>
          <w:rFonts w:ascii="Arial" w:hAnsi="Arial" w:cs="Arial"/>
          <w:strike/>
        </w:rPr>
        <w:t xml:space="preserve">and </w:t>
      </w:r>
      <w:r w:rsidRPr="00045CE0">
        <w:rPr>
          <w:rFonts w:ascii="Arial" w:hAnsi="Arial" w:cs="Arial"/>
          <w:u w:val="single"/>
        </w:rPr>
        <w:t xml:space="preserve">or </w:t>
      </w:r>
      <w:r w:rsidRPr="00925FF3">
        <w:rPr>
          <w:rFonts w:ascii="Arial" w:hAnsi="Arial" w:cs="Arial"/>
        </w:rPr>
        <w:t xml:space="preserve">capital budgets </w:t>
      </w:r>
      <w:r w:rsidRPr="00925FF3">
        <w:rPr>
          <w:rFonts w:ascii="Arial" w:hAnsi="Arial" w:cs="Arial"/>
          <w:strike/>
        </w:rPr>
        <w:t xml:space="preserve">when transmitted to the King County Council </w:t>
      </w:r>
      <w:r w:rsidRPr="00925FF3">
        <w:rPr>
          <w:rFonts w:ascii="Arial" w:hAnsi="Arial" w:cs="Arial"/>
        </w:rPr>
        <w:t xml:space="preserve">will include the full range of estimated project costs, including costs for new tenant improvements, furniture and support equipment, and moving costs.  Proposals will transparently detail each potential cost category to the extent possible; where costs are unknown or subject to change, the proposal will note it as such.  </w:t>
      </w:r>
    </w:p>
    <w:p w14:paraId="0C89E7D5" w14:textId="77777777" w:rsidR="00115F38" w:rsidRPr="00925FF3" w:rsidRDefault="00115F38" w:rsidP="00045CE0">
      <w:pPr>
        <w:tabs>
          <w:tab w:val="left" w:pos="990"/>
          <w:tab w:val="left" w:pos="1440"/>
        </w:tabs>
        <w:spacing w:after="0" w:line="240" w:lineRule="auto"/>
        <w:ind w:left="630" w:hanging="630"/>
        <w:rPr>
          <w:rFonts w:ascii="Arial" w:hAnsi="Arial" w:cs="Arial"/>
        </w:rPr>
      </w:pPr>
    </w:p>
    <w:p w14:paraId="218FA13C"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Relocations, both within county-owned space or to or from leased space, will strive to be, at a minimum, cost-neutral; all short- and long- term costs will be evaluated to include the impact on the countywide utilization of office space.  </w:t>
      </w:r>
    </w:p>
    <w:p w14:paraId="1E293FE2" w14:textId="77777777" w:rsidR="00115F38" w:rsidRPr="00925FF3" w:rsidRDefault="00115F38" w:rsidP="00045CE0">
      <w:pPr>
        <w:spacing w:after="0" w:line="240" w:lineRule="auto"/>
        <w:ind w:left="720"/>
        <w:rPr>
          <w:rFonts w:ascii="Arial" w:hAnsi="Arial" w:cs="Arial"/>
        </w:rPr>
      </w:pPr>
    </w:p>
    <w:p w14:paraId="2F8486B6"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The County’s commitment to fiscal sustainability requires an ongoing effort to reduce costs.  The direct costs of departmental and agency relocations and space reconfigurations must be balanced against their long-term benefit.  “Cost-neutral” means that the fully-loaded relocation cost (e.g., including move costs, new equipment, tenant improvements and financing) pays for itself in the resulting reduced overhead and related costs over a definite period.  </w:t>
      </w:r>
    </w:p>
    <w:p w14:paraId="0A30C425" w14:textId="77777777" w:rsidR="00115F38" w:rsidRPr="00925FF3" w:rsidRDefault="00115F38" w:rsidP="00045CE0">
      <w:pPr>
        <w:spacing w:after="0" w:line="240" w:lineRule="auto"/>
        <w:ind w:left="720"/>
        <w:rPr>
          <w:rFonts w:ascii="Arial" w:hAnsi="Arial" w:cs="Arial"/>
        </w:rPr>
      </w:pPr>
    </w:p>
    <w:p w14:paraId="0BE1729F" w14:textId="77777777" w:rsidR="00115F38" w:rsidRPr="00925FF3" w:rsidRDefault="00115F38" w:rsidP="00045CE0">
      <w:pPr>
        <w:spacing w:after="0" w:line="240" w:lineRule="auto"/>
        <w:ind w:left="720"/>
        <w:rPr>
          <w:rFonts w:ascii="Arial" w:hAnsi="Arial" w:cs="Arial"/>
          <w:u w:val="single"/>
        </w:rPr>
      </w:pPr>
      <w:r w:rsidRPr="00925FF3">
        <w:rPr>
          <w:rFonts w:ascii="Arial" w:hAnsi="Arial" w:cs="Arial"/>
          <w:u w:val="single"/>
        </w:rPr>
        <w:t>A significant element of reducing the cost of space is how efficiently space will be used.  This is addressed in Policies 11.0 and 19.0 – 22.0.</w:t>
      </w:r>
    </w:p>
    <w:p w14:paraId="62F6F38F" w14:textId="77777777" w:rsidR="00115F38" w:rsidRPr="00925FF3" w:rsidRDefault="00115F38" w:rsidP="00045CE0">
      <w:pPr>
        <w:tabs>
          <w:tab w:val="left" w:pos="990"/>
          <w:tab w:val="left" w:pos="1440"/>
        </w:tabs>
        <w:spacing w:after="0" w:line="240" w:lineRule="auto"/>
        <w:rPr>
          <w:rFonts w:ascii="Arial" w:hAnsi="Arial" w:cs="Arial"/>
        </w:rPr>
      </w:pPr>
    </w:p>
    <w:p w14:paraId="36EA9ED3"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Over the long term, </w:t>
      </w:r>
      <w:r w:rsidRPr="00045CE0">
        <w:rPr>
          <w:rFonts w:ascii="Arial" w:hAnsi="Arial" w:cs="Arial"/>
          <w:i/>
        </w:rPr>
        <w:t>county</w:t>
      </w:r>
      <w:r w:rsidRPr="00925FF3">
        <w:rPr>
          <w:rFonts w:ascii="Arial" w:hAnsi="Arial" w:cs="Arial"/>
          <w:i/>
        </w:rPr>
        <w:t xml:space="preserve"> ownership of its office space will be preferred to leasing; investments in leased office space will occur when there is an overall benefit to the public.  </w:t>
      </w:r>
    </w:p>
    <w:p w14:paraId="61DBD161" w14:textId="77777777" w:rsidR="00115F38" w:rsidRPr="00925FF3" w:rsidRDefault="00115F38" w:rsidP="00045CE0">
      <w:pPr>
        <w:spacing w:after="0" w:line="240" w:lineRule="auto"/>
        <w:ind w:left="1440"/>
        <w:rPr>
          <w:rFonts w:ascii="Arial" w:hAnsi="Arial" w:cs="Arial"/>
        </w:rPr>
      </w:pPr>
    </w:p>
    <w:p w14:paraId="48FC5014"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The County may consider and select ownership options in the suburban areas when it is clearly demonstrated that ownership will provide a long-term cost benefit to the County.  </w:t>
      </w:r>
    </w:p>
    <w:p w14:paraId="1298E0F1" w14:textId="77777777" w:rsidR="00115F38" w:rsidRPr="00925FF3" w:rsidRDefault="00115F38" w:rsidP="00045CE0">
      <w:pPr>
        <w:spacing w:after="0" w:line="240" w:lineRule="auto"/>
        <w:ind w:left="720"/>
        <w:rPr>
          <w:rFonts w:ascii="Arial" w:hAnsi="Arial" w:cs="Arial"/>
        </w:rPr>
      </w:pPr>
    </w:p>
    <w:p w14:paraId="0DFA3095"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Generally, facility ownership provides greater stability and lower total costs than leasing.  Costs for leases and availability of locations vary significantly based on business and economic cycles.  Ownership provides greater budget predictability through more steady facility costs.  However, considerations regarding flexibility, funding mechanisms, location needs, and other factors may be more important in particular circumstances.  Proposals for office space leases will defensibly articulate the lease’s necessity as compared to county-owned alternatives.  </w:t>
      </w:r>
    </w:p>
    <w:p w14:paraId="52266BFD" w14:textId="77777777" w:rsidR="00115F38" w:rsidRPr="00925FF3" w:rsidRDefault="00115F38" w:rsidP="00045CE0">
      <w:pPr>
        <w:spacing w:after="0" w:line="240" w:lineRule="auto"/>
        <w:ind w:left="720"/>
        <w:rPr>
          <w:rFonts w:ascii="Arial" w:hAnsi="Arial" w:cs="Arial"/>
        </w:rPr>
      </w:pPr>
    </w:p>
    <w:p w14:paraId="2709BB07" w14:textId="77777777" w:rsidR="00115F38" w:rsidRPr="00925FF3" w:rsidRDefault="00115F38" w:rsidP="00045CE0">
      <w:pPr>
        <w:spacing w:after="0" w:line="240" w:lineRule="auto"/>
        <w:ind w:left="720"/>
        <w:rPr>
          <w:rFonts w:ascii="Arial" w:hAnsi="Arial" w:cs="Arial"/>
          <w:u w:val="single"/>
        </w:rPr>
      </w:pPr>
      <w:r w:rsidRPr="00925FF3">
        <w:rPr>
          <w:rFonts w:ascii="Arial" w:hAnsi="Arial" w:cs="Arial"/>
          <w:u w:val="single"/>
        </w:rPr>
        <w:t xml:space="preserve">The financial analysis of lease-versus-own or rehabilitate-versus-replace options should include a consideration of the residual values of assets that are retained rather than sold.  Thus, the comparative analyses should include not only the relative cash flow impacts but also Equity and Social Justice implications. In the case of rehabilitate-versus-replace, the subject building’s deferred maintenance needs should be included in the analysis as a cost of holding the asset. </w:t>
      </w:r>
    </w:p>
    <w:p w14:paraId="3B58C785" w14:textId="77777777" w:rsidR="00115F38" w:rsidRPr="00925FF3" w:rsidRDefault="00115F38" w:rsidP="00045CE0">
      <w:pPr>
        <w:tabs>
          <w:tab w:val="left" w:pos="990"/>
          <w:tab w:val="left" w:pos="1440"/>
        </w:tabs>
        <w:spacing w:after="0" w:line="240" w:lineRule="auto"/>
        <w:rPr>
          <w:rFonts w:ascii="Arial" w:hAnsi="Arial" w:cs="Arial"/>
        </w:rPr>
      </w:pPr>
    </w:p>
    <w:p w14:paraId="57EB1A33" w14:textId="77777777" w:rsidR="00115F38" w:rsidRPr="00925FF3" w:rsidRDefault="00115F38" w:rsidP="00115F38">
      <w:pPr>
        <w:pStyle w:val="Heading3"/>
      </w:pPr>
      <w:bookmarkStart w:id="10" w:name="_Toc448993359"/>
      <w:r w:rsidRPr="00925FF3">
        <w:t>Building Operations and Maintenance; Major Maintenance Policies</w:t>
      </w:r>
      <w:bookmarkEnd w:id="10"/>
    </w:p>
    <w:p w14:paraId="7158EB0B" w14:textId="77777777" w:rsidR="00115F38" w:rsidRPr="00925FF3" w:rsidRDefault="00115F38" w:rsidP="00115F38">
      <w:pPr>
        <w:tabs>
          <w:tab w:val="left" w:pos="1080"/>
          <w:tab w:val="left" w:pos="1440"/>
        </w:tabs>
        <w:ind w:left="720"/>
        <w:contextualSpacing/>
        <w:rPr>
          <w:rFonts w:ascii="Arial" w:hAnsi="Arial" w:cs="Arial"/>
          <w:i/>
        </w:rPr>
      </w:pPr>
    </w:p>
    <w:p w14:paraId="7B3E0100"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Revised:</w:t>
      </w:r>
      <w:r w:rsidRPr="00925FF3">
        <w:rPr>
          <w:rFonts w:ascii="Arial" w:hAnsi="Arial" w:cs="Arial"/>
          <w:i/>
        </w:rPr>
        <w:t xml:space="preserve">  Service level agreements between tenants and </w:t>
      </w:r>
      <w:r w:rsidRPr="00925FF3">
        <w:rPr>
          <w:rFonts w:ascii="Arial" w:hAnsi="Arial" w:cs="Arial"/>
          <w:i/>
          <w:strike/>
        </w:rPr>
        <w:t xml:space="preserve">facility management </w:t>
      </w:r>
      <w:r w:rsidRPr="00925FF3">
        <w:rPr>
          <w:rFonts w:ascii="Arial" w:hAnsi="Arial" w:cs="Arial"/>
          <w:i/>
          <w:u w:val="single"/>
        </w:rPr>
        <w:t>FMD</w:t>
      </w:r>
      <w:r w:rsidRPr="00925FF3">
        <w:rPr>
          <w:rFonts w:ascii="Arial" w:hAnsi="Arial" w:cs="Arial"/>
          <w:i/>
        </w:rPr>
        <w:t xml:space="preserve"> will be collaboratively developed, linked to operating and maintenance costs, and regularly monitored and managed</w:t>
      </w:r>
      <w:r w:rsidRPr="00925FF3">
        <w:rPr>
          <w:rFonts w:ascii="Arial" w:hAnsi="Arial" w:cs="Arial"/>
          <w:i/>
          <w:u w:val="single"/>
        </w:rPr>
        <w:t xml:space="preserve"> in accordance with the direction of the 2015 Strategic Climate Action Plan, FMD will strive to incorporate the County’s Green Building Ordinance procedures into the 2017–2018 Service Level Agreements</w:t>
      </w:r>
      <w:r w:rsidRPr="00925FF3">
        <w:rPr>
          <w:rFonts w:ascii="Arial" w:hAnsi="Arial" w:cs="Arial"/>
          <w:i/>
        </w:rPr>
        <w:t>.</w:t>
      </w:r>
    </w:p>
    <w:p w14:paraId="14B94E85" w14:textId="77777777" w:rsidR="00115F38" w:rsidRPr="00925FF3" w:rsidRDefault="00115F38" w:rsidP="00115F38">
      <w:pPr>
        <w:tabs>
          <w:tab w:val="left" w:pos="1080"/>
          <w:tab w:val="left" w:pos="1440"/>
        </w:tabs>
        <w:ind w:left="720"/>
        <w:contextualSpacing/>
        <w:rPr>
          <w:rFonts w:ascii="Arial" w:hAnsi="Arial" w:cs="Arial"/>
          <w:i/>
        </w:rPr>
      </w:pPr>
    </w:p>
    <w:p w14:paraId="2405FEFD"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FMD will work with King County facility tenants to define service levels consistent with adopted </w:t>
      </w:r>
      <w:r w:rsidRPr="00925FF3">
        <w:rPr>
          <w:rFonts w:ascii="Arial" w:hAnsi="Arial" w:cs="Arial"/>
          <w:u w:val="single"/>
        </w:rPr>
        <w:t>FMD and agency</w:t>
      </w:r>
      <w:r w:rsidRPr="00925FF3">
        <w:rPr>
          <w:rFonts w:ascii="Arial" w:hAnsi="Arial" w:cs="Arial"/>
        </w:rPr>
        <w:t xml:space="preserve"> operation and maintenance budgets. </w:t>
      </w:r>
    </w:p>
    <w:p w14:paraId="1513EC01" w14:textId="77777777" w:rsidR="00115F38" w:rsidRPr="00925FF3" w:rsidRDefault="00115F38" w:rsidP="00045CE0">
      <w:pPr>
        <w:spacing w:after="0" w:line="240" w:lineRule="auto"/>
        <w:ind w:left="720"/>
        <w:rPr>
          <w:rFonts w:ascii="Arial" w:hAnsi="Arial" w:cs="Arial"/>
        </w:rPr>
      </w:pPr>
    </w:p>
    <w:p w14:paraId="3851AFC4"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FMD will proactively identify and implement efficiency improvements for individual buildings and t</w:t>
      </w:r>
      <w:r w:rsidR="00045CE0">
        <w:rPr>
          <w:rFonts w:ascii="Arial" w:hAnsi="Arial" w:cs="Arial"/>
          <w:i/>
        </w:rPr>
        <w:t>he County’s asset portfolio.</w:t>
      </w:r>
    </w:p>
    <w:p w14:paraId="30D0BE08" w14:textId="77777777" w:rsidR="00115F38" w:rsidRPr="00925FF3" w:rsidRDefault="00115F38" w:rsidP="00045CE0">
      <w:pPr>
        <w:spacing w:after="0" w:line="240" w:lineRule="auto"/>
        <w:ind w:left="1440"/>
        <w:rPr>
          <w:rFonts w:ascii="Arial" w:hAnsi="Arial" w:cs="Arial"/>
        </w:rPr>
      </w:pPr>
    </w:p>
    <w:p w14:paraId="53170BDA" w14:textId="77777777" w:rsidR="00115F38" w:rsidRDefault="00115F38" w:rsidP="00045CE0">
      <w:pPr>
        <w:spacing w:after="0" w:line="240" w:lineRule="auto"/>
        <w:ind w:left="720"/>
        <w:rPr>
          <w:rFonts w:ascii="Arial" w:hAnsi="Arial" w:cs="Arial"/>
        </w:rPr>
      </w:pPr>
      <w:r w:rsidRPr="00925FF3">
        <w:rPr>
          <w:rFonts w:ascii="Arial" w:hAnsi="Arial" w:cs="Arial"/>
        </w:rPr>
        <w:t xml:space="preserve">FMD will work to meet the County’s energy </w:t>
      </w:r>
      <w:r w:rsidRPr="00925FF3">
        <w:rPr>
          <w:rFonts w:ascii="Arial" w:hAnsi="Arial" w:cs="Arial"/>
          <w:u w:val="single"/>
        </w:rPr>
        <w:t>and other operational efficiencies</w:t>
      </w:r>
      <w:r w:rsidRPr="00925FF3">
        <w:rPr>
          <w:rFonts w:ascii="Arial" w:hAnsi="Arial" w:cs="Arial"/>
        </w:rPr>
        <w:t xml:space="preserve"> and related environmental and fiscal sustainability goals through continual evaluation and assessment of the efficiency of its buildings and the County’s r</w:t>
      </w:r>
      <w:r w:rsidR="00045CE0">
        <w:rPr>
          <w:rFonts w:ascii="Arial" w:hAnsi="Arial" w:cs="Arial"/>
        </w:rPr>
        <w:t>eal property assets as a whole.</w:t>
      </w:r>
    </w:p>
    <w:p w14:paraId="362E86F5" w14:textId="77777777" w:rsidR="00045CE0" w:rsidRPr="00925FF3" w:rsidRDefault="00045CE0" w:rsidP="00045CE0">
      <w:pPr>
        <w:spacing w:after="0" w:line="240" w:lineRule="auto"/>
        <w:ind w:left="720"/>
        <w:rPr>
          <w:rFonts w:ascii="Arial" w:hAnsi="Arial" w:cs="Arial"/>
        </w:rPr>
      </w:pPr>
    </w:p>
    <w:p w14:paraId="31FC39E6"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County facilities will convey an atmosphere of quality service, thrift, and environmental sustainability, consistent with community standards and expectations.  </w:t>
      </w:r>
    </w:p>
    <w:p w14:paraId="3445FEAD" w14:textId="77777777" w:rsidR="00115F38" w:rsidRPr="00925FF3" w:rsidRDefault="00115F38" w:rsidP="00045CE0">
      <w:pPr>
        <w:spacing w:after="0"/>
        <w:ind w:left="1440"/>
        <w:rPr>
          <w:rFonts w:ascii="Arial" w:hAnsi="Arial" w:cs="Arial"/>
        </w:rPr>
      </w:pPr>
    </w:p>
    <w:p w14:paraId="7C480FAE" w14:textId="77777777" w:rsidR="00115F38" w:rsidRPr="00925FF3" w:rsidRDefault="00115F38" w:rsidP="00045CE0">
      <w:pPr>
        <w:spacing w:after="0" w:line="240" w:lineRule="auto"/>
        <w:ind w:left="720"/>
        <w:rPr>
          <w:rFonts w:ascii="Arial" w:hAnsi="Arial" w:cs="Arial"/>
        </w:rPr>
      </w:pPr>
      <w:r w:rsidRPr="00925FF3">
        <w:rPr>
          <w:rFonts w:ascii="Arial" w:hAnsi="Arial" w:cs="Arial"/>
        </w:rPr>
        <w:t xml:space="preserve">The County will operate and maintain its buildings mindful of the public’s expectation for government buildings to reflect the community’s character and history.  </w:t>
      </w:r>
    </w:p>
    <w:p w14:paraId="738E886F" w14:textId="77777777" w:rsidR="00115F38" w:rsidRPr="00925FF3" w:rsidRDefault="00115F38" w:rsidP="00045CE0">
      <w:pPr>
        <w:tabs>
          <w:tab w:val="left" w:pos="990"/>
          <w:tab w:val="left" w:pos="1440"/>
        </w:tabs>
        <w:spacing w:after="0" w:line="240" w:lineRule="auto"/>
        <w:rPr>
          <w:rFonts w:ascii="Arial" w:hAnsi="Arial" w:cs="Arial"/>
        </w:rPr>
      </w:pPr>
    </w:p>
    <w:p w14:paraId="3E14FED7"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i/>
          <w:strike/>
        </w:rPr>
        <w:t>Preventative</w:t>
      </w:r>
      <w:r w:rsidRPr="00925FF3">
        <w:rPr>
          <w:rFonts w:ascii="Arial" w:hAnsi="Arial" w:cs="Arial"/>
          <w:i/>
        </w:rPr>
        <w:t xml:space="preserve"> </w:t>
      </w:r>
      <w:r w:rsidRPr="00925FF3">
        <w:rPr>
          <w:rFonts w:ascii="Arial" w:hAnsi="Arial" w:cs="Arial"/>
          <w:i/>
          <w:u w:val="single"/>
        </w:rPr>
        <w:t>Preventive</w:t>
      </w:r>
      <w:r w:rsidRPr="00925FF3">
        <w:rPr>
          <w:rFonts w:ascii="Arial" w:hAnsi="Arial" w:cs="Arial"/>
          <w:i/>
        </w:rPr>
        <w:t xml:space="preserve"> maintenance and major maintenance programs for the County’s buildings will emphasize </w:t>
      </w:r>
      <w:r w:rsidRPr="00925FF3">
        <w:rPr>
          <w:rFonts w:ascii="Arial" w:hAnsi="Arial" w:cs="Arial"/>
          <w:i/>
          <w:u w:val="single"/>
        </w:rPr>
        <w:t xml:space="preserve">identifying and </w:t>
      </w:r>
      <w:r w:rsidRPr="00925FF3">
        <w:rPr>
          <w:rFonts w:ascii="Arial" w:hAnsi="Arial" w:cs="Arial"/>
          <w:i/>
        </w:rPr>
        <w:t xml:space="preserve">reducing </w:t>
      </w:r>
      <w:r w:rsidRPr="00925FF3">
        <w:rPr>
          <w:rFonts w:ascii="Arial" w:hAnsi="Arial" w:cs="Arial"/>
          <w:i/>
          <w:u w:val="single"/>
        </w:rPr>
        <w:t xml:space="preserve">the risk of </w:t>
      </w:r>
      <w:r w:rsidRPr="00925FF3">
        <w:rPr>
          <w:rFonts w:ascii="Arial" w:hAnsi="Arial" w:cs="Arial"/>
          <w:i/>
        </w:rPr>
        <w:t xml:space="preserve">unanticipated service delivery interruptions and extending the useful life of </w:t>
      </w:r>
      <w:r w:rsidRPr="00575150">
        <w:rPr>
          <w:rFonts w:ascii="Arial" w:hAnsi="Arial" w:cs="Arial"/>
          <w:i/>
        </w:rPr>
        <w:t>county</w:t>
      </w:r>
      <w:r w:rsidRPr="00925FF3">
        <w:rPr>
          <w:rFonts w:ascii="Arial" w:hAnsi="Arial" w:cs="Arial"/>
          <w:i/>
        </w:rPr>
        <w:t xml:space="preserve"> assets.</w:t>
      </w:r>
    </w:p>
    <w:p w14:paraId="468142F7" w14:textId="77777777" w:rsidR="00115F38" w:rsidRPr="00925FF3" w:rsidRDefault="00115F38" w:rsidP="00115F38">
      <w:pPr>
        <w:tabs>
          <w:tab w:val="left" w:pos="1080"/>
          <w:tab w:val="left" w:pos="1440"/>
        </w:tabs>
        <w:ind w:left="720"/>
        <w:contextualSpacing/>
        <w:rPr>
          <w:rFonts w:ascii="Arial" w:hAnsi="Arial" w:cs="Arial"/>
          <w:i/>
        </w:rPr>
      </w:pPr>
    </w:p>
    <w:p w14:paraId="67F2D4CC" w14:textId="77777777" w:rsidR="00115F38" w:rsidRPr="00925FF3" w:rsidRDefault="00115F38" w:rsidP="00575150">
      <w:pPr>
        <w:spacing w:after="0" w:line="240" w:lineRule="auto"/>
        <w:ind w:left="720"/>
        <w:rPr>
          <w:rFonts w:ascii="Arial" w:hAnsi="Arial" w:cs="Arial"/>
        </w:rPr>
      </w:pPr>
      <w:r w:rsidRPr="00925FF3">
        <w:rPr>
          <w:rFonts w:ascii="Arial" w:hAnsi="Arial" w:cs="Arial"/>
          <w:u w:val="single"/>
        </w:rPr>
        <w:t>To the extent possible,</w:t>
      </w:r>
      <w:r w:rsidRPr="00925FF3">
        <w:rPr>
          <w:rFonts w:ascii="Arial" w:hAnsi="Arial" w:cs="Arial"/>
        </w:rPr>
        <w:t xml:space="preserve"> </w:t>
      </w:r>
      <w:r w:rsidRPr="00925FF3">
        <w:rPr>
          <w:rFonts w:ascii="Arial" w:hAnsi="Arial" w:cs="Arial"/>
          <w:strike/>
        </w:rPr>
        <w:t>M</w:t>
      </w:r>
      <w:r w:rsidRPr="00925FF3">
        <w:rPr>
          <w:rFonts w:ascii="Arial" w:hAnsi="Arial" w:cs="Arial"/>
        </w:rPr>
        <w:t xml:space="preserve">maintenance practices in the County’s buildings should focus on upkeep and preservation of critical building </w:t>
      </w:r>
      <w:r w:rsidRPr="00925FF3">
        <w:rPr>
          <w:rFonts w:ascii="Arial" w:hAnsi="Arial" w:cs="Arial"/>
          <w:strike/>
        </w:rPr>
        <w:t>systems</w:t>
      </w:r>
      <w:r w:rsidRPr="00925FF3">
        <w:rPr>
          <w:rFonts w:ascii="Arial" w:hAnsi="Arial" w:cs="Arial"/>
        </w:rPr>
        <w:t xml:space="preserve"> </w:t>
      </w:r>
      <w:r w:rsidRPr="00925FF3">
        <w:rPr>
          <w:rFonts w:ascii="Arial" w:hAnsi="Arial" w:cs="Arial"/>
          <w:u w:val="single"/>
        </w:rPr>
        <w:t>components</w:t>
      </w:r>
      <w:r w:rsidRPr="00925FF3">
        <w:rPr>
          <w:rFonts w:ascii="Arial" w:hAnsi="Arial" w:cs="Arial"/>
        </w:rPr>
        <w:t xml:space="preserve"> to ensure building longevity, as well as to minimize the potential downtime for building tenants and the services they provide.  </w:t>
      </w:r>
    </w:p>
    <w:p w14:paraId="69DA727E" w14:textId="77777777" w:rsidR="00115F38" w:rsidRPr="00925FF3" w:rsidRDefault="00115F38" w:rsidP="00575150">
      <w:pPr>
        <w:tabs>
          <w:tab w:val="left" w:pos="1440"/>
        </w:tabs>
        <w:spacing w:after="0" w:line="240" w:lineRule="auto"/>
        <w:rPr>
          <w:rFonts w:ascii="Arial" w:hAnsi="Arial" w:cs="Arial"/>
          <w:i/>
        </w:rPr>
      </w:pPr>
    </w:p>
    <w:p w14:paraId="7C674A8C"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i/>
        </w:rPr>
        <w:t xml:space="preserve">Buildings placed on the surplus watch list will be subject to a reduced level of capital investment for rehabilitation or upgrade.  Long-term capital investments will be limited to those building components that are a direct threat to health and safety, security, or would result in failure of an essential building component.  Short-term capital investments will be made to maintain the asset to ensure there is no significant loss of property value.  </w:t>
      </w:r>
    </w:p>
    <w:p w14:paraId="21A3E9F4" w14:textId="77777777" w:rsidR="00115F38" w:rsidRPr="00925FF3" w:rsidRDefault="00115F38" w:rsidP="00115F38">
      <w:pPr>
        <w:tabs>
          <w:tab w:val="left" w:pos="1080"/>
          <w:tab w:val="left" w:pos="1440"/>
        </w:tabs>
        <w:ind w:left="720"/>
        <w:contextualSpacing/>
        <w:rPr>
          <w:rFonts w:ascii="Arial" w:hAnsi="Arial" w:cs="Arial"/>
          <w:i/>
        </w:rPr>
      </w:pPr>
    </w:p>
    <w:p w14:paraId="2852EA51" w14:textId="77777777" w:rsidR="00115F38" w:rsidRPr="00925FF3" w:rsidRDefault="00115F38" w:rsidP="00575150">
      <w:pPr>
        <w:spacing w:after="0" w:line="240" w:lineRule="auto"/>
        <w:ind w:left="720"/>
        <w:rPr>
          <w:rFonts w:ascii="Arial" w:hAnsi="Arial" w:cs="Arial"/>
        </w:rPr>
      </w:pPr>
      <w:r w:rsidRPr="00925FF3">
        <w:rPr>
          <w:rFonts w:ascii="Arial" w:hAnsi="Arial" w:cs="Arial"/>
          <w:strike/>
        </w:rPr>
        <w:t>The recommended changes are</w:t>
      </w:r>
      <w:r w:rsidRPr="00925FF3">
        <w:rPr>
          <w:rFonts w:ascii="Arial" w:hAnsi="Arial" w:cs="Arial"/>
        </w:rPr>
        <w:t xml:space="preserve"> </w:t>
      </w:r>
      <w:r w:rsidRPr="00925FF3">
        <w:rPr>
          <w:rFonts w:ascii="Arial" w:hAnsi="Arial" w:cs="Arial"/>
          <w:u w:val="single"/>
        </w:rPr>
        <w:t>This policy is</w:t>
      </w:r>
      <w:r w:rsidRPr="00925FF3">
        <w:rPr>
          <w:rFonts w:ascii="Arial" w:hAnsi="Arial" w:cs="Arial"/>
        </w:rPr>
        <w:t xml:space="preserve"> intended to highlight the importance of long-term investments in security for buildings on the surplus watch list as well as to clarify that "essential" building components should be the focus. </w:t>
      </w:r>
    </w:p>
    <w:p w14:paraId="0FF3F381" w14:textId="77777777" w:rsidR="00115F38" w:rsidRPr="00925FF3" w:rsidRDefault="00115F38" w:rsidP="00575150">
      <w:pPr>
        <w:spacing w:after="0" w:line="240" w:lineRule="auto"/>
        <w:ind w:left="720"/>
        <w:rPr>
          <w:rFonts w:ascii="Arial" w:hAnsi="Arial" w:cs="Arial"/>
        </w:rPr>
      </w:pPr>
    </w:p>
    <w:p w14:paraId="1CD159AE" w14:textId="77777777" w:rsidR="00115F38" w:rsidRPr="00925FF3" w:rsidRDefault="00115F38" w:rsidP="00D72605">
      <w:pPr>
        <w:pStyle w:val="ListParagraph"/>
        <w:numPr>
          <w:ilvl w:val="0"/>
          <w:numId w:val="57"/>
        </w:numPr>
        <w:spacing w:after="0" w:line="240" w:lineRule="auto"/>
        <w:ind w:left="720" w:hanging="720"/>
        <w:rPr>
          <w:rFonts w:ascii="Arial" w:hAnsi="Arial" w:cs="Arial"/>
          <w:i/>
        </w:rPr>
      </w:pPr>
      <w:r w:rsidRPr="00925FF3">
        <w:rPr>
          <w:rFonts w:ascii="Arial" w:hAnsi="Arial" w:cs="Arial"/>
          <w:b/>
          <w:i/>
        </w:rPr>
        <w:t xml:space="preserve">Moved from M-8: </w:t>
      </w:r>
      <w:r w:rsidRPr="00925FF3">
        <w:rPr>
          <w:rFonts w:ascii="Arial" w:hAnsi="Arial" w:cs="Arial"/>
          <w:i/>
        </w:rPr>
        <w:t xml:space="preserve">It is sometimes in the best interest of the County to enhance value by carrying out major repairs or upgrades before the sale of a building. The major repair costs associated with upgrading or preparing a building for surplus sale will be budgeted in the Major Maintenance Reserve Fund (MMRF). The MMRF will be reimbursed from the proceeds of the sale. The MMRF budget development will consider an approved sales and marketing plan prepared by the Real Estate Services Section. The budget can be established through the ordinary budgeting process or as a supplemental appropriation request. </w:t>
      </w:r>
    </w:p>
    <w:p w14:paraId="266A3C6F" w14:textId="77777777" w:rsidR="00115F38" w:rsidRPr="00925FF3" w:rsidRDefault="00115F38" w:rsidP="00575150">
      <w:pPr>
        <w:spacing w:after="0" w:line="240" w:lineRule="auto"/>
        <w:ind w:left="720"/>
        <w:rPr>
          <w:rFonts w:ascii="Arial" w:hAnsi="Arial" w:cs="Arial"/>
        </w:rPr>
      </w:pPr>
    </w:p>
    <w:p w14:paraId="549D2818" w14:textId="77777777" w:rsidR="00115F38" w:rsidRPr="00925FF3" w:rsidRDefault="00115F38" w:rsidP="00575150">
      <w:pPr>
        <w:spacing w:after="0" w:line="240" w:lineRule="auto"/>
        <w:ind w:left="720"/>
        <w:rPr>
          <w:rFonts w:ascii="Arial" w:hAnsi="Arial" w:cs="Arial"/>
        </w:rPr>
      </w:pPr>
      <w:r w:rsidRPr="00925FF3">
        <w:rPr>
          <w:rFonts w:ascii="Arial" w:hAnsi="Arial" w:cs="Arial"/>
        </w:rPr>
        <w:t xml:space="preserve">In addition, K.C.C. 4.56.130 provides that the county organizations responsible for surplus sales will be reimbursed for advertising, postage, and selling fees including appraisal costs, if any, from the proceeds of sale. </w:t>
      </w:r>
    </w:p>
    <w:p w14:paraId="2C17FC48" w14:textId="77777777" w:rsidR="00115F38" w:rsidRPr="00925FF3" w:rsidRDefault="00115F38" w:rsidP="00575150">
      <w:pPr>
        <w:spacing w:after="0" w:line="240" w:lineRule="auto"/>
        <w:ind w:left="720"/>
        <w:rPr>
          <w:rFonts w:ascii="Arial" w:hAnsi="Arial" w:cs="Arial"/>
        </w:rPr>
      </w:pPr>
    </w:p>
    <w:p w14:paraId="2F362EA6" w14:textId="77777777" w:rsidR="00115F38" w:rsidRPr="00925FF3" w:rsidRDefault="00115F38" w:rsidP="00575150">
      <w:pPr>
        <w:spacing w:after="0" w:line="240" w:lineRule="auto"/>
        <w:ind w:left="720"/>
        <w:rPr>
          <w:rFonts w:ascii="Arial" w:hAnsi="Arial" w:cs="Arial"/>
        </w:rPr>
      </w:pPr>
      <w:r w:rsidRPr="00925FF3">
        <w:rPr>
          <w:rFonts w:ascii="Arial" w:hAnsi="Arial" w:cs="Arial"/>
        </w:rPr>
        <w:t>Decisions regarding which fund(s) benefit from the sale of general government owned assets, net of closing and sales preparation costs, will be determined on an asset by asset basis by the County Executive and the County Council based on (current practice):</w:t>
      </w:r>
    </w:p>
    <w:p w14:paraId="4CA85DA3" w14:textId="77777777" w:rsidR="00115F38" w:rsidRPr="00925FF3" w:rsidRDefault="00115F38" w:rsidP="00D72605">
      <w:pPr>
        <w:pStyle w:val="ListParagraph"/>
        <w:numPr>
          <w:ilvl w:val="0"/>
          <w:numId w:val="56"/>
        </w:numPr>
        <w:spacing w:after="0" w:line="240" w:lineRule="auto"/>
        <w:rPr>
          <w:rFonts w:ascii="Arial" w:hAnsi="Arial" w:cs="Arial"/>
        </w:rPr>
      </w:pPr>
      <w:r w:rsidRPr="00925FF3">
        <w:rPr>
          <w:rFonts w:ascii="Arial" w:hAnsi="Arial" w:cs="Arial"/>
        </w:rPr>
        <w:t>The long-term obligations related to the original funding for the building; for example grant obligations or bond covenants</w:t>
      </w:r>
    </w:p>
    <w:p w14:paraId="721D0D0E" w14:textId="77777777" w:rsidR="00115F38" w:rsidRPr="00925FF3" w:rsidRDefault="00115F38" w:rsidP="00D72605">
      <w:pPr>
        <w:pStyle w:val="ListParagraph"/>
        <w:numPr>
          <w:ilvl w:val="0"/>
          <w:numId w:val="56"/>
        </w:numPr>
        <w:spacing w:after="0" w:line="240" w:lineRule="auto"/>
        <w:rPr>
          <w:rFonts w:ascii="Arial" w:hAnsi="Arial" w:cs="Arial"/>
        </w:rPr>
      </w:pPr>
      <w:r w:rsidRPr="00925FF3">
        <w:rPr>
          <w:rFonts w:ascii="Arial" w:hAnsi="Arial" w:cs="Arial"/>
        </w:rPr>
        <w:t>The nature of the original funding (general obligation bonds, Executive and/or Council discretion)</w:t>
      </w:r>
    </w:p>
    <w:p w14:paraId="5F8ABFEE" w14:textId="77777777" w:rsidR="00115F38" w:rsidRPr="00925FF3" w:rsidRDefault="00115F38" w:rsidP="00D72605">
      <w:pPr>
        <w:pStyle w:val="ListParagraph"/>
        <w:numPr>
          <w:ilvl w:val="0"/>
          <w:numId w:val="56"/>
        </w:numPr>
        <w:spacing w:after="0" w:line="240" w:lineRule="auto"/>
        <w:rPr>
          <w:rFonts w:ascii="Arial" w:hAnsi="Arial" w:cs="Arial"/>
        </w:rPr>
      </w:pPr>
      <w:r w:rsidRPr="00925FF3">
        <w:rPr>
          <w:rFonts w:ascii="Arial" w:hAnsi="Arial" w:cs="Arial"/>
        </w:rPr>
        <w:t>Any residual debt service requirements</w:t>
      </w:r>
    </w:p>
    <w:p w14:paraId="68F1F263" w14:textId="77777777" w:rsidR="00115F38" w:rsidRPr="00925FF3" w:rsidRDefault="00115F38" w:rsidP="00D72605">
      <w:pPr>
        <w:pStyle w:val="ListParagraph"/>
        <w:numPr>
          <w:ilvl w:val="0"/>
          <w:numId w:val="56"/>
        </w:numPr>
        <w:spacing w:after="0" w:line="240" w:lineRule="auto"/>
        <w:rPr>
          <w:rFonts w:ascii="Arial" w:hAnsi="Arial" w:cs="Arial"/>
        </w:rPr>
      </w:pPr>
      <w:r w:rsidRPr="00925FF3">
        <w:rPr>
          <w:rFonts w:ascii="Arial" w:hAnsi="Arial" w:cs="Arial"/>
        </w:rPr>
        <w:t>Budget priorities</w:t>
      </w:r>
    </w:p>
    <w:p w14:paraId="24ECB382" w14:textId="77777777" w:rsidR="00115F38" w:rsidRDefault="00115F38" w:rsidP="00575150">
      <w:pPr>
        <w:spacing w:after="0" w:line="240" w:lineRule="auto"/>
        <w:rPr>
          <w:rFonts w:ascii="Arial" w:eastAsia="Calibri" w:hAnsi="Arial" w:cs="Arial"/>
          <w:u w:val="single"/>
        </w:rPr>
      </w:pPr>
    </w:p>
    <w:p w14:paraId="27AF3927" w14:textId="77777777" w:rsidR="00115F38" w:rsidRPr="00925FF3" w:rsidRDefault="00115F38" w:rsidP="00115F38">
      <w:pPr>
        <w:pStyle w:val="Heading3"/>
      </w:pPr>
      <w:bookmarkStart w:id="11" w:name="_Toc448993360"/>
      <w:r w:rsidRPr="00925FF3">
        <w:t>Workspace Design Policies</w:t>
      </w:r>
      <w:bookmarkEnd w:id="11"/>
    </w:p>
    <w:p w14:paraId="0830461E" w14:textId="77777777" w:rsidR="00115F38" w:rsidRPr="00925FF3" w:rsidRDefault="00115F38" w:rsidP="00115F38">
      <w:pPr>
        <w:tabs>
          <w:tab w:val="left" w:pos="1080"/>
          <w:tab w:val="left" w:pos="1440"/>
        </w:tabs>
        <w:ind w:left="720"/>
        <w:contextualSpacing/>
        <w:rPr>
          <w:rFonts w:ascii="Arial" w:hAnsi="Arial" w:cs="Arial"/>
          <w:i/>
        </w:rPr>
      </w:pPr>
    </w:p>
    <w:p w14:paraId="3EFEA22C"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Revised:</w:t>
      </w:r>
      <w:r w:rsidRPr="00925FF3">
        <w:rPr>
          <w:rFonts w:ascii="Arial" w:hAnsi="Arial" w:cs="Arial"/>
          <w:i/>
        </w:rPr>
        <w:t xml:space="preserve"> </w:t>
      </w:r>
      <w:r w:rsidRPr="00925FF3">
        <w:rPr>
          <w:rFonts w:ascii="Arial" w:hAnsi="Arial" w:cs="Arial"/>
          <w:b/>
          <w:i/>
          <w:strike/>
        </w:rPr>
        <w:t xml:space="preserve">15.0 </w:t>
      </w:r>
      <w:r w:rsidRPr="00925FF3">
        <w:rPr>
          <w:rFonts w:ascii="Arial" w:hAnsi="Arial" w:cs="Arial"/>
          <w:i/>
        </w:rPr>
        <w:t xml:space="preserve">County employees will be provided safe, secure, and healthy work spaces.  </w:t>
      </w:r>
      <w:r w:rsidRPr="00925FF3">
        <w:rPr>
          <w:rFonts w:ascii="Arial" w:hAnsi="Arial" w:cs="Arial"/>
          <w:i/>
          <w:u w:val="single"/>
        </w:rPr>
        <w:t xml:space="preserve">The specific application of space design to achieve these objectives is the prerogative of </w:t>
      </w:r>
      <w:r w:rsidR="00575150">
        <w:rPr>
          <w:rFonts w:ascii="Arial" w:hAnsi="Arial" w:cs="Arial"/>
          <w:i/>
          <w:u w:val="single"/>
        </w:rPr>
        <w:t>c</w:t>
      </w:r>
      <w:r w:rsidRPr="00925FF3">
        <w:rPr>
          <w:rFonts w:ascii="Arial" w:hAnsi="Arial" w:cs="Arial"/>
          <w:i/>
          <w:u w:val="single"/>
        </w:rPr>
        <w:t>ounty management.</w:t>
      </w:r>
    </w:p>
    <w:p w14:paraId="49A05171" w14:textId="77777777" w:rsidR="00115F38" w:rsidRPr="00925FF3" w:rsidRDefault="00115F38" w:rsidP="00115F38">
      <w:pPr>
        <w:tabs>
          <w:tab w:val="left" w:pos="1080"/>
          <w:tab w:val="left" w:pos="1440"/>
        </w:tabs>
        <w:ind w:left="720"/>
        <w:contextualSpacing/>
        <w:rPr>
          <w:rFonts w:ascii="Arial" w:hAnsi="Arial" w:cs="Arial"/>
          <w:i/>
        </w:rPr>
      </w:pPr>
    </w:p>
    <w:p w14:paraId="266145A0" w14:textId="77777777" w:rsidR="00115F38" w:rsidRPr="00925FF3" w:rsidRDefault="00115F38" w:rsidP="00575150">
      <w:pPr>
        <w:spacing w:after="0" w:line="240" w:lineRule="auto"/>
        <w:ind w:left="720"/>
        <w:rPr>
          <w:rFonts w:ascii="Arial" w:hAnsi="Arial" w:cs="Arial"/>
        </w:rPr>
      </w:pPr>
      <w:r w:rsidRPr="00925FF3">
        <w:rPr>
          <w:rFonts w:ascii="Arial" w:hAnsi="Arial" w:cs="Arial"/>
        </w:rPr>
        <w:lastRenderedPageBreak/>
        <w:t>Safe, secure, and healthy work spaces enhance worker productivity and reduce downtime.  Workplace safety will be a topic area discussed in facility and business plans.  This policy is aligned with the King County Strategic Plan “</w:t>
      </w:r>
      <w:r w:rsidRPr="00925FF3">
        <w:rPr>
          <w:rFonts w:ascii="Arial" w:hAnsi="Arial" w:cs="Arial"/>
          <w:strike/>
        </w:rPr>
        <w:t>Quality Workforce</w:t>
      </w:r>
      <w:r w:rsidRPr="00925FF3">
        <w:rPr>
          <w:rFonts w:ascii="Arial" w:hAnsi="Arial" w:cs="Arial"/>
          <w:u w:val="single"/>
        </w:rPr>
        <w:t xml:space="preserve"> Best Run Government</w:t>
      </w:r>
      <w:r w:rsidRPr="00925FF3">
        <w:rPr>
          <w:rFonts w:ascii="Arial" w:hAnsi="Arial" w:cs="Arial"/>
        </w:rPr>
        <w:t>” Goal</w:t>
      </w:r>
      <w:r w:rsidRPr="00925FF3">
        <w:rPr>
          <w:rFonts w:ascii="Arial" w:hAnsi="Arial" w:cs="Arial"/>
          <w:strike/>
        </w:rPr>
        <w:t xml:space="preserve"> and the related Strategy QW 3.b to enable employee health and safety</w:t>
      </w:r>
      <w:r w:rsidRPr="00925FF3">
        <w:rPr>
          <w:rFonts w:ascii="Arial" w:hAnsi="Arial" w:cs="Arial"/>
        </w:rPr>
        <w:t xml:space="preserve">.  </w:t>
      </w:r>
      <w:r w:rsidRPr="00925FF3">
        <w:rPr>
          <w:rFonts w:ascii="Arial" w:hAnsi="Arial" w:cs="Arial"/>
          <w:u w:val="single"/>
        </w:rPr>
        <w:t>The new county Space Standards will promote county work environments that provide ergonomically sound and inviting workplaces that will foster collaboration, minimize physical and visual obstructions, have good acoustics, natural lighting and ventilation, encourage mobility, and meet the requirements of the Green Building Ordinance.</w:t>
      </w:r>
    </w:p>
    <w:p w14:paraId="7CB8E257" w14:textId="77777777" w:rsidR="00115F38" w:rsidRPr="00925FF3" w:rsidRDefault="00115F38" w:rsidP="00575150">
      <w:pPr>
        <w:tabs>
          <w:tab w:val="left" w:pos="1440"/>
        </w:tabs>
        <w:spacing w:after="0" w:line="240" w:lineRule="auto"/>
        <w:rPr>
          <w:rFonts w:ascii="Arial" w:hAnsi="Arial" w:cs="Arial"/>
        </w:rPr>
      </w:pPr>
    </w:p>
    <w:p w14:paraId="5BD00DED"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 xml:space="preserve">16.0 </w:t>
      </w:r>
      <w:r w:rsidRPr="00925FF3">
        <w:rPr>
          <w:rFonts w:ascii="Arial" w:hAnsi="Arial" w:cs="Arial"/>
          <w:i/>
          <w:strike/>
        </w:rPr>
        <w:t>The FMD will proactively work with clients to identify and implement work space efficiency and utilization improvements in County buildings.</w:t>
      </w:r>
      <w:r w:rsidRPr="00925FF3">
        <w:rPr>
          <w:rFonts w:ascii="Arial" w:hAnsi="Arial" w:cs="Arial"/>
          <w:i/>
        </w:rPr>
        <w:t xml:space="preserve"> </w:t>
      </w:r>
      <w:r w:rsidRPr="00925FF3">
        <w:rPr>
          <w:rFonts w:ascii="Arial" w:hAnsi="Arial" w:cs="Arial"/>
          <w:i/>
          <w:u w:val="single"/>
        </w:rPr>
        <w:t>FMD will be responsible for developing, issuing, and enforcing countywide Space Standards.</w:t>
      </w:r>
    </w:p>
    <w:p w14:paraId="57B333B5" w14:textId="77777777" w:rsidR="00115F38" w:rsidRPr="00925FF3" w:rsidRDefault="00115F38" w:rsidP="00575150">
      <w:pPr>
        <w:spacing w:after="0" w:line="240" w:lineRule="auto"/>
        <w:ind w:left="1440"/>
        <w:rPr>
          <w:rFonts w:ascii="Arial" w:hAnsi="Arial" w:cs="Arial"/>
        </w:rPr>
      </w:pPr>
    </w:p>
    <w:p w14:paraId="10D39534" w14:textId="77777777" w:rsidR="00115F38" w:rsidRPr="00925FF3" w:rsidRDefault="00115F38" w:rsidP="00575150">
      <w:pPr>
        <w:spacing w:after="0" w:line="240" w:lineRule="auto"/>
        <w:ind w:left="720"/>
        <w:rPr>
          <w:rFonts w:ascii="Arial" w:hAnsi="Arial" w:cs="Arial"/>
          <w:strike/>
        </w:rPr>
      </w:pPr>
      <w:r w:rsidRPr="00925FF3">
        <w:rPr>
          <w:rFonts w:ascii="Arial" w:hAnsi="Arial" w:cs="Arial"/>
          <w:strike/>
        </w:rPr>
        <w:t xml:space="preserve">Using available space utilization and cost metrics, FMD will identify workspaces and buildings that present opportunities for improved space efficiency.  FMD will engage County departments and agencies to partner on potential workspace reconfiguration and improvement projects that increase workspace flexibility, consolidate space and save money.  </w:t>
      </w:r>
    </w:p>
    <w:p w14:paraId="200F9554" w14:textId="77777777" w:rsidR="00115F38" w:rsidRPr="00925FF3" w:rsidRDefault="00115F38" w:rsidP="00575150">
      <w:pPr>
        <w:spacing w:after="0" w:line="240" w:lineRule="auto"/>
        <w:ind w:left="720"/>
        <w:rPr>
          <w:rFonts w:ascii="Arial" w:hAnsi="Arial" w:cs="Arial"/>
        </w:rPr>
      </w:pPr>
    </w:p>
    <w:p w14:paraId="10E07C27" w14:textId="77777777" w:rsidR="00115F38" w:rsidRPr="00925FF3" w:rsidRDefault="00115F38" w:rsidP="00575150">
      <w:pPr>
        <w:spacing w:after="0" w:line="240" w:lineRule="auto"/>
        <w:ind w:left="720"/>
        <w:rPr>
          <w:rFonts w:ascii="Arial" w:hAnsi="Arial" w:cs="Arial"/>
          <w:u w:val="single"/>
        </w:rPr>
      </w:pPr>
      <w:r w:rsidRPr="00925FF3">
        <w:rPr>
          <w:rFonts w:ascii="Arial" w:hAnsi="Arial" w:cs="Arial"/>
          <w:u w:val="single"/>
        </w:rPr>
        <w:t>FMD is undertaking a collaborative process to develop countywide Space Standards.  Those standards will identify a set of guiding principles and will identify a vision for county work environments.  The standards will provide the framework for allocation of space countywide and will address county workspaces in both owned and leased office spaces.  FMD will clearly communicate those standards and will provide a process for agencies to request exceptions to the standards.</w:t>
      </w:r>
    </w:p>
    <w:p w14:paraId="0F07A655" w14:textId="77777777" w:rsidR="00115F38" w:rsidRPr="00925FF3" w:rsidRDefault="00115F38" w:rsidP="00575150">
      <w:pPr>
        <w:spacing w:after="0" w:line="240" w:lineRule="auto"/>
        <w:ind w:left="720"/>
        <w:rPr>
          <w:rFonts w:ascii="Arial" w:hAnsi="Arial" w:cs="Arial"/>
          <w:u w:val="single"/>
        </w:rPr>
      </w:pPr>
    </w:p>
    <w:p w14:paraId="3384CD44" w14:textId="77777777" w:rsidR="00115F38" w:rsidRPr="00925FF3" w:rsidRDefault="00115F38" w:rsidP="00575150">
      <w:pPr>
        <w:spacing w:after="0" w:line="240" w:lineRule="auto"/>
        <w:ind w:left="720"/>
        <w:rPr>
          <w:rFonts w:ascii="Arial" w:hAnsi="Arial" w:cs="Arial"/>
          <w:u w:val="single"/>
        </w:rPr>
      </w:pPr>
      <w:r w:rsidRPr="00925FF3">
        <w:rPr>
          <w:rFonts w:ascii="Arial" w:hAnsi="Arial" w:cs="Arial"/>
          <w:u w:val="single"/>
        </w:rPr>
        <w:t>The new King County Space Standards will promote county work environments that meet the needs of the employees and the programs they deliver, and provide work stations and shared support spaces that accommodate multiple work methods and future changes to those methods.</w:t>
      </w:r>
    </w:p>
    <w:p w14:paraId="08C38100" w14:textId="77777777" w:rsidR="00115F38" w:rsidRPr="00925FF3" w:rsidRDefault="00115F38" w:rsidP="00575150">
      <w:pPr>
        <w:tabs>
          <w:tab w:val="left" w:pos="990"/>
          <w:tab w:val="left" w:pos="1440"/>
        </w:tabs>
        <w:spacing w:after="0" w:line="240" w:lineRule="auto"/>
        <w:rPr>
          <w:rFonts w:ascii="Arial" w:hAnsi="Arial" w:cs="Arial"/>
        </w:rPr>
      </w:pPr>
    </w:p>
    <w:p w14:paraId="4F388190"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17.0</w:t>
      </w:r>
      <w:r w:rsidRPr="00925FF3">
        <w:rPr>
          <w:rFonts w:ascii="Arial" w:hAnsi="Arial" w:cs="Arial"/>
          <w:i/>
        </w:rPr>
        <w:t xml:space="preserve"> King County agencies and departments will </w:t>
      </w:r>
      <w:r w:rsidRPr="00925FF3">
        <w:rPr>
          <w:rFonts w:ascii="Arial" w:hAnsi="Arial" w:cs="Arial"/>
          <w:i/>
          <w:strike/>
        </w:rPr>
        <w:t>actively challenge their business practices and workspace densities to improve work space functionality and space utilization</w:t>
      </w:r>
      <w:r w:rsidRPr="00925FF3">
        <w:rPr>
          <w:rFonts w:ascii="Arial" w:hAnsi="Arial" w:cs="Arial"/>
          <w:i/>
        </w:rPr>
        <w:t xml:space="preserve"> </w:t>
      </w:r>
      <w:r w:rsidRPr="00925FF3">
        <w:rPr>
          <w:rFonts w:ascii="Arial" w:hAnsi="Arial" w:cs="Arial"/>
          <w:i/>
          <w:u w:val="single"/>
        </w:rPr>
        <w:t>consider work space functionality and space use efficiencies in their continuous improvement efforts.</w:t>
      </w:r>
      <w:r w:rsidRPr="00925FF3">
        <w:rPr>
          <w:rFonts w:ascii="Arial" w:hAnsi="Arial" w:cs="Arial"/>
          <w:i/>
        </w:rPr>
        <w:t xml:space="preserve"> </w:t>
      </w:r>
    </w:p>
    <w:p w14:paraId="45CF63BA" w14:textId="77777777" w:rsidR="00115F38" w:rsidRPr="00925FF3" w:rsidRDefault="00115F38" w:rsidP="00575150">
      <w:pPr>
        <w:spacing w:after="0" w:line="240" w:lineRule="auto"/>
        <w:ind w:left="720"/>
        <w:rPr>
          <w:rFonts w:ascii="Arial" w:hAnsi="Arial" w:cs="Arial"/>
        </w:rPr>
      </w:pPr>
    </w:p>
    <w:p w14:paraId="4031BE6C" w14:textId="77777777" w:rsidR="00115F38" w:rsidRPr="00925FF3" w:rsidRDefault="00115F38" w:rsidP="00575150">
      <w:pPr>
        <w:spacing w:after="0" w:line="240" w:lineRule="auto"/>
        <w:ind w:left="720"/>
        <w:rPr>
          <w:rFonts w:ascii="Arial" w:hAnsi="Arial" w:cs="Arial"/>
        </w:rPr>
      </w:pPr>
      <w:r w:rsidRPr="00925FF3">
        <w:rPr>
          <w:rFonts w:ascii="Arial" w:hAnsi="Arial" w:cs="Arial"/>
        </w:rPr>
        <w:t>Agencies and departments know their work processes best.  Creating efficiencies in systems of work often leads to a corresponding increase in the efficiency of the workspace.  In considering work process changes, agencies and departments will also consider how such changes impact their space utilization, eliminating unnecessary “waste” and/or inefficient space.</w:t>
      </w:r>
    </w:p>
    <w:p w14:paraId="4F6305A2" w14:textId="77777777" w:rsidR="00115F38" w:rsidRPr="00925FF3" w:rsidRDefault="00115F38" w:rsidP="00575150">
      <w:pPr>
        <w:spacing w:after="0" w:line="240" w:lineRule="auto"/>
        <w:ind w:left="720"/>
        <w:rPr>
          <w:rFonts w:ascii="Arial" w:hAnsi="Arial" w:cs="Arial"/>
        </w:rPr>
      </w:pPr>
    </w:p>
    <w:p w14:paraId="24DBEDDF" w14:textId="77777777" w:rsidR="00115F38"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18.0</w:t>
      </w:r>
      <w:r w:rsidRPr="00925FF3">
        <w:rPr>
          <w:rFonts w:ascii="Arial" w:hAnsi="Arial" w:cs="Arial"/>
          <w:i/>
        </w:rPr>
        <w:t xml:space="preserve"> Maximizing the County’s return on investment in office space takes precedence over single agency/department needs when significant benefits to the County can be realized or major capital and operating costs are involved.  </w:t>
      </w:r>
    </w:p>
    <w:p w14:paraId="24414B92" w14:textId="77777777" w:rsidR="0089403C" w:rsidRPr="00925FF3" w:rsidRDefault="0089403C" w:rsidP="0089403C">
      <w:pPr>
        <w:tabs>
          <w:tab w:val="left" w:pos="1080"/>
          <w:tab w:val="left" w:pos="1440"/>
        </w:tabs>
        <w:spacing w:after="0" w:line="240" w:lineRule="auto"/>
        <w:ind w:left="720"/>
        <w:contextualSpacing/>
        <w:rPr>
          <w:rFonts w:ascii="Arial" w:hAnsi="Arial" w:cs="Arial"/>
          <w:i/>
        </w:rPr>
      </w:pPr>
    </w:p>
    <w:p w14:paraId="77FCE56B"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Priority will be given to existing county-owned or leased accommodation when additional office space is needed.  </w:t>
      </w:r>
    </w:p>
    <w:p w14:paraId="3BFA41B7" w14:textId="77777777" w:rsidR="00115F38" w:rsidRPr="00925FF3" w:rsidRDefault="00115F38" w:rsidP="0089403C">
      <w:pPr>
        <w:spacing w:after="0" w:line="240" w:lineRule="auto"/>
        <w:ind w:left="1440"/>
        <w:rPr>
          <w:rFonts w:ascii="Arial" w:hAnsi="Arial" w:cs="Arial"/>
        </w:rPr>
      </w:pPr>
    </w:p>
    <w:p w14:paraId="0AB7EF76"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lastRenderedPageBreak/>
        <w:t xml:space="preserve">Revised:  </w:t>
      </w:r>
      <w:r w:rsidRPr="00925FF3">
        <w:rPr>
          <w:rFonts w:ascii="Arial" w:hAnsi="Arial" w:cs="Arial"/>
          <w:b/>
          <w:i/>
          <w:strike/>
        </w:rPr>
        <w:t>19.0</w:t>
      </w:r>
      <w:r w:rsidRPr="00925FF3">
        <w:rPr>
          <w:rFonts w:ascii="Arial" w:hAnsi="Arial" w:cs="Arial"/>
          <w:b/>
          <w:i/>
        </w:rPr>
        <w:t xml:space="preserve"> </w:t>
      </w:r>
      <w:r w:rsidRPr="00925FF3">
        <w:rPr>
          <w:rFonts w:ascii="Arial" w:hAnsi="Arial" w:cs="Arial"/>
          <w:i/>
        </w:rPr>
        <w:t>King County workspaces will be designed for flexibility</w:t>
      </w:r>
      <w:r w:rsidRPr="00925FF3">
        <w:rPr>
          <w:rFonts w:ascii="Arial" w:hAnsi="Arial" w:cs="Arial"/>
          <w:i/>
          <w:strike/>
        </w:rPr>
        <w:t>, agility,</w:t>
      </w:r>
      <w:r w:rsidRPr="00925FF3">
        <w:rPr>
          <w:rFonts w:ascii="Arial" w:hAnsi="Arial" w:cs="Arial"/>
          <w:i/>
        </w:rPr>
        <w:t xml:space="preserve"> and financial sustainability </w:t>
      </w:r>
      <w:r w:rsidRPr="00925FF3">
        <w:rPr>
          <w:rFonts w:ascii="Arial" w:hAnsi="Arial" w:cs="Arial"/>
          <w:i/>
          <w:strike/>
        </w:rPr>
        <w:t xml:space="preserve">thereby promoting </w:t>
      </w:r>
      <w:r w:rsidRPr="00925FF3">
        <w:rPr>
          <w:rFonts w:ascii="Arial" w:hAnsi="Arial" w:cs="Arial"/>
          <w:i/>
        </w:rPr>
        <w:t xml:space="preserve">to promote employee productivity.  Where feasible, King County work spaces will be designed </w:t>
      </w:r>
      <w:r w:rsidRPr="00925FF3">
        <w:rPr>
          <w:rFonts w:ascii="Arial" w:hAnsi="Arial" w:cs="Arial"/>
          <w:i/>
          <w:strike/>
        </w:rPr>
        <w:t>using County</w:t>
      </w:r>
      <w:r w:rsidRPr="00925FF3">
        <w:rPr>
          <w:rFonts w:ascii="Arial" w:hAnsi="Arial" w:cs="Arial"/>
          <w:i/>
        </w:rPr>
        <w:t xml:space="preserve"> </w:t>
      </w:r>
      <w:r w:rsidRPr="00925FF3">
        <w:rPr>
          <w:rFonts w:ascii="Arial" w:hAnsi="Arial" w:cs="Arial"/>
          <w:i/>
          <w:u w:val="single"/>
        </w:rPr>
        <w:t>to achieve county</w:t>
      </w:r>
      <w:r w:rsidRPr="00925FF3">
        <w:rPr>
          <w:rFonts w:ascii="Arial" w:hAnsi="Arial" w:cs="Arial"/>
          <w:i/>
        </w:rPr>
        <w:t xml:space="preserve"> Space Standards</w:t>
      </w:r>
      <w:r w:rsidRPr="00925FF3">
        <w:rPr>
          <w:rFonts w:ascii="Arial" w:hAnsi="Arial" w:cs="Arial"/>
          <w:i/>
          <w:strike/>
        </w:rPr>
        <w:t>;</w:t>
      </w:r>
      <w:r w:rsidRPr="00925FF3">
        <w:rPr>
          <w:rFonts w:ascii="Arial" w:hAnsi="Arial" w:cs="Arial"/>
          <w:i/>
          <w:u w:val="single"/>
        </w:rPr>
        <w:t>.</w:t>
      </w:r>
      <w:r w:rsidRPr="00925FF3">
        <w:rPr>
          <w:rFonts w:ascii="Arial" w:hAnsi="Arial" w:cs="Arial"/>
          <w:i/>
        </w:rPr>
        <w:t xml:space="preserve"> </w:t>
      </w:r>
      <w:r w:rsidR="0089403C" w:rsidRPr="0089403C">
        <w:rPr>
          <w:rFonts w:ascii="Arial" w:hAnsi="Arial" w:cs="Arial"/>
          <w:i/>
          <w:strike/>
        </w:rPr>
        <w:t>d</w:t>
      </w:r>
      <w:r w:rsidRPr="0089403C">
        <w:rPr>
          <w:rFonts w:ascii="Arial" w:hAnsi="Arial" w:cs="Arial"/>
          <w:i/>
        </w:rPr>
        <w:t>D</w:t>
      </w:r>
      <w:r w:rsidRPr="00925FF3">
        <w:rPr>
          <w:rFonts w:ascii="Arial" w:hAnsi="Arial" w:cs="Arial"/>
          <w:i/>
        </w:rPr>
        <w:t xml:space="preserve">ocumented adjustments may be made to account for a building’s physical constraints, lack of funding, or specific functional needs.  </w:t>
      </w:r>
    </w:p>
    <w:p w14:paraId="4D6A3D82" w14:textId="77777777" w:rsidR="00115F38" w:rsidRPr="00925FF3" w:rsidRDefault="00115F38" w:rsidP="0089403C">
      <w:pPr>
        <w:tabs>
          <w:tab w:val="left" w:pos="1440"/>
        </w:tabs>
        <w:spacing w:after="0" w:line="240" w:lineRule="auto"/>
        <w:ind w:left="720"/>
        <w:rPr>
          <w:rFonts w:ascii="Arial" w:hAnsi="Arial" w:cs="Arial"/>
          <w:i/>
        </w:rPr>
      </w:pPr>
    </w:p>
    <w:p w14:paraId="7FC6948A" w14:textId="77777777" w:rsidR="00115F38" w:rsidRPr="00925FF3" w:rsidRDefault="00115F38" w:rsidP="0089403C">
      <w:pPr>
        <w:spacing w:after="0" w:line="240" w:lineRule="auto"/>
        <w:ind w:left="720"/>
        <w:rPr>
          <w:rFonts w:ascii="Arial" w:hAnsi="Arial" w:cs="Arial"/>
          <w:u w:val="single"/>
        </w:rPr>
      </w:pPr>
      <w:r w:rsidRPr="00925FF3">
        <w:rPr>
          <w:rFonts w:ascii="Arial" w:hAnsi="Arial" w:cs="Arial"/>
          <w:u w:val="single"/>
        </w:rPr>
        <w:t>There is an inherent tension between the conce</w:t>
      </w:r>
      <w:r w:rsidR="0089403C">
        <w:rPr>
          <w:rFonts w:ascii="Arial" w:hAnsi="Arial" w:cs="Arial"/>
          <w:u w:val="single"/>
        </w:rPr>
        <w:t>pts of “flexible” and “standard</w:t>
      </w:r>
      <w:r w:rsidRPr="00925FF3">
        <w:rPr>
          <w:rFonts w:ascii="Arial" w:hAnsi="Arial" w:cs="Arial"/>
          <w:u w:val="single"/>
        </w:rPr>
        <w:t>” regarding work spaces: Staff tend toward customized spaces to reflect unique programmatic needs or personal preferences, which may increase costs, while truly standardized spaces reduce initial and ongoing costs but may not provide an optimum environment for all users.</w:t>
      </w:r>
    </w:p>
    <w:p w14:paraId="003D7D0E" w14:textId="77777777" w:rsidR="00115F38" w:rsidRPr="00925FF3" w:rsidRDefault="00115F38" w:rsidP="0089403C">
      <w:pPr>
        <w:spacing w:after="0" w:line="240" w:lineRule="auto"/>
        <w:ind w:left="720"/>
        <w:rPr>
          <w:rFonts w:ascii="Arial" w:hAnsi="Arial" w:cs="Arial"/>
        </w:rPr>
      </w:pPr>
    </w:p>
    <w:p w14:paraId="51F32C92" w14:textId="77777777" w:rsidR="00115F38" w:rsidRPr="00925FF3" w:rsidRDefault="00115F38" w:rsidP="0089403C">
      <w:pPr>
        <w:spacing w:after="0" w:line="240" w:lineRule="auto"/>
        <w:ind w:left="720"/>
        <w:rPr>
          <w:rFonts w:ascii="Arial" w:hAnsi="Arial" w:cs="Arial"/>
        </w:rPr>
      </w:pPr>
      <w:r w:rsidRPr="00925FF3">
        <w:rPr>
          <w:rFonts w:ascii="Arial" w:hAnsi="Arial" w:cs="Arial"/>
          <w:u w:val="single"/>
        </w:rPr>
        <w:t>The new</w:t>
      </w:r>
      <w:r w:rsidRPr="00925FF3">
        <w:rPr>
          <w:rFonts w:ascii="Arial" w:hAnsi="Arial" w:cs="Arial"/>
        </w:rPr>
        <w:t xml:space="preserve"> King County Space Standards </w:t>
      </w:r>
      <w:r w:rsidRPr="00925FF3">
        <w:rPr>
          <w:rFonts w:ascii="Arial" w:hAnsi="Arial" w:cs="Arial"/>
          <w:u w:val="single"/>
        </w:rPr>
        <w:t>will</w:t>
      </w:r>
      <w:r w:rsidRPr="00925FF3">
        <w:rPr>
          <w:rFonts w:ascii="Arial" w:hAnsi="Arial" w:cs="Arial"/>
        </w:rPr>
        <w:t xml:space="preserve"> provide standard space allocations for county employees based on </w:t>
      </w:r>
      <w:r w:rsidRPr="00925FF3">
        <w:rPr>
          <w:rFonts w:ascii="Arial" w:hAnsi="Arial" w:cs="Arial"/>
          <w:strike/>
        </w:rPr>
        <w:t>function</w:t>
      </w:r>
      <w:r w:rsidRPr="00925FF3">
        <w:rPr>
          <w:rFonts w:ascii="Arial" w:hAnsi="Arial" w:cs="Arial"/>
        </w:rPr>
        <w:t xml:space="preserve"> </w:t>
      </w:r>
      <w:r w:rsidRPr="00925FF3">
        <w:rPr>
          <w:rFonts w:ascii="Arial" w:hAnsi="Arial" w:cs="Arial"/>
          <w:u w:val="single"/>
        </w:rPr>
        <w:t>functional needs</w:t>
      </w:r>
      <w:r w:rsidRPr="00925FF3">
        <w:rPr>
          <w:rFonts w:ascii="Arial" w:hAnsi="Arial" w:cs="Arial"/>
        </w:rPr>
        <w:t xml:space="preserve">.  These standards </w:t>
      </w:r>
      <w:r w:rsidRPr="00925FF3">
        <w:rPr>
          <w:rFonts w:ascii="Arial" w:hAnsi="Arial" w:cs="Arial"/>
          <w:u w:val="single"/>
        </w:rPr>
        <w:t>will</w:t>
      </w:r>
      <w:r w:rsidRPr="00925FF3">
        <w:rPr>
          <w:rFonts w:ascii="Arial" w:hAnsi="Arial" w:cs="Arial"/>
        </w:rPr>
        <w:t xml:space="preserve"> serve as the baseline for county workspace programming, ensuring a foundation of efficient space utilization.  However, existing conditions in many King County buildings </w:t>
      </w:r>
      <w:r w:rsidRPr="00925FF3">
        <w:rPr>
          <w:rFonts w:ascii="Arial" w:hAnsi="Arial" w:cs="Arial"/>
          <w:u w:val="single"/>
        </w:rPr>
        <w:t>and leaseholds</w:t>
      </w:r>
      <w:r w:rsidRPr="00925FF3">
        <w:rPr>
          <w:rFonts w:ascii="Arial" w:hAnsi="Arial" w:cs="Arial"/>
        </w:rPr>
        <w:t xml:space="preserve"> make some space utilization investments (e.g., demolition of walls, asbestos remediation, HVAC capacity limitations) uneconomical.  Space standards should be followed to the extent possible, but within project funding constraints and awareness of present conditions and staff needs. </w:t>
      </w:r>
      <w:r w:rsidRPr="00925FF3">
        <w:rPr>
          <w:rFonts w:ascii="Arial" w:hAnsi="Arial" w:cs="Arial"/>
          <w:u w:val="single"/>
        </w:rPr>
        <w:t>FMD may grant exceptions to space standards based on physical environment, functional need, and/or resource constraints</w:t>
      </w:r>
      <w:r w:rsidRPr="00925FF3">
        <w:rPr>
          <w:rFonts w:ascii="Arial" w:hAnsi="Arial" w:cs="Arial"/>
        </w:rPr>
        <w:t xml:space="preserve">.  </w:t>
      </w:r>
    </w:p>
    <w:p w14:paraId="7901B680" w14:textId="77777777" w:rsidR="00115F38" w:rsidRPr="00925FF3" w:rsidRDefault="00115F38" w:rsidP="0089403C">
      <w:pPr>
        <w:spacing w:after="0" w:line="240" w:lineRule="auto"/>
        <w:ind w:left="720"/>
        <w:rPr>
          <w:rFonts w:ascii="Arial" w:hAnsi="Arial" w:cs="Arial"/>
        </w:rPr>
      </w:pPr>
    </w:p>
    <w:p w14:paraId="51C35671" w14:textId="77777777" w:rsidR="00115F38" w:rsidRPr="00925FF3" w:rsidRDefault="00115F38" w:rsidP="0089403C">
      <w:pPr>
        <w:spacing w:after="0" w:line="240" w:lineRule="auto"/>
        <w:ind w:left="720"/>
        <w:rPr>
          <w:rFonts w:ascii="Arial" w:hAnsi="Arial" w:cs="Arial"/>
          <w:strike/>
        </w:rPr>
      </w:pPr>
      <w:r w:rsidRPr="00925FF3">
        <w:rPr>
          <w:rFonts w:ascii="Arial" w:hAnsi="Arial" w:cs="Arial"/>
          <w:strike/>
        </w:rPr>
        <w:t>Innovative, creative workspaces support new approaches in business operations.  Although County space standards provide a baseline for established position and functional norms, rigid adherence to the individual space standards prevent innovative projects that increase efficiency and productivity through separation from the "one worker one desk" paradigm.</w:t>
      </w:r>
    </w:p>
    <w:p w14:paraId="4DD81653" w14:textId="77777777" w:rsidR="00115F38" w:rsidRPr="00925FF3" w:rsidRDefault="00115F38" w:rsidP="0089403C">
      <w:pPr>
        <w:tabs>
          <w:tab w:val="left" w:pos="990"/>
          <w:tab w:val="left" w:pos="1440"/>
        </w:tabs>
        <w:spacing w:after="0" w:line="240" w:lineRule="auto"/>
        <w:rPr>
          <w:rFonts w:ascii="Arial" w:hAnsi="Arial" w:cs="Arial"/>
        </w:rPr>
      </w:pPr>
    </w:p>
    <w:p w14:paraId="75DD4FDB"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20.0</w:t>
      </w:r>
      <w:r w:rsidRPr="00925FF3">
        <w:rPr>
          <w:rFonts w:ascii="Arial" w:hAnsi="Arial" w:cs="Arial"/>
          <w:b/>
          <w:i/>
        </w:rPr>
        <w:t xml:space="preserve"> </w:t>
      </w:r>
      <w:r w:rsidRPr="00925FF3">
        <w:rPr>
          <w:rFonts w:ascii="Arial" w:hAnsi="Arial" w:cs="Arial"/>
          <w:i/>
          <w:u w:val="single"/>
        </w:rPr>
        <w:t>All county agencies will use modular</w:t>
      </w:r>
      <w:r w:rsidRPr="00925FF3">
        <w:rPr>
          <w:rFonts w:ascii="Arial" w:hAnsi="Arial" w:cs="Arial"/>
          <w:i/>
        </w:rPr>
        <w:t xml:space="preserve"> </w:t>
      </w:r>
      <w:r w:rsidRPr="00925FF3">
        <w:rPr>
          <w:rFonts w:ascii="Arial" w:hAnsi="Arial" w:cs="Arial"/>
          <w:i/>
          <w:strike/>
        </w:rPr>
        <w:t>Modular</w:t>
      </w:r>
      <w:r w:rsidRPr="00925FF3">
        <w:rPr>
          <w:rFonts w:ascii="Arial" w:hAnsi="Arial" w:cs="Arial"/>
          <w:i/>
        </w:rPr>
        <w:t xml:space="preserve"> furniture, standardized where feasible, </w:t>
      </w:r>
      <w:r w:rsidRPr="00925FF3">
        <w:rPr>
          <w:rFonts w:ascii="Arial" w:hAnsi="Arial" w:cs="Arial"/>
          <w:i/>
          <w:strike/>
        </w:rPr>
        <w:t xml:space="preserve">when cost benefit analysis supports its use and funding is available </w:t>
      </w:r>
      <w:r w:rsidRPr="00925FF3">
        <w:rPr>
          <w:rFonts w:ascii="Arial" w:hAnsi="Arial" w:cs="Arial"/>
          <w:i/>
          <w:u w:val="single"/>
        </w:rPr>
        <w:t>to create open and flexible workspaces</w:t>
      </w:r>
      <w:r w:rsidRPr="00925FF3">
        <w:rPr>
          <w:rFonts w:ascii="Arial" w:hAnsi="Arial" w:cs="Arial"/>
          <w:i/>
        </w:rPr>
        <w:t>.</w:t>
      </w:r>
      <w:r w:rsidRPr="00925FF3">
        <w:rPr>
          <w:rFonts w:ascii="Arial" w:hAnsi="Arial" w:cs="Arial"/>
          <w:i/>
          <w:u w:val="single"/>
        </w:rPr>
        <w:t xml:space="preserve">  The County shall pursue space design that results in moving people not furniture whenever possible. </w:t>
      </w:r>
      <w:r w:rsidRPr="00925FF3">
        <w:rPr>
          <w:rFonts w:ascii="Arial" w:hAnsi="Arial" w:cs="Arial"/>
          <w:i/>
        </w:rPr>
        <w:t xml:space="preserve"> Future flexibility in reuse and workspace reconfigurations will be considered during the procurement process.  Use of secondary market furniture and surplus standardized modular furniture is encouraged to meet sustainability </w:t>
      </w:r>
      <w:r w:rsidRPr="00925FF3">
        <w:rPr>
          <w:rFonts w:ascii="Arial" w:hAnsi="Arial" w:cs="Arial"/>
          <w:i/>
          <w:u w:val="single"/>
        </w:rPr>
        <w:t>and financial stewardship goals</w:t>
      </w:r>
      <w:r w:rsidRPr="00925FF3">
        <w:rPr>
          <w:rFonts w:ascii="Arial" w:hAnsi="Arial" w:cs="Arial"/>
          <w:i/>
        </w:rPr>
        <w:t xml:space="preserve"> and to reduce waste.  </w:t>
      </w:r>
    </w:p>
    <w:p w14:paraId="464D7F5E" w14:textId="77777777" w:rsidR="00115F38" w:rsidRPr="00925FF3" w:rsidRDefault="00115F38" w:rsidP="0089403C">
      <w:pPr>
        <w:tabs>
          <w:tab w:val="left" w:pos="1440"/>
          <w:tab w:val="left" w:pos="2250"/>
        </w:tabs>
        <w:spacing w:after="0" w:line="240" w:lineRule="auto"/>
        <w:rPr>
          <w:rFonts w:ascii="Arial" w:hAnsi="Arial" w:cs="Arial"/>
        </w:rPr>
      </w:pPr>
    </w:p>
    <w:p w14:paraId="261C07E6" w14:textId="77777777" w:rsidR="00115F38" w:rsidRPr="00925FF3" w:rsidRDefault="00115F38" w:rsidP="0089403C">
      <w:pPr>
        <w:spacing w:after="0" w:line="240" w:lineRule="auto"/>
        <w:ind w:left="720"/>
        <w:rPr>
          <w:rFonts w:ascii="Arial" w:hAnsi="Arial" w:cs="Arial"/>
          <w:strike/>
        </w:rPr>
      </w:pPr>
      <w:r w:rsidRPr="00925FF3">
        <w:rPr>
          <w:rFonts w:ascii="Arial" w:hAnsi="Arial" w:cs="Arial"/>
          <w:strike/>
        </w:rPr>
        <w:t xml:space="preserve">Long-term value to the County as a whole will be considered in furniture procurement.  Designing for flexibility and agility requires workspaces and their configurations to be easily and simply reconfigured.  Furniture investments include additional carry-over costs and benefits beyond the immediate project.  Another benefit comes through familiarizing in-house trades crews with standardized modular furniture.  Through initial training sessions and repeated installations of similar modular systems, training requirements are reduced over time.  Additionally, spare parts can be stockpiled and re-used as furniture components become worn or broken.  Thus, standardizing furniture systems and installing used furniture not only lowers acquisition costs but also reduces the time and cost of installation, removal, and re-installation, as well as overall maintenance costs.  </w:t>
      </w:r>
    </w:p>
    <w:p w14:paraId="1C67D8BA" w14:textId="77777777" w:rsidR="00115F38" w:rsidRPr="00925FF3" w:rsidRDefault="00115F38" w:rsidP="0089403C">
      <w:pPr>
        <w:spacing w:after="0" w:line="240" w:lineRule="auto"/>
        <w:ind w:left="720"/>
        <w:rPr>
          <w:rFonts w:ascii="Arial" w:hAnsi="Arial" w:cs="Arial"/>
          <w:u w:val="single"/>
        </w:rPr>
      </w:pPr>
    </w:p>
    <w:p w14:paraId="56F206B3" w14:textId="77777777" w:rsidR="00115F38" w:rsidRPr="00925FF3" w:rsidRDefault="00115F38" w:rsidP="0089403C">
      <w:pPr>
        <w:spacing w:after="0" w:line="240" w:lineRule="auto"/>
        <w:ind w:left="720"/>
        <w:rPr>
          <w:rFonts w:ascii="Arial" w:hAnsi="Arial" w:cs="Arial"/>
          <w:u w:val="single"/>
        </w:rPr>
      </w:pPr>
      <w:r w:rsidRPr="00925FF3">
        <w:rPr>
          <w:rFonts w:ascii="Arial" w:hAnsi="Arial" w:cs="Arial"/>
          <w:u w:val="single"/>
        </w:rPr>
        <w:t>Long-term value to the County as a whole will be considered in furniture design and procurement.  Designing for flexibility requires workspaces to be easily configured and reconfigured.</w:t>
      </w:r>
    </w:p>
    <w:p w14:paraId="1DF7E489" w14:textId="77777777" w:rsidR="00115F38" w:rsidRPr="00925FF3" w:rsidRDefault="00115F38" w:rsidP="0089403C">
      <w:pPr>
        <w:spacing w:after="0" w:line="240" w:lineRule="auto"/>
        <w:ind w:left="720"/>
        <w:rPr>
          <w:rFonts w:ascii="Arial" w:hAnsi="Arial" w:cs="Arial"/>
        </w:rPr>
      </w:pPr>
    </w:p>
    <w:p w14:paraId="4A0717A3"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The recommended changes </w:t>
      </w:r>
      <w:r w:rsidRPr="00925FF3">
        <w:rPr>
          <w:rFonts w:ascii="Arial" w:hAnsi="Arial" w:cs="Arial"/>
          <w:u w:val="single"/>
        </w:rPr>
        <w:t>also</w:t>
      </w:r>
      <w:r w:rsidRPr="00925FF3">
        <w:rPr>
          <w:rFonts w:ascii="Arial" w:hAnsi="Arial" w:cs="Arial"/>
        </w:rPr>
        <w:t xml:space="preserve"> highlight the importance of </w:t>
      </w:r>
      <w:r w:rsidRPr="00925FF3">
        <w:rPr>
          <w:rFonts w:ascii="Arial" w:hAnsi="Arial" w:cs="Arial"/>
          <w:u w:val="single"/>
        </w:rPr>
        <w:t>using modular furniture</w:t>
      </w:r>
      <w:r w:rsidRPr="00925FF3">
        <w:rPr>
          <w:rFonts w:ascii="Arial" w:hAnsi="Arial" w:cs="Arial"/>
        </w:rPr>
        <w:t xml:space="preserve"> incorporating surplus furniture in workspace design both for economic reasons and to meet sustainability goals and to reduce waste.   </w:t>
      </w:r>
    </w:p>
    <w:p w14:paraId="0D22A714" w14:textId="77777777" w:rsidR="00115F38" w:rsidRPr="00925FF3" w:rsidRDefault="00115F38" w:rsidP="0089403C">
      <w:pPr>
        <w:spacing w:after="0" w:line="240" w:lineRule="auto"/>
        <w:ind w:left="720"/>
        <w:rPr>
          <w:rFonts w:ascii="Arial" w:hAnsi="Arial" w:cs="Arial"/>
        </w:rPr>
      </w:pPr>
    </w:p>
    <w:p w14:paraId="05705C19"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21.0</w:t>
      </w:r>
      <w:r w:rsidRPr="00925FF3">
        <w:rPr>
          <w:rFonts w:ascii="Arial" w:hAnsi="Arial" w:cs="Arial"/>
          <w:b/>
          <w:i/>
        </w:rPr>
        <w:t xml:space="preserve"> </w:t>
      </w:r>
      <w:r w:rsidRPr="00925FF3">
        <w:rPr>
          <w:rFonts w:ascii="Arial" w:hAnsi="Arial" w:cs="Arial"/>
          <w:i/>
        </w:rPr>
        <w:t xml:space="preserve">The County will promote full appropriate workspace utilization through co-location and consolidation of functions, services, and agencies, and </w:t>
      </w:r>
      <w:r w:rsidRPr="00925FF3">
        <w:rPr>
          <w:rFonts w:ascii="Arial" w:hAnsi="Arial" w:cs="Arial"/>
          <w:i/>
          <w:strike/>
        </w:rPr>
        <w:t>through upgrades to existing office buildings.</w:t>
      </w:r>
      <w:r w:rsidRPr="00925FF3">
        <w:rPr>
          <w:rFonts w:ascii="Arial" w:hAnsi="Arial" w:cs="Arial"/>
          <w:i/>
        </w:rPr>
        <w:t xml:space="preserve"> </w:t>
      </w:r>
      <w:r w:rsidRPr="00925FF3">
        <w:rPr>
          <w:rFonts w:ascii="Arial" w:hAnsi="Arial" w:cs="Arial"/>
          <w:i/>
          <w:u w:val="single"/>
        </w:rPr>
        <w:t>by creating workspaces that are easily occupied and used by other County functions</w:t>
      </w:r>
      <w:r w:rsidRPr="00925FF3">
        <w:rPr>
          <w:rFonts w:ascii="Arial" w:hAnsi="Arial" w:cs="Arial"/>
          <w:i/>
        </w:rPr>
        <w:t xml:space="preserve">. </w:t>
      </w:r>
    </w:p>
    <w:p w14:paraId="4289D68A" w14:textId="77777777" w:rsidR="00115F38" w:rsidRPr="00925FF3" w:rsidRDefault="00115F38" w:rsidP="0089403C">
      <w:pPr>
        <w:spacing w:after="0" w:line="240" w:lineRule="auto"/>
        <w:rPr>
          <w:rFonts w:ascii="Arial" w:hAnsi="Arial" w:cs="Arial"/>
          <w:i/>
        </w:rPr>
      </w:pPr>
    </w:p>
    <w:p w14:paraId="3CF85376"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Greater business efficiency and space utilization often result from shared use of common spaces and adjoining areas by functionally-related departments and agencies.  The County will seek to maximize opportunities for efficiency through co-location and shared space use, upgrading existing office spaces to provide such opportunities where cost effective.  </w:t>
      </w:r>
    </w:p>
    <w:p w14:paraId="1DA69BDA" w14:textId="77777777" w:rsidR="00115F38" w:rsidRPr="00925FF3" w:rsidRDefault="00115F38" w:rsidP="0089403C">
      <w:pPr>
        <w:spacing w:after="0" w:line="240" w:lineRule="auto"/>
        <w:ind w:left="720"/>
        <w:rPr>
          <w:rFonts w:ascii="Arial" w:hAnsi="Arial" w:cs="Arial"/>
        </w:rPr>
      </w:pPr>
    </w:p>
    <w:p w14:paraId="1BB5C6B3" w14:textId="77777777" w:rsidR="00115F38" w:rsidRPr="00925FF3" w:rsidRDefault="00115F38" w:rsidP="0089403C">
      <w:pPr>
        <w:spacing w:after="0" w:line="240" w:lineRule="auto"/>
        <w:ind w:left="720"/>
        <w:rPr>
          <w:rFonts w:ascii="Arial" w:hAnsi="Arial" w:cs="Arial"/>
        </w:rPr>
      </w:pPr>
      <w:r w:rsidRPr="00925FF3">
        <w:rPr>
          <w:rFonts w:ascii="Arial" w:hAnsi="Arial" w:cs="Arial"/>
          <w:u w:val="single"/>
        </w:rPr>
        <w:t>FMD will create spaces that are easily interchangeable and supportive of multi-unit or -agency project work. When business practices allow, the County will seek to move away from the general concept that a large block of space, such an entire floor in the Chinook Building, is assigned to an agency who will occupy that space until that agency releases the space.  Rather, space would be assigned based on County need.  For example, space that has been vacated because of staff downsizings, alternative work location assignments, or telecommuting will be subject to consolidation of vacated space and assignment to those agencies in need of additional space or emerging projects in need of limited term space.</w:t>
      </w:r>
    </w:p>
    <w:p w14:paraId="279485F7" w14:textId="77777777" w:rsidR="00115F38" w:rsidRPr="00925FF3" w:rsidRDefault="00115F38" w:rsidP="0089403C">
      <w:pPr>
        <w:tabs>
          <w:tab w:val="left" w:pos="1440"/>
        </w:tabs>
        <w:spacing w:after="0" w:line="240" w:lineRule="auto"/>
        <w:rPr>
          <w:rFonts w:ascii="Arial" w:hAnsi="Arial" w:cs="Arial"/>
        </w:rPr>
      </w:pPr>
    </w:p>
    <w:p w14:paraId="07E40C68"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22.0</w:t>
      </w:r>
      <w:r w:rsidRPr="00925FF3">
        <w:rPr>
          <w:rFonts w:ascii="Arial" w:hAnsi="Arial" w:cs="Arial"/>
          <w:i/>
        </w:rPr>
        <w:t xml:space="preserve"> Workplace designs will integrate human resources and information technology policies and programs to create workplaces for diverse types of work functions and environments.  </w:t>
      </w:r>
    </w:p>
    <w:p w14:paraId="52BCA3AF" w14:textId="77777777" w:rsidR="00115F38" w:rsidRPr="00925FF3" w:rsidRDefault="00115F38" w:rsidP="0089403C">
      <w:pPr>
        <w:tabs>
          <w:tab w:val="left" w:pos="990"/>
          <w:tab w:val="left" w:pos="1440"/>
        </w:tabs>
        <w:spacing w:after="0" w:line="240" w:lineRule="auto"/>
        <w:ind w:left="630" w:hanging="630"/>
        <w:rPr>
          <w:rFonts w:ascii="Arial" w:hAnsi="Arial" w:cs="Arial"/>
        </w:rPr>
      </w:pPr>
    </w:p>
    <w:p w14:paraId="29E0495E" w14:textId="77777777" w:rsidR="00115F38" w:rsidRPr="00925FF3" w:rsidRDefault="00115F38" w:rsidP="0089403C">
      <w:pPr>
        <w:tabs>
          <w:tab w:val="left" w:pos="1440"/>
        </w:tabs>
        <w:spacing w:after="0" w:line="240" w:lineRule="auto"/>
        <w:ind w:left="720"/>
        <w:rPr>
          <w:rFonts w:ascii="Arial" w:hAnsi="Arial" w:cs="Arial"/>
          <w:strike/>
        </w:rPr>
      </w:pPr>
      <w:r w:rsidRPr="00925FF3">
        <w:rPr>
          <w:rFonts w:ascii="Arial" w:hAnsi="Arial" w:cs="Arial"/>
          <w:strike/>
        </w:rPr>
        <w:t xml:space="preserve">Multiple county policies address work alternatives and work-life balance.  The County encourages, where appropriate, telecommuting (also known as telework), and modified work schedules.  Workplace designs will maximize opportunities for departments and agencies to take advantage of existing and future policies related to work-life balance.  Such efforts support the County’s efforts to attract and retain a diverse and talented work force, to encourage affordable traffic mitigation, to improve employee productivity and to better address work and family demands.  </w:t>
      </w:r>
    </w:p>
    <w:p w14:paraId="1C6B57FE" w14:textId="77777777" w:rsidR="00115F38" w:rsidRPr="00925FF3" w:rsidRDefault="00115F38" w:rsidP="0089403C">
      <w:pPr>
        <w:tabs>
          <w:tab w:val="left" w:pos="1440"/>
        </w:tabs>
        <w:spacing w:after="0" w:line="240" w:lineRule="auto"/>
        <w:ind w:left="720"/>
        <w:rPr>
          <w:rFonts w:ascii="Arial" w:hAnsi="Arial" w:cs="Arial"/>
        </w:rPr>
      </w:pPr>
    </w:p>
    <w:p w14:paraId="5D1B71A1" w14:textId="77777777" w:rsidR="00115F38" w:rsidRPr="00925FF3" w:rsidRDefault="00115F38" w:rsidP="0089403C">
      <w:pPr>
        <w:tabs>
          <w:tab w:val="left" w:pos="1440"/>
        </w:tabs>
        <w:spacing w:after="0" w:line="240" w:lineRule="auto"/>
        <w:ind w:left="720"/>
        <w:rPr>
          <w:rFonts w:ascii="Arial" w:hAnsi="Arial" w:cs="Arial"/>
          <w:u w:val="single"/>
        </w:rPr>
      </w:pPr>
      <w:r w:rsidRPr="00925FF3">
        <w:rPr>
          <w:rFonts w:ascii="Arial" w:hAnsi="Arial" w:cs="Arial"/>
          <w:u w:val="single"/>
        </w:rPr>
        <w:t xml:space="preserve">The new </w:t>
      </w:r>
      <w:r w:rsidR="0089403C">
        <w:rPr>
          <w:rFonts w:ascii="Arial" w:hAnsi="Arial" w:cs="Arial"/>
          <w:u w:val="single"/>
        </w:rPr>
        <w:t>King C</w:t>
      </w:r>
      <w:r w:rsidRPr="00925FF3">
        <w:rPr>
          <w:rFonts w:ascii="Arial" w:hAnsi="Arial" w:cs="Arial"/>
          <w:u w:val="single"/>
        </w:rPr>
        <w:t>ounty Space Standards will call for agencies to implement technology to enable full communications and simultaneous access to data and to leverage advances in managing current records and converting existing ones. This would enable hoteling and telework space and aggressive programs to convert hard copy files to electronic files.</w:t>
      </w:r>
    </w:p>
    <w:p w14:paraId="00E31CD6" w14:textId="77777777" w:rsidR="00115F38" w:rsidRPr="00925FF3" w:rsidRDefault="00115F38" w:rsidP="0089403C">
      <w:pPr>
        <w:spacing w:after="0" w:line="240" w:lineRule="auto"/>
        <w:rPr>
          <w:rFonts w:ascii="Arial" w:hAnsi="Arial" w:cs="Arial"/>
          <w:b/>
          <w:i/>
        </w:rPr>
      </w:pPr>
    </w:p>
    <w:p w14:paraId="23D5EE13" w14:textId="77777777" w:rsidR="00115F38" w:rsidRPr="00925FF3" w:rsidRDefault="00115F38" w:rsidP="00D72605">
      <w:pPr>
        <w:pStyle w:val="ListParagraph"/>
        <w:numPr>
          <w:ilvl w:val="0"/>
          <w:numId w:val="57"/>
        </w:numPr>
        <w:spacing w:after="0" w:line="240" w:lineRule="auto"/>
        <w:ind w:left="720" w:hanging="720"/>
        <w:rPr>
          <w:rFonts w:ascii="Arial" w:hAnsi="Arial" w:cs="Arial"/>
          <w:b/>
          <w:i/>
          <w:u w:val="single"/>
        </w:rPr>
      </w:pPr>
      <w:r w:rsidRPr="00925FF3">
        <w:rPr>
          <w:rFonts w:ascii="Arial" w:hAnsi="Arial" w:cs="Arial"/>
          <w:b/>
          <w:i/>
          <w:u w:val="single"/>
        </w:rPr>
        <w:t xml:space="preserve">NEW: </w:t>
      </w:r>
      <w:r w:rsidRPr="00925FF3">
        <w:rPr>
          <w:rFonts w:ascii="Arial" w:hAnsi="Arial" w:cs="Arial"/>
          <w:i/>
          <w:u w:val="single"/>
        </w:rPr>
        <w:t xml:space="preserve">Tenant agencies that customize previously standardized office space in county-owned buildings are responsible for costs to return the space to its pre-customized configuration when vacated. </w:t>
      </w:r>
    </w:p>
    <w:p w14:paraId="611B0872" w14:textId="77777777" w:rsidR="00115F38" w:rsidRPr="00925FF3" w:rsidRDefault="00115F38" w:rsidP="0089403C">
      <w:pPr>
        <w:pStyle w:val="ListParagraph"/>
        <w:spacing w:after="0" w:line="240" w:lineRule="auto"/>
        <w:rPr>
          <w:rFonts w:ascii="Arial" w:hAnsi="Arial" w:cs="Arial"/>
          <w:b/>
          <w:i/>
          <w:u w:val="single"/>
        </w:rPr>
      </w:pPr>
    </w:p>
    <w:p w14:paraId="651FF5EF" w14:textId="77777777" w:rsidR="00115F38" w:rsidRPr="00925FF3" w:rsidRDefault="00115F38" w:rsidP="0089403C">
      <w:pPr>
        <w:tabs>
          <w:tab w:val="left" w:pos="1440"/>
        </w:tabs>
        <w:spacing w:after="0" w:line="240" w:lineRule="auto"/>
        <w:ind w:left="720"/>
        <w:rPr>
          <w:rFonts w:ascii="Arial" w:hAnsi="Arial" w:cs="Arial"/>
          <w:u w:val="single"/>
        </w:rPr>
      </w:pPr>
      <w:r w:rsidRPr="00925FF3">
        <w:rPr>
          <w:rFonts w:ascii="Arial" w:hAnsi="Arial" w:cs="Arial"/>
          <w:u w:val="single"/>
        </w:rPr>
        <w:t xml:space="preserve">Agencies sometimes undertake space consolidations to achieve operational savings from reduced facility footprints. This policy clarifies the financial responsibility for </w:t>
      </w:r>
      <w:r w:rsidRPr="00925FF3">
        <w:rPr>
          <w:rFonts w:ascii="Arial" w:hAnsi="Arial" w:cs="Arial"/>
          <w:u w:val="single"/>
        </w:rPr>
        <w:lastRenderedPageBreak/>
        <w:t>returning occupied space to standard configuration to be used by subsequent tenants, as well as the cost to recreate customized configurations in new space.</w:t>
      </w:r>
    </w:p>
    <w:p w14:paraId="162AC55E" w14:textId="77777777" w:rsidR="00115F38" w:rsidRPr="0089403C" w:rsidRDefault="00115F38" w:rsidP="0089403C">
      <w:pPr>
        <w:spacing w:after="0" w:line="240" w:lineRule="auto"/>
        <w:rPr>
          <w:rFonts w:ascii="Arial" w:hAnsi="Arial" w:cs="Arial"/>
          <w:b/>
          <w:i/>
        </w:rPr>
      </w:pPr>
    </w:p>
    <w:p w14:paraId="01E25E13" w14:textId="77777777" w:rsidR="00115F38" w:rsidRPr="00925FF3" w:rsidRDefault="00115F38" w:rsidP="0089403C">
      <w:pPr>
        <w:pStyle w:val="Heading3"/>
      </w:pPr>
      <w:bookmarkStart w:id="12" w:name="_Toc448993361"/>
      <w:r w:rsidRPr="00925FF3">
        <w:t>Facility Location Policies</w:t>
      </w:r>
      <w:bookmarkEnd w:id="12"/>
    </w:p>
    <w:p w14:paraId="643FB7D9"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7B7CDB78"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23.0</w:t>
      </w:r>
      <w:r w:rsidRPr="00925FF3">
        <w:rPr>
          <w:rFonts w:ascii="Arial" w:hAnsi="Arial" w:cs="Arial"/>
          <w:i/>
        </w:rPr>
        <w:t xml:space="preserve"> King County functions requiring heightened security and/or weapons screening will be located, to the extent possible, in existing secured county buildings.  Related support functions will also be co-located in existing secured county buildings where possible.</w:t>
      </w:r>
    </w:p>
    <w:p w14:paraId="7FFC810D" w14:textId="77777777" w:rsidR="00115F38" w:rsidRPr="00925FF3" w:rsidRDefault="00115F38" w:rsidP="0089403C">
      <w:pPr>
        <w:tabs>
          <w:tab w:val="left" w:pos="1440"/>
          <w:tab w:val="left" w:pos="2250"/>
        </w:tabs>
        <w:spacing w:after="0" w:line="240" w:lineRule="auto"/>
        <w:rPr>
          <w:rFonts w:ascii="Arial" w:hAnsi="Arial" w:cs="Arial"/>
        </w:rPr>
      </w:pPr>
    </w:p>
    <w:p w14:paraId="14EFD6AC" w14:textId="77777777" w:rsidR="00115F38" w:rsidRPr="00925FF3" w:rsidRDefault="00115F38" w:rsidP="0089403C">
      <w:pPr>
        <w:tabs>
          <w:tab w:val="left" w:pos="1440"/>
        </w:tabs>
        <w:spacing w:after="0" w:line="240" w:lineRule="auto"/>
        <w:ind w:left="720"/>
        <w:rPr>
          <w:rFonts w:ascii="Arial" w:hAnsi="Arial" w:cs="Arial"/>
        </w:rPr>
      </w:pPr>
      <w:r w:rsidRPr="00925FF3">
        <w:rPr>
          <w:rFonts w:ascii="Arial" w:hAnsi="Arial" w:cs="Arial"/>
          <w:strike/>
        </w:rPr>
        <w:t>Departments, agencies, and service functions that involve ongoing, fundamental security risks from random acts of violence will be co-located in facilities with weapons screening.  As this group categorically includes trials and court hearings, these functions will be generally located in the County’s courthouse facilities.</w:t>
      </w:r>
      <w:r w:rsidRPr="00925FF3">
        <w:rPr>
          <w:rFonts w:ascii="Arial" w:hAnsi="Arial" w:cs="Arial"/>
        </w:rPr>
        <w:t xml:space="preserve"> </w:t>
      </w:r>
      <w:r w:rsidRPr="00925FF3">
        <w:rPr>
          <w:rFonts w:ascii="Arial" w:hAnsi="Arial" w:cs="Arial"/>
          <w:u w:val="single"/>
        </w:rPr>
        <w:t>Courts and certain related functions require weapons screening in accordance with RCW 9.41.300(b) and King County Superior Court Order 04-2-12050, and will be located in facilities with weapons screening.</w:t>
      </w:r>
    </w:p>
    <w:p w14:paraId="500B3D34" w14:textId="77777777" w:rsidR="00115F38" w:rsidRPr="00925FF3" w:rsidRDefault="00115F38" w:rsidP="0089403C">
      <w:pPr>
        <w:pStyle w:val="Default"/>
        <w:rPr>
          <w:sz w:val="22"/>
          <w:szCs w:val="22"/>
        </w:rPr>
      </w:pPr>
    </w:p>
    <w:p w14:paraId="5A37E0FC"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24.0</w:t>
      </w:r>
      <w:r w:rsidRPr="00925FF3">
        <w:rPr>
          <w:rFonts w:ascii="Arial" w:hAnsi="Arial" w:cs="Arial"/>
          <w:i/>
        </w:rPr>
        <w:t xml:space="preserve"> </w:t>
      </w:r>
      <w:r w:rsidRPr="00925FF3">
        <w:rPr>
          <w:rFonts w:ascii="Arial" w:hAnsi="Arial" w:cs="Arial"/>
          <w:i/>
          <w:strike/>
        </w:rPr>
        <w:t>The County shall</w:t>
      </w:r>
      <w:r w:rsidRPr="00925FF3">
        <w:rPr>
          <w:rFonts w:ascii="Arial" w:hAnsi="Arial" w:cs="Arial"/>
          <w:i/>
        </w:rPr>
        <w:t xml:space="preserve"> </w:t>
      </w:r>
      <w:r w:rsidRPr="00925FF3">
        <w:rPr>
          <w:rFonts w:ascii="Arial" w:hAnsi="Arial" w:cs="Arial"/>
          <w:i/>
          <w:u w:val="single"/>
        </w:rPr>
        <w:t>County services will be located</w:t>
      </w:r>
      <w:r w:rsidRPr="00925FF3">
        <w:rPr>
          <w:rFonts w:ascii="Arial" w:hAnsi="Arial" w:cs="Arial"/>
          <w:i/>
        </w:rPr>
        <w:t xml:space="preserve">, to the extent possible, </w:t>
      </w:r>
      <w:r w:rsidRPr="00925FF3">
        <w:rPr>
          <w:rFonts w:ascii="Arial" w:hAnsi="Arial" w:cs="Arial"/>
          <w:i/>
          <w:strike/>
        </w:rPr>
        <w:t>locate services</w:t>
      </w:r>
      <w:r w:rsidRPr="00925FF3">
        <w:rPr>
          <w:rFonts w:ascii="Arial" w:hAnsi="Arial" w:cs="Arial"/>
          <w:i/>
        </w:rPr>
        <w:t xml:space="preserve"> where service delivery is most cost effective and efficient.  The equity and social justice opportunities and impacts of possible locations must be taken into account.</w:t>
      </w:r>
      <w:r w:rsidRPr="00925FF3">
        <w:rPr>
          <w:rFonts w:ascii="Arial" w:hAnsi="Arial" w:cs="Arial"/>
          <w:i/>
        </w:rPr>
        <w:br/>
      </w:r>
    </w:p>
    <w:p w14:paraId="2CBF0F5F"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The County will work to co-locate services when relationships and/or user accessibility warrant, and when economically feasible.  Long-term asset management of county properties shall consider the needs of agencies </w:t>
      </w:r>
      <w:r w:rsidRPr="00925FF3">
        <w:rPr>
          <w:rFonts w:ascii="Arial" w:hAnsi="Arial" w:cs="Arial"/>
          <w:strike/>
        </w:rPr>
        <w:t xml:space="preserve">with functional adjacency or related functions </w:t>
      </w:r>
      <w:r w:rsidRPr="00925FF3">
        <w:rPr>
          <w:rFonts w:ascii="Arial" w:hAnsi="Arial" w:cs="Arial"/>
          <w:u w:val="single"/>
        </w:rPr>
        <w:t>that would benefit from proximity</w:t>
      </w:r>
      <w:r w:rsidRPr="00925FF3">
        <w:rPr>
          <w:rFonts w:ascii="Arial" w:hAnsi="Arial" w:cs="Arial"/>
        </w:rPr>
        <w:t xml:space="preserve">. </w:t>
      </w:r>
      <w:r w:rsidRPr="00925FF3">
        <w:rPr>
          <w:rFonts w:ascii="Arial" w:hAnsi="Arial" w:cs="Arial"/>
          <w:u w:val="single"/>
        </w:rPr>
        <w:t>Locating</w:t>
      </w:r>
      <w:r w:rsidRPr="00925FF3">
        <w:rPr>
          <w:rFonts w:ascii="Arial" w:hAnsi="Arial" w:cs="Arial"/>
        </w:rPr>
        <w:t xml:space="preserve"> </w:t>
      </w:r>
      <w:r w:rsidRPr="00925FF3">
        <w:rPr>
          <w:rFonts w:ascii="Arial" w:hAnsi="Arial" w:cs="Arial"/>
          <w:strike/>
        </w:rPr>
        <w:t xml:space="preserve">Effectiveness and efficiency can include opportunities to co-locate </w:t>
      </w:r>
      <w:r w:rsidRPr="00925FF3">
        <w:rPr>
          <w:rFonts w:ascii="Arial" w:hAnsi="Arial" w:cs="Arial"/>
        </w:rPr>
        <w:t xml:space="preserve">services near other government or community partners for coordinated service delivery to the public </w:t>
      </w:r>
      <w:r w:rsidRPr="00925FF3">
        <w:rPr>
          <w:rFonts w:ascii="Arial" w:hAnsi="Arial" w:cs="Arial"/>
          <w:u w:val="single"/>
        </w:rPr>
        <w:t>can increase effectiveness and efficiency</w:t>
      </w:r>
      <w:r w:rsidRPr="00925FF3">
        <w:rPr>
          <w:rFonts w:ascii="Arial" w:hAnsi="Arial" w:cs="Arial"/>
        </w:rPr>
        <w:t>. In addition, opportunities for promoting equity and social justice within the community must be one of the guiding principles in the site selection.</w:t>
      </w:r>
    </w:p>
    <w:p w14:paraId="38BD7199" w14:textId="77777777" w:rsidR="00115F38" w:rsidRPr="00925FF3" w:rsidRDefault="00115F38" w:rsidP="0089403C">
      <w:pPr>
        <w:pStyle w:val="Default"/>
        <w:rPr>
          <w:sz w:val="22"/>
          <w:szCs w:val="22"/>
        </w:rPr>
      </w:pPr>
    </w:p>
    <w:p w14:paraId="56BBDC5D" w14:textId="77777777" w:rsidR="00115F38" w:rsidRPr="00925FF3" w:rsidRDefault="00115F38" w:rsidP="00D72605">
      <w:pPr>
        <w:pStyle w:val="Default"/>
        <w:numPr>
          <w:ilvl w:val="0"/>
          <w:numId w:val="57"/>
        </w:numPr>
        <w:ind w:left="720" w:hanging="720"/>
        <w:rPr>
          <w:sz w:val="22"/>
          <w:szCs w:val="22"/>
        </w:rPr>
      </w:pPr>
      <w:r w:rsidRPr="00925FF3">
        <w:rPr>
          <w:b/>
          <w:i/>
          <w:iCs/>
          <w:strike/>
          <w:sz w:val="22"/>
          <w:szCs w:val="22"/>
        </w:rPr>
        <w:t>25.0</w:t>
      </w:r>
      <w:r w:rsidRPr="00925FF3">
        <w:rPr>
          <w:i/>
          <w:iCs/>
          <w:sz w:val="22"/>
          <w:szCs w:val="22"/>
        </w:rPr>
        <w:t xml:space="preserve"> The County shall take into account the equity and social justice opportunities for capital investments within a community when siting a facility or changing locations to improve service delivery. </w:t>
      </w:r>
    </w:p>
    <w:p w14:paraId="0001B734"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5CDDEA14" w14:textId="77777777" w:rsidR="00115F38" w:rsidRPr="00925FF3" w:rsidRDefault="00115F38" w:rsidP="0089403C">
      <w:pPr>
        <w:spacing w:after="0" w:line="240" w:lineRule="auto"/>
        <w:ind w:left="720"/>
        <w:rPr>
          <w:rFonts w:ascii="Arial" w:hAnsi="Arial" w:cs="Arial"/>
        </w:rPr>
      </w:pPr>
      <w:r w:rsidRPr="00925FF3">
        <w:rPr>
          <w:rFonts w:ascii="Arial" w:hAnsi="Arial" w:cs="Arial"/>
        </w:rPr>
        <w:t>The County will consider the impacts and opportunities of a capital investment upon the community in which the investment could be located. This policy is aligned with the Equity and Social Justice Ordinance 16948, which directs the Executive to apply equity and social justice foundational practices in siting and delivery of services in order to influence residents’ access to the determinants of equity.</w:t>
      </w:r>
    </w:p>
    <w:p w14:paraId="4869F734"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243D69D9"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26.0</w:t>
      </w:r>
      <w:r w:rsidRPr="00925FF3">
        <w:rPr>
          <w:rFonts w:ascii="Arial" w:hAnsi="Arial" w:cs="Arial"/>
          <w:b/>
          <w:i/>
        </w:rPr>
        <w:t xml:space="preserve"> </w:t>
      </w:r>
      <w:r w:rsidRPr="00925FF3">
        <w:rPr>
          <w:rFonts w:ascii="Arial" w:hAnsi="Arial" w:cs="Arial"/>
          <w:i/>
        </w:rPr>
        <w:t xml:space="preserve">County law and criminal </w:t>
      </w:r>
      <w:r w:rsidRPr="00925FF3">
        <w:rPr>
          <w:rFonts w:ascii="Arial" w:hAnsi="Arial" w:cs="Arial"/>
          <w:i/>
          <w:u w:val="single"/>
        </w:rPr>
        <w:t>justice</w:t>
      </w:r>
      <w:r w:rsidRPr="00925FF3">
        <w:rPr>
          <w:rFonts w:ascii="Arial" w:hAnsi="Arial" w:cs="Arial"/>
          <w:i/>
        </w:rPr>
        <w:t xml:space="preserve"> functions and services will be regionally co-located at or near the King County Courthouse in downtown Seattle</w:t>
      </w:r>
      <w:r w:rsidRPr="00925FF3">
        <w:rPr>
          <w:rFonts w:ascii="Arial" w:hAnsi="Arial" w:cs="Arial"/>
          <w:i/>
          <w:u w:val="single"/>
        </w:rPr>
        <w:t>, the Children and Family Justice Center on Seattle’s Capitol Hill,</w:t>
      </w:r>
      <w:r w:rsidRPr="00925FF3">
        <w:rPr>
          <w:rFonts w:ascii="Arial" w:hAnsi="Arial" w:cs="Arial"/>
          <w:i/>
        </w:rPr>
        <w:t xml:space="preserve"> or the Maleng Regional Justice Center in Kent, to the extent feasible and desirable.  Coordination or co-location of law and criminal justice functions will take place in conjunction with </w:t>
      </w:r>
      <w:r w:rsidRPr="00925FF3">
        <w:rPr>
          <w:rFonts w:ascii="Arial" w:hAnsi="Arial" w:cs="Arial"/>
          <w:i/>
          <w:strike/>
        </w:rPr>
        <w:t>County</w:t>
      </w:r>
      <w:r w:rsidRPr="00925FF3">
        <w:rPr>
          <w:rFonts w:ascii="Arial" w:hAnsi="Arial" w:cs="Arial"/>
          <w:i/>
        </w:rPr>
        <w:t xml:space="preserve"> </w:t>
      </w:r>
      <w:r w:rsidRPr="00925FF3">
        <w:rPr>
          <w:rFonts w:ascii="Arial" w:hAnsi="Arial" w:cs="Arial"/>
          <w:i/>
          <w:u w:val="single"/>
        </w:rPr>
        <w:t>county</w:t>
      </w:r>
      <w:r w:rsidRPr="00925FF3">
        <w:rPr>
          <w:rFonts w:ascii="Arial" w:hAnsi="Arial" w:cs="Arial"/>
          <w:i/>
        </w:rPr>
        <w:t xml:space="preserve">-adopted </w:t>
      </w:r>
      <w:r w:rsidRPr="00925FF3">
        <w:rPr>
          <w:rFonts w:ascii="Arial" w:hAnsi="Arial" w:cs="Arial"/>
          <w:i/>
          <w:strike/>
        </w:rPr>
        <w:t>operational master</w:t>
      </w:r>
      <w:r w:rsidRPr="00925FF3">
        <w:rPr>
          <w:rFonts w:ascii="Arial" w:hAnsi="Arial" w:cs="Arial"/>
          <w:i/>
        </w:rPr>
        <w:t xml:space="preserve"> plans. </w:t>
      </w:r>
    </w:p>
    <w:p w14:paraId="63126925" w14:textId="77777777" w:rsidR="00115F38" w:rsidRPr="00925FF3" w:rsidRDefault="00115F38" w:rsidP="0089403C">
      <w:pPr>
        <w:tabs>
          <w:tab w:val="left" w:pos="1080"/>
          <w:tab w:val="left" w:pos="1440"/>
        </w:tabs>
        <w:spacing w:after="0" w:line="240" w:lineRule="auto"/>
        <w:ind w:left="720"/>
        <w:contextualSpacing/>
        <w:rPr>
          <w:rFonts w:ascii="Arial" w:hAnsi="Arial" w:cs="Arial"/>
          <w:b/>
          <w:i/>
        </w:rPr>
      </w:pPr>
    </w:p>
    <w:p w14:paraId="54589CF0" w14:textId="77777777" w:rsidR="00115F38" w:rsidRPr="00925FF3" w:rsidRDefault="00115F38" w:rsidP="0089403C">
      <w:pPr>
        <w:tabs>
          <w:tab w:val="left" w:pos="1080"/>
          <w:tab w:val="left" w:pos="1440"/>
        </w:tabs>
        <w:spacing w:after="0" w:line="240" w:lineRule="auto"/>
        <w:ind w:left="720"/>
        <w:contextualSpacing/>
        <w:rPr>
          <w:rFonts w:ascii="Arial" w:hAnsi="Arial" w:cs="Arial"/>
          <w:u w:val="single"/>
        </w:rPr>
      </w:pPr>
      <w:r w:rsidRPr="00925FF3">
        <w:rPr>
          <w:rFonts w:ascii="Arial" w:hAnsi="Arial" w:cs="Arial"/>
          <w:u w:val="single"/>
        </w:rPr>
        <w:t>King County no longer prepares operational master plans.</w:t>
      </w:r>
    </w:p>
    <w:p w14:paraId="66897DA0" w14:textId="77777777" w:rsidR="00115F38" w:rsidRPr="00925FF3" w:rsidRDefault="00115F38" w:rsidP="0089403C">
      <w:pPr>
        <w:tabs>
          <w:tab w:val="left" w:pos="1080"/>
          <w:tab w:val="left" w:pos="1440"/>
        </w:tabs>
        <w:spacing w:after="0" w:line="240" w:lineRule="auto"/>
        <w:contextualSpacing/>
        <w:rPr>
          <w:rFonts w:ascii="Arial" w:hAnsi="Arial" w:cs="Arial"/>
          <w:i/>
        </w:rPr>
      </w:pPr>
    </w:p>
    <w:p w14:paraId="43A5462E"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lastRenderedPageBreak/>
        <w:t>27.0</w:t>
      </w:r>
      <w:r w:rsidRPr="00925FF3">
        <w:rPr>
          <w:rFonts w:ascii="Arial" w:hAnsi="Arial" w:cs="Arial"/>
          <w:i/>
        </w:rPr>
        <w:t xml:space="preserve"> County work space planning will program department locations flexibly, based on identified functional requirements, economic benefits, asset management policies, and future adaptability rather than on the basis of designated buildings.</w:t>
      </w:r>
    </w:p>
    <w:p w14:paraId="3682317F" w14:textId="77777777" w:rsidR="00115F38" w:rsidRPr="00925FF3" w:rsidRDefault="00115F38" w:rsidP="0089403C">
      <w:pPr>
        <w:tabs>
          <w:tab w:val="left" w:pos="1440"/>
        </w:tabs>
        <w:spacing w:after="0" w:line="240" w:lineRule="auto"/>
        <w:rPr>
          <w:rFonts w:ascii="Arial" w:hAnsi="Arial" w:cs="Arial"/>
        </w:rPr>
      </w:pPr>
    </w:p>
    <w:p w14:paraId="3BB1A65C" w14:textId="77777777" w:rsidR="00115F38" w:rsidRPr="00925FF3" w:rsidRDefault="00115F38" w:rsidP="0089403C">
      <w:pPr>
        <w:spacing w:after="0" w:line="240" w:lineRule="auto"/>
        <w:ind w:left="720"/>
        <w:rPr>
          <w:rFonts w:ascii="Arial" w:hAnsi="Arial" w:cs="Arial"/>
          <w:strike/>
        </w:rPr>
      </w:pPr>
      <w:r w:rsidRPr="00925FF3">
        <w:rPr>
          <w:rFonts w:ascii="Arial" w:hAnsi="Arial" w:cs="Arial"/>
        </w:rPr>
        <w:t>As departments and agencies consolidate operations and reduce their space footprint, buildings and locations will present opportunities for additional relocations.</w:t>
      </w:r>
    </w:p>
    <w:p w14:paraId="2947ED5E" w14:textId="77777777" w:rsidR="00115F38" w:rsidRPr="00925FF3" w:rsidRDefault="00115F38" w:rsidP="0089403C">
      <w:pPr>
        <w:tabs>
          <w:tab w:val="left" w:pos="1440"/>
          <w:tab w:val="left" w:pos="2250"/>
        </w:tabs>
        <w:spacing w:after="0" w:line="240" w:lineRule="auto"/>
        <w:ind w:left="720"/>
        <w:rPr>
          <w:rFonts w:ascii="Arial" w:hAnsi="Arial" w:cs="Arial"/>
        </w:rPr>
      </w:pPr>
    </w:p>
    <w:p w14:paraId="4769EFBD"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Delete: </w:t>
      </w:r>
      <w:r w:rsidRPr="00925FF3">
        <w:rPr>
          <w:rFonts w:ascii="Arial" w:hAnsi="Arial" w:cs="Arial"/>
          <w:b/>
          <w:i/>
          <w:strike/>
        </w:rPr>
        <w:t>28.0</w:t>
      </w:r>
      <w:r w:rsidRPr="00925FF3">
        <w:rPr>
          <w:rFonts w:ascii="Arial" w:hAnsi="Arial" w:cs="Arial"/>
          <w:b/>
          <w:i/>
        </w:rPr>
        <w:t xml:space="preserve"> </w:t>
      </w:r>
      <w:r w:rsidRPr="00925FF3">
        <w:rPr>
          <w:rFonts w:ascii="Arial" w:hAnsi="Arial" w:cs="Arial"/>
          <w:i/>
          <w:strike/>
        </w:rPr>
        <w:t>It is the long-term goal to co-locate the County Executive and the County Council in one county-owned building; however, temporarily relocating the County Executive and the Office of Performance, Strategy and Budget in the Chinook Building makes economic sense.</w:t>
      </w:r>
      <w:r w:rsidRPr="00925FF3">
        <w:rPr>
          <w:rFonts w:ascii="Arial" w:hAnsi="Arial" w:cs="Arial"/>
          <w:i/>
        </w:rPr>
        <w:t xml:space="preserve">  </w:t>
      </w:r>
    </w:p>
    <w:p w14:paraId="461EEF2A"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2BC9FF5E" w14:textId="77777777" w:rsidR="00115F38" w:rsidRPr="00925FF3" w:rsidRDefault="00115F38" w:rsidP="0089403C">
      <w:pPr>
        <w:tabs>
          <w:tab w:val="left" w:pos="1080"/>
          <w:tab w:val="left" w:pos="1440"/>
        </w:tabs>
        <w:spacing w:after="0" w:line="240" w:lineRule="auto"/>
        <w:ind w:left="720"/>
        <w:contextualSpacing/>
        <w:rPr>
          <w:rFonts w:ascii="Arial" w:hAnsi="Arial" w:cs="Arial"/>
          <w:u w:val="single"/>
        </w:rPr>
      </w:pPr>
      <w:r w:rsidRPr="00925FF3">
        <w:rPr>
          <w:rFonts w:ascii="Arial" w:hAnsi="Arial" w:cs="Arial"/>
          <w:u w:val="single"/>
        </w:rPr>
        <w:t>Outdated.</w:t>
      </w:r>
    </w:p>
    <w:p w14:paraId="7F567C35" w14:textId="77777777" w:rsidR="00115F38" w:rsidRPr="00925FF3" w:rsidRDefault="00115F38" w:rsidP="0089403C">
      <w:pPr>
        <w:tabs>
          <w:tab w:val="left" w:pos="1080"/>
          <w:tab w:val="left" w:pos="1440"/>
        </w:tabs>
        <w:spacing w:after="0" w:line="240" w:lineRule="auto"/>
        <w:contextualSpacing/>
        <w:rPr>
          <w:rFonts w:ascii="Arial" w:hAnsi="Arial" w:cs="Arial"/>
          <w:i/>
        </w:rPr>
      </w:pPr>
    </w:p>
    <w:p w14:paraId="33E7ECE6" w14:textId="77777777" w:rsidR="00115F38" w:rsidRPr="00925FF3" w:rsidRDefault="00115F38" w:rsidP="00D72605">
      <w:pPr>
        <w:pStyle w:val="ListParagraph"/>
        <w:numPr>
          <w:ilvl w:val="0"/>
          <w:numId w:val="57"/>
        </w:numPr>
        <w:spacing w:after="0" w:line="240" w:lineRule="auto"/>
        <w:ind w:left="720" w:hanging="720"/>
        <w:rPr>
          <w:rFonts w:ascii="Arial" w:hAnsi="Arial" w:cs="Arial"/>
        </w:rPr>
      </w:pPr>
      <w:r w:rsidRPr="00925FF3">
        <w:rPr>
          <w:rFonts w:ascii="Arial" w:hAnsi="Arial" w:cs="Arial"/>
          <w:b/>
          <w:i/>
        </w:rPr>
        <w:t xml:space="preserve">Delete: </w:t>
      </w:r>
      <w:r w:rsidRPr="00925FF3">
        <w:rPr>
          <w:rFonts w:ascii="Arial" w:hAnsi="Arial" w:cs="Arial"/>
          <w:b/>
          <w:i/>
          <w:strike/>
        </w:rPr>
        <w:t>29.0</w:t>
      </w:r>
      <w:r w:rsidRPr="00925FF3">
        <w:rPr>
          <w:rFonts w:ascii="Arial" w:hAnsi="Arial" w:cs="Arial"/>
          <w:b/>
          <w:i/>
        </w:rPr>
        <w:t xml:space="preserve"> </w:t>
      </w:r>
      <w:r w:rsidRPr="00925FF3">
        <w:rPr>
          <w:rFonts w:ascii="Arial" w:hAnsi="Arial" w:cs="Arial"/>
          <w:i/>
          <w:strike/>
        </w:rPr>
        <w:t xml:space="preserve">The space vacated by CID in the Maleng Regional Justice Center (MRJC) will be converted to functions consistent with previously approved facility master plans for King County District Court, King County Superior Court juvenile programs, and Department of Adult and Juvenile Detention programs.  </w:t>
      </w:r>
    </w:p>
    <w:p w14:paraId="6377FFE8" w14:textId="77777777" w:rsidR="00115F38" w:rsidRPr="00925FF3" w:rsidRDefault="00115F38" w:rsidP="0089403C">
      <w:pPr>
        <w:spacing w:after="0" w:line="240" w:lineRule="auto"/>
        <w:ind w:left="720"/>
        <w:rPr>
          <w:rFonts w:ascii="Arial" w:hAnsi="Arial" w:cs="Arial"/>
        </w:rPr>
      </w:pPr>
    </w:p>
    <w:p w14:paraId="0DA144A5" w14:textId="77777777" w:rsidR="00115F38" w:rsidRPr="00925FF3" w:rsidRDefault="00115F38" w:rsidP="0089403C">
      <w:pPr>
        <w:spacing w:after="0" w:line="240" w:lineRule="auto"/>
        <w:ind w:left="720"/>
        <w:rPr>
          <w:rFonts w:ascii="Arial" w:hAnsi="Arial" w:cs="Arial"/>
          <w:u w:val="single"/>
        </w:rPr>
      </w:pPr>
      <w:r w:rsidRPr="00925FF3">
        <w:rPr>
          <w:rFonts w:ascii="Arial" w:hAnsi="Arial" w:cs="Arial"/>
          <w:u w:val="single"/>
        </w:rPr>
        <w:t>Completed.</w:t>
      </w:r>
    </w:p>
    <w:p w14:paraId="7ED32DDA" w14:textId="77777777" w:rsidR="00115F38" w:rsidRPr="00925FF3" w:rsidRDefault="00115F38" w:rsidP="0089403C">
      <w:pPr>
        <w:spacing w:after="0" w:line="240" w:lineRule="auto"/>
        <w:rPr>
          <w:rFonts w:ascii="Arial" w:hAnsi="Arial" w:cs="Arial"/>
        </w:rPr>
      </w:pPr>
    </w:p>
    <w:p w14:paraId="06930214" w14:textId="77777777" w:rsidR="00115F38" w:rsidRPr="007746EA" w:rsidRDefault="00115F38" w:rsidP="00D72605">
      <w:pPr>
        <w:pStyle w:val="ListParagraph"/>
        <w:numPr>
          <w:ilvl w:val="0"/>
          <w:numId w:val="57"/>
        </w:numPr>
        <w:spacing w:after="0" w:line="240" w:lineRule="auto"/>
        <w:ind w:left="720" w:hanging="720"/>
        <w:rPr>
          <w:rFonts w:ascii="Arial" w:hAnsi="Arial" w:cs="Arial"/>
        </w:rPr>
      </w:pPr>
      <w:r w:rsidRPr="007746EA">
        <w:rPr>
          <w:rFonts w:ascii="Arial" w:hAnsi="Arial" w:cs="Arial"/>
          <w:b/>
          <w:i/>
        </w:rPr>
        <w:t xml:space="preserve">Delete: </w:t>
      </w:r>
      <w:r w:rsidRPr="007746EA">
        <w:rPr>
          <w:rFonts w:ascii="Arial" w:hAnsi="Arial" w:cs="Arial"/>
          <w:b/>
          <w:i/>
          <w:strike/>
        </w:rPr>
        <w:t>30.0</w:t>
      </w:r>
      <w:r w:rsidRPr="007746EA">
        <w:rPr>
          <w:rFonts w:ascii="Arial" w:hAnsi="Arial" w:cs="Arial"/>
          <w:b/>
          <w:i/>
        </w:rPr>
        <w:t xml:space="preserve"> </w:t>
      </w:r>
      <w:r w:rsidRPr="007746EA">
        <w:rPr>
          <w:rFonts w:ascii="Arial" w:hAnsi="Arial" w:cs="Arial"/>
          <w:i/>
          <w:strike/>
        </w:rPr>
        <w:t>The potential relocation of the Department of Adult and Juvenile Detention Work Education Release Program (WER) to the King County Correctional Facility (KCCF) west wing will be studied.  The study report will include recommendations for potential alternative uses and/or tenants for the King County Courthouse space vacated by WER</w:t>
      </w:r>
      <w:r w:rsidRPr="007746EA">
        <w:rPr>
          <w:rFonts w:ascii="Arial" w:hAnsi="Arial" w:cs="Arial"/>
          <w:i/>
        </w:rPr>
        <w:t>.</w:t>
      </w:r>
      <w:r w:rsidRPr="007746EA">
        <w:rPr>
          <w:rFonts w:ascii="Arial" w:hAnsi="Arial" w:cs="Arial"/>
        </w:rPr>
        <w:t xml:space="preserve"> </w:t>
      </w:r>
      <w:r w:rsidRPr="007746EA">
        <w:rPr>
          <w:rFonts w:ascii="Arial" w:hAnsi="Arial" w:cs="Arial"/>
        </w:rPr>
        <w:br/>
      </w:r>
    </w:p>
    <w:p w14:paraId="50C372BC" w14:textId="77777777" w:rsidR="00115F38" w:rsidRDefault="00065551" w:rsidP="00065551">
      <w:pPr>
        <w:spacing w:after="0" w:line="240" w:lineRule="auto"/>
        <w:ind w:left="720"/>
        <w:rPr>
          <w:rFonts w:ascii="Arial" w:hAnsi="Arial" w:cs="Arial"/>
          <w:u w:val="single"/>
        </w:rPr>
      </w:pPr>
      <w:r w:rsidRPr="00065551">
        <w:rPr>
          <w:rFonts w:ascii="Arial" w:hAnsi="Arial" w:cs="Arial"/>
          <w:u w:val="single"/>
        </w:rPr>
        <w:t>Completed.</w:t>
      </w:r>
    </w:p>
    <w:p w14:paraId="75157C59" w14:textId="77777777" w:rsidR="00065551" w:rsidRPr="00065551" w:rsidRDefault="00065551" w:rsidP="00065551">
      <w:pPr>
        <w:spacing w:after="0" w:line="240" w:lineRule="auto"/>
        <w:ind w:left="720"/>
        <w:rPr>
          <w:rFonts w:ascii="Arial" w:hAnsi="Arial" w:cs="Arial"/>
          <w:u w:val="single"/>
        </w:rPr>
      </w:pPr>
    </w:p>
    <w:p w14:paraId="54504B4E" w14:textId="77777777" w:rsidR="00115F38" w:rsidRPr="00925FF3" w:rsidRDefault="00115F38" w:rsidP="0089403C">
      <w:pPr>
        <w:pStyle w:val="Heading3"/>
      </w:pPr>
      <w:bookmarkStart w:id="13" w:name="_Toc448993362"/>
      <w:r w:rsidRPr="00925FF3">
        <w:t>Building Design Policies</w:t>
      </w:r>
      <w:bookmarkEnd w:id="13"/>
    </w:p>
    <w:p w14:paraId="2765DB9C"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09A6B535"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31.0</w:t>
      </w:r>
      <w:r w:rsidRPr="00925FF3">
        <w:rPr>
          <w:rFonts w:ascii="Arial" w:hAnsi="Arial" w:cs="Arial"/>
          <w:i/>
        </w:rPr>
        <w:t xml:space="preserve"> King County will site its essential public facilities consistent with the County’s Comprehensive Plan Essential Facility siting policies.  </w:t>
      </w:r>
    </w:p>
    <w:p w14:paraId="5B827B4F" w14:textId="77777777" w:rsidR="00115F38" w:rsidRPr="00925FF3" w:rsidRDefault="00115F38" w:rsidP="0089403C">
      <w:pPr>
        <w:spacing w:after="0" w:line="240" w:lineRule="auto"/>
        <w:ind w:left="720"/>
        <w:rPr>
          <w:rFonts w:ascii="Arial" w:hAnsi="Arial" w:cs="Arial"/>
        </w:rPr>
      </w:pPr>
    </w:p>
    <w:p w14:paraId="37C1635C"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The region will work cooperatively to site essential public facilities in an equitable manner. </w:t>
      </w:r>
      <w:r w:rsidRPr="00925FF3">
        <w:rPr>
          <w:rFonts w:ascii="Arial" w:hAnsi="Arial" w:cs="Arial"/>
          <w:strike/>
        </w:rPr>
        <w:t xml:space="preserve"> Essential public facilities are defined in the Growth Management Act and include</w:t>
      </w:r>
      <w:r w:rsidRPr="00925FF3">
        <w:rPr>
          <w:rFonts w:ascii="Arial" w:hAnsi="Arial" w:cs="Arial"/>
        </w:rPr>
        <w:t xml:space="preserve"> </w:t>
      </w:r>
      <w:r w:rsidRPr="00925FF3">
        <w:rPr>
          <w:rFonts w:ascii="Arial" w:hAnsi="Arial" w:cs="Arial"/>
          <w:u w:val="single"/>
        </w:rPr>
        <w:t>The Washington State Growth Management Act definition of essential public facilities includes</w:t>
      </w:r>
      <w:r w:rsidRPr="00925FF3">
        <w:rPr>
          <w:rFonts w:ascii="Arial" w:hAnsi="Arial" w:cs="Arial"/>
        </w:rPr>
        <w:t xml:space="preserve"> large, usually difficult-to-site facilities such as jails, solid waste facilities, and airports.  </w:t>
      </w:r>
    </w:p>
    <w:p w14:paraId="110D9C36"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522E8AA6"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32.0</w:t>
      </w:r>
      <w:r w:rsidRPr="00925FF3">
        <w:rPr>
          <w:rFonts w:ascii="Arial" w:hAnsi="Arial" w:cs="Arial"/>
          <w:i/>
        </w:rPr>
        <w:t xml:space="preserve"> The County will develop and maintain safe, attractive public buildings that create a good image for government, are sound financial investments, and allow communities to flourish.  </w:t>
      </w:r>
    </w:p>
    <w:p w14:paraId="5E89E3A3"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6AEEBC2E"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This policy is aligned with the County's goal to encourage a growing and diverse King County economy with vibrant, thriving and sustainable communities.   More specifically, the related implementation activity to: "shape a built environment that allows communities to flourish" requires that the County design and develop public buildings to be integrated within the community and in a manner that enables the community to flourish. </w:t>
      </w:r>
      <w:r w:rsidRPr="00925FF3">
        <w:rPr>
          <w:rFonts w:ascii="Arial" w:hAnsi="Arial" w:cs="Arial"/>
        </w:rPr>
        <w:br/>
      </w:r>
    </w:p>
    <w:p w14:paraId="63B613FD"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lastRenderedPageBreak/>
        <w:t xml:space="preserve">Revised: </w:t>
      </w:r>
      <w:r w:rsidRPr="00925FF3">
        <w:rPr>
          <w:rFonts w:ascii="Arial" w:hAnsi="Arial" w:cs="Arial"/>
          <w:b/>
          <w:i/>
          <w:strike/>
        </w:rPr>
        <w:t>33.0</w:t>
      </w:r>
      <w:r w:rsidRPr="00925FF3">
        <w:rPr>
          <w:rFonts w:ascii="Arial" w:hAnsi="Arial" w:cs="Arial"/>
          <w:b/>
          <w:i/>
        </w:rPr>
        <w:t xml:space="preserve"> </w:t>
      </w:r>
      <w:r w:rsidRPr="00925FF3">
        <w:rPr>
          <w:rFonts w:ascii="Arial" w:hAnsi="Arial" w:cs="Arial"/>
          <w:i/>
        </w:rPr>
        <w:t xml:space="preserve">The County will establish </w:t>
      </w:r>
      <w:r w:rsidRPr="00925FF3">
        <w:rPr>
          <w:rFonts w:ascii="Arial" w:hAnsi="Arial" w:cs="Arial"/>
          <w:i/>
          <w:strike/>
        </w:rPr>
        <w:t xml:space="preserve">seismic standards in the space plan standards </w:t>
      </w:r>
      <w:r w:rsidRPr="00925FF3">
        <w:rPr>
          <w:rFonts w:ascii="Arial" w:hAnsi="Arial" w:cs="Arial"/>
          <w:i/>
          <w:u w:val="single"/>
        </w:rPr>
        <w:t>programmatic guidelines for the performance of county-occupied buildings in seismic events</w:t>
      </w:r>
      <w:r w:rsidRPr="00925FF3">
        <w:rPr>
          <w:rFonts w:ascii="Arial" w:hAnsi="Arial" w:cs="Arial"/>
          <w:i/>
        </w:rPr>
        <w:t xml:space="preserve"> to provide policy direction for future decisions involving the construction of new buildings, acquisition or renovation of existing buildings, and execution of new leased space. </w:t>
      </w:r>
    </w:p>
    <w:p w14:paraId="5B29C4AC" w14:textId="77777777" w:rsidR="00115F38" w:rsidRDefault="00115F38" w:rsidP="0089403C">
      <w:pPr>
        <w:pStyle w:val="Default"/>
        <w:ind w:left="360"/>
        <w:rPr>
          <w:sz w:val="22"/>
          <w:szCs w:val="22"/>
        </w:rPr>
      </w:pPr>
    </w:p>
    <w:p w14:paraId="6C6AECAC" w14:textId="77777777" w:rsidR="00065551" w:rsidRPr="00191923" w:rsidRDefault="00065551" w:rsidP="00191923">
      <w:pPr>
        <w:pStyle w:val="Default"/>
        <w:ind w:left="720"/>
        <w:rPr>
          <w:sz w:val="22"/>
          <w:szCs w:val="22"/>
          <w:u w:val="single"/>
        </w:rPr>
      </w:pPr>
      <w:r w:rsidRPr="00191923">
        <w:rPr>
          <w:sz w:val="22"/>
          <w:szCs w:val="22"/>
          <w:u w:val="single"/>
        </w:rPr>
        <w:t xml:space="preserve">Seismic standards are established in local building codes. The intent of this policy is to </w:t>
      </w:r>
      <w:r w:rsidR="003C59B1" w:rsidRPr="00191923">
        <w:rPr>
          <w:sz w:val="22"/>
          <w:szCs w:val="22"/>
          <w:u w:val="single"/>
        </w:rPr>
        <w:t>inform decisions when new space is being considered for lease, purchase, or construction.</w:t>
      </w:r>
    </w:p>
    <w:p w14:paraId="5D067BCB" w14:textId="77777777" w:rsidR="003C59B1" w:rsidRPr="00925FF3" w:rsidRDefault="003C59B1" w:rsidP="0089403C">
      <w:pPr>
        <w:pStyle w:val="Default"/>
        <w:ind w:left="360"/>
        <w:rPr>
          <w:sz w:val="22"/>
          <w:szCs w:val="22"/>
        </w:rPr>
      </w:pPr>
    </w:p>
    <w:p w14:paraId="5CC7F795" w14:textId="77777777" w:rsidR="00115F38" w:rsidRPr="00925FF3" w:rsidRDefault="00115F38" w:rsidP="00D72605">
      <w:pPr>
        <w:pStyle w:val="Default"/>
        <w:numPr>
          <w:ilvl w:val="0"/>
          <w:numId w:val="57"/>
        </w:numPr>
        <w:ind w:left="720" w:hanging="720"/>
        <w:rPr>
          <w:sz w:val="22"/>
          <w:szCs w:val="22"/>
        </w:rPr>
      </w:pPr>
      <w:r w:rsidRPr="00925FF3">
        <w:rPr>
          <w:b/>
          <w:i/>
          <w:iCs/>
          <w:strike/>
          <w:sz w:val="22"/>
          <w:szCs w:val="22"/>
        </w:rPr>
        <w:t>34.0</w:t>
      </w:r>
      <w:r w:rsidRPr="00925FF3">
        <w:rPr>
          <w:i/>
          <w:iCs/>
          <w:sz w:val="22"/>
          <w:szCs w:val="22"/>
        </w:rPr>
        <w:t xml:space="preserve"> All new construction of buildings, building purchases, new building leases, and major building retrofits must ensure ADA accessibility as required under all applicable building codes and local, State, and Federal laws. The County will also ensure appropriate space for breast milk expression and storage by nursing mothers as required by Federal law, with specifically designated locations in major county office facilities. </w:t>
      </w:r>
    </w:p>
    <w:p w14:paraId="7E71EAFD" w14:textId="77777777" w:rsidR="00115F38" w:rsidRPr="00925FF3" w:rsidRDefault="00115F38" w:rsidP="0089403C">
      <w:pPr>
        <w:pStyle w:val="Default"/>
        <w:rPr>
          <w:sz w:val="22"/>
          <w:szCs w:val="22"/>
        </w:rPr>
      </w:pPr>
    </w:p>
    <w:p w14:paraId="7350E045"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35.0</w:t>
      </w:r>
      <w:r w:rsidRPr="00925FF3">
        <w:rPr>
          <w:rFonts w:ascii="Arial" w:hAnsi="Arial" w:cs="Arial"/>
          <w:b/>
          <w:i/>
        </w:rPr>
        <w:t xml:space="preserve"> </w:t>
      </w:r>
      <w:r w:rsidRPr="00925FF3">
        <w:rPr>
          <w:rFonts w:ascii="Arial" w:hAnsi="Arial" w:cs="Arial"/>
          <w:i/>
        </w:rPr>
        <w:t xml:space="preserve">All new construction and major remodel and renovation projects must meet standards for LEED </w:t>
      </w:r>
      <w:r w:rsidRPr="00925FF3">
        <w:rPr>
          <w:rFonts w:ascii="Arial" w:hAnsi="Arial" w:cs="Arial"/>
          <w:i/>
          <w:strike/>
        </w:rPr>
        <w:t xml:space="preserve">Gold </w:t>
      </w:r>
      <w:r w:rsidRPr="00925FF3">
        <w:rPr>
          <w:rFonts w:ascii="Arial" w:hAnsi="Arial" w:cs="Arial"/>
          <w:i/>
        </w:rPr>
        <w:t xml:space="preserve">certification, as </w:t>
      </w:r>
      <w:r w:rsidRPr="00925FF3">
        <w:rPr>
          <w:rFonts w:ascii="Arial" w:hAnsi="Arial" w:cs="Arial"/>
          <w:i/>
          <w:strike/>
        </w:rPr>
        <w:t>long as there is no adverse effect to the affected fund; impact to the general fund and/or a cost impact of no more than 2% to other designated county funds.</w:t>
      </w:r>
      <w:r w:rsidRPr="00925FF3">
        <w:rPr>
          <w:rFonts w:ascii="Arial" w:hAnsi="Arial" w:cs="Arial"/>
          <w:i/>
        </w:rPr>
        <w:t xml:space="preserve"> </w:t>
      </w:r>
      <w:r w:rsidRPr="00925FF3">
        <w:rPr>
          <w:rFonts w:ascii="Arial" w:hAnsi="Arial" w:cs="Arial"/>
          <w:i/>
          <w:u w:val="single"/>
        </w:rPr>
        <w:t>established in King County Code Title 18.</w:t>
      </w:r>
    </w:p>
    <w:p w14:paraId="00B8BAB8" w14:textId="77777777" w:rsidR="00115F38" w:rsidRDefault="00115F38" w:rsidP="0089403C">
      <w:pPr>
        <w:tabs>
          <w:tab w:val="left" w:pos="1080"/>
          <w:tab w:val="left" w:pos="1440"/>
        </w:tabs>
        <w:spacing w:after="0" w:line="240" w:lineRule="auto"/>
        <w:ind w:left="720"/>
        <w:contextualSpacing/>
        <w:rPr>
          <w:rFonts w:ascii="Arial" w:hAnsi="Arial" w:cs="Arial"/>
          <w:i/>
        </w:rPr>
      </w:pPr>
    </w:p>
    <w:p w14:paraId="49DFDDDD" w14:textId="77777777" w:rsidR="00065551" w:rsidRPr="00065551" w:rsidRDefault="00065551" w:rsidP="0089403C">
      <w:pPr>
        <w:tabs>
          <w:tab w:val="left" w:pos="1080"/>
          <w:tab w:val="left" w:pos="1440"/>
        </w:tabs>
        <w:spacing w:after="0" w:line="240" w:lineRule="auto"/>
        <w:ind w:left="720"/>
        <w:contextualSpacing/>
        <w:rPr>
          <w:rFonts w:ascii="Arial" w:hAnsi="Arial" w:cs="Arial"/>
          <w:color w:val="000000" w:themeColor="text1"/>
          <w:u w:val="single"/>
        </w:rPr>
      </w:pPr>
      <w:r w:rsidRPr="00065551">
        <w:rPr>
          <w:rFonts w:ascii="Arial" w:hAnsi="Arial" w:cs="Arial"/>
          <w:color w:val="000000" w:themeColor="text1"/>
          <w:u w:val="single"/>
        </w:rPr>
        <w:t xml:space="preserve">Revised to incorporate King County Code by reference rather than quoting </w:t>
      </w:r>
      <w:r w:rsidR="00191923">
        <w:rPr>
          <w:rFonts w:ascii="Arial" w:hAnsi="Arial" w:cs="Arial"/>
          <w:color w:val="000000" w:themeColor="text1"/>
          <w:u w:val="single"/>
        </w:rPr>
        <w:t xml:space="preserve">specific </w:t>
      </w:r>
      <w:r w:rsidRPr="00065551">
        <w:rPr>
          <w:rFonts w:ascii="Arial" w:hAnsi="Arial" w:cs="Arial"/>
          <w:color w:val="000000" w:themeColor="text1"/>
          <w:u w:val="single"/>
        </w:rPr>
        <w:t>standards that may change over time.</w:t>
      </w:r>
    </w:p>
    <w:p w14:paraId="2C4F49E5" w14:textId="77777777" w:rsidR="00065551" w:rsidRPr="00925FF3" w:rsidRDefault="00065551" w:rsidP="0089403C">
      <w:pPr>
        <w:tabs>
          <w:tab w:val="left" w:pos="1080"/>
          <w:tab w:val="left" w:pos="1440"/>
        </w:tabs>
        <w:spacing w:after="0" w:line="240" w:lineRule="auto"/>
        <w:ind w:left="720"/>
        <w:contextualSpacing/>
        <w:rPr>
          <w:rFonts w:ascii="Arial" w:hAnsi="Arial" w:cs="Arial"/>
          <w:i/>
        </w:rPr>
      </w:pPr>
    </w:p>
    <w:p w14:paraId="78D296A0"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36.0</w:t>
      </w:r>
      <w:r w:rsidRPr="00925FF3">
        <w:rPr>
          <w:rFonts w:ascii="Arial" w:hAnsi="Arial" w:cs="Arial"/>
          <w:i/>
        </w:rPr>
        <w:t xml:space="preserve"> All new construction of buildings, building purchases and major building retrofits will use life cycle cost analysis in the selection of materials and equipment ensuring that the operating, maintenance, replacement and disposal costs are considered as well as  the initial costs. </w:t>
      </w:r>
    </w:p>
    <w:p w14:paraId="41E9806B" w14:textId="77777777" w:rsidR="00115F38" w:rsidRPr="00925FF3" w:rsidRDefault="00115F38" w:rsidP="0089403C">
      <w:pPr>
        <w:spacing w:after="0" w:line="240" w:lineRule="auto"/>
        <w:ind w:left="720"/>
        <w:rPr>
          <w:rFonts w:ascii="Arial" w:hAnsi="Arial" w:cs="Arial"/>
        </w:rPr>
      </w:pPr>
    </w:p>
    <w:p w14:paraId="35F0724C" w14:textId="77777777" w:rsidR="00115F38" w:rsidRPr="00925FF3" w:rsidRDefault="00115F38" w:rsidP="0089403C">
      <w:pPr>
        <w:spacing w:after="0" w:line="240" w:lineRule="auto"/>
        <w:ind w:left="720"/>
        <w:rPr>
          <w:rFonts w:ascii="Arial" w:hAnsi="Arial" w:cs="Arial"/>
        </w:rPr>
      </w:pPr>
      <w:r w:rsidRPr="00925FF3">
        <w:rPr>
          <w:rFonts w:ascii="Arial" w:hAnsi="Arial" w:cs="Arial"/>
        </w:rPr>
        <w:t>This policy gives emphasis to the life cycle phases of a real property asset. Initial investment decisions must consider the cost impacts of all phases of an asset.</w:t>
      </w:r>
    </w:p>
    <w:p w14:paraId="645D96E3" w14:textId="77777777" w:rsidR="00115F38" w:rsidRPr="00925FF3" w:rsidRDefault="00115F38" w:rsidP="0089403C">
      <w:pPr>
        <w:spacing w:after="0" w:line="240" w:lineRule="auto"/>
        <w:ind w:left="720"/>
        <w:rPr>
          <w:rFonts w:ascii="Arial" w:hAnsi="Arial" w:cs="Arial"/>
        </w:rPr>
      </w:pPr>
    </w:p>
    <w:p w14:paraId="75727507"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37.0</w:t>
      </w:r>
      <w:r w:rsidRPr="00925FF3">
        <w:rPr>
          <w:rFonts w:ascii="Arial" w:hAnsi="Arial" w:cs="Arial"/>
          <w:i/>
        </w:rPr>
        <w:t xml:space="preserve"> </w:t>
      </w:r>
      <w:r w:rsidRPr="00925FF3">
        <w:rPr>
          <w:rFonts w:ascii="Arial" w:hAnsi="Arial" w:cs="Arial"/>
          <w:i/>
          <w:strike/>
        </w:rPr>
        <w:t>The policy</w:t>
      </w:r>
      <w:r w:rsidRPr="00925FF3">
        <w:rPr>
          <w:rFonts w:ascii="Arial" w:hAnsi="Arial" w:cs="Arial"/>
          <w:i/>
        </w:rPr>
        <w:t xml:space="preserve"> </w:t>
      </w:r>
      <w:r w:rsidRPr="00925FF3">
        <w:rPr>
          <w:rFonts w:ascii="Arial" w:hAnsi="Arial" w:cs="Arial"/>
          <w:i/>
          <w:u w:val="single"/>
        </w:rPr>
        <w:t>King County</w:t>
      </w:r>
      <w:r w:rsidRPr="00925FF3">
        <w:rPr>
          <w:rFonts w:ascii="Arial" w:hAnsi="Arial" w:cs="Arial"/>
          <w:i/>
        </w:rPr>
        <w:t xml:space="preserve"> requires gender-neutral restrooms when upgrading or building new county facilities.  For existing buildings, cost-effective strategies will be used such as posting signs to identify existing gender-neutral bathrooms or posting new signs on some current gender-specific restrooms.  </w:t>
      </w:r>
    </w:p>
    <w:p w14:paraId="43008355" w14:textId="77777777" w:rsidR="00115F38" w:rsidRPr="00925FF3" w:rsidRDefault="00115F38" w:rsidP="0089403C">
      <w:pPr>
        <w:tabs>
          <w:tab w:val="left" w:pos="1080"/>
          <w:tab w:val="left" w:pos="1440"/>
        </w:tabs>
        <w:spacing w:after="0" w:line="240" w:lineRule="auto"/>
        <w:ind w:left="1080" w:hanging="360"/>
        <w:contextualSpacing/>
        <w:rPr>
          <w:rFonts w:ascii="Arial" w:hAnsi="Arial" w:cs="Arial"/>
          <w:i/>
        </w:rPr>
      </w:pPr>
    </w:p>
    <w:p w14:paraId="05BB1C0A" w14:textId="77777777" w:rsidR="00115F38" w:rsidRPr="00925FF3" w:rsidRDefault="00115F38" w:rsidP="0089403C">
      <w:pPr>
        <w:tabs>
          <w:tab w:val="left" w:pos="1080"/>
          <w:tab w:val="left" w:pos="1440"/>
        </w:tabs>
        <w:spacing w:after="0" w:line="240" w:lineRule="auto"/>
        <w:ind w:left="1080" w:hanging="360"/>
        <w:contextualSpacing/>
        <w:rPr>
          <w:rFonts w:ascii="Arial" w:hAnsi="Arial" w:cs="Arial"/>
        </w:rPr>
      </w:pPr>
      <w:r w:rsidRPr="00925FF3">
        <w:rPr>
          <w:rFonts w:ascii="Arial" w:hAnsi="Arial" w:cs="Arial"/>
        </w:rPr>
        <w:t>This policy is aligned with County’s commitment to equity and social justice.</w:t>
      </w:r>
    </w:p>
    <w:p w14:paraId="762F5C09" w14:textId="77777777" w:rsidR="00115F38" w:rsidRPr="00925FF3" w:rsidRDefault="00115F38" w:rsidP="0089403C">
      <w:pPr>
        <w:spacing w:after="0" w:line="240" w:lineRule="auto"/>
        <w:rPr>
          <w:rFonts w:ascii="Arial" w:hAnsi="Arial" w:cs="Arial"/>
        </w:rPr>
      </w:pPr>
    </w:p>
    <w:p w14:paraId="11EAAC26" w14:textId="77777777" w:rsidR="00115F38" w:rsidRPr="00925FF3" w:rsidRDefault="00115F38" w:rsidP="0089403C">
      <w:pPr>
        <w:pStyle w:val="Heading3"/>
      </w:pPr>
      <w:bookmarkStart w:id="14" w:name="_Toc448993363"/>
      <w:r w:rsidRPr="00925FF3">
        <w:t>Disaster Preparedness and Security Planning</w:t>
      </w:r>
      <w:bookmarkEnd w:id="14"/>
    </w:p>
    <w:p w14:paraId="72DAF06A"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5445FEB4"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38.0</w:t>
      </w:r>
      <w:r w:rsidRPr="00925FF3">
        <w:rPr>
          <w:rFonts w:ascii="Arial" w:hAnsi="Arial" w:cs="Arial"/>
          <w:b/>
          <w:i/>
        </w:rPr>
        <w:t xml:space="preserve"> </w:t>
      </w:r>
      <w:r w:rsidRPr="00925FF3">
        <w:rPr>
          <w:rFonts w:ascii="Arial" w:hAnsi="Arial" w:cs="Arial"/>
          <w:i/>
        </w:rPr>
        <w:t xml:space="preserve">King County will maintain emergency operations plans for all </w:t>
      </w:r>
      <w:r w:rsidRPr="00925FF3">
        <w:rPr>
          <w:rFonts w:ascii="Arial" w:hAnsi="Arial" w:cs="Arial"/>
          <w:i/>
          <w:strike/>
        </w:rPr>
        <w:t>required</w:t>
      </w:r>
      <w:r w:rsidRPr="00925FF3">
        <w:rPr>
          <w:rFonts w:ascii="Arial" w:hAnsi="Arial" w:cs="Arial"/>
          <w:i/>
        </w:rPr>
        <w:t xml:space="preserve"> buildings; </w:t>
      </w:r>
      <w:r w:rsidRPr="00925FF3">
        <w:rPr>
          <w:rFonts w:ascii="Arial" w:hAnsi="Arial" w:cs="Arial"/>
          <w:i/>
          <w:u w:val="single"/>
        </w:rPr>
        <w:t xml:space="preserve">these will include </w:t>
      </w:r>
      <w:r w:rsidRPr="00925FF3">
        <w:rPr>
          <w:rFonts w:ascii="Arial" w:hAnsi="Arial" w:cs="Arial"/>
          <w:i/>
          <w:strike/>
        </w:rPr>
        <w:t xml:space="preserve">including </w:t>
      </w:r>
      <w:r w:rsidRPr="00925FF3">
        <w:rPr>
          <w:rFonts w:ascii="Arial" w:hAnsi="Arial" w:cs="Arial"/>
          <w:i/>
        </w:rPr>
        <w:t xml:space="preserve">evacuation routing, continuity planning, and emergency-specific response planning.  </w:t>
      </w:r>
    </w:p>
    <w:p w14:paraId="1C492452"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3D032AF7"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The County’s emergency operations planning includes facility-specific planning components, addressing particular needs for multiple types of emergency situations (e.g., </w:t>
      </w:r>
      <w:r w:rsidRPr="00925FF3">
        <w:rPr>
          <w:rFonts w:ascii="Arial" w:hAnsi="Arial" w:cs="Arial"/>
          <w:u w:val="single"/>
        </w:rPr>
        <w:t>infrastructure failure,</w:t>
      </w:r>
      <w:r w:rsidRPr="00925FF3">
        <w:rPr>
          <w:rFonts w:ascii="Arial" w:hAnsi="Arial" w:cs="Arial"/>
        </w:rPr>
        <w:t xml:space="preserve"> earthquake, fire, and flood).  County disaster planning must address the specific strengths, weaknesses, and capabilities of each major county </w:t>
      </w:r>
      <w:r w:rsidRPr="00925FF3">
        <w:rPr>
          <w:rFonts w:ascii="Arial" w:hAnsi="Arial" w:cs="Arial"/>
        </w:rPr>
        <w:lastRenderedPageBreak/>
        <w:t xml:space="preserve">facility, through individual emergency operations plans for each building and in overall disaster planning countywide.  </w:t>
      </w:r>
    </w:p>
    <w:p w14:paraId="3D942304"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77102FC2"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rPr>
        <w:t xml:space="preserve">Revised: </w:t>
      </w:r>
      <w:r w:rsidRPr="00925FF3">
        <w:rPr>
          <w:rFonts w:ascii="Arial" w:hAnsi="Arial" w:cs="Arial"/>
          <w:b/>
          <w:i/>
          <w:strike/>
        </w:rPr>
        <w:t>39.0</w:t>
      </w:r>
      <w:r w:rsidRPr="00925FF3">
        <w:rPr>
          <w:rFonts w:ascii="Arial" w:hAnsi="Arial" w:cs="Arial"/>
          <w:b/>
          <w:i/>
        </w:rPr>
        <w:t xml:space="preserve"> </w:t>
      </w:r>
      <w:r w:rsidRPr="00925FF3">
        <w:rPr>
          <w:rFonts w:ascii="Arial" w:hAnsi="Arial" w:cs="Arial"/>
          <w:i/>
        </w:rPr>
        <w:t xml:space="preserve">County buildings will be operated and maintained </w:t>
      </w:r>
      <w:r w:rsidRPr="00925FF3">
        <w:rPr>
          <w:rFonts w:ascii="Arial" w:hAnsi="Arial" w:cs="Arial"/>
          <w:i/>
          <w:strike/>
        </w:rPr>
        <w:t>in a readiness position</w:t>
      </w:r>
      <w:r w:rsidRPr="00925FF3">
        <w:rPr>
          <w:rFonts w:ascii="Arial" w:hAnsi="Arial" w:cs="Arial"/>
          <w:i/>
        </w:rPr>
        <w:t xml:space="preserve"> to support the Office of Emergency Management (OEM) conduct of emergency operations for local and regional disasters.  </w:t>
      </w:r>
    </w:p>
    <w:p w14:paraId="4305277A"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37C852DB"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County emergency operations planning includes facility-specific planning.  Alongside individual building plans for different types of disasters, county buildings are also designated for specific purposes in local and regional disasters (e.g., as shelters, staging areas, and the like).  County disaster planning will address the particular operational needs of each building to meet these disaster response duties.  </w:t>
      </w:r>
    </w:p>
    <w:p w14:paraId="1B1F65BD" w14:textId="77777777" w:rsidR="00115F38" w:rsidRPr="00925FF3" w:rsidRDefault="00115F38" w:rsidP="0089403C">
      <w:pPr>
        <w:tabs>
          <w:tab w:val="left" w:pos="1440"/>
        </w:tabs>
        <w:spacing w:after="0" w:line="240" w:lineRule="auto"/>
        <w:rPr>
          <w:rFonts w:ascii="Arial" w:hAnsi="Arial" w:cs="Arial"/>
        </w:rPr>
      </w:pPr>
    </w:p>
    <w:p w14:paraId="1E8ED6C2"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40.0</w:t>
      </w:r>
      <w:r w:rsidRPr="00925FF3">
        <w:rPr>
          <w:rFonts w:ascii="Arial" w:hAnsi="Arial" w:cs="Arial"/>
          <w:i/>
        </w:rPr>
        <w:t xml:space="preserve"> County facilities will be designed for resiliency, incorporating disaster resistance, survivability, and facility security needs.  To the extent feasible and practical, resiliency will be incorporated into existing county buildings as part of related building remodel and renovation projects.  </w:t>
      </w:r>
    </w:p>
    <w:p w14:paraId="68D194CF" w14:textId="77777777" w:rsidR="00115F38" w:rsidRPr="00925FF3" w:rsidRDefault="00115F38" w:rsidP="0089403C">
      <w:pPr>
        <w:spacing w:after="0" w:line="240" w:lineRule="auto"/>
        <w:rPr>
          <w:rFonts w:ascii="Arial" w:hAnsi="Arial" w:cs="Arial"/>
        </w:rPr>
      </w:pPr>
    </w:p>
    <w:p w14:paraId="4B46BC37" w14:textId="77777777" w:rsidR="00115F38" w:rsidRPr="00925FF3" w:rsidRDefault="00115F38" w:rsidP="0089403C">
      <w:pPr>
        <w:spacing w:after="0" w:line="240" w:lineRule="auto"/>
        <w:ind w:left="720"/>
        <w:rPr>
          <w:rFonts w:ascii="Arial" w:hAnsi="Arial" w:cs="Arial"/>
        </w:rPr>
      </w:pPr>
      <w:r w:rsidRPr="00925FF3">
        <w:rPr>
          <w:rFonts w:ascii="Arial" w:hAnsi="Arial" w:cs="Arial"/>
        </w:rPr>
        <w:t>Resiliency builds safety and security into a facility, facilitating disaster response and security incident planning.  New county facilities will incorporate resiliency principles into the building design, while challenges to existing facilities will be addressed where reasonable and cost-effective to do so (e.g., construction of the flood protection wall surrounding the MRJC.)</w:t>
      </w:r>
    </w:p>
    <w:p w14:paraId="73AF5CD9" w14:textId="77777777" w:rsidR="00115F38" w:rsidRPr="00925FF3" w:rsidRDefault="00115F38" w:rsidP="0089403C">
      <w:pPr>
        <w:tabs>
          <w:tab w:val="left" w:pos="1440"/>
        </w:tabs>
        <w:spacing w:after="0" w:line="240" w:lineRule="auto"/>
        <w:rPr>
          <w:rFonts w:ascii="Arial" w:hAnsi="Arial" w:cs="Arial"/>
        </w:rPr>
      </w:pPr>
    </w:p>
    <w:p w14:paraId="2989ECFD" w14:textId="77777777" w:rsidR="00115F38" w:rsidRPr="00925FF3" w:rsidRDefault="00115F38" w:rsidP="0089403C">
      <w:pPr>
        <w:pStyle w:val="Heading3"/>
      </w:pPr>
      <w:bookmarkStart w:id="15" w:name="_Toc448993364"/>
      <w:r w:rsidRPr="00925FF3">
        <w:t>Sustainability Policies</w:t>
      </w:r>
      <w:bookmarkEnd w:id="15"/>
    </w:p>
    <w:p w14:paraId="2B557F00" w14:textId="77777777" w:rsidR="00115F38" w:rsidRPr="00925FF3" w:rsidRDefault="00115F38" w:rsidP="0089403C">
      <w:pPr>
        <w:tabs>
          <w:tab w:val="left" w:pos="1080"/>
          <w:tab w:val="left" w:pos="1440"/>
        </w:tabs>
        <w:spacing w:after="0" w:line="240" w:lineRule="auto"/>
        <w:ind w:left="720"/>
        <w:contextualSpacing/>
        <w:rPr>
          <w:rFonts w:ascii="Arial" w:hAnsi="Arial" w:cs="Arial"/>
          <w:i/>
        </w:rPr>
      </w:pPr>
    </w:p>
    <w:p w14:paraId="09F5FBB8"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41.0</w:t>
      </w:r>
      <w:r w:rsidRPr="00925FF3">
        <w:rPr>
          <w:rFonts w:ascii="Arial" w:hAnsi="Arial" w:cs="Arial"/>
          <w:i/>
        </w:rPr>
        <w:t xml:space="preserve"> Real property is managed in an environmentally responsible manner, consistent with the adopted policy related to sustainable design.</w:t>
      </w:r>
    </w:p>
    <w:p w14:paraId="3CC677B8" w14:textId="77777777" w:rsidR="00115F38" w:rsidRPr="00925FF3" w:rsidRDefault="00115F38" w:rsidP="0089403C">
      <w:pPr>
        <w:tabs>
          <w:tab w:val="left" w:pos="1080"/>
          <w:tab w:val="left" w:pos="1440"/>
        </w:tabs>
        <w:spacing w:after="0" w:line="240" w:lineRule="auto"/>
        <w:ind w:left="720" w:hanging="360"/>
        <w:contextualSpacing/>
        <w:rPr>
          <w:rFonts w:ascii="Arial" w:hAnsi="Arial" w:cs="Arial"/>
          <w:i/>
        </w:rPr>
      </w:pPr>
    </w:p>
    <w:p w14:paraId="24EB9853"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With sustainable buildings the lowest possible environmental impact is pursued.  Market experience over the last decade shows that sustainably developed buildings are not significantly more expensive than conventional buildings through construction, but result in lower operating costs and longer building life.  Studies also report increased occupant productivity and wellbeing.  Management of individual property assets and the asset portfolio should consider the total impact on sustainability resulting from the particular action, decision, or project, and not narrow definitions of transactional cost. </w:t>
      </w:r>
    </w:p>
    <w:p w14:paraId="7D3F70C1" w14:textId="77777777" w:rsidR="00115F38" w:rsidRPr="00925FF3" w:rsidRDefault="00115F38" w:rsidP="0089403C">
      <w:pPr>
        <w:tabs>
          <w:tab w:val="left" w:pos="1080"/>
          <w:tab w:val="left" w:pos="1440"/>
        </w:tabs>
        <w:spacing w:after="0" w:line="240" w:lineRule="auto"/>
        <w:contextualSpacing/>
        <w:rPr>
          <w:rFonts w:ascii="Arial" w:hAnsi="Arial" w:cs="Arial"/>
          <w:i/>
        </w:rPr>
      </w:pPr>
    </w:p>
    <w:p w14:paraId="05D59CB2"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42.0</w:t>
      </w:r>
      <w:r w:rsidRPr="00925FF3">
        <w:rPr>
          <w:rFonts w:ascii="Arial" w:hAnsi="Arial" w:cs="Arial"/>
          <w:i/>
        </w:rPr>
        <w:t xml:space="preserve"> County-owned and -financed facilities will be designed, developed, and constructed using green building methods for environmentally, financially, and socially sustainable facilities where cost effective and consistent with Policy </w:t>
      </w:r>
      <w:r w:rsidRPr="00925FF3">
        <w:rPr>
          <w:rFonts w:ascii="Arial" w:hAnsi="Arial" w:cs="Arial"/>
          <w:i/>
          <w:strike/>
        </w:rPr>
        <w:t>#35.0</w:t>
      </w:r>
      <w:r w:rsidRPr="00925FF3">
        <w:rPr>
          <w:rFonts w:ascii="Arial" w:hAnsi="Arial" w:cs="Arial"/>
          <w:i/>
        </w:rPr>
        <w:t xml:space="preserve"> </w:t>
      </w:r>
      <w:r w:rsidRPr="00925FF3">
        <w:rPr>
          <w:rFonts w:ascii="Arial" w:hAnsi="Arial" w:cs="Arial"/>
          <w:i/>
          <w:u w:val="single"/>
        </w:rPr>
        <w:t>37.0</w:t>
      </w:r>
    </w:p>
    <w:p w14:paraId="6EE90073" w14:textId="77777777" w:rsidR="00115F38" w:rsidRPr="00925FF3" w:rsidRDefault="00115F38" w:rsidP="0089403C">
      <w:pPr>
        <w:tabs>
          <w:tab w:val="left" w:pos="1080"/>
          <w:tab w:val="left" w:pos="1440"/>
        </w:tabs>
        <w:spacing w:after="0" w:line="240" w:lineRule="auto"/>
        <w:ind w:left="720"/>
        <w:contextualSpacing/>
        <w:rPr>
          <w:rFonts w:ascii="Arial" w:hAnsi="Arial" w:cs="Arial"/>
        </w:rPr>
      </w:pPr>
    </w:p>
    <w:p w14:paraId="7BC326EC"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Sustainability is a primary goal in the King County Strategic Plan and Comprehensive Plans.  The Comprehensive Plan states that King County capital facilities and county-funded projects should be designed and constructed using sustainable development practices, with consideration for long-term environmental and economic sustainability.   Furthermore, the County should leverage its purchasing power related to capital improvement projects to help expand the markets for green building products, including recycled-content materials and clean, renewable energy technologies. </w:t>
      </w:r>
    </w:p>
    <w:p w14:paraId="08B92259" w14:textId="77777777" w:rsidR="00115F38" w:rsidRPr="00925FF3" w:rsidRDefault="00115F38" w:rsidP="0089403C">
      <w:pPr>
        <w:spacing w:after="0" w:line="240" w:lineRule="auto"/>
        <w:rPr>
          <w:rFonts w:ascii="Arial" w:hAnsi="Arial" w:cs="Arial"/>
        </w:rPr>
      </w:pPr>
    </w:p>
    <w:p w14:paraId="4167787D" w14:textId="77777777" w:rsidR="00115F38" w:rsidRPr="00925FF3" w:rsidRDefault="00115F38" w:rsidP="0089403C">
      <w:pPr>
        <w:spacing w:after="0" w:line="240" w:lineRule="auto"/>
        <w:ind w:left="720"/>
        <w:rPr>
          <w:rFonts w:ascii="Arial" w:hAnsi="Arial" w:cs="Arial"/>
        </w:rPr>
      </w:pPr>
      <w:r w:rsidRPr="00925FF3">
        <w:rPr>
          <w:rFonts w:ascii="Arial" w:hAnsi="Arial" w:cs="Arial"/>
        </w:rPr>
        <w:t>This policy is aligned with the King County Strategic Plan Environmental Sustainability Goals.</w:t>
      </w:r>
      <w:r w:rsidRPr="00925FF3">
        <w:rPr>
          <w:rFonts w:ascii="Arial" w:hAnsi="Arial" w:cs="Arial"/>
          <w:strike/>
        </w:rPr>
        <w:t xml:space="preserve"> and the related Strategy ES 4d to incorporate sustainable development practices </w:t>
      </w:r>
      <w:r w:rsidRPr="00925FF3">
        <w:rPr>
          <w:rFonts w:ascii="Arial" w:hAnsi="Arial" w:cs="Arial"/>
          <w:strike/>
        </w:rPr>
        <w:lastRenderedPageBreak/>
        <w:t>into the design, construction and operation of county facilities and county-funded projects..</w:t>
      </w:r>
    </w:p>
    <w:p w14:paraId="39862A2E" w14:textId="77777777" w:rsidR="00115F38" w:rsidRPr="00925FF3" w:rsidRDefault="00115F38" w:rsidP="0089403C">
      <w:pPr>
        <w:spacing w:after="0" w:line="240" w:lineRule="auto"/>
        <w:rPr>
          <w:rFonts w:ascii="Arial" w:hAnsi="Arial" w:cs="Arial"/>
        </w:rPr>
      </w:pPr>
    </w:p>
    <w:p w14:paraId="6B0CE739" w14:textId="77777777" w:rsidR="00115F38" w:rsidRPr="00925FF3" w:rsidRDefault="00115F38" w:rsidP="00D72605">
      <w:pPr>
        <w:numPr>
          <w:ilvl w:val="0"/>
          <w:numId w:val="57"/>
        </w:numPr>
        <w:tabs>
          <w:tab w:val="left" w:pos="1080"/>
          <w:tab w:val="left" w:pos="1440"/>
        </w:tabs>
        <w:spacing w:after="0" w:line="240" w:lineRule="auto"/>
        <w:ind w:left="720" w:hanging="720"/>
        <w:contextualSpacing/>
        <w:rPr>
          <w:rFonts w:ascii="Arial" w:hAnsi="Arial" w:cs="Arial"/>
          <w:i/>
        </w:rPr>
      </w:pPr>
      <w:r w:rsidRPr="00925FF3">
        <w:rPr>
          <w:rFonts w:ascii="Arial" w:hAnsi="Arial" w:cs="Arial"/>
          <w:b/>
          <w:i/>
          <w:strike/>
        </w:rPr>
        <w:t>43.0</w:t>
      </w:r>
      <w:r w:rsidRPr="00925FF3">
        <w:rPr>
          <w:rFonts w:ascii="Arial" w:hAnsi="Arial" w:cs="Arial"/>
          <w:i/>
        </w:rPr>
        <w:t xml:space="preserve"> The County will continue to reduce energy use and improve water quality through </w:t>
      </w:r>
      <w:r w:rsidRPr="00925FF3">
        <w:rPr>
          <w:rFonts w:ascii="Arial" w:hAnsi="Arial" w:cs="Arial"/>
          <w:i/>
          <w:strike/>
        </w:rPr>
        <w:t>continuous</w:t>
      </w:r>
      <w:r w:rsidRPr="00925FF3">
        <w:rPr>
          <w:rFonts w:ascii="Arial" w:hAnsi="Arial" w:cs="Arial"/>
          <w:i/>
        </w:rPr>
        <w:t xml:space="preserve"> improvements in facility and equipment efficiency, procurement, construction practices, and resource conservation.  </w:t>
      </w:r>
    </w:p>
    <w:p w14:paraId="690F5E9B" w14:textId="77777777" w:rsidR="00115F38" w:rsidRPr="00925FF3" w:rsidRDefault="00115F38" w:rsidP="0089403C">
      <w:pPr>
        <w:tabs>
          <w:tab w:val="left" w:pos="1440"/>
          <w:tab w:val="left" w:pos="2250"/>
        </w:tabs>
        <w:spacing w:after="0" w:line="240" w:lineRule="auto"/>
        <w:rPr>
          <w:rFonts w:ascii="Arial" w:hAnsi="Arial" w:cs="Arial"/>
        </w:rPr>
      </w:pPr>
    </w:p>
    <w:p w14:paraId="0DAD458A" w14:textId="77777777" w:rsidR="00115F38" w:rsidRPr="00925FF3" w:rsidRDefault="00115F38" w:rsidP="0089403C">
      <w:pPr>
        <w:spacing w:after="0" w:line="240" w:lineRule="auto"/>
        <w:ind w:left="720"/>
        <w:rPr>
          <w:rFonts w:ascii="Arial" w:hAnsi="Arial" w:cs="Arial"/>
        </w:rPr>
      </w:pPr>
      <w:r w:rsidRPr="00925FF3">
        <w:rPr>
          <w:rFonts w:ascii="Arial" w:hAnsi="Arial" w:cs="Arial"/>
        </w:rPr>
        <w:t xml:space="preserve">FMD will continue to engage in resource efficiency projects that both reduce energy and water use and save costs.  To improve water quality, FMD will actively engage in utilizing methods that reduce surface water runoff and impervious surfaces in relevant projects.  </w:t>
      </w:r>
    </w:p>
    <w:p w14:paraId="4B5181D2" w14:textId="77777777" w:rsidR="00115F38" w:rsidRPr="00925FF3" w:rsidRDefault="00115F38" w:rsidP="0089403C">
      <w:pPr>
        <w:spacing w:after="0" w:line="240" w:lineRule="auto"/>
        <w:ind w:left="720"/>
        <w:rPr>
          <w:rFonts w:ascii="Arial" w:hAnsi="Arial" w:cs="Arial"/>
        </w:rPr>
      </w:pPr>
    </w:p>
    <w:p w14:paraId="10EE2218" w14:textId="77777777" w:rsidR="00115F38" w:rsidRDefault="00115F38" w:rsidP="0089403C">
      <w:pPr>
        <w:spacing w:after="0" w:line="240" w:lineRule="auto"/>
        <w:ind w:left="720"/>
        <w:rPr>
          <w:rFonts w:ascii="Arial" w:hAnsi="Arial" w:cs="Arial"/>
        </w:rPr>
      </w:pPr>
      <w:r w:rsidRPr="00925FF3">
        <w:rPr>
          <w:rFonts w:ascii="Arial" w:hAnsi="Arial" w:cs="Arial"/>
        </w:rPr>
        <w:t xml:space="preserve">This policy is aligned with the King County Strategic Plan Environmental Sustainability Goal. </w:t>
      </w:r>
      <w:r w:rsidRPr="00925FF3">
        <w:rPr>
          <w:rFonts w:ascii="Arial" w:hAnsi="Arial" w:cs="Arial"/>
          <w:strike/>
        </w:rPr>
        <w:t xml:space="preserve">and the related Strategy ES 1d to protect water quality through reducing pollution at its source, wastewater treatment, low-impact development practices and storm water management, and Strategy ES 4d to incorporate sustainable development practices into the design, construction and operation of county facilities and county-funded projects </w:t>
      </w:r>
      <w:r>
        <w:rPr>
          <w:rFonts w:ascii="Arial" w:hAnsi="Arial" w:cs="Arial"/>
        </w:rPr>
        <w:t xml:space="preserve"> </w:t>
      </w:r>
    </w:p>
    <w:p w14:paraId="1A9EAD2A" w14:textId="77777777" w:rsidR="00115F38" w:rsidRDefault="00115F38" w:rsidP="0089403C">
      <w:pPr>
        <w:spacing w:after="0" w:line="240" w:lineRule="auto"/>
        <w:rPr>
          <w:rFonts w:ascii="Arial" w:hAnsi="Arial" w:cs="Arial"/>
        </w:rPr>
      </w:pPr>
    </w:p>
    <w:p w14:paraId="5465F1CF" w14:textId="77777777" w:rsidR="00115F38" w:rsidRDefault="00115F38" w:rsidP="0089403C">
      <w:pPr>
        <w:spacing w:after="0" w:line="240" w:lineRule="auto"/>
        <w:rPr>
          <w:rFonts w:ascii="Arial" w:hAnsi="Arial" w:cs="Arial"/>
        </w:rPr>
      </w:pPr>
      <w:r>
        <w:rPr>
          <w:rFonts w:ascii="Arial" w:hAnsi="Arial" w:cs="Arial"/>
        </w:rPr>
        <w:t>The following policies were published in the 2013 RAMP as “Space Consolidation and Near-Term Move Principles”</w:t>
      </w:r>
    </w:p>
    <w:p w14:paraId="65FA6BF6" w14:textId="77777777" w:rsidR="00115F38" w:rsidRDefault="00115F38" w:rsidP="0089403C">
      <w:pPr>
        <w:spacing w:after="0" w:line="240" w:lineRule="auto"/>
        <w:rPr>
          <w:rFonts w:ascii="Arial" w:hAnsi="Arial" w:cs="Arial"/>
        </w:rPr>
      </w:pPr>
    </w:p>
    <w:p w14:paraId="530CAD6F" w14:textId="77777777" w:rsidR="00115F38" w:rsidRDefault="00115F38" w:rsidP="0089403C">
      <w:pPr>
        <w:pStyle w:val="Heading3"/>
      </w:pPr>
      <w:bookmarkStart w:id="16" w:name="_Toc292879561"/>
      <w:bookmarkStart w:id="17" w:name="_Toc292874827"/>
      <w:bookmarkStart w:id="18" w:name="_Toc448993365"/>
      <w:r>
        <w:t>Leasehold Interests</w:t>
      </w:r>
      <w:bookmarkEnd w:id="16"/>
      <w:bookmarkEnd w:id="17"/>
      <w:bookmarkEnd w:id="18"/>
      <w:r>
        <w:t xml:space="preserve"> </w:t>
      </w:r>
    </w:p>
    <w:p w14:paraId="286658D6" w14:textId="77777777" w:rsidR="00115F38" w:rsidRDefault="00115F38" w:rsidP="0089403C">
      <w:pPr>
        <w:spacing w:after="0" w:line="240" w:lineRule="auto"/>
        <w:rPr>
          <w:rFonts w:ascii="Arial" w:hAnsi="Arial" w:cs="Arial"/>
        </w:rPr>
      </w:pPr>
    </w:p>
    <w:p w14:paraId="796AD797" w14:textId="77777777" w:rsidR="00115F38" w:rsidRDefault="00115F38" w:rsidP="0089403C">
      <w:pPr>
        <w:spacing w:after="0" w:line="240" w:lineRule="auto"/>
        <w:rPr>
          <w:rFonts w:ascii="Arial" w:hAnsi="Arial" w:cs="Arial"/>
        </w:rPr>
      </w:pPr>
      <w:r>
        <w:rPr>
          <w:rFonts w:ascii="Arial" w:hAnsi="Arial" w:cs="Arial"/>
        </w:rPr>
        <w:t xml:space="preserve">The following policies apply when a county agency vacates space in an existing leasehold (outside leased space).  </w:t>
      </w:r>
    </w:p>
    <w:p w14:paraId="12DDB17F" w14:textId="77777777" w:rsidR="00115F38" w:rsidRDefault="00115F38" w:rsidP="0089403C">
      <w:pPr>
        <w:spacing w:after="0" w:line="240" w:lineRule="auto"/>
        <w:ind w:left="551" w:hanging="371"/>
        <w:rPr>
          <w:rFonts w:ascii="Arial" w:hAnsi="Arial" w:cs="Arial"/>
          <w:b/>
          <w:u w:val="single"/>
        </w:rPr>
      </w:pPr>
    </w:p>
    <w:p w14:paraId="5DEF0F81" w14:textId="77777777" w:rsidR="00115F38" w:rsidRDefault="00115F38" w:rsidP="00D72605">
      <w:pPr>
        <w:numPr>
          <w:ilvl w:val="0"/>
          <w:numId w:val="57"/>
        </w:numPr>
        <w:tabs>
          <w:tab w:val="left" w:pos="1080"/>
          <w:tab w:val="left" w:pos="1440"/>
        </w:tabs>
        <w:spacing w:after="0" w:line="240" w:lineRule="auto"/>
        <w:ind w:left="731" w:hanging="720"/>
        <w:contextualSpacing/>
        <w:rPr>
          <w:rFonts w:ascii="Arial" w:hAnsi="Arial" w:cs="Arial"/>
          <w:i/>
        </w:rPr>
      </w:pPr>
      <w:r>
        <w:rPr>
          <w:rFonts w:ascii="Arial" w:hAnsi="Arial" w:cs="Arial"/>
          <w:b/>
          <w:i/>
          <w:strike/>
        </w:rPr>
        <w:t>M-1</w:t>
      </w:r>
      <w:r>
        <w:rPr>
          <w:rFonts w:ascii="Arial" w:hAnsi="Arial" w:cs="Arial"/>
          <w:i/>
        </w:rPr>
        <w:t xml:space="preserve"> The lease obligation remains with the tenant agency until an appropriate backfill can be found and moved into the space.</w:t>
      </w:r>
    </w:p>
    <w:p w14:paraId="3732B4CF" w14:textId="77777777" w:rsidR="00115F38" w:rsidRDefault="00115F38" w:rsidP="0089403C">
      <w:pPr>
        <w:pStyle w:val="ListParagraph"/>
        <w:spacing w:after="0" w:line="240" w:lineRule="auto"/>
        <w:ind w:left="551" w:hanging="540"/>
        <w:rPr>
          <w:rFonts w:ascii="Arial" w:hAnsi="Arial" w:cs="Arial"/>
          <w:i/>
        </w:rPr>
      </w:pPr>
    </w:p>
    <w:p w14:paraId="2F4F4716" w14:textId="77777777" w:rsidR="00115F38" w:rsidRDefault="00115F38" w:rsidP="0089403C">
      <w:pPr>
        <w:spacing w:after="0" w:line="240" w:lineRule="auto"/>
        <w:ind w:left="731"/>
        <w:rPr>
          <w:rFonts w:ascii="Arial" w:hAnsi="Arial" w:cs="Arial"/>
        </w:rPr>
      </w:pPr>
      <w:r>
        <w:rPr>
          <w:rFonts w:ascii="Arial" w:hAnsi="Arial" w:cs="Arial"/>
        </w:rPr>
        <w:t>Under certain circumstances there is a positive economic benefit to the County to pay early release penalties and move to vacant space either in county-owned buildings or existing leaseholds if the current tenant could be relocated.  The economic benefit would be derived from downsizing the operational footprint of the agency.  For example, if the early release penalties on leased space plus move and installation costs at a new location are less than the value of suitable vacant space within county-owned buildings or leaseholds than there is a positive economic benefit to the County to terminate the lease early.</w:t>
      </w:r>
    </w:p>
    <w:p w14:paraId="0F66E153" w14:textId="77777777" w:rsidR="00115F38" w:rsidRDefault="00115F38" w:rsidP="0089403C">
      <w:pPr>
        <w:spacing w:after="0" w:line="240" w:lineRule="auto"/>
        <w:ind w:left="551"/>
        <w:rPr>
          <w:rFonts w:ascii="Arial" w:hAnsi="Arial" w:cs="Arial"/>
        </w:rPr>
      </w:pPr>
    </w:p>
    <w:p w14:paraId="78DEE7D1" w14:textId="77777777" w:rsidR="00115F38" w:rsidRDefault="00115F38" w:rsidP="0089403C">
      <w:pPr>
        <w:spacing w:after="0" w:line="240" w:lineRule="auto"/>
        <w:ind w:left="731"/>
        <w:rPr>
          <w:rFonts w:ascii="Arial" w:hAnsi="Arial" w:cs="Arial"/>
        </w:rPr>
      </w:pPr>
      <w:r>
        <w:rPr>
          <w:rFonts w:ascii="Arial" w:hAnsi="Arial" w:cs="Arial"/>
          <w:u w:val="single"/>
        </w:rPr>
        <w:t>This policy applies when an agency occupies a portion of a leasehold also occupied by one or more other county agencies.</w:t>
      </w:r>
      <w:r>
        <w:rPr>
          <w:rFonts w:ascii="Arial" w:hAnsi="Arial" w:cs="Arial"/>
        </w:rPr>
        <w:t xml:space="preserve"> </w:t>
      </w:r>
      <w:r>
        <w:rPr>
          <w:rFonts w:ascii="Arial" w:hAnsi="Arial" w:cs="Arial"/>
          <w:strike/>
        </w:rPr>
        <w:t>The Chinook Building and</w:t>
      </w:r>
      <w:r>
        <w:rPr>
          <w:rFonts w:ascii="Arial" w:hAnsi="Arial" w:cs="Arial"/>
        </w:rPr>
        <w:t xml:space="preserve"> King Street Center </w:t>
      </w:r>
      <w:r>
        <w:rPr>
          <w:rFonts w:ascii="Arial" w:hAnsi="Arial" w:cs="Arial"/>
          <w:strike/>
        </w:rPr>
        <w:t>are</w:t>
      </w:r>
      <w:r>
        <w:rPr>
          <w:rFonts w:ascii="Arial" w:hAnsi="Arial" w:cs="Arial"/>
        </w:rPr>
        <w:t xml:space="preserve"> </w:t>
      </w:r>
      <w:r>
        <w:rPr>
          <w:rFonts w:ascii="Arial" w:hAnsi="Arial" w:cs="Arial"/>
          <w:u w:val="single"/>
        </w:rPr>
        <w:t>is</w:t>
      </w:r>
      <w:r>
        <w:rPr>
          <w:rFonts w:ascii="Arial" w:hAnsi="Arial" w:cs="Arial"/>
        </w:rPr>
        <w:t xml:space="preserve"> not considered a “Leasehold Interest</w:t>
      </w:r>
      <w:r>
        <w:rPr>
          <w:rFonts w:ascii="Arial" w:hAnsi="Arial" w:cs="Arial"/>
          <w:strike/>
        </w:rPr>
        <w:t>s</w:t>
      </w:r>
      <w:r>
        <w:rPr>
          <w:rFonts w:ascii="Arial" w:hAnsi="Arial" w:cs="Arial"/>
        </w:rPr>
        <w:t>” for the application of this policy</w:t>
      </w:r>
      <w:r>
        <w:rPr>
          <w:rFonts w:ascii="Arial" w:hAnsi="Arial" w:cs="Arial"/>
          <w:strike/>
        </w:rPr>
        <w:t xml:space="preserve"> because those buildings will be owned by King County at the end of the terms of the leases</w:t>
      </w:r>
      <w:r>
        <w:rPr>
          <w:rFonts w:ascii="Arial" w:hAnsi="Arial" w:cs="Arial"/>
        </w:rPr>
        <w:t>.</w:t>
      </w:r>
    </w:p>
    <w:p w14:paraId="1A7045BF" w14:textId="77777777" w:rsidR="00115F38" w:rsidRDefault="00115F38" w:rsidP="0089403C">
      <w:pPr>
        <w:spacing w:after="0" w:line="240" w:lineRule="auto"/>
        <w:ind w:left="551" w:hanging="540"/>
        <w:rPr>
          <w:rFonts w:ascii="Arial" w:hAnsi="Arial" w:cs="Arial"/>
        </w:rPr>
      </w:pPr>
    </w:p>
    <w:p w14:paraId="60307DF0" w14:textId="77777777" w:rsidR="00115F38" w:rsidRDefault="00115F38" w:rsidP="00D72605">
      <w:pPr>
        <w:numPr>
          <w:ilvl w:val="0"/>
          <w:numId w:val="57"/>
        </w:numPr>
        <w:spacing w:after="0" w:line="240" w:lineRule="auto"/>
        <w:ind w:left="731" w:hanging="731"/>
        <w:contextualSpacing/>
        <w:rPr>
          <w:rFonts w:ascii="Arial" w:hAnsi="Arial" w:cs="Arial"/>
        </w:rPr>
      </w:pPr>
      <w:r>
        <w:rPr>
          <w:rFonts w:ascii="Arial" w:hAnsi="Arial" w:cs="Arial"/>
          <w:b/>
          <w:i/>
          <w:strike/>
        </w:rPr>
        <w:t xml:space="preserve">M-2 </w:t>
      </w:r>
      <w:r>
        <w:rPr>
          <w:rFonts w:ascii="Arial" w:hAnsi="Arial" w:cs="Arial"/>
          <w:i/>
        </w:rPr>
        <w:t>Allow outside leasing in the following circumstances: 1) when the outside lease is necessary to execute an economically justified divesting of county-owned real estate assets, or 2) if existing county-owned space does not meet the specialty needs of an agency, or 3) a leased location more appropriately serves the demographic needs of the clients receiving service and there are no other viable ownership options in the geographic area, or 4) in cases where an outside lease is a critical component of a service delivery partnership between King County and another entity.</w:t>
      </w:r>
    </w:p>
    <w:p w14:paraId="3F5C39F4" w14:textId="77777777" w:rsidR="00115F38" w:rsidRDefault="00115F38" w:rsidP="0089403C">
      <w:pPr>
        <w:spacing w:after="0" w:line="240" w:lineRule="auto"/>
        <w:contextualSpacing/>
        <w:rPr>
          <w:rFonts w:ascii="Arial" w:hAnsi="Arial" w:cs="Arial"/>
        </w:rPr>
      </w:pPr>
    </w:p>
    <w:p w14:paraId="50281058" w14:textId="77777777" w:rsidR="00115F38" w:rsidRDefault="00115F38" w:rsidP="0089403C">
      <w:pPr>
        <w:pStyle w:val="Heading3"/>
      </w:pPr>
      <w:bookmarkStart w:id="19" w:name="_Toc292879562"/>
      <w:bookmarkStart w:id="20" w:name="_Toc292874828"/>
      <w:bookmarkStart w:id="21" w:name="_Toc448993366"/>
      <w:r>
        <w:lastRenderedPageBreak/>
        <w:t>Vacating Space in General Government Buildings</w:t>
      </w:r>
      <w:bookmarkEnd w:id="19"/>
      <w:bookmarkEnd w:id="20"/>
      <w:bookmarkEnd w:id="21"/>
      <w:r>
        <w:t xml:space="preserve"> </w:t>
      </w:r>
    </w:p>
    <w:p w14:paraId="2C07DD7B" w14:textId="77777777" w:rsidR="00115F38" w:rsidRDefault="00115F38" w:rsidP="0089403C">
      <w:pPr>
        <w:spacing w:after="0" w:line="240" w:lineRule="auto"/>
        <w:ind w:left="551" w:hanging="371"/>
        <w:contextualSpacing/>
        <w:rPr>
          <w:rFonts w:ascii="Arial" w:eastAsia="Calibri" w:hAnsi="Arial" w:cs="Arial"/>
          <w:b/>
        </w:rPr>
      </w:pPr>
    </w:p>
    <w:p w14:paraId="44C88589" w14:textId="77777777" w:rsidR="00115F38" w:rsidRDefault="00115F38" w:rsidP="00D72605">
      <w:pPr>
        <w:pStyle w:val="ListParagraph"/>
        <w:numPr>
          <w:ilvl w:val="0"/>
          <w:numId w:val="57"/>
        </w:numPr>
        <w:spacing w:after="0" w:line="240" w:lineRule="auto"/>
        <w:ind w:left="731" w:hanging="731"/>
        <w:rPr>
          <w:rFonts w:ascii="Arial" w:eastAsia="Calibri" w:hAnsi="Arial" w:cs="Arial"/>
          <w:i/>
        </w:rPr>
      </w:pPr>
      <w:r>
        <w:rPr>
          <w:rFonts w:ascii="Arial" w:eastAsia="Calibri" w:hAnsi="Arial" w:cs="Arial"/>
          <w:b/>
          <w:i/>
          <w:strike/>
        </w:rPr>
        <w:t>M-3</w:t>
      </w:r>
      <w:r>
        <w:rPr>
          <w:rFonts w:ascii="Arial" w:eastAsia="Calibri" w:hAnsi="Arial" w:cs="Arial"/>
          <w:b/>
          <w:i/>
        </w:rPr>
        <w:t xml:space="preserve"> Revised: </w:t>
      </w:r>
      <w:r>
        <w:rPr>
          <w:rFonts w:ascii="Arial" w:eastAsia="Calibri" w:hAnsi="Arial" w:cs="Arial"/>
          <w:i/>
        </w:rPr>
        <w:t xml:space="preserve">To be </w:t>
      </w:r>
      <w:r>
        <w:rPr>
          <w:rFonts w:ascii="Arial" w:eastAsia="Calibri" w:hAnsi="Arial" w:cs="Arial"/>
          <w:i/>
          <w:strike/>
        </w:rPr>
        <w:t xml:space="preserve">of use by another tenant </w:t>
      </w:r>
      <w:r>
        <w:rPr>
          <w:rFonts w:ascii="Arial" w:eastAsia="Calibri" w:hAnsi="Arial" w:cs="Arial"/>
          <w:i/>
          <w:u w:val="single"/>
        </w:rPr>
        <w:t>considered reconfigurable</w:t>
      </w:r>
      <w:r>
        <w:rPr>
          <w:rFonts w:ascii="Arial" w:eastAsia="Calibri" w:hAnsi="Arial" w:cs="Arial"/>
          <w:i/>
        </w:rPr>
        <w:t>, space must be accessible from the building’s common corridors, must have access to the building’s common amenities, and must be of sufficient contiguous size as to accommodate another viable tenant.  A space is not considered vacant until after non-contiguous spaces are consolidated into a contiguous vacant and useable space.</w:t>
      </w:r>
    </w:p>
    <w:p w14:paraId="5BB7A80B" w14:textId="77777777" w:rsidR="00115F38" w:rsidRDefault="00115F38" w:rsidP="0089403C">
      <w:pPr>
        <w:spacing w:after="0" w:line="240" w:lineRule="auto"/>
        <w:ind w:left="551" w:hanging="371"/>
        <w:contextualSpacing/>
        <w:rPr>
          <w:rFonts w:ascii="Arial" w:eastAsia="Calibri" w:hAnsi="Arial" w:cs="Arial"/>
          <w:i/>
        </w:rPr>
      </w:pPr>
    </w:p>
    <w:p w14:paraId="2FB68E94" w14:textId="77777777" w:rsidR="00115F38" w:rsidRDefault="00115F38" w:rsidP="0089403C">
      <w:pPr>
        <w:spacing w:after="0" w:line="240" w:lineRule="auto"/>
        <w:ind w:left="731"/>
        <w:rPr>
          <w:rFonts w:ascii="Arial" w:hAnsi="Arial" w:cs="Arial"/>
          <w:u w:val="single"/>
        </w:rPr>
      </w:pPr>
      <w:r>
        <w:rPr>
          <w:rFonts w:ascii="Arial" w:hAnsi="Arial" w:cs="Arial"/>
          <w:u w:val="single"/>
        </w:rPr>
        <w:t xml:space="preserve">Agencies that vacate reconfigurable space desire immediate financial relief from their obligation to pay operating and maintenance costs for that space.  Frequently this occurs mid-budget year or mid-biennium.  </w:t>
      </w:r>
    </w:p>
    <w:p w14:paraId="0988A2C7" w14:textId="77777777" w:rsidR="00115F38" w:rsidRDefault="00115F38" w:rsidP="0089403C">
      <w:pPr>
        <w:spacing w:after="0" w:line="240" w:lineRule="auto"/>
        <w:ind w:left="551" w:hanging="371"/>
        <w:contextualSpacing/>
        <w:rPr>
          <w:rFonts w:ascii="Arial" w:eastAsia="Calibri" w:hAnsi="Arial" w:cs="Arial"/>
          <w:color w:val="365F91" w:themeColor="accent1" w:themeShade="BF"/>
        </w:rPr>
      </w:pPr>
    </w:p>
    <w:p w14:paraId="59D96C0E" w14:textId="77777777" w:rsidR="00115F38" w:rsidRDefault="00115F38" w:rsidP="00D72605">
      <w:pPr>
        <w:pStyle w:val="ListParagraph"/>
        <w:numPr>
          <w:ilvl w:val="0"/>
          <w:numId w:val="57"/>
        </w:numPr>
        <w:spacing w:after="0" w:line="240" w:lineRule="auto"/>
        <w:ind w:left="731" w:hanging="720"/>
        <w:rPr>
          <w:rFonts w:ascii="Arial" w:eastAsia="Calibri" w:hAnsi="Arial" w:cs="Arial"/>
          <w:i/>
        </w:rPr>
      </w:pPr>
      <w:r>
        <w:rPr>
          <w:rFonts w:ascii="Arial" w:eastAsia="Calibri" w:hAnsi="Arial" w:cs="Arial"/>
          <w:b/>
          <w:i/>
          <w:strike/>
        </w:rPr>
        <w:t>M-4</w:t>
      </w:r>
      <w:r>
        <w:rPr>
          <w:rFonts w:ascii="Arial" w:eastAsia="Calibri" w:hAnsi="Arial" w:cs="Arial"/>
          <w:b/>
          <w:i/>
        </w:rPr>
        <w:t xml:space="preserve"> Deleted (combined with 51.0):</w:t>
      </w:r>
      <w:r>
        <w:rPr>
          <w:rFonts w:ascii="Arial" w:eastAsia="Calibri" w:hAnsi="Arial" w:cs="Arial"/>
          <w:b/>
          <w:i/>
          <w:strike/>
        </w:rPr>
        <w:t xml:space="preserve"> </w:t>
      </w:r>
      <w:r>
        <w:rPr>
          <w:rFonts w:ascii="Arial" w:eastAsia="Calibri" w:hAnsi="Arial" w:cs="Arial"/>
          <w:i/>
          <w:strike/>
        </w:rPr>
        <w:t>All county agencies occupying general government buildings that are operated by FMD will pay their proportional share of county operations and maintenance costs of vacated space up to the point when an individual building’s vacancy meets a threshold that would make it advisable for the General Fund to pay operating costs for that vacant space.  The threshold will be determined on a case by case basis.</w:t>
      </w:r>
    </w:p>
    <w:p w14:paraId="05134508" w14:textId="77777777" w:rsidR="00115F38" w:rsidRDefault="00115F38" w:rsidP="0089403C">
      <w:pPr>
        <w:spacing w:after="0" w:line="240" w:lineRule="auto"/>
        <w:ind w:left="731" w:hanging="720"/>
        <w:rPr>
          <w:rFonts w:ascii="Arial" w:eastAsia="Calibri" w:hAnsi="Arial" w:cs="Arial"/>
        </w:rPr>
      </w:pPr>
    </w:p>
    <w:p w14:paraId="4F4C059E"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M-5</w:t>
      </w:r>
      <w:r>
        <w:rPr>
          <w:rFonts w:ascii="Arial" w:hAnsi="Arial" w:cs="Arial"/>
          <w:i/>
        </w:rPr>
        <w:t xml:space="preserve"> All mothball costs for general government buildings will be paid by the General Fund unless otherwise determined by the Office of Performance, Strategy and Budget (PSB). </w:t>
      </w:r>
    </w:p>
    <w:p w14:paraId="328063B4" w14:textId="77777777" w:rsidR="00115F38" w:rsidRDefault="00115F38" w:rsidP="0089403C">
      <w:pPr>
        <w:spacing w:after="0" w:line="240" w:lineRule="auto"/>
        <w:ind w:left="731" w:hanging="720"/>
        <w:rPr>
          <w:rFonts w:ascii="Arial" w:hAnsi="Arial" w:cs="Arial"/>
        </w:rPr>
      </w:pPr>
    </w:p>
    <w:p w14:paraId="027DBA0D"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M-6</w:t>
      </w:r>
      <w:r>
        <w:rPr>
          <w:rFonts w:ascii="Arial" w:hAnsi="Arial" w:cs="Arial"/>
          <w:b/>
          <w:i/>
        </w:rPr>
        <w:t xml:space="preserve"> Revised:</w:t>
      </w:r>
      <w:r>
        <w:rPr>
          <w:rFonts w:ascii="Arial" w:hAnsi="Arial" w:cs="Arial"/>
          <w:i/>
        </w:rPr>
        <w:t xml:space="preserve">  Agencies that vacate reconfigurable space (as defined in policy </w:t>
      </w:r>
      <w:r>
        <w:rPr>
          <w:rFonts w:ascii="Arial" w:hAnsi="Arial" w:cs="Arial"/>
          <w:i/>
          <w:strike/>
        </w:rPr>
        <w:t>M-3</w:t>
      </w:r>
      <w:r>
        <w:rPr>
          <w:rFonts w:ascii="Arial" w:hAnsi="Arial" w:cs="Arial"/>
          <w:i/>
        </w:rPr>
        <w:t xml:space="preserve"> </w:t>
      </w:r>
      <w:r>
        <w:rPr>
          <w:rFonts w:ascii="Arial" w:hAnsi="Arial" w:cs="Arial"/>
          <w:i/>
          <w:u w:val="single"/>
        </w:rPr>
        <w:t>48.0</w:t>
      </w:r>
      <w:r>
        <w:rPr>
          <w:rFonts w:ascii="Arial" w:hAnsi="Arial" w:cs="Arial"/>
          <w:i/>
        </w:rPr>
        <w:t xml:space="preserve">) mid-budget year and do not subsequently increase their overall square footage will be relieved of </w:t>
      </w:r>
      <w:r>
        <w:rPr>
          <w:rFonts w:ascii="Arial" w:hAnsi="Arial" w:cs="Arial"/>
          <w:i/>
          <w:strike/>
        </w:rPr>
        <w:t xml:space="preserve">FMD O&amp;M obligation 90 days after they vacate space if reasonable notice of such move was given. </w:t>
      </w:r>
      <w:r>
        <w:rPr>
          <w:rFonts w:ascii="Arial" w:hAnsi="Arial" w:cs="Arial"/>
          <w:i/>
          <w:u w:val="single"/>
        </w:rPr>
        <w:t>the following costs, subject to PSB approval:</w:t>
      </w:r>
      <w:r>
        <w:rPr>
          <w:rFonts w:ascii="Arial" w:hAnsi="Arial" w:cs="Arial"/>
          <w:i/>
        </w:rPr>
        <w:t xml:space="preserve"> </w:t>
      </w:r>
    </w:p>
    <w:p w14:paraId="2C57270B" w14:textId="77777777" w:rsidR="00115F38" w:rsidRDefault="00115F38" w:rsidP="00D72605">
      <w:pPr>
        <w:pStyle w:val="ListParagraph"/>
        <w:numPr>
          <w:ilvl w:val="1"/>
          <w:numId w:val="55"/>
        </w:numPr>
        <w:spacing w:after="0" w:line="240" w:lineRule="auto"/>
        <w:ind w:left="1091"/>
        <w:rPr>
          <w:rFonts w:ascii="Arial" w:hAnsi="Arial" w:cs="Arial"/>
          <w:i/>
          <w:u w:val="single"/>
        </w:rPr>
      </w:pPr>
      <w:r>
        <w:rPr>
          <w:rFonts w:ascii="Arial" w:hAnsi="Arial" w:cs="Arial"/>
          <w:i/>
          <w:u w:val="single"/>
        </w:rPr>
        <w:t>FMD O&amp;M obligation 90 days after they vacate the space if reasonable notice of such move was given; and</w:t>
      </w:r>
    </w:p>
    <w:p w14:paraId="26818BD2" w14:textId="77777777" w:rsidR="00115F38" w:rsidRDefault="00115F38" w:rsidP="00D72605">
      <w:pPr>
        <w:pStyle w:val="ListParagraph"/>
        <w:numPr>
          <w:ilvl w:val="1"/>
          <w:numId w:val="55"/>
        </w:numPr>
        <w:spacing w:after="0" w:line="240" w:lineRule="auto"/>
        <w:ind w:left="1091"/>
        <w:rPr>
          <w:rFonts w:ascii="Arial" w:hAnsi="Arial" w:cs="Arial"/>
          <w:i/>
          <w:u w:val="single"/>
        </w:rPr>
      </w:pPr>
      <w:r>
        <w:rPr>
          <w:rFonts w:ascii="Arial" w:hAnsi="Arial" w:cs="Arial"/>
          <w:i/>
          <w:u w:val="single"/>
        </w:rPr>
        <w:t>MMRF obligation starting the following calendar year</w:t>
      </w:r>
    </w:p>
    <w:p w14:paraId="52DDB1F5" w14:textId="77777777" w:rsidR="00115F38" w:rsidRDefault="00115F38" w:rsidP="0089403C">
      <w:pPr>
        <w:spacing w:after="0" w:line="240" w:lineRule="auto"/>
        <w:ind w:left="1091" w:hanging="360"/>
        <w:rPr>
          <w:rFonts w:ascii="Arial" w:hAnsi="Arial" w:cs="Arial"/>
          <w:i/>
        </w:rPr>
      </w:pPr>
    </w:p>
    <w:p w14:paraId="1E00E676" w14:textId="77777777" w:rsidR="00115F38" w:rsidRDefault="00115F38" w:rsidP="0089403C">
      <w:pPr>
        <w:tabs>
          <w:tab w:val="left" w:pos="0"/>
        </w:tabs>
        <w:spacing w:after="0" w:line="240" w:lineRule="auto"/>
        <w:ind w:left="731"/>
        <w:rPr>
          <w:rFonts w:ascii="Arial" w:hAnsi="Arial" w:cs="Arial"/>
        </w:rPr>
      </w:pPr>
      <w:r>
        <w:rPr>
          <w:rFonts w:ascii="Arial" w:hAnsi="Arial" w:cs="Arial"/>
        </w:rPr>
        <w:t xml:space="preserve">Agencies that vacate space, as defined above in policy </w:t>
      </w:r>
      <w:r>
        <w:rPr>
          <w:rFonts w:ascii="Arial" w:hAnsi="Arial" w:cs="Arial"/>
          <w:strike/>
        </w:rPr>
        <w:t>M-3</w:t>
      </w:r>
      <w:r>
        <w:rPr>
          <w:rFonts w:ascii="Arial" w:hAnsi="Arial" w:cs="Arial"/>
        </w:rPr>
        <w:t xml:space="preserve"> </w:t>
      </w:r>
      <w:r>
        <w:rPr>
          <w:rFonts w:ascii="Arial" w:hAnsi="Arial" w:cs="Arial"/>
          <w:u w:val="single"/>
        </w:rPr>
        <w:t>48.0</w:t>
      </w:r>
      <w:r>
        <w:rPr>
          <w:rFonts w:ascii="Arial" w:hAnsi="Arial" w:cs="Arial"/>
        </w:rPr>
        <w:t xml:space="preserve">, desire timely relief from their </w:t>
      </w:r>
      <w:r>
        <w:rPr>
          <w:rFonts w:ascii="Arial" w:hAnsi="Arial" w:cs="Arial"/>
          <w:strike/>
        </w:rPr>
        <w:t>Major Maintena</w:t>
      </w:r>
      <w:r w:rsidR="00D702E8">
        <w:rPr>
          <w:rFonts w:ascii="Arial" w:hAnsi="Arial" w:cs="Arial"/>
          <w:strike/>
        </w:rPr>
        <w:t>n</w:t>
      </w:r>
      <w:r>
        <w:rPr>
          <w:rFonts w:ascii="Arial" w:hAnsi="Arial" w:cs="Arial"/>
          <w:strike/>
        </w:rPr>
        <w:t>ce Reserve Fund (</w:t>
      </w:r>
      <w:r>
        <w:rPr>
          <w:rFonts w:ascii="Arial" w:hAnsi="Arial" w:cs="Arial"/>
        </w:rPr>
        <w:t>MMRF</w:t>
      </w:r>
      <w:r>
        <w:rPr>
          <w:rFonts w:ascii="Arial" w:hAnsi="Arial" w:cs="Arial"/>
          <w:strike/>
        </w:rPr>
        <w:t>)</w:t>
      </w:r>
      <w:r>
        <w:rPr>
          <w:rFonts w:ascii="Arial" w:hAnsi="Arial" w:cs="Arial"/>
        </w:rPr>
        <w:t xml:space="preserve"> obligation for the space vacated. </w:t>
      </w:r>
      <w:r>
        <w:rPr>
          <w:rFonts w:ascii="Arial" w:hAnsi="Arial" w:cs="Arial"/>
          <w:strike/>
        </w:rPr>
        <w:t>Past practice called for the MMRF assessment to continue until such time as the vacated space is backfilled.</w:t>
      </w:r>
    </w:p>
    <w:p w14:paraId="23960A45" w14:textId="77777777" w:rsidR="00115F38" w:rsidRDefault="00115F38" w:rsidP="0089403C">
      <w:pPr>
        <w:tabs>
          <w:tab w:val="left" w:pos="0"/>
        </w:tabs>
        <w:spacing w:after="0" w:line="240" w:lineRule="auto"/>
        <w:ind w:left="731" w:hanging="720"/>
        <w:rPr>
          <w:rFonts w:ascii="Arial" w:hAnsi="Arial" w:cs="Arial"/>
          <w:b/>
          <w:strike/>
        </w:rPr>
      </w:pPr>
    </w:p>
    <w:p w14:paraId="4E14C4E5"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M-7</w:t>
      </w:r>
      <w:r>
        <w:rPr>
          <w:rFonts w:ascii="Arial" w:hAnsi="Arial" w:cs="Arial"/>
          <w:b/>
          <w:i/>
        </w:rPr>
        <w:t xml:space="preserve"> Deleted (combined with 51.0):</w:t>
      </w:r>
      <w:r>
        <w:rPr>
          <w:rFonts w:ascii="Arial" w:hAnsi="Arial" w:cs="Arial"/>
          <w:i/>
        </w:rPr>
        <w:t xml:space="preserve"> </w:t>
      </w:r>
      <w:r>
        <w:rPr>
          <w:rFonts w:ascii="Arial" w:hAnsi="Arial" w:cs="Arial"/>
          <w:i/>
          <w:strike/>
        </w:rPr>
        <w:t xml:space="preserve"> Agencies that vacate reconfigurable space mid-budget year and do not subsequently increase their overall square footage will be relieved of their MMRF obligation starting the following calendar year.</w:t>
      </w:r>
    </w:p>
    <w:p w14:paraId="0DD25824" w14:textId="77777777" w:rsidR="00115F38" w:rsidRDefault="00115F38" w:rsidP="0089403C">
      <w:pPr>
        <w:spacing w:after="0" w:line="240" w:lineRule="auto"/>
        <w:ind w:left="731" w:hanging="720"/>
        <w:rPr>
          <w:rFonts w:ascii="Arial" w:hAnsi="Arial" w:cs="Arial"/>
        </w:rPr>
      </w:pPr>
    </w:p>
    <w:p w14:paraId="598C137A" w14:textId="77777777" w:rsidR="00115F38" w:rsidRDefault="00115F38" w:rsidP="0089403C">
      <w:pPr>
        <w:spacing w:after="0" w:line="240" w:lineRule="auto"/>
        <w:ind w:left="731" w:hanging="720"/>
        <w:rPr>
          <w:rFonts w:ascii="Arial" w:hAnsi="Arial" w:cs="Arial"/>
        </w:rPr>
      </w:pPr>
      <w:r>
        <w:rPr>
          <w:rFonts w:ascii="Arial" w:hAnsi="Arial" w:cs="Arial"/>
          <w:b/>
          <w:strike/>
        </w:rPr>
        <w:t>M-8</w:t>
      </w:r>
      <w:r>
        <w:rPr>
          <w:rFonts w:ascii="Arial" w:hAnsi="Arial" w:cs="Arial"/>
        </w:rPr>
        <w:t xml:space="preserve"> </w:t>
      </w:r>
      <w:r>
        <w:rPr>
          <w:rFonts w:ascii="Arial" w:hAnsi="Arial" w:cs="Arial"/>
        </w:rPr>
        <w:tab/>
      </w:r>
      <w:r>
        <w:rPr>
          <w:rFonts w:ascii="Arial" w:hAnsi="Arial" w:cs="Arial"/>
          <w:b/>
          <w:i/>
        </w:rPr>
        <w:t xml:space="preserve">Moved to 15.0: </w:t>
      </w:r>
      <w:r>
        <w:rPr>
          <w:rFonts w:ascii="Arial" w:hAnsi="Arial" w:cs="Arial"/>
          <w:i/>
          <w:strike/>
          <w:u w:val="single"/>
        </w:rPr>
        <w:t>It is sometimes in the best interest of the County to enhance value by carrying out major repairs or upgrades before the sale of a building. The major repair costs associated with upgrading or preparing a building for surplus sale will be budgeted in the Major Maintenance Reserve Fund (MMRF). The MMRF will be reimbursed from the proceeds of the sale. The MMRF budget development will consider an approved sales and marketing plan prepared by the Real Estate Services Section. The budget can be established through the ordinary budgeting process or as a supplemental appropriation request.</w:t>
      </w:r>
    </w:p>
    <w:p w14:paraId="6DD40436" w14:textId="77777777" w:rsidR="00115F38" w:rsidRDefault="00115F38" w:rsidP="0089403C">
      <w:pPr>
        <w:spacing w:after="0" w:line="240" w:lineRule="auto"/>
        <w:ind w:left="731" w:hanging="720"/>
        <w:rPr>
          <w:rFonts w:ascii="Arial" w:hAnsi="Arial" w:cs="Arial"/>
        </w:rPr>
      </w:pPr>
    </w:p>
    <w:p w14:paraId="79B28419" w14:textId="77777777" w:rsidR="00115F38" w:rsidRDefault="00115F38" w:rsidP="0089403C">
      <w:pPr>
        <w:spacing w:after="0" w:line="240" w:lineRule="auto"/>
        <w:ind w:left="731"/>
        <w:rPr>
          <w:rFonts w:ascii="Arial" w:hAnsi="Arial" w:cs="Arial"/>
          <w:strike/>
        </w:rPr>
      </w:pPr>
      <w:r>
        <w:rPr>
          <w:rFonts w:ascii="Arial" w:hAnsi="Arial" w:cs="Arial"/>
          <w:strike/>
        </w:rPr>
        <w:lastRenderedPageBreak/>
        <w:t xml:space="preserve">In addition, K.C.C. 4.56.130 provides that the county organizations responsible for surplus sales will be reimbursed for advertising, postage, and selling fees including appraisal costs, if any, from the proceeds of sale. </w:t>
      </w:r>
    </w:p>
    <w:p w14:paraId="5082B648" w14:textId="77777777" w:rsidR="00115F38" w:rsidRDefault="00115F38" w:rsidP="0089403C">
      <w:pPr>
        <w:spacing w:after="0" w:line="240" w:lineRule="auto"/>
        <w:ind w:left="731" w:hanging="720"/>
        <w:rPr>
          <w:rFonts w:ascii="Arial" w:hAnsi="Arial" w:cs="Arial"/>
          <w:strike/>
        </w:rPr>
      </w:pPr>
    </w:p>
    <w:p w14:paraId="4197C418" w14:textId="77777777" w:rsidR="00115F38" w:rsidRDefault="00115F38" w:rsidP="0089403C">
      <w:pPr>
        <w:spacing w:after="0" w:line="240" w:lineRule="auto"/>
        <w:ind w:left="731"/>
        <w:rPr>
          <w:rFonts w:ascii="Arial" w:hAnsi="Arial" w:cs="Arial"/>
          <w:strike/>
        </w:rPr>
      </w:pPr>
      <w:r>
        <w:rPr>
          <w:rFonts w:ascii="Arial" w:hAnsi="Arial" w:cs="Arial"/>
          <w:strike/>
        </w:rPr>
        <w:t>Decisions regarding which fund(s) benefit from the sale of general government owned assets, net of closing and sales preparation costs, will be determined on an asset by asset basis by the County Executive and the County Council based on (current practice):</w:t>
      </w:r>
    </w:p>
    <w:p w14:paraId="764AA1AF" w14:textId="77777777" w:rsidR="00115F38" w:rsidRDefault="00115F38" w:rsidP="00D72605">
      <w:pPr>
        <w:pStyle w:val="ListParagraph"/>
        <w:numPr>
          <w:ilvl w:val="0"/>
          <w:numId w:val="56"/>
        </w:numPr>
        <w:spacing w:after="0" w:line="240" w:lineRule="auto"/>
        <w:ind w:left="731" w:firstLine="0"/>
        <w:rPr>
          <w:rFonts w:ascii="Arial" w:hAnsi="Arial" w:cs="Arial"/>
          <w:strike/>
        </w:rPr>
      </w:pPr>
      <w:r>
        <w:rPr>
          <w:rFonts w:ascii="Arial" w:hAnsi="Arial" w:cs="Arial"/>
          <w:strike/>
        </w:rPr>
        <w:t>The long-term obligations related to the original funding for the building; for example grant obligations or bond covenants</w:t>
      </w:r>
    </w:p>
    <w:p w14:paraId="2829B607" w14:textId="77777777" w:rsidR="00115F38" w:rsidRDefault="00115F38" w:rsidP="00D72605">
      <w:pPr>
        <w:pStyle w:val="ListParagraph"/>
        <w:numPr>
          <w:ilvl w:val="0"/>
          <w:numId w:val="56"/>
        </w:numPr>
        <w:spacing w:after="0" w:line="240" w:lineRule="auto"/>
        <w:ind w:left="731" w:firstLine="0"/>
        <w:rPr>
          <w:rFonts w:ascii="Arial" w:hAnsi="Arial" w:cs="Arial"/>
          <w:strike/>
        </w:rPr>
      </w:pPr>
      <w:r>
        <w:rPr>
          <w:rFonts w:ascii="Arial" w:hAnsi="Arial" w:cs="Arial"/>
          <w:strike/>
        </w:rPr>
        <w:t>The nature of the original funding (general obligation bonds, Executive and/or Council discretion)</w:t>
      </w:r>
    </w:p>
    <w:p w14:paraId="63390355" w14:textId="77777777" w:rsidR="00115F38" w:rsidRDefault="00115F38" w:rsidP="00D72605">
      <w:pPr>
        <w:pStyle w:val="ListParagraph"/>
        <w:numPr>
          <w:ilvl w:val="0"/>
          <w:numId w:val="56"/>
        </w:numPr>
        <w:spacing w:after="0" w:line="240" w:lineRule="auto"/>
        <w:ind w:left="731" w:firstLine="0"/>
        <w:rPr>
          <w:rFonts w:ascii="Arial" w:hAnsi="Arial" w:cs="Arial"/>
          <w:strike/>
        </w:rPr>
      </w:pPr>
      <w:r>
        <w:rPr>
          <w:rFonts w:ascii="Arial" w:hAnsi="Arial" w:cs="Arial"/>
          <w:strike/>
        </w:rPr>
        <w:t>Any residual debt service requirements</w:t>
      </w:r>
    </w:p>
    <w:p w14:paraId="1D41B716" w14:textId="77777777" w:rsidR="00115F38" w:rsidRDefault="00115F38" w:rsidP="00D72605">
      <w:pPr>
        <w:pStyle w:val="ListParagraph"/>
        <w:numPr>
          <w:ilvl w:val="0"/>
          <w:numId w:val="56"/>
        </w:numPr>
        <w:spacing w:after="0" w:line="240" w:lineRule="auto"/>
        <w:ind w:left="731" w:firstLine="0"/>
        <w:rPr>
          <w:rFonts w:ascii="Arial" w:hAnsi="Arial" w:cs="Arial"/>
          <w:strike/>
        </w:rPr>
      </w:pPr>
      <w:r>
        <w:rPr>
          <w:rFonts w:ascii="Arial" w:hAnsi="Arial" w:cs="Arial"/>
          <w:strike/>
        </w:rPr>
        <w:t>Budget priorities</w:t>
      </w:r>
    </w:p>
    <w:p w14:paraId="7D198D59" w14:textId="77777777" w:rsidR="00115F38" w:rsidRDefault="00115F38" w:rsidP="0089403C">
      <w:pPr>
        <w:spacing w:after="0" w:line="240" w:lineRule="auto"/>
        <w:ind w:left="731" w:hanging="720"/>
        <w:rPr>
          <w:rFonts w:ascii="Arial" w:hAnsi="Arial" w:cs="Arial"/>
        </w:rPr>
      </w:pPr>
    </w:p>
    <w:p w14:paraId="58507EAD"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M-9</w:t>
      </w:r>
      <w:r>
        <w:rPr>
          <w:rFonts w:ascii="Arial" w:hAnsi="Arial" w:cs="Arial"/>
          <w:i/>
        </w:rPr>
        <w:t xml:space="preserve"> </w:t>
      </w:r>
      <w:r>
        <w:rPr>
          <w:rFonts w:ascii="Arial" w:hAnsi="Arial" w:cs="Arial"/>
          <w:b/>
          <w:i/>
        </w:rPr>
        <w:t xml:space="preserve">Revised: </w:t>
      </w:r>
      <w:r>
        <w:rPr>
          <w:rFonts w:ascii="Arial" w:hAnsi="Arial" w:cs="Arial"/>
          <w:i/>
        </w:rPr>
        <w:t xml:space="preserve">The central overhead occupancy charge is altered on a </w:t>
      </w:r>
      <w:r>
        <w:rPr>
          <w:rFonts w:ascii="Arial" w:hAnsi="Arial" w:cs="Arial"/>
          <w:i/>
          <w:strike/>
        </w:rPr>
        <w:t>calendar year to calendar year</w:t>
      </w:r>
      <w:r>
        <w:rPr>
          <w:rFonts w:ascii="Arial" w:hAnsi="Arial" w:cs="Arial"/>
          <w:i/>
        </w:rPr>
        <w:t xml:space="preserve"> </w:t>
      </w:r>
      <w:r>
        <w:rPr>
          <w:rFonts w:ascii="Arial" w:hAnsi="Arial" w:cs="Arial"/>
          <w:i/>
          <w:u w:val="single"/>
        </w:rPr>
        <w:t>biennium-to-biennium</w:t>
      </w:r>
      <w:r>
        <w:rPr>
          <w:rFonts w:ascii="Arial" w:hAnsi="Arial" w:cs="Arial"/>
          <w:i/>
        </w:rPr>
        <w:t xml:space="preserve"> basis as part of the budget process.  </w:t>
      </w:r>
    </w:p>
    <w:p w14:paraId="231889B1" w14:textId="77777777" w:rsidR="00115F38" w:rsidRDefault="00115F38" w:rsidP="0089403C">
      <w:pPr>
        <w:spacing w:after="0" w:line="240" w:lineRule="auto"/>
        <w:ind w:left="731" w:hanging="720"/>
        <w:rPr>
          <w:rFonts w:ascii="Arial" w:hAnsi="Arial" w:cs="Arial"/>
          <w:i/>
        </w:rPr>
      </w:pPr>
    </w:p>
    <w:p w14:paraId="7F6712C7" w14:textId="77777777" w:rsidR="00115F38" w:rsidRDefault="00115F38" w:rsidP="0089403C">
      <w:pPr>
        <w:spacing w:after="0" w:line="240" w:lineRule="auto"/>
        <w:ind w:left="731"/>
        <w:rPr>
          <w:rFonts w:ascii="Arial" w:hAnsi="Arial" w:cs="Arial"/>
        </w:rPr>
      </w:pPr>
      <w:r>
        <w:rPr>
          <w:rFonts w:ascii="Arial" w:hAnsi="Arial" w:cs="Arial"/>
        </w:rPr>
        <w:t xml:space="preserve">Historically agencies that developed a viable plan to vacate space as part of the budget process have been granted a “target reduction” or “efficiency reduction” for any annual cash savings associated with that vacation if those savings were not used for other agency needs.  </w:t>
      </w:r>
    </w:p>
    <w:p w14:paraId="30486770" w14:textId="77777777" w:rsidR="00115F38" w:rsidRDefault="00115F38" w:rsidP="0089403C">
      <w:pPr>
        <w:spacing w:after="0" w:line="240" w:lineRule="auto"/>
        <w:ind w:left="731" w:hanging="720"/>
        <w:rPr>
          <w:rFonts w:ascii="Arial" w:hAnsi="Arial" w:cs="Arial"/>
        </w:rPr>
      </w:pPr>
    </w:p>
    <w:p w14:paraId="64B4F300"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M-10</w:t>
      </w:r>
      <w:r>
        <w:rPr>
          <w:rFonts w:ascii="Arial" w:hAnsi="Arial" w:cs="Arial"/>
          <w:i/>
        </w:rPr>
        <w:t xml:space="preserve"> </w:t>
      </w:r>
      <w:r>
        <w:rPr>
          <w:rFonts w:ascii="Arial" w:hAnsi="Arial" w:cs="Arial"/>
          <w:b/>
          <w:i/>
        </w:rPr>
        <w:t xml:space="preserve">Revised: </w:t>
      </w:r>
      <w:r>
        <w:rPr>
          <w:rFonts w:ascii="Arial" w:hAnsi="Arial" w:cs="Arial"/>
          <w:i/>
        </w:rPr>
        <w:t xml:space="preserve">Allow agencies an option of applying the </w:t>
      </w:r>
      <w:r>
        <w:rPr>
          <w:rFonts w:ascii="Arial" w:hAnsi="Arial" w:cs="Arial"/>
          <w:i/>
          <w:strike/>
        </w:rPr>
        <w:t>annual</w:t>
      </w:r>
      <w:r>
        <w:rPr>
          <w:rFonts w:ascii="Arial" w:hAnsi="Arial" w:cs="Arial"/>
          <w:i/>
        </w:rPr>
        <w:t xml:space="preserve"> </w:t>
      </w:r>
      <w:r>
        <w:rPr>
          <w:rFonts w:ascii="Arial" w:hAnsi="Arial" w:cs="Arial"/>
          <w:i/>
          <w:u w:val="single"/>
        </w:rPr>
        <w:t>biennial</w:t>
      </w:r>
      <w:r>
        <w:rPr>
          <w:rFonts w:ascii="Arial" w:hAnsi="Arial" w:cs="Arial"/>
          <w:i/>
        </w:rPr>
        <w:t xml:space="preserve"> economic savings associated with vacated space to “efficiency reduction” requirements.</w:t>
      </w:r>
    </w:p>
    <w:p w14:paraId="0CDB3380" w14:textId="77777777" w:rsidR="00115F38" w:rsidRDefault="00115F38" w:rsidP="0089403C">
      <w:pPr>
        <w:spacing w:after="0" w:line="240" w:lineRule="auto"/>
        <w:ind w:left="731" w:hanging="720"/>
        <w:rPr>
          <w:rFonts w:ascii="Arial" w:hAnsi="Arial" w:cs="Arial"/>
          <w:i/>
        </w:rPr>
      </w:pPr>
    </w:p>
    <w:p w14:paraId="50536993" w14:textId="77777777" w:rsidR="00115F38" w:rsidRDefault="00115F38" w:rsidP="0089403C">
      <w:pPr>
        <w:spacing w:after="0" w:line="240" w:lineRule="auto"/>
        <w:ind w:left="731"/>
        <w:rPr>
          <w:rFonts w:ascii="Arial" w:hAnsi="Arial" w:cs="Arial"/>
        </w:rPr>
      </w:pPr>
      <w:r>
        <w:rPr>
          <w:rFonts w:ascii="Arial" w:hAnsi="Arial" w:cs="Arial"/>
        </w:rPr>
        <w:t>Accordingly, agencies could apply the value of space vacated to their “efficiency reduction” requirements.  The agency would also be required to elect to reduce their budget by the cash savings associated with the vacation.  The “value” of the space vacated would be equal the total of O&amp;M and central overhead occupancy charges.</w:t>
      </w:r>
    </w:p>
    <w:p w14:paraId="2B060F76" w14:textId="77777777" w:rsidR="00115F38" w:rsidRDefault="00115F38" w:rsidP="00D702E8">
      <w:pPr>
        <w:spacing w:after="0" w:line="240" w:lineRule="auto"/>
        <w:rPr>
          <w:rFonts w:ascii="Arial" w:hAnsi="Arial" w:cs="Arial"/>
        </w:rPr>
      </w:pPr>
    </w:p>
    <w:p w14:paraId="228BDA4A" w14:textId="77777777" w:rsidR="00115F38" w:rsidRDefault="00115F38" w:rsidP="0089403C">
      <w:pPr>
        <w:pStyle w:val="Heading3"/>
      </w:pPr>
      <w:bookmarkStart w:id="22" w:name="_Toc448993367"/>
      <w:r>
        <w:t>Surplus Personal Property (Enhanced Policy)</w:t>
      </w:r>
      <w:bookmarkEnd w:id="22"/>
    </w:p>
    <w:p w14:paraId="6A421A1A" w14:textId="77777777" w:rsidR="00115F38" w:rsidRDefault="00115F38" w:rsidP="0089403C">
      <w:pPr>
        <w:spacing w:after="0" w:line="240" w:lineRule="auto"/>
        <w:ind w:left="731" w:hanging="720"/>
        <w:rPr>
          <w:rFonts w:ascii="Arial" w:hAnsi="Arial" w:cs="Arial"/>
          <w:b/>
        </w:rPr>
      </w:pPr>
    </w:p>
    <w:p w14:paraId="04F053C1"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strike/>
        </w:rPr>
        <w:t>M-11</w:t>
      </w:r>
      <w:r>
        <w:rPr>
          <w:rFonts w:ascii="Arial" w:hAnsi="Arial" w:cs="Arial"/>
          <w:i/>
        </w:rPr>
        <w:t xml:space="preserve"> </w:t>
      </w:r>
      <w:r>
        <w:rPr>
          <w:rFonts w:ascii="Arial" w:hAnsi="Arial" w:cs="Arial"/>
          <w:b/>
          <w:i/>
        </w:rPr>
        <w:t>Revised:</w:t>
      </w:r>
      <w:r>
        <w:rPr>
          <w:rFonts w:ascii="Arial" w:hAnsi="Arial" w:cs="Arial"/>
          <w:i/>
        </w:rPr>
        <w:t xml:space="preserve"> FMD, DOT Surplus, and DNRP will </w:t>
      </w:r>
      <w:r>
        <w:rPr>
          <w:rFonts w:ascii="Arial" w:hAnsi="Arial" w:cs="Arial"/>
          <w:i/>
          <w:u w:val="single"/>
        </w:rPr>
        <w:t>continue to</w:t>
      </w:r>
      <w:r>
        <w:rPr>
          <w:rFonts w:ascii="Arial" w:hAnsi="Arial" w:cs="Arial"/>
          <w:i/>
        </w:rPr>
        <w:t xml:space="preserve"> partner on a multi-phased process to reduce, and then maintain at a reasonable level, the amount of excess office furniture and supplies entering the waste stream. The goal is to reuse, recycle and, only as a last resort, landfill surplus office furniture and supplies.</w:t>
      </w:r>
    </w:p>
    <w:p w14:paraId="12C9D3B4" w14:textId="77777777" w:rsidR="00115F38" w:rsidRDefault="00115F38" w:rsidP="0089403C">
      <w:pPr>
        <w:spacing w:after="0" w:line="240" w:lineRule="auto"/>
        <w:ind w:left="731" w:hanging="720"/>
        <w:rPr>
          <w:rFonts w:ascii="Arial" w:hAnsi="Arial" w:cs="Arial"/>
          <w:i/>
        </w:rPr>
      </w:pPr>
    </w:p>
    <w:p w14:paraId="63CB69E5" w14:textId="77777777" w:rsidR="00115F38" w:rsidRDefault="00115F38" w:rsidP="0089403C">
      <w:pPr>
        <w:tabs>
          <w:tab w:val="left" w:pos="3257"/>
        </w:tabs>
        <w:spacing w:after="0" w:line="240" w:lineRule="auto"/>
        <w:ind w:left="731"/>
        <w:rPr>
          <w:rFonts w:ascii="Arial" w:hAnsi="Arial" w:cs="Arial"/>
        </w:rPr>
      </w:pPr>
      <w:r>
        <w:rPr>
          <w:rFonts w:ascii="Arial" w:hAnsi="Arial" w:cs="Arial"/>
        </w:rPr>
        <w:t xml:space="preserve">In order to further reduce the amount going to the landfill, the FMD </w:t>
      </w:r>
      <w:r w:rsidRPr="00674C66">
        <w:rPr>
          <w:rFonts w:ascii="Arial" w:hAnsi="Arial" w:cs="Arial"/>
          <w:strike/>
        </w:rPr>
        <w:t>is currently working</w:t>
      </w:r>
      <w:r>
        <w:rPr>
          <w:rFonts w:ascii="Arial" w:hAnsi="Arial" w:cs="Arial"/>
        </w:rPr>
        <w:t xml:space="preserve"> </w:t>
      </w:r>
      <w:r w:rsidRPr="00674C66">
        <w:rPr>
          <w:rFonts w:ascii="Arial" w:hAnsi="Arial" w:cs="Arial"/>
          <w:u w:val="single"/>
        </w:rPr>
        <w:t>collaborated</w:t>
      </w:r>
      <w:r>
        <w:rPr>
          <w:rFonts w:ascii="Arial" w:hAnsi="Arial" w:cs="Arial"/>
        </w:rPr>
        <w:t xml:space="preserve"> with the Solid Waste Recycling and Environmental Services Section of DNRP and the Procurement and Contract Services Section of the Finance and Business Operations Division to increase the number of recycling contracts on hand and broaden the materials that can be recycled after a move or remodel</w:t>
      </w:r>
      <w:r w:rsidRPr="00674C66">
        <w:rPr>
          <w:rFonts w:ascii="Arial" w:hAnsi="Arial" w:cs="Arial"/>
        </w:rPr>
        <w:t xml:space="preserve">. This work </w:t>
      </w:r>
      <w:r w:rsidRPr="00674C66">
        <w:rPr>
          <w:rFonts w:ascii="Arial" w:hAnsi="Arial" w:cs="Arial"/>
          <w:strike/>
        </w:rPr>
        <w:t>has</w:t>
      </w:r>
      <w:r w:rsidRPr="00674C66">
        <w:rPr>
          <w:rFonts w:ascii="Arial" w:hAnsi="Arial" w:cs="Arial"/>
        </w:rPr>
        <w:t xml:space="preserve"> led to </w:t>
      </w:r>
      <w:r w:rsidRPr="00CA6688">
        <w:rPr>
          <w:rFonts w:ascii="Arial" w:hAnsi="Arial" w:cs="Arial"/>
          <w:u w:val="single"/>
        </w:rPr>
        <w:t>a</w:t>
      </w:r>
      <w:r>
        <w:rPr>
          <w:rFonts w:ascii="Arial" w:hAnsi="Arial" w:cs="Arial"/>
        </w:rPr>
        <w:t xml:space="preserve"> </w:t>
      </w:r>
      <w:r w:rsidRPr="00674C66">
        <w:rPr>
          <w:rFonts w:ascii="Arial" w:hAnsi="Arial" w:cs="Arial"/>
        </w:rPr>
        <w:t>recycling contract</w:t>
      </w:r>
      <w:r w:rsidRPr="00CA6688">
        <w:rPr>
          <w:rFonts w:ascii="Arial" w:hAnsi="Arial" w:cs="Arial"/>
          <w:strike/>
        </w:rPr>
        <w:t>s</w:t>
      </w:r>
      <w:r w:rsidRPr="00674C66">
        <w:rPr>
          <w:rFonts w:ascii="Arial" w:hAnsi="Arial" w:cs="Arial"/>
        </w:rPr>
        <w:t xml:space="preserve"> being awarded for </w:t>
      </w:r>
      <w:r w:rsidRPr="00CA6688">
        <w:rPr>
          <w:rFonts w:ascii="Arial" w:hAnsi="Arial" w:cs="Arial"/>
          <w:strike/>
        </w:rPr>
        <w:t>drywall and</w:t>
      </w:r>
      <w:r w:rsidRPr="00674C66">
        <w:rPr>
          <w:rFonts w:ascii="Arial" w:hAnsi="Arial" w:cs="Arial"/>
        </w:rPr>
        <w:t xml:space="preserve"> </w:t>
      </w:r>
      <w:r w:rsidR="00D702E8" w:rsidRPr="00674C66">
        <w:rPr>
          <w:rFonts w:ascii="Arial" w:hAnsi="Arial" w:cs="Arial"/>
        </w:rPr>
        <w:t>Styrofoam</w:t>
      </w:r>
      <w:r w:rsidRPr="00674C66">
        <w:rPr>
          <w:rFonts w:ascii="Arial" w:hAnsi="Arial" w:cs="Arial"/>
        </w:rPr>
        <w:t xml:space="preserve"> packing materials</w:t>
      </w:r>
      <w:r>
        <w:rPr>
          <w:rFonts w:ascii="Arial" w:hAnsi="Arial" w:cs="Arial"/>
        </w:rPr>
        <w:t xml:space="preserve">, which </w:t>
      </w:r>
      <w:r w:rsidRPr="00CA6688">
        <w:rPr>
          <w:rFonts w:ascii="Arial" w:hAnsi="Arial" w:cs="Arial"/>
          <w:u w:val="single"/>
        </w:rPr>
        <w:t>can</w:t>
      </w:r>
      <w:r w:rsidRPr="00CA6688">
        <w:rPr>
          <w:rFonts w:ascii="Arial" w:hAnsi="Arial" w:cs="Arial"/>
          <w:strike/>
        </w:rPr>
        <w:t>. Both of these materials will</w:t>
      </w:r>
      <w:r w:rsidRPr="00CA6688">
        <w:rPr>
          <w:rFonts w:ascii="Arial" w:hAnsi="Arial" w:cs="Arial"/>
        </w:rPr>
        <w:t xml:space="preserve"> now be</w:t>
      </w:r>
      <w:r w:rsidRPr="00674C66">
        <w:rPr>
          <w:rFonts w:ascii="Arial" w:hAnsi="Arial" w:cs="Arial"/>
        </w:rPr>
        <w:t xml:space="preserve"> conveniently recycled rather than taken to the landfill for disposal. Not</w:t>
      </w:r>
      <w:r>
        <w:rPr>
          <w:rFonts w:ascii="Arial" w:hAnsi="Arial" w:cs="Arial"/>
        </w:rPr>
        <w:t xml:space="preserve"> only does this reduce </w:t>
      </w:r>
      <w:r w:rsidRPr="00CA6688">
        <w:rPr>
          <w:rFonts w:ascii="Arial" w:hAnsi="Arial" w:cs="Arial"/>
          <w:strike/>
        </w:rPr>
        <w:t>costly</w:t>
      </w:r>
      <w:r>
        <w:rPr>
          <w:rFonts w:ascii="Arial" w:hAnsi="Arial" w:cs="Arial"/>
        </w:rPr>
        <w:t xml:space="preserve"> disposal fees but it increases compliance with the County’s zero waste goals.</w:t>
      </w:r>
    </w:p>
    <w:p w14:paraId="0DAA574D" w14:textId="77777777" w:rsidR="00115F38" w:rsidRDefault="00115F38" w:rsidP="0089403C">
      <w:pPr>
        <w:spacing w:after="0" w:line="240" w:lineRule="auto"/>
        <w:ind w:left="731"/>
        <w:rPr>
          <w:rFonts w:ascii="Arial" w:hAnsi="Arial" w:cs="Arial"/>
        </w:rPr>
      </w:pPr>
    </w:p>
    <w:p w14:paraId="5AE3E808" w14:textId="77777777" w:rsidR="00115F38" w:rsidRDefault="00115F38" w:rsidP="0089403C">
      <w:pPr>
        <w:spacing w:after="0" w:line="240" w:lineRule="auto"/>
        <w:ind w:left="731"/>
        <w:rPr>
          <w:rFonts w:ascii="Arial" w:hAnsi="Arial" w:cs="Arial"/>
          <w:strike/>
        </w:rPr>
      </w:pPr>
      <w:r>
        <w:rPr>
          <w:rFonts w:ascii="Arial" w:hAnsi="Arial" w:cs="Arial"/>
          <w:strike/>
        </w:rPr>
        <w:t xml:space="preserve">In addition, FMD will institute “moving out” procedures that will require the tenant vacating a space to leave the space organized and free of debris. This new policy will </w:t>
      </w:r>
      <w:r>
        <w:rPr>
          <w:rFonts w:ascii="Arial" w:hAnsi="Arial" w:cs="Arial"/>
          <w:strike/>
        </w:rPr>
        <w:lastRenderedPageBreak/>
        <w:t>clarify expectations regarding items that are left behind and will provide an incentive for agencies to leave their offices in good order.</w:t>
      </w:r>
    </w:p>
    <w:p w14:paraId="74496A8C" w14:textId="77777777" w:rsidR="00115F38" w:rsidRDefault="00115F38" w:rsidP="0089403C">
      <w:pPr>
        <w:spacing w:after="0" w:line="240" w:lineRule="auto"/>
        <w:ind w:left="551" w:hanging="371"/>
        <w:rPr>
          <w:rFonts w:ascii="Arial" w:hAnsi="Arial" w:cs="Arial"/>
        </w:rPr>
      </w:pPr>
    </w:p>
    <w:p w14:paraId="3F896F6D" w14:textId="77777777" w:rsidR="00115F38" w:rsidRDefault="00115F38" w:rsidP="00D72605">
      <w:pPr>
        <w:pStyle w:val="ListParagraph"/>
        <w:numPr>
          <w:ilvl w:val="0"/>
          <w:numId w:val="57"/>
        </w:numPr>
        <w:spacing w:after="0" w:line="240" w:lineRule="auto"/>
        <w:ind w:left="731" w:hanging="720"/>
        <w:rPr>
          <w:rFonts w:ascii="Arial" w:hAnsi="Arial" w:cs="Arial"/>
          <w:i/>
        </w:rPr>
      </w:pPr>
      <w:r>
        <w:rPr>
          <w:rFonts w:ascii="Arial" w:hAnsi="Arial" w:cs="Arial"/>
          <w:b/>
          <w:i/>
        </w:rPr>
        <w:t>Revised:</w:t>
      </w:r>
      <w:r>
        <w:rPr>
          <w:rFonts w:ascii="Arial" w:hAnsi="Arial" w:cs="Arial"/>
          <w:b/>
          <w:i/>
          <w:strike/>
        </w:rPr>
        <w:t xml:space="preserve"> M-12</w:t>
      </w:r>
      <w:r>
        <w:rPr>
          <w:rFonts w:ascii="Arial" w:hAnsi="Arial" w:cs="Arial"/>
          <w:i/>
        </w:rPr>
        <w:t xml:space="preserve"> The following surplus property rules shall apply to agencies vacating space:</w:t>
      </w:r>
    </w:p>
    <w:p w14:paraId="16847819" w14:textId="77777777" w:rsidR="00115F38" w:rsidRDefault="00115F38" w:rsidP="00D72605">
      <w:pPr>
        <w:pStyle w:val="ListParagraph"/>
        <w:numPr>
          <w:ilvl w:val="0"/>
          <w:numId w:val="1"/>
        </w:numPr>
        <w:spacing w:after="0" w:line="240" w:lineRule="auto"/>
        <w:ind w:left="911"/>
        <w:rPr>
          <w:rFonts w:ascii="Arial" w:hAnsi="Arial" w:cs="Arial"/>
          <w:i/>
        </w:rPr>
      </w:pPr>
      <w:r>
        <w:rPr>
          <w:rFonts w:ascii="Arial" w:hAnsi="Arial" w:cs="Arial"/>
          <w:i/>
        </w:rPr>
        <w:t>Agencies vacating a space will ensure that all personal items have been removed, including but not limited to plants, food, small appliances, and any furniture that was clearly not purchased by the County</w:t>
      </w:r>
    </w:p>
    <w:p w14:paraId="73002634" w14:textId="77777777" w:rsidR="00115F38" w:rsidRDefault="00115F38" w:rsidP="00D72605">
      <w:pPr>
        <w:pStyle w:val="ListParagraph"/>
        <w:numPr>
          <w:ilvl w:val="0"/>
          <w:numId w:val="1"/>
        </w:numPr>
        <w:spacing w:after="0" w:line="240" w:lineRule="auto"/>
        <w:ind w:left="911"/>
        <w:rPr>
          <w:rFonts w:ascii="Arial" w:hAnsi="Arial" w:cs="Arial"/>
          <w:i/>
        </w:rPr>
      </w:pPr>
      <w:r>
        <w:rPr>
          <w:rFonts w:ascii="Arial" w:hAnsi="Arial" w:cs="Arial"/>
          <w:i/>
        </w:rPr>
        <w:t>All office supplies that are left behind must be boxed up</w:t>
      </w:r>
      <w:r w:rsidRPr="00D72605">
        <w:rPr>
          <w:rFonts w:ascii="Arial" w:hAnsi="Arial" w:cs="Arial"/>
          <w:i/>
        </w:rPr>
        <w:t xml:space="preserve"> separately by type,</w:t>
      </w:r>
      <w:r>
        <w:rPr>
          <w:rFonts w:ascii="Arial" w:hAnsi="Arial" w:cs="Arial"/>
          <w:i/>
        </w:rPr>
        <w:t xml:space="preserve"> with all like items together. </w:t>
      </w:r>
    </w:p>
    <w:p w14:paraId="67C691E6" w14:textId="77777777" w:rsidR="00115F38" w:rsidRDefault="00115F38" w:rsidP="00D72605">
      <w:pPr>
        <w:pStyle w:val="ListParagraph"/>
        <w:numPr>
          <w:ilvl w:val="0"/>
          <w:numId w:val="1"/>
        </w:numPr>
        <w:spacing w:after="0" w:line="240" w:lineRule="auto"/>
        <w:ind w:left="911"/>
        <w:rPr>
          <w:rFonts w:ascii="Arial" w:hAnsi="Arial" w:cs="Arial"/>
          <w:i/>
        </w:rPr>
      </w:pPr>
      <w:r>
        <w:rPr>
          <w:rFonts w:ascii="Arial" w:hAnsi="Arial" w:cs="Arial"/>
          <w:i/>
        </w:rPr>
        <w:t>Agencies will be responsible for the disposition of all files, books, and manuals either by preparing them to be moved to their new location, properly organizing and sending them to the records center/archives for storage, or recycling them prior to the move.</w:t>
      </w:r>
    </w:p>
    <w:p w14:paraId="47D80BE1" w14:textId="77777777" w:rsidR="00115F38" w:rsidRDefault="00115F38" w:rsidP="00D72605">
      <w:pPr>
        <w:pStyle w:val="ListParagraph"/>
        <w:numPr>
          <w:ilvl w:val="0"/>
          <w:numId w:val="1"/>
        </w:numPr>
        <w:spacing w:after="0" w:line="240" w:lineRule="auto"/>
        <w:ind w:left="911"/>
        <w:rPr>
          <w:rFonts w:ascii="Arial" w:hAnsi="Arial" w:cs="Arial"/>
          <w:i/>
        </w:rPr>
      </w:pPr>
      <w:r>
        <w:rPr>
          <w:rFonts w:ascii="Arial" w:hAnsi="Arial" w:cs="Arial"/>
          <w:i/>
        </w:rPr>
        <w:t>Agencies will be responsible for cleaning out all desk drawers and cabinets in any furniture left behind.</w:t>
      </w:r>
    </w:p>
    <w:p w14:paraId="464CA316" w14:textId="77777777" w:rsidR="007D36DD" w:rsidRDefault="00115F38" w:rsidP="00D72605">
      <w:pPr>
        <w:pStyle w:val="ListParagraph"/>
        <w:numPr>
          <w:ilvl w:val="0"/>
          <w:numId w:val="1"/>
        </w:numPr>
        <w:spacing w:after="0" w:line="240" w:lineRule="auto"/>
        <w:ind w:left="900"/>
        <w:rPr>
          <w:rFonts w:ascii="Arial" w:hAnsi="Arial" w:cs="Arial"/>
          <w:i/>
        </w:rPr>
      </w:pPr>
      <w:r>
        <w:rPr>
          <w:rFonts w:ascii="Arial" w:hAnsi="Arial" w:cs="Arial"/>
          <w:i/>
          <w:strike/>
        </w:rPr>
        <w:t>Agencies</w:t>
      </w:r>
      <w:r>
        <w:rPr>
          <w:rFonts w:ascii="Arial" w:hAnsi="Arial" w:cs="Arial"/>
          <w:i/>
        </w:rPr>
        <w:t xml:space="preserve"> </w:t>
      </w:r>
      <w:r>
        <w:rPr>
          <w:rFonts w:ascii="Arial" w:hAnsi="Arial" w:cs="Arial"/>
          <w:i/>
          <w:u w:val="single"/>
        </w:rPr>
        <w:t>An agency</w:t>
      </w:r>
      <w:r>
        <w:rPr>
          <w:rFonts w:ascii="Arial" w:hAnsi="Arial" w:cs="Arial"/>
          <w:i/>
        </w:rPr>
        <w:t xml:space="preserve"> that </w:t>
      </w:r>
      <w:r>
        <w:rPr>
          <w:rFonts w:ascii="Arial" w:hAnsi="Arial" w:cs="Arial"/>
          <w:i/>
          <w:strike/>
        </w:rPr>
        <w:t>do</w:t>
      </w:r>
      <w:r>
        <w:rPr>
          <w:rFonts w:ascii="Arial" w:hAnsi="Arial" w:cs="Arial"/>
          <w:i/>
        </w:rPr>
        <w:t xml:space="preserve"> </w:t>
      </w:r>
      <w:r>
        <w:rPr>
          <w:rFonts w:ascii="Arial" w:hAnsi="Arial" w:cs="Arial"/>
          <w:i/>
          <w:u w:val="single"/>
        </w:rPr>
        <w:t>does</w:t>
      </w:r>
      <w:r>
        <w:rPr>
          <w:rFonts w:ascii="Arial" w:hAnsi="Arial" w:cs="Arial"/>
          <w:i/>
        </w:rPr>
        <w:t xml:space="preserve"> not remove personal items or organize and box up </w:t>
      </w:r>
      <w:r>
        <w:rPr>
          <w:rFonts w:ascii="Arial" w:hAnsi="Arial" w:cs="Arial"/>
          <w:i/>
          <w:strike/>
        </w:rPr>
        <w:t>their</w:t>
      </w:r>
      <w:r>
        <w:rPr>
          <w:rFonts w:ascii="Arial" w:hAnsi="Arial" w:cs="Arial"/>
          <w:i/>
          <w:u w:val="single"/>
        </w:rPr>
        <w:t xml:space="preserve"> its</w:t>
      </w:r>
      <w:r>
        <w:rPr>
          <w:rFonts w:ascii="Arial" w:hAnsi="Arial" w:cs="Arial"/>
          <w:i/>
        </w:rPr>
        <w:t xml:space="preserve"> residual office supplies will have its operating budget – not the project budget – charged for the labor and dump fees to remove and dispose of the remaining personal items and to separate and organize the office supplies for redistribution.</w:t>
      </w:r>
    </w:p>
    <w:p w14:paraId="05194F7F" w14:textId="77777777" w:rsidR="00D72605" w:rsidRDefault="00D72605" w:rsidP="00D72605">
      <w:pPr>
        <w:pStyle w:val="ListParagraph"/>
        <w:spacing w:after="0" w:line="240" w:lineRule="auto"/>
        <w:ind w:left="900"/>
        <w:rPr>
          <w:rFonts w:ascii="Arial" w:hAnsi="Arial" w:cs="Arial"/>
          <w:i/>
        </w:rPr>
      </w:pPr>
    </w:p>
    <w:p w14:paraId="370B8012" w14:textId="77777777" w:rsidR="00D31767" w:rsidRDefault="00D31767" w:rsidP="00D72605">
      <w:pPr>
        <w:pStyle w:val="Heading2"/>
        <w:numPr>
          <w:ilvl w:val="1"/>
          <w:numId w:val="46"/>
        </w:numPr>
      </w:pPr>
      <w:bookmarkStart w:id="23" w:name="_Toc448993368"/>
      <w:r>
        <w:t>Policy Implementation Strategies</w:t>
      </w:r>
      <w:bookmarkEnd w:id="23"/>
    </w:p>
    <w:p w14:paraId="4F3D1093" w14:textId="77777777" w:rsidR="00E1507A" w:rsidRDefault="00E1507A" w:rsidP="00E1507A">
      <w:pPr>
        <w:spacing w:after="0" w:line="240" w:lineRule="auto"/>
      </w:pPr>
    </w:p>
    <w:p w14:paraId="74B1AFAA" w14:textId="77777777" w:rsidR="00BF232F" w:rsidRPr="00E1507A" w:rsidRDefault="00AC59F6" w:rsidP="00E1507A">
      <w:pPr>
        <w:spacing w:after="0" w:line="240" w:lineRule="auto"/>
        <w:rPr>
          <w:rFonts w:ascii="Arial" w:hAnsi="Arial" w:cs="Arial"/>
        </w:rPr>
      </w:pPr>
      <w:r w:rsidRPr="00E1507A">
        <w:rPr>
          <w:rFonts w:ascii="Arial" w:hAnsi="Arial" w:cs="Arial"/>
        </w:rPr>
        <w:t xml:space="preserve">To </w:t>
      </w:r>
      <w:r w:rsidR="00BF232F" w:rsidRPr="00E1507A">
        <w:rPr>
          <w:rFonts w:ascii="Arial" w:hAnsi="Arial" w:cs="Arial"/>
        </w:rPr>
        <w:t>achieve the outcomes envisioned in</w:t>
      </w:r>
      <w:r w:rsidRPr="00E1507A">
        <w:rPr>
          <w:rFonts w:ascii="Arial" w:hAnsi="Arial" w:cs="Arial"/>
        </w:rPr>
        <w:t xml:space="preserve"> the RAMP policies and other county policies that affect facility management, FMD</w:t>
      </w:r>
      <w:r w:rsidR="00FD593E">
        <w:rPr>
          <w:rFonts w:ascii="Arial" w:hAnsi="Arial" w:cs="Arial"/>
        </w:rPr>
        <w:t xml:space="preserve"> </w:t>
      </w:r>
      <w:r w:rsidRPr="00E1507A">
        <w:rPr>
          <w:rFonts w:ascii="Arial" w:hAnsi="Arial" w:cs="Arial"/>
        </w:rPr>
        <w:t>develop</w:t>
      </w:r>
      <w:r w:rsidR="00FD593E">
        <w:rPr>
          <w:rFonts w:ascii="Arial" w:hAnsi="Arial" w:cs="Arial"/>
        </w:rPr>
        <w:t>s</w:t>
      </w:r>
      <w:r w:rsidRPr="00E1507A">
        <w:rPr>
          <w:rFonts w:ascii="Arial" w:hAnsi="Arial" w:cs="Arial"/>
        </w:rPr>
        <w:t xml:space="preserve"> </w:t>
      </w:r>
      <w:r w:rsidR="00FD593E">
        <w:rPr>
          <w:rFonts w:ascii="Arial" w:hAnsi="Arial" w:cs="Arial"/>
        </w:rPr>
        <w:t xml:space="preserve">more detailed </w:t>
      </w:r>
      <w:r w:rsidRPr="00E1507A">
        <w:rPr>
          <w:rFonts w:ascii="Arial" w:hAnsi="Arial" w:cs="Arial"/>
        </w:rPr>
        <w:t>operational strategies and practices</w:t>
      </w:r>
      <w:r w:rsidR="00FD593E">
        <w:rPr>
          <w:rFonts w:ascii="Arial" w:hAnsi="Arial" w:cs="Arial"/>
        </w:rPr>
        <w:t xml:space="preserve"> to guide operations in a transparent and consistent manner</w:t>
      </w:r>
      <w:r w:rsidR="004B2762">
        <w:rPr>
          <w:rFonts w:ascii="Arial" w:hAnsi="Arial" w:cs="Arial"/>
        </w:rPr>
        <w:t>.</w:t>
      </w:r>
      <w:r w:rsidRPr="00E1507A">
        <w:rPr>
          <w:rFonts w:ascii="Arial" w:hAnsi="Arial" w:cs="Arial"/>
        </w:rPr>
        <w:t xml:space="preserve"> This section presents </w:t>
      </w:r>
      <w:r w:rsidR="00BF232F" w:rsidRPr="00E1507A">
        <w:rPr>
          <w:rFonts w:ascii="Arial" w:hAnsi="Arial" w:cs="Arial"/>
        </w:rPr>
        <w:t xml:space="preserve">a discussion of the </w:t>
      </w:r>
      <w:r w:rsidRPr="00E1507A">
        <w:rPr>
          <w:rFonts w:ascii="Arial" w:hAnsi="Arial" w:cs="Arial"/>
        </w:rPr>
        <w:t>key facility management operational strategies</w:t>
      </w:r>
      <w:r w:rsidR="009876DF">
        <w:rPr>
          <w:rFonts w:ascii="Arial" w:hAnsi="Arial" w:cs="Arial"/>
        </w:rPr>
        <w:t>, issues,</w:t>
      </w:r>
      <w:r w:rsidR="00BF232F" w:rsidRPr="00E1507A">
        <w:rPr>
          <w:rFonts w:ascii="Arial" w:hAnsi="Arial" w:cs="Arial"/>
        </w:rPr>
        <w:t xml:space="preserve"> and initiatives</w:t>
      </w:r>
      <w:r w:rsidRPr="00E1507A">
        <w:rPr>
          <w:rFonts w:ascii="Arial" w:hAnsi="Arial" w:cs="Arial"/>
        </w:rPr>
        <w:t xml:space="preserve"> that are </w:t>
      </w:r>
      <w:r w:rsidR="00BF232F" w:rsidRPr="00E1507A">
        <w:rPr>
          <w:rFonts w:ascii="Arial" w:hAnsi="Arial" w:cs="Arial"/>
        </w:rPr>
        <w:t>critical to meeting the policy objectives of the RAMP</w:t>
      </w:r>
      <w:r w:rsidR="00FD593E">
        <w:rPr>
          <w:rFonts w:ascii="Arial" w:hAnsi="Arial" w:cs="Arial"/>
        </w:rPr>
        <w:t xml:space="preserve"> and other County policy objectives</w:t>
      </w:r>
      <w:r w:rsidR="004B2762">
        <w:rPr>
          <w:rFonts w:ascii="Arial" w:hAnsi="Arial" w:cs="Arial"/>
        </w:rPr>
        <w:t>.</w:t>
      </w:r>
    </w:p>
    <w:p w14:paraId="5FAD0BE9"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 xml:space="preserve">Proposal to Develop New King County </w:t>
      </w:r>
      <w:r w:rsidR="00FD593E" w:rsidRPr="004B2762">
        <w:rPr>
          <w:rFonts w:ascii="Arial" w:hAnsi="Arial" w:cs="Arial"/>
        </w:rPr>
        <w:t xml:space="preserve">Office </w:t>
      </w:r>
      <w:r w:rsidRPr="004B2762">
        <w:rPr>
          <w:rFonts w:ascii="Arial" w:hAnsi="Arial" w:cs="Arial"/>
        </w:rPr>
        <w:t xml:space="preserve">Space </w:t>
      </w:r>
      <w:r w:rsidR="00E1507A">
        <w:rPr>
          <w:rFonts w:ascii="Arial" w:hAnsi="Arial" w:cs="Arial"/>
        </w:rPr>
        <w:t xml:space="preserve">Allocation </w:t>
      </w:r>
      <w:r w:rsidRPr="004B2762">
        <w:rPr>
          <w:rFonts w:ascii="Arial" w:hAnsi="Arial" w:cs="Arial"/>
        </w:rPr>
        <w:t xml:space="preserve">Standards </w:t>
      </w:r>
    </w:p>
    <w:p w14:paraId="0CAECCEE"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Inadequacies in General Government Facilities Major Maintenance Funding</w:t>
      </w:r>
    </w:p>
    <w:p w14:paraId="28F86D6D"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 xml:space="preserve">Proposed Restructuring of General Government </w:t>
      </w:r>
      <w:r w:rsidR="00E1507A">
        <w:rPr>
          <w:rFonts w:ascii="Arial" w:hAnsi="Arial" w:cs="Arial"/>
        </w:rPr>
        <w:t>Occupancy</w:t>
      </w:r>
      <w:r w:rsidR="00FD593E" w:rsidRPr="004B2762">
        <w:rPr>
          <w:rFonts w:ascii="Arial" w:hAnsi="Arial" w:cs="Arial"/>
        </w:rPr>
        <w:t xml:space="preserve"> </w:t>
      </w:r>
      <w:r w:rsidRPr="004B2762">
        <w:rPr>
          <w:rFonts w:ascii="Arial" w:hAnsi="Arial" w:cs="Arial"/>
        </w:rPr>
        <w:t>Charges</w:t>
      </w:r>
    </w:p>
    <w:p w14:paraId="5D8AB375"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Developing Integrated Asset Management Tools</w:t>
      </w:r>
    </w:p>
    <w:p w14:paraId="2D136692"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Transitioning King Street Center to County Ownership and Operation</w:t>
      </w:r>
    </w:p>
    <w:p w14:paraId="5C52CB6D" w14:textId="77777777" w:rsidR="00BF232F" w:rsidRPr="00A34C69" w:rsidRDefault="00BF232F" w:rsidP="00D72605">
      <w:pPr>
        <w:pStyle w:val="ListParagraph"/>
        <w:numPr>
          <w:ilvl w:val="0"/>
          <w:numId w:val="34"/>
        </w:numPr>
        <w:spacing w:after="0"/>
        <w:rPr>
          <w:rFonts w:cs="Arial"/>
        </w:rPr>
      </w:pPr>
      <w:r w:rsidRPr="004B2762">
        <w:rPr>
          <w:rFonts w:ascii="Arial" w:hAnsi="Arial" w:cs="Arial"/>
        </w:rPr>
        <w:t xml:space="preserve">Managing county parking </w:t>
      </w:r>
      <w:r w:rsidR="00FD593E" w:rsidRPr="004B2762">
        <w:rPr>
          <w:rFonts w:ascii="Arial" w:hAnsi="Arial" w:cs="Arial"/>
        </w:rPr>
        <w:t>facilities</w:t>
      </w:r>
    </w:p>
    <w:p w14:paraId="6F52ED03" w14:textId="77777777" w:rsidR="00BF232F" w:rsidRPr="00E1507A" w:rsidRDefault="00FD593E" w:rsidP="00D72605">
      <w:pPr>
        <w:pStyle w:val="ListParagraph"/>
        <w:numPr>
          <w:ilvl w:val="0"/>
          <w:numId w:val="34"/>
        </w:numPr>
        <w:spacing w:after="0"/>
        <w:rPr>
          <w:rFonts w:cs="Arial"/>
        </w:rPr>
      </w:pPr>
      <w:r w:rsidRPr="004B2762">
        <w:rPr>
          <w:rFonts w:ascii="Arial" w:hAnsi="Arial" w:cs="Arial"/>
        </w:rPr>
        <w:t>Environmental Sustainability for King County-Owned and Leased Buildings</w:t>
      </w:r>
    </w:p>
    <w:p w14:paraId="5B5B72D1" w14:textId="77777777" w:rsidR="00E1507A" w:rsidRPr="00E1507A" w:rsidRDefault="00E1507A" w:rsidP="00E1507A">
      <w:pPr>
        <w:pStyle w:val="ListParagraph"/>
        <w:spacing w:after="0" w:line="240" w:lineRule="auto"/>
        <w:rPr>
          <w:rFonts w:cs="Arial"/>
        </w:rPr>
      </w:pPr>
    </w:p>
    <w:p w14:paraId="5E5096F6" w14:textId="77777777" w:rsidR="004E50D9" w:rsidRPr="007D36DD" w:rsidRDefault="00BF232F" w:rsidP="00D72605">
      <w:pPr>
        <w:pStyle w:val="Heading3"/>
        <w:numPr>
          <w:ilvl w:val="2"/>
          <w:numId w:val="41"/>
        </w:numPr>
      </w:pPr>
      <w:bookmarkStart w:id="24" w:name="_Toc448993369"/>
      <w:r>
        <w:t xml:space="preserve">Proposal to Develop </w:t>
      </w:r>
      <w:r w:rsidR="00746FEE">
        <w:t xml:space="preserve">New </w:t>
      </w:r>
      <w:r w:rsidR="004E50D9" w:rsidRPr="007D36DD">
        <w:t>King County</w:t>
      </w:r>
      <w:r w:rsidR="009876DF">
        <w:t xml:space="preserve"> Office </w:t>
      </w:r>
      <w:r w:rsidR="004E50D9" w:rsidRPr="007D36DD">
        <w:t xml:space="preserve">Space </w:t>
      </w:r>
      <w:r w:rsidR="005A47EE">
        <w:t xml:space="preserve">Allocation </w:t>
      </w:r>
      <w:r w:rsidR="004E50D9" w:rsidRPr="007D36DD">
        <w:t>Standards – A Vision for Managing General Office Space</w:t>
      </w:r>
      <w:bookmarkEnd w:id="8"/>
      <w:bookmarkEnd w:id="24"/>
    </w:p>
    <w:p w14:paraId="54BC4FCE" w14:textId="77777777" w:rsidR="007241EF" w:rsidRDefault="007241EF" w:rsidP="007241EF">
      <w:pPr>
        <w:spacing w:after="0" w:line="240" w:lineRule="auto"/>
        <w:rPr>
          <w:rFonts w:ascii="Arial" w:hAnsi="Arial" w:cs="Arial"/>
        </w:rPr>
      </w:pPr>
    </w:p>
    <w:p w14:paraId="574E7604" w14:textId="77777777" w:rsidR="007241EF" w:rsidRPr="00061818" w:rsidRDefault="007241EF" w:rsidP="00F0781D">
      <w:pPr>
        <w:pStyle w:val="Heading4"/>
        <w:rPr>
          <w:rFonts w:eastAsiaTheme="minorHAnsi"/>
        </w:rPr>
      </w:pPr>
      <w:bookmarkStart w:id="25" w:name="_Toc443057513"/>
      <w:r w:rsidRPr="00FC6BFC">
        <w:rPr>
          <w:rFonts w:eastAsiaTheme="minorHAnsi"/>
        </w:rPr>
        <w:t>The Need for Change</w:t>
      </w:r>
      <w:bookmarkEnd w:id="25"/>
    </w:p>
    <w:p w14:paraId="78124BAB" w14:textId="77777777" w:rsidR="007241EF" w:rsidRDefault="007241EF" w:rsidP="007241EF">
      <w:pPr>
        <w:spacing w:after="0" w:line="240" w:lineRule="auto"/>
        <w:rPr>
          <w:rFonts w:ascii="Arial" w:hAnsi="Arial" w:cs="Arial"/>
        </w:rPr>
      </w:pPr>
    </w:p>
    <w:p w14:paraId="70EDE59D" w14:textId="77777777" w:rsidR="007241EF" w:rsidRPr="00FB09D0" w:rsidRDefault="007241EF" w:rsidP="007241EF">
      <w:pPr>
        <w:spacing w:after="0" w:line="240" w:lineRule="auto"/>
        <w:rPr>
          <w:rFonts w:ascii="Arial" w:hAnsi="Arial" w:cs="Arial"/>
        </w:rPr>
      </w:pPr>
      <w:r w:rsidRPr="00FB09D0">
        <w:rPr>
          <w:rFonts w:ascii="Arial" w:hAnsi="Arial" w:cs="Arial"/>
        </w:rPr>
        <w:t xml:space="preserve">Several county agencies are anticipating expansion in the near future while others expect to downsize, which </w:t>
      </w:r>
      <w:r>
        <w:rPr>
          <w:rFonts w:ascii="Arial" w:hAnsi="Arial" w:cs="Arial"/>
        </w:rPr>
        <w:t>emphasizes the requirement for a coordinated, thoughtful approach to address their varied needs</w:t>
      </w:r>
      <w:r w:rsidRPr="00FB09D0">
        <w:rPr>
          <w:rFonts w:ascii="Arial" w:hAnsi="Arial" w:cs="Arial"/>
        </w:rPr>
        <w:t xml:space="preserve"> for added or reprogrammed space to accommodate changing staff loads and new programs. If the County is to optimize the use of its existing buildings and minimize its reliance on leased spaces, these changes should be approached as a comprehensive program of coordinated actions rather than as unrelated individual requests. </w:t>
      </w:r>
    </w:p>
    <w:p w14:paraId="718EBA08" w14:textId="77777777" w:rsidR="007241EF" w:rsidRPr="00FB09D0" w:rsidRDefault="007241EF" w:rsidP="007241EF">
      <w:pPr>
        <w:spacing w:after="0" w:line="240" w:lineRule="auto"/>
        <w:rPr>
          <w:rFonts w:ascii="Arial" w:hAnsi="Arial" w:cs="Arial"/>
        </w:rPr>
      </w:pPr>
    </w:p>
    <w:p w14:paraId="0B83CACE" w14:textId="77777777" w:rsidR="007241EF" w:rsidRDefault="007241EF" w:rsidP="007241EF">
      <w:pPr>
        <w:spacing w:after="0" w:line="240" w:lineRule="auto"/>
        <w:rPr>
          <w:rFonts w:ascii="Arial" w:hAnsi="Arial" w:cs="Arial"/>
        </w:rPr>
      </w:pPr>
      <w:r w:rsidRPr="00FB09D0">
        <w:rPr>
          <w:rFonts w:ascii="Arial" w:hAnsi="Arial" w:cs="Arial"/>
        </w:rPr>
        <w:lastRenderedPageBreak/>
        <w:t>While the policies presented earlier in this chapter of the RAMP provide high-level guidance about goals and constraints for selecting and configuring new space, more specific guidelines are needed to help county agencies, designers, and property agents make their many decisions more quickly and predictably, while reducing initial and ongoing costs and ensuring uniformity and equity across work groups. The overall goal of this initiative is to transition the County toward optimum space and resource use while providing employees with highly functional work environments.</w:t>
      </w:r>
    </w:p>
    <w:p w14:paraId="5A080B17" w14:textId="77777777" w:rsidR="007241EF" w:rsidRPr="00FB09D0" w:rsidRDefault="007241EF" w:rsidP="007241EF">
      <w:pPr>
        <w:pStyle w:val="ListParagraph"/>
        <w:spacing w:after="0" w:line="240" w:lineRule="auto"/>
        <w:ind w:left="0"/>
        <w:rPr>
          <w:rFonts w:ascii="Arial" w:hAnsi="Arial" w:cs="Arial"/>
        </w:rPr>
      </w:pPr>
    </w:p>
    <w:p w14:paraId="019E4B6C" w14:textId="77777777" w:rsidR="007241EF" w:rsidRPr="00FB09D0" w:rsidRDefault="007241EF" w:rsidP="007241EF">
      <w:pPr>
        <w:pStyle w:val="ListParagraph"/>
        <w:spacing w:after="0" w:line="240" w:lineRule="auto"/>
        <w:ind w:left="0"/>
        <w:rPr>
          <w:rFonts w:ascii="Arial" w:hAnsi="Arial" w:cs="Arial"/>
        </w:rPr>
      </w:pPr>
      <w:r w:rsidRPr="00FB09D0">
        <w:rPr>
          <w:rFonts w:ascii="Arial" w:hAnsi="Arial" w:cs="Arial"/>
        </w:rPr>
        <w:t>Historically, workspaces were designed as constructed offices, with partitions between areas constructed of semi-permanent hard walls. The transition to open plan offices with cubicles led to major improvements in building efficiency, reducing costs by placing more worker</w:t>
      </w:r>
      <w:r>
        <w:rPr>
          <w:rFonts w:ascii="Arial" w:hAnsi="Arial" w:cs="Arial"/>
        </w:rPr>
        <w:t xml:space="preserve">s in the same amount of space. </w:t>
      </w:r>
      <w:r w:rsidRPr="00FB09D0">
        <w:rPr>
          <w:rFonts w:ascii="Arial" w:hAnsi="Arial" w:cs="Arial"/>
        </w:rPr>
        <w:t xml:space="preserve">Cubicles also provided greater flexibility in redesign and reconfiguration, </w:t>
      </w:r>
      <w:r>
        <w:rPr>
          <w:rFonts w:ascii="Arial" w:hAnsi="Arial" w:cs="Arial"/>
        </w:rPr>
        <w:t>because</w:t>
      </w:r>
      <w:r w:rsidRPr="00FB09D0">
        <w:rPr>
          <w:rFonts w:ascii="Arial" w:hAnsi="Arial" w:cs="Arial"/>
        </w:rPr>
        <w:t xml:space="preserve"> the separations between workspaces were not hard w</w:t>
      </w:r>
      <w:r>
        <w:rPr>
          <w:rFonts w:ascii="Arial" w:hAnsi="Arial" w:cs="Arial"/>
        </w:rPr>
        <w:t>alls.  Over time modular furnis</w:t>
      </w:r>
      <w:r w:rsidRPr="00FB09D0">
        <w:rPr>
          <w:rFonts w:ascii="Arial" w:hAnsi="Arial" w:cs="Arial"/>
        </w:rPr>
        <w:t>hed areas became the standard, employing more compact built-in desk, file, and bookcase systems, but still based on the same operational principle of the hard-walled offices: one worker to one desk, with a hierarchy of sizes and locations based on job title. The assigned spaces simply got smaller.</w:t>
      </w:r>
    </w:p>
    <w:p w14:paraId="30C02E73" w14:textId="77777777" w:rsidR="007241EF" w:rsidRPr="00FB09D0" w:rsidRDefault="007241EF" w:rsidP="007241EF">
      <w:pPr>
        <w:pStyle w:val="ListParagraph"/>
        <w:spacing w:after="0" w:line="240" w:lineRule="auto"/>
        <w:ind w:left="0"/>
        <w:rPr>
          <w:rFonts w:ascii="Arial" w:hAnsi="Arial" w:cs="Arial"/>
        </w:rPr>
      </w:pPr>
    </w:p>
    <w:p w14:paraId="57C2BECE" w14:textId="77777777" w:rsidR="007241EF" w:rsidRPr="00FB09D0" w:rsidRDefault="007241EF" w:rsidP="007241EF">
      <w:pPr>
        <w:pStyle w:val="ListParagraph"/>
        <w:spacing w:after="0" w:line="240" w:lineRule="auto"/>
        <w:ind w:left="0"/>
        <w:rPr>
          <w:rFonts w:ascii="Arial" w:hAnsi="Arial" w:cs="Arial"/>
        </w:rPr>
      </w:pPr>
      <w:r>
        <w:rPr>
          <w:rFonts w:ascii="Arial" w:hAnsi="Arial" w:cs="Arial"/>
        </w:rPr>
        <w:t>Further, t</w:t>
      </w:r>
      <w:r w:rsidRPr="00FB09D0">
        <w:rPr>
          <w:rFonts w:ascii="Arial" w:hAnsi="Arial" w:cs="Arial"/>
        </w:rPr>
        <w:t xml:space="preserve">oday’s information technology includes robust electronic records systems, portable equipment such as tablets and smartphones, and applications for remote viewing and online conferencing that allow an increasing variety of work activities to be performed almost anywhere. </w:t>
      </w:r>
      <w:r>
        <w:rPr>
          <w:rFonts w:ascii="Arial" w:hAnsi="Arial" w:cs="Arial"/>
        </w:rPr>
        <w:t>Many d</w:t>
      </w:r>
      <w:r w:rsidRPr="00FB09D0">
        <w:rPr>
          <w:rFonts w:ascii="Arial" w:hAnsi="Arial" w:cs="Arial"/>
        </w:rPr>
        <w:t>epartments are changing their work processes and service delivery approaches by incorporating these tools to improve space efficiency while better meeting their customers' needs.  It is clear that space allocation standards need to evolve to take advantage of these possible savings and service improvements.</w:t>
      </w:r>
    </w:p>
    <w:p w14:paraId="651EBFAF" w14:textId="77777777" w:rsidR="007241EF" w:rsidRPr="00FB09D0" w:rsidRDefault="007241EF" w:rsidP="007241EF">
      <w:pPr>
        <w:spacing w:after="0" w:line="240" w:lineRule="auto"/>
        <w:rPr>
          <w:rFonts w:ascii="Arial" w:hAnsi="Arial" w:cs="Arial"/>
        </w:rPr>
      </w:pPr>
    </w:p>
    <w:p w14:paraId="67AC92CF" w14:textId="77777777" w:rsidR="007241EF" w:rsidRPr="00FC6BFC" w:rsidRDefault="007241EF" w:rsidP="007241EF">
      <w:pPr>
        <w:spacing w:after="0" w:line="240" w:lineRule="auto"/>
        <w:rPr>
          <w:rFonts w:ascii="Arial" w:hAnsi="Arial" w:cs="Arial"/>
        </w:rPr>
      </w:pPr>
      <w:r w:rsidRPr="00FB09D0">
        <w:rPr>
          <w:rFonts w:ascii="Arial" w:hAnsi="Arial" w:cs="Arial"/>
        </w:rPr>
        <w:t>FMD proposes to develop a framework of standards based on the following discussion and proposals, with the goal of completing a King County Space Standards document by the end of 201</w:t>
      </w:r>
      <w:r w:rsidR="00085C90">
        <w:rPr>
          <w:rFonts w:ascii="Arial" w:hAnsi="Arial" w:cs="Arial"/>
        </w:rPr>
        <w:t>7 if funded sufficiently</w:t>
      </w:r>
      <w:r w:rsidR="00975C92">
        <w:rPr>
          <w:rFonts w:ascii="Arial" w:hAnsi="Arial" w:cs="Arial"/>
        </w:rPr>
        <w:t xml:space="preserve">. </w:t>
      </w:r>
      <w:r w:rsidRPr="00FB09D0">
        <w:rPr>
          <w:rFonts w:ascii="Arial" w:hAnsi="Arial" w:cs="Arial"/>
        </w:rPr>
        <w:t xml:space="preserve">To provide insight into space standards from a tenant's perspective, a </w:t>
      </w:r>
      <w:r>
        <w:rPr>
          <w:rFonts w:ascii="Arial" w:hAnsi="Arial" w:cs="Arial"/>
        </w:rPr>
        <w:t>work group</w:t>
      </w:r>
      <w:r w:rsidRPr="00FB09D0">
        <w:rPr>
          <w:rFonts w:ascii="Arial" w:hAnsi="Arial" w:cs="Arial"/>
        </w:rPr>
        <w:t xml:space="preserve"> would be created comprising employees from across the County who have routinely dealt with space designs and move</w:t>
      </w:r>
      <w:r>
        <w:rPr>
          <w:rFonts w:ascii="Arial" w:hAnsi="Arial" w:cs="Arial"/>
        </w:rPr>
        <w:t xml:space="preserve">s over the past several years. </w:t>
      </w:r>
      <w:r w:rsidRPr="00FB09D0">
        <w:rPr>
          <w:rFonts w:ascii="Arial" w:hAnsi="Arial" w:cs="Arial"/>
        </w:rPr>
        <w:t>The goal of this transition is to move the County to optimum space and resource use while providing employees a highly functional</w:t>
      </w:r>
      <w:r>
        <w:rPr>
          <w:rFonts w:ascii="Arial" w:hAnsi="Arial" w:cs="Arial"/>
        </w:rPr>
        <w:t xml:space="preserve"> work environment.  </w:t>
      </w:r>
    </w:p>
    <w:p w14:paraId="6289012A" w14:textId="77777777" w:rsidR="007241EF" w:rsidRPr="00FB09D0" w:rsidRDefault="007241EF" w:rsidP="007241EF">
      <w:pPr>
        <w:pStyle w:val="ListParagraph"/>
        <w:spacing w:after="0" w:line="240" w:lineRule="auto"/>
        <w:ind w:left="0"/>
        <w:rPr>
          <w:rFonts w:ascii="Arial" w:hAnsi="Arial" w:cs="Arial"/>
        </w:rPr>
      </w:pPr>
    </w:p>
    <w:p w14:paraId="3CFE8CAA" w14:textId="77777777" w:rsidR="007241EF" w:rsidRPr="007E2A5D" w:rsidRDefault="007241EF" w:rsidP="00F0781D">
      <w:pPr>
        <w:pStyle w:val="Heading4"/>
        <w:rPr>
          <w:rFonts w:eastAsiaTheme="minorHAnsi"/>
        </w:rPr>
      </w:pPr>
      <w:bookmarkStart w:id="26" w:name="_Toc443057514"/>
      <w:r w:rsidRPr="007E2A5D">
        <w:rPr>
          <w:rFonts w:eastAsiaTheme="minorHAnsi"/>
        </w:rPr>
        <w:t>Benefits of the Proposed Changes</w:t>
      </w:r>
      <w:bookmarkEnd w:id="26"/>
    </w:p>
    <w:p w14:paraId="0C671886" w14:textId="77777777" w:rsidR="007241EF" w:rsidRPr="00FB09D0" w:rsidRDefault="007241EF" w:rsidP="007241EF">
      <w:pPr>
        <w:spacing w:after="0" w:line="240" w:lineRule="auto"/>
        <w:rPr>
          <w:rFonts w:ascii="Arial" w:hAnsi="Arial" w:cs="Arial"/>
        </w:rPr>
      </w:pPr>
    </w:p>
    <w:p w14:paraId="6A247A16" w14:textId="77777777" w:rsidR="007241EF" w:rsidRPr="00FB09D0" w:rsidRDefault="007241EF" w:rsidP="007241EF">
      <w:pPr>
        <w:spacing w:after="0" w:line="240" w:lineRule="auto"/>
        <w:rPr>
          <w:rFonts w:ascii="Arial" w:hAnsi="Arial" w:cs="Arial"/>
        </w:rPr>
      </w:pPr>
      <w:r w:rsidRPr="00FB09D0">
        <w:rPr>
          <w:rFonts w:ascii="Arial" w:hAnsi="Arial" w:cs="Arial"/>
        </w:rPr>
        <w:t>The goals and benefits associated with modernized space allocation standards include:</w:t>
      </w:r>
    </w:p>
    <w:p w14:paraId="146C7AAE" w14:textId="77777777" w:rsidR="007241EF" w:rsidRPr="00FB09D0" w:rsidRDefault="007241EF" w:rsidP="00D72605">
      <w:pPr>
        <w:pStyle w:val="ListParagraph"/>
        <w:numPr>
          <w:ilvl w:val="0"/>
          <w:numId w:val="6"/>
        </w:numPr>
        <w:spacing w:after="0"/>
        <w:rPr>
          <w:rFonts w:ascii="Arial" w:hAnsi="Arial" w:cs="Arial"/>
        </w:rPr>
      </w:pPr>
      <w:r w:rsidRPr="00FB09D0">
        <w:rPr>
          <w:rFonts w:ascii="Arial" w:hAnsi="Arial" w:cs="Arial"/>
        </w:rPr>
        <w:t>Providing a decisi</w:t>
      </w:r>
      <w:r>
        <w:rPr>
          <w:rFonts w:ascii="Arial" w:hAnsi="Arial" w:cs="Arial"/>
        </w:rPr>
        <w:t>on-making tool for c</w:t>
      </w:r>
      <w:r w:rsidRPr="00FB09D0">
        <w:rPr>
          <w:rFonts w:ascii="Arial" w:hAnsi="Arial" w:cs="Arial"/>
        </w:rPr>
        <w:t>ounty agencies and PSB for quickly estimating costs and the amount of space needed;</w:t>
      </w:r>
    </w:p>
    <w:p w14:paraId="20AB3323" w14:textId="77777777" w:rsidR="007241EF" w:rsidRPr="00FB09D0" w:rsidRDefault="007241EF" w:rsidP="00D72605">
      <w:pPr>
        <w:pStyle w:val="ListParagraph"/>
        <w:numPr>
          <w:ilvl w:val="0"/>
          <w:numId w:val="5"/>
        </w:numPr>
        <w:spacing w:after="0"/>
        <w:rPr>
          <w:rFonts w:ascii="Arial" w:hAnsi="Arial" w:cs="Arial"/>
        </w:rPr>
      </w:pPr>
      <w:r w:rsidRPr="00FB09D0">
        <w:rPr>
          <w:rFonts w:ascii="Arial" w:hAnsi="Arial" w:cs="Arial"/>
        </w:rPr>
        <w:t>Promoting space planning concepts and innovative strategies such as hoteling and workspace sharing;</w:t>
      </w:r>
    </w:p>
    <w:p w14:paraId="62D59BF5" w14:textId="77777777" w:rsidR="007241EF" w:rsidRDefault="007241EF" w:rsidP="00D72605">
      <w:pPr>
        <w:pStyle w:val="ListParagraph"/>
        <w:numPr>
          <w:ilvl w:val="0"/>
          <w:numId w:val="5"/>
        </w:numPr>
        <w:spacing w:after="0"/>
        <w:rPr>
          <w:rFonts w:ascii="Arial" w:hAnsi="Arial" w:cs="Arial"/>
        </w:rPr>
      </w:pPr>
      <w:r w:rsidRPr="00FB09D0">
        <w:rPr>
          <w:rFonts w:ascii="Arial" w:hAnsi="Arial" w:cs="Arial"/>
        </w:rPr>
        <w:t>Reduced one-time design and implementation costs;</w:t>
      </w:r>
    </w:p>
    <w:p w14:paraId="37CCE277" w14:textId="77777777" w:rsidR="007241EF" w:rsidRPr="00FB09D0" w:rsidRDefault="007241EF" w:rsidP="00D72605">
      <w:pPr>
        <w:pStyle w:val="ListParagraph"/>
        <w:numPr>
          <w:ilvl w:val="0"/>
          <w:numId w:val="5"/>
        </w:numPr>
        <w:spacing w:after="0"/>
        <w:rPr>
          <w:rFonts w:ascii="Arial" w:hAnsi="Arial" w:cs="Arial"/>
        </w:rPr>
      </w:pPr>
      <w:r>
        <w:rPr>
          <w:rFonts w:ascii="Arial" w:hAnsi="Arial" w:cs="Arial"/>
        </w:rPr>
        <w:t>Moving people, not furniture;</w:t>
      </w:r>
    </w:p>
    <w:p w14:paraId="4A18CE9D" w14:textId="77777777" w:rsidR="007241EF" w:rsidRPr="00FB09D0" w:rsidRDefault="007241EF" w:rsidP="00D72605">
      <w:pPr>
        <w:pStyle w:val="ListParagraph"/>
        <w:numPr>
          <w:ilvl w:val="0"/>
          <w:numId w:val="5"/>
        </w:numPr>
        <w:spacing w:after="0"/>
        <w:rPr>
          <w:rFonts w:ascii="Arial" w:hAnsi="Arial" w:cs="Arial"/>
        </w:rPr>
      </w:pPr>
      <w:r w:rsidRPr="00FB09D0">
        <w:rPr>
          <w:rFonts w:ascii="Arial" w:hAnsi="Arial" w:cs="Arial"/>
        </w:rPr>
        <w:t>Minimized ongoing occupancy costs;</w:t>
      </w:r>
    </w:p>
    <w:p w14:paraId="34BB3FA4" w14:textId="77777777" w:rsidR="007241EF" w:rsidRPr="00593134" w:rsidRDefault="007241EF" w:rsidP="00D72605">
      <w:pPr>
        <w:pStyle w:val="ListParagraph"/>
        <w:numPr>
          <w:ilvl w:val="0"/>
          <w:numId w:val="5"/>
        </w:numPr>
        <w:spacing w:after="0"/>
        <w:rPr>
          <w:rFonts w:ascii="Arial" w:hAnsi="Arial" w:cs="Arial"/>
        </w:rPr>
      </w:pPr>
      <w:r w:rsidRPr="00593134">
        <w:rPr>
          <w:rFonts w:ascii="Arial" w:hAnsi="Arial" w:cs="Arial"/>
        </w:rPr>
        <w:t>Increased sustainability and reduced waste through the reuse of materials;</w:t>
      </w:r>
    </w:p>
    <w:p w14:paraId="0E8551EB" w14:textId="77777777" w:rsidR="007241EF" w:rsidRDefault="007241EF" w:rsidP="00D72605">
      <w:pPr>
        <w:pStyle w:val="ListParagraph"/>
        <w:numPr>
          <w:ilvl w:val="0"/>
          <w:numId w:val="5"/>
        </w:numPr>
        <w:spacing w:after="0"/>
        <w:rPr>
          <w:rFonts w:ascii="Arial" w:hAnsi="Arial" w:cs="Arial"/>
        </w:rPr>
      </w:pPr>
      <w:r w:rsidRPr="00FB09D0">
        <w:rPr>
          <w:rFonts w:ascii="Arial" w:hAnsi="Arial" w:cs="Arial"/>
        </w:rPr>
        <w:t>Increased layout flexibility and reduced cost of future remodeling;</w:t>
      </w:r>
    </w:p>
    <w:p w14:paraId="2BA467F5" w14:textId="77777777" w:rsidR="007241EF" w:rsidRPr="00FB09D0" w:rsidRDefault="007241EF" w:rsidP="00D72605">
      <w:pPr>
        <w:pStyle w:val="ListParagraph"/>
        <w:numPr>
          <w:ilvl w:val="0"/>
          <w:numId w:val="5"/>
        </w:numPr>
        <w:spacing w:after="0"/>
        <w:rPr>
          <w:rFonts w:ascii="Arial" w:hAnsi="Arial" w:cs="Arial"/>
        </w:rPr>
      </w:pPr>
      <w:r>
        <w:rPr>
          <w:rFonts w:ascii="Arial" w:hAnsi="Arial" w:cs="Arial"/>
        </w:rPr>
        <w:t>Improved work flows;</w:t>
      </w:r>
    </w:p>
    <w:p w14:paraId="5D34F5B3" w14:textId="77777777" w:rsidR="007241EF" w:rsidRPr="00FB09D0" w:rsidRDefault="007241EF" w:rsidP="00D72605">
      <w:pPr>
        <w:pStyle w:val="ListParagraph"/>
        <w:numPr>
          <w:ilvl w:val="0"/>
          <w:numId w:val="5"/>
        </w:numPr>
        <w:spacing w:after="0"/>
        <w:rPr>
          <w:rFonts w:ascii="Arial" w:hAnsi="Arial" w:cs="Arial"/>
        </w:rPr>
      </w:pPr>
      <w:r>
        <w:rPr>
          <w:rFonts w:ascii="Arial" w:hAnsi="Arial" w:cs="Arial"/>
        </w:rPr>
        <w:t>Improved employee productivity;</w:t>
      </w:r>
    </w:p>
    <w:p w14:paraId="53C2A9BF" w14:textId="77777777" w:rsidR="007241EF" w:rsidRPr="00FB09D0" w:rsidRDefault="007241EF" w:rsidP="00D72605">
      <w:pPr>
        <w:pStyle w:val="ListParagraph"/>
        <w:numPr>
          <w:ilvl w:val="0"/>
          <w:numId w:val="5"/>
        </w:numPr>
        <w:spacing w:after="0"/>
        <w:rPr>
          <w:rFonts w:ascii="Arial" w:hAnsi="Arial" w:cs="Arial"/>
        </w:rPr>
      </w:pPr>
      <w:r w:rsidRPr="00FB09D0">
        <w:rPr>
          <w:rFonts w:ascii="Arial" w:hAnsi="Arial" w:cs="Arial"/>
        </w:rPr>
        <w:lastRenderedPageBreak/>
        <w:t>Increased equity across agencies and job classifications;</w:t>
      </w:r>
    </w:p>
    <w:p w14:paraId="6DF6D66E" w14:textId="77777777" w:rsidR="007241EF" w:rsidRPr="00FB09D0" w:rsidRDefault="007241EF" w:rsidP="00D72605">
      <w:pPr>
        <w:pStyle w:val="ListParagraph"/>
        <w:numPr>
          <w:ilvl w:val="0"/>
          <w:numId w:val="5"/>
        </w:numPr>
        <w:spacing w:after="0"/>
        <w:rPr>
          <w:rFonts w:ascii="Arial" w:hAnsi="Arial" w:cs="Arial"/>
        </w:rPr>
      </w:pPr>
      <w:r w:rsidRPr="00FB09D0">
        <w:rPr>
          <w:rFonts w:ascii="Arial" w:hAnsi="Arial" w:cs="Arial"/>
        </w:rPr>
        <w:t>Improved quality and effectiveness of the work environment</w:t>
      </w:r>
      <w:r>
        <w:rPr>
          <w:rFonts w:ascii="Arial" w:hAnsi="Arial" w:cs="Arial"/>
        </w:rPr>
        <w:t>; and</w:t>
      </w:r>
    </w:p>
    <w:p w14:paraId="318D3631" w14:textId="77777777" w:rsidR="007241EF" w:rsidRDefault="007241EF" w:rsidP="00D72605">
      <w:pPr>
        <w:pStyle w:val="ListParagraph"/>
        <w:numPr>
          <w:ilvl w:val="0"/>
          <w:numId w:val="5"/>
        </w:numPr>
        <w:spacing w:after="0"/>
        <w:rPr>
          <w:rFonts w:ascii="Arial" w:hAnsi="Arial" w:cs="Arial"/>
        </w:rPr>
      </w:pPr>
      <w:r w:rsidRPr="00FB09D0">
        <w:rPr>
          <w:rFonts w:ascii="Arial" w:hAnsi="Arial" w:cs="Arial"/>
        </w:rPr>
        <w:t>Reduced county carbon footprint and energy costs.</w:t>
      </w:r>
    </w:p>
    <w:p w14:paraId="1164D5F0" w14:textId="77777777" w:rsidR="007241EF" w:rsidRPr="003E58BB" w:rsidRDefault="007241EF" w:rsidP="003E58BB">
      <w:pPr>
        <w:spacing w:after="0" w:line="240" w:lineRule="auto"/>
        <w:rPr>
          <w:rFonts w:ascii="Arial" w:hAnsi="Arial" w:cs="Arial"/>
        </w:rPr>
      </w:pPr>
    </w:p>
    <w:p w14:paraId="64700D62" w14:textId="77777777" w:rsidR="007241EF" w:rsidRPr="00061818" w:rsidRDefault="007241EF" w:rsidP="00F0781D">
      <w:pPr>
        <w:pStyle w:val="Heading4"/>
        <w:rPr>
          <w:rFonts w:eastAsiaTheme="minorHAnsi"/>
        </w:rPr>
      </w:pPr>
      <w:bookmarkStart w:id="27" w:name="_Toc443057515"/>
      <w:r w:rsidRPr="00061818">
        <w:rPr>
          <w:rFonts w:eastAsiaTheme="minorHAnsi"/>
        </w:rPr>
        <w:t>Metrics, Benchmarks, and Best Practices to Inform Office Space Allocation Standards</w:t>
      </w:r>
      <w:bookmarkEnd w:id="27"/>
    </w:p>
    <w:p w14:paraId="39BE6775" w14:textId="77777777" w:rsidR="007241EF" w:rsidRPr="00FB09D0" w:rsidRDefault="007241EF" w:rsidP="007241EF">
      <w:pPr>
        <w:pStyle w:val="ListParagraph"/>
        <w:spacing w:after="0" w:line="240" w:lineRule="auto"/>
        <w:ind w:left="0"/>
        <w:rPr>
          <w:rFonts w:ascii="Arial" w:hAnsi="Arial" w:cs="Arial"/>
          <w:b/>
          <w:color w:val="365F91" w:themeColor="accent1" w:themeShade="BF"/>
        </w:rPr>
      </w:pPr>
    </w:p>
    <w:p w14:paraId="5893BAD6" w14:textId="77777777" w:rsidR="007241EF" w:rsidRPr="00061818" w:rsidRDefault="007241EF" w:rsidP="006C5699">
      <w:pPr>
        <w:pStyle w:val="Heading5"/>
      </w:pPr>
      <w:r w:rsidRPr="00061818">
        <w:t>Past King County Efforts</w:t>
      </w:r>
    </w:p>
    <w:p w14:paraId="36737A96" w14:textId="77777777" w:rsidR="007241EF" w:rsidRPr="00FC6BFC" w:rsidRDefault="007241EF" w:rsidP="007241EF">
      <w:pPr>
        <w:pStyle w:val="ListParagraph"/>
        <w:spacing w:after="0" w:line="240" w:lineRule="auto"/>
        <w:rPr>
          <w:rFonts w:ascii="Arial" w:hAnsi="Arial" w:cs="Arial"/>
          <w:b/>
          <w:color w:val="365F91" w:themeColor="accent1" w:themeShade="BF"/>
        </w:rPr>
      </w:pPr>
    </w:p>
    <w:p w14:paraId="073293FA" w14:textId="77777777" w:rsidR="007241EF" w:rsidRDefault="007241EF" w:rsidP="007241EF">
      <w:pPr>
        <w:spacing w:after="0" w:line="240" w:lineRule="auto"/>
        <w:rPr>
          <w:rFonts w:ascii="Arial" w:hAnsi="Arial" w:cs="Arial"/>
        </w:rPr>
      </w:pPr>
      <w:r>
        <w:rPr>
          <w:rFonts w:ascii="Arial" w:hAnsi="Arial" w:cs="Arial"/>
        </w:rPr>
        <w:t xml:space="preserve">The 2011 and 2013 RAMPs presented a series of proposals termed “Size the Prize” that identified efficiency targets for specific buildings, on the assumption that agencies would be aggressively searching for space reductions to create budget savings during a period of declining budgets. </w:t>
      </w:r>
      <w:r w:rsidRPr="00FB09D0">
        <w:rPr>
          <w:rFonts w:ascii="Arial" w:hAnsi="Arial" w:cs="Arial"/>
        </w:rPr>
        <w:t xml:space="preserve">“Size the Prize” used simple metrics to enable departments to better understand their office space utilization and building occupancy costs. </w:t>
      </w:r>
    </w:p>
    <w:p w14:paraId="3A639C3C" w14:textId="77777777" w:rsidR="007241EF" w:rsidRDefault="007241EF" w:rsidP="007241EF">
      <w:pPr>
        <w:spacing w:after="0" w:line="240" w:lineRule="auto"/>
        <w:rPr>
          <w:rFonts w:ascii="Arial" w:hAnsi="Arial" w:cs="Arial"/>
        </w:rPr>
      </w:pPr>
    </w:p>
    <w:p w14:paraId="1A6D8F67" w14:textId="77777777" w:rsidR="007241EF" w:rsidRPr="00FB09D0" w:rsidRDefault="007241EF" w:rsidP="007241EF">
      <w:pPr>
        <w:spacing w:after="0" w:line="240" w:lineRule="auto"/>
        <w:rPr>
          <w:rFonts w:ascii="Arial" w:hAnsi="Arial" w:cs="Arial"/>
        </w:rPr>
      </w:pPr>
      <w:r w:rsidRPr="00FB09D0">
        <w:rPr>
          <w:rFonts w:ascii="Arial" w:hAnsi="Arial" w:cs="Arial"/>
        </w:rPr>
        <w:t>Work space usage metrics were derived from three sets of data: 1) Office area rentable and usable square feet (RSF and USF) assigned to each department in each building, 2) Building occupancy costs per square foot, and 3) The number of fulltime equivalent staff (FTEs) who work in each area.  In measuring and reporting office space performance – a key component in the process of continuous improvement – the goals were to:</w:t>
      </w:r>
    </w:p>
    <w:p w14:paraId="78232194" w14:textId="77777777" w:rsidR="007241EF" w:rsidRPr="00FB09D0" w:rsidRDefault="007241EF" w:rsidP="00D72605">
      <w:pPr>
        <w:numPr>
          <w:ilvl w:val="0"/>
          <w:numId w:val="2"/>
        </w:numPr>
        <w:tabs>
          <w:tab w:val="left" w:pos="1440"/>
        </w:tabs>
        <w:spacing w:after="0"/>
        <w:jc w:val="both"/>
        <w:rPr>
          <w:rFonts w:ascii="Arial" w:hAnsi="Arial" w:cs="Arial"/>
        </w:rPr>
      </w:pPr>
      <w:r w:rsidRPr="00FB09D0">
        <w:rPr>
          <w:rFonts w:ascii="Arial" w:hAnsi="Arial" w:cs="Arial"/>
        </w:rPr>
        <w:t>Characterize building occupancy costs;</w:t>
      </w:r>
    </w:p>
    <w:p w14:paraId="76CC2FAF" w14:textId="77777777" w:rsidR="007241EF" w:rsidRPr="00FB09D0" w:rsidRDefault="007241EF" w:rsidP="00D72605">
      <w:pPr>
        <w:numPr>
          <w:ilvl w:val="0"/>
          <w:numId w:val="2"/>
        </w:numPr>
        <w:tabs>
          <w:tab w:val="left" w:pos="1440"/>
        </w:tabs>
        <w:spacing w:after="0"/>
        <w:jc w:val="both"/>
        <w:rPr>
          <w:rFonts w:ascii="Arial" w:hAnsi="Arial" w:cs="Arial"/>
        </w:rPr>
      </w:pPr>
      <w:r w:rsidRPr="00FB09D0">
        <w:rPr>
          <w:rFonts w:ascii="Arial" w:hAnsi="Arial" w:cs="Arial"/>
        </w:rPr>
        <w:t>Create internal cost performance targets and track progress over time;</w:t>
      </w:r>
    </w:p>
    <w:p w14:paraId="124E55C5" w14:textId="77777777" w:rsidR="007241EF" w:rsidRPr="00FB09D0" w:rsidRDefault="007241EF" w:rsidP="00D72605">
      <w:pPr>
        <w:numPr>
          <w:ilvl w:val="0"/>
          <w:numId w:val="2"/>
        </w:numPr>
        <w:tabs>
          <w:tab w:val="left" w:pos="1440"/>
        </w:tabs>
        <w:spacing w:after="0"/>
        <w:jc w:val="both"/>
        <w:rPr>
          <w:rFonts w:ascii="Arial" w:hAnsi="Arial" w:cs="Arial"/>
        </w:rPr>
      </w:pPr>
      <w:r w:rsidRPr="00FB09D0">
        <w:rPr>
          <w:rFonts w:ascii="Arial" w:hAnsi="Arial" w:cs="Arial"/>
        </w:rPr>
        <w:t>Enable comparisons to internal and external benchmarks;</w:t>
      </w:r>
    </w:p>
    <w:p w14:paraId="623D3085" w14:textId="77777777" w:rsidR="007241EF" w:rsidRPr="00FB09D0" w:rsidRDefault="007241EF" w:rsidP="00D72605">
      <w:pPr>
        <w:numPr>
          <w:ilvl w:val="0"/>
          <w:numId w:val="2"/>
        </w:numPr>
        <w:tabs>
          <w:tab w:val="left" w:pos="1440"/>
        </w:tabs>
        <w:spacing w:after="0"/>
        <w:jc w:val="both"/>
        <w:rPr>
          <w:rFonts w:ascii="Arial" w:hAnsi="Arial" w:cs="Arial"/>
        </w:rPr>
      </w:pPr>
      <w:r w:rsidRPr="00FB09D0">
        <w:rPr>
          <w:rFonts w:ascii="Arial" w:hAnsi="Arial" w:cs="Arial"/>
        </w:rPr>
        <w:t>Support informed strategic decision-making;</w:t>
      </w:r>
    </w:p>
    <w:p w14:paraId="607B42DE" w14:textId="77777777" w:rsidR="007241EF" w:rsidRPr="00FB09D0" w:rsidRDefault="007241EF" w:rsidP="00D72605">
      <w:pPr>
        <w:numPr>
          <w:ilvl w:val="0"/>
          <w:numId w:val="2"/>
        </w:numPr>
        <w:spacing w:after="0"/>
        <w:rPr>
          <w:rFonts w:ascii="Arial" w:hAnsi="Arial" w:cs="Arial"/>
        </w:rPr>
      </w:pPr>
      <w:r w:rsidRPr="00FB09D0">
        <w:rPr>
          <w:rFonts w:ascii="Arial" w:hAnsi="Arial" w:cs="Arial"/>
        </w:rPr>
        <w:t>Enable departments to better manage their own office space performance; and</w:t>
      </w:r>
    </w:p>
    <w:p w14:paraId="73C135B5" w14:textId="77777777" w:rsidR="007241EF" w:rsidRPr="00FB09D0" w:rsidRDefault="007241EF" w:rsidP="00D72605">
      <w:pPr>
        <w:numPr>
          <w:ilvl w:val="0"/>
          <w:numId w:val="2"/>
        </w:numPr>
        <w:spacing w:after="0"/>
        <w:rPr>
          <w:rFonts w:ascii="Arial" w:hAnsi="Arial" w:cs="Arial"/>
        </w:rPr>
      </w:pPr>
      <w:r w:rsidRPr="00FB09D0">
        <w:rPr>
          <w:rFonts w:ascii="Arial" w:hAnsi="Arial" w:cs="Arial"/>
        </w:rPr>
        <w:t xml:space="preserve">Provide a springboard for continuous improvement in office space utilization.  </w:t>
      </w:r>
    </w:p>
    <w:p w14:paraId="563652A5" w14:textId="77777777" w:rsidR="007241EF" w:rsidRPr="00FB09D0" w:rsidRDefault="007241EF" w:rsidP="007241EF">
      <w:pPr>
        <w:spacing w:after="0" w:line="240" w:lineRule="auto"/>
        <w:ind w:left="720"/>
        <w:rPr>
          <w:rFonts w:ascii="Arial" w:hAnsi="Arial" w:cs="Arial"/>
        </w:rPr>
      </w:pPr>
    </w:p>
    <w:p w14:paraId="7D0D6160" w14:textId="77777777" w:rsidR="007241EF" w:rsidRPr="00FB09D0" w:rsidRDefault="007241EF" w:rsidP="007241EF">
      <w:pPr>
        <w:tabs>
          <w:tab w:val="left" w:pos="1440"/>
        </w:tabs>
        <w:spacing w:after="0" w:line="240" w:lineRule="auto"/>
        <w:rPr>
          <w:rFonts w:ascii="Arial" w:hAnsi="Arial" w:cs="Arial"/>
        </w:rPr>
      </w:pPr>
      <w:r w:rsidRPr="00FB09D0">
        <w:rPr>
          <w:rFonts w:ascii="Arial" w:hAnsi="Arial" w:cs="Arial"/>
        </w:rPr>
        <w:t xml:space="preserve">To benchmark office space, staff developed best practices targets for the average USF-per-FTE for each building. The target represented a subjective analysis of the </w:t>
      </w:r>
      <w:r w:rsidR="003E58BB">
        <w:rPr>
          <w:rFonts w:ascii="Arial" w:hAnsi="Arial" w:cs="Arial"/>
        </w:rPr>
        <w:t xml:space="preserve">utilization of existing space. </w:t>
      </w:r>
      <w:r w:rsidRPr="00FB09D0">
        <w:rPr>
          <w:rFonts w:ascii="Arial" w:hAnsi="Arial" w:cs="Arial"/>
        </w:rPr>
        <w:t>USF was selected because it more closely correlated to the space used by a</w:t>
      </w:r>
      <w:r w:rsidR="003E58BB">
        <w:rPr>
          <w:rFonts w:ascii="Arial" w:hAnsi="Arial" w:cs="Arial"/>
        </w:rPr>
        <w:t xml:space="preserve"> tenant for business purposes. </w:t>
      </w:r>
      <w:r w:rsidRPr="00FB09D0">
        <w:rPr>
          <w:rFonts w:ascii="Arial" w:hAnsi="Arial" w:cs="Arial"/>
        </w:rPr>
        <w:t xml:space="preserve">While the best practice targets should be achievable by most tenants, there was recognition that those targets may not be achievable because of some buildings’ physical and operational constraints.  The established targets ranged from 140 USF for the Chinook Building to 201 USF for the King County Courthouse. </w:t>
      </w:r>
    </w:p>
    <w:p w14:paraId="055D8D20" w14:textId="77777777" w:rsidR="007241EF" w:rsidRPr="00FB09D0" w:rsidRDefault="007241EF" w:rsidP="007241EF">
      <w:pPr>
        <w:tabs>
          <w:tab w:val="left" w:pos="1440"/>
        </w:tabs>
        <w:spacing w:after="0" w:line="240" w:lineRule="auto"/>
        <w:rPr>
          <w:rFonts w:ascii="Arial" w:hAnsi="Arial" w:cs="Arial"/>
        </w:rPr>
      </w:pPr>
    </w:p>
    <w:p w14:paraId="70FBB1CE" w14:textId="77777777" w:rsidR="007241EF" w:rsidRPr="00FB09D0" w:rsidRDefault="007241EF" w:rsidP="007241EF">
      <w:pPr>
        <w:tabs>
          <w:tab w:val="left" w:pos="1440"/>
        </w:tabs>
        <w:spacing w:after="0" w:line="240" w:lineRule="auto"/>
        <w:rPr>
          <w:rFonts w:ascii="Arial" w:hAnsi="Arial" w:cs="Arial"/>
        </w:rPr>
      </w:pPr>
      <w:r w:rsidRPr="00FB09D0">
        <w:rPr>
          <w:rFonts w:ascii="Arial" w:hAnsi="Arial" w:cs="Arial"/>
        </w:rPr>
        <w:t>During the following years the King County metrics have varied by building, ranging from 140 to 225 USF per employee, the Courthouse being the only significant exception to the target range.</w:t>
      </w:r>
    </w:p>
    <w:p w14:paraId="02E119FC" w14:textId="77777777" w:rsidR="007241EF" w:rsidRPr="00FB09D0" w:rsidRDefault="007241EF" w:rsidP="007241EF">
      <w:pPr>
        <w:tabs>
          <w:tab w:val="left" w:pos="1440"/>
        </w:tabs>
        <w:spacing w:after="0" w:line="240" w:lineRule="auto"/>
        <w:rPr>
          <w:rFonts w:ascii="Arial" w:hAnsi="Arial" w:cs="Arial"/>
          <w:highlight w:val="yellow"/>
        </w:rPr>
      </w:pPr>
    </w:p>
    <w:p w14:paraId="10AE8CA0" w14:textId="77777777" w:rsidR="007241EF" w:rsidRPr="00FB09D0" w:rsidRDefault="007241EF" w:rsidP="007241EF">
      <w:pPr>
        <w:tabs>
          <w:tab w:val="left" w:pos="1440"/>
        </w:tabs>
        <w:spacing w:after="0" w:line="240" w:lineRule="auto"/>
        <w:rPr>
          <w:rFonts w:ascii="Arial" w:hAnsi="Arial" w:cs="Arial"/>
        </w:rPr>
      </w:pPr>
      <w:r w:rsidRPr="00FB09D0">
        <w:rPr>
          <w:rFonts w:ascii="Arial" w:hAnsi="Arial" w:cs="Arial"/>
        </w:rPr>
        <w:t>Underutilized space, for the most part, consists of vacant workstations, workstations used for records and equipment storage, and oversized workstations. It should be noted that underutilized space has declined</w:t>
      </w:r>
      <w:r>
        <w:rPr>
          <w:rFonts w:ascii="Arial" w:hAnsi="Arial" w:cs="Arial"/>
        </w:rPr>
        <w:t xml:space="preserve"> in the five buildings surveyed in 2013.</w:t>
      </w:r>
    </w:p>
    <w:p w14:paraId="135592D3" w14:textId="77777777" w:rsidR="007241EF" w:rsidRPr="00FB09D0" w:rsidRDefault="007241EF" w:rsidP="007241EF">
      <w:pPr>
        <w:spacing w:after="0" w:line="240" w:lineRule="auto"/>
        <w:rPr>
          <w:rFonts w:ascii="Arial" w:hAnsi="Arial" w:cs="Arial"/>
        </w:rPr>
      </w:pPr>
    </w:p>
    <w:p w14:paraId="54EE51B6" w14:textId="77777777" w:rsidR="007241EF" w:rsidRPr="00061818" w:rsidRDefault="007241EF" w:rsidP="006C5699">
      <w:pPr>
        <w:pStyle w:val="Heading5"/>
      </w:pPr>
      <w:r w:rsidRPr="00061818">
        <w:t>Other Entities’ Efforts</w:t>
      </w:r>
    </w:p>
    <w:p w14:paraId="55C1A1A3" w14:textId="77777777" w:rsidR="007241EF" w:rsidRPr="00FB09D0" w:rsidRDefault="007241EF" w:rsidP="007241EF">
      <w:pPr>
        <w:pStyle w:val="ListParagraph"/>
        <w:spacing w:after="0" w:line="240" w:lineRule="auto"/>
        <w:rPr>
          <w:rFonts w:ascii="Arial" w:hAnsi="Arial" w:cs="Arial"/>
          <w:b/>
          <w:color w:val="365F91" w:themeColor="accent1" w:themeShade="BF"/>
        </w:rPr>
      </w:pPr>
    </w:p>
    <w:p w14:paraId="0062C0FC" w14:textId="77777777" w:rsidR="007241EF" w:rsidRPr="00FB09D0" w:rsidRDefault="007241EF" w:rsidP="007241EF">
      <w:pPr>
        <w:pStyle w:val="Default"/>
        <w:rPr>
          <w:sz w:val="22"/>
          <w:szCs w:val="22"/>
        </w:rPr>
      </w:pPr>
      <w:r w:rsidRPr="00FB09D0">
        <w:rPr>
          <w:sz w:val="22"/>
          <w:szCs w:val="22"/>
        </w:rPr>
        <w:t>Many public and private sector entities have space allocation standards comparable to the benchmarks created with the “Size the Prize” exercise.  The proposed new county Space Standards will likely include similar allocation standards and will likely give credit to those county agencies who are using telecommuting and other alternative work arrangements.</w:t>
      </w:r>
    </w:p>
    <w:p w14:paraId="6792440F" w14:textId="77777777" w:rsidR="007241EF" w:rsidRPr="00FB09D0" w:rsidRDefault="007241EF" w:rsidP="007241EF">
      <w:pPr>
        <w:pStyle w:val="Default"/>
        <w:rPr>
          <w:sz w:val="22"/>
          <w:szCs w:val="22"/>
        </w:rPr>
      </w:pPr>
    </w:p>
    <w:p w14:paraId="7149DC59" w14:textId="77777777" w:rsidR="007241EF" w:rsidRPr="00FB09D0" w:rsidRDefault="007241EF" w:rsidP="007241EF">
      <w:pPr>
        <w:pStyle w:val="ListParagraph"/>
        <w:spacing w:after="0" w:line="240" w:lineRule="auto"/>
        <w:ind w:left="0"/>
        <w:rPr>
          <w:rFonts w:ascii="Arial" w:hAnsi="Arial" w:cs="Arial"/>
        </w:rPr>
      </w:pPr>
      <w:r w:rsidRPr="00FB09D0">
        <w:rPr>
          <w:rFonts w:ascii="Arial" w:hAnsi="Arial" w:cs="Arial"/>
        </w:rPr>
        <w:lastRenderedPageBreak/>
        <w:t>The average net USF per employee ranges broadly from one entity to the next. However, survey findings</w:t>
      </w:r>
      <w:r>
        <w:rPr>
          <w:rFonts w:ascii="Arial" w:hAnsi="Arial" w:cs="Arial"/>
        </w:rPr>
        <w:t>, summarized in the following table,</w:t>
      </w:r>
      <w:r w:rsidRPr="00FB09D0">
        <w:rPr>
          <w:rFonts w:ascii="Arial" w:hAnsi="Arial" w:cs="Arial"/>
        </w:rPr>
        <w:t xml:space="preserve"> show that 58 percent of companies polled allocate an average of 200 square feet or less per employee and 25 percent allocate 150 or less. </w:t>
      </w:r>
    </w:p>
    <w:p w14:paraId="399735F2" w14:textId="77777777" w:rsidR="007241EF" w:rsidRPr="006E5B79" w:rsidRDefault="007241EF" w:rsidP="007241EF">
      <w:pPr>
        <w:spacing w:after="0" w:line="240" w:lineRule="auto"/>
        <w:rPr>
          <w:rFonts w:ascii="Arial" w:hAnsi="Arial" w:cs="Arial"/>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674"/>
      </w:tblGrid>
      <w:tr w:rsidR="007241EF" w:rsidRPr="006E5B79" w14:paraId="2CBB51AE" w14:textId="77777777" w:rsidTr="00E634BB">
        <w:tc>
          <w:tcPr>
            <w:tcW w:w="3780" w:type="dxa"/>
            <w:gridSpan w:val="2"/>
          </w:tcPr>
          <w:p w14:paraId="78FD693D" w14:textId="77777777" w:rsidR="007241EF" w:rsidRPr="00185687" w:rsidRDefault="007241EF" w:rsidP="00E634BB">
            <w:pPr>
              <w:pStyle w:val="ListParagraph"/>
              <w:spacing w:after="0"/>
              <w:ind w:left="0"/>
              <w:jc w:val="center"/>
              <w:rPr>
                <w:rFonts w:ascii="Arial" w:hAnsi="Arial" w:cs="Arial"/>
                <w:b/>
                <w:vertAlign w:val="superscript"/>
              </w:rPr>
            </w:pPr>
            <w:r>
              <w:rPr>
                <w:rFonts w:ascii="Arial" w:hAnsi="Arial" w:cs="Arial"/>
                <w:b/>
              </w:rPr>
              <w:t>Percent of Responding Companies Reporting Average Space Use</w:t>
            </w:r>
            <w:r>
              <w:rPr>
                <w:rStyle w:val="FootnoteReference"/>
                <w:rFonts w:ascii="Arial" w:hAnsi="Arial" w:cs="Arial"/>
                <w:b/>
              </w:rPr>
              <w:footnoteReference w:id="1"/>
            </w:r>
          </w:p>
        </w:tc>
      </w:tr>
      <w:tr w:rsidR="007241EF" w:rsidRPr="006E5B79" w14:paraId="2570ECB5" w14:textId="77777777" w:rsidTr="00E634BB">
        <w:tc>
          <w:tcPr>
            <w:tcW w:w="2106" w:type="dxa"/>
          </w:tcPr>
          <w:p w14:paraId="29395841" w14:textId="77777777" w:rsidR="007241EF" w:rsidRDefault="007241EF" w:rsidP="00E634BB">
            <w:pPr>
              <w:pStyle w:val="ListParagraph"/>
              <w:spacing w:after="0"/>
              <w:ind w:left="0"/>
              <w:jc w:val="center"/>
              <w:rPr>
                <w:rFonts w:ascii="Arial" w:hAnsi="Arial" w:cs="Arial"/>
              </w:rPr>
            </w:pPr>
            <w:r>
              <w:rPr>
                <w:rFonts w:ascii="Arial" w:hAnsi="Arial" w:cs="Arial"/>
              </w:rPr>
              <w:t>USF/Employee</w:t>
            </w:r>
          </w:p>
        </w:tc>
        <w:tc>
          <w:tcPr>
            <w:tcW w:w="1674" w:type="dxa"/>
          </w:tcPr>
          <w:p w14:paraId="17FB7980" w14:textId="77777777" w:rsidR="007241EF" w:rsidRPr="006E5B79" w:rsidRDefault="007241EF" w:rsidP="00E634BB">
            <w:pPr>
              <w:pStyle w:val="ListParagraph"/>
              <w:spacing w:after="0"/>
              <w:ind w:left="0"/>
              <w:jc w:val="center"/>
              <w:rPr>
                <w:rFonts w:ascii="Arial" w:hAnsi="Arial" w:cs="Arial"/>
              </w:rPr>
            </w:pPr>
            <w:r>
              <w:rPr>
                <w:rFonts w:ascii="Arial" w:hAnsi="Arial" w:cs="Arial"/>
              </w:rPr>
              <w:t>% Reporting</w:t>
            </w:r>
          </w:p>
        </w:tc>
      </w:tr>
      <w:tr w:rsidR="007241EF" w:rsidRPr="006E5B79" w14:paraId="5DD5995C" w14:textId="77777777" w:rsidTr="00E634BB">
        <w:tc>
          <w:tcPr>
            <w:tcW w:w="2106" w:type="dxa"/>
          </w:tcPr>
          <w:p w14:paraId="7835A0FC"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&lt; </w:t>
            </w:r>
            <w:r w:rsidRPr="006E5B79">
              <w:rPr>
                <w:rFonts w:ascii="Arial" w:hAnsi="Arial" w:cs="Arial"/>
              </w:rPr>
              <w:t>75</w:t>
            </w:r>
          </w:p>
        </w:tc>
        <w:tc>
          <w:tcPr>
            <w:tcW w:w="1674" w:type="dxa"/>
          </w:tcPr>
          <w:p w14:paraId="3C6DDD75" w14:textId="77777777" w:rsidR="007241EF" w:rsidRPr="006E5B79" w:rsidRDefault="007241EF" w:rsidP="00E634BB">
            <w:pPr>
              <w:pStyle w:val="ListParagraph"/>
              <w:spacing w:after="0"/>
              <w:ind w:left="0"/>
              <w:jc w:val="center"/>
              <w:rPr>
                <w:rFonts w:ascii="Arial" w:hAnsi="Arial" w:cs="Arial"/>
              </w:rPr>
            </w:pPr>
            <w:r w:rsidRPr="006E5B79">
              <w:rPr>
                <w:rFonts w:ascii="Arial" w:hAnsi="Arial" w:cs="Arial"/>
              </w:rPr>
              <w:t>3%</w:t>
            </w:r>
          </w:p>
        </w:tc>
      </w:tr>
      <w:tr w:rsidR="007241EF" w:rsidRPr="006E5B79" w14:paraId="5B3323A7" w14:textId="77777777" w:rsidTr="00E634BB">
        <w:tc>
          <w:tcPr>
            <w:tcW w:w="2106" w:type="dxa"/>
          </w:tcPr>
          <w:p w14:paraId="66693FAD"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75 – </w:t>
            </w:r>
            <w:r w:rsidRPr="006E5B79">
              <w:rPr>
                <w:rFonts w:ascii="Arial" w:hAnsi="Arial" w:cs="Arial"/>
              </w:rPr>
              <w:t>100</w:t>
            </w:r>
          </w:p>
        </w:tc>
        <w:tc>
          <w:tcPr>
            <w:tcW w:w="1674" w:type="dxa"/>
          </w:tcPr>
          <w:p w14:paraId="6EBCC735" w14:textId="77777777" w:rsidR="007241EF" w:rsidRPr="006E5B79" w:rsidRDefault="007241EF" w:rsidP="00E634BB">
            <w:pPr>
              <w:pStyle w:val="ListParagraph"/>
              <w:spacing w:after="0"/>
              <w:ind w:left="0"/>
              <w:jc w:val="center"/>
              <w:rPr>
                <w:rFonts w:ascii="Arial" w:hAnsi="Arial" w:cs="Arial"/>
              </w:rPr>
            </w:pPr>
            <w:r>
              <w:rPr>
                <w:rFonts w:ascii="Arial" w:hAnsi="Arial" w:cs="Arial"/>
              </w:rPr>
              <w:t>4%</w:t>
            </w:r>
          </w:p>
        </w:tc>
      </w:tr>
      <w:tr w:rsidR="007241EF" w:rsidRPr="006E5B79" w14:paraId="322C1EC5" w14:textId="77777777" w:rsidTr="00E634BB">
        <w:tc>
          <w:tcPr>
            <w:tcW w:w="2106" w:type="dxa"/>
          </w:tcPr>
          <w:p w14:paraId="53EBB0FB"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100 – </w:t>
            </w:r>
            <w:r w:rsidRPr="006E5B79">
              <w:rPr>
                <w:rFonts w:ascii="Arial" w:hAnsi="Arial" w:cs="Arial"/>
              </w:rPr>
              <w:t>125</w:t>
            </w:r>
          </w:p>
        </w:tc>
        <w:tc>
          <w:tcPr>
            <w:tcW w:w="1674" w:type="dxa"/>
          </w:tcPr>
          <w:p w14:paraId="13F17BEE" w14:textId="77777777" w:rsidR="007241EF" w:rsidRPr="006E5B79" w:rsidRDefault="007241EF" w:rsidP="00E634BB">
            <w:pPr>
              <w:pStyle w:val="ListParagraph"/>
              <w:spacing w:after="0"/>
              <w:ind w:left="0"/>
              <w:jc w:val="center"/>
              <w:rPr>
                <w:rFonts w:ascii="Arial" w:hAnsi="Arial" w:cs="Arial"/>
              </w:rPr>
            </w:pPr>
            <w:r w:rsidRPr="006E5B79">
              <w:rPr>
                <w:rFonts w:ascii="Arial" w:hAnsi="Arial" w:cs="Arial"/>
              </w:rPr>
              <w:t>7%</w:t>
            </w:r>
          </w:p>
        </w:tc>
      </w:tr>
      <w:tr w:rsidR="007241EF" w:rsidRPr="006E5B79" w14:paraId="35E78C8C" w14:textId="77777777" w:rsidTr="00E634BB">
        <w:tc>
          <w:tcPr>
            <w:tcW w:w="2106" w:type="dxa"/>
          </w:tcPr>
          <w:p w14:paraId="61A54614"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125 – </w:t>
            </w:r>
            <w:r w:rsidRPr="006E5B79">
              <w:rPr>
                <w:rFonts w:ascii="Arial" w:hAnsi="Arial" w:cs="Arial"/>
              </w:rPr>
              <w:t>150</w:t>
            </w:r>
          </w:p>
        </w:tc>
        <w:tc>
          <w:tcPr>
            <w:tcW w:w="1674" w:type="dxa"/>
          </w:tcPr>
          <w:p w14:paraId="1C7E574B" w14:textId="77777777" w:rsidR="007241EF" w:rsidRPr="006E5B79" w:rsidRDefault="007241EF" w:rsidP="00E634BB">
            <w:pPr>
              <w:pStyle w:val="ListParagraph"/>
              <w:spacing w:after="0"/>
              <w:ind w:left="0"/>
              <w:jc w:val="center"/>
              <w:rPr>
                <w:rFonts w:ascii="Arial" w:hAnsi="Arial" w:cs="Arial"/>
              </w:rPr>
            </w:pPr>
            <w:r w:rsidRPr="006E5B79">
              <w:rPr>
                <w:rFonts w:ascii="Arial" w:hAnsi="Arial" w:cs="Arial"/>
              </w:rPr>
              <w:t>11%</w:t>
            </w:r>
          </w:p>
        </w:tc>
      </w:tr>
      <w:tr w:rsidR="007241EF" w:rsidRPr="006E5B79" w14:paraId="429DF072" w14:textId="77777777" w:rsidTr="00E634BB">
        <w:tc>
          <w:tcPr>
            <w:tcW w:w="2106" w:type="dxa"/>
          </w:tcPr>
          <w:p w14:paraId="0F07A876"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150 – </w:t>
            </w:r>
            <w:r w:rsidRPr="006E5B79">
              <w:rPr>
                <w:rFonts w:ascii="Arial" w:hAnsi="Arial" w:cs="Arial"/>
              </w:rPr>
              <w:t>175</w:t>
            </w:r>
          </w:p>
        </w:tc>
        <w:tc>
          <w:tcPr>
            <w:tcW w:w="1674" w:type="dxa"/>
          </w:tcPr>
          <w:p w14:paraId="33D662ED" w14:textId="77777777" w:rsidR="007241EF" w:rsidRPr="006E5B79" w:rsidRDefault="007241EF" w:rsidP="00E634BB">
            <w:pPr>
              <w:pStyle w:val="ListParagraph"/>
              <w:spacing w:after="0"/>
              <w:ind w:left="0"/>
              <w:jc w:val="center"/>
              <w:rPr>
                <w:rFonts w:ascii="Arial" w:hAnsi="Arial" w:cs="Arial"/>
              </w:rPr>
            </w:pPr>
            <w:r w:rsidRPr="006E5B79">
              <w:rPr>
                <w:rFonts w:ascii="Arial" w:hAnsi="Arial" w:cs="Arial"/>
              </w:rPr>
              <w:t>17%</w:t>
            </w:r>
          </w:p>
        </w:tc>
      </w:tr>
      <w:tr w:rsidR="007241EF" w:rsidRPr="006E5B79" w14:paraId="5DF73F02" w14:textId="77777777" w:rsidTr="00E634BB">
        <w:tc>
          <w:tcPr>
            <w:tcW w:w="2106" w:type="dxa"/>
          </w:tcPr>
          <w:p w14:paraId="401E10CB" w14:textId="77777777" w:rsidR="007241EF" w:rsidRPr="006E5B79" w:rsidRDefault="007241EF" w:rsidP="00E634BB">
            <w:pPr>
              <w:pStyle w:val="ListParagraph"/>
              <w:spacing w:after="0"/>
              <w:ind w:left="0"/>
              <w:jc w:val="center"/>
              <w:rPr>
                <w:rFonts w:ascii="Arial" w:hAnsi="Arial" w:cs="Arial"/>
              </w:rPr>
            </w:pPr>
            <w:r>
              <w:rPr>
                <w:rFonts w:ascii="Arial" w:hAnsi="Arial" w:cs="Arial"/>
              </w:rPr>
              <w:t xml:space="preserve">175 – </w:t>
            </w:r>
            <w:r w:rsidRPr="006E5B79">
              <w:rPr>
                <w:rFonts w:ascii="Arial" w:hAnsi="Arial" w:cs="Arial"/>
              </w:rPr>
              <w:t>200</w:t>
            </w:r>
          </w:p>
        </w:tc>
        <w:tc>
          <w:tcPr>
            <w:tcW w:w="1674" w:type="dxa"/>
          </w:tcPr>
          <w:p w14:paraId="5C770B3E" w14:textId="77777777" w:rsidR="007241EF" w:rsidRPr="006E5B79" w:rsidRDefault="007241EF" w:rsidP="00E634BB">
            <w:pPr>
              <w:pStyle w:val="ListParagraph"/>
              <w:spacing w:after="0"/>
              <w:ind w:left="0"/>
              <w:jc w:val="center"/>
              <w:rPr>
                <w:rFonts w:ascii="Arial" w:hAnsi="Arial" w:cs="Arial"/>
              </w:rPr>
            </w:pPr>
            <w:r w:rsidRPr="006E5B79">
              <w:rPr>
                <w:rFonts w:ascii="Arial" w:hAnsi="Arial" w:cs="Arial"/>
              </w:rPr>
              <w:t>17%</w:t>
            </w:r>
          </w:p>
        </w:tc>
      </w:tr>
    </w:tbl>
    <w:p w14:paraId="713928BC" w14:textId="77777777" w:rsidR="007241EF" w:rsidRPr="00FB09D0" w:rsidRDefault="007241EF" w:rsidP="007241EF">
      <w:pPr>
        <w:pStyle w:val="ListParagraph"/>
        <w:spacing w:after="0" w:line="240" w:lineRule="auto"/>
        <w:ind w:left="0"/>
        <w:rPr>
          <w:rFonts w:ascii="Arial" w:hAnsi="Arial" w:cs="Arial"/>
        </w:rPr>
      </w:pPr>
    </w:p>
    <w:p w14:paraId="38DC9B8D" w14:textId="77777777" w:rsidR="007241EF" w:rsidRPr="00FB09D0" w:rsidRDefault="007241EF" w:rsidP="007241EF">
      <w:pPr>
        <w:pStyle w:val="ListParagraph"/>
        <w:spacing w:after="0" w:line="240" w:lineRule="auto"/>
        <w:ind w:left="0"/>
        <w:rPr>
          <w:rFonts w:ascii="Arial" w:hAnsi="Arial" w:cs="Arial"/>
        </w:rPr>
      </w:pPr>
      <w:r w:rsidRPr="00FB09D0">
        <w:rPr>
          <w:rFonts w:ascii="Arial" w:hAnsi="Arial" w:cs="Arial"/>
        </w:rPr>
        <w:t>The federal General Services Administration</w:t>
      </w:r>
      <w:r>
        <w:rPr>
          <w:rStyle w:val="FootnoteReference"/>
          <w:rFonts w:ascii="Arial" w:hAnsi="Arial" w:cs="Arial"/>
        </w:rPr>
        <w:footnoteReference w:id="2"/>
      </w:r>
      <w:r w:rsidRPr="00FB09D0">
        <w:rPr>
          <w:rFonts w:ascii="Arial" w:hAnsi="Arial" w:cs="Arial"/>
        </w:rPr>
        <w:t xml:space="preserve"> has established a space allocation standard of 190 USF per employee, and the City of Seattle Space Standards and Design Guidelines</w:t>
      </w:r>
      <w:r>
        <w:rPr>
          <w:rStyle w:val="FootnoteReference"/>
          <w:rFonts w:ascii="Arial" w:hAnsi="Arial" w:cs="Arial"/>
        </w:rPr>
        <w:footnoteReference w:id="3"/>
      </w:r>
      <w:r w:rsidRPr="00FB09D0">
        <w:rPr>
          <w:rFonts w:ascii="Arial" w:hAnsi="Arial" w:cs="Arial"/>
        </w:rPr>
        <w:t xml:space="preserve"> establish a standard of 140 USF per employee</w:t>
      </w:r>
      <w:r w:rsidR="00F33EB0">
        <w:rPr>
          <w:rFonts w:ascii="Arial" w:hAnsi="Arial" w:cs="Arial"/>
        </w:rPr>
        <w:t>.</w:t>
      </w:r>
      <w:r w:rsidRPr="00FB09D0">
        <w:rPr>
          <w:rFonts w:ascii="Arial" w:hAnsi="Arial" w:cs="Arial"/>
        </w:rPr>
        <w:t xml:space="preserve">   </w:t>
      </w:r>
    </w:p>
    <w:p w14:paraId="02482F64" w14:textId="77777777" w:rsidR="007241EF" w:rsidRPr="00FB09D0" w:rsidRDefault="007241EF" w:rsidP="007241EF">
      <w:pPr>
        <w:pStyle w:val="ListParagraph"/>
        <w:spacing w:after="0" w:line="240" w:lineRule="auto"/>
        <w:ind w:left="0"/>
        <w:rPr>
          <w:rFonts w:ascii="Arial" w:hAnsi="Arial" w:cs="Arial"/>
        </w:rPr>
      </w:pPr>
    </w:p>
    <w:p w14:paraId="264EC787" w14:textId="77777777" w:rsidR="007241EF" w:rsidRDefault="007241EF" w:rsidP="007241EF">
      <w:pPr>
        <w:pStyle w:val="ListParagraph"/>
        <w:spacing w:after="0" w:line="240" w:lineRule="auto"/>
        <w:ind w:left="0"/>
        <w:rPr>
          <w:rFonts w:ascii="Arial" w:hAnsi="Arial" w:cs="Arial"/>
        </w:rPr>
      </w:pPr>
      <w:r w:rsidRPr="00FB09D0">
        <w:rPr>
          <w:rFonts w:ascii="Arial" w:hAnsi="Arial" w:cs="Arial"/>
        </w:rPr>
        <w:t>Considering recent workplace trends, there should be ample opportunity to increase efficiency through use of alternative workplace strategies.  A recent survey of corporate real estate professionals just completed for Steelcase by CoreNet Global</w:t>
      </w:r>
      <w:r>
        <w:rPr>
          <w:rStyle w:val="FootnoteReference"/>
          <w:rFonts w:ascii="Arial" w:hAnsi="Arial" w:cs="Arial"/>
        </w:rPr>
        <w:footnoteReference w:id="4"/>
      </w:r>
      <w:r w:rsidRPr="00FB09D0">
        <w:rPr>
          <w:rFonts w:ascii="Arial" w:hAnsi="Arial" w:cs="Arial"/>
        </w:rPr>
        <w:t xml:space="preserve"> shows that more than two-thirds of survey respondents (69 percent) say they have implemented alternative work strategies (AWS) in the past year, with 73 percent saying the reason was to redu</w:t>
      </w:r>
      <w:r>
        <w:rPr>
          <w:rFonts w:ascii="Arial" w:hAnsi="Arial" w:cs="Arial"/>
        </w:rPr>
        <w:t>ce real estate. Strategies they a</w:t>
      </w:r>
      <w:r w:rsidRPr="00FB09D0">
        <w:rPr>
          <w:rFonts w:ascii="Arial" w:hAnsi="Arial" w:cs="Arial"/>
        </w:rPr>
        <w:t>re using include:</w:t>
      </w:r>
    </w:p>
    <w:p w14:paraId="3749425D" w14:textId="77777777" w:rsidR="007241EF" w:rsidRPr="00FB09D0" w:rsidRDefault="007241EF" w:rsidP="00D72605">
      <w:pPr>
        <w:pStyle w:val="ListParagraph"/>
        <w:numPr>
          <w:ilvl w:val="0"/>
          <w:numId w:val="54"/>
        </w:numPr>
        <w:spacing w:after="0"/>
        <w:rPr>
          <w:rFonts w:ascii="Arial" w:hAnsi="Arial" w:cs="Arial"/>
        </w:rPr>
      </w:pPr>
      <w:r>
        <w:rPr>
          <w:rFonts w:ascii="Arial" w:hAnsi="Arial" w:cs="Arial"/>
        </w:rPr>
        <w:t>Home o</w:t>
      </w:r>
      <w:r w:rsidRPr="00FB09D0">
        <w:rPr>
          <w:rFonts w:ascii="Arial" w:hAnsi="Arial" w:cs="Arial"/>
        </w:rPr>
        <w:t xml:space="preserve">ffices on a fulltime or part-time basis (78%) </w:t>
      </w:r>
    </w:p>
    <w:p w14:paraId="1083BCBC" w14:textId="77777777" w:rsidR="007241EF" w:rsidRPr="00FB09D0" w:rsidRDefault="007241EF" w:rsidP="00D72605">
      <w:pPr>
        <w:pStyle w:val="ListParagraph"/>
        <w:numPr>
          <w:ilvl w:val="0"/>
          <w:numId w:val="54"/>
        </w:numPr>
        <w:spacing w:after="0"/>
        <w:rPr>
          <w:rFonts w:ascii="Arial" w:hAnsi="Arial" w:cs="Arial"/>
        </w:rPr>
      </w:pPr>
      <w:r w:rsidRPr="00FB09D0">
        <w:rPr>
          <w:rFonts w:ascii="Arial" w:hAnsi="Arial" w:cs="Arial"/>
        </w:rPr>
        <w:t xml:space="preserve">Hoteling or </w:t>
      </w:r>
      <w:r>
        <w:rPr>
          <w:rFonts w:ascii="Arial" w:hAnsi="Arial" w:cs="Arial"/>
        </w:rPr>
        <w:t>“</w:t>
      </w:r>
      <w:r w:rsidRPr="00FB09D0">
        <w:rPr>
          <w:rFonts w:ascii="Arial" w:hAnsi="Arial" w:cs="Arial"/>
        </w:rPr>
        <w:t>free</w:t>
      </w:r>
      <w:r>
        <w:rPr>
          <w:rFonts w:ascii="Arial" w:hAnsi="Arial" w:cs="Arial"/>
        </w:rPr>
        <w:t>-</w:t>
      </w:r>
      <w:r w:rsidRPr="00FB09D0">
        <w:rPr>
          <w:rFonts w:ascii="Arial" w:hAnsi="Arial" w:cs="Arial"/>
        </w:rPr>
        <w:t>address</w:t>
      </w:r>
      <w:r>
        <w:rPr>
          <w:rFonts w:ascii="Arial" w:hAnsi="Arial" w:cs="Arial"/>
        </w:rPr>
        <w:t>” (unassigned)</w:t>
      </w:r>
      <w:r w:rsidRPr="00FB09D0">
        <w:rPr>
          <w:rFonts w:ascii="Arial" w:hAnsi="Arial" w:cs="Arial"/>
        </w:rPr>
        <w:t xml:space="preserve"> work spaces (74%) </w:t>
      </w:r>
    </w:p>
    <w:p w14:paraId="28EC2EB2" w14:textId="77777777" w:rsidR="007241EF" w:rsidRPr="00FB09D0" w:rsidRDefault="007241EF" w:rsidP="00D72605">
      <w:pPr>
        <w:pStyle w:val="ListParagraph"/>
        <w:numPr>
          <w:ilvl w:val="0"/>
          <w:numId w:val="54"/>
        </w:numPr>
        <w:spacing w:after="0"/>
        <w:rPr>
          <w:rFonts w:ascii="Arial" w:hAnsi="Arial" w:cs="Arial"/>
        </w:rPr>
      </w:pPr>
      <w:r w:rsidRPr="00FB09D0">
        <w:rPr>
          <w:rFonts w:ascii="Arial" w:hAnsi="Arial" w:cs="Arial"/>
        </w:rPr>
        <w:t xml:space="preserve">Mobile </w:t>
      </w:r>
      <w:r>
        <w:rPr>
          <w:rFonts w:ascii="Arial" w:hAnsi="Arial" w:cs="Arial"/>
        </w:rPr>
        <w:t>w</w:t>
      </w:r>
      <w:r w:rsidRPr="00FB09D0">
        <w:rPr>
          <w:rFonts w:ascii="Arial" w:hAnsi="Arial" w:cs="Arial"/>
        </w:rPr>
        <w:t xml:space="preserve">ork at multiple spaces (69%) </w:t>
      </w:r>
    </w:p>
    <w:p w14:paraId="07C83790" w14:textId="77777777" w:rsidR="007241EF" w:rsidRPr="00FB09D0" w:rsidRDefault="007241EF" w:rsidP="00D72605">
      <w:pPr>
        <w:pStyle w:val="ListParagraph"/>
        <w:numPr>
          <w:ilvl w:val="0"/>
          <w:numId w:val="54"/>
        </w:numPr>
        <w:spacing w:after="0"/>
        <w:rPr>
          <w:rFonts w:ascii="Arial" w:hAnsi="Arial" w:cs="Arial"/>
        </w:rPr>
      </w:pPr>
      <w:r w:rsidRPr="00FB09D0">
        <w:rPr>
          <w:rFonts w:ascii="Arial" w:hAnsi="Arial" w:cs="Arial"/>
        </w:rPr>
        <w:t xml:space="preserve">Full-time </w:t>
      </w:r>
      <w:r>
        <w:rPr>
          <w:rFonts w:ascii="Arial" w:hAnsi="Arial" w:cs="Arial"/>
        </w:rPr>
        <w:t>t</w:t>
      </w:r>
      <w:r w:rsidRPr="00FB09D0">
        <w:rPr>
          <w:rFonts w:ascii="Arial" w:hAnsi="Arial" w:cs="Arial"/>
        </w:rPr>
        <w:t xml:space="preserve">elecommuting from home (57%) </w:t>
      </w:r>
    </w:p>
    <w:p w14:paraId="27083B13" w14:textId="77777777" w:rsidR="007241EF" w:rsidRDefault="007241EF" w:rsidP="00D72605">
      <w:pPr>
        <w:pStyle w:val="ListParagraph"/>
        <w:numPr>
          <w:ilvl w:val="0"/>
          <w:numId w:val="54"/>
        </w:numPr>
        <w:spacing w:after="0"/>
        <w:rPr>
          <w:rFonts w:ascii="Arial" w:hAnsi="Arial" w:cs="Arial"/>
        </w:rPr>
      </w:pPr>
      <w:r>
        <w:rPr>
          <w:rFonts w:ascii="Arial" w:hAnsi="Arial" w:cs="Arial"/>
        </w:rPr>
        <w:t>Satellite o</w:t>
      </w:r>
      <w:r w:rsidRPr="00FB09D0">
        <w:rPr>
          <w:rFonts w:ascii="Arial" w:hAnsi="Arial" w:cs="Arial"/>
        </w:rPr>
        <w:t xml:space="preserve">ffices (27%) </w:t>
      </w:r>
    </w:p>
    <w:p w14:paraId="01CEFE61" w14:textId="77777777" w:rsidR="007241EF" w:rsidRDefault="007241EF" w:rsidP="007241EF">
      <w:pPr>
        <w:pStyle w:val="ListParagraph"/>
        <w:spacing w:after="0" w:line="240" w:lineRule="auto"/>
        <w:ind w:left="0"/>
        <w:rPr>
          <w:rFonts w:ascii="Arial" w:hAnsi="Arial" w:cs="Arial"/>
        </w:rPr>
      </w:pPr>
    </w:p>
    <w:p w14:paraId="7D0184BC" w14:textId="77777777" w:rsidR="007241EF" w:rsidRDefault="007241EF" w:rsidP="007241EF">
      <w:pPr>
        <w:pStyle w:val="ListParagraph"/>
        <w:spacing w:after="0" w:line="240" w:lineRule="auto"/>
        <w:ind w:left="0"/>
        <w:rPr>
          <w:rFonts w:ascii="Arial" w:hAnsi="Arial" w:cs="Arial"/>
        </w:rPr>
      </w:pPr>
      <w:r>
        <w:rPr>
          <w:rFonts w:ascii="Arial" w:hAnsi="Arial" w:cs="Arial"/>
        </w:rPr>
        <w:t>FMD does not currently have accurate data regarding county implementation of many of these strategies. Understanding the use of these strategies by county agencies and monitoring them over time will improve the quality of decisions about county space use and options to address changing demand.</w:t>
      </w:r>
    </w:p>
    <w:p w14:paraId="3E4E14AA" w14:textId="77777777" w:rsidR="007241EF" w:rsidRPr="00FB09D0" w:rsidRDefault="007241EF" w:rsidP="007241EF">
      <w:pPr>
        <w:pStyle w:val="ListParagraph"/>
        <w:spacing w:after="0" w:line="240" w:lineRule="auto"/>
        <w:ind w:left="0"/>
        <w:rPr>
          <w:rFonts w:ascii="Arial" w:hAnsi="Arial" w:cs="Arial"/>
        </w:rPr>
      </w:pPr>
    </w:p>
    <w:p w14:paraId="547B8B9B" w14:textId="77777777" w:rsidR="007241EF" w:rsidRDefault="007241EF" w:rsidP="00F0781D">
      <w:pPr>
        <w:pStyle w:val="Heading4"/>
      </w:pPr>
      <w:bookmarkStart w:id="28" w:name="_Toc443057516"/>
      <w:r w:rsidRPr="00FB09D0">
        <w:t xml:space="preserve">Criteria that Would Shape </w:t>
      </w:r>
      <w:r>
        <w:t xml:space="preserve">the </w:t>
      </w:r>
      <w:r w:rsidRPr="00FB09D0">
        <w:t>New Standards</w:t>
      </w:r>
      <w:bookmarkEnd w:id="28"/>
    </w:p>
    <w:p w14:paraId="22A7AEF3" w14:textId="77777777" w:rsidR="007241EF" w:rsidRPr="00FB09D0" w:rsidRDefault="007241EF" w:rsidP="007241EF">
      <w:pPr>
        <w:pStyle w:val="ListParagraph"/>
        <w:spacing w:after="0" w:line="240" w:lineRule="auto"/>
        <w:ind w:left="0" w:firstLine="720"/>
        <w:rPr>
          <w:rFonts w:ascii="Arial" w:hAnsi="Arial" w:cs="Arial"/>
          <w:b/>
          <w:color w:val="365F91" w:themeColor="accent1" w:themeShade="BF"/>
        </w:rPr>
      </w:pPr>
    </w:p>
    <w:p w14:paraId="15EF5A80" w14:textId="77777777" w:rsidR="007241EF" w:rsidRPr="00061818" w:rsidRDefault="007241EF" w:rsidP="007241EF">
      <w:pPr>
        <w:spacing w:after="0" w:line="240" w:lineRule="auto"/>
        <w:rPr>
          <w:rFonts w:ascii="Arial" w:hAnsi="Arial" w:cs="Arial"/>
        </w:rPr>
      </w:pPr>
      <w:r w:rsidRPr="00061818">
        <w:rPr>
          <w:rFonts w:ascii="Arial" w:hAnsi="Arial" w:cs="Arial"/>
          <w:i/>
        </w:rPr>
        <w:t xml:space="preserve">FMD proposes that the County Space Standards identify specific criteria for the allocation of space to County agencies.  </w:t>
      </w:r>
    </w:p>
    <w:p w14:paraId="1A6F9926" w14:textId="77777777" w:rsidR="007241EF" w:rsidRPr="00FB09D0" w:rsidRDefault="007241EF" w:rsidP="007241EF">
      <w:pPr>
        <w:spacing w:after="0" w:line="240" w:lineRule="auto"/>
        <w:rPr>
          <w:rFonts w:ascii="Arial" w:hAnsi="Arial" w:cs="Arial"/>
        </w:rPr>
      </w:pPr>
    </w:p>
    <w:p w14:paraId="46530692" w14:textId="77777777" w:rsidR="007241EF" w:rsidRPr="00FB09D0" w:rsidRDefault="007241EF" w:rsidP="007241EF">
      <w:pPr>
        <w:spacing w:after="0" w:line="240" w:lineRule="auto"/>
        <w:rPr>
          <w:rFonts w:ascii="Arial" w:hAnsi="Arial" w:cs="Arial"/>
        </w:rPr>
      </w:pPr>
      <w:r w:rsidRPr="00FB09D0">
        <w:rPr>
          <w:rFonts w:ascii="Arial" w:hAnsi="Arial" w:cs="Arial"/>
        </w:rPr>
        <w:lastRenderedPageBreak/>
        <w:t xml:space="preserve">FMD will work in consultation with affected </w:t>
      </w:r>
      <w:r>
        <w:rPr>
          <w:rFonts w:ascii="Arial" w:hAnsi="Arial" w:cs="Arial"/>
        </w:rPr>
        <w:t>county d</w:t>
      </w:r>
      <w:r w:rsidRPr="00FB09D0">
        <w:rPr>
          <w:rFonts w:ascii="Arial" w:hAnsi="Arial" w:cs="Arial"/>
        </w:rPr>
        <w:t>epartment</w:t>
      </w:r>
      <w:r>
        <w:rPr>
          <w:rFonts w:ascii="Arial" w:hAnsi="Arial" w:cs="Arial"/>
        </w:rPr>
        <w:t>s</w:t>
      </w:r>
      <w:r w:rsidRPr="00FB09D0">
        <w:rPr>
          <w:rFonts w:ascii="Arial" w:hAnsi="Arial" w:cs="Arial"/>
        </w:rPr>
        <w:t xml:space="preserve"> to develop and propose a revised set of Space Standards applying the following guiding principles:</w:t>
      </w:r>
    </w:p>
    <w:p w14:paraId="7A2FD89E" w14:textId="77777777" w:rsidR="007241EF" w:rsidRPr="005C55E9" w:rsidRDefault="007241EF" w:rsidP="007241EF">
      <w:pPr>
        <w:spacing w:after="0" w:line="240" w:lineRule="auto"/>
        <w:ind w:left="540" w:hanging="360"/>
        <w:rPr>
          <w:rFonts w:ascii="Arial" w:hAnsi="Arial" w:cs="Arial"/>
        </w:rPr>
      </w:pPr>
    </w:p>
    <w:p w14:paraId="18960D7A"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Standards</w:t>
      </w:r>
      <w:r w:rsidRPr="005C55E9">
        <w:rPr>
          <w:rFonts w:ascii="Arial" w:hAnsi="Arial" w:cs="Arial"/>
        </w:rPr>
        <w:t xml:space="preserve"> – </w:t>
      </w:r>
      <w:r w:rsidRPr="005C55E9">
        <w:rPr>
          <w:rFonts w:ascii="Arial" w:hAnsi="Arial" w:cs="Arial"/>
          <w:i/>
        </w:rPr>
        <w:t>Provide clear and concise ground rules</w:t>
      </w:r>
      <w:r w:rsidRPr="005C55E9">
        <w:rPr>
          <w:rFonts w:ascii="Arial" w:hAnsi="Arial" w:cs="Arial"/>
          <w:b/>
          <w:i/>
        </w:rPr>
        <w:t>.</w:t>
      </w:r>
      <w:r w:rsidRPr="005C55E9">
        <w:rPr>
          <w:rFonts w:ascii="Arial" w:hAnsi="Arial" w:cs="Arial"/>
        </w:rPr>
        <w:t xml:space="preserve">  Manage space through standards and guidelines that are easily understood;</w:t>
      </w:r>
    </w:p>
    <w:p w14:paraId="4F8FC056" w14:textId="77777777" w:rsidR="007241EF" w:rsidRPr="005C55E9" w:rsidRDefault="007241EF" w:rsidP="007241EF">
      <w:pPr>
        <w:pStyle w:val="ListParagraph"/>
        <w:spacing w:after="0" w:line="240" w:lineRule="auto"/>
        <w:ind w:hanging="360"/>
        <w:rPr>
          <w:rFonts w:ascii="Arial" w:hAnsi="Arial" w:cs="Arial"/>
        </w:rPr>
      </w:pPr>
    </w:p>
    <w:p w14:paraId="58D273DD"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Communication</w:t>
      </w:r>
      <w:r w:rsidRPr="005C55E9">
        <w:rPr>
          <w:rFonts w:ascii="Arial" w:hAnsi="Arial" w:cs="Arial"/>
        </w:rPr>
        <w:t xml:space="preserve"> – </w:t>
      </w:r>
      <w:r w:rsidRPr="005C55E9">
        <w:rPr>
          <w:rFonts w:ascii="Arial" w:hAnsi="Arial" w:cs="Arial"/>
          <w:i/>
        </w:rPr>
        <w:t>Undertake an effective communication plan</w:t>
      </w:r>
      <w:r w:rsidRPr="005C55E9">
        <w:rPr>
          <w:rFonts w:ascii="Arial" w:hAnsi="Arial" w:cs="Arial"/>
          <w:b/>
          <w:i/>
        </w:rPr>
        <w:t xml:space="preserve">.  </w:t>
      </w:r>
      <w:r w:rsidRPr="005C55E9">
        <w:rPr>
          <w:rFonts w:ascii="Arial" w:hAnsi="Arial" w:cs="Arial"/>
        </w:rPr>
        <w:t>Clearly communicate the ground rules to county agencies and employees;</w:t>
      </w:r>
    </w:p>
    <w:p w14:paraId="1CB3D036" w14:textId="77777777" w:rsidR="007241EF" w:rsidRPr="005C55E9" w:rsidRDefault="007241EF" w:rsidP="007241EF">
      <w:pPr>
        <w:pStyle w:val="ListParagraph"/>
        <w:spacing w:after="0" w:line="240" w:lineRule="auto"/>
        <w:ind w:hanging="360"/>
        <w:rPr>
          <w:rFonts w:ascii="Arial" w:hAnsi="Arial" w:cs="Arial"/>
        </w:rPr>
      </w:pPr>
    </w:p>
    <w:p w14:paraId="394762D0"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Functionality</w:t>
      </w:r>
      <w:r w:rsidRPr="005C55E9">
        <w:rPr>
          <w:rFonts w:ascii="Arial" w:hAnsi="Arial" w:cs="Arial"/>
        </w:rPr>
        <w:t xml:space="preserve"> – </w:t>
      </w:r>
      <w:r w:rsidRPr="005C55E9">
        <w:rPr>
          <w:rFonts w:ascii="Arial" w:hAnsi="Arial" w:cs="Arial"/>
          <w:i/>
        </w:rPr>
        <w:t>Create spaces with a purpose</w:t>
      </w:r>
      <w:r w:rsidRPr="005C55E9">
        <w:rPr>
          <w:rFonts w:ascii="Arial" w:hAnsi="Arial" w:cs="Arial"/>
          <w:b/>
          <w:i/>
        </w:rPr>
        <w:t xml:space="preserve">.  </w:t>
      </w:r>
      <w:r w:rsidRPr="005C55E9">
        <w:rPr>
          <w:rFonts w:ascii="Arial" w:hAnsi="Arial" w:cs="Arial"/>
        </w:rPr>
        <w:t>Meet the needs of employees and the programs they deliver, and provide work stations and shared support spaces that accommodate multiple current and future ways of working;</w:t>
      </w:r>
    </w:p>
    <w:p w14:paraId="02A68C13" w14:textId="77777777" w:rsidR="007241EF" w:rsidRPr="005C55E9" w:rsidRDefault="007241EF" w:rsidP="007241EF">
      <w:pPr>
        <w:pStyle w:val="ListParagraph"/>
        <w:spacing w:after="0" w:line="240" w:lineRule="auto"/>
        <w:ind w:hanging="360"/>
        <w:rPr>
          <w:rFonts w:ascii="Arial" w:hAnsi="Arial" w:cs="Arial"/>
          <w:dstrike/>
          <w:highlight w:val="lightGray"/>
        </w:rPr>
      </w:pPr>
    </w:p>
    <w:p w14:paraId="4A586575"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Space Efficiency</w:t>
      </w:r>
      <w:r w:rsidRPr="005C55E9">
        <w:rPr>
          <w:rFonts w:ascii="Arial" w:hAnsi="Arial" w:cs="Arial"/>
        </w:rPr>
        <w:t xml:space="preserve"> – </w:t>
      </w:r>
      <w:r w:rsidRPr="005C55E9">
        <w:rPr>
          <w:rFonts w:ascii="Arial" w:hAnsi="Arial" w:cs="Arial"/>
          <w:i/>
        </w:rPr>
        <w:t>Fill each space mindfully</w:t>
      </w:r>
      <w:r w:rsidRPr="005C55E9">
        <w:rPr>
          <w:rFonts w:ascii="Arial" w:hAnsi="Arial" w:cs="Arial"/>
          <w:b/>
          <w:i/>
        </w:rPr>
        <w:t xml:space="preserve">.  </w:t>
      </w:r>
      <w:r w:rsidRPr="005C55E9">
        <w:rPr>
          <w:rFonts w:ascii="Arial" w:hAnsi="Arial" w:cs="Arial"/>
        </w:rPr>
        <w:t>Provide adequate functional space for office tasks and work flows by balancing the allocation of workstation sizing to the need for shared support spaces, and by employing space design for specific programmatic purposes while minimizing vacant and underutilized space;</w:t>
      </w:r>
    </w:p>
    <w:p w14:paraId="3C3907F5" w14:textId="77777777" w:rsidR="007241EF" w:rsidRPr="005C55E9" w:rsidRDefault="007241EF" w:rsidP="007241EF">
      <w:pPr>
        <w:pStyle w:val="ListParagraph"/>
        <w:spacing w:after="0" w:line="240" w:lineRule="auto"/>
        <w:ind w:hanging="360"/>
        <w:rPr>
          <w:rFonts w:ascii="Arial" w:hAnsi="Arial" w:cs="Arial"/>
        </w:rPr>
      </w:pPr>
    </w:p>
    <w:p w14:paraId="72F3134C"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Flexibility</w:t>
      </w:r>
      <w:r w:rsidRPr="005C55E9">
        <w:rPr>
          <w:rFonts w:ascii="Arial" w:hAnsi="Arial" w:cs="Arial"/>
        </w:rPr>
        <w:t xml:space="preserve"> – </w:t>
      </w:r>
      <w:r w:rsidRPr="005C55E9">
        <w:rPr>
          <w:rFonts w:ascii="Arial" w:hAnsi="Arial" w:cs="Arial"/>
          <w:i/>
        </w:rPr>
        <w:t>Move people not furniture</w:t>
      </w:r>
      <w:r w:rsidRPr="005C55E9">
        <w:rPr>
          <w:rFonts w:ascii="Arial" w:hAnsi="Arial" w:cs="Arial"/>
          <w:b/>
          <w:i/>
        </w:rPr>
        <w:t>.</w:t>
      </w:r>
      <w:r w:rsidRPr="005C55E9">
        <w:rPr>
          <w:rFonts w:ascii="Arial" w:hAnsi="Arial" w:cs="Arial"/>
          <w:b/>
        </w:rPr>
        <w:t xml:space="preserve">  </w:t>
      </w:r>
      <w:r w:rsidRPr="005C55E9">
        <w:rPr>
          <w:rFonts w:ascii="Arial" w:hAnsi="Arial" w:cs="Arial"/>
        </w:rPr>
        <w:t>Create spaces that are easily interchangeable and supportive of multiunit or agency project work. When developing the workplace, choose components that are adapted easily to meet changes to programs and staff; provide workplace services, systems, and components that allow occupants to adjust thermal, lighting, acoustic, and furniture systems to meet personal and group comfort levels;</w:t>
      </w:r>
    </w:p>
    <w:p w14:paraId="72384DE2" w14:textId="77777777" w:rsidR="007241EF" w:rsidRPr="005C55E9" w:rsidRDefault="007241EF" w:rsidP="007241EF">
      <w:pPr>
        <w:pStyle w:val="ListParagraph"/>
        <w:spacing w:after="0" w:line="240" w:lineRule="auto"/>
        <w:ind w:hanging="360"/>
        <w:rPr>
          <w:rFonts w:ascii="Arial" w:hAnsi="Arial" w:cs="Arial"/>
        </w:rPr>
      </w:pPr>
    </w:p>
    <w:p w14:paraId="7510B9EE"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Variety</w:t>
      </w:r>
      <w:r w:rsidRPr="005C55E9">
        <w:rPr>
          <w:rFonts w:ascii="Arial" w:hAnsi="Arial" w:cs="Arial"/>
        </w:rPr>
        <w:t xml:space="preserve"> – </w:t>
      </w:r>
      <w:r w:rsidRPr="005C55E9">
        <w:rPr>
          <w:rFonts w:ascii="Arial" w:hAnsi="Arial" w:cs="Arial"/>
          <w:i/>
        </w:rPr>
        <w:t xml:space="preserve">Reflect workplace work styles.  </w:t>
      </w:r>
      <w:r w:rsidRPr="005C55E9">
        <w:rPr>
          <w:rFonts w:ascii="Arial" w:hAnsi="Arial" w:cs="Arial"/>
        </w:rPr>
        <w:t>Provide a variety of work settings for individuals and groups including alternative work strategies, allowing management and staff to select the arrangements most suited to their work;</w:t>
      </w:r>
    </w:p>
    <w:p w14:paraId="1DB9CFC8" w14:textId="77777777" w:rsidR="007241EF" w:rsidRPr="005C55E9" w:rsidRDefault="007241EF" w:rsidP="007241EF">
      <w:pPr>
        <w:pStyle w:val="ListParagraph"/>
        <w:spacing w:after="0" w:line="240" w:lineRule="auto"/>
        <w:ind w:hanging="360"/>
        <w:rPr>
          <w:rFonts w:ascii="Arial" w:hAnsi="Arial" w:cs="Arial"/>
        </w:rPr>
      </w:pPr>
    </w:p>
    <w:p w14:paraId="7C64E9EB"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Wellness</w:t>
      </w:r>
      <w:r w:rsidRPr="005C55E9">
        <w:rPr>
          <w:rFonts w:ascii="Arial" w:hAnsi="Arial" w:cs="Arial"/>
        </w:rPr>
        <w:t xml:space="preserve"> – </w:t>
      </w:r>
      <w:r w:rsidRPr="005C55E9">
        <w:rPr>
          <w:rFonts w:ascii="Arial" w:hAnsi="Arial" w:cs="Arial"/>
          <w:i/>
        </w:rPr>
        <w:t xml:space="preserve">Help employees feel connected to their environment.  </w:t>
      </w:r>
      <w:r w:rsidRPr="005C55E9">
        <w:rPr>
          <w:rFonts w:ascii="Arial" w:hAnsi="Arial" w:cs="Arial"/>
        </w:rPr>
        <w:t>Provide an open, ergonomically sound, and inviting workplace that minimize physical and visual obstructions, have appropriate acoustics, increase natural lighting and ventilation, encourage mobility, and meet the wellness requirements of LEED for commercial interiors;</w:t>
      </w:r>
    </w:p>
    <w:p w14:paraId="466EDA67" w14:textId="77777777" w:rsidR="007241EF" w:rsidRPr="005C55E9" w:rsidRDefault="007241EF" w:rsidP="007241EF">
      <w:pPr>
        <w:pStyle w:val="ListParagraph"/>
        <w:spacing w:after="0" w:line="240" w:lineRule="auto"/>
        <w:ind w:hanging="360"/>
        <w:rPr>
          <w:rFonts w:ascii="Arial" w:hAnsi="Arial" w:cs="Arial"/>
        </w:rPr>
      </w:pPr>
    </w:p>
    <w:p w14:paraId="25BD68FA"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 xml:space="preserve">Sustainability </w:t>
      </w:r>
      <w:r w:rsidRPr="005C55E9">
        <w:rPr>
          <w:rFonts w:ascii="Arial" w:hAnsi="Arial" w:cs="Arial"/>
        </w:rPr>
        <w:t xml:space="preserve">– </w:t>
      </w:r>
      <w:r w:rsidRPr="005C55E9">
        <w:rPr>
          <w:rFonts w:ascii="Arial" w:hAnsi="Arial" w:cs="Arial"/>
          <w:i/>
        </w:rPr>
        <w:t xml:space="preserve">Be friendly to our environment.  </w:t>
      </w:r>
      <w:r w:rsidRPr="005C55E9">
        <w:rPr>
          <w:rFonts w:ascii="Arial" w:hAnsi="Arial" w:cs="Arial"/>
        </w:rPr>
        <w:t>Adopt universal office and workstation benchmarks comprised of standardized components and ratios of shared spaces to employees, which allows flexibility in adapting the occupancy of an installation without extensive renovation;</w:t>
      </w:r>
    </w:p>
    <w:p w14:paraId="6E710434" w14:textId="77777777" w:rsidR="007241EF" w:rsidRPr="005C55E9" w:rsidRDefault="007241EF" w:rsidP="007241EF">
      <w:pPr>
        <w:pStyle w:val="ListParagraph"/>
        <w:spacing w:after="0" w:line="240" w:lineRule="auto"/>
        <w:ind w:hanging="360"/>
        <w:rPr>
          <w:rFonts w:ascii="Arial" w:hAnsi="Arial" w:cs="Arial"/>
        </w:rPr>
      </w:pPr>
    </w:p>
    <w:p w14:paraId="00BB2060"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 xml:space="preserve">Consistency </w:t>
      </w:r>
      <w:r w:rsidRPr="005C55E9">
        <w:rPr>
          <w:rFonts w:ascii="Arial" w:hAnsi="Arial" w:cs="Arial"/>
        </w:rPr>
        <w:t xml:space="preserve">– </w:t>
      </w:r>
      <w:r w:rsidRPr="005C55E9">
        <w:rPr>
          <w:rFonts w:ascii="Arial" w:hAnsi="Arial" w:cs="Arial"/>
          <w:i/>
        </w:rPr>
        <w:t xml:space="preserve">Eliminate waste and unnecessary costs of moving.  </w:t>
      </w:r>
      <w:r w:rsidRPr="005C55E9">
        <w:rPr>
          <w:rFonts w:ascii="Arial" w:hAnsi="Arial" w:cs="Arial"/>
        </w:rPr>
        <w:t>Select a limited number of standards for office components for modular workstation systems and support</w:t>
      </w:r>
      <w:r>
        <w:rPr>
          <w:rFonts w:ascii="Arial" w:hAnsi="Arial" w:cs="Arial"/>
        </w:rPr>
        <w:t xml:space="preserve"> </w:t>
      </w:r>
      <w:r w:rsidRPr="005C55E9">
        <w:rPr>
          <w:rFonts w:ascii="Arial" w:hAnsi="Arial" w:cs="Arial"/>
        </w:rPr>
        <w:t xml:space="preserve">function areas, and apply those standard to all county office designs and installations; </w:t>
      </w:r>
    </w:p>
    <w:p w14:paraId="25D5C27E" w14:textId="77777777" w:rsidR="007241EF" w:rsidRPr="005C55E9" w:rsidRDefault="007241EF" w:rsidP="007241EF">
      <w:pPr>
        <w:pStyle w:val="ListParagraph"/>
        <w:spacing w:after="0" w:line="240" w:lineRule="auto"/>
        <w:ind w:hanging="360"/>
        <w:rPr>
          <w:rFonts w:ascii="Arial" w:hAnsi="Arial" w:cs="Arial"/>
        </w:rPr>
      </w:pPr>
    </w:p>
    <w:p w14:paraId="1493176C" w14:textId="77777777" w:rsidR="007241EF" w:rsidRPr="005C55E9"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t>Technology</w:t>
      </w:r>
      <w:r w:rsidRPr="005C55E9">
        <w:rPr>
          <w:rFonts w:ascii="Arial" w:hAnsi="Arial" w:cs="Arial"/>
        </w:rPr>
        <w:t xml:space="preserve"> – </w:t>
      </w:r>
      <w:r w:rsidRPr="005C55E9">
        <w:rPr>
          <w:rFonts w:ascii="Arial" w:hAnsi="Arial" w:cs="Arial"/>
          <w:i/>
        </w:rPr>
        <w:t xml:space="preserve">Apply technology to increase employee mobility and to support cooperation and creativity.  </w:t>
      </w:r>
      <w:r w:rsidRPr="005C55E9">
        <w:rPr>
          <w:rFonts w:ascii="Arial" w:hAnsi="Arial" w:cs="Arial"/>
        </w:rPr>
        <w:t>Leverage technology to enable full communications and simultaneous access to data among distributed cow</w:t>
      </w:r>
      <w:r w:rsidR="00022E11">
        <w:rPr>
          <w:rFonts w:ascii="Arial" w:hAnsi="Arial" w:cs="Arial"/>
        </w:rPr>
        <w:t xml:space="preserve">orkers both on- and off-site. </w:t>
      </w:r>
      <w:r w:rsidRPr="005C55E9">
        <w:rPr>
          <w:rFonts w:ascii="Arial" w:hAnsi="Arial" w:cs="Arial"/>
        </w:rPr>
        <w:t>This will also enable hoteling and telework space and effective programs to convert hard copy files to electronic files; and</w:t>
      </w:r>
    </w:p>
    <w:p w14:paraId="69F63953" w14:textId="77777777" w:rsidR="007241EF" w:rsidRPr="005C55E9" w:rsidRDefault="007241EF" w:rsidP="007241EF">
      <w:pPr>
        <w:pStyle w:val="ListParagraph"/>
        <w:spacing w:after="0" w:line="240" w:lineRule="auto"/>
        <w:ind w:hanging="360"/>
        <w:rPr>
          <w:rFonts w:ascii="Arial" w:hAnsi="Arial" w:cs="Arial"/>
        </w:rPr>
      </w:pPr>
    </w:p>
    <w:p w14:paraId="2602185B" w14:textId="77777777" w:rsidR="007241EF" w:rsidRPr="00FB09D0" w:rsidRDefault="007241EF" w:rsidP="00D72605">
      <w:pPr>
        <w:pStyle w:val="ListParagraph"/>
        <w:numPr>
          <w:ilvl w:val="0"/>
          <w:numId w:val="4"/>
        </w:numPr>
        <w:spacing w:after="0" w:line="240" w:lineRule="auto"/>
        <w:ind w:left="720"/>
        <w:rPr>
          <w:rFonts w:ascii="Arial" w:hAnsi="Arial" w:cs="Arial"/>
        </w:rPr>
      </w:pPr>
      <w:r w:rsidRPr="005C55E9">
        <w:rPr>
          <w:rFonts w:ascii="Arial" w:hAnsi="Arial" w:cs="Arial"/>
          <w:b/>
        </w:rPr>
        <w:lastRenderedPageBreak/>
        <w:t xml:space="preserve">Diversity </w:t>
      </w:r>
      <w:r w:rsidRPr="005C55E9">
        <w:rPr>
          <w:rFonts w:ascii="Arial" w:hAnsi="Arial" w:cs="Arial"/>
        </w:rPr>
        <w:t xml:space="preserve">– </w:t>
      </w:r>
      <w:r w:rsidRPr="005C55E9">
        <w:rPr>
          <w:rFonts w:ascii="Arial" w:hAnsi="Arial" w:cs="Arial"/>
          <w:i/>
        </w:rPr>
        <w:t xml:space="preserve">Give all employees access to a healthy and creative work space. </w:t>
      </w:r>
      <w:r w:rsidRPr="005C55E9">
        <w:rPr>
          <w:rFonts w:ascii="Arial" w:hAnsi="Arial" w:cs="Arial"/>
        </w:rPr>
        <w:t>Through specific space allocation standards, provide every employee and county workgroup with equitable workspace and access to shared support</w:t>
      </w:r>
      <w:r>
        <w:rPr>
          <w:rFonts w:ascii="Arial" w:hAnsi="Arial" w:cs="Arial"/>
        </w:rPr>
        <w:t xml:space="preserve"> </w:t>
      </w:r>
      <w:r w:rsidRPr="005C55E9">
        <w:rPr>
          <w:rFonts w:ascii="Arial" w:hAnsi="Arial" w:cs="Arial"/>
        </w:rPr>
        <w:t>function areas, applied throughout the organization.  Emphasize co</w:t>
      </w:r>
      <w:r w:rsidRPr="00FB09D0">
        <w:rPr>
          <w:rFonts w:ascii="Arial" w:hAnsi="Arial" w:cs="Arial"/>
        </w:rPr>
        <w:t>-location and sharing of collaboration and other support spaces.</w:t>
      </w:r>
    </w:p>
    <w:p w14:paraId="396D2C22" w14:textId="77777777" w:rsidR="007241EF" w:rsidRPr="00FB09D0" w:rsidRDefault="007241EF" w:rsidP="007241EF">
      <w:pPr>
        <w:pStyle w:val="ListParagraph"/>
        <w:spacing w:after="0" w:line="240" w:lineRule="auto"/>
        <w:ind w:left="360"/>
        <w:rPr>
          <w:rFonts w:ascii="Arial" w:hAnsi="Arial" w:cs="Arial"/>
        </w:rPr>
      </w:pPr>
    </w:p>
    <w:p w14:paraId="2C42DC5C" w14:textId="77777777" w:rsidR="007241EF" w:rsidRDefault="007241EF" w:rsidP="00F0781D">
      <w:pPr>
        <w:pStyle w:val="Heading4"/>
      </w:pPr>
      <w:bookmarkStart w:id="29" w:name="_Toc443057517"/>
      <w:r>
        <w:t>Where the n</w:t>
      </w:r>
      <w:r w:rsidRPr="00FB09D0">
        <w:t xml:space="preserve">ew </w:t>
      </w:r>
      <w:r>
        <w:t xml:space="preserve">Space </w:t>
      </w:r>
      <w:r w:rsidRPr="00FB09D0">
        <w:t>Standards Would Apply</w:t>
      </w:r>
      <w:bookmarkEnd w:id="29"/>
    </w:p>
    <w:p w14:paraId="1C0C7E41" w14:textId="77777777" w:rsidR="007241EF" w:rsidRPr="00FB09D0" w:rsidRDefault="007241EF" w:rsidP="007241EF">
      <w:pPr>
        <w:pStyle w:val="ListParagraph"/>
        <w:spacing w:after="0" w:line="240" w:lineRule="auto"/>
        <w:ind w:left="0" w:firstLine="360"/>
        <w:rPr>
          <w:rFonts w:ascii="Arial" w:hAnsi="Arial" w:cs="Arial"/>
          <w:b/>
          <w:color w:val="365F91" w:themeColor="accent1" w:themeShade="BF"/>
        </w:rPr>
      </w:pPr>
    </w:p>
    <w:p w14:paraId="26544C5F" w14:textId="77777777" w:rsidR="007241EF" w:rsidRPr="00061818" w:rsidRDefault="007241EF" w:rsidP="007241EF">
      <w:pPr>
        <w:pStyle w:val="ListParagraph"/>
        <w:spacing w:after="0" w:line="240" w:lineRule="auto"/>
        <w:ind w:left="0"/>
        <w:rPr>
          <w:rFonts w:ascii="Arial" w:hAnsi="Arial" w:cs="Arial"/>
        </w:rPr>
      </w:pPr>
      <w:r w:rsidRPr="00061818">
        <w:rPr>
          <w:rFonts w:ascii="Arial" w:hAnsi="Arial" w:cs="Arial"/>
          <w:i/>
        </w:rPr>
        <w:t>FMD proposes that the new county Space Standards apply to all county-owned facilities and outside leased workspaces in which general office functions are carried out.</w:t>
      </w:r>
      <w:r w:rsidRPr="00061818">
        <w:rPr>
          <w:rFonts w:ascii="Arial" w:hAnsi="Arial" w:cs="Arial"/>
          <w:b/>
          <w:i/>
        </w:rPr>
        <w:t xml:space="preserve"> </w:t>
      </w:r>
      <w:r w:rsidRPr="00061818">
        <w:rPr>
          <w:rFonts w:ascii="Arial" w:hAnsi="Arial" w:cs="Arial"/>
        </w:rPr>
        <w:t xml:space="preserve"> </w:t>
      </w:r>
    </w:p>
    <w:p w14:paraId="0B029A4D" w14:textId="77777777" w:rsidR="007241EF" w:rsidRPr="00FB09D0" w:rsidRDefault="007241EF" w:rsidP="007241EF">
      <w:pPr>
        <w:pStyle w:val="ListParagraph"/>
        <w:spacing w:after="0" w:line="240" w:lineRule="auto"/>
        <w:ind w:left="0"/>
        <w:rPr>
          <w:rFonts w:ascii="Arial" w:hAnsi="Arial" w:cs="Arial"/>
          <w:color w:val="365F91" w:themeColor="accent1" w:themeShade="BF"/>
        </w:rPr>
      </w:pPr>
    </w:p>
    <w:p w14:paraId="7DE641E1" w14:textId="77777777" w:rsidR="007241EF" w:rsidRPr="00FB09D0" w:rsidRDefault="007241EF" w:rsidP="007241EF">
      <w:pPr>
        <w:pStyle w:val="ListParagraph"/>
        <w:spacing w:after="0" w:line="240" w:lineRule="auto"/>
        <w:ind w:left="0"/>
        <w:rPr>
          <w:rFonts w:ascii="Arial" w:hAnsi="Arial" w:cs="Arial"/>
          <w:highlight w:val="yellow"/>
        </w:rPr>
      </w:pPr>
      <w:r w:rsidRPr="00FB09D0">
        <w:rPr>
          <w:rFonts w:ascii="Arial" w:hAnsi="Arial" w:cs="Arial"/>
        </w:rPr>
        <w:t xml:space="preserve">General office space includes all general administrative and program administration areas, but excludes detention areas, courtrooms including jury rooms and judges’ chambers, police precincts, clinical and laboratory spaces, storage facilities, water quality facilities, parks and recreational facilities, and mechanic shops.  However, these standards would apply to general office areas in otherwise excluded facilities – for example, the areas where administrative functions are carried out within detention facilities. The standards also apply to all FMD-operated and leased buildings that house general office functions, and to those buildings operated by the Department of Transportation and Department of Natural Resources and Parks. </w:t>
      </w:r>
    </w:p>
    <w:p w14:paraId="057A40A4" w14:textId="77777777" w:rsidR="007241EF" w:rsidRPr="00FB09D0" w:rsidRDefault="007241EF" w:rsidP="007241EF">
      <w:pPr>
        <w:pStyle w:val="ListParagraph"/>
        <w:spacing w:after="0" w:line="240" w:lineRule="auto"/>
        <w:ind w:left="0"/>
        <w:rPr>
          <w:rFonts w:ascii="Arial" w:hAnsi="Arial" w:cs="Arial"/>
          <w:highlight w:val="yellow"/>
        </w:rPr>
      </w:pPr>
    </w:p>
    <w:p w14:paraId="3E0E7645" w14:textId="77777777" w:rsidR="007241EF" w:rsidRPr="00FB09D0" w:rsidRDefault="007241EF" w:rsidP="007241EF">
      <w:pPr>
        <w:pStyle w:val="ListParagraph"/>
        <w:spacing w:after="0" w:line="240" w:lineRule="auto"/>
        <w:ind w:left="0"/>
        <w:rPr>
          <w:rFonts w:ascii="Arial" w:hAnsi="Arial" w:cs="Arial"/>
        </w:rPr>
      </w:pPr>
      <w:r w:rsidRPr="00FB09D0">
        <w:rPr>
          <w:rFonts w:ascii="Arial" w:hAnsi="Arial" w:cs="Arial"/>
        </w:rPr>
        <w:t>The FMD Real Estate Services Section will screen potenti</w:t>
      </w:r>
      <w:r>
        <w:rPr>
          <w:rFonts w:ascii="Arial" w:hAnsi="Arial" w:cs="Arial"/>
        </w:rPr>
        <w:t>al leasing options against the C</w:t>
      </w:r>
      <w:r w:rsidRPr="00FB09D0">
        <w:rPr>
          <w:rFonts w:ascii="Arial" w:hAnsi="Arial" w:cs="Arial"/>
        </w:rPr>
        <w:t>ounty Space Standards with the expectation that leasing opportunities than can’t achieve the Space Standards be disregarded as lease opportunities if other options are available. The development of the Space Standards will need to clarify this approach.</w:t>
      </w:r>
    </w:p>
    <w:p w14:paraId="4BDC12BA" w14:textId="77777777" w:rsidR="007241EF" w:rsidRPr="00FB09D0" w:rsidRDefault="007241EF" w:rsidP="007241EF">
      <w:pPr>
        <w:pStyle w:val="ListParagraph"/>
        <w:spacing w:after="0" w:line="240" w:lineRule="auto"/>
        <w:ind w:left="0"/>
        <w:rPr>
          <w:rFonts w:ascii="Arial" w:hAnsi="Arial" w:cs="Arial"/>
        </w:rPr>
      </w:pPr>
    </w:p>
    <w:p w14:paraId="54C7455B" w14:textId="77777777" w:rsidR="007241EF" w:rsidRDefault="007241EF" w:rsidP="00F0781D">
      <w:pPr>
        <w:pStyle w:val="Heading4"/>
      </w:pPr>
      <w:bookmarkStart w:id="30" w:name="_Toc443057518"/>
      <w:r w:rsidRPr="00FC6BFC">
        <w:t>How the New</w:t>
      </w:r>
      <w:r>
        <w:t xml:space="preserve"> Space</w:t>
      </w:r>
      <w:r w:rsidRPr="00FC6BFC">
        <w:t xml:space="preserve"> Standards would be </w:t>
      </w:r>
      <w:r w:rsidR="00A76837">
        <w:t>A</w:t>
      </w:r>
      <w:r w:rsidRPr="00FC6BFC">
        <w:t>pplied</w:t>
      </w:r>
      <w:bookmarkEnd w:id="30"/>
    </w:p>
    <w:p w14:paraId="7BBCA173" w14:textId="77777777" w:rsidR="007241EF" w:rsidRPr="00FC6BFC" w:rsidRDefault="007241EF" w:rsidP="007241EF">
      <w:pPr>
        <w:pStyle w:val="ListParagraph"/>
        <w:spacing w:after="0" w:line="240" w:lineRule="auto"/>
        <w:ind w:left="0"/>
        <w:rPr>
          <w:rFonts w:ascii="Arial" w:hAnsi="Arial" w:cs="Arial"/>
          <w:b/>
          <w:color w:val="365F91" w:themeColor="accent1" w:themeShade="BF"/>
        </w:rPr>
      </w:pPr>
    </w:p>
    <w:p w14:paraId="0E8AC07A" w14:textId="77777777" w:rsidR="007241EF" w:rsidRPr="00061818" w:rsidRDefault="007241EF" w:rsidP="007241EF">
      <w:pPr>
        <w:spacing w:after="0" w:line="240" w:lineRule="auto"/>
        <w:rPr>
          <w:rFonts w:ascii="Arial" w:hAnsi="Arial" w:cs="Arial"/>
          <w:i/>
        </w:rPr>
      </w:pPr>
      <w:r w:rsidRPr="00061818">
        <w:rPr>
          <w:rFonts w:ascii="Arial" w:hAnsi="Arial" w:cs="Arial"/>
          <w:i/>
        </w:rPr>
        <w:t xml:space="preserve">Workplace designs should follow Policies 16.0 through 24.0 </w:t>
      </w:r>
      <w:r>
        <w:rPr>
          <w:rFonts w:ascii="Arial" w:hAnsi="Arial" w:cs="Arial"/>
          <w:i/>
        </w:rPr>
        <w:t xml:space="preserve">in the “Workplace Design Polices” section of the </w:t>
      </w:r>
      <w:r w:rsidRPr="00061818">
        <w:rPr>
          <w:rFonts w:ascii="Arial" w:hAnsi="Arial" w:cs="Arial"/>
          <w:i/>
        </w:rPr>
        <w:t xml:space="preserve">RAMP. The new Space Standards should allow sufficient programming flexibility to meet functional requirements of individual work processes.  </w:t>
      </w:r>
    </w:p>
    <w:p w14:paraId="7C06B9FF" w14:textId="77777777" w:rsidR="007241EF" w:rsidRPr="00FB09D0" w:rsidRDefault="007241EF" w:rsidP="007241EF">
      <w:pPr>
        <w:spacing w:after="0" w:line="240" w:lineRule="auto"/>
        <w:rPr>
          <w:rFonts w:ascii="Arial" w:hAnsi="Arial" w:cs="Arial"/>
        </w:rPr>
      </w:pPr>
    </w:p>
    <w:p w14:paraId="291A55E3" w14:textId="77777777" w:rsidR="007241EF" w:rsidRPr="00FB09D0" w:rsidRDefault="007241EF" w:rsidP="007241EF">
      <w:pPr>
        <w:spacing w:after="0" w:line="240" w:lineRule="auto"/>
        <w:rPr>
          <w:rFonts w:ascii="Arial" w:hAnsi="Arial" w:cs="Arial"/>
        </w:rPr>
      </w:pPr>
      <w:r>
        <w:rPr>
          <w:rFonts w:ascii="Arial" w:hAnsi="Arial" w:cs="Arial"/>
        </w:rPr>
        <w:t>N</w:t>
      </w:r>
      <w:r w:rsidRPr="00FB09D0">
        <w:rPr>
          <w:rFonts w:ascii="Arial" w:hAnsi="Arial" w:cs="Arial"/>
        </w:rPr>
        <w:t xml:space="preserve">ew </w:t>
      </w:r>
      <w:r>
        <w:rPr>
          <w:rFonts w:ascii="Arial" w:hAnsi="Arial" w:cs="Arial"/>
        </w:rPr>
        <w:t xml:space="preserve">Space </w:t>
      </w:r>
      <w:r w:rsidRPr="00FB09D0">
        <w:rPr>
          <w:rFonts w:ascii="Arial" w:hAnsi="Arial" w:cs="Arial"/>
        </w:rPr>
        <w:t>Standards</w:t>
      </w:r>
      <w:r>
        <w:rPr>
          <w:rFonts w:ascii="Arial" w:hAnsi="Arial" w:cs="Arial"/>
        </w:rPr>
        <w:t xml:space="preserve"> c</w:t>
      </w:r>
      <w:r w:rsidRPr="00FB09D0">
        <w:rPr>
          <w:rFonts w:ascii="Arial" w:hAnsi="Arial" w:cs="Arial"/>
        </w:rPr>
        <w:t>ould include guidelines similar to the following</w:t>
      </w:r>
      <w:r>
        <w:rPr>
          <w:rFonts w:ascii="Arial" w:hAnsi="Arial" w:cs="Arial"/>
        </w:rPr>
        <w:t>, subject to the outcome of collaborative discussions with county agency stakeholders during the space standards and allocations development process.</w:t>
      </w:r>
    </w:p>
    <w:p w14:paraId="725DAED1" w14:textId="77777777" w:rsidR="007241EF" w:rsidRPr="00FB09D0" w:rsidRDefault="007241EF" w:rsidP="007241EF">
      <w:pPr>
        <w:spacing w:after="0" w:line="240" w:lineRule="auto"/>
        <w:rPr>
          <w:rFonts w:ascii="Arial" w:hAnsi="Arial" w:cs="Arial"/>
        </w:rPr>
      </w:pPr>
    </w:p>
    <w:p w14:paraId="0F088176" w14:textId="77777777" w:rsidR="007241EF" w:rsidRPr="00FB09D0"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Office space should be designed and arranged according to function. The space required for each position depends on the functions performed rather than solely on job classification or rank in the organizational hierarchy.</w:t>
      </w:r>
    </w:p>
    <w:p w14:paraId="545B5752" w14:textId="77777777" w:rsidR="007241EF" w:rsidRPr="00FB09D0" w:rsidRDefault="007241EF" w:rsidP="007241EF">
      <w:pPr>
        <w:widowControl w:val="0"/>
        <w:spacing w:after="0" w:line="240" w:lineRule="auto"/>
        <w:ind w:left="720"/>
        <w:contextualSpacing/>
        <w:rPr>
          <w:rFonts w:ascii="Arial" w:hAnsi="Arial" w:cs="Arial"/>
        </w:rPr>
      </w:pPr>
    </w:p>
    <w:p w14:paraId="4F31BB41" w14:textId="77777777" w:rsidR="007241EF" w:rsidRPr="00FB09D0"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Allowances should be made if necessary for functions that require visual or acoustical privacy or have special equipment needs.</w:t>
      </w:r>
    </w:p>
    <w:p w14:paraId="41E99DFB" w14:textId="77777777" w:rsidR="007241EF" w:rsidRPr="00FB09D0" w:rsidRDefault="007241EF" w:rsidP="007241EF">
      <w:pPr>
        <w:widowControl w:val="0"/>
        <w:spacing w:after="0" w:line="240" w:lineRule="auto"/>
        <w:ind w:left="720"/>
        <w:contextualSpacing/>
        <w:rPr>
          <w:rFonts w:ascii="Arial" w:hAnsi="Arial" w:cs="Arial"/>
        </w:rPr>
      </w:pPr>
    </w:p>
    <w:p w14:paraId="3A5E7934" w14:textId="77777777" w:rsidR="007241EF" w:rsidRPr="00FB09D0"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Open</w:t>
      </w:r>
      <w:r>
        <w:rPr>
          <w:rFonts w:ascii="Arial" w:hAnsi="Arial" w:cs="Arial"/>
        </w:rPr>
        <w:t xml:space="preserve"> </w:t>
      </w:r>
      <w:r w:rsidRPr="00FB09D0">
        <w:rPr>
          <w:rFonts w:ascii="Arial" w:hAnsi="Arial" w:cs="Arial"/>
        </w:rPr>
        <w:t>plan layouts are standard. Large, open work areas shall be furnished with systems furniture consisting of integrate</w:t>
      </w:r>
      <w:r>
        <w:rPr>
          <w:rFonts w:ascii="Arial" w:hAnsi="Arial" w:cs="Arial"/>
        </w:rPr>
        <w:t>d workstations with shared, pre</w:t>
      </w:r>
      <w:r w:rsidRPr="00FB09D0">
        <w:rPr>
          <w:rFonts w:ascii="Arial" w:hAnsi="Arial" w:cs="Arial"/>
        </w:rPr>
        <w:t>fabricated walls.</w:t>
      </w:r>
    </w:p>
    <w:p w14:paraId="555CA39F" w14:textId="77777777" w:rsidR="007241EF" w:rsidRPr="00FB09D0" w:rsidRDefault="007241EF" w:rsidP="007241EF">
      <w:pPr>
        <w:widowControl w:val="0"/>
        <w:spacing w:after="0" w:line="240" w:lineRule="auto"/>
        <w:ind w:left="720"/>
        <w:contextualSpacing/>
        <w:rPr>
          <w:rFonts w:ascii="Arial" w:hAnsi="Arial" w:cs="Arial"/>
        </w:rPr>
      </w:pPr>
    </w:p>
    <w:p w14:paraId="5DFDDB88" w14:textId="77777777" w:rsidR="007241EF" w:rsidRPr="00FB09D0"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Components shall be interchangeable, adjustable for ergonomic purposes, and shall provide for the most efficient use of space.</w:t>
      </w:r>
    </w:p>
    <w:p w14:paraId="6EDBE943" w14:textId="77777777" w:rsidR="007241EF" w:rsidRPr="00FB09D0" w:rsidRDefault="007241EF" w:rsidP="007241EF">
      <w:pPr>
        <w:widowControl w:val="0"/>
        <w:spacing w:after="0" w:line="240" w:lineRule="auto"/>
        <w:ind w:left="720"/>
        <w:contextualSpacing/>
        <w:rPr>
          <w:rFonts w:ascii="Arial" w:hAnsi="Arial" w:cs="Arial"/>
        </w:rPr>
      </w:pPr>
    </w:p>
    <w:p w14:paraId="0590AF06" w14:textId="77777777" w:rsidR="007241EF" w:rsidRPr="00FB09D0"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Private offices will be furnished with modular furniture, which allows more efficient use of space and more flexibility and ease of reconfiguration.</w:t>
      </w:r>
    </w:p>
    <w:p w14:paraId="1A971A13" w14:textId="77777777" w:rsidR="007241EF" w:rsidRPr="00FB09D0" w:rsidRDefault="007241EF" w:rsidP="007241EF">
      <w:pPr>
        <w:widowControl w:val="0"/>
        <w:spacing w:after="0" w:line="240" w:lineRule="auto"/>
        <w:ind w:left="720"/>
        <w:contextualSpacing/>
        <w:rPr>
          <w:rFonts w:ascii="Arial" w:hAnsi="Arial" w:cs="Arial"/>
        </w:rPr>
      </w:pPr>
    </w:p>
    <w:p w14:paraId="31D01AC7" w14:textId="77777777" w:rsidR="007241EF" w:rsidRDefault="007241EF" w:rsidP="00D72605">
      <w:pPr>
        <w:widowControl w:val="0"/>
        <w:numPr>
          <w:ilvl w:val="0"/>
          <w:numId w:val="3"/>
        </w:numPr>
        <w:spacing w:after="0" w:line="240" w:lineRule="auto"/>
        <w:ind w:left="720"/>
        <w:contextualSpacing/>
        <w:rPr>
          <w:rFonts w:ascii="Arial" w:hAnsi="Arial" w:cs="Arial"/>
        </w:rPr>
      </w:pPr>
      <w:r w:rsidRPr="00FB09D0">
        <w:rPr>
          <w:rFonts w:ascii="Arial" w:hAnsi="Arial" w:cs="Arial"/>
        </w:rPr>
        <w:t>Depending on the functions performed, workplaces should provide the following functional areas that support activities best not performed in open plan work areas:</w:t>
      </w:r>
    </w:p>
    <w:p w14:paraId="17A00FE6" w14:textId="77777777" w:rsidR="007241EF" w:rsidRDefault="007241EF" w:rsidP="00D72605">
      <w:pPr>
        <w:widowControl w:val="0"/>
        <w:numPr>
          <w:ilvl w:val="1"/>
          <w:numId w:val="3"/>
        </w:numPr>
        <w:spacing w:after="0"/>
        <w:ind w:left="1080"/>
        <w:contextualSpacing/>
        <w:rPr>
          <w:rFonts w:ascii="Arial" w:hAnsi="Arial" w:cs="Arial"/>
        </w:rPr>
      </w:pPr>
      <w:r w:rsidRPr="00ED00DA">
        <w:rPr>
          <w:rFonts w:ascii="Arial" w:hAnsi="Arial" w:cs="Arial"/>
        </w:rPr>
        <w:t>“Libraries” where individuals can perform intensive or contemplative work in relative quiet without conversations, cell phones or other disturbances;</w:t>
      </w:r>
    </w:p>
    <w:p w14:paraId="728EA898" w14:textId="77777777" w:rsidR="007241EF" w:rsidRDefault="007241EF" w:rsidP="00D72605">
      <w:pPr>
        <w:widowControl w:val="0"/>
        <w:numPr>
          <w:ilvl w:val="1"/>
          <w:numId w:val="3"/>
        </w:numPr>
        <w:spacing w:after="0"/>
        <w:ind w:left="1080"/>
        <w:contextualSpacing/>
        <w:rPr>
          <w:rFonts w:ascii="Arial" w:hAnsi="Arial" w:cs="Arial"/>
        </w:rPr>
      </w:pPr>
      <w:r>
        <w:rPr>
          <w:rFonts w:ascii="Arial" w:hAnsi="Arial" w:cs="Arial"/>
        </w:rPr>
        <w:t xml:space="preserve">"Phone </w:t>
      </w:r>
      <w:r w:rsidRPr="00ED00DA">
        <w:rPr>
          <w:rFonts w:ascii="Arial" w:hAnsi="Arial" w:cs="Arial"/>
        </w:rPr>
        <w:t>booths" where individuals can talk privately on the phone;</w:t>
      </w:r>
    </w:p>
    <w:p w14:paraId="65E6B857" w14:textId="77777777" w:rsidR="007241EF" w:rsidRDefault="007241EF" w:rsidP="00D72605">
      <w:pPr>
        <w:widowControl w:val="0"/>
        <w:numPr>
          <w:ilvl w:val="1"/>
          <w:numId w:val="3"/>
        </w:numPr>
        <w:spacing w:after="0"/>
        <w:ind w:left="1080"/>
        <w:contextualSpacing/>
        <w:rPr>
          <w:rFonts w:ascii="Arial" w:hAnsi="Arial" w:cs="Arial"/>
        </w:rPr>
      </w:pPr>
      <w:r w:rsidRPr="00ED00DA">
        <w:rPr>
          <w:rFonts w:ascii="Arial" w:hAnsi="Arial" w:cs="Arial"/>
        </w:rPr>
        <w:t>Interview rooms where a small number of individuals can work together in an enclosed area;</w:t>
      </w:r>
    </w:p>
    <w:p w14:paraId="5F3ADBD0" w14:textId="77777777" w:rsidR="007241EF" w:rsidRDefault="007241EF" w:rsidP="00D72605">
      <w:pPr>
        <w:widowControl w:val="0"/>
        <w:numPr>
          <w:ilvl w:val="1"/>
          <w:numId w:val="3"/>
        </w:numPr>
        <w:spacing w:after="0"/>
        <w:ind w:left="1080"/>
        <w:contextualSpacing/>
        <w:rPr>
          <w:rFonts w:ascii="Arial" w:hAnsi="Arial" w:cs="Arial"/>
        </w:rPr>
      </w:pPr>
      <w:r w:rsidRPr="00ED00DA">
        <w:rPr>
          <w:rFonts w:ascii="Arial" w:hAnsi="Arial" w:cs="Arial"/>
        </w:rPr>
        <w:t>Collaboration areas, ideally with white boards and other display space, where individuals can gather informally to work on group projects, share ideas and information, or seek support for a project/new initiatives; and</w:t>
      </w:r>
    </w:p>
    <w:p w14:paraId="700F9E37" w14:textId="77777777" w:rsidR="007241EF" w:rsidRPr="00ED00DA" w:rsidRDefault="007241EF" w:rsidP="00D72605">
      <w:pPr>
        <w:widowControl w:val="0"/>
        <w:numPr>
          <w:ilvl w:val="1"/>
          <w:numId w:val="3"/>
        </w:numPr>
        <w:spacing w:after="0"/>
        <w:ind w:left="1080"/>
        <w:contextualSpacing/>
        <w:rPr>
          <w:rFonts w:ascii="Arial" w:hAnsi="Arial" w:cs="Arial"/>
        </w:rPr>
      </w:pPr>
      <w:r w:rsidRPr="00ED00DA">
        <w:rPr>
          <w:rFonts w:ascii="Arial" w:hAnsi="Arial" w:cs="Arial"/>
        </w:rPr>
        <w:t xml:space="preserve">Team spaces and more traditional conference rooms where seating allows all participants to see one another. </w:t>
      </w:r>
    </w:p>
    <w:p w14:paraId="22359426" w14:textId="77777777" w:rsidR="007241EF" w:rsidRPr="00FB09D0" w:rsidRDefault="007241EF" w:rsidP="007241EF">
      <w:pPr>
        <w:spacing w:after="0" w:line="240" w:lineRule="auto"/>
        <w:contextualSpacing/>
        <w:rPr>
          <w:rFonts w:ascii="Arial" w:hAnsi="Arial" w:cs="Arial"/>
        </w:rPr>
      </w:pPr>
    </w:p>
    <w:p w14:paraId="7C814C7E" w14:textId="77777777" w:rsidR="007241EF" w:rsidRPr="00FB09D0" w:rsidRDefault="007241EF" w:rsidP="007241EF">
      <w:pPr>
        <w:widowControl w:val="0"/>
        <w:spacing w:after="0" w:line="240" w:lineRule="auto"/>
        <w:contextualSpacing/>
        <w:rPr>
          <w:rFonts w:ascii="Arial" w:hAnsi="Arial" w:cs="Arial"/>
        </w:rPr>
      </w:pPr>
      <w:r w:rsidRPr="00FB09D0">
        <w:rPr>
          <w:rFonts w:ascii="Arial" w:hAnsi="Arial" w:cs="Arial"/>
        </w:rPr>
        <w:t xml:space="preserve">With the emphasis on open plan layouts and modular furniture, office space allocations per FTE can be relatively standardized. Enclosed offices should be assumed to be reserved primarily for elected officials and department directors, with additional enclosed offices assigned to other users based on the amount of time spent in confidential conversations, the amount of time spent in the office, and the availability of interview rooms and conference rooms. </w:t>
      </w:r>
      <w:r>
        <w:rPr>
          <w:rFonts w:ascii="Arial" w:hAnsi="Arial" w:cs="Arial"/>
        </w:rPr>
        <w:t>Standard o</w:t>
      </w:r>
      <w:r w:rsidRPr="00FB09D0">
        <w:rPr>
          <w:rFonts w:ascii="Arial" w:hAnsi="Arial" w:cs="Arial"/>
        </w:rPr>
        <w:t xml:space="preserve">ffice space </w:t>
      </w:r>
      <w:r>
        <w:rPr>
          <w:rFonts w:ascii="Arial" w:hAnsi="Arial" w:cs="Arial"/>
        </w:rPr>
        <w:t>allocations typically include a range of standard sizes for a variety of different employee positions or functions.</w:t>
      </w:r>
    </w:p>
    <w:p w14:paraId="0760840C" w14:textId="77777777" w:rsidR="000D5C02" w:rsidRDefault="000D5C02">
      <w:pPr>
        <w:rPr>
          <w:rFonts w:ascii="Arial" w:hAnsi="Arial" w:cs="Arial"/>
        </w:rPr>
      </w:pPr>
    </w:p>
    <w:p w14:paraId="1CB68705" w14:textId="77777777" w:rsidR="007241EF" w:rsidRPr="00061818" w:rsidRDefault="007241EF" w:rsidP="006C5699">
      <w:pPr>
        <w:pStyle w:val="Heading5"/>
      </w:pPr>
      <w:r w:rsidRPr="00061818">
        <w:t>Implementation, Waivers, and Appeals</w:t>
      </w:r>
    </w:p>
    <w:p w14:paraId="2166894F" w14:textId="77777777" w:rsidR="007241EF" w:rsidRPr="005C55E9" w:rsidRDefault="007241EF" w:rsidP="007241EF">
      <w:pPr>
        <w:pStyle w:val="ListParagraph"/>
        <w:spacing w:after="0" w:line="240" w:lineRule="auto"/>
        <w:rPr>
          <w:rFonts w:ascii="Arial" w:hAnsi="Arial" w:cs="Arial"/>
          <w:b/>
        </w:rPr>
      </w:pPr>
    </w:p>
    <w:p w14:paraId="75AE61E7" w14:textId="77777777" w:rsidR="007241EF" w:rsidRPr="005C55E9" w:rsidRDefault="007241EF" w:rsidP="007241EF">
      <w:pPr>
        <w:spacing w:after="0" w:line="240" w:lineRule="auto"/>
        <w:rPr>
          <w:rFonts w:ascii="Arial" w:hAnsi="Arial" w:cs="Arial"/>
          <w:i/>
        </w:rPr>
      </w:pPr>
      <w:r w:rsidRPr="005C55E9">
        <w:rPr>
          <w:rFonts w:ascii="Arial" w:hAnsi="Arial" w:cs="Arial"/>
          <w:i/>
        </w:rPr>
        <w:t>FMD proposes that, under the new Space Standards, county agencies be given the opportunity to formally request waivers from specific county Space Standards under special circumstances. Those circumstances could include:</w:t>
      </w:r>
    </w:p>
    <w:p w14:paraId="3DEEE2B0" w14:textId="77777777" w:rsidR="007241EF" w:rsidRPr="005C55E9" w:rsidRDefault="007241EF" w:rsidP="00D72605">
      <w:pPr>
        <w:pStyle w:val="ListParagraph"/>
        <w:numPr>
          <w:ilvl w:val="0"/>
          <w:numId w:val="25"/>
        </w:numPr>
        <w:spacing w:after="0" w:line="240" w:lineRule="auto"/>
        <w:rPr>
          <w:rFonts w:ascii="Arial" w:hAnsi="Arial" w:cs="Arial"/>
        </w:rPr>
      </w:pPr>
      <w:r w:rsidRPr="005C55E9">
        <w:rPr>
          <w:rFonts w:ascii="Arial" w:hAnsi="Arial" w:cs="Arial"/>
          <w:i/>
        </w:rPr>
        <w:t>Cost effectiveness of necessary alterations to achieve standards;</w:t>
      </w:r>
    </w:p>
    <w:p w14:paraId="107B58E0" w14:textId="77777777" w:rsidR="007241EF" w:rsidRPr="005C55E9" w:rsidRDefault="007241EF" w:rsidP="00D72605">
      <w:pPr>
        <w:pStyle w:val="ListParagraph"/>
        <w:numPr>
          <w:ilvl w:val="0"/>
          <w:numId w:val="25"/>
        </w:numPr>
        <w:spacing w:after="0" w:line="240" w:lineRule="auto"/>
        <w:rPr>
          <w:rFonts w:ascii="Arial" w:hAnsi="Arial" w:cs="Arial"/>
        </w:rPr>
      </w:pPr>
      <w:r w:rsidRPr="005C55E9">
        <w:rPr>
          <w:rFonts w:ascii="Arial" w:hAnsi="Arial" w:cs="Arial"/>
          <w:i/>
        </w:rPr>
        <w:t>Physical limitations of the building or space being occupied;</w:t>
      </w:r>
    </w:p>
    <w:p w14:paraId="670D422B" w14:textId="77777777" w:rsidR="007241EF" w:rsidRPr="005C55E9" w:rsidRDefault="007241EF" w:rsidP="00D72605">
      <w:pPr>
        <w:pStyle w:val="ListParagraph"/>
        <w:numPr>
          <w:ilvl w:val="0"/>
          <w:numId w:val="25"/>
        </w:numPr>
        <w:spacing w:after="0" w:line="240" w:lineRule="auto"/>
        <w:rPr>
          <w:rFonts w:ascii="Arial" w:hAnsi="Arial" w:cs="Arial"/>
        </w:rPr>
      </w:pPr>
      <w:r w:rsidRPr="005C55E9">
        <w:rPr>
          <w:rFonts w:ascii="Arial" w:hAnsi="Arial" w:cs="Arial"/>
          <w:i/>
        </w:rPr>
        <w:t xml:space="preserve">Special purpose needs of occupying agency; </w:t>
      </w:r>
    </w:p>
    <w:p w14:paraId="02B05FB0" w14:textId="77777777" w:rsidR="007241EF" w:rsidRPr="005C55E9" w:rsidRDefault="007241EF" w:rsidP="00D72605">
      <w:pPr>
        <w:pStyle w:val="ListParagraph"/>
        <w:numPr>
          <w:ilvl w:val="0"/>
          <w:numId w:val="25"/>
        </w:numPr>
        <w:spacing w:after="0" w:line="240" w:lineRule="auto"/>
        <w:rPr>
          <w:rFonts w:ascii="Arial" w:hAnsi="Arial" w:cs="Arial"/>
        </w:rPr>
      </w:pPr>
      <w:r w:rsidRPr="005C55E9">
        <w:rPr>
          <w:rFonts w:ascii="Arial" w:hAnsi="Arial" w:cs="Arial"/>
          <w:i/>
        </w:rPr>
        <w:t xml:space="preserve">The need for continuous privacy; </w:t>
      </w:r>
    </w:p>
    <w:p w14:paraId="4353A446" w14:textId="77777777" w:rsidR="007241EF" w:rsidRPr="00975C92" w:rsidRDefault="007241EF" w:rsidP="00D72605">
      <w:pPr>
        <w:pStyle w:val="ListParagraph"/>
        <w:numPr>
          <w:ilvl w:val="0"/>
          <w:numId w:val="25"/>
        </w:numPr>
        <w:spacing w:after="0" w:line="240" w:lineRule="auto"/>
        <w:rPr>
          <w:rFonts w:ascii="Arial" w:hAnsi="Arial" w:cs="Arial"/>
        </w:rPr>
      </w:pPr>
      <w:r w:rsidRPr="005C55E9">
        <w:rPr>
          <w:rFonts w:ascii="Arial" w:hAnsi="Arial" w:cs="Arial"/>
          <w:i/>
        </w:rPr>
        <w:t>Certified accommodation requirements.</w:t>
      </w:r>
    </w:p>
    <w:p w14:paraId="7AD1FA41" w14:textId="77777777" w:rsidR="00975C92" w:rsidRPr="005C55E9" w:rsidRDefault="00975C92" w:rsidP="00975C92">
      <w:pPr>
        <w:pStyle w:val="ListParagraph"/>
        <w:spacing w:after="0" w:line="240" w:lineRule="auto"/>
        <w:rPr>
          <w:rFonts w:ascii="Arial" w:hAnsi="Arial" w:cs="Arial"/>
        </w:rPr>
      </w:pPr>
    </w:p>
    <w:p w14:paraId="647A84E0" w14:textId="77777777" w:rsidR="007241EF" w:rsidRPr="005C55E9" w:rsidRDefault="007241EF" w:rsidP="007241EF">
      <w:pPr>
        <w:spacing w:after="0" w:line="240" w:lineRule="auto"/>
        <w:rPr>
          <w:rFonts w:ascii="Arial" w:hAnsi="Arial" w:cs="Arial"/>
          <w:b/>
          <w:i/>
        </w:rPr>
      </w:pPr>
      <w:r w:rsidRPr="005C55E9">
        <w:rPr>
          <w:rFonts w:ascii="Arial" w:hAnsi="Arial" w:cs="Arial"/>
          <w:i/>
        </w:rPr>
        <w:t>FMD further proposes that the Facilities Management Director be authorized to grant requested waivers based on a confirmation of the written justifications.</w:t>
      </w:r>
    </w:p>
    <w:p w14:paraId="4B48698E" w14:textId="77777777" w:rsidR="007241EF" w:rsidRPr="005C55E9" w:rsidRDefault="007241EF" w:rsidP="007241EF">
      <w:pPr>
        <w:spacing w:after="0" w:line="240" w:lineRule="auto"/>
        <w:rPr>
          <w:rFonts w:ascii="Arial" w:hAnsi="Arial" w:cs="Arial"/>
          <w:b/>
          <w:i/>
        </w:rPr>
      </w:pPr>
    </w:p>
    <w:p w14:paraId="340640CE" w14:textId="77777777" w:rsidR="007241EF" w:rsidRPr="00FB09D0" w:rsidRDefault="007241EF" w:rsidP="007241EF">
      <w:pPr>
        <w:spacing w:after="0" w:line="240" w:lineRule="auto"/>
        <w:rPr>
          <w:rFonts w:ascii="Arial" w:hAnsi="Arial" w:cs="Arial"/>
        </w:rPr>
      </w:pPr>
      <w:r w:rsidRPr="00FB09D0">
        <w:rPr>
          <w:rFonts w:ascii="Arial" w:hAnsi="Arial" w:cs="Arial"/>
        </w:rPr>
        <w:t>Nationally, some public sector organizations require written requests for exemption or waiver from the standards. Others have a less formal process, such as simply providing the authorizing agency with an explanation. Although the County’s approach historically has been less formal, a number of entities recently have expressed concern that an informal process eventually reduces the credibility of a standard and it can create the appearance of favor</w:t>
      </w:r>
      <w:r w:rsidR="00011431">
        <w:rPr>
          <w:rFonts w:ascii="Arial" w:hAnsi="Arial" w:cs="Arial"/>
        </w:rPr>
        <w:t xml:space="preserve">itism and unequal application. </w:t>
      </w:r>
      <w:r w:rsidRPr="00FB09D0">
        <w:rPr>
          <w:rFonts w:ascii="Arial" w:hAnsi="Arial" w:cs="Arial"/>
        </w:rPr>
        <w:t>Standards and guidelines should be easily understood, and space allocation and waivers from standards should be predictable, functional, and fair. The process of reviewing and confirming waiver requests should address the programmatic uniqueness of the requesting agency and the physical characteristics of the building and space at issue. The process should also allow agencies to appeal to a higher authority if necessary.</w:t>
      </w:r>
    </w:p>
    <w:p w14:paraId="6EF0FEF7" w14:textId="77777777" w:rsidR="007241EF" w:rsidRPr="00FB09D0" w:rsidRDefault="007241EF" w:rsidP="007241EF">
      <w:pPr>
        <w:spacing w:after="0" w:line="240" w:lineRule="auto"/>
        <w:rPr>
          <w:rFonts w:ascii="Arial" w:hAnsi="Arial" w:cs="Arial"/>
        </w:rPr>
      </w:pPr>
    </w:p>
    <w:p w14:paraId="2E724BA8" w14:textId="77777777" w:rsidR="007241EF" w:rsidRDefault="007241EF" w:rsidP="00F0781D">
      <w:pPr>
        <w:pStyle w:val="Heading4"/>
      </w:pPr>
      <w:bookmarkStart w:id="31" w:name="_Toc443057519"/>
      <w:r w:rsidRPr="00FC6BFC">
        <w:lastRenderedPageBreak/>
        <w:t>Challenges</w:t>
      </w:r>
      <w:bookmarkEnd w:id="31"/>
    </w:p>
    <w:p w14:paraId="71CD44AB" w14:textId="77777777" w:rsidR="007241EF" w:rsidRPr="00FC6BFC" w:rsidRDefault="007241EF" w:rsidP="007241EF">
      <w:pPr>
        <w:pStyle w:val="ListParagraph"/>
        <w:spacing w:after="0" w:line="240" w:lineRule="auto"/>
        <w:ind w:left="0"/>
        <w:rPr>
          <w:rFonts w:ascii="Arial" w:hAnsi="Arial" w:cs="Arial"/>
          <w:b/>
          <w:color w:val="365F91" w:themeColor="accent1" w:themeShade="BF"/>
        </w:rPr>
      </w:pPr>
    </w:p>
    <w:p w14:paraId="6AD04FC0" w14:textId="77777777" w:rsidR="007241EF" w:rsidRPr="00FB09D0" w:rsidRDefault="007241EF" w:rsidP="007241EF">
      <w:pPr>
        <w:pStyle w:val="ListParagraph"/>
        <w:tabs>
          <w:tab w:val="left" w:pos="1440"/>
        </w:tabs>
        <w:spacing w:after="0" w:line="240" w:lineRule="auto"/>
        <w:ind w:left="0"/>
        <w:rPr>
          <w:rFonts w:ascii="Arial" w:hAnsi="Arial" w:cs="Arial"/>
        </w:rPr>
      </w:pPr>
      <w:r w:rsidRPr="00FB09D0">
        <w:rPr>
          <w:rFonts w:ascii="Arial" w:hAnsi="Arial" w:cs="Arial"/>
        </w:rPr>
        <w:t>A number of factors affect the ability of an organization to maximize its work space efficiency.  These include physical constraints such as building age, floor size, the current configuration of space, and building condition. Operational constraints include desk-sharing potential, the prevalence of rooms that multiple people can share, the functions performed, and the need for public assembly space. The final constraint is financial; making changes to improve space efficiency often involves significant upfront expenditures and a long payback period may not justify the investment.</w:t>
      </w:r>
    </w:p>
    <w:p w14:paraId="54906DDD" w14:textId="77777777" w:rsidR="007241EF" w:rsidRPr="00FB09D0" w:rsidRDefault="007241EF" w:rsidP="007241EF">
      <w:pPr>
        <w:pStyle w:val="ListParagraph"/>
        <w:spacing w:after="0" w:line="240" w:lineRule="auto"/>
        <w:ind w:left="0"/>
        <w:rPr>
          <w:rFonts w:ascii="Arial" w:hAnsi="Arial" w:cs="Arial"/>
        </w:rPr>
      </w:pPr>
    </w:p>
    <w:p w14:paraId="43D38D87" w14:textId="77777777" w:rsidR="007241EF" w:rsidRDefault="007241EF" w:rsidP="00F0781D">
      <w:pPr>
        <w:pStyle w:val="Heading4"/>
      </w:pPr>
      <w:bookmarkStart w:id="32" w:name="_Toc443057520"/>
      <w:r w:rsidRPr="00FC6BFC">
        <w:t>Next steps</w:t>
      </w:r>
      <w:bookmarkEnd w:id="32"/>
    </w:p>
    <w:p w14:paraId="25E95082" w14:textId="77777777" w:rsidR="007241EF" w:rsidRPr="00FC6BFC" w:rsidRDefault="007241EF" w:rsidP="007241EF">
      <w:pPr>
        <w:pStyle w:val="ListParagraph"/>
        <w:spacing w:after="0" w:line="240" w:lineRule="auto"/>
        <w:ind w:left="0"/>
        <w:rPr>
          <w:rFonts w:ascii="Arial" w:hAnsi="Arial" w:cs="Arial"/>
          <w:b/>
          <w:color w:val="365F91" w:themeColor="accent1" w:themeShade="BF"/>
        </w:rPr>
      </w:pPr>
    </w:p>
    <w:p w14:paraId="02C24440" w14:textId="77777777" w:rsidR="007241EF" w:rsidRPr="00DA134C" w:rsidRDefault="007241EF" w:rsidP="007241EF">
      <w:pPr>
        <w:spacing w:after="0" w:line="240" w:lineRule="auto"/>
        <w:rPr>
          <w:rFonts w:ascii="Arial" w:hAnsi="Arial" w:cs="Arial"/>
        </w:rPr>
      </w:pPr>
      <w:r w:rsidRPr="00DA134C">
        <w:rPr>
          <w:rFonts w:ascii="Arial" w:hAnsi="Arial" w:cs="Arial"/>
        </w:rPr>
        <w:t xml:space="preserve">FMD proposes that the new county Space Standards be developed by FMD in consultation with affected county departments and governmental branches. The new standards should provide incentives to undertake a series of creative pilot or demonstration projects to explore innovative ways to better </w:t>
      </w:r>
      <w:r w:rsidR="00975C92">
        <w:rPr>
          <w:rFonts w:ascii="Arial" w:hAnsi="Arial" w:cs="Arial"/>
        </w:rPr>
        <w:t>use county office space.</w:t>
      </w:r>
    </w:p>
    <w:p w14:paraId="71C1077D" w14:textId="77777777" w:rsidR="007241EF" w:rsidRPr="00FB09D0" w:rsidRDefault="007241EF" w:rsidP="007241EF">
      <w:pPr>
        <w:spacing w:after="0" w:line="240" w:lineRule="auto"/>
        <w:rPr>
          <w:rFonts w:ascii="Arial" w:hAnsi="Arial" w:cs="Arial"/>
          <w:b/>
        </w:rPr>
      </w:pPr>
    </w:p>
    <w:p w14:paraId="1549481E" w14:textId="77777777" w:rsidR="007241EF" w:rsidRPr="00FB09D0" w:rsidRDefault="007241EF" w:rsidP="007241EF">
      <w:pPr>
        <w:autoSpaceDE w:val="0"/>
        <w:autoSpaceDN w:val="0"/>
        <w:adjustRightInd w:val="0"/>
        <w:spacing w:after="0" w:line="240" w:lineRule="auto"/>
        <w:rPr>
          <w:rFonts w:ascii="Arial" w:hAnsi="Arial" w:cs="Arial"/>
          <w:color w:val="000000"/>
        </w:rPr>
      </w:pPr>
      <w:r w:rsidRPr="00FB09D0">
        <w:rPr>
          <w:rFonts w:ascii="Arial" w:hAnsi="Arial" w:cs="Arial"/>
        </w:rPr>
        <w:t xml:space="preserve">The “Size the Prize” exercise of the past few years laid a foundation for a more rigorous collaborative exercise of benchmarking and space allocations. </w:t>
      </w:r>
      <w:r w:rsidRPr="00FB09D0">
        <w:rPr>
          <w:rFonts w:ascii="Arial" w:hAnsi="Arial" w:cs="Arial"/>
          <w:color w:val="000000"/>
        </w:rPr>
        <w:t>In addition to collaboration,</w:t>
      </w:r>
      <w:r>
        <w:rPr>
          <w:rFonts w:ascii="Arial" w:hAnsi="Arial" w:cs="Arial"/>
          <w:color w:val="000000"/>
        </w:rPr>
        <w:t xml:space="preserve"> a</w:t>
      </w:r>
      <w:r w:rsidRPr="00FB09D0">
        <w:rPr>
          <w:rFonts w:ascii="Arial" w:hAnsi="Arial" w:cs="Arial"/>
          <w:color w:val="000000"/>
        </w:rPr>
        <w:t xml:space="preserve"> true integrat</w:t>
      </w:r>
      <w:r>
        <w:rPr>
          <w:rFonts w:ascii="Arial" w:hAnsi="Arial" w:cs="Arial"/>
          <w:color w:val="000000"/>
        </w:rPr>
        <w:t>ed approach</w:t>
      </w:r>
      <w:r w:rsidRPr="00FB09D0">
        <w:rPr>
          <w:rFonts w:ascii="Arial" w:hAnsi="Arial" w:cs="Arial"/>
          <w:color w:val="000000"/>
        </w:rPr>
        <w:t xml:space="preserve"> requires employers to solicit and view the needs of its workforce and create workplace solutions in ways that deliver the optimal employee experience with the greatest operational value. When workplace solutions are integrated, the value added is more than just monetary. The value is returned in terms of performance, productivity and innovation. </w:t>
      </w:r>
    </w:p>
    <w:p w14:paraId="37605B20" w14:textId="77777777" w:rsidR="007241EF" w:rsidRPr="00FB09D0" w:rsidRDefault="007241EF" w:rsidP="007241EF">
      <w:pPr>
        <w:spacing w:after="0" w:line="240" w:lineRule="auto"/>
        <w:rPr>
          <w:rFonts w:ascii="Arial" w:hAnsi="Arial" w:cs="Arial"/>
        </w:rPr>
      </w:pPr>
    </w:p>
    <w:p w14:paraId="0694A542" w14:textId="77777777" w:rsidR="007241EF" w:rsidRPr="00FB09D0" w:rsidRDefault="007241EF" w:rsidP="007241EF">
      <w:pPr>
        <w:spacing w:after="0" w:line="240" w:lineRule="auto"/>
        <w:rPr>
          <w:rFonts w:ascii="Arial" w:hAnsi="Arial" w:cs="Arial"/>
        </w:rPr>
      </w:pPr>
      <w:r w:rsidRPr="00FB09D0">
        <w:rPr>
          <w:rFonts w:ascii="Arial" w:hAnsi="Arial" w:cs="Arial"/>
        </w:rPr>
        <w:t>As work space redesign cannot wisely be done without appropriate consideration of technology, records management, and human resources impacts, King County’s work space design team must include representatives from Human Resources, Labor Relations, Records and Licensing,</w:t>
      </w:r>
      <w:r>
        <w:rPr>
          <w:rFonts w:ascii="Arial" w:hAnsi="Arial" w:cs="Arial"/>
        </w:rPr>
        <w:t xml:space="preserve"> and King County Information</w:t>
      </w:r>
      <w:r w:rsidRPr="00FB09D0">
        <w:rPr>
          <w:rFonts w:ascii="Arial" w:hAnsi="Arial" w:cs="Arial"/>
        </w:rPr>
        <w:t xml:space="preserve"> Technology in addition to potentially affe</w:t>
      </w:r>
      <w:r>
        <w:rPr>
          <w:rFonts w:ascii="Arial" w:hAnsi="Arial" w:cs="Arial"/>
        </w:rPr>
        <w:t>cted tenant agencies. The next steps in development of the new c</w:t>
      </w:r>
      <w:r w:rsidRPr="00FB09D0">
        <w:rPr>
          <w:rFonts w:ascii="Arial" w:hAnsi="Arial" w:cs="Arial"/>
        </w:rPr>
        <w:t>ounty Space Standards will reflect this approach.</w:t>
      </w:r>
    </w:p>
    <w:p w14:paraId="0F948529" w14:textId="77777777" w:rsidR="007241EF" w:rsidRPr="00FB09D0" w:rsidRDefault="007241EF" w:rsidP="007241EF">
      <w:pPr>
        <w:spacing w:after="0" w:line="240" w:lineRule="auto"/>
        <w:rPr>
          <w:rFonts w:ascii="Arial" w:hAnsi="Arial" w:cs="Arial"/>
        </w:rPr>
      </w:pPr>
    </w:p>
    <w:p w14:paraId="4FC52181" w14:textId="77777777" w:rsidR="00800B26" w:rsidRDefault="00085C90" w:rsidP="00C83AB6">
      <w:pPr>
        <w:pStyle w:val="ListParagraph"/>
        <w:spacing w:after="0" w:line="240" w:lineRule="auto"/>
        <w:ind w:left="0"/>
        <w:jc w:val="both"/>
        <w:rPr>
          <w:rFonts w:ascii="Arial" w:hAnsi="Arial" w:cs="Arial"/>
        </w:rPr>
      </w:pPr>
      <w:r>
        <w:rPr>
          <w:rFonts w:ascii="Arial" w:hAnsi="Arial" w:cs="Arial"/>
        </w:rPr>
        <w:t>FMD will i</w:t>
      </w:r>
      <w:r w:rsidR="00562DC3">
        <w:rPr>
          <w:rFonts w:ascii="Arial" w:hAnsi="Arial" w:cs="Arial"/>
        </w:rPr>
        <w:t>nclude this project in its 2017—</w:t>
      </w:r>
      <w:r>
        <w:rPr>
          <w:rFonts w:ascii="Arial" w:hAnsi="Arial" w:cs="Arial"/>
        </w:rPr>
        <w:t>2018 biennial budget proposal.</w:t>
      </w:r>
      <w:r w:rsidRPr="00FB09D0" w:rsidDel="00085C90">
        <w:rPr>
          <w:rFonts w:ascii="Arial" w:hAnsi="Arial" w:cs="Arial"/>
        </w:rPr>
        <w:t xml:space="preserve"> </w:t>
      </w:r>
    </w:p>
    <w:p w14:paraId="58A320C3" w14:textId="77777777" w:rsidR="00C83AB6" w:rsidRDefault="00C83AB6" w:rsidP="00C83AB6">
      <w:pPr>
        <w:pStyle w:val="ListParagraph"/>
        <w:spacing w:after="0" w:line="240" w:lineRule="auto"/>
        <w:jc w:val="both"/>
        <w:rPr>
          <w:rFonts w:ascii="Arial" w:hAnsi="Arial" w:cs="Arial"/>
        </w:rPr>
      </w:pPr>
    </w:p>
    <w:p w14:paraId="052CBCF3" w14:textId="77777777" w:rsidR="00D31767" w:rsidRPr="007D36DD" w:rsidRDefault="00551C45" w:rsidP="00F0781D">
      <w:pPr>
        <w:pStyle w:val="Heading3"/>
      </w:pPr>
      <w:bookmarkStart w:id="33" w:name="_Toc448993370"/>
      <w:r>
        <w:t xml:space="preserve">Inadequacies in </w:t>
      </w:r>
      <w:r w:rsidR="00D31767" w:rsidRPr="007D36DD">
        <w:t xml:space="preserve">General Government Facilities Major Maintenance </w:t>
      </w:r>
      <w:r>
        <w:t>Funding</w:t>
      </w:r>
      <w:bookmarkEnd w:id="33"/>
    </w:p>
    <w:p w14:paraId="20595D2B" w14:textId="77777777" w:rsidR="00D31767" w:rsidRPr="007D36DD" w:rsidRDefault="00D31767" w:rsidP="00D31767">
      <w:pPr>
        <w:tabs>
          <w:tab w:val="left" w:pos="1440"/>
        </w:tabs>
        <w:spacing w:after="0" w:line="240" w:lineRule="auto"/>
        <w:rPr>
          <w:rFonts w:ascii="Arial" w:hAnsi="Arial" w:cs="Arial"/>
        </w:rPr>
      </w:pPr>
    </w:p>
    <w:p w14:paraId="1F57F884" w14:textId="77777777" w:rsidR="0050236C" w:rsidRPr="007D36DD" w:rsidRDefault="0050236C" w:rsidP="0050236C">
      <w:pPr>
        <w:tabs>
          <w:tab w:val="left" w:pos="1440"/>
        </w:tabs>
        <w:spacing w:after="0" w:line="240" w:lineRule="auto"/>
        <w:rPr>
          <w:rFonts w:ascii="Arial" w:hAnsi="Arial" w:cs="Arial"/>
        </w:rPr>
      </w:pPr>
      <w:r w:rsidRPr="007D36DD">
        <w:rPr>
          <w:rFonts w:ascii="Arial" w:hAnsi="Arial" w:cs="Arial"/>
        </w:rPr>
        <w:t>At the request of the King County Executive, the King County Council established the Major Maintenance Reserve Fund</w:t>
      </w:r>
      <w:r>
        <w:rPr>
          <w:rFonts w:ascii="Arial" w:hAnsi="Arial" w:cs="Arial"/>
        </w:rPr>
        <w:t xml:space="preserve"> (MMRF)</w:t>
      </w:r>
      <w:r w:rsidRPr="007D36DD">
        <w:rPr>
          <w:rFonts w:ascii="Arial" w:hAnsi="Arial" w:cs="Arial"/>
        </w:rPr>
        <w:t xml:space="preserve"> in 1993 to ensure a stable source of funding to maintain </w:t>
      </w:r>
      <w:r>
        <w:rPr>
          <w:rFonts w:ascii="Arial" w:hAnsi="Arial" w:cs="Arial"/>
        </w:rPr>
        <w:t>the</w:t>
      </w:r>
      <w:r w:rsidRPr="007D36DD">
        <w:rPr>
          <w:rFonts w:ascii="Arial" w:hAnsi="Arial" w:cs="Arial"/>
        </w:rPr>
        <w:t xml:space="preserve"> buildings</w:t>
      </w:r>
      <w:r>
        <w:rPr>
          <w:rFonts w:ascii="Arial" w:hAnsi="Arial" w:cs="Arial"/>
        </w:rPr>
        <w:t xml:space="preserve"> maintained by FMD</w:t>
      </w:r>
      <w:r w:rsidRPr="007D36DD">
        <w:rPr>
          <w:rFonts w:ascii="Arial" w:hAnsi="Arial" w:cs="Arial"/>
        </w:rPr>
        <w:t xml:space="preserve">. </w:t>
      </w:r>
      <w:r>
        <w:rPr>
          <w:rFonts w:ascii="Arial" w:hAnsi="Arial" w:cs="Arial"/>
        </w:rPr>
        <w:t>C</w:t>
      </w:r>
      <w:r w:rsidRPr="007D36DD">
        <w:rPr>
          <w:rFonts w:ascii="Arial" w:hAnsi="Arial" w:cs="Arial"/>
        </w:rPr>
        <w:t>ounty agencies would contribute an annual amount into the MMRF to be applied to current and future scheduled major maintenance or replacement projects. The annual assessment was calculated based on</w:t>
      </w:r>
      <w:r>
        <w:rPr>
          <w:rFonts w:ascii="Arial" w:hAnsi="Arial" w:cs="Arial"/>
        </w:rPr>
        <w:t xml:space="preserve"> annual estimates of </w:t>
      </w:r>
      <w:r w:rsidRPr="007D36DD">
        <w:rPr>
          <w:rFonts w:ascii="Arial" w:hAnsi="Arial" w:cs="Arial"/>
        </w:rPr>
        <w:t>maintenance</w:t>
      </w:r>
      <w:r>
        <w:rPr>
          <w:rFonts w:ascii="Arial" w:hAnsi="Arial" w:cs="Arial"/>
        </w:rPr>
        <w:t xml:space="preserve"> needs expected over the next 20 years</w:t>
      </w:r>
      <w:r w:rsidRPr="007D36DD">
        <w:rPr>
          <w:rFonts w:ascii="Arial" w:hAnsi="Arial" w:cs="Arial"/>
        </w:rPr>
        <w:t xml:space="preserve">, </w:t>
      </w:r>
      <w:r>
        <w:rPr>
          <w:rFonts w:ascii="Arial" w:hAnsi="Arial" w:cs="Arial"/>
        </w:rPr>
        <w:t xml:space="preserve">which provided </w:t>
      </w:r>
      <w:r w:rsidRPr="007D36DD">
        <w:rPr>
          <w:rFonts w:ascii="Arial" w:hAnsi="Arial" w:cs="Arial"/>
        </w:rPr>
        <w:t xml:space="preserve">a viable </w:t>
      </w:r>
      <w:r>
        <w:rPr>
          <w:rFonts w:ascii="Arial" w:hAnsi="Arial" w:cs="Arial"/>
        </w:rPr>
        <w:t xml:space="preserve">and stable </w:t>
      </w:r>
      <w:r w:rsidRPr="007D36DD">
        <w:rPr>
          <w:rFonts w:ascii="Arial" w:hAnsi="Arial" w:cs="Arial"/>
        </w:rPr>
        <w:t>funding source</w:t>
      </w:r>
      <w:r>
        <w:rPr>
          <w:rFonts w:ascii="Arial" w:hAnsi="Arial" w:cs="Arial"/>
        </w:rPr>
        <w:t xml:space="preserve"> for these projects</w:t>
      </w:r>
      <w:r w:rsidRPr="007D36DD">
        <w:rPr>
          <w:rFonts w:ascii="Arial" w:hAnsi="Arial" w:cs="Arial"/>
        </w:rPr>
        <w:t>.</w:t>
      </w:r>
    </w:p>
    <w:p w14:paraId="0CE594C8" w14:textId="77777777" w:rsidR="0050236C" w:rsidRPr="007D36DD" w:rsidRDefault="0050236C" w:rsidP="0050236C">
      <w:pPr>
        <w:tabs>
          <w:tab w:val="left" w:pos="1440"/>
        </w:tabs>
        <w:spacing w:after="0" w:line="240" w:lineRule="auto"/>
        <w:rPr>
          <w:rFonts w:ascii="Arial" w:hAnsi="Arial" w:cs="Arial"/>
        </w:rPr>
      </w:pPr>
    </w:p>
    <w:p w14:paraId="5E89724E" w14:textId="77777777" w:rsidR="0050236C" w:rsidRPr="007D36DD" w:rsidRDefault="0050236C" w:rsidP="0050236C">
      <w:pPr>
        <w:pStyle w:val="Default"/>
        <w:rPr>
          <w:sz w:val="22"/>
          <w:szCs w:val="22"/>
        </w:rPr>
      </w:pPr>
      <w:r w:rsidRPr="007D36DD">
        <w:rPr>
          <w:sz w:val="22"/>
          <w:szCs w:val="22"/>
        </w:rPr>
        <w:t xml:space="preserve">The fund was intended to be supported from building-specific, per-square-foot charges to tenant agencies. </w:t>
      </w:r>
      <w:r>
        <w:rPr>
          <w:sz w:val="22"/>
          <w:szCs w:val="22"/>
        </w:rPr>
        <w:t>Although</w:t>
      </w:r>
      <w:r w:rsidRPr="007D36DD">
        <w:rPr>
          <w:sz w:val="22"/>
          <w:szCs w:val="22"/>
        </w:rPr>
        <w:t xml:space="preserve"> non-General Fund tenants have</w:t>
      </w:r>
      <w:r>
        <w:rPr>
          <w:sz w:val="22"/>
          <w:szCs w:val="22"/>
        </w:rPr>
        <w:t xml:space="preserve"> made contributions</w:t>
      </w:r>
      <w:r w:rsidRPr="007D36DD">
        <w:rPr>
          <w:sz w:val="22"/>
          <w:szCs w:val="22"/>
        </w:rPr>
        <w:t xml:space="preserve"> based on the division’s facility condition model, General Fund </w:t>
      </w:r>
      <w:r>
        <w:rPr>
          <w:sz w:val="22"/>
          <w:szCs w:val="22"/>
        </w:rPr>
        <w:t xml:space="preserve">agencies </w:t>
      </w:r>
      <w:r w:rsidRPr="007D36DD">
        <w:rPr>
          <w:sz w:val="22"/>
          <w:szCs w:val="22"/>
        </w:rPr>
        <w:t>ha</w:t>
      </w:r>
      <w:r>
        <w:rPr>
          <w:sz w:val="22"/>
          <w:szCs w:val="22"/>
        </w:rPr>
        <w:t>ve</w:t>
      </w:r>
      <w:r w:rsidRPr="007D36DD">
        <w:rPr>
          <w:sz w:val="22"/>
          <w:szCs w:val="22"/>
        </w:rPr>
        <w:t xml:space="preserve"> not </w:t>
      </w:r>
      <w:r>
        <w:rPr>
          <w:sz w:val="22"/>
          <w:szCs w:val="22"/>
        </w:rPr>
        <w:t>contributed their full share.</w:t>
      </w:r>
      <w:r w:rsidRPr="007D36DD">
        <w:rPr>
          <w:sz w:val="22"/>
          <w:szCs w:val="22"/>
        </w:rPr>
        <w:t xml:space="preserve"> Instead, the </w:t>
      </w:r>
      <w:r>
        <w:rPr>
          <w:sz w:val="22"/>
          <w:szCs w:val="22"/>
        </w:rPr>
        <w:t>Office of Performance, Strategy</w:t>
      </w:r>
      <w:r w:rsidRPr="007D36DD">
        <w:rPr>
          <w:sz w:val="22"/>
          <w:szCs w:val="22"/>
        </w:rPr>
        <w:t xml:space="preserve"> and Budget (PSB</w:t>
      </w:r>
      <w:r>
        <w:rPr>
          <w:sz w:val="22"/>
          <w:szCs w:val="22"/>
        </w:rPr>
        <w:t>) determines</w:t>
      </w:r>
      <w:r w:rsidRPr="007D36DD">
        <w:rPr>
          <w:sz w:val="22"/>
          <w:szCs w:val="22"/>
        </w:rPr>
        <w:t xml:space="preserve"> the amount available to support building maintenance for each budget cycle based on availability of General Fund resources. </w:t>
      </w:r>
      <w:r>
        <w:rPr>
          <w:sz w:val="22"/>
          <w:szCs w:val="22"/>
        </w:rPr>
        <w:t>The County Executive and County Council have approved this approach through annual and biennial budgets. FMD</w:t>
      </w:r>
      <w:r w:rsidRPr="007D36DD">
        <w:rPr>
          <w:sz w:val="22"/>
          <w:szCs w:val="22"/>
        </w:rPr>
        <w:t xml:space="preserve"> historically has reprioritized </w:t>
      </w:r>
      <w:r>
        <w:rPr>
          <w:sz w:val="22"/>
          <w:szCs w:val="22"/>
        </w:rPr>
        <w:t xml:space="preserve">its </w:t>
      </w:r>
      <w:r w:rsidRPr="007D36DD">
        <w:rPr>
          <w:sz w:val="22"/>
          <w:szCs w:val="22"/>
        </w:rPr>
        <w:t xml:space="preserve">annual maintenance </w:t>
      </w:r>
      <w:r>
        <w:rPr>
          <w:sz w:val="22"/>
          <w:szCs w:val="22"/>
        </w:rPr>
        <w:t xml:space="preserve">requests </w:t>
      </w:r>
      <w:r w:rsidRPr="007D36DD">
        <w:rPr>
          <w:sz w:val="22"/>
          <w:szCs w:val="22"/>
        </w:rPr>
        <w:lastRenderedPageBreak/>
        <w:t>within the limit</w:t>
      </w:r>
      <w:r>
        <w:rPr>
          <w:sz w:val="22"/>
          <w:szCs w:val="22"/>
        </w:rPr>
        <w:t>s</w:t>
      </w:r>
      <w:r w:rsidRPr="007D36DD">
        <w:rPr>
          <w:sz w:val="22"/>
          <w:szCs w:val="22"/>
        </w:rPr>
        <w:t xml:space="preserve"> PSB provided, typically by </w:t>
      </w:r>
      <w:r>
        <w:rPr>
          <w:sz w:val="22"/>
          <w:szCs w:val="22"/>
        </w:rPr>
        <w:t>selecting only the highest-priority projects and postponing</w:t>
      </w:r>
      <w:r w:rsidRPr="007D36DD">
        <w:rPr>
          <w:sz w:val="22"/>
          <w:szCs w:val="22"/>
        </w:rPr>
        <w:t xml:space="preserve"> </w:t>
      </w:r>
      <w:r>
        <w:rPr>
          <w:sz w:val="22"/>
          <w:szCs w:val="22"/>
        </w:rPr>
        <w:t xml:space="preserve">those with </w:t>
      </w:r>
      <w:r w:rsidRPr="007D36DD">
        <w:rPr>
          <w:sz w:val="22"/>
          <w:szCs w:val="22"/>
        </w:rPr>
        <w:t>lower</w:t>
      </w:r>
      <w:r>
        <w:rPr>
          <w:sz w:val="22"/>
          <w:szCs w:val="22"/>
        </w:rPr>
        <w:t xml:space="preserve"> </w:t>
      </w:r>
      <w:r w:rsidRPr="007D36DD">
        <w:rPr>
          <w:sz w:val="22"/>
          <w:szCs w:val="22"/>
        </w:rPr>
        <w:t>priorit</w:t>
      </w:r>
      <w:r>
        <w:rPr>
          <w:sz w:val="22"/>
          <w:szCs w:val="22"/>
        </w:rPr>
        <w:t>ies</w:t>
      </w:r>
      <w:r w:rsidRPr="007D36DD">
        <w:rPr>
          <w:sz w:val="22"/>
          <w:szCs w:val="22"/>
        </w:rPr>
        <w:t>.</w:t>
      </w:r>
    </w:p>
    <w:p w14:paraId="59F2F646" w14:textId="77777777" w:rsidR="0050236C" w:rsidRPr="007D36DD" w:rsidRDefault="0050236C" w:rsidP="0050236C">
      <w:pPr>
        <w:pStyle w:val="Default"/>
        <w:rPr>
          <w:sz w:val="22"/>
          <w:szCs w:val="22"/>
        </w:rPr>
      </w:pPr>
    </w:p>
    <w:p w14:paraId="58DEB066" w14:textId="77777777" w:rsidR="0050236C" w:rsidRDefault="0050236C" w:rsidP="0050236C">
      <w:pPr>
        <w:pStyle w:val="Default"/>
        <w:rPr>
          <w:sz w:val="22"/>
          <w:szCs w:val="22"/>
        </w:rPr>
      </w:pPr>
      <w:r w:rsidRPr="007D36DD">
        <w:rPr>
          <w:sz w:val="22"/>
          <w:szCs w:val="22"/>
        </w:rPr>
        <w:t xml:space="preserve">As reported by the King County Auditor’s Office in its 2014 </w:t>
      </w:r>
      <w:r w:rsidRPr="007D36DD">
        <w:rPr>
          <w:i/>
          <w:sz w:val="22"/>
          <w:szCs w:val="22"/>
        </w:rPr>
        <w:t>Performance Audit of the Facilities Management Division Major Maintenance Reserve Fund</w:t>
      </w:r>
      <w:r>
        <w:rPr>
          <w:sz w:val="22"/>
          <w:szCs w:val="22"/>
        </w:rPr>
        <w:t>:</w:t>
      </w:r>
    </w:p>
    <w:p w14:paraId="72221224" w14:textId="77777777" w:rsidR="0050236C" w:rsidRDefault="0050236C" w:rsidP="0050236C">
      <w:pPr>
        <w:pStyle w:val="Default"/>
        <w:rPr>
          <w:sz w:val="22"/>
          <w:szCs w:val="22"/>
        </w:rPr>
      </w:pPr>
    </w:p>
    <w:p w14:paraId="201EEE29" w14:textId="77777777" w:rsidR="0050236C" w:rsidRPr="007D36DD" w:rsidRDefault="0050236C" w:rsidP="0050236C">
      <w:pPr>
        <w:pStyle w:val="Default"/>
        <w:ind w:left="720" w:right="720"/>
        <w:jc w:val="both"/>
        <w:rPr>
          <w:sz w:val="22"/>
          <w:szCs w:val="22"/>
        </w:rPr>
      </w:pPr>
      <w:r w:rsidRPr="007D36DD">
        <w:rPr>
          <w:sz w:val="22"/>
          <w:szCs w:val="22"/>
        </w:rPr>
        <w:t>“</w:t>
      </w:r>
      <w:r w:rsidRPr="00562DC3">
        <w:rPr>
          <w:i/>
          <w:sz w:val="22"/>
          <w:szCs w:val="22"/>
        </w:rPr>
        <w:t>Governments at the federal, state, and local levels commonly face the challenge of devoting adequate resources to maintain public buildings. At a time when few other governments, including the State of Washington, had identified viable revenues to match major maintenance needs, King County recognized this key responsibility and created a plan. Under the original plan, agencies were to contribute a stable and predictable amount into the fund each year so sufficient resources would be available to pay for needed building repairs. Agency contributions were to be determined on a square footage basis for individual county buildings. The plan assumed that the fund would accumulate adequate resources so that funding from external sources, such as periodic voter approved levies, would be unnecessary.”</w:t>
      </w:r>
    </w:p>
    <w:p w14:paraId="5DA350C4" w14:textId="77777777" w:rsidR="0050236C" w:rsidRPr="007D36DD" w:rsidRDefault="0050236C" w:rsidP="0050236C">
      <w:pPr>
        <w:tabs>
          <w:tab w:val="left" w:pos="1440"/>
        </w:tabs>
        <w:spacing w:after="0" w:line="240" w:lineRule="auto"/>
        <w:rPr>
          <w:rFonts w:ascii="Arial" w:hAnsi="Arial" w:cs="Arial"/>
        </w:rPr>
      </w:pPr>
    </w:p>
    <w:p w14:paraId="5D5E600B" w14:textId="77777777" w:rsidR="0050236C" w:rsidRPr="007D36DD" w:rsidRDefault="0050236C" w:rsidP="0050236C">
      <w:pPr>
        <w:pStyle w:val="Default"/>
        <w:rPr>
          <w:sz w:val="22"/>
          <w:szCs w:val="22"/>
        </w:rPr>
      </w:pPr>
      <w:r w:rsidRPr="007D36DD">
        <w:rPr>
          <w:sz w:val="22"/>
          <w:szCs w:val="22"/>
        </w:rPr>
        <w:t xml:space="preserve">The idea of prefunding major maintenance </w:t>
      </w:r>
      <w:r>
        <w:rPr>
          <w:sz w:val="22"/>
          <w:szCs w:val="22"/>
        </w:rPr>
        <w:t xml:space="preserve">at a relatively stable rate </w:t>
      </w:r>
      <w:r w:rsidRPr="007D36DD">
        <w:rPr>
          <w:sz w:val="22"/>
          <w:szCs w:val="22"/>
        </w:rPr>
        <w:t xml:space="preserve">to anticipate </w:t>
      </w:r>
      <w:r>
        <w:rPr>
          <w:sz w:val="22"/>
          <w:szCs w:val="22"/>
        </w:rPr>
        <w:t xml:space="preserve">predicted </w:t>
      </w:r>
      <w:r w:rsidRPr="007D36DD">
        <w:rPr>
          <w:sz w:val="22"/>
          <w:szCs w:val="22"/>
        </w:rPr>
        <w:t xml:space="preserve">maintenance needs is a good one; however, the continuing decline in General Fund support for major maintenance has created an upward spiral of deferred maintenance </w:t>
      </w:r>
      <w:r>
        <w:rPr>
          <w:sz w:val="22"/>
          <w:szCs w:val="22"/>
        </w:rPr>
        <w:t>that</w:t>
      </w:r>
      <w:r w:rsidRPr="007D36DD">
        <w:rPr>
          <w:sz w:val="22"/>
          <w:szCs w:val="22"/>
        </w:rPr>
        <w:t xml:space="preserve"> in turn requires </w:t>
      </w:r>
      <w:r>
        <w:rPr>
          <w:sz w:val="22"/>
          <w:szCs w:val="22"/>
        </w:rPr>
        <w:t>ever-</w:t>
      </w:r>
      <w:r w:rsidRPr="007D36DD">
        <w:rPr>
          <w:sz w:val="22"/>
          <w:szCs w:val="22"/>
        </w:rPr>
        <w:t>increas</w:t>
      </w:r>
      <w:r>
        <w:rPr>
          <w:sz w:val="22"/>
          <w:szCs w:val="22"/>
        </w:rPr>
        <w:t>ing</w:t>
      </w:r>
      <w:r w:rsidRPr="007D36DD">
        <w:rPr>
          <w:sz w:val="22"/>
          <w:szCs w:val="22"/>
        </w:rPr>
        <w:t xml:space="preserve"> MMRF assessments to keep up with the needed work. Despite</w:t>
      </w:r>
      <w:r>
        <w:rPr>
          <w:sz w:val="22"/>
          <w:szCs w:val="22"/>
        </w:rPr>
        <w:t xml:space="preserve"> the</w:t>
      </w:r>
      <w:r w:rsidRPr="007D36DD">
        <w:rPr>
          <w:sz w:val="22"/>
          <w:szCs w:val="22"/>
        </w:rPr>
        <w:t xml:space="preserve"> stipulation in King County Code that the fund be fully financed (K</w:t>
      </w:r>
      <w:r w:rsidR="000D68F2">
        <w:rPr>
          <w:sz w:val="22"/>
          <w:szCs w:val="22"/>
        </w:rPr>
        <w:t>.</w:t>
      </w:r>
      <w:r w:rsidRPr="007D36DD">
        <w:rPr>
          <w:sz w:val="22"/>
          <w:szCs w:val="22"/>
        </w:rPr>
        <w:t>C</w:t>
      </w:r>
      <w:r w:rsidR="000D68F2">
        <w:rPr>
          <w:sz w:val="22"/>
          <w:szCs w:val="22"/>
        </w:rPr>
        <w:t>.</w:t>
      </w:r>
      <w:r w:rsidRPr="007D36DD">
        <w:rPr>
          <w:sz w:val="22"/>
          <w:szCs w:val="22"/>
        </w:rPr>
        <w:t>C</w:t>
      </w:r>
      <w:r w:rsidR="000D68F2">
        <w:rPr>
          <w:sz w:val="22"/>
          <w:szCs w:val="22"/>
        </w:rPr>
        <w:t>.</w:t>
      </w:r>
      <w:r w:rsidRPr="007D36DD">
        <w:rPr>
          <w:sz w:val="22"/>
          <w:szCs w:val="22"/>
        </w:rPr>
        <w:t xml:space="preserve"> 4A.200.410.G), </w:t>
      </w:r>
      <w:r>
        <w:rPr>
          <w:sz w:val="22"/>
          <w:szCs w:val="22"/>
        </w:rPr>
        <w:t xml:space="preserve">budgets have been adopted for many years that do not provide such funding, due to the structural </w:t>
      </w:r>
      <w:r w:rsidRPr="00551C45">
        <w:rPr>
          <w:sz w:val="22"/>
          <w:szCs w:val="22"/>
        </w:rPr>
        <w:t>budget deficit of</w:t>
      </w:r>
      <w:r>
        <w:rPr>
          <w:sz w:val="22"/>
          <w:szCs w:val="22"/>
        </w:rPr>
        <w:t xml:space="preserve"> the General Fund. T</w:t>
      </w:r>
      <w:r w:rsidRPr="007D36DD">
        <w:rPr>
          <w:sz w:val="22"/>
          <w:szCs w:val="22"/>
        </w:rPr>
        <w:t>he Auditor’s</w:t>
      </w:r>
      <w:r>
        <w:rPr>
          <w:sz w:val="22"/>
          <w:szCs w:val="22"/>
        </w:rPr>
        <w:t xml:space="preserve"> report found</w:t>
      </w:r>
      <w:r w:rsidRPr="007D36DD">
        <w:rPr>
          <w:sz w:val="22"/>
          <w:szCs w:val="22"/>
        </w:rPr>
        <w:t xml:space="preserve"> that the fund received only about 34 percent of the funds needed between 2002 and 2010. </w:t>
      </w:r>
      <w:r>
        <w:rPr>
          <w:sz w:val="22"/>
          <w:szCs w:val="22"/>
        </w:rPr>
        <w:t>T</w:t>
      </w:r>
      <w:r w:rsidRPr="007D36DD">
        <w:rPr>
          <w:sz w:val="22"/>
          <w:szCs w:val="22"/>
        </w:rPr>
        <w:t>he adopted 2015</w:t>
      </w:r>
      <w:r>
        <w:rPr>
          <w:sz w:val="22"/>
          <w:szCs w:val="22"/>
        </w:rPr>
        <w:t>–20</w:t>
      </w:r>
      <w:r w:rsidRPr="007D36DD">
        <w:rPr>
          <w:sz w:val="22"/>
          <w:szCs w:val="22"/>
        </w:rPr>
        <w:t>16 budget</w:t>
      </w:r>
      <w:r>
        <w:rPr>
          <w:sz w:val="22"/>
          <w:szCs w:val="22"/>
        </w:rPr>
        <w:t xml:space="preserve"> appropriated less than 15 percent of</w:t>
      </w:r>
      <w:r w:rsidRPr="007D36DD">
        <w:rPr>
          <w:sz w:val="22"/>
          <w:szCs w:val="22"/>
        </w:rPr>
        <w:t xml:space="preserve"> full funding</w:t>
      </w:r>
      <w:r>
        <w:rPr>
          <w:sz w:val="22"/>
          <w:szCs w:val="22"/>
        </w:rPr>
        <w:t xml:space="preserve"> needs</w:t>
      </w:r>
      <w:r w:rsidRPr="007D36DD">
        <w:rPr>
          <w:sz w:val="22"/>
          <w:szCs w:val="22"/>
        </w:rPr>
        <w:t>.</w:t>
      </w:r>
    </w:p>
    <w:p w14:paraId="089774F8" w14:textId="77777777" w:rsidR="0050236C" w:rsidRPr="007D36DD" w:rsidRDefault="0050236C" w:rsidP="0050236C">
      <w:pPr>
        <w:pStyle w:val="Default"/>
        <w:rPr>
          <w:sz w:val="22"/>
          <w:szCs w:val="22"/>
        </w:rPr>
      </w:pPr>
    </w:p>
    <w:p w14:paraId="356F01F2" w14:textId="77777777" w:rsidR="0050236C" w:rsidRPr="007D36DD" w:rsidRDefault="0050236C" w:rsidP="0050236C">
      <w:pPr>
        <w:pStyle w:val="Default"/>
        <w:rPr>
          <w:sz w:val="22"/>
          <w:szCs w:val="22"/>
        </w:rPr>
      </w:pPr>
      <w:r w:rsidRPr="007D36DD">
        <w:rPr>
          <w:sz w:val="22"/>
          <w:szCs w:val="22"/>
        </w:rPr>
        <w:t xml:space="preserve">The backlog of critical work required before 2015 was just over $150 million, </w:t>
      </w:r>
      <w:r>
        <w:rPr>
          <w:sz w:val="22"/>
          <w:szCs w:val="22"/>
        </w:rPr>
        <w:t xml:space="preserve">which clearly represents </w:t>
      </w:r>
      <w:r w:rsidRPr="007D36DD">
        <w:rPr>
          <w:sz w:val="22"/>
          <w:szCs w:val="22"/>
        </w:rPr>
        <w:t xml:space="preserve">increasing risks of system shutdowns or catastrophic failures. This investment is necessary </w:t>
      </w:r>
      <w:r>
        <w:rPr>
          <w:sz w:val="22"/>
          <w:szCs w:val="22"/>
        </w:rPr>
        <w:t>simply</w:t>
      </w:r>
      <w:r w:rsidRPr="007D36DD">
        <w:rPr>
          <w:sz w:val="22"/>
          <w:szCs w:val="22"/>
        </w:rPr>
        <w:t xml:space="preserve"> to satisfy the baseline major repair and replacement needs of the various general government buildings </w:t>
      </w:r>
      <w:r>
        <w:rPr>
          <w:sz w:val="22"/>
          <w:szCs w:val="22"/>
        </w:rPr>
        <w:t>covered by</w:t>
      </w:r>
      <w:r w:rsidRPr="007D36DD">
        <w:rPr>
          <w:sz w:val="22"/>
          <w:szCs w:val="22"/>
        </w:rPr>
        <w:t xml:space="preserve"> the MMRF. Without this funding the buildings’ conditions will continue to deteriorate and the risk of building closure</w:t>
      </w:r>
      <w:r>
        <w:rPr>
          <w:sz w:val="22"/>
          <w:szCs w:val="22"/>
        </w:rPr>
        <w:t>s</w:t>
      </w:r>
      <w:r w:rsidRPr="007D36DD">
        <w:rPr>
          <w:sz w:val="22"/>
          <w:szCs w:val="22"/>
        </w:rPr>
        <w:t xml:space="preserve"> increases.</w:t>
      </w:r>
    </w:p>
    <w:p w14:paraId="7EAA6F10" w14:textId="77777777" w:rsidR="0050236C" w:rsidRPr="007D36DD" w:rsidRDefault="0050236C" w:rsidP="0050236C">
      <w:pPr>
        <w:pStyle w:val="Default"/>
        <w:rPr>
          <w:sz w:val="22"/>
          <w:szCs w:val="22"/>
        </w:rPr>
      </w:pPr>
    </w:p>
    <w:p w14:paraId="6B73A3F5" w14:textId="77777777" w:rsidR="0050236C" w:rsidRPr="007D36DD" w:rsidRDefault="0050236C" w:rsidP="0050236C">
      <w:pPr>
        <w:pStyle w:val="Default"/>
        <w:rPr>
          <w:sz w:val="22"/>
          <w:szCs w:val="22"/>
        </w:rPr>
      </w:pPr>
      <w:r w:rsidRPr="007D36DD">
        <w:rPr>
          <w:sz w:val="22"/>
          <w:szCs w:val="22"/>
        </w:rPr>
        <w:t>One common</w:t>
      </w:r>
      <w:r>
        <w:rPr>
          <w:sz w:val="22"/>
          <w:szCs w:val="22"/>
        </w:rPr>
        <w:t>ly-used</w:t>
      </w:r>
      <w:r w:rsidRPr="007D36DD">
        <w:rPr>
          <w:sz w:val="22"/>
          <w:szCs w:val="22"/>
        </w:rPr>
        <w:t xml:space="preserve"> indicator of building conditions is the Facility Condition Index (FCI), which is typically defined as the ratio of deferred maintenance cost to current building replacement value. For example, a building with a current replacement value of $1 million and total deferred maintenance costs of $50,000 would have an FCI of .05, or 5 percent, and would be considered in good condition. A similarly-valued building with deferred maintenance costs of $150,000 would have an FCI of .15, or 15 percent, and would be considered in poor condition. In its 2014 report the Auditor’s Office made the following comments about the condition of the buildings managed through the MMRF Fund:</w:t>
      </w:r>
    </w:p>
    <w:p w14:paraId="4E65E49D" w14:textId="77777777" w:rsidR="0050236C" w:rsidRPr="007D36DD" w:rsidRDefault="0050236C" w:rsidP="0050236C">
      <w:pPr>
        <w:pStyle w:val="Default"/>
        <w:rPr>
          <w:sz w:val="22"/>
          <w:szCs w:val="22"/>
        </w:rPr>
      </w:pPr>
    </w:p>
    <w:p w14:paraId="3600498E" w14:textId="77777777" w:rsidR="0050236C" w:rsidRPr="00562DC3" w:rsidRDefault="0050236C" w:rsidP="00D72605">
      <w:pPr>
        <w:pStyle w:val="Default"/>
        <w:numPr>
          <w:ilvl w:val="0"/>
          <w:numId w:val="15"/>
        </w:numPr>
        <w:spacing w:line="276" w:lineRule="auto"/>
        <w:ind w:right="1080"/>
        <w:jc w:val="both"/>
        <w:rPr>
          <w:i/>
          <w:sz w:val="22"/>
          <w:szCs w:val="22"/>
        </w:rPr>
      </w:pPr>
      <w:r w:rsidRPr="00562DC3">
        <w:rPr>
          <w:i/>
          <w:sz w:val="22"/>
          <w:szCs w:val="22"/>
        </w:rPr>
        <w:t>“…</w:t>
      </w:r>
      <w:r w:rsidRPr="00562DC3">
        <w:rPr>
          <w:bCs/>
          <w:i/>
          <w:sz w:val="22"/>
          <w:szCs w:val="22"/>
        </w:rPr>
        <w:t>significant underfunding has left some buildings in poor condition with a large maintenance backlog...”</w:t>
      </w:r>
    </w:p>
    <w:p w14:paraId="4412A35A" w14:textId="77777777" w:rsidR="0050236C" w:rsidRPr="00562DC3" w:rsidRDefault="0050236C" w:rsidP="00D72605">
      <w:pPr>
        <w:pStyle w:val="Default"/>
        <w:numPr>
          <w:ilvl w:val="0"/>
          <w:numId w:val="15"/>
        </w:numPr>
        <w:spacing w:line="276" w:lineRule="auto"/>
        <w:ind w:right="1080"/>
        <w:jc w:val="both"/>
        <w:rPr>
          <w:i/>
          <w:sz w:val="22"/>
          <w:szCs w:val="22"/>
        </w:rPr>
      </w:pPr>
      <w:r w:rsidRPr="00562DC3">
        <w:rPr>
          <w:bCs/>
          <w:i/>
          <w:sz w:val="22"/>
          <w:szCs w:val="22"/>
        </w:rPr>
        <w:t>“</w:t>
      </w:r>
      <w:r w:rsidRPr="00562DC3">
        <w:rPr>
          <w:i/>
          <w:sz w:val="22"/>
          <w:szCs w:val="22"/>
        </w:rPr>
        <w:t>Currently, only about one third of the buildings covered by the fund are assessed in good condition, and there is a large backlog of deferred maintenance…”</w:t>
      </w:r>
    </w:p>
    <w:p w14:paraId="1A119A93" w14:textId="77777777" w:rsidR="0050236C" w:rsidRPr="00562DC3" w:rsidRDefault="0050236C" w:rsidP="00D72605">
      <w:pPr>
        <w:pStyle w:val="Default"/>
        <w:numPr>
          <w:ilvl w:val="0"/>
          <w:numId w:val="15"/>
        </w:numPr>
        <w:spacing w:line="276" w:lineRule="auto"/>
        <w:ind w:right="1080"/>
        <w:jc w:val="both"/>
        <w:rPr>
          <w:i/>
          <w:sz w:val="22"/>
          <w:szCs w:val="22"/>
        </w:rPr>
      </w:pPr>
      <w:r w:rsidRPr="00562DC3">
        <w:rPr>
          <w:i/>
          <w:sz w:val="22"/>
          <w:szCs w:val="22"/>
        </w:rPr>
        <w:t>“2012 data suggest that over half of the buildings in the division’s portfolio are in poor or failing condition.”</w:t>
      </w:r>
    </w:p>
    <w:p w14:paraId="3063BBF1" w14:textId="77777777" w:rsidR="0050236C" w:rsidRPr="00562DC3" w:rsidRDefault="0050236C" w:rsidP="00D72605">
      <w:pPr>
        <w:pStyle w:val="Default"/>
        <w:numPr>
          <w:ilvl w:val="0"/>
          <w:numId w:val="15"/>
        </w:numPr>
        <w:spacing w:line="276" w:lineRule="auto"/>
        <w:ind w:right="1080"/>
        <w:jc w:val="both"/>
        <w:rPr>
          <w:i/>
          <w:sz w:val="22"/>
          <w:szCs w:val="22"/>
        </w:rPr>
      </w:pPr>
      <w:r w:rsidRPr="00562DC3">
        <w:rPr>
          <w:i/>
          <w:sz w:val="22"/>
          <w:szCs w:val="22"/>
        </w:rPr>
        <w:lastRenderedPageBreak/>
        <w:t>“</w:t>
      </w:r>
      <w:r w:rsidRPr="00562DC3">
        <w:rPr>
          <w:bCs/>
          <w:i/>
          <w:sz w:val="22"/>
          <w:szCs w:val="22"/>
        </w:rPr>
        <w:t>King County is currently operating at a high risk for major costs and disruption.</w:t>
      </w:r>
      <w:r w:rsidRPr="00562DC3">
        <w:rPr>
          <w:i/>
          <w:sz w:val="22"/>
          <w:szCs w:val="22"/>
        </w:rPr>
        <w:t>”</w:t>
      </w:r>
    </w:p>
    <w:p w14:paraId="7D2DCB6A" w14:textId="77777777" w:rsidR="0050236C" w:rsidRPr="007D36DD" w:rsidRDefault="0050236C" w:rsidP="0050236C">
      <w:pPr>
        <w:pStyle w:val="Default"/>
        <w:rPr>
          <w:sz w:val="22"/>
          <w:szCs w:val="22"/>
        </w:rPr>
      </w:pPr>
    </w:p>
    <w:p w14:paraId="60E18A8E" w14:textId="77777777" w:rsidR="0050236C" w:rsidRDefault="0050236C" w:rsidP="0050236C">
      <w:pPr>
        <w:pStyle w:val="Default"/>
        <w:rPr>
          <w:sz w:val="22"/>
          <w:szCs w:val="22"/>
        </w:rPr>
      </w:pPr>
      <w:r w:rsidRPr="007D36DD">
        <w:rPr>
          <w:sz w:val="22"/>
          <w:szCs w:val="22"/>
        </w:rPr>
        <w:t xml:space="preserve">Given the continuing shortfall of funding for major maintenance and repair, the buildings will further deteriorate and </w:t>
      </w:r>
      <w:r>
        <w:rPr>
          <w:sz w:val="22"/>
          <w:szCs w:val="22"/>
        </w:rPr>
        <w:t xml:space="preserve">the FCI will </w:t>
      </w:r>
      <w:r w:rsidRPr="00D113AA">
        <w:rPr>
          <w:sz w:val="22"/>
          <w:szCs w:val="22"/>
        </w:rPr>
        <w:t>continue to rise, raising questions about the advisability of buying or building new facilities if the resources to properly maintain them are not available.</w:t>
      </w:r>
    </w:p>
    <w:p w14:paraId="478D5CE7" w14:textId="77777777" w:rsidR="0050236C" w:rsidRDefault="0050236C" w:rsidP="0050236C">
      <w:pPr>
        <w:pStyle w:val="Default"/>
        <w:rPr>
          <w:sz w:val="22"/>
          <w:szCs w:val="22"/>
        </w:rPr>
      </w:pPr>
    </w:p>
    <w:p w14:paraId="1531D24D" w14:textId="77777777" w:rsidR="0050236C" w:rsidRPr="005C55E9" w:rsidRDefault="0050236C" w:rsidP="0050236C">
      <w:pPr>
        <w:pStyle w:val="Default"/>
        <w:rPr>
          <w:color w:val="auto"/>
          <w:sz w:val="22"/>
          <w:szCs w:val="22"/>
        </w:rPr>
      </w:pPr>
      <w:r w:rsidRPr="005C55E9">
        <w:rPr>
          <w:b/>
          <w:bCs/>
          <w:iCs/>
          <w:color w:val="auto"/>
          <w:sz w:val="22"/>
          <w:szCs w:val="22"/>
        </w:rPr>
        <w:t>Can the County Achieve a Sustainable Asset Management Program for General Government Buildings</w:t>
      </w:r>
      <w:r w:rsidRPr="00847447">
        <w:rPr>
          <w:b/>
          <w:bCs/>
          <w:iCs/>
          <w:color w:val="auto"/>
          <w:sz w:val="22"/>
          <w:szCs w:val="22"/>
        </w:rPr>
        <w:t>?</w:t>
      </w:r>
    </w:p>
    <w:p w14:paraId="335D9948" w14:textId="77777777" w:rsidR="0050236C" w:rsidRPr="005C55E9" w:rsidRDefault="0050236C" w:rsidP="0050236C">
      <w:pPr>
        <w:spacing w:after="0" w:line="240" w:lineRule="auto"/>
        <w:rPr>
          <w:rFonts w:ascii="Arial" w:hAnsi="Arial" w:cs="Arial"/>
        </w:rPr>
      </w:pPr>
      <w:r w:rsidRPr="005C55E9">
        <w:rPr>
          <w:rFonts w:ascii="Arial" w:hAnsi="Arial" w:cs="Arial"/>
        </w:rPr>
        <w:t>The fundamental issue is whether the County’s systemic shortfall of resources for major maintenance can be overcome. The short answer is “probably not,” given that there are no apparent new dedicated revenue sources that could be applied to major maintenance.</w:t>
      </w:r>
    </w:p>
    <w:p w14:paraId="28CE39AC" w14:textId="77777777" w:rsidR="0050236C" w:rsidRPr="005C55E9" w:rsidRDefault="0050236C" w:rsidP="0050236C">
      <w:pPr>
        <w:spacing w:after="0" w:line="240" w:lineRule="auto"/>
        <w:rPr>
          <w:rFonts w:ascii="Arial" w:hAnsi="Arial" w:cs="Arial"/>
        </w:rPr>
      </w:pPr>
    </w:p>
    <w:p w14:paraId="0A873F26" w14:textId="77777777" w:rsidR="0050236C" w:rsidRDefault="0050236C" w:rsidP="0050236C">
      <w:pPr>
        <w:spacing w:after="0" w:line="240" w:lineRule="auto"/>
        <w:rPr>
          <w:rFonts w:ascii="Arial" w:hAnsi="Arial" w:cs="Arial"/>
        </w:rPr>
      </w:pPr>
      <w:r w:rsidRPr="005C55E9">
        <w:rPr>
          <w:rFonts w:ascii="Arial" w:hAnsi="Arial" w:cs="Arial"/>
        </w:rPr>
        <w:t>This has broad implications for the County’s policies with regard to</w:t>
      </w:r>
      <w:r>
        <w:rPr>
          <w:rFonts w:ascii="Arial" w:hAnsi="Arial" w:cs="Arial"/>
        </w:rPr>
        <w:t xml:space="preserve"> owning</w:t>
      </w:r>
      <w:r w:rsidRPr="005C55E9">
        <w:rPr>
          <w:rFonts w:ascii="Arial" w:hAnsi="Arial" w:cs="Arial"/>
        </w:rPr>
        <w:t xml:space="preserve"> general government facilities. </w:t>
      </w:r>
      <w:r>
        <w:rPr>
          <w:rFonts w:ascii="Arial" w:hAnsi="Arial" w:cs="Arial"/>
        </w:rPr>
        <w:t xml:space="preserve">Except for criminal justice facilities, it may be time to reconsider the </w:t>
      </w:r>
      <w:r w:rsidRPr="005C55E9">
        <w:rPr>
          <w:rFonts w:ascii="Arial" w:hAnsi="Arial" w:cs="Arial"/>
        </w:rPr>
        <w:t xml:space="preserve">current RAMP policies </w:t>
      </w:r>
      <w:r>
        <w:rPr>
          <w:rFonts w:ascii="Arial" w:hAnsi="Arial" w:cs="Arial"/>
        </w:rPr>
        <w:t>that s</w:t>
      </w:r>
      <w:r w:rsidRPr="005C55E9">
        <w:rPr>
          <w:rFonts w:ascii="Arial" w:hAnsi="Arial" w:cs="Arial"/>
        </w:rPr>
        <w:t>tat</w:t>
      </w:r>
      <w:r>
        <w:rPr>
          <w:rFonts w:ascii="Arial" w:hAnsi="Arial" w:cs="Arial"/>
        </w:rPr>
        <w:t>e</w:t>
      </w:r>
      <w:r w:rsidRPr="005C55E9">
        <w:rPr>
          <w:rFonts w:ascii="Arial" w:hAnsi="Arial" w:cs="Arial"/>
        </w:rPr>
        <w:t xml:space="preserve"> a preference for the County owning rather than leasing its facilities</w:t>
      </w:r>
      <w:r>
        <w:rPr>
          <w:rFonts w:ascii="Arial" w:hAnsi="Arial" w:cs="Arial"/>
        </w:rPr>
        <w:t>.</w:t>
      </w:r>
      <w:r w:rsidRPr="005C55E9">
        <w:rPr>
          <w:rFonts w:ascii="Arial" w:hAnsi="Arial" w:cs="Arial"/>
        </w:rPr>
        <w:t xml:space="preserve"> </w:t>
      </w:r>
      <w:r>
        <w:rPr>
          <w:rFonts w:ascii="Arial" w:hAnsi="Arial" w:cs="Arial"/>
        </w:rPr>
        <w:t xml:space="preserve">The </w:t>
      </w:r>
      <w:r w:rsidRPr="005C55E9">
        <w:rPr>
          <w:rFonts w:ascii="Arial" w:hAnsi="Arial" w:cs="Arial"/>
        </w:rPr>
        <w:t xml:space="preserve">study and planning process for the </w:t>
      </w:r>
      <w:r>
        <w:rPr>
          <w:rFonts w:ascii="Arial" w:hAnsi="Arial" w:cs="Arial"/>
        </w:rPr>
        <w:t>D</w:t>
      </w:r>
      <w:r w:rsidRPr="005C55E9">
        <w:rPr>
          <w:rFonts w:ascii="Arial" w:hAnsi="Arial" w:cs="Arial"/>
        </w:rPr>
        <w:t xml:space="preserve">owntown </w:t>
      </w:r>
      <w:r>
        <w:rPr>
          <w:rFonts w:ascii="Arial" w:hAnsi="Arial" w:cs="Arial"/>
        </w:rPr>
        <w:t>C</w:t>
      </w:r>
      <w:r w:rsidRPr="005C55E9">
        <w:rPr>
          <w:rFonts w:ascii="Arial" w:hAnsi="Arial" w:cs="Arial"/>
        </w:rPr>
        <w:t xml:space="preserve">ivic </w:t>
      </w:r>
      <w:r>
        <w:rPr>
          <w:rFonts w:ascii="Arial" w:hAnsi="Arial" w:cs="Arial"/>
        </w:rPr>
        <w:t>C</w:t>
      </w:r>
      <w:r w:rsidRPr="005C55E9">
        <w:rPr>
          <w:rFonts w:ascii="Arial" w:hAnsi="Arial" w:cs="Arial"/>
        </w:rPr>
        <w:t xml:space="preserve">ampus, </w:t>
      </w:r>
      <w:r>
        <w:rPr>
          <w:rFonts w:ascii="Arial" w:hAnsi="Arial" w:cs="Arial"/>
        </w:rPr>
        <w:t xml:space="preserve">if funded, </w:t>
      </w:r>
      <w:r w:rsidRPr="005C55E9">
        <w:rPr>
          <w:rFonts w:ascii="Arial" w:hAnsi="Arial" w:cs="Arial"/>
        </w:rPr>
        <w:t>should consider leasing alternatives rather than owning facilities as a strategy for mitigating the chronic underfunding of maintenance.</w:t>
      </w:r>
    </w:p>
    <w:p w14:paraId="018E491C" w14:textId="77777777" w:rsidR="0050236C" w:rsidRDefault="0050236C" w:rsidP="0050236C">
      <w:pPr>
        <w:spacing w:after="0" w:line="240" w:lineRule="auto"/>
        <w:rPr>
          <w:rFonts w:ascii="Arial" w:hAnsi="Arial" w:cs="Arial"/>
        </w:rPr>
      </w:pPr>
    </w:p>
    <w:p w14:paraId="4A976268" w14:textId="77777777" w:rsidR="0050236C" w:rsidRPr="005C55E9" w:rsidRDefault="0050236C" w:rsidP="0050236C">
      <w:pPr>
        <w:spacing w:after="0" w:line="240" w:lineRule="auto"/>
        <w:rPr>
          <w:rFonts w:ascii="Arial" w:hAnsi="Arial" w:cs="Arial"/>
        </w:rPr>
      </w:pPr>
      <w:r w:rsidRPr="005C55E9">
        <w:rPr>
          <w:rFonts w:ascii="Arial" w:hAnsi="Arial" w:cs="Arial"/>
        </w:rPr>
        <w:t>It is time to reconsider the strategies surrounding the Major Maintenance Reserves Fund and the policies regarding county ownership of assets. Without a dedicated source of money to fund major maintenance and replacement, the economic benefits of ownership may be lost.</w:t>
      </w:r>
    </w:p>
    <w:p w14:paraId="2CA70234" w14:textId="77777777" w:rsidR="0071548C" w:rsidRDefault="0071548C">
      <w:pPr>
        <w:rPr>
          <w:rFonts w:ascii="Arial" w:hAnsi="Arial" w:cs="Arial"/>
        </w:rPr>
      </w:pPr>
    </w:p>
    <w:p w14:paraId="1E0C62B4" w14:textId="77777777" w:rsidR="00D31767" w:rsidRPr="00E04B03" w:rsidRDefault="00D31767" w:rsidP="00F0781D">
      <w:pPr>
        <w:pStyle w:val="Heading3"/>
      </w:pPr>
      <w:bookmarkStart w:id="34" w:name="_Toc448993371"/>
      <w:r w:rsidRPr="00E04B03">
        <w:t xml:space="preserve">Proposed </w:t>
      </w:r>
      <w:r w:rsidR="00551C45">
        <w:t xml:space="preserve">Restructuring of </w:t>
      </w:r>
      <w:r w:rsidRPr="00E04B03">
        <w:t>General Government Occupancy Charges</w:t>
      </w:r>
      <w:bookmarkEnd w:id="34"/>
    </w:p>
    <w:p w14:paraId="5C3356C0" w14:textId="77777777" w:rsidR="00D31767" w:rsidRPr="007D36DD" w:rsidRDefault="00D31767" w:rsidP="00D31767">
      <w:pPr>
        <w:spacing w:after="0" w:line="240" w:lineRule="auto"/>
        <w:rPr>
          <w:rFonts w:ascii="Arial" w:hAnsi="Arial" w:cs="Arial"/>
        </w:rPr>
      </w:pPr>
    </w:p>
    <w:p w14:paraId="3893E8E7" w14:textId="77777777" w:rsidR="00630C18" w:rsidRDefault="00630C18" w:rsidP="00630C18">
      <w:pPr>
        <w:spacing w:after="0" w:line="240" w:lineRule="auto"/>
        <w:rPr>
          <w:rFonts w:ascii="Arial" w:hAnsi="Arial" w:cs="Arial"/>
        </w:rPr>
      </w:pPr>
      <w:r w:rsidRPr="007D36DD">
        <w:rPr>
          <w:rFonts w:ascii="Arial" w:hAnsi="Arial" w:cs="Arial"/>
        </w:rPr>
        <w:t>To operate and maintain general government buildings in a manner that supports tenant</w:t>
      </w:r>
      <w:r>
        <w:rPr>
          <w:rFonts w:ascii="Arial" w:hAnsi="Arial" w:cs="Arial"/>
        </w:rPr>
        <w:t>s’</w:t>
      </w:r>
      <w:r w:rsidRPr="007D36DD">
        <w:rPr>
          <w:rFonts w:ascii="Arial" w:hAnsi="Arial" w:cs="Arial"/>
        </w:rPr>
        <w:t xml:space="preserve"> business strategies and service delivery requirements, occupancy charges are levied to departments and/or funds </w:t>
      </w:r>
      <w:r>
        <w:rPr>
          <w:rFonts w:ascii="Arial" w:hAnsi="Arial" w:cs="Arial"/>
        </w:rPr>
        <w:t>to</w:t>
      </w:r>
      <w:r w:rsidRPr="007D36DD">
        <w:rPr>
          <w:rFonts w:ascii="Arial" w:hAnsi="Arial" w:cs="Arial"/>
        </w:rPr>
        <w:t xml:space="preserve"> recover ongoing operating and maintenance (O&amp;M) costs, the imputed building rental rate, lease rates for long-term King County facility leases, and costs to ensure the useful life of the building. There are four general government occupancy charges: </w:t>
      </w:r>
    </w:p>
    <w:p w14:paraId="1D5AC800" w14:textId="77777777" w:rsidR="00630C18" w:rsidRPr="007D36DD" w:rsidRDefault="00630C18" w:rsidP="00D72605">
      <w:pPr>
        <w:pStyle w:val="ListParagraph"/>
        <w:numPr>
          <w:ilvl w:val="0"/>
          <w:numId w:val="14"/>
        </w:numPr>
        <w:spacing w:after="0"/>
        <w:rPr>
          <w:rFonts w:ascii="Arial" w:hAnsi="Arial" w:cs="Arial"/>
        </w:rPr>
      </w:pPr>
      <w:r w:rsidRPr="007D36DD">
        <w:rPr>
          <w:rFonts w:ascii="Arial" w:hAnsi="Arial" w:cs="Arial"/>
        </w:rPr>
        <w:t xml:space="preserve">An O&amp;M charge; </w:t>
      </w:r>
    </w:p>
    <w:p w14:paraId="3EB778EC" w14:textId="77777777" w:rsidR="00630C18" w:rsidRPr="007D36DD" w:rsidRDefault="00630C18" w:rsidP="00D72605">
      <w:pPr>
        <w:pStyle w:val="ListParagraph"/>
        <w:numPr>
          <w:ilvl w:val="0"/>
          <w:numId w:val="14"/>
        </w:numPr>
        <w:spacing w:after="0"/>
        <w:rPr>
          <w:rFonts w:ascii="Arial" w:hAnsi="Arial" w:cs="Arial"/>
        </w:rPr>
      </w:pPr>
      <w:r w:rsidRPr="007D36DD">
        <w:rPr>
          <w:rFonts w:ascii="Arial" w:hAnsi="Arial" w:cs="Arial"/>
        </w:rPr>
        <w:t xml:space="preserve">A major maintenance reserve fund (MMRF) charge; </w:t>
      </w:r>
    </w:p>
    <w:p w14:paraId="1FA6D62B" w14:textId="77777777" w:rsidR="00630C18" w:rsidRPr="007D36DD" w:rsidRDefault="00630C18" w:rsidP="00D72605">
      <w:pPr>
        <w:pStyle w:val="ListParagraph"/>
        <w:numPr>
          <w:ilvl w:val="0"/>
          <w:numId w:val="14"/>
        </w:numPr>
        <w:spacing w:after="0"/>
        <w:rPr>
          <w:rFonts w:ascii="Arial" w:hAnsi="Arial" w:cs="Arial"/>
        </w:rPr>
      </w:pPr>
      <w:r w:rsidRPr="007D36DD">
        <w:rPr>
          <w:rFonts w:ascii="Arial" w:hAnsi="Arial" w:cs="Arial"/>
        </w:rPr>
        <w:t xml:space="preserve">A building occupancy overhead charge (BOOC); </w:t>
      </w:r>
      <w:r>
        <w:rPr>
          <w:rFonts w:ascii="Arial" w:hAnsi="Arial" w:cs="Arial"/>
        </w:rPr>
        <w:t>and</w:t>
      </w:r>
    </w:p>
    <w:p w14:paraId="5E7300B1" w14:textId="77777777" w:rsidR="00630C18" w:rsidRPr="007D36DD" w:rsidRDefault="00630C18" w:rsidP="00D72605">
      <w:pPr>
        <w:pStyle w:val="ListParagraph"/>
        <w:numPr>
          <w:ilvl w:val="0"/>
          <w:numId w:val="14"/>
        </w:numPr>
        <w:spacing w:after="0"/>
        <w:rPr>
          <w:rFonts w:ascii="Arial" w:hAnsi="Arial" w:cs="Arial"/>
        </w:rPr>
      </w:pPr>
      <w:r w:rsidRPr="007D36DD">
        <w:rPr>
          <w:rFonts w:ascii="Arial" w:hAnsi="Arial" w:cs="Arial"/>
        </w:rPr>
        <w:t xml:space="preserve">And a long-term lease (LTL) charge for the Chinook and King Street Center.  </w:t>
      </w:r>
    </w:p>
    <w:p w14:paraId="7CEE74AB" w14:textId="77777777" w:rsidR="00630C18" w:rsidRPr="007D36DD" w:rsidRDefault="00630C18" w:rsidP="00630C18">
      <w:pPr>
        <w:pStyle w:val="ListParagraph"/>
        <w:spacing w:after="0" w:line="240" w:lineRule="auto"/>
        <w:rPr>
          <w:rFonts w:ascii="Arial" w:hAnsi="Arial" w:cs="Arial"/>
        </w:rPr>
      </w:pPr>
    </w:p>
    <w:p w14:paraId="62FEB350" w14:textId="77777777" w:rsidR="00630C18" w:rsidRPr="007D36DD" w:rsidRDefault="00630C18" w:rsidP="00630C18">
      <w:pPr>
        <w:spacing w:after="0" w:line="240" w:lineRule="auto"/>
        <w:rPr>
          <w:rFonts w:ascii="Arial" w:hAnsi="Arial" w:cs="Arial"/>
        </w:rPr>
      </w:pPr>
      <w:r>
        <w:rPr>
          <w:rFonts w:ascii="Arial" w:hAnsi="Arial" w:cs="Arial"/>
        </w:rPr>
        <w:t>FMD</w:t>
      </w:r>
      <w:r w:rsidRPr="007D36DD">
        <w:rPr>
          <w:rFonts w:ascii="Arial" w:hAnsi="Arial" w:cs="Arial"/>
        </w:rPr>
        <w:t xml:space="preserve"> and PSB have undertaken two projects that will affect the equity and transparency of charges to occupant agencies.</w:t>
      </w:r>
      <w:r>
        <w:rPr>
          <w:rFonts w:ascii="Arial" w:hAnsi="Arial" w:cs="Arial"/>
        </w:rPr>
        <w:t xml:space="preserve"> These are </w:t>
      </w:r>
      <w:r w:rsidRPr="007D36DD">
        <w:rPr>
          <w:rFonts w:ascii="Arial" w:hAnsi="Arial" w:cs="Arial"/>
        </w:rPr>
        <w:t xml:space="preserve">the </w:t>
      </w:r>
      <w:r w:rsidRPr="007D36DD">
        <w:rPr>
          <w:rFonts w:ascii="Arial" w:hAnsi="Arial" w:cs="Arial"/>
          <w:b/>
        </w:rPr>
        <w:t>General Government Space Pricing Project</w:t>
      </w:r>
      <w:r>
        <w:rPr>
          <w:rFonts w:ascii="Arial" w:hAnsi="Arial" w:cs="Arial"/>
        </w:rPr>
        <w:t xml:space="preserve"> and</w:t>
      </w:r>
      <w:r w:rsidRPr="007D36DD">
        <w:rPr>
          <w:rFonts w:ascii="Arial" w:hAnsi="Arial" w:cs="Arial"/>
        </w:rPr>
        <w:t xml:space="preserve"> the </w:t>
      </w:r>
      <w:r w:rsidRPr="007D36DD">
        <w:rPr>
          <w:rFonts w:ascii="Arial" w:hAnsi="Arial" w:cs="Arial"/>
          <w:b/>
        </w:rPr>
        <w:t>FMD Rate Integration Project</w:t>
      </w:r>
      <w:r>
        <w:rPr>
          <w:rFonts w:ascii="Arial" w:hAnsi="Arial" w:cs="Arial"/>
        </w:rPr>
        <w:t xml:space="preserve">, which will </w:t>
      </w:r>
      <w:r w:rsidRPr="007D36DD">
        <w:rPr>
          <w:rFonts w:ascii="Arial" w:hAnsi="Arial" w:cs="Arial"/>
        </w:rPr>
        <w:t>interrelate</w:t>
      </w:r>
      <w:r>
        <w:rPr>
          <w:rFonts w:ascii="Arial" w:hAnsi="Arial" w:cs="Arial"/>
        </w:rPr>
        <w:t xml:space="preserve"> and</w:t>
      </w:r>
      <w:r w:rsidRPr="007D36DD">
        <w:rPr>
          <w:rFonts w:ascii="Arial" w:hAnsi="Arial" w:cs="Arial"/>
        </w:rPr>
        <w:t xml:space="preserve"> </w:t>
      </w:r>
      <w:r>
        <w:rPr>
          <w:rFonts w:ascii="Arial" w:hAnsi="Arial" w:cs="Arial"/>
        </w:rPr>
        <w:t>have a bearing on the 2017–20</w:t>
      </w:r>
      <w:r w:rsidRPr="007D36DD">
        <w:rPr>
          <w:rFonts w:ascii="Arial" w:hAnsi="Arial" w:cs="Arial"/>
        </w:rPr>
        <w:t>18 Executive Proposed Budget.</w:t>
      </w:r>
    </w:p>
    <w:p w14:paraId="6031F32E" w14:textId="77777777" w:rsidR="00630C18" w:rsidRPr="001469EA" w:rsidRDefault="00630C18" w:rsidP="00630C18">
      <w:pPr>
        <w:spacing w:after="0" w:line="240" w:lineRule="auto"/>
        <w:rPr>
          <w:rFonts w:ascii="Arial" w:hAnsi="Arial" w:cs="Arial"/>
        </w:rPr>
      </w:pPr>
    </w:p>
    <w:p w14:paraId="774B13DC" w14:textId="77777777" w:rsidR="00630C18" w:rsidRPr="009D5736" w:rsidRDefault="00630C18" w:rsidP="00630C18">
      <w:pPr>
        <w:spacing w:after="0" w:line="240" w:lineRule="auto"/>
        <w:rPr>
          <w:rFonts w:ascii="Arial" w:hAnsi="Arial" w:cs="Arial"/>
          <w:b/>
        </w:rPr>
      </w:pPr>
      <w:bookmarkStart w:id="35" w:name="_Toc286655772"/>
      <w:bookmarkStart w:id="36" w:name="_Toc291936000"/>
      <w:r w:rsidRPr="009D5736">
        <w:rPr>
          <w:rFonts w:ascii="Arial" w:hAnsi="Arial" w:cs="Arial"/>
          <w:b/>
        </w:rPr>
        <w:t>General Government Facility Charge Budget Practices</w:t>
      </w:r>
      <w:bookmarkEnd w:id="35"/>
      <w:bookmarkEnd w:id="36"/>
    </w:p>
    <w:p w14:paraId="1645CB32" w14:textId="77777777" w:rsidR="00630C18" w:rsidRPr="007D36DD" w:rsidRDefault="00630C18" w:rsidP="00630C18">
      <w:pPr>
        <w:spacing w:after="0" w:line="240" w:lineRule="auto"/>
        <w:rPr>
          <w:rFonts w:ascii="Arial" w:hAnsi="Arial" w:cs="Arial"/>
        </w:rPr>
      </w:pPr>
      <w:r w:rsidRPr="007D36DD">
        <w:rPr>
          <w:rFonts w:ascii="Arial" w:hAnsi="Arial" w:cs="Arial"/>
        </w:rPr>
        <w:t xml:space="preserve">When the four </w:t>
      </w:r>
      <w:r>
        <w:rPr>
          <w:rFonts w:ascii="Arial" w:hAnsi="Arial" w:cs="Arial"/>
        </w:rPr>
        <w:t>occupancy charges are combined,</w:t>
      </w:r>
      <w:r w:rsidRPr="007D36DD">
        <w:rPr>
          <w:rFonts w:ascii="Arial" w:hAnsi="Arial" w:cs="Arial"/>
        </w:rPr>
        <w:t xml:space="preserve"> the total represents the annual facility cost for each general government building. While each charge is based on the amount of space utilized</w:t>
      </w:r>
      <w:r>
        <w:rPr>
          <w:rFonts w:ascii="Arial" w:hAnsi="Arial" w:cs="Arial"/>
        </w:rPr>
        <w:t xml:space="preserve"> by the tenant agency</w:t>
      </w:r>
      <w:r w:rsidRPr="007D36DD">
        <w:rPr>
          <w:rFonts w:ascii="Arial" w:hAnsi="Arial" w:cs="Arial"/>
        </w:rPr>
        <w:t>, each facility charge is billed differently:</w:t>
      </w:r>
    </w:p>
    <w:p w14:paraId="0E9102C7" w14:textId="77777777" w:rsidR="00630C18" w:rsidRPr="007D36DD" w:rsidRDefault="00630C18" w:rsidP="00D72605">
      <w:pPr>
        <w:numPr>
          <w:ilvl w:val="0"/>
          <w:numId w:val="11"/>
        </w:numPr>
        <w:spacing w:after="0"/>
        <w:rPr>
          <w:rFonts w:ascii="Arial" w:hAnsi="Arial" w:cs="Arial"/>
        </w:rPr>
      </w:pPr>
      <w:r w:rsidRPr="007D36DD">
        <w:rPr>
          <w:rFonts w:ascii="Arial" w:hAnsi="Arial" w:cs="Arial"/>
        </w:rPr>
        <w:t>The O&amp;M charge is billed by FMD to departments based on the</w:t>
      </w:r>
      <w:r>
        <w:rPr>
          <w:rFonts w:ascii="Arial" w:hAnsi="Arial" w:cs="Arial"/>
        </w:rPr>
        <w:t>ir</w:t>
      </w:r>
      <w:r w:rsidRPr="007D36DD">
        <w:rPr>
          <w:rFonts w:ascii="Arial" w:hAnsi="Arial" w:cs="Arial"/>
        </w:rPr>
        <w:t xml:space="preserve"> square foot utilization in multiple buildings</w:t>
      </w:r>
      <w:r>
        <w:rPr>
          <w:rFonts w:ascii="Arial" w:hAnsi="Arial" w:cs="Arial"/>
        </w:rPr>
        <w:t>;</w:t>
      </w:r>
    </w:p>
    <w:p w14:paraId="6C2435F3" w14:textId="77777777" w:rsidR="00630C18" w:rsidRPr="007D36DD" w:rsidRDefault="00630C18" w:rsidP="00D72605">
      <w:pPr>
        <w:numPr>
          <w:ilvl w:val="0"/>
          <w:numId w:val="11"/>
        </w:numPr>
        <w:spacing w:after="0"/>
        <w:rPr>
          <w:rFonts w:ascii="Arial" w:hAnsi="Arial" w:cs="Arial"/>
        </w:rPr>
      </w:pPr>
      <w:r w:rsidRPr="007D36DD">
        <w:rPr>
          <w:rFonts w:ascii="Arial" w:hAnsi="Arial" w:cs="Arial"/>
        </w:rPr>
        <w:lastRenderedPageBreak/>
        <w:t xml:space="preserve">The LTL fund charge is billed by FMD to departments based on square feet </w:t>
      </w:r>
      <w:r>
        <w:rPr>
          <w:rFonts w:ascii="Arial" w:hAnsi="Arial" w:cs="Arial"/>
        </w:rPr>
        <w:t>of leased space;</w:t>
      </w:r>
    </w:p>
    <w:p w14:paraId="4436AB2E" w14:textId="77777777" w:rsidR="00630C18" w:rsidRDefault="00630C18" w:rsidP="00D72605">
      <w:pPr>
        <w:numPr>
          <w:ilvl w:val="0"/>
          <w:numId w:val="11"/>
        </w:numPr>
        <w:spacing w:after="0"/>
        <w:rPr>
          <w:rFonts w:ascii="Arial" w:hAnsi="Arial" w:cs="Arial"/>
        </w:rPr>
      </w:pPr>
      <w:r w:rsidRPr="007D36DD">
        <w:rPr>
          <w:rFonts w:ascii="Arial" w:hAnsi="Arial" w:cs="Arial"/>
        </w:rPr>
        <w:t>The MMRF charge is billed by FMD to individual funds</w:t>
      </w:r>
      <w:r>
        <w:rPr>
          <w:rFonts w:ascii="Arial" w:hAnsi="Arial" w:cs="Arial"/>
        </w:rPr>
        <w:t xml:space="preserve"> (for non-General Fund agencies only); and</w:t>
      </w:r>
    </w:p>
    <w:p w14:paraId="0051DFF4" w14:textId="77777777" w:rsidR="00630C18" w:rsidRPr="00593601" w:rsidRDefault="00630C18" w:rsidP="00D72605">
      <w:pPr>
        <w:numPr>
          <w:ilvl w:val="0"/>
          <w:numId w:val="11"/>
        </w:numPr>
        <w:spacing w:after="0"/>
        <w:rPr>
          <w:rFonts w:ascii="Arial" w:hAnsi="Arial" w:cs="Arial"/>
        </w:rPr>
      </w:pPr>
      <w:r w:rsidRPr="007D36DD">
        <w:rPr>
          <w:rFonts w:ascii="Arial" w:hAnsi="Arial" w:cs="Arial"/>
        </w:rPr>
        <w:t>The BOOC is billed by PSB to individual funds</w:t>
      </w:r>
      <w:r>
        <w:rPr>
          <w:rFonts w:ascii="Arial" w:hAnsi="Arial" w:cs="Arial"/>
        </w:rPr>
        <w:t>.</w:t>
      </w:r>
    </w:p>
    <w:p w14:paraId="600937C1" w14:textId="77777777" w:rsidR="00630C18" w:rsidRPr="007D36DD" w:rsidRDefault="00630C18" w:rsidP="00630C18">
      <w:pPr>
        <w:spacing w:after="0" w:line="240" w:lineRule="auto"/>
        <w:rPr>
          <w:rFonts w:ascii="Arial" w:hAnsi="Arial" w:cs="Arial"/>
        </w:rPr>
      </w:pPr>
    </w:p>
    <w:p w14:paraId="5CACD615" w14:textId="77777777" w:rsidR="00630C18" w:rsidRPr="007D36DD" w:rsidRDefault="00630C18" w:rsidP="00630C18">
      <w:pPr>
        <w:spacing w:after="0" w:line="240" w:lineRule="auto"/>
        <w:rPr>
          <w:rFonts w:ascii="Arial" w:hAnsi="Arial" w:cs="Arial"/>
        </w:rPr>
      </w:pPr>
      <w:r w:rsidRPr="007D36DD">
        <w:rPr>
          <w:rFonts w:ascii="Arial" w:hAnsi="Arial" w:cs="Arial"/>
        </w:rPr>
        <w:t xml:space="preserve">Because the charges are applied differently to different accounts the total impact of all </w:t>
      </w:r>
      <w:r>
        <w:rPr>
          <w:rFonts w:ascii="Arial" w:hAnsi="Arial" w:cs="Arial"/>
        </w:rPr>
        <w:t>four</w:t>
      </w:r>
      <w:r w:rsidRPr="007D36DD">
        <w:rPr>
          <w:rFonts w:ascii="Arial" w:hAnsi="Arial" w:cs="Arial"/>
        </w:rPr>
        <w:t xml:space="preserve"> charges by building is </w:t>
      </w:r>
      <w:r>
        <w:rPr>
          <w:rFonts w:ascii="Arial" w:hAnsi="Arial" w:cs="Arial"/>
        </w:rPr>
        <w:t>relatively opaque</w:t>
      </w:r>
      <w:r w:rsidRPr="007D36DD">
        <w:rPr>
          <w:rFonts w:ascii="Arial" w:hAnsi="Arial" w:cs="Arial"/>
        </w:rPr>
        <w:t xml:space="preserve"> to </w:t>
      </w:r>
      <w:r>
        <w:rPr>
          <w:rFonts w:ascii="Arial" w:hAnsi="Arial" w:cs="Arial"/>
        </w:rPr>
        <w:t xml:space="preserve">tenant </w:t>
      </w:r>
      <w:r w:rsidRPr="007D36DD">
        <w:rPr>
          <w:rFonts w:ascii="Arial" w:hAnsi="Arial" w:cs="Arial"/>
        </w:rPr>
        <w:t xml:space="preserve">agencies. </w:t>
      </w:r>
    </w:p>
    <w:p w14:paraId="6D9DCC3A" w14:textId="77777777" w:rsidR="00630C18" w:rsidRPr="007D36DD" w:rsidRDefault="00630C18" w:rsidP="00630C18">
      <w:pPr>
        <w:spacing w:after="0" w:line="240" w:lineRule="auto"/>
        <w:rPr>
          <w:rFonts w:ascii="Arial" w:hAnsi="Arial" w:cs="Arial"/>
        </w:rPr>
      </w:pPr>
    </w:p>
    <w:p w14:paraId="59B0BCCA" w14:textId="77777777" w:rsidR="00630C18" w:rsidRDefault="00630C18" w:rsidP="00630C18">
      <w:pPr>
        <w:spacing w:after="0" w:line="240" w:lineRule="auto"/>
        <w:rPr>
          <w:rFonts w:ascii="Arial" w:hAnsi="Arial" w:cs="Arial"/>
        </w:rPr>
      </w:pPr>
      <w:r w:rsidRPr="007D36DD">
        <w:rPr>
          <w:rFonts w:ascii="Arial" w:hAnsi="Arial" w:cs="Arial"/>
        </w:rPr>
        <w:t>Historically there has been a large disparity in charges between buildings</w:t>
      </w:r>
      <w:r w:rsidR="002904BB">
        <w:rPr>
          <w:rFonts w:ascii="Arial" w:hAnsi="Arial" w:cs="Arial"/>
        </w:rPr>
        <w:t xml:space="preserve"> as well as </w:t>
      </w:r>
      <w:r>
        <w:rPr>
          <w:rFonts w:ascii="Arial" w:hAnsi="Arial" w:cs="Arial"/>
        </w:rPr>
        <w:t>between</w:t>
      </w:r>
      <w:r w:rsidRPr="007D36DD">
        <w:rPr>
          <w:rFonts w:ascii="Arial" w:hAnsi="Arial" w:cs="Arial"/>
        </w:rPr>
        <w:t xml:space="preserve"> General Fund </w:t>
      </w:r>
      <w:r>
        <w:rPr>
          <w:rFonts w:ascii="Arial" w:hAnsi="Arial" w:cs="Arial"/>
        </w:rPr>
        <w:t>and</w:t>
      </w:r>
      <w:r w:rsidRPr="007D36DD">
        <w:rPr>
          <w:rFonts w:ascii="Arial" w:hAnsi="Arial" w:cs="Arial"/>
        </w:rPr>
        <w:t xml:space="preserve"> Non-General Fund agencies</w:t>
      </w:r>
      <w:r>
        <w:rPr>
          <w:rFonts w:ascii="Arial" w:hAnsi="Arial" w:cs="Arial"/>
        </w:rPr>
        <w:t>,</w:t>
      </w:r>
      <w:r w:rsidRPr="007D36DD">
        <w:rPr>
          <w:rFonts w:ascii="Arial" w:hAnsi="Arial" w:cs="Arial"/>
        </w:rPr>
        <w:t xml:space="preserve"> as </w:t>
      </w:r>
      <w:r w:rsidR="002904BB">
        <w:rPr>
          <w:rFonts w:ascii="Arial" w:hAnsi="Arial" w:cs="Arial"/>
        </w:rPr>
        <w:t xml:space="preserve">discussed in </w:t>
      </w:r>
      <w:r w:rsidRPr="007D36DD">
        <w:rPr>
          <w:rFonts w:ascii="Arial" w:hAnsi="Arial" w:cs="Arial"/>
        </w:rPr>
        <w:t>the following</w:t>
      </w:r>
      <w:r w:rsidR="002904BB">
        <w:rPr>
          <w:rFonts w:ascii="Arial" w:hAnsi="Arial" w:cs="Arial"/>
        </w:rPr>
        <w:t xml:space="preserve"> section</w:t>
      </w:r>
      <w:r w:rsidR="002911B0">
        <w:rPr>
          <w:rFonts w:ascii="Arial" w:hAnsi="Arial" w:cs="Arial"/>
        </w:rPr>
        <w:t>.</w:t>
      </w:r>
    </w:p>
    <w:p w14:paraId="6C4764A0" w14:textId="77777777" w:rsidR="00A32A12" w:rsidRDefault="00A32A12" w:rsidP="00630C18">
      <w:pPr>
        <w:spacing w:after="0" w:line="240" w:lineRule="auto"/>
        <w:rPr>
          <w:rFonts w:ascii="Arial" w:hAnsi="Arial" w:cs="Arial"/>
        </w:rPr>
      </w:pPr>
    </w:p>
    <w:p w14:paraId="09EC46C3" w14:textId="77777777" w:rsidR="00A32A12" w:rsidRPr="009D5736" w:rsidRDefault="00A32A12" w:rsidP="00A32A12">
      <w:pPr>
        <w:spacing w:after="0" w:line="240" w:lineRule="auto"/>
        <w:rPr>
          <w:rFonts w:ascii="Arial" w:hAnsi="Arial" w:cs="Arial"/>
          <w:b/>
        </w:rPr>
      </w:pPr>
      <w:bookmarkStart w:id="37" w:name="_Toc286655768"/>
      <w:bookmarkStart w:id="38" w:name="_Toc291935996"/>
      <w:r w:rsidRPr="009D5736">
        <w:rPr>
          <w:rFonts w:ascii="Arial" w:hAnsi="Arial" w:cs="Arial"/>
          <w:b/>
        </w:rPr>
        <w:t>Facility O&amp;M Charge</w:t>
      </w:r>
      <w:bookmarkEnd w:id="37"/>
      <w:bookmarkEnd w:id="38"/>
    </w:p>
    <w:p w14:paraId="48636B66" w14:textId="77777777" w:rsidR="00A32A12" w:rsidRPr="009D5736" w:rsidRDefault="00A32A12" w:rsidP="00A32A12">
      <w:pPr>
        <w:spacing w:after="0" w:line="240" w:lineRule="auto"/>
        <w:rPr>
          <w:rFonts w:ascii="Arial" w:hAnsi="Arial" w:cs="Arial"/>
        </w:rPr>
      </w:pPr>
      <w:r>
        <w:rPr>
          <w:rFonts w:ascii="Arial" w:hAnsi="Arial" w:cs="Arial"/>
        </w:rPr>
        <w:t xml:space="preserve">All agencies occupying general government buildings </w:t>
      </w:r>
      <w:r w:rsidRPr="009D5736">
        <w:rPr>
          <w:rFonts w:ascii="Arial" w:hAnsi="Arial" w:cs="Arial"/>
        </w:rPr>
        <w:t xml:space="preserve">make payments to FMD </w:t>
      </w:r>
      <w:r>
        <w:rPr>
          <w:rFonts w:ascii="Arial" w:hAnsi="Arial" w:cs="Arial"/>
        </w:rPr>
        <w:t xml:space="preserve">through FMD’s O&amp;M rates </w:t>
      </w:r>
      <w:r w:rsidRPr="009D5736">
        <w:rPr>
          <w:rFonts w:ascii="Arial" w:hAnsi="Arial" w:cs="Arial"/>
        </w:rPr>
        <w:t>to cover utilit</w:t>
      </w:r>
      <w:r>
        <w:rPr>
          <w:rFonts w:ascii="Arial" w:hAnsi="Arial" w:cs="Arial"/>
        </w:rPr>
        <w:t>y</w:t>
      </w:r>
      <w:r w:rsidRPr="009D5736">
        <w:rPr>
          <w:rFonts w:ascii="Arial" w:hAnsi="Arial" w:cs="Arial"/>
        </w:rPr>
        <w:t xml:space="preserve"> costs, basic housekeeping services, and day-to-day maintenance services. The rate components are: </w:t>
      </w:r>
    </w:p>
    <w:p w14:paraId="291C099D" w14:textId="77777777" w:rsidR="00A32A12" w:rsidRPr="007D36DD" w:rsidRDefault="00A32A12" w:rsidP="00D72605">
      <w:pPr>
        <w:numPr>
          <w:ilvl w:val="0"/>
          <w:numId w:val="12"/>
        </w:numPr>
        <w:spacing w:after="0"/>
        <w:rPr>
          <w:rFonts w:ascii="Arial" w:hAnsi="Arial" w:cs="Arial"/>
        </w:rPr>
      </w:pPr>
      <w:r w:rsidRPr="007D36DD">
        <w:rPr>
          <w:rFonts w:ascii="Arial" w:hAnsi="Arial" w:cs="Arial"/>
        </w:rPr>
        <w:t>Building direct costs, including O&amp;M staff assigned to the building, supplies and utility bills, and pooled labor to respond to work requests</w:t>
      </w:r>
      <w:r>
        <w:rPr>
          <w:rFonts w:ascii="Arial" w:hAnsi="Arial" w:cs="Arial"/>
        </w:rPr>
        <w:t>;</w:t>
      </w:r>
    </w:p>
    <w:p w14:paraId="33A9928B" w14:textId="77777777" w:rsidR="00A32A12" w:rsidRPr="007D36DD" w:rsidRDefault="00A32A12" w:rsidP="00D72605">
      <w:pPr>
        <w:numPr>
          <w:ilvl w:val="0"/>
          <w:numId w:val="12"/>
        </w:numPr>
        <w:spacing w:after="0"/>
        <w:rPr>
          <w:rFonts w:ascii="Arial" w:hAnsi="Arial" w:cs="Arial"/>
        </w:rPr>
      </w:pPr>
      <w:r w:rsidRPr="007D36DD">
        <w:rPr>
          <w:rFonts w:ascii="Arial" w:hAnsi="Arial" w:cs="Arial"/>
        </w:rPr>
        <w:t>O&amp;M staff section overhead costs</w:t>
      </w:r>
      <w:r>
        <w:rPr>
          <w:rFonts w:ascii="Arial" w:hAnsi="Arial" w:cs="Arial"/>
        </w:rPr>
        <w:t>;</w:t>
      </w:r>
    </w:p>
    <w:p w14:paraId="0B67B56B" w14:textId="77777777" w:rsidR="00A32A12" w:rsidRPr="007D36DD" w:rsidRDefault="00A32A12" w:rsidP="00D72605">
      <w:pPr>
        <w:numPr>
          <w:ilvl w:val="0"/>
          <w:numId w:val="12"/>
        </w:numPr>
        <w:spacing w:after="0"/>
        <w:rPr>
          <w:rFonts w:ascii="Arial" w:hAnsi="Arial" w:cs="Arial"/>
        </w:rPr>
      </w:pPr>
      <w:r w:rsidRPr="007D36DD">
        <w:rPr>
          <w:rFonts w:ascii="Arial" w:hAnsi="Arial" w:cs="Arial"/>
        </w:rPr>
        <w:t>FMD overhead costs</w:t>
      </w:r>
      <w:r>
        <w:rPr>
          <w:rFonts w:ascii="Arial" w:hAnsi="Arial" w:cs="Arial"/>
        </w:rPr>
        <w:t>;</w:t>
      </w:r>
    </w:p>
    <w:p w14:paraId="24A771F6" w14:textId="77777777" w:rsidR="00A32A12" w:rsidRPr="007D36DD" w:rsidRDefault="00A32A12" w:rsidP="00D72605">
      <w:pPr>
        <w:numPr>
          <w:ilvl w:val="0"/>
          <w:numId w:val="12"/>
        </w:numPr>
        <w:spacing w:after="0"/>
        <w:rPr>
          <w:rFonts w:ascii="Arial" w:hAnsi="Arial" w:cs="Arial"/>
        </w:rPr>
      </w:pPr>
      <w:r w:rsidRPr="007D36DD">
        <w:rPr>
          <w:rFonts w:ascii="Arial" w:hAnsi="Arial" w:cs="Arial"/>
        </w:rPr>
        <w:t>Countywide overhead costs</w:t>
      </w:r>
      <w:r>
        <w:rPr>
          <w:rFonts w:ascii="Arial" w:hAnsi="Arial" w:cs="Arial"/>
        </w:rPr>
        <w:t>;</w:t>
      </w:r>
      <w:r w:rsidRPr="007D36DD">
        <w:rPr>
          <w:rFonts w:ascii="Arial" w:hAnsi="Arial" w:cs="Arial"/>
        </w:rPr>
        <w:t xml:space="preserve"> and </w:t>
      </w:r>
    </w:p>
    <w:p w14:paraId="46CBA4A9" w14:textId="77777777" w:rsidR="00A32A12" w:rsidRPr="007D36DD" w:rsidRDefault="00A32A12" w:rsidP="00D72605">
      <w:pPr>
        <w:numPr>
          <w:ilvl w:val="0"/>
          <w:numId w:val="12"/>
        </w:numPr>
        <w:spacing w:after="0"/>
        <w:rPr>
          <w:rFonts w:ascii="Arial" w:hAnsi="Arial" w:cs="Arial"/>
        </w:rPr>
      </w:pPr>
      <w:r w:rsidRPr="007D36DD">
        <w:rPr>
          <w:rFonts w:ascii="Arial" w:hAnsi="Arial" w:cs="Arial"/>
        </w:rPr>
        <w:t>Building security costs.</w:t>
      </w:r>
    </w:p>
    <w:p w14:paraId="0D78CD60" w14:textId="77777777" w:rsidR="00A32A12" w:rsidRPr="00A32A12" w:rsidRDefault="00A32A12" w:rsidP="00A32A12">
      <w:pPr>
        <w:spacing w:after="0" w:line="240" w:lineRule="auto"/>
        <w:rPr>
          <w:rFonts w:ascii="Arial" w:hAnsi="Arial" w:cs="Arial"/>
        </w:rPr>
      </w:pPr>
    </w:p>
    <w:p w14:paraId="6E6B9784" w14:textId="77777777" w:rsidR="00A32A12" w:rsidRDefault="00A32A12" w:rsidP="00A32A12">
      <w:pPr>
        <w:spacing w:after="0" w:line="240" w:lineRule="auto"/>
        <w:rPr>
          <w:rFonts w:ascii="Arial" w:hAnsi="Arial" w:cs="Arial"/>
        </w:rPr>
      </w:pPr>
      <w:r w:rsidRPr="00A32A12">
        <w:rPr>
          <w:rFonts w:ascii="Arial" w:hAnsi="Arial" w:cs="Arial"/>
        </w:rPr>
        <w:t>Historically, the O&amp;M charges have been calculated by building</w:t>
      </w:r>
      <w:r w:rsidR="004D039A">
        <w:rPr>
          <w:rFonts w:ascii="Arial" w:hAnsi="Arial" w:cs="Arial"/>
        </w:rPr>
        <w:t>, as shown in the chart below</w:t>
      </w:r>
      <w:r w:rsidRPr="00A32A12">
        <w:rPr>
          <w:rFonts w:ascii="Arial" w:hAnsi="Arial" w:cs="Arial"/>
        </w:rPr>
        <w:t>. The Rate Simplification project is considering creating a rate model that would calculate and sum charges by general category of space.  For example, occupants of the County’s general office buildings would all pay the same occupancy rate.</w:t>
      </w:r>
    </w:p>
    <w:p w14:paraId="30A09346" w14:textId="77777777" w:rsidR="008407B8" w:rsidRPr="00A32A12" w:rsidRDefault="008407B8" w:rsidP="00A32A12">
      <w:pPr>
        <w:spacing w:after="0" w:line="240" w:lineRule="auto"/>
        <w:rPr>
          <w:rFonts w:ascii="Arial" w:hAnsi="Arial" w:cs="Arial"/>
        </w:rPr>
      </w:pPr>
    </w:p>
    <w:p w14:paraId="1B3EA2B3" w14:textId="77777777" w:rsidR="00442D1A" w:rsidRDefault="004D039A" w:rsidP="005F22AB">
      <w:pPr>
        <w:spacing w:after="0" w:line="240" w:lineRule="auto"/>
        <w:rPr>
          <w:rFonts w:ascii="Arial" w:hAnsi="Arial" w:cs="Arial"/>
        </w:rPr>
      </w:pPr>
      <w:r>
        <w:rPr>
          <w:noProof/>
        </w:rPr>
        <w:lastRenderedPageBreak/>
        <w:drawing>
          <wp:inline distT="0" distB="0" distL="0" distR="0" wp14:anchorId="5CD30D5C" wp14:editId="27B460C2">
            <wp:extent cx="5943600" cy="4307840"/>
            <wp:effectExtent l="0" t="0" r="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F45E54" w14:textId="77777777" w:rsidR="00442D1A" w:rsidRPr="007D36DD" w:rsidRDefault="00442D1A" w:rsidP="00F24F24">
      <w:pPr>
        <w:spacing w:after="0" w:line="240" w:lineRule="auto"/>
        <w:jc w:val="center"/>
        <w:rPr>
          <w:rFonts w:ascii="Arial" w:hAnsi="Arial" w:cs="Arial"/>
        </w:rPr>
      </w:pPr>
    </w:p>
    <w:p w14:paraId="55D3AA49" w14:textId="77777777" w:rsidR="00630C18" w:rsidRPr="009D5736" w:rsidRDefault="00630C18" w:rsidP="00630C18">
      <w:pPr>
        <w:spacing w:after="0" w:line="240" w:lineRule="auto"/>
        <w:rPr>
          <w:rFonts w:ascii="Arial" w:hAnsi="Arial" w:cs="Arial"/>
          <w:b/>
        </w:rPr>
      </w:pPr>
      <w:bookmarkStart w:id="39" w:name="_Toc291935971"/>
      <w:r w:rsidRPr="009D5736">
        <w:rPr>
          <w:rFonts w:ascii="Arial" w:hAnsi="Arial" w:cs="Arial"/>
          <w:b/>
        </w:rPr>
        <w:t>General Government Facilities</w:t>
      </w:r>
      <w:bookmarkEnd w:id="39"/>
      <w:r w:rsidRPr="009D5736">
        <w:rPr>
          <w:rFonts w:ascii="Arial" w:hAnsi="Arial" w:cs="Arial"/>
          <w:b/>
        </w:rPr>
        <w:t xml:space="preserve"> Major Maintenance Charges</w:t>
      </w:r>
    </w:p>
    <w:p w14:paraId="34389055" w14:textId="77777777" w:rsidR="00630C18" w:rsidRPr="007D36DD" w:rsidRDefault="00630C18" w:rsidP="00630C18">
      <w:pPr>
        <w:tabs>
          <w:tab w:val="left" w:pos="1440"/>
        </w:tabs>
        <w:spacing w:after="0" w:line="240" w:lineRule="auto"/>
        <w:rPr>
          <w:rFonts w:ascii="Arial" w:hAnsi="Arial" w:cs="Arial"/>
        </w:rPr>
      </w:pPr>
      <w:r>
        <w:rPr>
          <w:rFonts w:ascii="Arial" w:hAnsi="Arial" w:cs="Arial"/>
        </w:rPr>
        <w:t xml:space="preserve">The MMRF, described in the previous section of this chapter, includes </w:t>
      </w:r>
      <w:r w:rsidRPr="007D36DD">
        <w:rPr>
          <w:rFonts w:ascii="Arial" w:hAnsi="Arial" w:cs="Arial"/>
        </w:rPr>
        <w:t>33 general government facilities.</w:t>
      </w:r>
      <w:r>
        <w:rPr>
          <w:rFonts w:ascii="Arial" w:hAnsi="Arial" w:cs="Arial"/>
        </w:rPr>
        <w:t xml:space="preserve"> </w:t>
      </w:r>
      <w:r w:rsidRPr="007D36DD">
        <w:rPr>
          <w:rFonts w:ascii="Arial" w:hAnsi="Arial" w:cs="Arial"/>
        </w:rPr>
        <w:t xml:space="preserve">MMRF </w:t>
      </w:r>
      <w:r>
        <w:rPr>
          <w:rFonts w:ascii="Arial" w:hAnsi="Arial" w:cs="Arial"/>
        </w:rPr>
        <w:t xml:space="preserve">fees are summed and charged to funds rather than to individual tenants by building location so, for example, the amount owed by DPH for all its space in </w:t>
      </w:r>
      <w:r w:rsidRPr="007D36DD">
        <w:rPr>
          <w:rFonts w:ascii="Arial" w:hAnsi="Arial" w:cs="Arial"/>
        </w:rPr>
        <w:t>general government buildings</w:t>
      </w:r>
      <w:r>
        <w:rPr>
          <w:rFonts w:ascii="Arial" w:hAnsi="Arial" w:cs="Arial"/>
        </w:rPr>
        <w:t xml:space="preserve"> is combined, and </w:t>
      </w:r>
      <w:r w:rsidRPr="007D36DD">
        <w:rPr>
          <w:rFonts w:ascii="Arial" w:hAnsi="Arial" w:cs="Arial"/>
        </w:rPr>
        <w:t xml:space="preserve">the total </w:t>
      </w:r>
      <w:r>
        <w:rPr>
          <w:rFonts w:ascii="Arial" w:hAnsi="Arial" w:cs="Arial"/>
        </w:rPr>
        <w:t xml:space="preserve">is </w:t>
      </w:r>
      <w:r w:rsidRPr="007D36DD">
        <w:rPr>
          <w:rFonts w:ascii="Arial" w:hAnsi="Arial" w:cs="Arial"/>
        </w:rPr>
        <w:t xml:space="preserve">billed </w:t>
      </w:r>
      <w:r>
        <w:rPr>
          <w:rFonts w:ascii="Arial" w:hAnsi="Arial" w:cs="Arial"/>
        </w:rPr>
        <w:t xml:space="preserve">as a single charge </w:t>
      </w:r>
      <w:r w:rsidRPr="007D36DD">
        <w:rPr>
          <w:rFonts w:ascii="Arial" w:hAnsi="Arial" w:cs="Arial"/>
        </w:rPr>
        <w:t xml:space="preserve">to the Public Health Fund. </w:t>
      </w:r>
      <w:r>
        <w:rPr>
          <w:rFonts w:ascii="Arial" w:hAnsi="Arial" w:cs="Arial"/>
        </w:rPr>
        <w:t>G</w:t>
      </w:r>
      <w:r w:rsidRPr="007D36DD">
        <w:rPr>
          <w:rFonts w:ascii="Arial" w:hAnsi="Arial" w:cs="Arial"/>
        </w:rPr>
        <w:t xml:space="preserve">eneral </w:t>
      </w:r>
      <w:r>
        <w:rPr>
          <w:rFonts w:ascii="Arial" w:hAnsi="Arial" w:cs="Arial"/>
        </w:rPr>
        <w:t>F</w:t>
      </w:r>
      <w:r w:rsidRPr="007D36DD">
        <w:rPr>
          <w:rFonts w:ascii="Arial" w:hAnsi="Arial" w:cs="Arial"/>
        </w:rPr>
        <w:t xml:space="preserve">und </w:t>
      </w:r>
      <w:r>
        <w:rPr>
          <w:rFonts w:ascii="Arial" w:hAnsi="Arial" w:cs="Arial"/>
        </w:rPr>
        <w:t xml:space="preserve">agencies’ shares are </w:t>
      </w:r>
      <w:r w:rsidRPr="007D36DD">
        <w:rPr>
          <w:rFonts w:ascii="Arial" w:hAnsi="Arial" w:cs="Arial"/>
        </w:rPr>
        <w:t>set by</w:t>
      </w:r>
      <w:r>
        <w:rPr>
          <w:rFonts w:ascii="Arial" w:hAnsi="Arial" w:cs="Arial"/>
        </w:rPr>
        <w:t xml:space="preserve"> PSB and paid directly from the General Fund rather than by the agencies, so those amounts </w:t>
      </w:r>
      <w:r w:rsidRPr="007D36DD">
        <w:rPr>
          <w:rFonts w:ascii="Arial" w:hAnsi="Arial" w:cs="Arial"/>
        </w:rPr>
        <w:t xml:space="preserve">are not </w:t>
      </w:r>
      <w:r>
        <w:rPr>
          <w:rFonts w:ascii="Arial" w:hAnsi="Arial" w:cs="Arial"/>
        </w:rPr>
        <w:t xml:space="preserve">directly </w:t>
      </w:r>
      <w:r w:rsidRPr="007D36DD">
        <w:rPr>
          <w:rFonts w:ascii="Arial" w:hAnsi="Arial" w:cs="Arial"/>
        </w:rPr>
        <w:t>vi</w:t>
      </w:r>
      <w:r>
        <w:rPr>
          <w:rFonts w:ascii="Arial" w:hAnsi="Arial" w:cs="Arial"/>
        </w:rPr>
        <w:t>sible.</w:t>
      </w:r>
    </w:p>
    <w:p w14:paraId="7905D03C" w14:textId="77777777" w:rsidR="00630C18" w:rsidRPr="007D36DD" w:rsidRDefault="00630C18" w:rsidP="00630C18">
      <w:pPr>
        <w:tabs>
          <w:tab w:val="left" w:pos="1440"/>
        </w:tabs>
        <w:spacing w:after="0" w:line="240" w:lineRule="auto"/>
        <w:jc w:val="both"/>
        <w:rPr>
          <w:rFonts w:ascii="Arial" w:hAnsi="Arial" w:cs="Arial"/>
        </w:rPr>
      </w:pPr>
    </w:p>
    <w:p w14:paraId="6F129950" w14:textId="77777777" w:rsidR="002837F8" w:rsidRDefault="002837F8">
      <w:pPr>
        <w:rPr>
          <w:rFonts w:ascii="Arial" w:hAnsi="Arial" w:cs="Arial"/>
          <w:b/>
        </w:rPr>
      </w:pPr>
      <w:bookmarkStart w:id="40" w:name="_Toc286655769"/>
      <w:bookmarkStart w:id="41" w:name="_Toc291935997"/>
      <w:r>
        <w:rPr>
          <w:rFonts w:ascii="Arial" w:hAnsi="Arial" w:cs="Arial"/>
          <w:b/>
        </w:rPr>
        <w:br w:type="page"/>
      </w:r>
    </w:p>
    <w:p w14:paraId="3790744B" w14:textId="77777777" w:rsidR="00630C18" w:rsidRPr="009D5736" w:rsidRDefault="00630C18" w:rsidP="00630C18">
      <w:pPr>
        <w:spacing w:after="0" w:line="240" w:lineRule="auto"/>
        <w:rPr>
          <w:b/>
        </w:rPr>
      </w:pPr>
      <w:r w:rsidRPr="009D5736">
        <w:rPr>
          <w:rFonts w:ascii="Arial" w:hAnsi="Arial" w:cs="Arial"/>
          <w:b/>
        </w:rPr>
        <w:lastRenderedPageBreak/>
        <w:t>Building Occupancy Overhead Charge</w:t>
      </w:r>
      <w:bookmarkEnd w:id="40"/>
      <w:bookmarkEnd w:id="41"/>
    </w:p>
    <w:p w14:paraId="3BCA402E" w14:textId="77777777" w:rsidR="00630C18" w:rsidRPr="007D36DD" w:rsidRDefault="00630C18" w:rsidP="00630C18">
      <w:pPr>
        <w:spacing w:after="0" w:line="240" w:lineRule="auto"/>
        <w:rPr>
          <w:rFonts w:ascii="Arial" w:hAnsi="Arial" w:cs="Arial"/>
        </w:rPr>
      </w:pPr>
      <w:r w:rsidRPr="007D36DD">
        <w:rPr>
          <w:rFonts w:ascii="Arial" w:hAnsi="Arial" w:cs="Arial"/>
        </w:rPr>
        <w:t>Each fall PSB staff updates t</w:t>
      </w:r>
      <w:r>
        <w:rPr>
          <w:rFonts w:ascii="Arial" w:hAnsi="Arial" w:cs="Arial"/>
        </w:rPr>
        <w:t>he BOOC model beginning</w:t>
      </w:r>
      <w:r w:rsidRPr="007D36DD">
        <w:rPr>
          <w:rFonts w:ascii="Arial" w:hAnsi="Arial" w:cs="Arial"/>
        </w:rPr>
        <w:t xml:space="preserve"> with </w:t>
      </w:r>
      <w:r>
        <w:rPr>
          <w:rFonts w:ascii="Arial" w:hAnsi="Arial" w:cs="Arial"/>
        </w:rPr>
        <w:t>a single composite per square foot</w:t>
      </w:r>
      <w:r w:rsidRPr="007D36DD">
        <w:rPr>
          <w:rFonts w:ascii="Arial" w:hAnsi="Arial" w:cs="Arial"/>
        </w:rPr>
        <w:t xml:space="preserve"> </w:t>
      </w:r>
      <w:r>
        <w:rPr>
          <w:rFonts w:ascii="Arial" w:hAnsi="Arial" w:cs="Arial"/>
        </w:rPr>
        <w:t xml:space="preserve">estimate </w:t>
      </w:r>
      <w:r w:rsidRPr="007D36DD">
        <w:rPr>
          <w:rFonts w:ascii="Arial" w:hAnsi="Arial" w:cs="Arial"/>
        </w:rPr>
        <w:t xml:space="preserve">representing the </w:t>
      </w:r>
      <w:r>
        <w:rPr>
          <w:rFonts w:ascii="Arial" w:hAnsi="Arial" w:cs="Arial"/>
        </w:rPr>
        <w:t>probable</w:t>
      </w:r>
      <w:r w:rsidRPr="007D36DD">
        <w:rPr>
          <w:rFonts w:ascii="Arial" w:hAnsi="Arial" w:cs="Arial"/>
        </w:rPr>
        <w:t xml:space="preserve"> average </w:t>
      </w:r>
      <w:r>
        <w:rPr>
          <w:rFonts w:ascii="Arial" w:hAnsi="Arial" w:cs="Arial"/>
        </w:rPr>
        <w:t xml:space="preserve">market-based </w:t>
      </w:r>
      <w:r w:rsidRPr="007D36DD">
        <w:rPr>
          <w:rFonts w:ascii="Arial" w:hAnsi="Arial" w:cs="Arial"/>
        </w:rPr>
        <w:t>rental rate for all general government buildings</w:t>
      </w:r>
      <w:r>
        <w:rPr>
          <w:rFonts w:ascii="Arial" w:hAnsi="Arial" w:cs="Arial"/>
        </w:rPr>
        <w:t xml:space="preserve">, most recently estimated at $20 per square foot. Each department’s </w:t>
      </w:r>
      <w:r w:rsidRPr="007D36DD">
        <w:rPr>
          <w:rFonts w:ascii="Arial" w:hAnsi="Arial" w:cs="Arial"/>
        </w:rPr>
        <w:t xml:space="preserve">O&amp;M </w:t>
      </w:r>
      <w:r>
        <w:rPr>
          <w:rFonts w:ascii="Arial" w:hAnsi="Arial" w:cs="Arial"/>
        </w:rPr>
        <w:t xml:space="preserve">charge is then </w:t>
      </w:r>
      <w:r w:rsidRPr="007D36DD">
        <w:rPr>
          <w:rFonts w:ascii="Arial" w:hAnsi="Arial" w:cs="Arial"/>
        </w:rPr>
        <w:t xml:space="preserve">determined </w:t>
      </w:r>
      <w:r>
        <w:rPr>
          <w:rFonts w:ascii="Arial" w:hAnsi="Arial" w:cs="Arial"/>
        </w:rPr>
        <w:t>as described above and averaged over its total floor area.</w:t>
      </w:r>
      <w:r w:rsidRPr="007D36DD">
        <w:rPr>
          <w:rFonts w:ascii="Arial" w:hAnsi="Arial" w:cs="Arial"/>
        </w:rPr>
        <w:t xml:space="preserve"> The difference between </w:t>
      </w:r>
      <w:r>
        <w:rPr>
          <w:rFonts w:ascii="Arial" w:hAnsi="Arial" w:cs="Arial"/>
        </w:rPr>
        <w:t>the imputed</w:t>
      </w:r>
      <w:r w:rsidRPr="007D36DD">
        <w:rPr>
          <w:rFonts w:ascii="Arial" w:hAnsi="Arial" w:cs="Arial"/>
        </w:rPr>
        <w:t xml:space="preserve"> average building rental rate and the departmental average O&amp;M square foot charge </w:t>
      </w:r>
      <w:r>
        <w:rPr>
          <w:rFonts w:ascii="Arial" w:hAnsi="Arial" w:cs="Arial"/>
        </w:rPr>
        <w:t>is</w:t>
      </w:r>
      <w:r w:rsidRPr="007D36DD">
        <w:rPr>
          <w:rFonts w:ascii="Arial" w:hAnsi="Arial" w:cs="Arial"/>
        </w:rPr>
        <w:t xml:space="preserve"> applied to the department’s total s</w:t>
      </w:r>
      <w:r>
        <w:rPr>
          <w:rFonts w:ascii="Arial" w:hAnsi="Arial" w:cs="Arial"/>
        </w:rPr>
        <w:t>pace use</w:t>
      </w:r>
      <w:r w:rsidRPr="007D36DD">
        <w:rPr>
          <w:rFonts w:ascii="Arial" w:hAnsi="Arial" w:cs="Arial"/>
        </w:rPr>
        <w:t xml:space="preserve">. The result </w:t>
      </w:r>
      <w:r>
        <w:rPr>
          <w:rFonts w:ascii="Arial" w:hAnsi="Arial" w:cs="Arial"/>
        </w:rPr>
        <w:t>is</w:t>
      </w:r>
      <w:r w:rsidRPr="007D36DD">
        <w:rPr>
          <w:rFonts w:ascii="Arial" w:hAnsi="Arial" w:cs="Arial"/>
        </w:rPr>
        <w:t xml:space="preserve"> the amount charged to the department for the</w:t>
      </w:r>
      <w:r>
        <w:rPr>
          <w:rFonts w:ascii="Arial" w:hAnsi="Arial" w:cs="Arial"/>
        </w:rPr>
        <w:t xml:space="preserve"> BOOC</w:t>
      </w:r>
      <w:r w:rsidRPr="007D36DD">
        <w:rPr>
          <w:rFonts w:ascii="Arial" w:hAnsi="Arial" w:cs="Arial"/>
        </w:rPr>
        <w:t>.</w:t>
      </w:r>
    </w:p>
    <w:p w14:paraId="590D03DE" w14:textId="77777777" w:rsidR="00630C18" w:rsidRPr="007D36DD" w:rsidRDefault="00630C18" w:rsidP="00630C18">
      <w:pPr>
        <w:spacing w:after="0" w:line="240" w:lineRule="auto"/>
        <w:rPr>
          <w:rFonts w:ascii="Arial" w:hAnsi="Arial" w:cs="Arial"/>
        </w:rPr>
      </w:pPr>
    </w:p>
    <w:p w14:paraId="635A4FB6" w14:textId="77777777" w:rsidR="00630C18" w:rsidRDefault="00630C18" w:rsidP="00630C18">
      <w:pPr>
        <w:spacing w:after="0" w:line="240" w:lineRule="auto"/>
        <w:rPr>
          <w:rFonts w:ascii="Arial" w:hAnsi="Arial" w:cs="Arial"/>
        </w:rPr>
      </w:pPr>
      <w:r w:rsidRPr="007D36DD">
        <w:rPr>
          <w:rFonts w:ascii="Arial" w:hAnsi="Arial" w:cs="Arial"/>
        </w:rPr>
        <w:t>The</w:t>
      </w:r>
      <w:r>
        <w:rPr>
          <w:rFonts w:ascii="Arial" w:hAnsi="Arial" w:cs="Arial"/>
        </w:rPr>
        <w:t xml:space="preserve"> BOOC</w:t>
      </w:r>
      <w:r w:rsidRPr="007D36DD">
        <w:rPr>
          <w:rFonts w:ascii="Arial" w:hAnsi="Arial" w:cs="Arial"/>
        </w:rPr>
        <w:t xml:space="preserve"> is levied against the following buildings:</w:t>
      </w:r>
    </w:p>
    <w:p w14:paraId="1AB0E0D2"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Youth Services Center</w:t>
      </w:r>
      <w:r>
        <w:rPr>
          <w:rFonts w:ascii="Arial" w:hAnsi="Arial" w:cs="Arial"/>
        </w:rPr>
        <w:t xml:space="preserve"> Alder Buildings</w:t>
      </w:r>
    </w:p>
    <w:p w14:paraId="0EAD9AC1"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Barclay Dean Building</w:t>
      </w:r>
    </w:p>
    <w:p w14:paraId="35169603"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King County Administration Building</w:t>
      </w:r>
    </w:p>
    <w:p w14:paraId="3E85B7E6"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King County Courthouse</w:t>
      </w:r>
    </w:p>
    <w:p w14:paraId="2AECBEFC"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 xml:space="preserve">Regional Animal </w:t>
      </w:r>
      <w:r>
        <w:rPr>
          <w:rFonts w:ascii="Arial" w:hAnsi="Arial" w:cs="Arial"/>
        </w:rPr>
        <w:t>Shelter</w:t>
      </w:r>
    </w:p>
    <w:p w14:paraId="57678783"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Regional Communication and Emergency Coordination Center</w:t>
      </w:r>
    </w:p>
    <w:p w14:paraId="39C68EBF"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Yesler Building</w:t>
      </w:r>
    </w:p>
    <w:p w14:paraId="115F0D48" w14:textId="77777777" w:rsidR="00630C18" w:rsidRPr="00185687" w:rsidRDefault="00630C18" w:rsidP="00D72605">
      <w:pPr>
        <w:pStyle w:val="ListParagraph"/>
        <w:numPr>
          <w:ilvl w:val="0"/>
          <w:numId w:val="29"/>
        </w:numPr>
        <w:spacing w:after="0"/>
        <w:rPr>
          <w:rFonts w:ascii="Arial" w:hAnsi="Arial" w:cs="Arial"/>
        </w:rPr>
      </w:pPr>
      <w:r w:rsidRPr="00185687">
        <w:rPr>
          <w:rFonts w:ascii="Arial" w:hAnsi="Arial" w:cs="Arial"/>
        </w:rPr>
        <w:t>Maleng Regional Justice Center</w:t>
      </w:r>
      <w:r>
        <w:rPr>
          <w:rFonts w:ascii="Arial" w:hAnsi="Arial" w:cs="Arial"/>
        </w:rPr>
        <w:t xml:space="preserve"> Courthouse</w:t>
      </w:r>
    </w:p>
    <w:p w14:paraId="068D391C" w14:textId="77777777" w:rsidR="00630C18" w:rsidRPr="007D36DD" w:rsidRDefault="00630C18" w:rsidP="00630C18">
      <w:pPr>
        <w:spacing w:after="0" w:line="240" w:lineRule="auto"/>
        <w:rPr>
          <w:rFonts w:ascii="Arial" w:hAnsi="Arial" w:cs="Arial"/>
        </w:rPr>
      </w:pPr>
    </w:p>
    <w:p w14:paraId="72D49241" w14:textId="77777777" w:rsidR="00630C18" w:rsidRPr="007D36DD" w:rsidRDefault="00630C18" w:rsidP="00630C18">
      <w:pPr>
        <w:spacing w:after="0" w:line="240" w:lineRule="auto"/>
        <w:rPr>
          <w:rFonts w:ascii="Arial" w:hAnsi="Arial" w:cs="Arial"/>
        </w:rPr>
      </w:pPr>
      <w:r w:rsidRPr="007D36DD">
        <w:rPr>
          <w:rFonts w:ascii="Arial" w:hAnsi="Arial" w:cs="Arial"/>
        </w:rPr>
        <w:t>General Fund departments do not pay the BOOC. The amount collected in building occupancy overhead charges totaled</w:t>
      </w:r>
      <w:r>
        <w:rPr>
          <w:rFonts w:ascii="Arial" w:hAnsi="Arial" w:cs="Arial"/>
        </w:rPr>
        <w:t xml:space="preserve"> $0.5 million in 2013 from non-G</w:t>
      </w:r>
      <w:r w:rsidRPr="007D36DD">
        <w:rPr>
          <w:rFonts w:ascii="Arial" w:hAnsi="Arial" w:cs="Arial"/>
        </w:rPr>
        <w:t xml:space="preserve">eneral </w:t>
      </w:r>
      <w:r>
        <w:rPr>
          <w:rFonts w:ascii="Arial" w:hAnsi="Arial" w:cs="Arial"/>
        </w:rPr>
        <w:t>F</w:t>
      </w:r>
      <w:r w:rsidRPr="007D36DD">
        <w:rPr>
          <w:rFonts w:ascii="Arial" w:hAnsi="Arial" w:cs="Arial"/>
        </w:rPr>
        <w:t xml:space="preserve">und tenants. Had General Fund tenants been </w:t>
      </w:r>
      <w:r w:rsidRPr="00782F5F">
        <w:rPr>
          <w:rFonts w:ascii="Arial" w:hAnsi="Arial" w:cs="Arial"/>
        </w:rPr>
        <w:t>levied an additional $6.5 million</w:t>
      </w:r>
      <w:r w:rsidRPr="007D36DD">
        <w:rPr>
          <w:rFonts w:ascii="Arial" w:hAnsi="Arial" w:cs="Arial"/>
        </w:rPr>
        <w:t xml:space="preserve"> would have been collected. The Rate Simplification project </w:t>
      </w:r>
      <w:r>
        <w:rPr>
          <w:rFonts w:ascii="Arial" w:hAnsi="Arial" w:cs="Arial"/>
        </w:rPr>
        <w:t xml:space="preserve">would </w:t>
      </w:r>
      <w:r w:rsidRPr="007D36DD">
        <w:rPr>
          <w:rFonts w:ascii="Arial" w:hAnsi="Arial" w:cs="Arial"/>
        </w:rPr>
        <w:t xml:space="preserve">eliminate the central overhead charge </w:t>
      </w:r>
      <w:r>
        <w:rPr>
          <w:rFonts w:ascii="Arial" w:hAnsi="Arial" w:cs="Arial"/>
        </w:rPr>
        <w:t>while still including</w:t>
      </w:r>
      <w:r w:rsidRPr="007D36DD">
        <w:rPr>
          <w:rFonts w:ascii="Arial" w:hAnsi="Arial" w:cs="Arial"/>
        </w:rPr>
        <w:t xml:space="preserve"> other costs of ownership such as debt service on previous capital investment loans. </w:t>
      </w:r>
    </w:p>
    <w:p w14:paraId="5FFBB276" w14:textId="77777777" w:rsidR="00630C18" w:rsidRPr="007D36DD" w:rsidRDefault="00630C18" w:rsidP="00630C18">
      <w:pPr>
        <w:spacing w:after="0" w:line="240" w:lineRule="auto"/>
        <w:rPr>
          <w:rFonts w:ascii="Arial" w:hAnsi="Arial" w:cs="Arial"/>
        </w:rPr>
      </w:pPr>
    </w:p>
    <w:p w14:paraId="55FA339B" w14:textId="77777777" w:rsidR="00630C18" w:rsidRPr="009D5736" w:rsidRDefault="00630C18" w:rsidP="00630C18">
      <w:pPr>
        <w:spacing w:after="0" w:line="240" w:lineRule="auto"/>
        <w:rPr>
          <w:rFonts w:ascii="Arial" w:hAnsi="Arial" w:cs="Arial"/>
          <w:b/>
        </w:rPr>
      </w:pPr>
      <w:bookmarkStart w:id="42" w:name="_Toc286655770"/>
      <w:bookmarkStart w:id="43" w:name="_Toc291935998"/>
      <w:r w:rsidRPr="009D5736">
        <w:rPr>
          <w:rFonts w:ascii="Arial" w:hAnsi="Arial" w:cs="Arial"/>
          <w:b/>
        </w:rPr>
        <w:t>Long-Term Lease Fund Charge</w:t>
      </w:r>
      <w:bookmarkEnd w:id="42"/>
      <w:bookmarkEnd w:id="43"/>
    </w:p>
    <w:p w14:paraId="7A9A99DF" w14:textId="77777777" w:rsidR="00630C18" w:rsidRPr="007D36DD" w:rsidRDefault="00630C18" w:rsidP="00630C18">
      <w:pPr>
        <w:spacing w:after="0" w:line="240" w:lineRule="auto"/>
        <w:rPr>
          <w:rFonts w:ascii="Arial" w:hAnsi="Arial" w:cs="Arial"/>
        </w:rPr>
      </w:pPr>
      <w:r w:rsidRPr="007D36DD">
        <w:rPr>
          <w:rFonts w:ascii="Arial" w:hAnsi="Arial" w:cs="Arial"/>
        </w:rPr>
        <w:t>The LTL fund accounts for periodic payments on office space and other leases entered</w:t>
      </w:r>
      <w:r w:rsidR="00CF4F4E">
        <w:rPr>
          <w:rFonts w:ascii="Arial" w:hAnsi="Arial" w:cs="Arial"/>
        </w:rPr>
        <w:t xml:space="preserve"> into by King County agencies. </w:t>
      </w:r>
      <w:r w:rsidRPr="007D36DD">
        <w:rPr>
          <w:rFonts w:ascii="Arial" w:hAnsi="Arial" w:cs="Arial"/>
        </w:rPr>
        <w:t>The LTL also includes bui</w:t>
      </w:r>
      <w:r w:rsidR="00854DFF">
        <w:rPr>
          <w:rFonts w:ascii="Arial" w:hAnsi="Arial" w:cs="Arial"/>
        </w:rPr>
        <w:t>ldings constructed using 63-20</w:t>
      </w:r>
      <w:r w:rsidRPr="007D36DD">
        <w:rPr>
          <w:rFonts w:ascii="Arial" w:hAnsi="Arial" w:cs="Arial"/>
        </w:rPr>
        <w:t xml:space="preserve"> financing, such as the King Street Center and the Chinook Building.</w:t>
      </w:r>
    </w:p>
    <w:p w14:paraId="180DF4AE" w14:textId="77777777" w:rsidR="00630C18" w:rsidRPr="007D36DD" w:rsidRDefault="00630C18" w:rsidP="00630C18">
      <w:pPr>
        <w:spacing w:after="0" w:line="240" w:lineRule="auto"/>
        <w:rPr>
          <w:rFonts w:ascii="Arial" w:hAnsi="Arial" w:cs="Arial"/>
        </w:rPr>
      </w:pPr>
    </w:p>
    <w:p w14:paraId="6A7063A4" w14:textId="77777777" w:rsidR="00630C18" w:rsidRPr="007D36DD" w:rsidRDefault="00630C18" w:rsidP="00630C18">
      <w:pPr>
        <w:spacing w:after="0" w:line="240" w:lineRule="auto"/>
        <w:rPr>
          <w:rFonts w:ascii="Arial" w:hAnsi="Arial" w:cs="Arial"/>
        </w:rPr>
      </w:pPr>
      <w:r w:rsidRPr="007D36DD">
        <w:rPr>
          <w:rFonts w:ascii="Arial" w:hAnsi="Arial" w:cs="Arial"/>
        </w:rPr>
        <w:t xml:space="preserve">For 2013 the lease charge for the King Street Center building </w:t>
      </w:r>
      <w:r>
        <w:rPr>
          <w:rFonts w:ascii="Arial" w:hAnsi="Arial" w:cs="Arial"/>
        </w:rPr>
        <w:t>was</w:t>
      </w:r>
      <w:r w:rsidRPr="007D36DD">
        <w:rPr>
          <w:rFonts w:ascii="Arial" w:hAnsi="Arial" w:cs="Arial"/>
        </w:rPr>
        <w:t xml:space="preserve"> $17.78; the total LTL rate inc</w:t>
      </w:r>
      <w:r w:rsidR="00CF4F4E">
        <w:rPr>
          <w:rFonts w:ascii="Arial" w:hAnsi="Arial" w:cs="Arial"/>
        </w:rPr>
        <w:t>luding operating costs ($8.31) wa</w:t>
      </w:r>
      <w:r w:rsidRPr="007D36DD">
        <w:rPr>
          <w:rFonts w:ascii="Arial" w:hAnsi="Arial" w:cs="Arial"/>
        </w:rPr>
        <w:t xml:space="preserve">s $26.09 per square foot. </w:t>
      </w:r>
    </w:p>
    <w:p w14:paraId="74AB7FC3" w14:textId="77777777" w:rsidR="00630C18" w:rsidRPr="007D36DD" w:rsidRDefault="00630C18" w:rsidP="00630C18">
      <w:pPr>
        <w:spacing w:after="0" w:line="240" w:lineRule="auto"/>
        <w:rPr>
          <w:rFonts w:ascii="Arial" w:hAnsi="Arial" w:cs="Arial"/>
        </w:rPr>
      </w:pPr>
    </w:p>
    <w:p w14:paraId="72515F56" w14:textId="77777777" w:rsidR="00630C18" w:rsidRDefault="00630C18" w:rsidP="00630C18">
      <w:pPr>
        <w:spacing w:after="0" w:line="240" w:lineRule="auto"/>
        <w:rPr>
          <w:rFonts w:ascii="Arial" w:hAnsi="Arial" w:cs="Arial"/>
        </w:rPr>
      </w:pPr>
      <w:r w:rsidRPr="007D36DD">
        <w:rPr>
          <w:rFonts w:ascii="Arial" w:hAnsi="Arial" w:cs="Arial"/>
        </w:rPr>
        <w:t>For the Chinook Building the LTL rate is $21.25</w:t>
      </w:r>
      <w:r>
        <w:rPr>
          <w:rFonts w:ascii="Arial" w:hAnsi="Arial" w:cs="Arial"/>
        </w:rPr>
        <w:t>, which is essentially debt service on underlying borrowing</w:t>
      </w:r>
      <w:r w:rsidRPr="007D36DD">
        <w:rPr>
          <w:rFonts w:ascii="Arial" w:hAnsi="Arial" w:cs="Arial"/>
        </w:rPr>
        <w:t>.</w:t>
      </w:r>
      <w:r>
        <w:rPr>
          <w:rFonts w:ascii="Arial" w:hAnsi="Arial" w:cs="Arial"/>
        </w:rPr>
        <w:t xml:space="preserve"> </w:t>
      </w:r>
      <w:r w:rsidRPr="007D36DD">
        <w:rPr>
          <w:rFonts w:ascii="Arial" w:hAnsi="Arial" w:cs="Arial"/>
        </w:rPr>
        <w:t>Building</w:t>
      </w:r>
      <w:r>
        <w:rPr>
          <w:rFonts w:ascii="Arial" w:hAnsi="Arial" w:cs="Arial"/>
        </w:rPr>
        <w:t xml:space="preserve"> O&amp;M</w:t>
      </w:r>
      <w:r w:rsidRPr="007D36DD">
        <w:rPr>
          <w:rFonts w:ascii="Arial" w:hAnsi="Arial" w:cs="Arial"/>
        </w:rPr>
        <w:t xml:space="preserve"> is performed by the County for an additional charge of $9.75, for a total charge of $31.00</w:t>
      </w:r>
      <w:r>
        <w:rPr>
          <w:rFonts w:ascii="Arial" w:hAnsi="Arial" w:cs="Arial"/>
        </w:rPr>
        <w:t xml:space="preserve"> per square foot</w:t>
      </w:r>
      <w:r w:rsidRPr="007D36DD">
        <w:rPr>
          <w:rFonts w:ascii="Arial" w:hAnsi="Arial" w:cs="Arial"/>
        </w:rPr>
        <w:t>.</w:t>
      </w:r>
    </w:p>
    <w:p w14:paraId="36C35E0E" w14:textId="77777777" w:rsidR="00630C18" w:rsidRDefault="00630C18" w:rsidP="00630C18">
      <w:pPr>
        <w:spacing w:after="0" w:line="240" w:lineRule="auto"/>
        <w:rPr>
          <w:rFonts w:ascii="Arial" w:hAnsi="Arial" w:cs="Arial"/>
        </w:rPr>
      </w:pPr>
    </w:p>
    <w:p w14:paraId="7FFC03A4" w14:textId="77777777" w:rsidR="00630C18" w:rsidRPr="007D36DD" w:rsidRDefault="00630C18" w:rsidP="00630C18">
      <w:pPr>
        <w:spacing w:after="0" w:line="240" w:lineRule="auto"/>
        <w:rPr>
          <w:rFonts w:ascii="Arial" w:hAnsi="Arial" w:cs="Arial"/>
        </w:rPr>
      </w:pPr>
      <w:r w:rsidRPr="007D36DD">
        <w:rPr>
          <w:rFonts w:ascii="Arial" w:hAnsi="Arial" w:cs="Arial"/>
        </w:rPr>
        <w:t xml:space="preserve">The Rate Simplification project </w:t>
      </w:r>
      <w:r>
        <w:rPr>
          <w:rFonts w:ascii="Arial" w:hAnsi="Arial" w:cs="Arial"/>
        </w:rPr>
        <w:t>would</w:t>
      </w:r>
      <w:r w:rsidRPr="007D36DD">
        <w:rPr>
          <w:rFonts w:ascii="Arial" w:hAnsi="Arial" w:cs="Arial"/>
        </w:rPr>
        <w:t xml:space="preserve"> account for all debt service on general government buildings and standardize the rates for various categories of use.</w:t>
      </w:r>
    </w:p>
    <w:p w14:paraId="0224B281" w14:textId="77777777" w:rsidR="00630C18" w:rsidRPr="007D36DD" w:rsidRDefault="00630C18" w:rsidP="00630C18">
      <w:pPr>
        <w:spacing w:after="0" w:line="240" w:lineRule="auto"/>
        <w:rPr>
          <w:rFonts w:ascii="Arial" w:hAnsi="Arial" w:cs="Arial"/>
        </w:rPr>
      </w:pPr>
    </w:p>
    <w:p w14:paraId="54E09F28" w14:textId="77777777" w:rsidR="00630C18" w:rsidRPr="009D5736" w:rsidRDefault="00630C18" w:rsidP="00630C18">
      <w:pPr>
        <w:spacing w:after="0" w:line="240" w:lineRule="auto"/>
        <w:rPr>
          <w:rFonts w:ascii="Arial" w:hAnsi="Arial" w:cs="Arial"/>
          <w:b/>
        </w:rPr>
      </w:pPr>
      <w:r w:rsidRPr="009D5736">
        <w:rPr>
          <w:rFonts w:ascii="Arial" w:hAnsi="Arial" w:cs="Arial"/>
          <w:b/>
        </w:rPr>
        <w:t>Major Projects and Strategic Initiatives (MPSI) and Other Charges</w:t>
      </w:r>
    </w:p>
    <w:p w14:paraId="4846A663" w14:textId="77777777" w:rsidR="00630C18" w:rsidRPr="009D5736" w:rsidRDefault="00630C18" w:rsidP="00630C18">
      <w:pPr>
        <w:spacing w:after="0" w:line="240" w:lineRule="auto"/>
        <w:rPr>
          <w:rFonts w:ascii="Arial" w:hAnsi="Arial" w:cs="Arial"/>
        </w:rPr>
      </w:pPr>
      <w:r w:rsidRPr="009D5736">
        <w:rPr>
          <w:rFonts w:ascii="Arial" w:hAnsi="Arial" w:cs="Arial"/>
        </w:rPr>
        <w:t>FMD carries out a number of activities that benefit more than just</w:t>
      </w:r>
      <w:r w:rsidR="00CF4F4E">
        <w:rPr>
          <w:rFonts w:ascii="Arial" w:hAnsi="Arial" w:cs="Arial"/>
        </w:rPr>
        <w:t xml:space="preserve"> the buildings operated by FMD.</w:t>
      </w:r>
      <w:r w:rsidRPr="009D5736">
        <w:rPr>
          <w:rFonts w:ascii="Arial" w:hAnsi="Arial" w:cs="Arial"/>
        </w:rPr>
        <w:t xml:space="preserve"> Historically, </w:t>
      </w:r>
      <w:r>
        <w:rPr>
          <w:rFonts w:ascii="Arial" w:hAnsi="Arial" w:cs="Arial"/>
        </w:rPr>
        <w:t xml:space="preserve">many </w:t>
      </w:r>
      <w:r w:rsidRPr="009D5736">
        <w:rPr>
          <w:rFonts w:ascii="Arial" w:hAnsi="Arial" w:cs="Arial"/>
        </w:rPr>
        <w:t xml:space="preserve">space planning, energy conservation, and strategic planning </w:t>
      </w:r>
      <w:r>
        <w:rPr>
          <w:rFonts w:ascii="Arial" w:hAnsi="Arial" w:cs="Arial"/>
        </w:rPr>
        <w:t xml:space="preserve">efforts </w:t>
      </w:r>
      <w:r w:rsidRPr="009D5736">
        <w:rPr>
          <w:rFonts w:ascii="Arial" w:hAnsi="Arial" w:cs="Arial"/>
        </w:rPr>
        <w:t>w</w:t>
      </w:r>
      <w:r>
        <w:rPr>
          <w:rFonts w:ascii="Arial" w:hAnsi="Arial" w:cs="Arial"/>
        </w:rPr>
        <w:t>ere either funded through the General F</w:t>
      </w:r>
      <w:r w:rsidRPr="009D5736">
        <w:rPr>
          <w:rFonts w:ascii="Arial" w:hAnsi="Arial" w:cs="Arial"/>
        </w:rPr>
        <w:t>und</w:t>
      </w:r>
      <w:r>
        <w:rPr>
          <w:rFonts w:ascii="Arial" w:hAnsi="Arial" w:cs="Arial"/>
        </w:rPr>
        <w:t xml:space="preserve"> or absorbed by FMD at the cost of other, budgeted initiatives</w:t>
      </w:r>
      <w:r w:rsidRPr="009D5736">
        <w:rPr>
          <w:rFonts w:ascii="Arial" w:hAnsi="Arial" w:cs="Arial"/>
        </w:rPr>
        <w:t>.</w:t>
      </w:r>
    </w:p>
    <w:p w14:paraId="596A012D" w14:textId="77777777" w:rsidR="00630C18" w:rsidRPr="009D5736" w:rsidRDefault="00630C18" w:rsidP="00630C18">
      <w:pPr>
        <w:spacing w:after="0" w:line="240" w:lineRule="auto"/>
        <w:rPr>
          <w:rFonts w:ascii="Arial" w:hAnsi="Arial" w:cs="Arial"/>
        </w:rPr>
      </w:pPr>
    </w:p>
    <w:p w14:paraId="52BBF3B0" w14:textId="77777777" w:rsidR="00630C18" w:rsidRPr="009D5736" w:rsidRDefault="00630C18" w:rsidP="00630C18">
      <w:pPr>
        <w:spacing w:after="0" w:line="240" w:lineRule="auto"/>
        <w:rPr>
          <w:rFonts w:ascii="Arial" w:hAnsi="Arial" w:cs="Arial"/>
        </w:rPr>
      </w:pPr>
      <w:r w:rsidRPr="009D5736">
        <w:rPr>
          <w:rFonts w:ascii="Arial" w:hAnsi="Arial" w:cs="Arial"/>
        </w:rPr>
        <w:t xml:space="preserve">FMD is undertaking </w:t>
      </w:r>
      <w:r>
        <w:rPr>
          <w:rFonts w:ascii="Arial" w:hAnsi="Arial" w:cs="Arial"/>
        </w:rPr>
        <w:t>several activities with a similar countywide benefit, including</w:t>
      </w:r>
      <w:r w:rsidRPr="009D5736">
        <w:rPr>
          <w:rFonts w:ascii="Arial" w:hAnsi="Arial" w:cs="Arial"/>
        </w:rPr>
        <w:t xml:space="preserve"> efforts related to the recently enacted Strategic Climate Action Plan and FMD’s efforts to </w:t>
      </w:r>
      <w:r>
        <w:rPr>
          <w:rFonts w:ascii="Arial" w:hAnsi="Arial" w:cs="Arial"/>
        </w:rPr>
        <w:t xml:space="preserve">procure </w:t>
      </w:r>
      <w:r w:rsidRPr="009D5736">
        <w:rPr>
          <w:rFonts w:ascii="Arial" w:hAnsi="Arial" w:cs="Arial"/>
        </w:rPr>
        <w:t xml:space="preserve">and </w:t>
      </w:r>
      <w:r w:rsidRPr="009D5736">
        <w:rPr>
          <w:rFonts w:ascii="Arial" w:hAnsi="Arial" w:cs="Arial"/>
        </w:rPr>
        <w:lastRenderedPageBreak/>
        <w:t xml:space="preserve">implement new </w:t>
      </w:r>
      <w:r>
        <w:rPr>
          <w:rFonts w:ascii="Arial" w:hAnsi="Arial" w:cs="Arial"/>
        </w:rPr>
        <w:t xml:space="preserve">comprehensive </w:t>
      </w:r>
      <w:r w:rsidRPr="009D5736">
        <w:rPr>
          <w:rFonts w:ascii="Arial" w:hAnsi="Arial" w:cs="Arial"/>
        </w:rPr>
        <w:t>asset management business systems</w:t>
      </w:r>
      <w:r>
        <w:rPr>
          <w:rFonts w:ascii="Arial" w:hAnsi="Arial" w:cs="Arial"/>
        </w:rPr>
        <w:t>, both of which are described elsewhere in this chapter</w:t>
      </w:r>
      <w:r w:rsidR="000A1846">
        <w:rPr>
          <w:rFonts w:ascii="Arial" w:hAnsi="Arial" w:cs="Arial"/>
        </w:rPr>
        <w:t>.</w:t>
      </w:r>
    </w:p>
    <w:p w14:paraId="0F8086B3" w14:textId="77777777" w:rsidR="00630C18" w:rsidRPr="009D5736" w:rsidRDefault="00630C18" w:rsidP="00630C18">
      <w:pPr>
        <w:spacing w:after="0" w:line="240" w:lineRule="auto"/>
        <w:rPr>
          <w:rFonts w:ascii="Arial" w:hAnsi="Arial" w:cs="Arial"/>
        </w:rPr>
      </w:pPr>
    </w:p>
    <w:p w14:paraId="50BC39BF" w14:textId="77777777" w:rsidR="00630C18" w:rsidRPr="009D5736" w:rsidRDefault="00630C18" w:rsidP="00630C18">
      <w:pPr>
        <w:spacing w:after="0" w:line="240" w:lineRule="auto"/>
        <w:rPr>
          <w:rFonts w:ascii="Arial" w:hAnsi="Arial" w:cs="Arial"/>
        </w:rPr>
      </w:pPr>
      <w:r w:rsidRPr="009D5736">
        <w:rPr>
          <w:rFonts w:ascii="Arial" w:hAnsi="Arial" w:cs="Arial"/>
        </w:rPr>
        <w:t>As part of the Rate Integration Project, FMD propos</w:t>
      </w:r>
      <w:r>
        <w:rPr>
          <w:rFonts w:ascii="Arial" w:hAnsi="Arial" w:cs="Arial"/>
        </w:rPr>
        <w:t>es</w:t>
      </w:r>
      <w:r w:rsidRPr="009D5736">
        <w:rPr>
          <w:rFonts w:ascii="Arial" w:hAnsi="Arial" w:cs="Arial"/>
        </w:rPr>
        <w:t xml:space="preserve"> that these costs be prorated using relative square foot areas as a basis for allocations.  Rather than allocating these </w:t>
      </w:r>
      <w:r>
        <w:rPr>
          <w:rFonts w:ascii="Arial" w:hAnsi="Arial" w:cs="Arial"/>
        </w:rPr>
        <w:t xml:space="preserve">only to </w:t>
      </w:r>
      <w:r w:rsidRPr="009D5736">
        <w:rPr>
          <w:rFonts w:ascii="Arial" w:hAnsi="Arial" w:cs="Arial"/>
        </w:rPr>
        <w:t>FMD</w:t>
      </w:r>
      <w:r>
        <w:rPr>
          <w:rFonts w:ascii="Arial" w:hAnsi="Arial" w:cs="Arial"/>
        </w:rPr>
        <w:t>-</w:t>
      </w:r>
      <w:r w:rsidRPr="009D5736">
        <w:rPr>
          <w:rFonts w:ascii="Arial" w:hAnsi="Arial" w:cs="Arial"/>
        </w:rPr>
        <w:t xml:space="preserve">managed buildings, these costs </w:t>
      </w:r>
      <w:r>
        <w:rPr>
          <w:rFonts w:ascii="Arial" w:hAnsi="Arial" w:cs="Arial"/>
        </w:rPr>
        <w:t xml:space="preserve">should </w:t>
      </w:r>
      <w:r w:rsidRPr="009D5736">
        <w:rPr>
          <w:rFonts w:ascii="Arial" w:hAnsi="Arial" w:cs="Arial"/>
        </w:rPr>
        <w:t xml:space="preserve">be allocated to outside leases and Harborview as well, to better </w:t>
      </w:r>
      <w:r>
        <w:rPr>
          <w:rFonts w:ascii="Arial" w:hAnsi="Arial" w:cs="Arial"/>
        </w:rPr>
        <w:t xml:space="preserve">capture the costs of the resulting </w:t>
      </w:r>
      <w:r w:rsidRPr="009D5736">
        <w:rPr>
          <w:rFonts w:ascii="Arial" w:hAnsi="Arial" w:cs="Arial"/>
        </w:rPr>
        <w:t xml:space="preserve">benefits </w:t>
      </w:r>
      <w:r>
        <w:rPr>
          <w:rFonts w:ascii="Arial" w:hAnsi="Arial" w:cs="Arial"/>
        </w:rPr>
        <w:t xml:space="preserve">to </w:t>
      </w:r>
      <w:r w:rsidRPr="009D5736">
        <w:rPr>
          <w:rFonts w:ascii="Arial" w:hAnsi="Arial" w:cs="Arial"/>
        </w:rPr>
        <w:t>all county entities. As part of the Rate Simplification Project, FMD and PSB propos</w:t>
      </w:r>
      <w:r>
        <w:rPr>
          <w:rFonts w:ascii="Arial" w:hAnsi="Arial" w:cs="Arial"/>
        </w:rPr>
        <w:t>e</w:t>
      </w:r>
      <w:r w:rsidRPr="009D5736">
        <w:rPr>
          <w:rFonts w:ascii="Arial" w:hAnsi="Arial" w:cs="Arial"/>
        </w:rPr>
        <w:t xml:space="preserve"> that the amounts allocated to FMD-operated buildings be shown as an element of the rates by category of building use as described above.  </w:t>
      </w:r>
    </w:p>
    <w:p w14:paraId="6000417B" w14:textId="77777777" w:rsidR="00630C18" w:rsidRPr="007D36DD" w:rsidRDefault="00630C18" w:rsidP="00630C18">
      <w:pPr>
        <w:spacing w:after="0" w:line="240" w:lineRule="auto"/>
        <w:rPr>
          <w:rFonts w:ascii="Arial" w:hAnsi="Arial" w:cs="Arial"/>
        </w:rPr>
      </w:pPr>
    </w:p>
    <w:p w14:paraId="04DCF782" w14:textId="77777777" w:rsidR="00630C18" w:rsidRPr="009D5736" w:rsidRDefault="00630C18" w:rsidP="00630C18">
      <w:pPr>
        <w:spacing w:after="0" w:line="240" w:lineRule="auto"/>
        <w:rPr>
          <w:rFonts w:ascii="Arial" w:hAnsi="Arial" w:cs="Arial"/>
          <w:b/>
          <w:bCs/>
          <w:iCs/>
        </w:rPr>
      </w:pPr>
      <w:r w:rsidRPr="009D5736">
        <w:rPr>
          <w:rFonts w:ascii="Arial" w:hAnsi="Arial" w:cs="Arial"/>
          <w:b/>
        </w:rPr>
        <w:t>General Government Space Pricing</w:t>
      </w:r>
      <w:r w:rsidRPr="009D5736">
        <w:rPr>
          <w:rFonts w:ascii="Arial" w:hAnsi="Arial" w:cs="Arial"/>
          <w:b/>
          <w:bCs/>
          <w:iCs/>
        </w:rPr>
        <w:t xml:space="preserve"> </w:t>
      </w:r>
      <w:r w:rsidRPr="009D5736">
        <w:rPr>
          <w:rFonts w:ascii="Arial" w:hAnsi="Arial" w:cs="Arial"/>
          <w:b/>
        </w:rPr>
        <w:t>Project</w:t>
      </w:r>
    </w:p>
    <w:p w14:paraId="2C0FF851" w14:textId="77777777" w:rsidR="00630C18" w:rsidRPr="007D36DD" w:rsidRDefault="00630C18" w:rsidP="00630C18">
      <w:pPr>
        <w:spacing w:after="0" w:line="240" w:lineRule="auto"/>
        <w:rPr>
          <w:rFonts w:ascii="Arial" w:eastAsia="Times New Roman" w:hAnsi="Arial" w:cs="Arial"/>
          <w:b/>
        </w:rPr>
      </w:pPr>
      <w:r w:rsidRPr="001469EA">
        <w:rPr>
          <w:rFonts w:ascii="Arial" w:eastAsia="Times New Roman" w:hAnsi="Arial" w:cs="Arial"/>
          <w:u w:val="single"/>
        </w:rPr>
        <w:t>Project Need/Justification</w:t>
      </w:r>
      <w:r>
        <w:rPr>
          <w:rFonts w:ascii="Arial" w:eastAsia="Times New Roman" w:hAnsi="Arial" w:cs="Arial"/>
          <w:u w:val="single"/>
        </w:rPr>
        <w:t>:</w:t>
      </w:r>
      <w:r w:rsidR="00CF4F4E">
        <w:rPr>
          <w:rFonts w:ascii="Arial" w:eastAsia="Times New Roman" w:hAnsi="Arial" w:cs="Arial"/>
          <w:b/>
        </w:rPr>
        <w:t xml:space="preserve"> </w:t>
      </w:r>
      <w:r w:rsidRPr="007D36DD">
        <w:rPr>
          <w:rFonts w:ascii="Arial" w:eastAsia="Times New Roman" w:hAnsi="Arial" w:cs="Arial"/>
        </w:rPr>
        <w:t xml:space="preserve">The County’s current charges for space are complex, with as many as four primary elements to space </w:t>
      </w:r>
      <w:r w:rsidRPr="00782F5F">
        <w:rPr>
          <w:rFonts w:ascii="Arial" w:eastAsia="Times New Roman" w:hAnsi="Arial" w:cs="Arial"/>
        </w:rPr>
        <w:t>charges as outlined above. Also, while non-General Fund agencies are billed directly for all</w:t>
      </w:r>
      <w:r>
        <w:rPr>
          <w:rFonts w:ascii="Arial" w:eastAsia="Times New Roman" w:hAnsi="Arial" w:cs="Arial"/>
        </w:rPr>
        <w:t xml:space="preserve"> space</w:t>
      </w:r>
      <w:r w:rsidRPr="00782F5F">
        <w:rPr>
          <w:rFonts w:ascii="Arial" w:eastAsia="Times New Roman" w:hAnsi="Arial" w:cs="Arial"/>
        </w:rPr>
        <w:t xml:space="preserve"> charges, General Fund agencies are </w:t>
      </w:r>
      <w:r w:rsidR="00B03573">
        <w:rPr>
          <w:rFonts w:ascii="Arial" w:eastAsia="Times New Roman" w:hAnsi="Arial" w:cs="Arial"/>
        </w:rPr>
        <w:t xml:space="preserve">typically </w:t>
      </w:r>
      <w:r w:rsidRPr="00782F5F">
        <w:rPr>
          <w:rFonts w:ascii="Arial" w:eastAsia="Times New Roman" w:hAnsi="Arial" w:cs="Arial"/>
        </w:rPr>
        <w:t xml:space="preserve">billed only for FMD O&amp;M charges, with all other space costs paid centrally – and “invisibly” – through a </w:t>
      </w:r>
      <w:r>
        <w:rPr>
          <w:rFonts w:ascii="Arial" w:eastAsia="Times New Roman" w:hAnsi="Arial" w:cs="Arial"/>
        </w:rPr>
        <w:t xml:space="preserve">collective fund </w:t>
      </w:r>
      <w:r w:rsidR="00CF4F4E">
        <w:rPr>
          <w:rFonts w:ascii="Arial" w:eastAsia="Times New Roman" w:hAnsi="Arial" w:cs="Arial"/>
        </w:rPr>
        <w:t>transfer at budget time.</w:t>
      </w:r>
      <w:r w:rsidRPr="00782F5F">
        <w:rPr>
          <w:rFonts w:ascii="Arial" w:eastAsia="Times New Roman" w:hAnsi="Arial" w:cs="Arial"/>
        </w:rPr>
        <w:t xml:space="preserve"> Accordingly, there is a very wide range of charges per square foot of space depending on the building being occupied and whether</w:t>
      </w:r>
      <w:r w:rsidRPr="007D36DD">
        <w:rPr>
          <w:rFonts w:ascii="Arial" w:eastAsia="Times New Roman" w:hAnsi="Arial" w:cs="Arial"/>
        </w:rPr>
        <w:t xml:space="preserve"> the agency is identified as a General Fund agency.</w:t>
      </w:r>
    </w:p>
    <w:p w14:paraId="7BB5F6D7" w14:textId="77777777" w:rsidR="00630C18" w:rsidRPr="007D36DD" w:rsidRDefault="00630C18" w:rsidP="00630C18">
      <w:pPr>
        <w:widowControl w:val="0"/>
        <w:spacing w:after="0" w:line="240" w:lineRule="auto"/>
        <w:rPr>
          <w:rFonts w:ascii="Arial" w:eastAsia="Times New Roman" w:hAnsi="Arial" w:cs="Arial"/>
        </w:rPr>
      </w:pPr>
    </w:p>
    <w:p w14:paraId="0ECB97E2" w14:textId="77777777" w:rsidR="00630C18" w:rsidRPr="007D36DD" w:rsidRDefault="00630C18" w:rsidP="00630C18">
      <w:pPr>
        <w:widowControl w:val="0"/>
        <w:spacing w:after="0" w:line="240" w:lineRule="auto"/>
        <w:rPr>
          <w:rFonts w:ascii="Arial" w:eastAsia="Times New Roman" w:hAnsi="Arial" w:cs="Arial"/>
        </w:rPr>
      </w:pPr>
      <w:r w:rsidRPr="007D36DD">
        <w:rPr>
          <w:rFonts w:ascii="Arial" w:eastAsia="Times New Roman" w:hAnsi="Arial" w:cs="Arial"/>
        </w:rPr>
        <w:t xml:space="preserve">This has led to significant uncertainty for tenant agencies regarding how they can </w:t>
      </w:r>
      <w:r>
        <w:rPr>
          <w:rFonts w:ascii="Arial" w:eastAsia="Times New Roman" w:hAnsi="Arial" w:cs="Arial"/>
        </w:rPr>
        <w:t>reduce</w:t>
      </w:r>
      <w:r w:rsidRPr="007D36DD">
        <w:rPr>
          <w:rFonts w:ascii="Arial" w:eastAsia="Times New Roman" w:hAnsi="Arial" w:cs="Arial"/>
        </w:rPr>
        <w:t xml:space="preserve"> </w:t>
      </w:r>
      <w:r>
        <w:rPr>
          <w:rFonts w:ascii="Arial" w:eastAsia="Times New Roman" w:hAnsi="Arial" w:cs="Arial"/>
        </w:rPr>
        <w:t xml:space="preserve">space costs or </w:t>
      </w:r>
      <w:r w:rsidRPr="007D36DD">
        <w:rPr>
          <w:rFonts w:ascii="Arial" w:eastAsia="Times New Roman" w:hAnsi="Arial" w:cs="Arial"/>
        </w:rPr>
        <w:t xml:space="preserve">address </w:t>
      </w:r>
      <w:r>
        <w:rPr>
          <w:rFonts w:ascii="Arial" w:eastAsia="Times New Roman" w:hAnsi="Arial" w:cs="Arial"/>
        </w:rPr>
        <w:t xml:space="preserve">changing </w:t>
      </w:r>
      <w:r w:rsidR="00CF4F4E">
        <w:rPr>
          <w:rFonts w:ascii="Arial" w:eastAsia="Times New Roman" w:hAnsi="Arial" w:cs="Arial"/>
        </w:rPr>
        <w:t xml:space="preserve">space needs. </w:t>
      </w:r>
      <w:r w:rsidRPr="007D36DD">
        <w:rPr>
          <w:rFonts w:ascii="Arial" w:eastAsia="Times New Roman" w:hAnsi="Arial" w:cs="Arial"/>
        </w:rPr>
        <w:t xml:space="preserve">Many times agencies have preferred to lease space </w:t>
      </w:r>
      <w:r>
        <w:rPr>
          <w:rFonts w:ascii="Arial" w:eastAsia="Times New Roman" w:hAnsi="Arial" w:cs="Arial"/>
        </w:rPr>
        <w:t>rather than</w:t>
      </w:r>
      <w:r w:rsidRPr="007D36DD">
        <w:rPr>
          <w:rFonts w:ascii="Arial" w:eastAsia="Times New Roman" w:hAnsi="Arial" w:cs="Arial"/>
        </w:rPr>
        <w:t xml:space="preserve"> occupy county-owned space, based on the impression that the leased space is less expensive than the many charges asso</w:t>
      </w:r>
      <w:r w:rsidR="00CF4F4E">
        <w:rPr>
          <w:rFonts w:ascii="Arial" w:eastAsia="Times New Roman" w:hAnsi="Arial" w:cs="Arial"/>
        </w:rPr>
        <w:t>ciated with county-owned space.</w:t>
      </w:r>
    </w:p>
    <w:p w14:paraId="338E83A8" w14:textId="77777777" w:rsidR="00630C18" w:rsidRPr="007D36DD" w:rsidRDefault="00630C18" w:rsidP="00630C18">
      <w:pPr>
        <w:widowControl w:val="0"/>
        <w:spacing w:after="0" w:line="240" w:lineRule="auto"/>
        <w:rPr>
          <w:rFonts w:ascii="Arial" w:eastAsia="Times New Roman" w:hAnsi="Arial" w:cs="Arial"/>
        </w:rPr>
      </w:pPr>
    </w:p>
    <w:p w14:paraId="7D5D939A" w14:textId="77777777" w:rsidR="00630C18" w:rsidRPr="007D36DD" w:rsidRDefault="00630C18" w:rsidP="00630C18">
      <w:pPr>
        <w:spacing w:after="0" w:line="240" w:lineRule="auto"/>
        <w:rPr>
          <w:rFonts w:ascii="Arial" w:eastAsia="Times New Roman" w:hAnsi="Arial" w:cs="Arial"/>
          <w:b/>
        </w:rPr>
      </w:pPr>
      <w:r w:rsidRPr="001469EA">
        <w:rPr>
          <w:rFonts w:ascii="Arial" w:eastAsia="Times New Roman" w:hAnsi="Arial" w:cs="Arial"/>
          <w:u w:val="single"/>
        </w:rPr>
        <w:t>Project Objective</w:t>
      </w:r>
      <w:r>
        <w:rPr>
          <w:rFonts w:ascii="Arial" w:eastAsia="Times New Roman" w:hAnsi="Arial" w:cs="Arial"/>
          <w:u w:val="single"/>
        </w:rPr>
        <w:t>s</w:t>
      </w:r>
      <w:r w:rsidRPr="001469EA">
        <w:rPr>
          <w:rFonts w:ascii="Arial" w:eastAsia="Times New Roman" w:hAnsi="Arial" w:cs="Arial"/>
          <w:u w:val="single"/>
        </w:rPr>
        <w:t>:</w:t>
      </w:r>
      <w:r w:rsidR="00CF4F4E">
        <w:rPr>
          <w:rFonts w:ascii="Arial" w:eastAsia="Times New Roman" w:hAnsi="Arial" w:cs="Arial"/>
          <w:b/>
        </w:rPr>
        <w:t xml:space="preserve"> </w:t>
      </w:r>
      <w:r w:rsidRPr="007D36DD">
        <w:rPr>
          <w:rFonts w:ascii="Arial" w:eastAsia="Times New Roman" w:hAnsi="Arial" w:cs="Arial"/>
        </w:rPr>
        <w:t xml:space="preserve">To evaluate the County’s current pricing </w:t>
      </w:r>
      <w:r>
        <w:rPr>
          <w:rFonts w:ascii="Arial" w:eastAsia="Times New Roman" w:hAnsi="Arial" w:cs="Arial"/>
        </w:rPr>
        <w:t xml:space="preserve">methodology </w:t>
      </w:r>
      <w:r w:rsidRPr="007D36DD">
        <w:rPr>
          <w:rFonts w:ascii="Arial" w:eastAsia="Times New Roman" w:hAnsi="Arial" w:cs="Arial"/>
        </w:rPr>
        <w:t>for General Government Space</w:t>
      </w:r>
      <w:r>
        <w:rPr>
          <w:rFonts w:ascii="Arial" w:eastAsia="Times New Roman" w:hAnsi="Arial" w:cs="Arial"/>
        </w:rPr>
        <w:t>; to propose</w:t>
      </w:r>
      <w:r w:rsidRPr="007D36DD">
        <w:rPr>
          <w:rFonts w:ascii="Arial" w:eastAsia="Times New Roman" w:hAnsi="Arial" w:cs="Arial"/>
        </w:rPr>
        <w:t xml:space="preserve"> recommendations </w:t>
      </w:r>
      <w:r>
        <w:rPr>
          <w:rFonts w:ascii="Arial" w:eastAsia="Times New Roman" w:hAnsi="Arial" w:cs="Arial"/>
        </w:rPr>
        <w:t>improving the pricing model’s clarity and utility to c</w:t>
      </w:r>
      <w:r w:rsidRPr="007D36DD">
        <w:rPr>
          <w:rFonts w:ascii="Arial" w:eastAsia="Times New Roman" w:hAnsi="Arial" w:cs="Arial"/>
        </w:rPr>
        <w:t>ounty decision makers</w:t>
      </w:r>
      <w:r>
        <w:rPr>
          <w:rFonts w:ascii="Arial" w:eastAsia="Times New Roman" w:hAnsi="Arial" w:cs="Arial"/>
        </w:rPr>
        <w:t>;</w:t>
      </w:r>
      <w:r w:rsidRPr="007D36DD">
        <w:rPr>
          <w:rFonts w:ascii="Arial" w:eastAsia="Times New Roman" w:hAnsi="Arial" w:cs="Arial"/>
        </w:rPr>
        <w:t xml:space="preserve"> and </w:t>
      </w:r>
      <w:r>
        <w:rPr>
          <w:rFonts w:ascii="Arial" w:eastAsia="Times New Roman" w:hAnsi="Arial" w:cs="Arial"/>
        </w:rPr>
        <w:t xml:space="preserve">to more accurately reflect </w:t>
      </w:r>
      <w:r w:rsidRPr="007D36DD">
        <w:rPr>
          <w:rFonts w:ascii="Arial" w:eastAsia="Times New Roman" w:hAnsi="Arial" w:cs="Arial"/>
        </w:rPr>
        <w:t>the full cost of operating, maint</w:t>
      </w:r>
      <w:r>
        <w:rPr>
          <w:rFonts w:ascii="Arial" w:eastAsia="Times New Roman" w:hAnsi="Arial" w:cs="Arial"/>
        </w:rPr>
        <w:t>aining, and providing space to c</w:t>
      </w:r>
      <w:r w:rsidRPr="007D36DD">
        <w:rPr>
          <w:rFonts w:ascii="Arial" w:eastAsia="Times New Roman" w:hAnsi="Arial" w:cs="Arial"/>
        </w:rPr>
        <w:t>ounty agencies.</w:t>
      </w:r>
    </w:p>
    <w:p w14:paraId="09F47768" w14:textId="77777777" w:rsidR="00630C18" w:rsidRPr="007D36DD" w:rsidRDefault="00630C18" w:rsidP="00630C18">
      <w:pPr>
        <w:widowControl w:val="0"/>
        <w:spacing w:after="0" w:line="240" w:lineRule="auto"/>
        <w:rPr>
          <w:rFonts w:ascii="Arial" w:eastAsia="Times New Roman" w:hAnsi="Arial" w:cs="Arial"/>
        </w:rPr>
      </w:pPr>
    </w:p>
    <w:p w14:paraId="02957906" w14:textId="77777777" w:rsidR="00630C18" w:rsidRPr="007D36DD" w:rsidRDefault="00630C18" w:rsidP="00630C18">
      <w:pPr>
        <w:widowControl w:val="0"/>
        <w:spacing w:after="0" w:line="240" w:lineRule="auto"/>
        <w:rPr>
          <w:rFonts w:ascii="Arial" w:eastAsia="Times New Roman" w:hAnsi="Arial" w:cs="Arial"/>
        </w:rPr>
      </w:pPr>
      <w:r w:rsidRPr="007D36DD">
        <w:rPr>
          <w:rFonts w:ascii="Arial" w:eastAsia="Times New Roman" w:hAnsi="Arial" w:cs="Arial"/>
        </w:rPr>
        <w:t>A</w:t>
      </w:r>
      <w:r>
        <w:rPr>
          <w:rFonts w:ascii="Arial" w:eastAsia="Times New Roman" w:hAnsi="Arial" w:cs="Arial"/>
        </w:rPr>
        <w:t xml:space="preserve">n additional </w:t>
      </w:r>
      <w:r w:rsidRPr="007D36DD">
        <w:rPr>
          <w:rFonts w:ascii="Arial" w:eastAsia="Times New Roman" w:hAnsi="Arial" w:cs="Arial"/>
        </w:rPr>
        <w:t xml:space="preserve">objective </w:t>
      </w:r>
      <w:r>
        <w:rPr>
          <w:rFonts w:ascii="Arial" w:eastAsia="Times New Roman" w:hAnsi="Arial" w:cs="Arial"/>
        </w:rPr>
        <w:t xml:space="preserve">would </w:t>
      </w:r>
      <w:r w:rsidRPr="007D36DD">
        <w:rPr>
          <w:rFonts w:ascii="Arial" w:eastAsia="Times New Roman" w:hAnsi="Arial" w:cs="Arial"/>
        </w:rPr>
        <w:t>make space charges more consistent and understandable in</w:t>
      </w:r>
      <w:r>
        <w:rPr>
          <w:rFonts w:ascii="Arial" w:eastAsia="Times New Roman" w:hAnsi="Arial" w:cs="Arial"/>
        </w:rPr>
        <w:t xml:space="preserve"> support</w:t>
      </w:r>
      <w:r w:rsidRPr="007D36DD">
        <w:rPr>
          <w:rFonts w:ascii="Arial" w:eastAsia="Times New Roman" w:hAnsi="Arial" w:cs="Arial"/>
        </w:rPr>
        <w:t xml:space="preserve"> of cap</w:t>
      </w:r>
      <w:r>
        <w:rPr>
          <w:rFonts w:ascii="Arial" w:eastAsia="Times New Roman" w:hAnsi="Arial" w:cs="Arial"/>
        </w:rPr>
        <w:t>ital investment decisions and</w:t>
      </w:r>
      <w:r w:rsidRPr="007D36DD">
        <w:rPr>
          <w:rFonts w:ascii="Arial" w:eastAsia="Times New Roman" w:hAnsi="Arial" w:cs="Arial"/>
        </w:rPr>
        <w:t xml:space="preserve">, if possible, </w:t>
      </w:r>
      <w:r>
        <w:rPr>
          <w:rFonts w:ascii="Arial" w:eastAsia="Times New Roman" w:hAnsi="Arial" w:cs="Arial"/>
        </w:rPr>
        <w:t>incorporate</w:t>
      </w:r>
      <w:r w:rsidRPr="007D36DD">
        <w:rPr>
          <w:rFonts w:ascii="Arial" w:eastAsia="Times New Roman" w:hAnsi="Arial" w:cs="Arial"/>
        </w:rPr>
        <w:t xml:space="preserve"> incentives to improv</w:t>
      </w:r>
      <w:r>
        <w:rPr>
          <w:rFonts w:ascii="Arial" w:eastAsia="Times New Roman" w:hAnsi="Arial" w:cs="Arial"/>
        </w:rPr>
        <w:t>e</w:t>
      </w:r>
      <w:r w:rsidRPr="007D36DD">
        <w:rPr>
          <w:rFonts w:ascii="Arial" w:eastAsia="Times New Roman" w:hAnsi="Arial" w:cs="Arial"/>
        </w:rPr>
        <w:t xml:space="preserve"> the efficiency of space use in </w:t>
      </w:r>
      <w:r w:rsidR="00CF4F4E">
        <w:rPr>
          <w:rFonts w:ascii="Arial" w:eastAsia="Times New Roman" w:hAnsi="Arial" w:cs="Arial"/>
        </w:rPr>
        <w:t>the County.</w:t>
      </w:r>
    </w:p>
    <w:p w14:paraId="3B507D0C" w14:textId="77777777" w:rsidR="00630C18" w:rsidRPr="007D36DD" w:rsidRDefault="00630C18" w:rsidP="00630C18">
      <w:pPr>
        <w:widowControl w:val="0"/>
        <w:spacing w:after="0" w:line="240" w:lineRule="auto"/>
        <w:rPr>
          <w:rFonts w:ascii="Arial" w:eastAsia="Times New Roman" w:hAnsi="Arial" w:cs="Arial"/>
        </w:rPr>
      </w:pPr>
    </w:p>
    <w:p w14:paraId="19DA131A" w14:textId="77777777" w:rsidR="00630C18" w:rsidRPr="007D36DD" w:rsidRDefault="00630C18" w:rsidP="00630C18">
      <w:pPr>
        <w:spacing w:after="0" w:line="240" w:lineRule="auto"/>
        <w:rPr>
          <w:rFonts w:ascii="Arial" w:hAnsi="Arial" w:cs="Arial"/>
        </w:rPr>
      </w:pPr>
      <w:r w:rsidRPr="007D36DD">
        <w:rPr>
          <w:rFonts w:ascii="Arial" w:hAnsi="Arial" w:cs="Arial"/>
        </w:rPr>
        <w:t xml:space="preserve">The target schedule would </w:t>
      </w:r>
      <w:r>
        <w:rPr>
          <w:rFonts w:ascii="Arial" w:hAnsi="Arial" w:cs="Arial"/>
        </w:rPr>
        <w:t xml:space="preserve">propose a </w:t>
      </w:r>
      <w:r w:rsidRPr="007D36DD">
        <w:rPr>
          <w:rFonts w:ascii="Arial" w:hAnsi="Arial" w:cs="Arial"/>
        </w:rPr>
        <w:t xml:space="preserve">revised model </w:t>
      </w:r>
      <w:r>
        <w:rPr>
          <w:rFonts w:ascii="Arial" w:hAnsi="Arial" w:cs="Arial"/>
        </w:rPr>
        <w:t xml:space="preserve">in time for </w:t>
      </w:r>
      <w:r w:rsidRPr="007D36DD">
        <w:rPr>
          <w:rFonts w:ascii="Arial" w:hAnsi="Arial" w:cs="Arial"/>
        </w:rPr>
        <w:t>the development of the 2017</w:t>
      </w:r>
      <w:r>
        <w:rPr>
          <w:rFonts w:ascii="Arial" w:hAnsi="Arial" w:cs="Arial"/>
        </w:rPr>
        <w:t>–</w:t>
      </w:r>
      <w:r w:rsidRPr="007D36DD">
        <w:rPr>
          <w:rFonts w:ascii="Arial" w:hAnsi="Arial" w:cs="Arial"/>
        </w:rPr>
        <w:t>2018 budget.</w:t>
      </w:r>
    </w:p>
    <w:p w14:paraId="5E1B797A" w14:textId="77777777" w:rsidR="00630C18" w:rsidRPr="007D36DD" w:rsidRDefault="00630C18" w:rsidP="00630C18">
      <w:pPr>
        <w:spacing w:after="0" w:line="240" w:lineRule="auto"/>
        <w:rPr>
          <w:rFonts w:ascii="Arial" w:hAnsi="Arial" w:cs="Arial"/>
        </w:rPr>
      </w:pPr>
    </w:p>
    <w:p w14:paraId="5F101D87" w14:textId="77777777" w:rsidR="00630C18" w:rsidRPr="009D5736" w:rsidRDefault="00630C18" w:rsidP="00630C18">
      <w:pPr>
        <w:spacing w:after="0" w:line="240" w:lineRule="auto"/>
        <w:rPr>
          <w:rFonts w:ascii="Arial" w:hAnsi="Arial" w:cs="Arial"/>
          <w:b/>
        </w:rPr>
      </w:pPr>
      <w:r w:rsidRPr="009D5736">
        <w:rPr>
          <w:rFonts w:ascii="Arial" w:hAnsi="Arial" w:cs="Arial"/>
          <w:b/>
        </w:rPr>
        <w:t>FMD Rate Model Integration Project</w:t>
      </w:r>
    </w:p>
    <w:p w14:paraId="0849A694" w14:textId="77777777" w:rsidR="00630C18" w:rsidRPr="007D36DD" w:rsidRDefault="00630C18" w:rsidP="00630C18">
      <w:pPr>
        <w:spacing w:after="0" w:line="240" w:lineRule="auto"/>
        <w:rPr>
          <w:rFonts w:ascii="Arial" w:eastAsia="Times New Roman" w:hAnsi="Arial" w:cs="Arial"/>
          <w:b/>
          <w:u w:val="single"/>
        </w:rPr>
      </w:pPr>
      <w:r w:rsidRPr="001469EA">
        <w:rPr>
          <w:rFonts w:ascii="Arial" w:eastAsia="Times New Roman" w:hAnsi="Arial" w:cs="Arial"/>
          <w:u w:val="single"/>
        </w:rPr>
        <w:t>Project Need/Justification</w:t>
      </w:r>
      <w:r>
        <w:rPr>
          <w:rFonts w:ascii="Arial" w:eastAsia="Times New Roman" w:hAnsi="Arial" w:cs="Arial"/>
          <w:u w:val="single"/>
        </w:rPr>
        <w:t>:</w:t>
      </w:r>
      <w:r w:rsidRPr="007D36DD">
        <w:rPr>
          <w:rFonts w:ascii="Arial" w:eastAsia="Times New Roman" w:hAnsi="Arial" w:cs="Arial"/>
          <w:b/>
          <w:u w:val="single"/>
        </w:rPr>
        <w:t xml:space="preserve"> </w:t>
      </w:r>
      <w:r w:rsidRPr="007D36DD">
        <w:rPr>
          <w:rFonts w:ascii="Arial" w:eastAsia="Times New Roman" w:hAnsi="Arial" w:cs="Arial"/>
        </w:rPr>
        <w:t>FMD currently budgets and recovers its costs via several rate models.  Specifically:</w:t>
      </w:r>
    </w:p>
    <w:p w14:paraId="0C8829C6" w14:textId="77777777" w:rsidR="00630C18" w:rsidRPr="007D36DD" w:rsidRDefault="00630C18" w:rsidP="00D72605">
      <w:pPr>
        <w:widowControl w:val="0"/>
        <w:numPr>
          <w:ilvl w:val="0"/>
          <w:numId w:val="13"/>
        </w:numPr>
        <w:spacing w:after="0"/>
        <w:ind w:left="720"/>
        <w:rPr>
          <w:rFonts w:ascii="Arial" w:eastAsia="Times New Roman" w:hAnsi="Arial" w:cs="Arial"/>
        </w:rPr>
      </w:pPr>
      <w:r>
        <w:rPr>
          <w:rFonts w:ascii="Arial" w:eastAsia="Times New Roman" w:hAnsi="Arial" w:cs="Arial"/>
        </w:rPr>
        <w:t>The I</w:t>
      </w:r>
      <w:r w:rsidRPr="007D36DD">
        <w:rPr>
          <w:rFonts w:ascii="Arial" w:eastAsia="Times New Roman" w:hAnsi="Arial" w:cs="Arial"/>
        </w:rPr>
        <w:t>nternal Service Fund Rate Model recover</w:t>
      </w:r>
      <w:r>
        <w:rPr>
          <w:rFonts w:ascii="Arial" w:eastAsia="Times New Roman" w:hAnsi="Arial" w:cs="Arial"/>
        </w:rPr>
        <w:t>s</w:t>
      </w:r>
      <w:r w:rsidRPr="007D36DD">
        <w:rPr>
          <w:rFonts w:ascii="Arial" w:eastAsia="Times New Roman" w:hAnsi="Arial" w:cs="Arial"/>
        </w:rPr>
        <w:t xml:space="preserve"> costs of the internal service fund </w:t>
      </w:r>
      <w:r>
        <w:rPr>
          <w:rFonts w:ascii="Arial" w:eastAsia="Times New Roman" w:hAnsi="Arial" w:cs="Arial"/>
        </w:rPr>
        <w:t xml:space="preserve">activities </w:t>
      </w:r>
      <w:r w:rsidRPr="007D36DD">
        <w:rPr>
          <w:rFonts w:ascii="Arial" w:eastAsia="Times New Roman" w:hAnsi="Arial" w:cs="Arial"/>
        </w:rPr>
        <w:t xml:space="preserve">including </w:t>
      </w:r>
      <w:r>
        <w:rPr>
          <w:rFonts w:ascii="Arial" w:eastAsia="Times New Roman" w:hAnsi="Arial" w:cs="Arial"/>
        </w:rPr>
        <w:t xml:space="preserve">the </w:t>
      </w:r>
      <w:r w:rsidRPr="007D36DD">
        <w:rPr>
          <w:rFonts w:ascii="Arial" w:eastAsia="Times New Roman" w:hAnsi="Arial" w:cs="Arial"/>
        </w:rPr>
        <w:t>Director’s Office</w:t>
      </w:r>
      <w:r>
        <w:rPr>
          <w:rFonts w:ascii="Arial" w:eastAsia="Times New Roman" w:hAnsi="Arial" w:cs="Arial"/>
        </w:rPr>
        <w:t xml:space="preserve"> and the</w:t>
      </w:r>
      <w:r w:rsidRPr="007D36DD">
        <w:rPr>
          <w:rFonts w:ascii="Arial" w:eastAsia="Times New Roman" w:hAnsi="Arial" w:cs="Arial"/>
        </w:rPr>
        <w:t xml:space="preserve"> Building Services and Capital Planning and Development</w:t>
      </w:r>
      <w:r>
        <w:rPr>
          <w:rFonts w:ascii="Arial" w:eastAsia="Times New Roman" w:hAnsi="Arial" w:cs="Arial"/>
        </w:rPr>
        <w:t xml:space="preserve"> Sections;</w:t>
      </w:r>
    </w:p>
    <w:p w14:paraId="5EB758A2" w14:textId="77777777" w:rsidR="00630C18" w:rsidRPr="007D36DD" w:rsidRDefault="00630C18" w:rsidP="00D72605">
      <w:pPr>
        <w:widowControl w:val="0"/>
        <w:numPr>
          <w:ilvl w:val="0"/>
          <w:numId w:val="13"/>
        </w:numPr>
        <w:spacing w:after="0"/>
        <w:ind w:left="720"/>
        <w:rPr>
          <w:rFonts w:ascii="Arial" w:eastAsia="Times New Roman" w:hAnsi="Arial" w:cs="Arial"/>
        </w:rPr>
      </w:pPr>
      <w:r>
        <w:rPr>
          <w:rFonts w:ascii="Arial" w:eastAsia="Times New Roman" w:hAnsi="Arial" w:cs="Arial"/>
        </w:rPr>
        <w:t xml:space="preserve">The </w:t>
      </w:r>
      <w:r w:rsidRPr="007D36DD">
        <w:rPr>
          <w:rFonts w:ascii="Arial" w:eastAsia="Times New Roman" w:hAnsi="Arial" w:cs="Arial"/>
        </w:rPr>
        <w:t>MMRF Cost Recovery Model serv</w:t>
      </w:r>
      <w:r>
        <w:rPr>
          <w:rFonts w:ascii="Arial" w:eastAsia="Times New Roman" w:hAnsi="Arial" w:cs="Arial"/>
        </w:rPr>
        <w:t>es</w:t>
      </w:r>
      <w:r w:rsidRPr="007D36DD">
        <w:rPr>
          <w:rFonts w:ascii="Arial" w:eastAsia="Times New Roman" w:hAnsi="Arial" w:cs="Arial"/>
        </w:rPr>
        <w:t xml:space="preserve"> as the foundation for a countywide assessment of MMRF fees for </w:t>
      </w:r>
      <w:r>
        <w:rPr>
          <w:rFonts w:ascii="Arial" w:eastAsia="Times New Roman" w:hAnsi="Arial" w:cs="Arial"/>
        </w:rPr>
        <w:t>n</w:t>
      </w:r>
      <w:r w:rsidRPr="007D36DD">
        <w:rPr>
          <w:rFonts w:ascii="Arial" w:eastAsia="Times New Roman" w:hAnsi="Arial" w:cs="Arial"/>
        </w:rPr>
        <w:t xml:space="preserve">on-GF agencies </w:t>
      </w:r>
      <w:r>
        <w:rPr>
          <w:rFonts w:ascii="Arial" w:eastAsia="Times New Roman" w:hAnsi="Arial" w:cs="Arial"/>
        </w:rPr>
        <w:t xml:space="preserve">that occupy </w:t>
      </w:r>
      <w:r w:rsidRPr="007D36DD">
        <w:rPr>
          <w:rFonts w:ascii="Arial" w:eastAsia="Times New Roman" w:hAnsi="Arial" w:cs="Arial"/>
        </w:rPr>
        <w:t>general government buildings, and for compil</w:t>
      </w:r>
      <w:r>
        <w:rPr>
          <w:rFonts w:ascii="Arial" w:eastAsia="Times New Roman" w:hAnsi="Arial" w:cs="Arial"/>
        </w:rPr>
        <w:t>ing</w:t>
      </w:r>
      <w:r w:rsidRPr="007D36DD">
        <w:rPr>
          <w:rFonts w:ascii="Arial" w:eastAsia="Times New Roman" w:hAnsi="Arial" w:cs="Arial"/>
        </w:rPr>
        <w:t xml:space="preserve"> assessments </w:t>
      </w:r>
      <w:r>
        <w:rPr>
          <w:rFonts w:ascii="Arial" w:eastAsia="Times New Roman" w:hAnsi="Arial" w:cs="Arial"/>
        </w:rPr>
        <w:t xml:space="preserve">to cover </w:t>
      </w:r>
      <w:r w:rsidRPr="007D36DD">
        <w:rPr>
          <w:rFonts w:ascii="Arial" w:eastAsia="Times New Roman" w:hAnsi="Arial" w:cs="Arial"/>
        </w:rPr>
        <w:t>General Fund tenants</w:t>
      </w:r>
      <w:r>
        <w:rPr>
          <w:rFonts w:ascii="Arial" w:eastAsia="Times New Roman" w:hAnsi="Arial" w:cs="Arial"/>
        </w:rPr>
        <w:t>;</w:t>
      </w:r>
    </w:p>
    <w:p w14:paraId="3AD03889" w14:textId="77777777" w:rsidR="00630C18" w:rsidRPr="007D36DD" w:rsidRDefault="00630C18" w:rsidP="00D72605">
      <w:pPr>
        <w:widowControl w:val="0"/>
        <w:numPr>
          <w:ilvl w:val="0"/>
          <w:numId w:val="13"/>
        </w:numPr>
        <w:spacing w:after="0"/>
        <w:ind w:left="720"/>
        <w:rPr>
          <w:rFonts w:ascii="Arial" w:eastAsia="Times New Roman" w:hAnsi="Arial" w:cs="Arial"/>
        </w:rPr>
      </w:pPr>
      <w:r w:rsidRPr="007D36DD">
        <w:rPr>
          <w:rFonts w:ascii="Arial" w:eastAsia="Times New Roman" w:hAnsi="Arial" w:cs="Arial"/>
        </w:rPr>
        <w:t>Long Term Lease Fund outside leasing, with building specific models for:</w:t>
      </w:r>
    </w:p>
    <w:p w14:paraId="6115B902"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Chinook Building</w:t>
      </w:r>
    </w:p>
    <w:p w14:paraId="19676862"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King Street Center</w:t>
      </w:r>
    </w:p>
    <w:p w14:paraId="2F1C253C"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Graybar Building</w:t>
      </w:r>
    </w:p>
    <w:p w14:paraId="65CD3A06" w14:textId="77777777" w:rsidR="00630C18" w:rsidRPr="007D36DD" w:rsidRDefault="00630C18" w:rsidP="00D72605">
      <w:pPr>
        <w:widowControl w:val="0"/>
        <w:numPr>
          <w:ilvl w:val="0"/>
          <w:numId w:val="13"/>
        </w:numPr>
        <w:spacing w:after="0"/>
        <w:ind w:left="720"/>
        <w:rPr>
          <w:rFonts w:ascii="Arial" w:eastAsia="Times New Roman" w:hAnsi="Arial" w:cs="Arial"/>
        </w:rPr>
      </w:pPr>
      <w:r w:rsidRPr="007D36DD">
        <w:rPr>
          <w:rFonts w:ascii="Arial" w:eastAsia="Times New Roman" w:hAnsi="Arial" w:cs="Arial"/>
        </w:rPr>
        <w:lastRenderedPageBreak/>
        <w:t>Long-Term Lease Fund leasing fee</w:t>
      </w:r>
      <w:r>
        <w:rPr>
          <w:rFonts w:ascii="Arial" w:eastAsia="Times New Roman" w:hAnsi="Arial" w:cs="Arial"/>
        </w:rPr>
        <w:t>;</w:t>
      </w:r>
    </w:p>
    <w:p w14:paraId="0D37E01C" w14:textId="77777777" w:rsidR="00630C18" w:rsidRPr="007D36DD" w:rsidRDefault="00630C18" w:rsidP="00D72605">
      <w:pPr>
        <w:widowControl w:val="0"/>
        <w:numPr>
          <w:ilvl w:val="0"/>
          <w:numId w:val="13"/>
        </w:numPr>
        <w:spacing w:after="0"/>
        <w:ind w:left="720"/>
        <w:rPr>
          <w:rFonts w:ascii="Arial" w:eastAsia="Times New Roman" w:hAnsi="Arial" w:cs="Arial"/>
        </w:rPr>
      </w:pPr>
      <w:r>
        <w:rPr>
          <w:rFonts w:ascii="Arial" w:eastAsia="Times New Roman" w:hAnsi="Arial" w:cs="Arial"/>
        </w:rPr>
        <w:t>C</w:t>
      </w:r>
      <w:r w:rsidRPr="007D36DD">
        <w:rPr>
          <w:rFonts w:ascii="Arial" w:eastAsia="Times New Roman" w:hAnsi="Arial" w:cs="Arial"/>
        </w:rPr>
        <w:t>ountywide assessments for FMD strategic and space planning efforts</w:t>
      </w:r>
      <w:r>
        <w:rPr>
          <w:rFonts w:ascii="Arial" w:eastAsia="Times New Roman" w:hAnsi="Arial" w:cs="Arial"/>
        </w:rPr>
        <w:t>;</w:t>
      </w:r>
    </w:p>
    <w:p w14:paraId="339D432D" w14:textId="77777777" w:rsidR="00630C18" w:rsidRPr="007D36DD" w:rsidRDefault="00630C18" w:rsidP="00D72605">
      <w:pPr>
        <w:widowControl w:val="0"/>
        <w:numPr>
          <w:ilvl w:val="0"/>
          <w:numId w:val="13"/>
        </w:numPr>
        <w:spacing w:after="0"/>
        <w:ind w:left="720"/>
        <w:rPr>
          <w:rFonts w:ascii="Arial" w:eastAsia="Times New Roman" w:hAnsi="Arial" w:cs="Arial"/>
        </w:rPr>
      </w:pPr>
      <w:r w:rsidRPr="007D36DD">
        <w:rPr>
          <w:rFonts w:ascii="Arial" w:eastAsia="Times New Roman" w:hAnsi="Arial" w:cs="Arial"/>
        </w:rPr>
        <w:t>Charges to Harborview for facility management services to the Harborview Campus</w:t>
      </w:r>
      <w:r>
        <w:rPr>
          <w:rFonts w:ascii="Arial" w:eastAsia="Times New Roman" w:hAnsi="Arial" w:cs="Arial"/>
        </w:rPr>
        <w:t>;</w:t>
      </w:r>
    </w:p>
    <w:p w14:paraId="3326E73F" w14:textId="77777777" w:rsidR="00630C18" w:rsidRPr="007D36DD" w:rsidRDefault="00630C18" w:rsidP="00D72605">
      <w:pPr>
        <w:widowControl w:val="0"/>
        <w:numPr>
          <w:ilvl w:val="0"/>
          <w:numId w:val="13"/>
        </w:numPr>
        <w:spacing w:after="0"/>
        <w:ind w:left="720"/>
        <w:rPr>
          <w:rFonts w:ascii="Arial" w:eastAsia="Times New Roman" w:hAnsi="Arial" w:cs="Arial"/>
        </w:rPr>
      </w:pPr>
      <w:r w:rsidRPr="007D36DD">
        <w:rPr>
          <w:rFonts w:ascii="Arial" w:eastAsia="Times New Roman" w:hAnsi="Arial" w:cs="Arial"/>
        </w:rPr>
        <w:t xml:space="preserve">RES </w:t>
      </w:r>
      <w:r>
        <w:rPr>
          <w:rFonts w:ascii="Arial" w:eastAsia="Times New Roman" w:hAnsi="Arial" w:cs="Arial"/>
        </w:rPr>
        <w:t>f</w:t>
      </w:r>
      <w:r w:rsidRPr="007D36DD">
        <w:rPr>
          <w:rFonts w:ascii="Arial" w:eastAsia="Times New Roman" w:hAnsi="Arial" w:cs="Arial"/>
        </w:rPr>
        <w:t xml:space="preserve">amily of </w:t>
      </w:r>
      <w:r>
        <w:rPr>
          <w:rFonts w:ascii="Arial" w:eastAsia="Times New Roman" w:hAnsi="Arial" w:cs="Arial"/>
        </w:rPr>
        <w:t>c</w:t>
      </w:r>
      <w:r w:rsidRPr="007D36DD">
        <w:rPr>
          <w:rFonts w:ascii="Arial" w:eastAsia="Times New Roman" w:hAnsi="Arial" w:cs="Arial"/>
        </w:rPr>
        <w:t>harges</w:t>
      </w:r>
      <w:r>
        <w:rPr>
          <w:rFonts w:ascii="Arial" w:eastAsia="Times New Roman" w:hAnsi="Arial" w:cs="Arial"/>
        </w:rPr>
        <w:t>:</w:t>
      </w:r>
    </w:p>
    <w:p w14:paraId="768223D1"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 xml:space="preserve">Permit and </w:t>
      </w:r>
      <w:r>
        <w:rPr>
          <w:rFonts w:ascii="Arial" w:eastAsia="Times New Roman" w:hAnsi="Arial" w:cs="Arial"/>
        </w:rPr>
        <w:t>f</w:t>
      </w:r>
      <w:r w:rsidRPr="007D36DD">
        <w:rPr>
          <w:rFonts w:ascii="Arial" w:eastAsia="Times New Roman" w:hAnsi="Arial" w:cs="Arial"/>
        </w:rPr>
        <w:t>ranchising fees</w:t>
      </w:r>
      <w:r>
        <w:rPr>
          <w:rFonts w:ascii="Arial" w:eastAsia="Times New Roman" w:hAnsi="Arial" w:cs="Arial"/>
        </w:rPr>
        <w:t>,</w:t>
      </w:r>
    </w:p>
    <w:p w14:paraId="79A4F126"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Hourly charges and other fees for Acquisition and Sales Services</w:t>
      </w:r>
      <w:r>
        <w:rPr>
          <w:rFonts w:ascii="Arial" w:eastAsia="Times New Roman" w:hAnsi="Arial" w:cs="Arial"/>
        </w:rPr>
        <w:t>,</w:t>
      </w:r>
    </w:p>
    <w:p w14:paraId="47C4321F"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 xml:space="preserve">Property </w:t>
      </w:r>
      <w:r>
        <w:rPr>
          <w:rFonts w:ascii="Arial" w:eastAsia="Times New Roman" w:hAnsi="Arial" w:cs="Arial"/>
        </w:rPr>
        <w:t>m</w:t>
      </w:r>
      <w:r w:rsidRPr="007D36DD">
        <w:rPr>
          <w:rFonts w:ascii="Arial" w:eastAsia="Times New Roman" w:hAnsi="Arial" w:cs="Arial"/>
        </w:rPr>
        <w:t>anagement fees</w:t>
      </w:r>
      <w:r>
        <w:rPr>
          <w:rFonts w:ascii="Arial" w:eastAsia="Times New Roman" w:hAnsi="Arial" w:cs="Arial"/>
        </w:rPr>
        <w:t>,</w:t>
      </w:r>
    </w:p>
    <w:p w14:paraId="4CC397B8" w14:textId="77777777" w:rsidR="00630C18" w:rsidRPr="007D36DD" w:rsidRDefault="00630C18" w:rsidP="00D72605">
      <w:pPr>
        <w:widowControl w:val="0"/>
        <w:numPr>
          <w:ilvl w:val="1"/>
          <w:numId w:val="13"/>
        </w:numPr>
        <w:spacing w:after="0" w:line="240" w:lineRule="auto"/>
        <w:ind w:left="1080"/>
        <w:rPr>
          <w:rFonts w:ascii="Arial" w:eastAsia="Times New Roman" w:hAnsi="Arial" w:cs="Arial"/>
        </w:rPr>
      </w:pPr>
      <w:r w:rsidRPr="007D36DD">
        <w:rPr>
          <w:rFonts w:ascii="Arial" w:eastAsia="Times New Roman" w:hAnsi="Arial" w:cs="Arial"/>
        </w:rPr>
        <w:t>Leasing services to the Airport</w:t>
      </w:r>
      <w:r>
        <w:rPr>
          <w:rFonts w:ascii="Arial" w:eastAsia="Times New Roman" w:hAnsi="Arial" w:cs="Arial"/>
        </w:rPr>
        <w:t>; and</w:t>
      </w:r>
    </w:p>
    <w:p w14:paraId="06A03A20" w14:textId="77777777" w:rsidR="00630C18" w:rsidRPr="007D36DD" w:rsidRDefault="00630C18" w:rsidP="00D72605">
      <w:pPr>
        <w:widowControl w:val="0"/>
        <w:numPr>
          <w:ilvl w:val="0"/>
          <w:numId w:val="13"/>
        </w:numPr>
        <w:spacing w:after="0" w:line="240" w:lineRule="auto"/>
        <w:ind w:left="720"/>
        <w:rPr>
          <w:rFonts w:ascii="Arial" w:eastAsia="Times New Roman" w:hAnsi="Arial" w:cs="Arial"/>
        </w:rPr>
      </w:pPr>
      <w:r>
        <w:rPr>
          <w:rFonts w:ascii="Arial" w:eastAsia="Times New Roman" w:hAnsi="Arial" w:cs="Arial"/>
        </w:rPr>
        <w:t>Print S</w:t>
      </w:r>
      <w:r w:rsidRPr="007D36DD">
        <w:rPr>
          <w:rFonts w:ascii="Arial" w:eastAsia="Times New Roman" w:hAnsi="Arial" w:cs="Arial"/>
        </w:rPr>
        <w:t xml:space="preserve">hop </w:t>
      </w:r>
      <w:r>
        <w:rPr>
          <w:rFonts w:ascii="Arial" w:eastAsia="Times New Roman" w:hAnsi="Arial" w:cs="Arial"/>
        </w:rPr>
        <w:t>p</w:t>
      </w:r>
      <w:r w:rsidRPr="007D36DD">
        <w:rPr>
          <w:rFonts w:ascii="Arial" w:eastAsia="Times New Roman" w:hAnsi="Arial" w:cs="Arial"/>
        </w:rPr>
        <w:t xml:space="preserve">roduction </w:t>
      </w:r>
      <w:r>
        <w:rPr>
          <w:rFonts w:ascii="Arial" w:eastAsia="Times New Roman" w:hAnsi="Arial" w:cs="Arial"/>
        </w:rPr>
        <w:t>r</w:t>
      </w:r>
      <w:r w:rsidRPr="007D36DD">
        <w:rPr>
          <w:rFonts w:ascii="Arial" w:eastAsia="Times New Roman" w:hAnsi="Arial" w:cs="Arial"/>
        </w:rPr>
        <w:t>ates</w:t>
      </w:r>
    </w:p>
    <w:p w14:paraId="4BE28DA7" w14:textId="77777777" w:rsidR="00630C18" w:rsidRPr="007D36DD" w:rsidRDefault="00630C18" w:rsidP="00630C18">
      <w:pPr>
        <w:widowControl w:val="0"/>
        <w:spacing w:after="0" w:line="240" w:lineRule="auto"/>
        <w:ind w:left="60"/>
        <w:rPr>
          <w:rFonts w:ascii="Arial" w:eastAsia="Times New Roman" w:hAnsi="Arial" w:cs="Arial"/>
        </w:rPr>
      </w:pPr>
    </w:p>
    <w:p w14:paraId="4D612A11" w14:textId="77777777" w:rsidR="00630C18" w:rsidRDefault="00630C18" w:rsidP="00630C18">
      <w:pPr>
        <w:pStyle w:val="BodyText"/>
        <w:spacing w:after="0" w:line="240" w:lineRule="auto"/>
        <w:ind w:left="60"/>
        <w:rPr>
          <w:rFonts w:ascii="Arial" w:eastAsia="Times New Roman" w:hAnsi="Arial" w:cs="Arial"/>
        </w:rPr>
      </w:pPr>
      <w:r w:rsidRPr="007D36DD">
        <w:rPr>
          <w:rFonts w:ascii="Arial" w:eastAsia="Times New Roman" w:hAnsi="Arial" w:cs="Arial"/>
        </w:rPr>
        <w:t xml:space="preserve">It is evident that the FMD fee structure is not integrated, and that there is </w:t>
      </w:r>
      <w:r>
        <w:rPr>
          <w:rFonts w:ascii="Arial" w:eastAsia="Times New Roman" w:hAnsi="Arial" w:cs="Arial"/>
        </w:rPr>
        <w:t>opportunity to distribute facility costs more equitably.</w:t>
      </w:r>
      <w:r w:rsidRPr="007D36DD">
        <w:rPr>
          <w:rFonts w:ascii="Arial" w:eastAsia="Times New Roman" w:hAnsi="Arial" w:cs="Arial"/>
        </w:rPr>
        <w:t xml:space="preserve"> </w:t>
      </w:r>
    </w:p>
    <w:p w14:paraId="2397A552" w14:textId="77777777" w:rsidR="00630C18" w:rsidRDefault="00630C18" w:rsidP="00630C18">
      <w:pPr>
        <w:pStyle w:val="BodyText"/>
        <w:spacing w:after="0" w:line="240" w:lineRule="auto"/>
        <w:ind w:left="60"/>
        <w:rPr>
          <w:rFonts w:ascii="Arial" w:eastAsia="Times New Roman" w:hAnsi="Arial" w:cs="Arial"/>
        </w:rPr>
      </w:pPr>
    </w:p>
    <w:p w14:paraId="0BADF7C9" w14:textId="77777777" w:rsidR="00630C18" w:rsidRPr="007D36DD" w:rsidRDefault="00630C18" w:rsidP="00630C18">
      <w:pPr>
        <w:pStyle w:val="BodyText"/>
        <w:spacing w:after="0" w:line="240" w:lineRule="auto"/>
        <w:ind w:left="60"/>
        <w:rPr>
          <w:rFonts w:ascii="Arial" w:eastAsia="Times New Roman" w:hAnsi="Arial" w:cs="Arial"/>
        </w:rPr>
      </w:pPr>
      <w:r w:rsidRPr="00226BE4">
        <w:rPr>
          <w:rFonts w:ascii="Arial" w:eastAsia="Times New Roman" w:hAnsi="Arial" w:cs="Arial"/>
          <w:u w:val="single"/>
        </w:rPr>
        <w:t>Project Objective:</w:t>
      </w:r>
      <w:r>
        <w:rPr>
          <w:rFonts w:ascii="Arial" w:eastAsia="Times New Roman" w:hAnsi="Arial" w:cs="Arial"/>
        </w:rPr>
        <w:t xml:space="preserve"> Propose </w:t>
      </w:r>
      <w:r w:rsidRPr="007D36DD">
        <w:rPr>
          <w:rFonts w:ascii="Arial" w:eastAsia="Times New Roman" w:hAnsi="Arial" w:cs="Arial"/>
        </w:rPr>
        <w:t xml:space="preserve">ways to reduce rates </w:t>
      </w:r>
      <w:r>
        <w:rPr>
          <w:rFonts w:ascii="Arial" w:eastAsia="Times New Roman" w:hAnsi="Arial" w:cs="Arial"/>
        </w:rPr>
        <w:t xml:space="preserve">and make </w:t>
      </w:r>
      <w:r w:rsidRPr="007D36DD">
        <w:rPr>
          <w:rFonts w:ascii="Arial" w:eastAsia="Times New Roman" w:hAnsi="Arial" w:cs="Arial"/>
        </w:rPr>
        <w:t>F</w:t>
      </w:r>
      <w:r>
        <w:rPr>
          <w:rFonts w:ascii="Arial" w:eastAsia="Times New Roman" w:hAnsi="Arial" w:cs="Arial"/>
        </w:rPr>
        <w:t>MD services more affordable to c</w:t>
      </w:r>
      <w:r w:rsidRPr="007D36DD">
        <w:rPr>
          <w:rFonts w:ascii="Arial" w:eastAsia="Times New Roman" w:hAnsi="Arial" w:cs="Arial"/>
        </w:rPr>
        <w:t xml:space="preserve">ounty agencies by integrating the </w:t>
      </w:r>
      <w:r>
        <w:rPr>
          <w:rFonts w:ascii="Arial" w:eastAsia="Times New Roman" w:hAnsi="Arial" w:cs="Arial"/>
        </w:rPr>
        <w:t xml:space="preserve">disparate </w:t>
      </w:r>
      <w:r w:rsidRPr="007D36DD">
        <w:rPr>
          <w:rFonts w:ascii="Arial" w:eastAsia="Times New Roman" w:hAnsi="Arial" w:cs="Arial"/>
        </w:rPr>
        <w:t xml:space="preserve">cost recovery models and altering the cost allocation methodologies applied in the model(s). </w:t>
      </w:r>
    </w:p>
    <w:p w14:paraId="2C0787F4" w14:textId="77777777" w:rsidR="00630C18" w:rsidRPr="007D36DD" w:rsidRDefault="00630C18" w:rsidP="00630C18">
      <w:pPr>
        <w:pStyle w:val="BodyText"/>
        <w:spacing w:after="0" w:line="240" w:lineRule="auto"/>
        <w:ind w:left="60"/>
        <w:rPr>
          <w:rFonts w:ascii="Arial" w:eastAsia="Times New Roman" w:hAnsi="Arial" w:cs="Arial"/>
        </w:rPr>
      </w:pPr>
    </w:p>
    <w:p w14:paraId="37F75C61" w14:textId="77777777" w:rsidR="00630C18" w:rsidRPr="007D36DD" w:rsidRDefault="00630C18" w:rsidP="005F22AB">
      <w:pPr>
        <w:spacing w:after="0" w:line="240" w:lineRule="auto"/>
        <w:ind w:left="58"/>
        <w:rPr>
          <w:rFonts w:ascii="Arial" w:eastAsia="Times New Roman" w:hAnsi="Arial" w:cs="Arial"/>
        </w:rPr>
      </w:pPr>
      <w:r w:rsidRPr="007D36DD">
        <w:rPr>
          <w:rFonts w:ascii="Arial" w:eastAsia="Times New Roman" w:hAnsi="Arial" w:cs="Arial"/>
        </w:rPr>
        <w:t xml:space="preserve">The Rate Model Integration project is closely related to the General Government Space Pricing </w:t>
      </w:r>
      <w:r>
        <w:rPr>
          <w:rFonts w:ascii="Arial" w:eastAsia="Times New Roman" w:hAnsi="Arial" w:cs="Arial"/>
        </w:rPr>
        <w:t>p</w:t>
      </w:r>
      <w:r w:rsidRPr="007D36DD">
        <w:rPr>
          <w:rFonts w:ascii="Arial" w:eastAsia="Times New Roman" w:hAnsi="Arial" w:cs="Arial"/>
        </w:rPr>
        <w:t>roject</w:t>
      </w:r>
      <w:r>
        <w:rPr>
          <w:rFonts w:ascii="Arial" w:eastAsia="Times New Roman" w:hAnsi="Arial" w:cs="Arial"/>
        </w:rPr>
        <w:t xml:space="preserve">, and would also be completed in time to be included in the development of </w:t>
      </w:r>
      <w:r w:rsidRPr="007D36DD">
        <w:rPr>
          <w:rFonts w:ascii="Arial" w:hAnsi="Arial" w:cs="Arial"/>
        </w:rPr>
        <w:t>the 2017</w:t>
      </w:r>
      <w:r>
        <w:rPr>
          <w:rFonts w:ascii="Arial" w:hAnsi="Arial" w:cs="Arial"/>
        </w:rPr>
        <w:t>–</w:t>
      </w:r>
      <w:r w:rsidRPr="007D36DD">
        <w:rPr>
          <w:rFonts w:ascii="Arial" w:hAnsi="Arial" w:cs="Arial"/>
        </w:rPr>
        <w:t>2018 budget.</w:t>
      </w:r>
    </w:p>
    <w:p w14:paraId="279FCCAE" w14:textId="77777777" w:rsidR="00D31767" w:rsidRDefault="00D31767" w:rsidP="00CF4F4E">
      <w:pPr>
        <w:spacing w:after="0" w:line="240" w:lineRule="auto"/>
        <w:rPr>
          <w:rFonts w:ascii="Arial" w:hAnsi="Arial" w:cs="Arial"/>
        </w:rPr>
      </w:pPr>
    </w:p>
    <w:p w14:paraId="387C0814" w14:textId="77777777" w:rsidR="00D31767" w:rsidRDefault="00D31767" w:rsidP="00F0781D">
      <w:pPr>
        <w:pStyle w:val="Heading3"/>
      </w:pPr>
      <w:bookmarkStart w:id="44" w:name="_Toc448993372"/>
      <w:r>
        <w:t>D</w:t>
      </w:r>
      <w:r w:rsidRPr="008E4F1F">
        <w:t xml:space="preserve">eveloping </w:t>
      </w:r>
      <w:r>
        <w:t>Integrated</w:t>
      </w:r>
      <w:r w:rsidRPr="008E4F1F">
        <w:t xml:space="preserve"> Asset Management Tools</w:t>
      </w:r>
      <w:bookmarkEnd w:id="44"/>
    </w:p>
    <w:p w14:paraId="094EAB14" w14:textId="77777777" w:rsidR="00D31767" w:rsidRPr="00C3058F" w:rsidRDefault="00D31767" w:rsidP="00D31767">
      <w:pPr>
        <w:spacing w:after="0" w:line="240" w:lineRule="auto"/>
        <w:rPr>
          <w:rFonts w:ascii="Arial" w:hAnsi="Arial" w:cs="Arial"/>
        </w:rPr>
      </w:pPr>
    </w:p>
    <w:p w14:paraId="2A05E081" w14:textId="77777777" w:rsidR="00D31767" w:rsidRPr="00C3058F" w:rsidRDefault="00D31767" w:rsidP="00D31767">
      <w:pPr>
        <w:spacing w:after="0" w:line="240" w:lineRule="auto"/>
        <w:rPr>
          <w:rFonts w:ascii="Arial" w:hAnsi="Arial" w:cs="Arial"/>
        </w:rPr>
      </w:pPr>
      <w:r w:rsidRPr="00C3058F">
        <w:rPr>
          <w:rFonts w:ascii="Arial" w:hAnsi="Arial" w:cs="Arial"/>
        </w:rPr>
        <w:t>FMD manages more than 40 county-owned buildings and nearly 400 additional leasehold and lease-fee spaces ranging from public health clinics to ATMs located in county buildings. FMD is also responsible for a real estate portfolio of over 4000 parcels ranging from Roads right</w:t>
      </w:r>
      <w:r>
        <w:rPr>
          <w:rFonts w:ascii="Arial" w:hAnsi="Arial" w:cs="Arial"/>
        </w:rPr>
        <w:t xml:space="preserve"> o</w:t>
      </w:r>
      <w:r w:rsidRPr="00C3058F">
        <w:rPr>
          <w:rFonts w:ascii="Arial" w:hAnsi="Arial" w:cs="Arial"/>
        </w:rPr>
        <w:t>f</w:t>
      </w:r>
      <w:r>
        <w:rPr>
          <w:rFonts w:ascii="Arial" w:hAnsi="Arial" w:cs="Arial"/>
        </w:rPr>
        <w:t xml:space="preserve"> </w:t>
      </w:r>
      <w:r w:rsidRPr="00C3058F">
        <w:rPr>
          <w:rFonts w:ascii="Arial" w:hAnsi="Arial" w:cs="Arial"/>
        </w:rPr>
        <w:t>way remainders to tax</w:t>
      </w:r>
      <w:r>
        <w:rPr>
          <w:rFonts w:ascii="Arial" w:hAnsi="Arial" w:cs="Arial"/>
        </w:rPr>
        <w:t xml:space="preserve"> </w:t>
      </w:r>
      <w:r w:rsidRPr="00C3058F">
        <w:rPr>
          <w:rFonts w:ascii="Arial" w:hAnsi="Arial" w:cs="Arial"/>
        </w:rPr>
        <w:t>title lots. Managing these sites requires a</w:t>
      </w:r>
      <w:r>
        <w:rPr>
          <w:rFonts w:ascii="Arial" w:hAnsi="Arial" w:cs="Arial"/>
        </w:rPr>
        <w:t xml:space="preserve"> range of activities </w:t>
      </w:r>
      <w:r w:rsidRPr="00C3058F">
        <w:rPr>
          <w:rFonts w:ascii="Arial" w:hAnsi="Arial" w:cs="Arial"/>
        </w:rPr>
        <w:t>including</w:t>
      </w:r>
      <w:r>
        <w:rPr>
          <w:rFonts w:ascii="Arial" w:hAnsi="Arial" w:cs="Arial"/>
        </w:rPr>
        <w:t xml:space="preserve"> </w:t>
      </w:r>
      <w:r w:rsidRPr="00C3058F">
        <w:rPr>
          <w:rFonts w:ascii="Arial" w:hAnsi="Arial" w:cs="Arial"/>
        </w:rPr>
        <w:t>operations and maintenance (preventative, major</w:t>
      </w:r>
      <w:r>
        <w:rPr>
          <w:rFonts w:ascii="Arial" w:hAnsi="Arial" w:cs="Arial"/>
        </w:rPr>
        <w:t>,</w:t>
      </w:r>
      <w:r w:rsidRPr="00C3058F">
        <w:rPr>
          <w:rFonts w:ascii="Arial" w:hAnsi="Arial" w:cs="Arial"/>
        </w:rPr>
        <w:t xml:space="preserve"> and on</w:t>
      </w:r>
      <w:r>
        <w:rPr>
          <w:rFonts w:ascii="Arial" w:hAnsi="Arial" w:cs="Arial"/>
        </w:rPr>
        <w:t xml:space="preserve"> </w:t>
      </w:r>
      <w:r w:rsidRPr="00C3058F">
        <w:rPr>
          <w:rFonts w:ascii="Arial" w:hAnsi="Arial" w:cs="Arial"/>
        </w:rPr>
        <w:t>demand)</w:t>
      </w:r>
      <w:r>
        <w:rPr>
          <w:rFonts w:ascii="Arial" w:hAnsi="Arial" w:cs="Arial"/>
        </w:rPr>
        <w:t>,</w:t>
      </w:r>
      <w:r w:rsidRPr="00C3058F">
        <w:rPr>
          <w:rFonts w:ascii="Arial" w:hAnsi="Arial" w:cs="Arial"/>
        </w:rPr>
        <w:t xml:space="preserve"> capital planning</w:t>
      </w:r>
      <w:r>
        <w:rPr>
          <w:rFonts w:ascii="Arial" w:hAnsi="Arial" w:cs="Arial"/>
        </w:rPr>
        <w:t>,</w:t>
      </w:r>
      <w:r w:rsidRPr="00C3058F">
        <w:rPr>
          <w:rFonts w:ascii="Arial" w:hAnsi="Arial" w:cs="Arial"/>
        </w:rPr>
        <w:t xml:space="preserve"> real estate management (lease and property management, purchases and sales)</w:t>
      </w:r>
      <w:r>
        <w:rPr>
          <w:rFonts w:ascii="Arial" w:hAnsi="Arial" w:cs="Arial"/>
        </w:rPr>
        <w:t>,</w:t>
      </w:r>
      <w:r w:rsidRPr="00C3058F">
        <w:rPr>
          <w:rFonts w:ascii="Arial" w:hAnsi="Arial" w:cs="Arial"/>
        </w:rPr>
        <w:t xml:space="preserve"> utility and energy management</w:t>
      </w:r>
      <w:r>
        <w:rPr>
          <w:rFonts w:ascii="Arial" w:hAnsi="Arial" w:cs="Arial"/>
        </w:rPr>
        <w:t>,</w:t>
      </w:r>
      <w:r w:rsidRPr="00C3058F">
        <w:rPr>
          <w:rFonts w:ascii="Arial" w:hAnsi="Arial" w:cs="Arial"/>
        </w:rPr>
        <w:t xml:space="preserve"> and space management and planning.</w:t>
      </w:r>
      <w:r>
        <w:rPr>
          <w:rFonts w:ascii="Arial" w:hAnsi="Arial" w:cs="Arial"/>
        </w:rPr>
        <w:t xml:space="preserve"> FMD relies on inadequate tools such as Excel spreadsheets for managing many of these activities, which currently results in foregone revenues from tenants for leases that have not had timely adjustments to current market rates, and in avoidable costs such as monthly penalty payments to landlords on expired leases. </w:t>
      </w:r>
    </w:p>
    <w:p w14:paraId="3E827E38" w14:textId="77777777" w:rsidR="00D31767" w:rsidRDefault="00D31767" w:rsidP="00D31767">
      <w:pPr>
        <w:spacing w:after="0" w:line="240" w:lineRule="auto"/>
        <w:rPr>
          <w:rFonts w:ascii="Arial" w:hAnsi="Arial" w:cs="Arial"/>
        </w:rPr>
      </w:pPr>
    </w:p>
    <w:p w14:paraId="2F30FD84" w14:textId="77777777" w:rsidR="00D31767" w:rsidRDefault="00D31767" w:rsidP="00D31767">
      <w:pPr>
        <w:spacing w:after="0" w:line="240" w:lineRule="auto"/>
        <w:rPr>
          <w:rFonts w:ascii="Arial" w:hAnsi="Arial" w:cs="Arial"/>
        </w:rPr>
      </w:pPr>
      <w:r w:rsidRPr="00135BE5">
        <w:rPr>
          <w:rFonts w:ascii="Arial" w:hAnsi="Arial" w:cs="Arial"/>
        </w:rPr>
        <w:t xml:space="preserve">In 2003 FMD implemented the Maximo </w:t>
      </w:r>
      <w:r>
        <w:rPr>
          <w:rFonts w:ascii="Arial" w:hAnsi="Arial" w:cs="Arial"/>
        </w:rPr>
        <w:t xml:space="preserve">computer </w:t>
      </w:r>
      <w:r w:rsidRPr="00135BE5">
        <w:rPr>
          <w:rFonts w:ascii="Arial" w:hAnsi="Arial" w:cs="Arial"/>
        </w:rPr>
        <w:t xml:space="preserve">program to manage work order assignments for </w:t>
      </w:r>
      <w:r>
        <w:rPr>
          <w:rFonts w:ascii="Arial" w:hAnsi="Arial" w:cs="Arial"/>
        </w:rPr>
        <w:t xml:space="preserve">its </w:t>
      </w:r>
      <w:r w:rsidRPr="00135BE5">
        <w:rPr>
          <w:rFonts w:ascii="Arial" w:hAnsi="Arial" w:cs="Arial"/>
        </w:rPr>
        <w:t xml:space="preserve">Building Services Section maintenance staff. In 2009 the Capital Planning and Development Section implemented the Unifier program to manage </w:t>
      </w:r>
      <w:r>
        <w:rPr>
          <w:rFonts w:ascii="Arial" w:hAnsi="Arial" w:cs="Arial"/>
        </w:rPr>
        <w:t xml:space="preserve">project records and </w:t>
      </w:r>
      <w:r w:rsidRPr="00135BE5">
        <w:rPr>
          <w:rFonts w:ascii="Arial" w:hAnsi="Arial" w:cs="Arial"/>
        </w:rPr>
        <w:t xml:space="preserve">workflows such as contract actions and payment requests for CIPs. </w:t>
      </w:r>
      <w:r>
        <w:rPr>
          <w:rFonts w:ascii="Arial" w:hAnsi="Arial" w:cs="Arial"/>
        </w:rPr>
        <w:t xml:space="preserve">While both these programs have been expanded to include additional functionality since implementation, both offer opportunities for further capabilities such as automated preventive maintenance scheduling that should be pursued. There is also a significant gap remaining in their ability to share data about building systems’ current conditions and predicted maintenance needs. </w:t>
      </w:r>
    </w:p>
    <w:p w14:paraId="057A7C43" w14:textId="77777777" w:rsidR="00D31767" w:rsidRDefault="00D31767" w:rsidP="00D31767">
      <w:pPr>
        <w:spacing w:after="0" w:line="240" w:lineRule="auto"/>
        <w:rPr>
          <w:rFonts w:ascii="Arial" w:hAnsi="Arial" w:cs="Arial"/>
        </w:rPr>
      </w:pPr>
    </w:p>
    <w:p w14:paraId="46FDB882" w14:textId="77777777" w:rsidR="00D31767" w:rsidRDefault="00D31767" w:rsidP="00D31767">
      <w:pPr>
        <w:spacing w:after="0" w:line="240" w:lineRule="auto"/>
        <w:rPr>
          <w:rFonts w:ascii="Arial" w:hAnsi="Arial" w:cs="Arial"/>
        </w:rPr>
      </w:pPr>
      <w:r w:rsidRPr="00E55BB4">
        <w:rPr>
          <w:rFonts w:ascii="Arial" w:hAnsi="Arial" w:cs="Arial"/>
        </w:rPr>
        <w:t>FMD</w:t>
      </w:r>
      <w:r>
        <w:rPr>
          <w:rFonts w:ascii="Arial" w:hAnsi="Arial" w:cs="Arial"/>
        </w:rPr>
        <w:t xml:space="preserve">’s Operating and Real Estate Services </w:t>
      </w:r>
      <w:r w:rsidRPr="00E55BB4">
        <w:rPr>
          <w:rFonts w:ascii="Arial" w:hAnsi="Arial" w:cs="Arial"/>
        </w:rPr>
        <w:t xml:space="preserve">business lines </w:t>
      </w:r>
      <w:r>
        <w:rPr>
          <w:rFonts w:ascii="Arial" w:hAnsi="Arial" w:cs="Arial"/>
        </w:rPr>
        <w:t>still use</w:t>
      </w:r>
      <w:r w:rsidRPr="00E55BB4">
        <w:rPr>
          <w:rFonts w:ascii="Arial" w:hAnsi="Arial" w:cs="Arial"/>
        </w:rPr>
        <w:t xml:space="preserve"> </w:t>
      </w:r>
      <w:r>
        <w:rPr>
          <w:rFonts w:ascii="Arial" w:hAnsi="Arial" w:cs="Arial"/>
        </w:rPr>
        <w:t xml:space="preserve">outdated </w:t>
      </w:r>
      <w:r w:rsidRPr="00E55BB4">
        <w:rPr>
          <w:rFonts w:ascii="Arial" w:hAnsi="Arial" w:cs="Arial"/>
        </w:rPr>
        <w:t>and inefficient business processes using multiple nonintegrated side systems. Real estate transactions and property management are impaired by inefficient and inaccu</w:t>
      </w:r>
      <w:r>
        <w:rPr>
          <w:rFonts w:ascii="Arial" w:hAnsi="Arial" w:cs="Arial"/>
        </w:rPr>
        <w:t>rate data, exposing the C</w:t>
      </w:r>
      <w:r w:rsidRPr="00E55BB4">
        <w:rPr>
          <w:rFonts w:ascii="Arial" w:hAnsi="Arial" w:cs="Arial"/>
        </w:rPr>
        <w:t>ounty to revenue and liability risk. Space planning is conducted with manual systems that are cumbersome and inflexible</w:t>
      </w:r>
      <w:r>
        <w:rPr>
          <w:rFonts w:ascii="Arial" w:hAnsi="Arial" w:cs="Arial"/>
        </w:rPr>
        <w:t xml:space="preserve"> to use and to keep updated</w:t>
      </w:r>
      <w:r w:rsidRPr="00E55BB4">
        <w:rPr>
          <w:rFonts w:ascii="Arial" w:hAnsi="Arial" w:cs="Arial"/>
        </w:rPr>
        <w:t xml:space="preserve">. </w:t>
      </w:r>
      <w:r>
        <w:rPr>
          <w:rFonts w:ascii="Arial" w:hAnsi="Arial" w:cs="Arial"/>
        </w:rPr>
        <w:t xml:space="preserve">Overall </w:t>
      </w:r>
      <w:r w:rsidRPr="00E55BB4">
        <w:rPr>
          <w:rFonts w:ascii="Arial" w:hAnsi="Arial" w:cs="Arial"/>
        </w:rPr>
        <w:t>planning is impeded by a lack of integration between systems.</w:t>
      </w:r>
    </w:p>
    <w:p w14:paraId="0E9C267A" w14:textId="77777777" w:rsidR="00D31767" w:rsidRDefault="00D31767" w:rsidP="00D31767">
      <w:pPr>
        <w:spacing w:after="0" w:line="240" w:lineRule="auto"/>
        <w:rPr>
          <w:rFonts w:ascii="Arial" w:hAnsi="Arial" w:cs="Arial"/>
        </w:rPr>
      </w:pPr>
    </w:p>
    <w:p w14:paraId="177CC23B" w14:textId="77777777" w:rsidR="00D31767" w:rsidRPr="00243207" w:rsidRDefault="00D31767" w:rsidP="00D31767">
      <w:pPr>
        <w:spacing w:after="0" w:line="240" w:lineRule="auto"/>
        <w:rPr>
          <w:rFonts w:ascii="Arial" w:hAnsi="Arial" w:cs="Arial"/>
        </w:rPr>
      </w:pPr>
      <w:r w:rsidRPr="00243207">
        <w:rPr>
          <w:rFonts w:ascii="Arial" w:hAnsi="Arial" w:cs="Arial"/>
        </w:rPr>
        <w:lastRenderedPageBreak/>
        <w:t xml:space="preserve">Effective facilities management requires shared data across multiple business lines to support informed business decisions and eliminate waste from duplicative data entry, highly manual processing, and data siloes. The market offers several tools, variously called Integrated Workplace Management or Computer Aided Facility Management systems, that integrate </w:t>
      </w:r>
      <w:r>
        <w:rPr>
          <w:rFonts w:ascii="Arial" w:hAnsi="Arial" w:cs="Arial"/>
        </w:rPr>
        <w:t xml:space="preserve">data and </w:t>
      </w:r>
      <w:r w:rsidRPr="00243207">
        <w:rPr>
          <w:rFonts w:ascii="Arial" w:hAnsi="Arial" w:cs="Arial"/>
        </w:rPr>
        <w:t xml:space="preserve">functions and typically follow standard industry practices for lease management, space planning, preventive and major maintenance scheduling, tracking energy and other operating costs, and other facility management activities. </w:t>
      </w:r>
      <w:r>
        <w:rPr>
          <w:rFonts w:ascii="Arial" w:hAnsi="Arial" w:cs="Arial"/>
        </w:rPr>
        <w:t>Most of these systems could be configured to either integrate functions or simply share data with FMD’s existing Maximo and Unifier programs.</w:t>
      </w:r>
    </w:p>
    <w:p w14:paraId="283415D8" w14:textId="77777777" w:rsidR="00D31767" w:rsidRPr="00243207" w:rsidRDefault="00D31767" w:rsidP="00D31767">
      <w:pPr>
        <w:spacing w:after="0" w:line="240" w:lineRule="auto"/>
        <w:rPr>
          <w:rFonts w:ascii="Arial" w:hAnsi="Arial" w:cs="Arial"/>
        </w:rPr>
      </w:pPr>
    </w:p>
    <w:p w14:paraId="7136D316" w14:textId="77777777" w:rsidR="00D31767" w:rsidRDefault="00D31767" w:rsidP="00D31767">
      <w:pPr>
        <w:spacing w:after="0" w:line="240" w:lineRule="auto"/>
        <w:rPr>
          <w:rFonts w:ascii="Arial" w:hAnsi="Arial" w:cs="Arial"/>
        </w:rPr>
      </w:pPr>
      <w:r w:rsidRPr="00243207">
        <w:rPr>
          <w:rFonts w:ascii="Arial" w:hAnsi="Arial" w:cs="Arial"/>
        </w:rPr>
        <w:t xml:space="preserve">In 2015 FMD started to work with KCIT to </w:t>
      </w:r>
      <w:r>
        <w:rPr>
          <w:rFonts w:ascii="Arial" w:hAnsi="Arial" w:cs="Arial"/>
        </w:rPr>
        <w:t xml:space="preserve">investigate how </w:t>
      </w:r>
      <w:r w:rsidRPr="00243207">
        <w:rPr>
          <w:rFonts w:ascii="Arial" w:hAnsi="Arial" w:cs="Arial"/>
        </w:rPr>
        <w:t xml:space="preserve">a robust, comprehensive IWMS / CAFM tool </w:t>
      </w:r>
      <w:r>
        <w:rPr>
          <w:rFonts w:ascii="Arial" w:hAnsi="Arial" w:cs="Arial"/>
        </w:rPr>
        <w:t>could</w:t>
      </w:r>
      <w:r w:rsidRPr="00243207">
        <w:rPr>
          <w:rFonts w:ascii="Arial" w:hAnsi="Arial" w:cs="Arial"/>
        </w:rPr>
        <w:t xml:space="preserve"> support managing </w:t>
      </w:r>
      <w:r>
        <w:rPr>
          <w:rFonts w:ascii="Arial" w:hAnsi="Arial" w:cs="Arial"/>
        </w:rPr>
        <w:t>FMD</w:t>
      </w:r>
      <w:r w:rsidR="00184567">
        <w:rPr>
          <w:rFonts w:ascii="Arial" w:hAnsi="Arial" w:cs="Arial"/>
        </w:rPr>
        <w:t>’s</w:t>
      </w:r>
      <w:r w:rsidRPr="00243207">
        <w:rPr>
          <w:rFonts w:ascii="Arial" w:hAnsi="Arial" w:cs="Arial"/>
        </w:rPr>
        <w:t xml:space="preserve"> assets through their entire lifecycle</w:t>
      </w:r>
      <w:r>
        <w:rPr>
          <w:rFonts w:ascii="Arial" w:hAnsi="Arial" w:cs="Arial"/>
        </w:rPr>
        <w:t>s</w:t>
      </w:r>
      <w:r w:rsidRPr="00243207">
        <w:rPr>
          <w:rFonts w:ascii="Arial" w:hAnsi="Arial" w:cs="Arial"/>
        </w:rPr>
        <w:t>. The current planning-level schedule indicates the initial modules of such a system could be in place by early 2018 if funding is appropriated when needed.</w:t>
      </w:r>
      <w:r>
        <w:rPr>
          <w:rFonts w:ascii="Arial" w:hAnsi="Arial" w:cs="Arial"/>
        </w:rPr>
        <w:t xml:space="preserve">  By reprioritizing projects and aggressively closing out completed and canceled projects to free up funding, FMD has requested approval </w:t>
      </w:r>
      <w:r w:rsidR="00184567">
        <w:rPr>
          <w:rFonts w:ascii="Arial" w:hAnsi="Arial" w:cs="Arial"/>
        </w:rPr>
        <w:t xml:space="preserve">to </w:t>
      </w:r>
      <w:r>
        <w:rPr>
          <w:rFonts w:ascii="Arial" w:hAnsi="Arial" w:cs="Arial"/>
        </w:rPr>
        <w:t>reallocate project appropriations to fund completing the planning phase for a</w:t>
      </w:r>
      <w:r w:rsidR="00184567">
        <w:rPr>
          <w:rFonts w:ascii="Arial" w:hAnsi="Arial" w:cs="Arial"/>
        </w:rPr>
        <w:t>n</w:t>
      </w:r>
      <w:r>
        <w:rPr>
          <w:rFonts w:ascii="Arial" w:hAnsi="Arial" w:cs="Arial"/>
        </w:rPr>
        <w:t xml:space="preserve"> IWMS system as part of the Executive’s mid-biennial supplemental appropriation request</w:t>
      </w:r>
      <w:r w:rsidR="00A44D81">
        <w:rPr>
          <w:rFonts w:ascii="Arial" w:hAnsi="Arial" w:cs="Arial"/>
        </w:rPr>
        <w:t>.</w:t>
      </w:r>
      <w:r>
        <w:rPr>
          <w:rFonts w:ascii="Arial" w:hAnsi="Arial" w:cs="Arial"/>
        </w:rPr>
        <w:t xml:space="preserve"> Meanwhile</w:t>
      </w:r>
      <w:r w:rsidR="00184567">
        <w:rPr>
          <w:rFonts w:ascii="Arial" w:hAnsi="Arial" w:cs="Arial"/>
        </w:rPr>
        <w:t>,</w:t>
      </w:r>
      <w:r>
        <w:rPr>
          <w:rFonts w:ascii="Arial" w:hAnsi="Arial" w:cs="Arial"/>
        </w:rPr>
        <w:t xml:space="preserve"> FMD continues to improve the functionality of some of its current tools.  These ongoing efforts improve project and service delivery as well as increase FMD’s internal capacity for change management related to IT projects.</w:t>
      </w:r>
    </w:p>
    <w:p w14:paraId="5F4CE81B" w14:textId="77777777" w:rsidR="00D31767" w:rsidRPr="00243207" w:rsidRDefault="00D31767" w:rsidP="00D31767">
      <w:pPr>
        <w:spacing w:after="0" w:line="240" w:lineRule="auto"/>
        <w:rPr>
          <w:rFonts w:ascii="Arial" w:hAnsi="Arial" w:cs="Arial"/>
        </w:rPr>
      </w:pPr>
    </w:p>
    <w:p w14:paraId="24712A0E" w14:textId="77777777" w:rsidR="00D31767" w:rsidRPr="00C83AB6" w:rsidRDefault="00D31767" w:rsidP="00C83AB6">
      <w:pPr>
        <w:pStyle w:val="Heading3"/>
      </w:pPr>
      <w:bookmarkStart w:id="45" w:name="_Toc448993373"/>
      <w:r w:rsidRPr="007A4B19">
        <w:t>Transitioning King Street Center to County Ownership</w:t>
      </w:r>
      <w:bookmarkEnd w:id="45"/>
      <w:r w:rsidRPr="007A4B19">
        <w:t xml:space="preserve"> </w:t>
      </w:r>
    </w:p>
    <w:p w14:paraId="24671130" w14:textId="77777777" w:rsidR="00D31767" w:rsidRPr="007D36DD" w:rsidRDefault="00D31767" w:rsidP="00D31767">
      <w:pPr>
        <w:pStyle w:val="Default"/>
        <w:jc w:val="center"/>
        <w:rPr>
          <w:sz w:val="22"/>
          <w:szCs w:val="22"/>
        </w:rPr>
      </w:pPr>
    </w:p>
    <w:p w14:paraId="210B1776" w14:textId="77777777" w:rsidR="00644E6D" w:rsidRDefault="00644E6D" w:rsidP="00D31767">
      <w:pPr>
        <w:pStyle w:val="Default"/>
        <w:rPr>
          <w:sz w:val="22"/>
          <w:szCs w:val="22"/>
        </w:rPr>
      </w:pPr>
      <w:r w:rsidRPr="00BF04AC">
        <w:rPr>
          <w:sz w:val="22"/>
          <w:szCs w:val="22"/>
        </w:rPr>
        <w:t>(Please see “King Street Center” in</w:t>
      </w:r>
      <w:r w:rsidR="00184567">
        <w:rPr>
          <w:sz w:val="22"/>
          <w:szCs w:val="22"/>
        </w:rPr>
        <w:t xml:space="preserve"> </w:t>
      </w:r>
      <w:r w:rsidR="004669B4">
        <w:rPr>
          <w:sz w:val="22"/>
          <w:szCs w:val="22"/>
        </w:rPr>
        <w:t>S</w:t>
      </w:r>
      <w:r w:rsidR="00184567">
        <w:rPr>
          <w:sz w:val="22"/>
          <w:szCs w:val="22"/>
        </w:rPr>
        <w:t>ection</w:t>
      </w:r>
      <w:r w:rsidRPr="00BF04AC">
        <w:rPr>
          <w:sz w:val="22"/>
          <w:szCs w:val="22"/>
        </w:rPr>
        <w:t xml:space="preserve"> III.C for near-term proposals for changing space usage in this building.)</w:t>
      </w:r>
    </w:p>
    <w:p w14:paraId="418FC61C" w14:textId="77777777" w:rsidR="00644E6D" w:rsidRDefault="00644E6D" w:rsidP="00D31767">
      <w:pPr>
        <w:pStyle w:val="Default"/>
        <w:rPr>
          <w:sz w:val="22"/>
          <w:szCs w:val="22"/>
        </w:rPr>
      </w:pPr>
    </w:p>
    <w:p w14:paraId="43AFFB82" w14:textId="77777777" w:rsidR="00D31767" w:rsidRPr="007D36DD" w:rsidRDefault="00D31767" w:rsidP="00D31767">
      <w:pPr>
        <w:pStyle w:val="Default"/>
        <w:rPr>
          <w:sz w:val="22"/>
          <w:szCs w:val="22"/>
        </w:rPr>
      </w:pPr>
      <w:r w:rsidRPr="007D36DD">
        <w:rPr>
          <w:sz w:val="22"/>
          <w:szCs w:val="22"/>
        </w:rPr>
        <w:t>The King Street Center was the first lease-to-own facility developed for the County pursuant to U.S. Department of Treasury R</w:t>
      </w:r>
      <w:r w:rsidR="00184567">
        <w:rPr>
          <w:sz w:val="22"/>
          <w:szCs w:val="22"/>
        </w:rPr>
        <w:t xml:space="preserve">evenue Procedure ruling 63-20. </w:t>
      </w:r>
      <w:r w:rsidRPr="007D36DD">
        <w:rPr>
          <w:sz w:val="22"/>
          <w:szCs w:val="22"/>
        </w:rPr>
        <w:t>The building was completed and occupied in 1998 and was a direct result of the</w:t>
      </w:r>
      <w:r w:rsidR="00184567">
        <w:rPr>
          <w:sz w:val="22"/>
          <w:szCs w:val="22"/>
        </w:rPr>
        <w:t xml:space="preserve"> King County and Metro merger. The eight-</w:t>
      </w:r>
      <w:r w:rsidRPr="007D36DD">
        <w:rPr>
          <w:sz w:val="22"/>
          <w:szCs w:val="22"/>
        </w:rPr>
        <w:t>story building, located in Pioneer Square near the King Street Station, contains 323,000 rentable square feet. The initial occupants were the then-recently-created Department of Natural Resources and Parks and the Department of Transportation, whose staff were consolidated from sever</w:t>
      </w:r>
      <w:r w:rsidR="00184567">
        <w:rPr>
          <w:sz w:val="22"/>
          <w:szCs w:val="22"/>
        </w:rPr>
        <w:t xml:space="preserve">al leased and owned locations. </w:t>
      </w:r>
      <w:r w:rsidRPr="007D36DD">
        <w:rPr>
          <w:sz w:val="22"/>
          <w:szCs w:val="22"/>
        </w:rPr>
        <w:t>More recently, the King County Department of Information &amp; Technology</w:t>
      </w:r>
      <w:r w:rsidR="00184567">
        <w:rPr>
          <w:sz w:val="22"/>
          <w:szCs w:val="22"/>
        </w:rPr>
        <w:t xml:space="preserve"> has been added as a tenant.</w:t>
      </w:r>
    </w:p>
    <w:p w14:paraId="5150942D" w14:textId="77777777" w:rsidR="00D31767" w:rsidRPr="007D36DD" w:rsidRDefault="00D31767" w:rsidP="00D31767">
      <w:pPr>
        <w:spacing w:after="0" w:line="240" w:lineRule="auto"/>
        <w:contextualSpacing/>
        <w:rPr>
          <w:rFonts w:ascii="Arial" w:hAnsi="Arial" w:cs="Arial"/>
        </w:rPr>
      </w:pPr>
    </w:p>
    <w:p w14:paraId="1B51560C" w14:textId="77777777" w:rsidR="00D31767" w:rsidRDefault="00D31767" w:rsidP="00D31767">
      <w:pPr>
        <w:spacing w:after="0" w:line="240" w:lineRule="auto"/>
        <w:contextualSpacing/>
        <w:rPr>
          <w:rFonts w:ascii="Arial" w:hAnsi="Arial" w:cs="Arial"/>
        </w:rPr>
      </w:pPr>
      <w:r w:rsidRPr="007D36DD">
        <w:rPr>
          <w:rFonts w:ascii="Arial" w:hAnsi="Arial" w:cs="Arial"/>
        </w:rPr>
        <w:t>The owner of the building, the nonprofit intermediary required under the 63-20 financing model, is the</w:t>
      </w:r>
      <w:r w:rsidR="00184567">
        <w:rPr>
          <w:rFonts w:ascii="Arial" w:hAnsi="Arial" w:cs="Arial"/>
        </w:rPr>
        <w:t xml:space="preserve"> National Development Council. </w:t>
      </w:r>
      <w:r w:rsidRPr="007D36DD">
        <w:rPr>
          <w:rFonts w:ascii="Arial" w:hAnsi="Arial" w:cs="Arial"/>
        </w:rPr>
        <w:t>Since 1998 the building has been manage</w:t>
      </w:r>
      <w:r w:rsidR="00184567">
        <w:rPr>
          <w:rFonts w:ascii="Arial" w:hAnsi="Arial" w:cs="Arial"/>
        </w:rPr>
        <w:t xml:space="preserve">d by Wright Runstad &amp; Company. </w:t>
      </w:r>
      <w:r w:rsidRPr="007D36DD">
        <w:rPr>
          <w:rFonts w:ascii="Arial" w:hAnsi="Arial" w:cs="Arial"/>
        </w:rPr>
        <w:t xml:space="preserve">Under the terms of the lease-to-own agreement the building title would be transferred to the County at the end of the lease term, or at the time that the underlying 63-20 debt was refinanced with county limited general obligation debt. In December 2015 the underlying debt was refinanced and the title to the King Street Center will be transferred to the County in June 2017 as the last of </w:t>
      </w:r>
      <w:r w:rsidR="00184567">
        <w:rPr>
          <w:rFonts w:ascii="Arial" w:hAnsi="Arial" w:cs="Arial"/>
        </w:rPr>
        <w:t>the underlying debt is retired.</w:t>
      </w:r>
      <w:r w:rsidRPr="007D36DD">
        <w:rPr>
          <w:rFonts w:ascii="Arial" w:hAnsi="Arial" w:cs="Arial"/>
        </w:rPr>
        <w:t xml:space="preserve"> At the time of the title transfer the building will be added to the portfolio of general government buildings operated by the Facilities Management Division.</w:t>
      </w:r>
    </w:p>
    <w:p w14:paraId="1A5EB9B7" w14:textId="77777777" w:rsidR="00184567" w:rsidRPr="007D36DD" w:rsidRDefault="00184567" w:rsidP="00D31767">
      <w:pPr>
        <w:spacing w:after="0" w:line="240" w:lineRule="auto"/>
        <w:contextualSpacing/>
        <w:rPr>
          <w:rFonts w:ascii="Arial" w:hAnsi="Arial" w:cs="Arial"/>
        </w:rPr>
      </w:pPr>
    </w:p>
    <w:p w14:paraId="3F077387" w14:textId="77777777" w:rsidR="00D31767" w:rsidRDefault="00D31767" w:rsidP="00D31767">
      <w:pPr>
        <w:spacing w:after="0" w:line="240" w:lineRule="auto"/>
        <w:contextualSpacing/>
        <w:rPr>
          <w:rFonts w:ascii="Arial" w:hAnsi="Arial" w:cs="Arial"/>
        </w:rPr>
      </w:pPr>
      <w:r w:rsidRPr="007D36DD">
        <w:rPr>
          <w:rFonts w:ascii="Arial" w:hAnsi="Arial" w:cs="Arial"/>
        </w:rPr>
        <w:t>FMD’s goal is to execute a smooth transition to c</w:t>
      </w:r>
      <w:r w:rsidR="00184567">
        <w:rPr>
          <w:rFonts w:ascii="Arial" w:hAnsi="Arial" w:cs="Arial"/>
        </w:rPr>
        <w:t>ounty ownership and operation. This transition</w:t>
      </w:r>
      <w:r w:rsidRPr="007D36DD">
        <w:rPr>
          <w:rFonts w:ascii="Arial" w:hAnsi="Arial" w:cs="Arial"/>
        </w:rPr>
        <w:t xml:space="preserve"> will require FMD to work closely with Wright Runstad &amp; Co. an</w:t>
      </w:r>
      <w:r w:rsidR="00184567">
        <w:rPr>
          <w:rFonts w:ascii="Arial" w:hAnsi="Arial" w:cs="Arial"/>
        </w:rPr>
        <w:t xml:space="preserve">d the tenants in the building. </w:t>
      </w:r>
      <w:r w:rsidRPr="007D36DD">
        <w:rPr>
          <w:rFonts w:ascii="Arial" w:hAnsi="Arial" w:cs="Arial"/>
        </w:rPr>
        <w:t>Transition planning should begin during the 1</w:t>
      </w:r>
      <w:r w:rsidRPr="007D36DD">
        <w:rPr>
          <w:rFonts w:ascii="Arial" w:hAnsi="Arial" w:cs="Arial"/>
          <w:vertAlign w:val="superscript"/>
        </w:rPr>
        <w:t>st</w:t>
      </w:r>
      <w:r w:rsidRPr="007D36DD">
        <w:rPr>
          <w:rFonts w:ascii="Arial" w:hAnsi="Arial" w:cs="Arial"/>
        </w:rPr>
        <w:t xml:space="preserve"> Quarter of 2016, and include the following significant considerations in preparation for the transition: </w:t>
      </w:r>
    </w:p>
    <w:p w14:paraId="1BE7D7EA" w14:textId="77777777" w:rsidR="00D31767" w:rsidRPr="007D36DD" w:rsidRDefault="00D31767" w:rsidP="00D31767">
      <w:pPr>
        <w:spacing w:after="0" w:line="240" w:lineRule="auto"/>
        <w:contextualSpacing/>
        <w:rPr>
          <w:rFonts w:ascii="Arial" w:hAnsi="Arial" w:cs="Arial"/>
        </w:rPr>
      </w:pPr>
    </w:p>
    <w:p w14:paraId="2852E5A1" w14:textId="77777777" w:rsidR="00D31767" w:rsidRDefault="00D31767" w:rsidP="00D72605">
      <w:pPr>
        <w:numPr>
          <w:ilvl w:val="0"/>
          <w:numId w:val="9"/>
        </w:numPr>
        <w:spacing w:after="0" w:line="240" w:lineRule="auto"/>
        <w:rPr>
          <w:rFonts w:ascii="Arial" w:hAnsi="Arial" w:cs="Arial"/>
        </w:rPr>
      </w:pPr>
      <w:r w:rsidRPr="007D36DD">
        <w:rPr>
          <w:rFonts w:ascii="Arial" w:hAnsi="Arial" w:cs="Arial"/>
          <w:b/>
        </w:rPr>
        <w:lastRenderedPageBreak/>
        <w:t>Create a transition team and charter:</w:t>
      </w:r>
      <w:r w:rsidR="00184567">
        <w:rPr>
          <w:rFonts w:ascii="Arial" w:hAnsi="Arial" w:cs="Arial"/>
        </w:rPr>
        <w:t xml:space="preserve"> </w:t>
      </w:r>
      <w:r w:rsidRPr="007D36DD">
        <w:rPr>
          <w:rFonts w:ascii="Arial" w:hAnsi="Arial" w:cs="Arial"/>
        </w:rPr>
        <w:t>Create a project charter to pl</w:t>
      </w:r>
      <w:r w:rsidR="00184567">
        <w:rPr>
          <w:rFonts w:ascii="Arial" w:hAnsi="Arial" w:cs="Arial"/>
        </w:rPr>
        <w:t xml:space="preserve">an and execute the transition. </w:t>
      </w:r>
      <w:r w:rsidRPr="007D36DD">
        <w:rPr>
          <w:rFonts w:ascii="Arial" w:hAnsi="Arial" w:cs="Arial"/>
        </w:rPr>
        <w:t>The project sponsors will be the County’s Real Estate and Major Projects Oversight Committee (REMPOC) and team members will include representatives from FMD’s Buildi</w:t>
      </w:r>
      <w:r w:rsidR="00184567">
        <w:rPr>
          <w:rFonts w:ascii="Arial" w:hAnsi="Arial" w:cs="Arial"/>
        </w:rPr>
        <w:t xml:space="preserve">ng Services, Capital Planning and </w:t>
      </w:r>
      <w:r w:rsidRPr="007D36DD">
        <w:rPr>
          <w:rFonts w:ascii="Arial" w:hAnsi="Arial" w:cs="Arial"/>
        </w:rPr>
        <w:t>Development, and Real Estate Services Sections; the</w:t>
      </w:r>
      <w:r>
        <w:rPr>
          <w:rFonts w:ascii="Arial" w:hAnsi="Arial" w:cs="Arial"/>
        </w:rPr>
        <w:t xml:space="preserve"> Office of Performance, Strategy</w:t>
      </w:r>
      <w:r w:rsidRPr="007D36DD">
        <w:rPr>
          <w:rFonts w:ascii="Arial" w:hAnsi="Arial" w:cs="Arial"/>
        </w:rPr>
        <w:t xml:space="preserve"> and Budget (PSB); and tenant agencies</w:t>
      </w:r>
      <w:r>
        <w:rPr>
          <w:rFonts w:ascii="Arial" w:hAnsi="Arial" w:cs="Arial"/>
        </w:rPr>
        <w:t xml:space="preserve"> DNRP and DOT</w:t>
      </w:r>
      <w:r w:rsidRPr="007D36DD">
        <w:rPr>
          <w:rFonts w:ascii="Arial" w:hAnsi="Arial" w:cs="Arial"/>
        </w:rPr>
        <w:t>.</w:t>
      </w:r>
    </w:p>
    <w:p w14:paraId="0F401F1E" w14:textId="77777777" w:rsidR="00D31767" w:rsidRPr="007D36DD" w:rsidRDefault="00D31767" w:rsidP="00D31767">
      <w:pPr>
        <w:spacing w:after="0" w:line="240" w:lineRule="auto"/>
        <w:ind w:left="720"/>
        <w:rPr>
          <w:rFonts w:ascii="Arial" w:hAnsi="Arial" w:cs="Arial"/>
        </w:rPr>
      </w:pPr>
    </w:p>
    <w:p w14:paraId="29F67C45" w14:textId="77777777" w:rsidR="00D31767" w:rsidRDefault="00D31767" w:rsidP="00D72605">
      <w:pPr>
        <w:numPr>
          <w:ilvl w:val="0"/>
          <w:numId w:val="9"/>
        </w:numPr>
        <w:spacing w:after="0" w:line="240" w:lineRule="auto"/>
        <w:rPr>
          <w:rFonts w:ascii="Arial" w:hAnsi="Arial" w:cs="Arial"/>
        </w:rPr>
      </w:pPr>
      <w:r w:rsidRPr="007D36DD">
        <w:rPr>
          <w:rFonts w:ascii="Arial" w:hAnsi="Arial" w:cs="Arial"/>
          <w:b/>
        </w:rPr>
        <w:t>Compile lessons learned from Chinook and Goat Hill Garage Transitions:</w:t>
      </w:r>
      <w:r w:rsidRPr="007D36DD">
        <w:rPr>
          <w:rFonts w:ascii="Arial" w:hAnsi="Arial" w:cs="Arial"/>
        </w:rPr>
        <w:t xml:space="preserve"> Compile a l</w:t>
      </w:r>
      <w:r w:rsidR="00184567">
        <w:rPr>
          <w:rFonts w:ascii="Arial" w:hAnsi="Arial" w:cs="Arial"/>
        </w:rPr>
        <w:t>ist of lessons learned from these</w:t>
      </w:r>
      <w:r w:rsidRPr="007D36DD">
        <w:rPr>
          <w:rFonts w:ascii="Arial" w:hAnsi="Arial" w:cs="Arial"/>
        </w:rPr>
        <w:t xml:space="preserve"> recent transition</w:t>
      </w:r>
      <w:r w:rsidR="00184567">
        <w:rPr>
          <w:rFonts w:ascii="Arial" w:hAnsi="Arial" w:cs="Arial"/>
        </w:rPr>
        <w:t>s</w:t>
      </w:r>
      <w:r w:rsidRPr="007D36DD">
        <w:rPr>
          <w:rFonts w:ascii="Arial" w:hAnsi="Arial" w:cs="Arial"/>
        </w:rPr>
        <w:t xml:space="preserve"> to better inform the </w:t>
      </w:r>
      <w:r w:rsidR="00184567">
        <w:rPr>
          <w:rFonts w:ascii="Arial" w:hAnsi="Arial" w:cs="Arial"/>
        </w:rPr>
        <w:t>King Street Center transition.</w:t>
      </w:r>
    </w:p>
    <w:p w14:paraId="700A29A5" w14:textId="77777777" w:rsidR="00D31767" w:rsidRPr="007D36DD" w:rsidRDefault="00D31767" w:rsidP="00D31767">
      <w:pPr>
        <w:spacing w:after="0" w:line="240" w:lineRule="auto"/>
        <w:ind w:left="720"/>
        <w:rPr>
          <w:rFonts w:ascii="Arial" w:hAnsi="Arial" w:cs="Arial"/>
        </w:rPr>
      </w:pPr>
    </w:p>
    <w:p w14:paraId="50ECA330"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Create a library of existing documentation:</w:t>
      </w:r>
      <w:r w:rsidRPr="007D36DD">
        <w:rPr>
          <w:rFonts w:ascii="Arial" w:hAnsi="Arial" w:cs="Arial"/>
        </w:rPr>
        <w:t xml:space="preserve"> Collect current building plans and specifications, operating procedures, and tenant guidelin</w:t>
      </w:r>
      <w:r w:rsidR="00184567">
        <w:rPr>
          <w:rFonts w:ascii="Arial" w:hAnsi="Arial" w:cs="Arial"/>
        </w:rPr>
        <w:t xml:space="preserve">es used by Right Runstad &amp; Co. </w:t>
      </w:r>
      <w:r w:rsidRPr="007D36DD">
        <w:rPr>
          <w:rFonts w:ascii="Arial" w:hAnsi="Arial" w:cs="Arial"/>
        </w:rPr>
        <w:t>Identify current strengths and weaknesses of Wright Runstad’s management of the building from the perspective of the tenants and FMD’s</w:t>
      </w:r>
      <w:r w:rsidR="00184567">
        <w:rPr>
          <w:rFonts w:ascii="Arial" w:hAnsi="Arial" w:cs="Arial"/>
        </w:rPr>
        <w:t xml:space="preserve"> Real Estate Services Section. </w:t>
      </w:r>
      <w:r w:rsidRPr="007D36DD">
        <w:rPr>
          <w:rFonts w:ascii="Arial" w:hAnsi="Arial" w:cs="Arial"/>
        </w:rPr>
        <w:t xml:space="preserve">Collect the maintenance history of building components and the current plans for major maintenance identified through the Wright Runstad’s Common Area Reserve.  </w:t>
      </w:r>
    </w:p>
    <w:p w14:paraId="213D5935" w14:textId="77777777" w:rsidR="00D31767" w:rsidRPr="007B01A1" w:rsidRDefault="00D31767" w:rsidP="00D31767">
      <w:pPr>
        <w:spacing w:after="0" w:line="240" w:lineRule="auto"/>
        <w:ind w:left="720"/>
        <w:rPr>
          <w:rFonts w:ascii="Arial" w:hAnsi="Arial" w:cs="Arial"/>
        </w:rPr>
      </w:pPr>
    </w:p>
    <w:p w14:paraId="499407E4"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Identify title impairments, if any:</w:t>
      </w:r>
      <w:r w:rsidR="00184567">
        <w:rPr>
          <w:rFonts w:ascii="Arial" w:hAnsi="Arial" w:cs="Arial"/>
        </w:rPr>
        <w:t xml:space="preserve"> </w:t>
      </w:r>
      <w:r w:rsidRPr="007D36DD">
        <w:rPr>
          <w:rFonts w:ascii="Arial" w:hAnsi="Arial" w:cs="Arial"/>
        </w:rPr>
        <w:t>Work with the Prosecuting Attorney’s Office (PAO) to identify any possible imp</w:t>
      </w:r>
      <w:r w:rsidR="00184567">
        <w:rPr>
          <w:rFonts w:ascii="Arial" w:hAnsi="Arial" w:cs="Arial"/>
        </w:rPr>
        <w:t xml:space="preserve">airment to the building title. </w:t>
      </w:r>
      <w:r w:rsidRPr="007D36DD">
        <w:rPr>
          <w:rFonts w:ascii="Arial" w:hAnsi="Arial" w:cs="Arial"/>
        </w:rPr>
        <w:t>Also, identify the applicability of any land use limitations.</w:t>
      </w:r>
    </w:p>
    <w:p w14:paraId="4EFF942A" w14:textId="77777777" w:rsidR="00D31767" w:rsidRPr="007B01A1" w:rsidRDefault="00D31767" w:rsidP="00D31767">
      <w:pPr>
        <w:spacing w:after="0" w:line="240" w:lineRule="auto"/>
        <w:ind w:left="720"/>
        <w:rPr>
          <w:rFonts w:ascii="Arial" w:hAnsi="Arial" w:cs="Arial"/>
        </w:rPr>
      </w:pPr>
    </w:p>
    <w:p w14:paraId="3DE3DD09"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Gather historical operating cost information:</w:t>
      </w:r>
      <w:r w:rsidR="00184567">
        <w:rPr>
          <w:rFonts w:ascii="Arial" w:hAnsi="Arial" w:cs="Arial"/>
        </w:rPr>
        <w:t xml:space="preserve"> </w:t>
      </w:r>
      <w:r w:rsidRPr="007D36DD">
        <w:rPr>
          <w:rFonts w:ascii="Arial" w:hAnsi="Arial" w:cs="Arial"/>
        </w:rPr>
        <w:t>Gather historical cost and staffing information and capital investments to the building since occupancy.</w:t>
      </w:r>
    </w:p>
    <w:p w14:paraId="69A36A93" w14:textId="77777777" w:rsidR="00D31767" w:rsidRPr="007B01A1" w:rsidRDefault="00D31767" w:rsidP="00D31767">
      <w:pPr>
        <w:spacing w:after="0" w:line="240" w:lineRule="auto"/>
        <w:ind w:left="720"/>
        <w:rPr>
          <w:rFonts w:ascii="Arial" w:hAnsi="Arial" w:cs="Arial"/>
        </w:rPr>
      </w:pPr>
    </w:p>
    <w:p w14:paraId="3D3C6E1B"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Manage retail leasing:</w:t>
      </w:r>
      <w:r w:rsidRPr="007D36DD">
        <w:rPr>
          <w:rFonts w:ascii="Arial" w:hAnsi="Arial" w:cs="Arial"/>
        </w:rPr>
        <w:t xml:space="preserve"> Identify current retail leases, current terms, and those leases needing transition to the Count</w:t>
      </w:r>
      <w:r w:rsidR="00184567">
        <w:rPr>
          <w:rFonts w:ascii="Arial" w:hAnsi="Arial" w:cs="Arial"/>
        </w:rPr>
        <w:t xml:space="preserve">y’s standard lease provisions. </w:t>
      </w:r>
      <w:r w:rsidRPr="007D36DD">
        <w:rPr>
          <w:rFonts w:ascii="Arial" w:hAnsi="Arial" w:cs="Arial"/>
        </w:rPr>
        <w:t>Work with the PAO to determine the legal methodology for tr</w:t>
      </w:r>
      <w:r w:rsidR="00184567">
        <w:rPr>
          <w:rFonts w:ascii="Arial" w:hAnsi="Arial" w:cs="Arial"/>
        </w:rPr>
        <w:t>ansition to county management.</w:t>
      </w:r>
    </w:p>
    <w:p w14:paraId="5258E071" w14:textId="77777777" w:rsidR="00D31767" w:rsidRPr="007B01A1" w:rsidRDefault="00D31767" w:rsidP="00D31767">
      <w:pPr>
        <w:spacing w:after="0" w:line="240" w:lineRule="auto"/>
        <w:ind w:left="720"/>
        <w:rPr>
          <w:rFonts w:ascii="Arial" w:hAnsi="Arial" w:cs="Arial"/>
        </w:rPr>
      </w:pPr>
    </w:p>
    <w:p w14:paraId="36A738B3"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Manage vendor contracts:</w:t>
      </w:r>
      <w:r w:rsidR="00184567">
        <w:rPr>
          <w:rFonts w:ascii="Arial" w:hAnsi="Arial" w:cs="Arial"/>
        </w:rPr>
        <w:t xml:space="preserve"> </w:t>
      </w:r>
      <w:r w:rsidRPr="007D36DD">
        <w:rPr>
          <w:rFonts w:ascii="Arial" w:hAnsi="Arial" w:cs="Arial"/>
        </w:rPr>
        <w:t>Identify the existing vendor contracts used by Wright Runstad &amp; Co. and work with the PAO and the Finance and Business Operations Division’s Procurement and Payables Section to formulate a strategy of assignments and/or new contracting necessary to implement county management.</w:t>
      </w:r>
    </w:p>
    <w:p w14:paraId="48370936" w14:textId="77777777" w:rsidR="00D31767" w:rsidRPr="007B01A1" w:rsidRDefault="00D31767" w:rsidP="00D31767">
      <w:pPr>
        <w:spacing w:after="0" w:line="240" w:lineRule="auto"/>
        <w:ind w:left="720"/>
        <w:rPr>
          <w:rFonts w:ascii="Arial" w:hAnsi="Arial" w:cs="Arial"/>
        </w:rPr>
      </w:pPr>
    </w:p>
    <w:p w14:paraId="026942D3" w14:textId="77777777" w:rsidR="00D31767" w:rsidRPr="007D36DD" w:rsidRDefault="00184567" w:rsidP="00D72605">
      <w:pPr>
        <w:numPr>
          <w:ilvl w:val="0"/>
          <w:numId w:val="9"/>
        </w:numPr>
        <w:spacing w:after="0" w:line="240" w:lineRule="auto"/>
        <w:rPr>
          <w:rFonts w:ascii="Arial" w:hAnsi="Arial" w:cs="Arial"/>
        </w:rPr>
      </w:pPr>
      <w:r>
        <w:rPr>
          <w:rFonts w:ascii="Arial" w:hAnsi="Arial" w:cs="Arial"/>
          <w:b/>
        </w:rPr>
        <w:t xml:space="preserve">Parking operations: </w:t>
      </w:r>
      <w:r w:rsidR="00D31767" w:rsidRPr="007D36DD">
        <w:rPr>
          <w:rFonts w:ascii="Arial" w:hAnsi="Arial" w:cs="Arial"/>
        </w:rPr>
        <w:t>Identify current parking practices and procedures and move the parking gara</w:t>
      </w:r>
      <w:r>
        <w:rPr>
          <w:rFonts w:ascii="Arial" w:hAnsi="Arial" w:cs="Arial"/>
        </w:rPr>
        <w:t xml:space="preserve">ge to the FMD parking program. </w:t>
      </w:r>
      <w:r w:rsidR="00D31767" w:rsidRPr="007D36DD">
        <w:rPr>
          <w:rFonts w:ascii="Arial" w:hAnsi="Arial" w:cs="Arial"/>
        </w:rPr>
        <w:t>Work with the PAO, PSB, and the Office of Labor Relations to formulate a parking plan for this site.</w:t>
      </w:r>
    </w:p>
    <w:p w14:paraId="1B3542D7" w14:textId="77777777" w:rsidR="00D31767" w:rsidRPr="007B01A1" w:rsidRDefault="00D31767" w:rsidP="00D31767">
      <w:pPr>
        <w:spacing w:after="0" w:line="240" w:lineRule="auto"/>
        <w:ind w:left="720"/>
        <w:rPr>
          <w:rFonts w:ascii="Arial" w:hAnsi="Arial" w:cs="Arial"/>
        </w:rPr>
      </w:pPr>
    </w:p>
    <w:p w14:paraId="6551EFB2"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Inspection and creation of the baseline major maint</w:t>
      </w:r>
      <w:r w:rsidR="00CC3911">
        <w:rPr>
          <w:rFonts w:ascii="Arial" w:hAnsi="Arial" w:cs="Arial"/>
          <w:b/>
        </w:rPr>
        <w:t xml:space="preserve">enance status of the building: </w:t>
      </w:r>
      <w:r w:rsidRPr="007D36DD">
        <w:rPr>
          <w:rFonts w:ascii="Arial" w:hAnsi="Arial" w:cs="Arial"/>
        </w:rPr>
        <w:t>Initiate a study of the building and identify its major maintenance requirements consistent with the curr</w:t>
      </w:r>
      <w:r w:rsidR="00CC3911">
        <w:rPr>
          <w:rFonts w:ascii="Arial" w:hAnsi="Arial" w:cs="Arial"/>
        </w:rPr>
        <w:t>ent Major Maintenance Program.</w:t>
      </w:r>
    </w:p>
    <w:p w14:paraId="13657C59" w14:textId="77777777" w:rsidR="00D31767" w:rsidRPr="007B01A1" w:rsidRDefault="00D31767" w:rsidP="00D31767">
      <w:pPr>
        <w:spacing w:after="0" w:line="240" w:lineRule="auto"/>
        <w:ind w:left="720"/>
        <w:rPr>
          <w:rFonts w:ascii="Arial" w:hAnsi="Arial" w:cs="Arial"/>
        </w:rPr>
      </w:pPr>
    </w:p>
    <w:p w14:paraId="37601F66"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 xml:space="preserve">Create a major maintenance budget for the building: </w:t>
      </w:r>
      <w:r w:rsidRPr="007D36DD">
        <w:rPr>
          <w:rFonts w:ascii="Arial" w:hAnsi="Arial" w:cs="Arial"/>
        </w:rPr>
        <w:t>Develop a MMRF budget request for major repair and replacement for King Street Center.</w:t>
      </w:r>
    </w:p>
    <w:p w14:paraId="7DA16750" w14:textId="77777777" w:rsidR="00D31767" w:rsidRPr="007B01A1" w:rsidRDefault="00D31767" w:rsidP="00D31767">
      <w:pPr>
        <w:spacing w:after="0" w:line="240" w:lineRule="auto"/>
        <w:ind w:left="720"/>
        <w:rPr>
          <w:rFonts w:ascii="Arial" w:hAnsi="Arial" w:cs="Arial"/>
        </w:rPr>
      </w:pPr>
    </w:p>
    <w:p w14:paraId="34057168"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Create an operating budget and strategy and a transition budget:</w:t>
      </w:r>
      <w:r w:rsidR="00CC3911">
        <w:rPr>
          <w:rFonts w:ascii="Arial" w:hAnsi="Arial" w:cs="Arial"/>
        </w:rPr>
        <w:t xml:space="preserve"> </w:t>
      </w:r>
      <w:r w:rsidRPr="007D36DD">
        <w:rPr>
          <w:rFonts w:ascii="Arial" w:hAnsi="Arial" w:cs="Arial"/>
        </w:rPr>
        <w:t>Work with PSB to determine whether the building’s 2017 op</w:t>
      </w:r>
      <w:r w:rsidR="00CC3911">
        <w:rPr>
          <w:rFonts w:ascii="Arial" w:hAnsi="Arial" w:cs="Arial"/>
        </w:rPr>
        <w:t>erating budget (covering June–</w:t>
      </w:r>
      <w:r w:rsidRPr="007D36DD">
        <w:rPr>
          <w:rFonts w:ascii="Arial" w:hAnsi="Arial" w:cs="Arial"/>
        </w:rPr>
        <w:t>December 201</w:t>
      </w:r>
      <w:r>
        <w:rPr>
          <w:rFonts w:ascii="Arial" w:hAnsi="Arial" w:cs="Arial"/>
        </w:rPr>
        <w:t>8) will be included in the 2017–</w:t>
      </w:r>
      <w:r w:rsidRPr="007D36DD">
        <w:rPr>
          <w:rFonts w:ascii="Arial" w:hAnsi="Arial" w:cs="Arial"/>
        </w:rPr>
        <w:t>2018 Executive Proposed Budg</w:t>
      </w:r>
      <w:r w:rsidR="00CC3911">
        <w:rPr>
          <w:rFonts w:ascii="Arial" w:hAnsi="Arial" w:cs="Arial"/>
        </w:rPr>
        <w:t xml:space="preserve">et or requested in early 2017. </w:t>
      </w:r>
      <w:r w:rsidRPr="007D36DD">
        <w:rPr>
          <w:rFonts w:ascii="Arial" w:hAnsi="Arial" w:cs="Arial"/>
        </w:rPr>
        <w:t>The transition budget should be included in the upcoming 2017</w:t>
      </w:r>
      <w:r>
        <w:rPr>
          <w:rFonts w:ascii="Arial" w:hAnsi="Arial" w:cs="Arial"/>
        </w:rPr>
        <w:t>–</w:t>
      </w:r>
      <w:r w:rsidRPr="007D36DD">
        <w:rPr>
          <w:rFonts w:ascii="Arial" w:hAnsi="Arial" w:cs="Arial"/>
        </w:rPr>
        <w:t xml:space="preserve">18 budget </w:t>
      </w:r>
      <w:r w:rsidRPr="007D36DD">
        <w:rPr>
          <w:rFonts w:ascii="Arial" w:hAnsi="Arial" w:cs="Arial"/>
        </w:rPr>
        <w:lastRenderedPageBreak/>
        <w:t>request to integrate this building into FMD’s s</w:t>
      </w:r>
      <w:r w:rsidR="00CC3911">
        <w:rPr>
          <w:rFonts w:ascii="Arial" w:hAnsi="Arial" w:cs="Arial"/>
        </w:rPr>
        <w:t xml:space="preserve">pace charges for the biennium. </w:t>
      </w:r>
      <w:r w:rsidRPr="007D36DD">
        <w:rPr>
          <w:rFonts w:ascii="Arial" w:hAnsi="Arial" w:cs="Arial"/>
        </w:rPr>
        <w:t>Develop a budget</w:t>
      </w:r>
      <w:r>
        <w:rPr>
          <w:rFonts w:ascii="Arial" w:hAnsi="Arial" w:cs="Arial"/>
        </w:rPr>
        <w:t xml:space="preserve"> and staffing plan for the 2017–</w:t>
      </w:r>
      <w:r w:rsidRPr="007D36DD">
        <w:rPr>
          <w:rFonts w:ascii="Arial" w:hAnsi="Arial" w:cs="Arial"/>
        </w:rPr>
        <w:t>2018 budget period.</w:t>
      </w:r>
    </w:p>
    <w:p w14:paraId="4FDC7AAC" w14:textId="77777777" w:rsidR="00D31767" w:rsidRPr="007B01A1" w:rsidRDefault="00D31767" w:rsidP="00D31767">
      <w:pPr>
        <w:spacing w:after="0" w:line="240" w:lineRule="auto"/>
        <w:ind w:left="720"/>
        <w:rPr>
          <w:rFonts w:ascii="Arial" w:hAnsi="Arial" w:cs="Arial"/>
        </w:rPr>
      </w:pPr>
    </w:p>
    <w:p w14:paraId="585AF4CB" w14:textId="77777777" w:rsidR="00D31767" w:rsidRPr="007D36DD" w:rsidRDefault="00D31767" w:rsidP="00D72605">
      <w:pPr>
        <w:numPr>
          <w:ilvl w:val="0"/>
          <w:numId w:val="9"/>
        </w:numPr>
        <w:spacing w:after="0" w:line="240" w:lineRule="auto"/>
        <w:rPr>
          <w:rFonts w:ascii="Arial" w:hAnsi="Arial" w:cs="Arial"/>
        </w:rPr>
      </w:pPr>
      <w:r w:rsidRPr="007D36DD">
        <w:rPr>
          <w:rFonts w:ascii="Arial" w:hAnsi="Arial" w:cs="Arial"/>
          <w:b/>
        </w:rPr>
        <w:t>Create a transition plan:</w:t>
      </w:r>
      <w:r w:rsidRPr="007D36DD">
        <w:rPr>
          <w:rFonts w:ascii="Arial" w:hAnsi="Arial" w:cs="Arial"/>
        </w:rPr>
        <w:t xml:space="preserve"> Develop the detailed steps necess</w:t>
      </w:r>
      <w:r w:rsidR="00CC3911">
        <w:rPr>
          <w:rFonts w:ascii="Arial" w:hAnsi="Arial" w:cs="Arial"/>
        </w:rPr>
        <w:t>ary for an orderly transition.</w:t>
      </w:r>
    </w:p>
    <w:p w14:paraId="346E078F" w14:textId="77777777" w:rsidR="00D31767" w:rsidRPr="007D36DD" w:rsidRDefault="00D31767" w:rsidP="00D31767">
      <w:pPr>
        <w:spacing w:after="0" w:line="240" w:lineRule="auto"/>
        <w:ind w:left="720"/>
        <w:rPr>
          <w:rFonts w:ascii="Arial" w:hAnsi="Arial" w:cs="Arial"/>
        </w:rPr>
      </w:pPr>
    </w:p>
    <w:p w14:paraId="7C24BD6E" w14:textId="77777777" w:rsidR="00D31767" w:rsidRPr="007D36DD" w:rsidRDefault="00D31767" w:rsidP="00D31767">
      <w:pPr>
        <w:spacing w:after="0" w:line="240" w:lineRule="auto"/>
        <w:rPr>
          <w:rFonts w:ascii="Arial" w:hAnsi="Arial" w:cs="Arial"/>
        </w:rPr>
      </w:pPr>
      <w:r w:rsidRPr="007D36DD">
        <w:rPr>
          <w:rFonts w:ascii="Arial" w:hAnsi="Arial" w:cs="Arial"/>
        </w:rPr>
        <w:t>A structured and thorough planning process will help make this transition easier for the tenants cur</w:t>
      </w:r>
      <w:r w:rsidR="00CC3911">
        <w:rPr>
          <w:rFonts w:ascii="Arial" w:hAnsi="Arial" w:cs="Arial"/>
        </w:rPr>
        <w:t>rently occupying the building.</w:t>
      </w:r>
    </w:p>
    <w:p w14:paraId="288425EA" w14:textId="77777777" w:rsidR="008407B8" w:rsidRDefault="008407B8">
      <w:pPr>
        <w:rPr>
          <w:rFonts w:ascii="Arial" w:hAnsi="Arial" w:cs="Arial"/>
        </w:rPr>
      </w:pPr>
    </w:p>
    <w:p w14:paraId="70AF4CB5" w14:textId="77777777" w:rsidR="00D31767" w:rsidRDefault="00D31767" w:rsidP="00F0781D">
      <w:pPr>
        <w:pStyle w:val="Heading3"/>
      </w:pPr>
      <w:bookmarkStart w:id="46" w:name="_Toc448993374"/>
      <w:r w:rsidRPr="000D411A">
        <w:t>Parking</w:t>
      </w:r>
      <w:r w:rsidRPr="00114A11">
        <w:t xml:space="preserve"> Program Changes</w:t>
      </w:r>
      <w:bookmarkEnd w:id="46"/>
    </w:p>
    <w:p w14:paraId="101EBFA2" w14:textId="77777777" w:rsidR="00D31767" w:rsidRPr="000D411A" w:rsidRDefault="00D31767" w:rsidP="00D31767">
      <w:pPr>
        <w:spacing w:after="0" w:line="240" w:lineRule="auto"/>
        <w:rPr>
          <w:rFonts w:ascii="Arial" w:hAnsi="Arial" w:cs="Arial"/>
          <w:b/>
          <w:color w:val="365F91" w:themeColor="accent1" w:themeShade="BF"/>
        </w:rPr>
      </w:pPr>
    </w:p>
    <w:p w14:paraId="06AA5158" w14:textId="77777777" w:rsidR="00D31767" w:rsidRDefault="00E220DA" w:rsidP="00D31767">
      <w:pPr>
        <w:spacing w:after="0" w:line="240" w:lineRule="auto"/>
        <w:rPr>
          <w:rFonts w:ascii="Arial" w:hAnsi="Arial" w:cs="Arial"/>
        </w:rPr>
      </w:pPr>
      <w:r>
        <w:rPr>
          <w:rFonts w:ascii="Arial" w:hAnsi="Arial" w:cs="Arial"/>
        </w:rPr>
        <w:t>FMD</w:t>
      </w:r>
      <w:r w:rsidR="00D31767" w:rsidRPr="007D36DD">
        <w:rPr>
          <w:rFonts w:ascii="Arial" w:hAnsi="Arial" w:cs="Arial"/>
        </w:rPr>
        <w:t xml:space="preserve"> oversees several parking facilities throughout the county that are used by county employees and the public, including those listed in </w:t>
      </w:r>
      <w:r w:rsidR="00631AB6">
        <w:rPr>
          <w:rFonts w:ascii="Arial" w:hAnsi="Arial" w:cs="Arial"/>
        </w:rPr>
        <w:t xml:space="preserve">the table </w:t>
      </w:r>
      <w:r w:rsidR="00D31767" w:rsidRPr="007D36DD">
        <w:rPr>
          <w:rFonts w:ascii="Arial" w:hAnsi="Arial" w:cs="Arial"/>
        </w:rPr>
        <w:t>below. Parking at county facilities is managed subject to K</w:t>
      </w:r>
      <w:r w:rsidR="000D68F2">
        <w:rPr>
          <w:rFonts w:ascii="Arial" w:hAnsi="Arial" w:cs="Arial"/>
        </w:rPr>
        <w:t>.</w:t>
      </w:r>
      <w:r w:rsidR="00D31767" w:rsidRPr="007D36DD">
        <w:rPr>
          <w:rFonts w:ascii="Arial" w:hAnsi="Arial" w:cs="Arial"/>
        </w:rPr>
        <w:t>C</w:t>
      </w:r>
      <w:r w:rsidR="000D68F2">
        <w:rPr>
          <w:rFonts w:ascii="Arial" w:hAnsi="Arial" w:cs="Arial"/>
        </w:rPr>
        <w:t>.</w:t>
      </w:r>
      <w:r w:rsidR="00D31767" w:rsidRPr="007D36DD">
        <w:rPr>
          <w:rFonts w:ascii="Arial" w:hAnsi="Arial" w:cs="Arial"/>
        </w:rPr>
        <w:t>C</w:t>
      </w:r>
      <w:r w:rsidR="000D68F2">
        <w:rPr>
          <w:rFonts w:ascii="Arial" w:hAnsi="Arial" w:cs="Arial"/>
        </w:rPr>
        <w:t>.</w:t>
      </w:r>
      <w:r w:rsidR="00D31767" w:rsidRPr="007D36DD">
        <w:rPr>
          <w:rFonts w:ascii="Arial" w:hAnsi="Arial" w:cs="Arial"/>
        </w:rPr>
        <w:t xml:space="preserve"> 3.32, which requires the King County Executive Services Director to monitor market rates for parking, and to include proposed rate adjustments to the King County Council during the budget process. </w:t>
      </w:r>
    </w:p>
    <w:p w14:paraId="4EFF45E1" w14:textId="77777777" w:rsidR="00D31767" w:rsidRPr="007D36DD" w:rsidRDefault="00D31767" w:rsidP="00D31767">
      <w:pPr>
        <w:spacing w:after="0" w:line="240" w:lineRule="auto"/>
        <w:rPr>
          <w:rFonts w:ascii="Arial" w:hAnsi="Arial" w:cs="Arial"/>
        </w:rPr>
      </w:pPr>
    </w:p>
    <w:p w14:paraId="3228A952" w14:textId="77777777" w:rsidR="00D31767" w:rsidRPr="00394406" w:rsidRDefault="00D31767" w:rsidP="00D31767">
      <w:pPr>
        <w:spacing w:after="0" w:line="240" w:lineRule="auto"/>
        <w:jc w:val="center"/>
        <w:rPr>
          <w:rFonts w:ascii="Arial" w:hAnsi="Arial" w:cs="Arial"/>
          <w:b/>
        </w:rPr>
      </w:pPr>
      <w:r w:rsidRPr="00394406">
        <w:rPr>
          <w:rFonts w:ascii="Arial" w:hAnsi="Arial" w:cs="Arial"/>
          <w:b/>
        </w:rPr>
        <w:t>King County Parking Facilities</w:t>
      </w:r>
    </w:p>
    <w:tbl>
      <w:tblPr>
        <w:tblW w:w="8655" w:type="dxa"/>
        <w:jc w:val="center"/>
        <w:tblLook w:val="04A0" w:firstRow="1" w:lastRow="0" w:firstColumn="1" w:lastColumn="0" w:noHBand="0" w:noVBand="1"/>
      </w:tblPr>
      <w:tblGrid>
        <w:gridCol w:w="1383"/>
        <w:gridCol w:w="2225"/>
        <w:gridCol w:w="1293"/>
        <w:gridCol w:w="1341"/>
        <w:gridCol w:w="2413"/>
      </w:tblGrid>
      <w:tr w:rsidR="00D31767" w:rsidRPr="00EB7849" w14:paraId="4212B69A" w14:textId="77777777" w:rsidTr="00D31767">
        <w:trPr>
          <w:trHeight w:val="900"/>
          <w:jc w:val="center"/>
        </w:trPr>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48DCC" w14:textId="77777777" w:rsidR="00D31767" w:rsidRPr="00EB7849" w:rsidRDefault="00D31767" w:rsidP="00D31767">
            <w:pPr>
              <w:spacing w:after="0"/>
              <w:jc w:val="center"/>
              <w:rPr>
                <w:rFonts w:ascii="Arial" w:eastAsia="Times New Roman" w:hAnsi="Arial" w:cs="Arial"/>
                <w:b/>
                <w:bCs/>
                <w:color w:val="000000"/>
              </w:rPr>
            </w:pPr>
            <w:r w:rsidRPr="00EB7849">
              <w:rPr>
                <w:rFonts w:ascii="Arial" w:eastAsia="Times New Roman" w:hAnsi="Arial" w:cs="Arial"/>
                <w:b/>
                <w:bCs/>
                <w:color w:val="000000"/>
              </w:rPr>
              <w:t>Garage</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2CF0B13D" w14:textId="77777777" w:rsidR="00D31767" w:rsidRPr="00EB7849" w:rsidRDefault="00D31767" w:rsidP="00D31767">
            <w:pPr>
              <w:spacing w:after="0"/>
              <w:jc w:val="center"/>
              <w:rPr>
                <w:rFonts w:ascii="Arial" w:eastAsia="Times New Roman" w:hAnsi="Arial" w:cs="Arial"/>
                <w:b/>
                <w:bCs/>
                <w:color w:val="000000"/>
              </w:rPr>
            </w:pPr>
            <w:r w:rsidRPr="00EB7849">
              <w:rPr>
                <w:rFonts w:ascii="Arial" w:eastAsia="Times New Roman" w:hAnsi="Arial" w:cs="Arial"/>
                <w:b/>
                <w:bCs/>
                <w:color w:val="000000"/>
              </w:rPr>
              <w:t>Location</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28CC3ABE" w14:textId="77777777" w:rsidR="00D31767" w:rsidRPr="00EB7849" w:rsidRDefault="00D31767" w:rsidP="00D31767">
            <w:pPr>
              <w:pStyle w:val="NoSpacing"/>
              <w:spacing w:line="276" w:lineRule="auto"/>
              <w:rPr>
                <w:rFonts w:ascii="Arial" w:hAnsi="Arial" w:cs="Arial"/>
                <w:b/>
              </w:rPr>
            </w:pPr>
            <w:r w:rsidRPr="00EB7849">
              <w:rPr>
                <w:rFonts w:ascii="Arial" w:eastAsia="Times New Roman" w:hAnsi="Arial" w:cs="Arial"/>
                <w:b/>
                <w:bCs/>
                <w:color w:val="000000"/>
              </w:rPr>
              <w:t>Total Spaces</w:t>
            </w:r>
          </w:p>
        </w:tc>
        <w:tc>
          <w:tcPr>
            <w:tcW w:w="1341" w:type="dxa"/>
            <w:tcBorders>
              <w:top w:val="single" w:sz="4" w:space="0" w:color="auto"/>
              <w:left w:val="nil"/>
              <w:bottom w:val="single" w:sz="4" w:space="0" w:color="auto"/>
              <w:right w:val="single" w:sz="4" w:space="0" w:color="auto"/>
            </w:tcBorders>
            <w:vAlign w:val="center"/>
          </w:tcPr>
          <w:p w14:paraId="3DF64CBC" w14:textId="77777777" w:rsidR="00D31767" w:rsidRPr="00EB7849" w:rsidRDefault="00D31767" w:rsidP="00D31767">
            <w:pPr>
              <w:spacing w:after="0"/>
              <w:jc w:val="center"/>
              <w:rPr>
                <w:rFonts w:ascii="Arial" w:eastAsia="Times New Roman" w:hAnsi="Arial" w:cs="Arial"/>
                <w:b/>
                <w:bCs/>
                <w:color w:val="000000"/>
              </w:rPr>
            </w:pPr>
            <w:r w:rsidRPr="00EB7849">
              <w:rPr>
                <w:rFonts w:ascii="Arial" w:eastAsia="Times New Roman" w:hAnsi="Arial" w:cs="Arial"/>
                <w:b/>
                <w:bCs/>
                <w:color w:val="000000"/>
              </w:rPr>
              <w:t>Floors</w:t>
            </w:r>
          </w:p>
        </w:tc>
        <w:tc>
          <w:tcPr>
            <w:tcW w:w="2413" w:type="dxa"/>
            <w:tcBorders>
              <w:top w:val="single" w:sz="4" w:space="0" w:color="auto"/>
              <w:left w:val="nil"/>
              <w:bottom w:val="single" w:sz="4" w:space="0" w:color="auto"/>
              <w:right w:val="single" w:sz="4" w:space="0" w:color="auto"/>
            </w:tcBorders>
            <w:vAlign w:val="center"/>
          </w:tcPr>
          <w:p w14:paraId="2CEAAD9A" w14:textId="77777777" w:rsidR="00D31767" w:rsidRPr="00EB7849" w:rsidRDefault="00D31767" w:rsidP="00D31767">
            <w:pPr>
              <w:spacing w:after="0"/>
              <w:jc w:val="center"/>
              <w:rPr>
                <w:rFonts w:ascii="Arial" w:eastAsia="Times New Roman" w:hAnsi="Arial" w:cs="Arial"/>
                <w:b/>
                <w:bCs/>
                <w:color w:val="000000"/>
              </w:rPr>
            </w:pPr>
            <w:r w:rsidRPr="00EB7849">
              <w:rPr>
                <w:rFonts w:ascii="Arial" w:eastAsia="Times New Roman" w:hAnsi="Arial" w:cs="Arial"/>
                <w:b/>
                <w:bCs/>
                <w:color w:val="000000"/>
              </w:rPr>
              <w:t>Employee Unreserved Monthly Rate</w:t>
            </w:r>
          </w:p>
        </w:tc>
      </w:tr>
      <w:tr w:rsidR="00D31767" w:rsidRPr="00EB7849" w14:paraId="7A16A082" w14:textId="77777777" w:rsidTr="00D31767">
        <w:trPr>
          <w:trHeight w:val="827"/>
          <w:jc w:val="center"/>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62F3FAA0"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Goat Hill</w:t>
            </w:r>
          </w:p>
        </w:tc>
        <w:tc>
          <w:tcPr>
            <w:tcW w:w="2225" w:type="dxa"/>
            <w:tcBorders>
              <w:top w:val="nil"/>
              <w:left w:val="nil"/>
              <w:bottom w:val="single" w:sz="4" w:space="0" w:color="auto"/>
              <w:right w:val="single" w:sz="4" w:space="0" w:color="auto"/>
            </w:tcBorders>
            <w:shd w:val="clear" w:color="auto" w:fill="auto"/>
            <w:vAlign w:val="center"/>
            <w:hideMark/>
          </w:tcPr>
          <w:p w14:paraId="44E2AD4F"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415 Sixth Ave, Downtown Seattle</w:t>
            </w:r>
          </w:p>
        </w:tc>
        <w:tc>
          <w:tcPr>
            <w:tcW w:w="1293" w:type="dxa"/>
            <w:tcBorders>
              <w:top w:val="nil"/>
              <w:left w:val="nil"/>
              <w:bottom w:val="single" w:sz="4" w:space="0" w:color="auto"/>
              <w:right w:val="single" w:sz="4" w:space="0" w:color="auto"/>
            </w:tcBorders>
            <w:shd w:val="clear" w:color="auto" w:fill="auto"/>
            <w:noWrap/>
            <w:vAlign w:val="center"/>
            <w:hideMark/>
          </w:tcPr>
          <w:p w14:paraId="471F79BA"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782</w:t>
            </w:r>
          </w:p>
        </w:tc>
        <w:tc>
          <w:tcPr>
            <w:tcW w:w="1341" w:type="dxa"/>
            <w:tcBorders>
              <w:top w:val="nil"/>
              <w:left w:val="nil"/>
              <w:bottom w:val="single" w:sz="4" w:space="0" w:color="auto"/>
              <w:right w:val="single" w:sz="4" w:space="0" w:color="auto"/>
            </w:tcBorders>
            <w:vAlign w:val="center"/>
          </w:tcPr>
          <w:p w14:paraId="1D8DC018"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9</w:t>
            </w:r>
          </w:p>
        </w:tc>
        <w:tc>
          <w:tcPr>
            <w:tcW w:w="2413" w:type="dxa"/>
            <w:tcBorders>
              <w:top w:val="nil"/>
              <w:left w:val="nil"/>
              <w:bottom w:val="single" w:sz="4" w:space="0" w:color="auto"/>
              <w:right w:val="single" w:sz="4" w:space="0" w:color="auto"/>
            </w:tcBorders>
            <w:vAlign w:val="center"/>
          </w:tcPr>
          <w:p w14:paraId="620F254B"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$260</w:t>
            </w:r>
          </w:p>
        </w:tc>
      </w:tr>
      <w:tr w:rsidR="00D31767" w:rsidRPr="00EB7849" w14:paraId="5E72E4BF" w14:textId="77777777" w:rsidTr="00D31767">
        <w:trPr>
          <w:trHeight w:val="701"/>
          <w:jc w:val="center"/>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51189B81"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Chinook</w:t>
            </w:r>
          </w:p>
        </w:tc>
        <w:tc>
          <w:tcPr>
            <w:tcW w:w="2225" w:type="dxa"/>
            <w:tcBorders>
              <w:top w:val="nil"/>
              <w:left w:val="nil"/>
              <w:bottom w:val="single" w:sz="4" w:space="0" w:color="auto"/>
              <w:right w:val="single" w:sz="4" w:space="0" w:color="auto"/>
            </w:tcBorders>
            <w:shd w:val="clear" w:color="auto" w:fill="auto"/>
            <w:vAlign w:val="center"/>
            <w:hideMark/>
          </w:tcPr>
          <w:p w14:paraId="38127C81"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401 Fifth Ave, Downtown Seattle</w:t>
            </w:r>
          </w:p>
        </w:tc>
        <w:tc>
          <w:tcPr>
            <w:tcW w:w="1293" w:type="dxa"/>
            <w:tcBorders>
              <w:top w:val="nil"/>
              <w:left w:val="nil"/>
              <w:bottom w:val="single" w:sz="4" w:space="0" w:color="auto"/>
              <w:right w:val="single" w:sz="4" w:space="0" w:color="auto"/>
            </w:tcBorders>
            <w:shd w:val="clear" w:color="auto" w:fill="auto"/>
            <w:noWrap/>
            <w:vAlign w:val="center"/>
            <w:hideMark/>
          </w:tcPr>
          <w:p w14:paraId="383F3622"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80</w:t>
            </w:r>
          </w:p>
        </w:tc>
        <w:tc>
          <w:tcPr>
            <w:tcW w:w="1341" w:type="dxa"/>
            <w:tcBorders>
              <w:top w:val="nil"/>
              <w:left w:val="nil"/>
              <w:bottom w:val="single" w:sz="4" w:space="0" w:color="auto"/>
              <w:right w:val="single" w:sz="4" w:space="0" w:color="auto"/>
            </w:tcBorders>
            <w:vAlign w:val="center"/>
          </w:tcPr>
          <w:p w14:paraId="6C0C84F3"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w:t>
            </w:r>
          </w:p>
        </w:tc>
        <w:tc>
          <w:tcPr>
            <w:tcW w:w="2413" w:type="dxa"/>
            <w:tcBorders>
              <w:top w:val="nil"/>
              <w:left w:val="nil"/>
              <w:bottom w:val="single" w:sz="4" w:space="0" w:color="auto"/>
              <w:right w:val="single" w:sz="4" w:space="0" w:color="auto"/>
            </w:tcBorders>
            <w:vAlign w:val="center"/>
          </w:tcPr>
          <w:p w14:paraId="37554CDF"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$260</w:t>
            </w:r>
          </w:p>
        </w:tc>
      </w:tr>
      <w:tr w:rsidR="00D31767" w:rsidRPr="00EB7849" w14:paraId="488175C5" w14:textId="77777777" w:rsidTr="00D31767">
        <w:trPr>
          <w:trHeight w:val="600"/>
          <w:jc w:val="center"/>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78BE5624"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KCCF</w:t>
            </w:r>
          </w:p>
        </w:tc>
        <w:tc>
          <w:tcPr>
            <w:tcW w:w="2225" w:type="dxa"/>
            <w:tcBorders>
              <w:top w:val="nil"/>
              <w:left w:val="nil"/>
              <w:bottom w:val="single" w:sz="4" w:space="0" w:color="auto"/>
              <w:right w:val="single" w:sz="4" w:space="0" w:color="auto"/>
            </w:tcBorders>
            <w:shd w:val="clear" w:color="auto" w:fill="auto"/>
            <w:vAlign w:val="center"/>
            <w:hideMark/>
          </w:tcPr>
          <w:p w14:paraId="38FB8C5A"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500 Fifth Ave, Downtown Seattle</w:t>
            </w:r>
          </w:p>
        </w:tc>
        <w:tc>
          <w:tcPr>
            <w:tcW w:w="1293" w:type="dxa"/>
            <w:tcBorders>
              <w:top w:val="nil"/>
              <w:left w:val="nil"/>
              <w:bottom w:val="single" w:sz="4" w:space="0" w:color="auto"/>
              <w:right w:val="single" w:sz="4" w:space="0" w:color="auto"/>
            </w:tcBorders>
            <w:shd w:val="clear" w:color="auto" w:fill="auto"/>
            <w:noWrap/>
            <w:vAlign w:val="center"/>
            <w:hideMark/>
          </w:tcPr>
          <w:p w14:paraId="25443A7B"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63</w:t>
            </w:r>
          </w:p>
        </w:tc>
        <w:tc>
          <w:tcPr>
            <w:tcW w:w="1341" w:type="dxa"/>
            <w:tcBorders>
              <w:top w:val="nil"/>
              <w:left w:val="nil"/>
              <w:bottom w:val="single" w:sz="4" w:space="0" w:color="auto"/>
              <w:right w:val="single" w:sz="4" w:space="0" w:color="auto"/>
            </w:tcBorders>
            <w:vAlign w:val="center"/>
          </w:tcPr>
          <w:p w14:paraId="458435BC"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1</w:t>
            </w:r>
          </w:p>
        </w:tc>
        <w:tc>
          <w:tcPr>
            <w:tcW w:w="2413" w:type="dxa"/>
            <w:tcBorders>
              <w:top w:val="nil"/>
              <w:left w:val="nil"/>
              <w:bottom w:val="single" w:sz="4" w:space="0" w:color="auto"/>
              <w:right w:val="single" w:sz="4" w:space="0" w:color="auto"/>
            </w:tcBorders>
            <w:vAlign w:val="center"/>
          </w:tcPr>
          <w:p w14:paraId="7C0E37D9"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$260</w:t>
            </w:r>
          </w:p>
        </w:tc>
      </w:tr>
      <w:tr w:rsidR="00D31767" w:rsidRPr="00EB7849" w14:paraId="5BDE89C6" w14:textId="77777777" w:rsidTr="00D31767">
        <w:trPr>
          <w:trHeight w:val="728"/>
          <w:jc w:val="center"/>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298FDCD0"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KSC</w:t>
            </w:r>
            <w:r w:rsidRPr="00EB7849">
              <w:rPr>
                <w:rFonts w:ascii="Arial" w:eastAsia="Times New Roman" w:hAnsi="Arial" w:cs="Arial"/>
                <w:bCs/>
                <w:color w:val="000000"/>
                <w:vertAlign w:val="superscript"/>
              </w:rPr>
              <w:t>1</w:t>
            </w:r>
          </w:p>
        </w:tc>
        <w:tc>
          <w:tcPr>
            <w:tcW w:w="2225" w:type="dxa"/>
            <w:tcBorders>
              <w:top w:val="nil"/>
              <w:left w:val="nil"/>
              <w:bottom w:val="single" w:sz="4" w:space="0" w:color="auto"/>
              <w:right w:val="single" w:sz="4" w:space="0" w:color="auto"/>
            </w:tcBorders>
            <w:shd w:val="clear" w:color="auto" w:fill="auto"/>
            <w:vAlign w:val="center"/>
            <w:hideMark/>
          </w:tcPr>
          <w:p w14:paraId="0F16CDAA"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201 S. Jackson St, Downtown Seattle</w:t>
            </w:r>
          </w:p>
        </w:tc>
        <w:tc>
          <w:tcPr>
            <w:tcW w:w="1293" w:type="dxa"/>
            <w:tcBorders>
              <w:top w:val="nil"/>
              <w:left w:val="nil"/>
              <w:bottom w:val="single" w:sz="4" w:space="0" w:color="auto"/>
              <w:right w:val="single" w:sz="4" w:space="0" w:color="auto"/>
            </w:tcBorders>
            <w:shd w:val="clear" w:color="auto" w:fill="auto"/>
            <w:noWrap/>
            <w:vAlign w:val="center"/>
            <w:hideMark/>
          </w:tcPr>
          <w:p w14:paraId="78DCABC6"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230</w:t>
            </w:r>
          </w:p>
        </w:tc>
        <w:tc>
          <w:tcPr>
            <w:tcW w:w="1341" w:type="dxa"/>
            <w:tcBorders>
              <w:top w:val="nil"/>
              <w:left w:val="nil"/>
              <w:bottom w:val="single" w:sz="4" w:space="0" w:color="auto"/>
              <w:right w:val="single" w:sz="4" w:space="0" w:color="auto"/>
            </w:tcBorders>
            <w:vAlign w:val="center"/>
          </w:tcPr>
          <w:p w14:paraId="44B6D3E6"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3</w:t>
            </w:r>
          </w:p>
        </w:tc>
        <w:tc>
          <w:tcPr>
            <w:tcW w:w="2413" w:type="dxa"/>
            <w:tcBorders>
              <w:top w:val="nil"/>
              <w:left w:val="nil"/>
              <w:bottom w:val="single" w:sz="4" w:space="0" w:color="auto"/>
              <w:right w:val="single" w:sz="4" w:space="0" w:color="auto"/>
            </w:tcBorders>
            <w:vAlign w:val="center"/>
          </w:tcPr>
          <w:p w14:paraId="34EBF9E5"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Set by Wright Runstad</w:t>
            </w:r>
          </w:p>
        </w:tc>
      </w:tr>
      <w:tr w:rsidR="00D31767" w:rsidRPr="00EB7849" w14:paraId="2DF2B082" w14:textId="77777777" w:rsidTr="00D31767">
        <w:trPr>
          <w:trHeight w:val="530"/>
          <w:jc w:val="center"/>
        </w:trPr>
        <w:tc>
          <w:tcPr>
            <w:tcW w:w="1383" w:type="dxa"/>
            <w:tcBorders>
              <w:top w:val="nil"/>
              <w:left w:val="single" w:sz="4" w:space="0" w:color="auto"/>
              <w:bottom w:val="single" w:sz="4" w:space="0" w:color="auto"/>
              <w:right w:val="single" w:sz="4" w:space="0" w:color="auto"/>
            </w:tcBorders>
            <w:shd w:val="clear" w:color="auto" w:fill="auto"/>
            <w:noWrap/>
            <w:vAlign w:val="center"/>
          </w:tcPr>
          <w:p w14:paraId="03586AFE"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YSC</w:t>
            </w:r>
          </w:p>
        </w:tc>
        <w:tc>
          <w:tcPr>
            <w:tcW w:w="2225" w:type="dxa"/>
            <w:tcBorders>
              <w:top w:val="nil"/>
              <w:left w:val="nil"/>
              <w:bottom w:val="single" w:sz="4" w:space="0" w:color="auto"/>
              <w:right w:val="single" w:sz="4" w:space="0" w:color="auto"/>
            </w:tcBorders>
            <w:shd w:val="clear" w:color="auto" w:fill="auto"/>
            <w:vAlign w:val="center"/>
          </w:tcPr>
          <w:p w14:paraId="720D41A0"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1211 East Alder Surface Lot</w:t>
            </w:r>
          </w:p>
        </w:tc>
        <w:tc>
          <w:tcPr>
            <w:tcW w:w="1293" w:type="dxa"/>
            <w:tcBorders>
              <w:top w:val="nil"/>
              <w:left w:val="nil"/>
              <w:bottom w:val="single" w:sz="4" w:space="0" w:color="auto"/>
              <w:right w:val="single" w:sz="4" w:space="0" w:color="auto"/>
            </w:tcBorders>
            <w:shd w:val="clear" w:color="auto" w:fill="auto"/>
            <w:noWrap/>
            <w:vAlign w:val="center"/>
          </w:tcPr>
          <w:p w14:paraId="019B8F8A" w14:textId="77777777" w:rsidR="00D31767" w:rsidRPr="00EB7849" w:rsidRDefault="00D31767" w:rsidP="00D31767">
            <w:pPr>
              <w:spacing w:after="0"/>
              <w:jc w:val="center"/>
              <w:rPr>
                <w:rFonts w:ascii="Arial" w:eastAsia="Times New Roman" w:hAnsi="Arial" w:cs="Arial"/>
                <w:color w:val="000000"/>
                <w:vertAlign w:val="superscript"/>
              </w:rPr>
            </w:pPr>
            <w:r w:rsidRPr="00EB7849">
              <w:rPr>
                <w:rFonts w:ascii="Arial" w:eastAsia="Times New Roman" w:hAnsi="Arial" w:cs="Arial"/>
                <w:color w:val="000000"/>
              </w:rPr>
              <w:t>315</w:t>
            </w:r>
            <w:r w:rsidRPr="00EB7849">
              <w:rPr>
                <w:rFonts w:ascii="Arial" w:eastAsia="Times New Roman" w:hAnsi="Arial" w:cs="Arial"/>
                <w:color w:val="000000"/>
                <w:vertAlign w:val="superscript"/>
              </w:rPr>
              <w:t>2</w:t>
            </w:r>
          </w:p>
        </w:tc>
        <w:tc>
          <w:tcPr>
            <w:tcW w:w="1341" w:type="dxa"/>
            <w:tcBorders>
              <w:top w:val="nil"/>
              <w:left w:val="nil"/>
              <w:bottom w:val="single" w:sz="4" w:space="0" w:color="auto"/>
              <w:right w:val="single" w:sz="4" w:space="0" w:color="auto"/>
            </w:tcBorders>
            <w:vAlign w:val="center"/>
          </w:tcPr>
          <w:p w14:paraId="47DE50B6"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1</w:t>
            </w:r>
          </w:p>
        </w:tc>
        <w:tc>
          <w:tcPr>
            <w:tcW w:w="2413" w:type="dxa"/>
            <w:tcBorders>
              <w:top w:val="nil"/>
              <w:left w:val="nil"/>
              <w:bottom w:val="single" w:sz="4" w:space="0" w:color="auto"/>
              <w:right w:val="single" w:sz="4" w:space="0" w:color="auto"/>
            </w:tcBorders>
            <w:vAlign w:val="center"/>
          </w:tcPr>
          <w:p w14:paraId="36CB3D12"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$20</w:t>
            </w:r>
          </w:p>
        </w:tc>
      </w:tr>
      <w:tr w:rsidR="00D31767" w:rsidRPr="00EB7849" w14:paraId="2305C4AE" w14:textId="77777777" w:rsidTr="00D31767">
        <w:trPr>
          <w:trHeight w:val="602"/>
          <w:jc w:val="center"/>
        </w:trPr>
        <w:tc>
          <w:tcPr>
            <w:tcW w:w="1383" w:type="dxa"/>
            <w:tcBorders>
              <w:top w:val="nil"/>
              <w:left w:val="single" w:sz="4" w:space="0" w:color="auto"/>
              <w:bottom w:val="single" w:sz="4" w:space="0" w:color="auto"/>
              <w:right w:val="single" w:sz="4" w:space="0" w:color="auto"/>
            </w:tcBorders>
            <w:shd w:val="clear" w:color="auto" w:fill="auto"/>
            <w:noWrap/>
            <w:vAlign w:val="center"/>
          </w:tcPr>
          <w:p w14:paraId="526A4451" w14:textId="77777777" w:rsidR="00D31767" w:rsidRPr="00EB7849" w:rsidRDefault="00D31767" w:rsidP="00D31767">
            <w:pPr>
              <w:spacing w:after="0"/>
              <w:jc w:val="center"/>
              <w:rPr>
                <w:rFonts w:ascii="Arial" w:eastAsia="Times New Roman" w:hAnsi="Arial" w:cs="Arial"/>
                <w:bCs/>
                <w:vertAlign w:val="superscript"/>
              </w:rPr>
            </w:pPr>
            <w:r w:rsidRPr="00EB7849">
              <w:rPr>
                <w:rFonts w:ascii="Arial" w:eastAsia="Times New Roman" w:hAnsi="Arial" w:cs="Arial"/>
                <w:bCs/>
              </w:rPr>
              <w:t>CFJC (Proposed)</w:t>
            </w:r>
            <w:r w:rsidRPr="00EB7849">
              <w:rPr>
                <w:rFonts w:ascii="Arial" w:eastAsia="Times New Roman" w:hAnsi="Arial" w:cs="Arial"/>
                <w:bCs/>
                <w:vertAlign w:val="superscript"/>
              </w:rPr>
              <w:t>3</w:t>
            </w:r>
          </w:p>
        </w:tc>
        <w:tc>
          <w:tcPr>
            <w:tcW w:w="2225" w:type="dxa"/>
            <w:tcBorders>
              <w:top w:val="nil"/>
              <w:left w:val="nil"/>
              <w:bottom w:val="single" w:sz="4" w:space="0" w:color="auto"/>
              <w:right w:val="single" w:sz="4" w:space="0" w:color="auto"/>
            </w:tcBorders>
            <w:shd w:val="clear" w:color="auto" w:fill="auto"/>
            <w:vAlign w:val="center"/>
          </w:tcPr>
          <w:p w14:paraId="51CBB024" w14:textId="77777777" w:rsidR="00D31767" w:rsidRPr="00EB7849" w:rsidRDefault="00D31767" w:rsidP="00D31767">
            <w:pPr>
              <w:spacing w:after="0"/>
              <w:rPr>
                <w:rFonts w:ascii="Arial" w:eastAsia="Times New Roman" w:hAnsi="Arial" w:cs="Arial"/>
              </w:rPr>
            </w:pPr>
            <w:r w:rsidRPr="00EB7849">
              <w:rPr>
                <w:rFonts w:ascii="Arial" w:eastAsia="Times New Roman" w:hAnsi="Arial" w:cs="Arial"/>
              </w:rPr>
              <w:t>1211 East Alder</w:t>
            </w:r>
          </w:p>
        </w:tc>
        <w:tc>
          <w:tcPr>
            <w:tcW w:w="1293" w:type="dxa"/>
            <w:tcBorders>
              <w:top w:val="nil"/>
              <w:left w:val="nil"/>
              <w:bottom w:val="single" w:sz="4" w:space="0" w:color="auto"/>
              <w:right w:val="single" w:sz="4" w:space="0" w:color="auto"/>
            </w:tcBorders>
            <w:shd w:val="clear" w:color="auto" w:fill="auto"/>
            <w:noWrap/>
            <w:vAlign w:val="center"/>
          </w:tcPr>
          <w:p w14:paraId="0E313151" w14:textId="77777777" w:rsidR="00D31767" w:rsidRPr="00EB7849" w:rsidRDefault="00D31767" w:rsidP="00D31767">
            <w:pPr>
              <w:spacing w:after="0"/>
              <w:jc w:val="center"/>
              <w:rPr>
                <w:rFonts w:ascii="Arial" w:eastAsia="Times New Roman" w:hAnsi="Arial" w:cs="Arial"/>
              </w:rPr>
            </w:pPr>
            <w:r w:rsidRPr="00EB7849">
              <w:rPr>
                <w:rFonts w:ascii="Arial" w:eastAsia="Times New Roman" w:hAnsi="Arial" w:cs="Arial"/>
              </w:rPr>
              <w:t>360</w:t>
            </w:r>
          </w:p>
        </w:tc>
        <w:tc>
          <w:tcPr>
            <w:tcW w:w="1341" w:type="dxa"/>
            <w:tcBorders>
              <w:top w:val="nil"/>
              <w:left w:val="nil"/>
              <w:bottom w:val="single" w:sz="4" w:space="0" w:color="auto"/>
              <w:right w:val="single" w:sz="4" w:space="0" w:color="auto"/>
            </w:tcBorders>
            <w:vAlign w:val="center"/>
          </w:tcPr>
          <w:p w14:paraId="103DBAE8" w14:textId="77777777" w:rsidR="00D31767" w:rsidRPr="00EB7849" w:rsidRDefault="00D31767" w:rsidP="00D31767">
            <w:pPr>
              <w:spacing w:after="0"/>
              <w:jc w:val="center"/>
              <w:rPr>
                <w:rFonts w:ascii="Arial" w:eastAsia="Times New Roman" w:hAnsi="Arial" w:cs="Arial"/>
              </w:rPr>
            </w:pPr>
            <w:r w:rsidRPr="00EB7849">
              <w:rPr>
                <w:rFonts w:ascii="Arial" w:eastAsia="Times New Roman" w:hAnsi="Arial" w:cs="Arial"/>
              </w:rPr>
              <w:t>3</w:t>
            </w:r>
          </w:p>
        </w:tc>
        <w:tc>
          <w:tcPr>
            <w:tcW w:w="2413" w:type="dxa"/>
            <w:tcBorders>
              <w:top w:val="nil"/>
              <w:left w:val="nil"/>
              <w:bottom w:val="single" w:sz="4" w:space="0" w:color="auto"/>
              <w:right w:val="single" w:sz="4" w:space="0" w:color="auto"/>
            </w:tcBorders>
            <w:vAlign w:val="center"/>
          </w:tcPr>
          <w:p w14:paraId="2B381EE3" w14:textId="77777777" w:rsidR="00D31767" w:rsidRPr="00EB7849" w:rsidRDefault="00D31767" w:rsidP="00D31767">
            <w:pPr>
              <w:spacing w:after="0"/>
              <w:jc w:val="center"/>
              <w:rPr>
                <w:rFonts w:ascii="Arial" w:eastAsia="Times New Roman" w:hAnsi="Arial" w:cs="Arial"/>
              </w:rPr>
            </w:pPr>
            <w:r w:rsidRPr="00EB7849">
              <w:rPr>
                <w:rFonts w:ascii="Arial" w:eastAsia="Times New Roman" w:hAnsi="Arial" w:cs="Arial"/>
              </w:rPr>
              <w:t>To be determined</w:t>
            </w:r>
          </w:p>
        </w:tc>
      </w:tr>
      <w:tr w:rsidR="00D31767" w:rsidRPr="00EB7849" w14:paraId="52D054A2" w14:textId="77777777" w:rsidTr="00D31767">
        <w:trPr>
          <w:trHeight w:val="854"/>
          <w:jc w:val="center"/>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2F57155D" w14:textId="77777777" w:rsidR="00D31767" w:rsidRPr="00EB7849" w:rsidRDefault="00D31767" w:rsidP="00D31767">
            <w:pPr>
              <w:spacing w:after="0"/>
              <w:jc w:val="center"/>
              <w:rPr>
                <w:rFonts w:ascii="Arial" w:eastAsia="Times New Roman" w:hAnsi="Arial" w:cs="Arial"/>
                <w:bCs/>
                <w:color w:val="000000"/>
              </w:rPr>
            </w:pPr>
            <w:r w:rsidRPr="00EB7849">
              <w:rPr>
                <w:rFonts w:ascii="Arial" w:eastAsia="Times New Roman" w:hAnsi="Arial" w:cs="Arial"/>
                <w:bCs/>
                <w:color w:val="000000"/>
              </w:rPr>
              <w:t>MRJC</w:t>
            </w:r>
          </w:p>
        </w:tc>
        <w:tc>
          <w:tcPr>
            <w:tcW w:w="2225" w:type="dxa"/>
            <w:tcBorders>
              <w:top w:val="nil"/>
              <w:left w:val="nil"/>
              <w:bottom w:val="single" w:sz="4" w:space="0" w:color="auto"/>
              <w:right w:val="single" w:sz="4" w:space="0" w:color="auto"/>
            </w:tcBorders>
            <w:shd w:val="clear" w:color="auto" w:fill="auto"/>
            <w:vAlign w:val="center"/>
            <w:hideMark/>
          </w:tcPr>
          <w:p w14:paraId="3ADB5592" w14:textId="77777777" w:rsidR="00D31767" w:rsidRPr="00EB7849" w:rsidRDefault="00D31767" w:rsidP="00D31767">
            <w:pPr>
              <w:spacing w:after="0"/>
              <w:rPr>
                <w:rFonts w:ascii="Arial" w:eastAsia="Times New Roman" w:hAnsi="Arial" w:cs="Arial"/>
                <w:color w:val="000000"/>
              </w:rPr>
            </w:pPr>
            <w:r w:rsidRPr="00EB7849">
              <w:rPr>
                <w:rFonts w:ascii="Arial" w:eastAsia="Times New Roman" w:hAnsi="Arial" w:cs="Arial"/>
                <w:color w:val="000000"/>
              </w:rPr>
              <w:t>401 4th Ave N, Kent</w:t>
            </w:r>
          </w:p>
        </w:tc>
        <w:tc>
          <w:tcPr>
            <w:tcW w:w="1293" w:type="dxa"/>
            <w:tcBorders>
              <w:top w:val="nil"/>
              <w:left w:val="nil"/>
              <w:bottom w:val="single" w:sz="4" w:space="0" w:color="auto"/>
              <w:right w:val="single" w:sz="4" w:space="0" w:color="auto"/>
            </w:tcBorders>
            <w:shd w:val="clear" w:color="auto" w:fill="auto"/>
            <w:noWrap/>
            <w:vAlign w:val="center"/>
            <w:hideMark/>
          </w:tcPr>
          <w:p w14:paraId="0B6E9224"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571</w:t>
            </w:r>
          </w:p>
        </w:tc>
        <w:tc>
          <w:tcPr>
            <w:tcW w:w="1341" w:type="dxa"/>
            <w:tcBorders>
              <w:top w:val="nil"/>
              <w:left w:val="nil"/>
              <w:bottom w:val="single" w:sz="4" w:space="0" w:color="auto"/>
              <w:right w:val="single" w:sz="4" w:space="0" w:color="auto"/>
            </w:tcBorders>
            <w:vAlign w:val="center"/>
          </w:tcPr>
          <w:p w14:paraId="2BE92939" w14:textId="77777777" w:rsidR="00D31767" w:rsidRPr="00EB7849" w:rsidRDefault="00D31767" w:rsidP="00D31767">
            <w:pPr>
              <w:spacing w:after="0"/>
              <w:jc w:val="center"/>
              <w:rPr>
                <w:rFonts w:ascii="Arial" w:eastAsia="Times New Roman" w:hAnsi="Arial" w:cs="Arial"/>
                <w:color w:val="000000"/>
                <w:highlight w:val="yellow"/>
              </w:rPr>
            </w:pPr>
            <w:r w:rsidRPr="00EB7849">
              <w:rPr>
                <w:rFonts w:ascii="Arial" w:eastAsia="Times New Roman" w:hAnsi="Arial" w:cs="Arial"/>
                <w:color w:val="000000"/>
              </w:rPr>
              <w:t>3</w:t>
            </w:r>
          </w:p>
        </w:tc>
        <w:tc>
          <w:tcPr>
            <w:tcW w:w="2413" w:type="dxa"/>
            <w:tcBorders>
              <w:top w:val="nil"/>
              <w:left w:val="nil"/>
              <w:bottom w:val="single" w:sz="4" w:space="0" w:color="auto"/>
              <w:right w:val="single" w:sz="4" w:space="0" w:color="auto"/>
            </w:tcBorders>
            <w:vAlign w:val="center"/>
          </w:tcPr>
          <w:p w14:paraId="2ADF47C0" w14:textId="77777777" w:rsidR="00D31767" w:rsidRPr="00EB7849" w:rsidRDefault="00D31767" w:rsidP="00D31767">
            <w:pPr>
              <w:spacing w:after="0"/>
              <w:jc w:val="center"/>
              <w:rPr>
                <w:rFonts w:ascii="Arial" w:eastAsia="Times New Roman" w:hAnsi="Arial" w:cs="Arial"/>
                <w:color w:val="000000"/>
              </w:rPr>
            </w:pPr>
            <w:r w:rsidRPr="00EB7849">
              <w:rPr>
                <w:rFonts w:ascii="Arial" w:eastAsia="Times New Roman" w:hAnsi="Arial" w:cs="Arial"/>
                <w:color w:val="000000"/>
              </w:rPr>
              <w:t>Free (per MUP agreement with the City of Kent)</w:t>
            </w:r>
          </w:p>
        </w:tc>
      </w:tr>
    </w:tbl>
    <w:p w14:paraId="1D4BBA6C" w14:textId="77777777" w:rsidR="00D31767" w:rsidRPr="00904552" w:rsidRDefault="00D31767" w:rsidP="00D72605">
      <w:pPr>
        <w:pStyle w:val="ListParagraph"/>
        <w:numPr>
          <w:ilvl w:val="6"/>
          <w:numId w:val="8"/>
        </w:numPr>
        <w:spacing w:after="0" w:line="240" w:lineRule="auto"/>
        <w:ind w:left="1080"/>
        <w:rPr>
          <w:rFonts w:ascii="Arial" w:hAnsi="Arial" w:cs="Arial"/>
          <w:sz w:val="20"/>
          <w:szCs w:val="20"/>
        </w:rPr>
      </w:pPr>
      <w:r w:rsidRPr="00904552">
        <w:rPr>
          <w:rFonts w:ascii="Arial" w:hAnsi="Arial" w:cs="Arial"/>
          <w:sz w:val="20"/>
          <w:szCs w:val="20"/>
        </w:rPr>
        <w:t>County will assume ownership in 2017</w:t>
      </w:r>
    </w:p>
    <w:p w14:paraId="7D3B8677" w14:textId="77777777" w:rsidR="00D31767" w:rsidRPr="00904552" w:rsidRDefault="00D31767" w:rsidP="00D72605">
      <w:pPr>
        <w:pStyle w:val="ListParagraph"/>
        <w:numPr>
          <w:ilvl w:val="6"/>
          <w:numId w:val="8"/>
        </w:numPr>
        <w:spacing w:after="0" w:line="240" w:lineRule="auto"/>
        <w:ind w:left="1080"/>
        <w:rPr>
          <w:rFonts w:ascii="Arial" w:hAnsi="Arial" w:cs="Arial"/>
          <w:sz w:val="20"/>
          <w:szCs w:val="20"/>
        </w:rPr>
      </w:pPr>
      <w:r w:rsidRPr="00904552">
        <w:rPr>
          <w:rFonts w:ascii="Arial" w:hAnsi="Arial" w:cs="Arial"/>
          <w:sz w:val="20"/>
          <w:szCs w:val="20"/>
        </w:rPr>
        <w:t>Will decline to 85 during construction of CFJC, scheduled to begin Summer 2016</w:t>
      </w:r>
    </w:p>
    <w:p w14:paraId="6FA27D23" w14:textId="77777777" w:rsidR="00D31767" w:rsidRPr="00904552" w:rsidRDefault="00D31767" w:rsidP="00D72605">
      <w:pPr>
        <w:pStyle w:val="ListParagraph"/>
        <w:numPr>
          <w:ilvl w:val="6"/>
          <w:numId w:val="8"/>
        </w:numPr>
        <w:spacing w:after="0" w:line="240" w:lineRule="auto"/>
        <w:ind w:left="1080"/>
        <w:rPr>
          <w:rFonts w:ascii="Arial" w:hAnsi="Arial" w:cs="Arial"/>
          <w:sz w:val="20"/>
          <w:szCs w:val="20"/>
        </w:rPr>
      </w:pPr>
      <w:r w:rsidRPr="00904552">
        <w:rPr>
          <w:rFonts w:ascii="Arial" w:hAnsi="Arial" w:cs="Arial"/>
          <w:sz w:val="20"/>
          <w:szCs w:val="20"/>
        </w:rPr>
        <w:t>Scheduled to become operational late 2020</w:t>
      </w:r>
    </w:p>
    <w:p w14:paraId="47A795EF" w14:textId="77777777" w:rsidR="00D31767" w:rsidRPr="003F1B61" w:rsidRDefault="00D31767" w:rsidP="00D31767">
      <w:pPr>
        <w:spacing w:after="0" w:line="240" w:lineRule="auto"/>
        <w:ind w:left="360"/>
        <w:rPr>
          <w:rFonts w:ascii="Arial" w:hAnsi="Arial" w:cs="Arial"/>
        </w:rPr>
      </w:pPr>
    </w:p>
    <w:p w14:paraId="032FD329" w14:textId="77777777" w:rsidR="00D31767" w:rsidRDefault="00D31767" w:rsidP="00D31767">
      <w:pPr>
        <w:spacing w:after="0" w:line="240" w:lineRule="auto"/>
        <w:rPr>
          <w:rFonts w:ascii="Arial" w:hAnsi="Arial" w:cs="Arial"/>
        </w:rPr>
      </w:pPr>
      <w:r w:rsidRPr="007D36DD">
        <w:rPr>
          <w:rFonts w:ascii="Arial" w:hAnsi="Arial" w:cs="Arial"/>
        </w:rPr>
        <w:t>The following are parking changes being considered:</w:t>
      </w:r>
    </w:p>
    <w:p w14:paraId="5CC47D7F" w14:textId="77777777" w:rsidR="00D31767" w:rsidRPr="007D36DD" w:rsidRDefault="00D31767" w:rsidP="00D31767">
      <w:pPr>
        <w:spacing w:after="0" w:line="240" w:lineRule="auto"/>
        <w:rPr>
          <w:rFonts w:ascii="Arial" w:hAnsi="Arial" w:cs="Arial"/>
        </w:rPr>
      </w:pPr>
    </w:p>
    <w:p w14:paraId="790F546A" w14:textId="77777777" w:rsidR="00D31767" w:rsidRDefault="00D31767" w:rsidP="00D31767">
      <w:pPr>
        <w:spacing w:after="0" w:line="240" w:lineRule="auto"/>
        <w:rPr>
          <w:rFonts w:ascii="Arial" w:hAnsi="Arial" w:cs="Arial"/>
          <w:b/>
        </w:rPr>
      </w:pPr>
      <w:r w:rsidRPr="003F1B61">
        <w:rPr>
          <w:rFonts w:ascii="Arial" w:hAnsi="Arial" w:cs="Arial"/>
          <w:b/>
        </w:rPr>
        <w:t>King Street Center</w:t>
      </w:r>
    </w:p>
    <w:p w14:paraId="5C267133" w14:textId="77777777" w:rsidR="00D31767" w:rsidRDefault="00D31767" w:rsidP="00D31767">
      <w:pPr>
        <w:spacing w:after="0" w:line="240" w:lineRule="auto"/>
        <w:rPr>
          <w:rFonts w:ascii="Arial" w:hAnsi="Arial" w:cs="Arial"/>
        </w:rPr>
      </w:pPr>
      <w:r w:rsidRPr="007D36DD">
        <w:rPr>
          <w:rFonts w:ascii="Arial" w:hAnsi="Arial" w:cs="Arial"/>
        </w:rPr>
        <w:t xml:space="preserve">It is anticipated that King County will take ownership of this building in 2017 (see </w:t>
      </w:r>
      <w:r>
        <w:rPr>
          <w:rFonts w:ascii="Arial" w:hAnsi="Arial" w:cs="Arial"/>
        </w:rPr>
        <w:t xml:space="preserve">“Transitioning King Street Center to County Ownership” earlier in this chapter </w:t>
      </w:r>
      <w:r w:rsidRPr="007D36DD">
        <w:rPr>
          <w:rFonts w:ascii="Arial" w:hAnsi="Arial" w:cs="Arial"/>
        </w:rPr>
        <w:t>f</w:t>
      </w:r>
      <w:r w:rsidR="00CC3911">
        <w:rPr>
          <w:rFonts w:ascii="Arial" w:hAnsi="Arial" w:cs="Arial"/>
        </w:rPr>
        <w:t xml:space="preserve">or more detailed information). </w:t>
      </w:r>
      <w:r w:rsidRPr="007D36DD">
        <w:rPr>
          <w:rFonts w:ascii="Arial" w:hAnsi="Arial" w:cs="Arial"/>
        </w:rPr>
        <w:lastRenderedPageBreak/>
        <w:t xml:space="preserve">As part of this ownership King County will need to develop a transition plan for parking garage operation at this facility. </w:t>
      </w:r>
    </w:p>
    <w:p w14:paraId="49D193C2" w14:textId="77777777" w:rsidR="00D31767" w:rsidRPr="007D36DD" w:rsidRDefault="00D31767" w:rsidP="00D31767">
      <w:pPr>
        <w:spacing w:after="0" w:line="240" w:lineRule="auto"/>
        <w:rPr>
          <w:rFonts w:ascii="Arial" w:hAnsi="Arial" w:cs="Arial"/>
        </w:rPr>
      </w:pPr>
    </w:p>
    <w:p w14:paraId="081E5857" w14:textId="77777777" w:rsidR="00D31767" w:rsidRDefault="00D31767" w:rsidP="00D31767">
      <w:pPr>
        <w:spacing w:after="0" w:line="240" w:lineRule="auto"/>
        <w:rPr>
          <w:rFonts w:ascii="Arial" w:hAnsi="Arial" w:cs="Arial"/>
          <w:b/>
        </w:rPr>
      </w:pPr>
      <w:r w:rsidRPr="003F1B61">
        <w:rPr>
          <w:rFonts w:ascii="Arial" w:hAnsi="Arial" w:cs="Arial"/>
          <w:b/>
        </w:rPr>
        <w:t>Youth Services Center Open Lot</w:t>
      </w:r>
    </w:p>
    <w:p w14:paraId="0F2FB370" w14:textId="77777777" w:rsidR="00CC3911" w:rsidRDefault="00D31767" w:rsidP="00CC3911">
      <w:pPr>
        <w:spacing w:after="0" w:line="240" w:lineRule="auto"/>
        <w:rPr>
          <w:rFonts w:ascii="Arial" w:hAnsi="Arial" w:cs="Arial"/>
        </w:rPr>
      </w:pPr>
      <w:r w:rsidRPr="007D36DD">
        <w:rPr>
          <w:rFonts w:ascii="Arial" w:hAnsi="Arial" w:cs="Arial"/>
        </w:rPr>
        <w:t>As part of the development of the new Child and Family Justice Center (CFJC) Facility there will be a need to reduce parking in the current 315-space surface lot. The lot size will be reduced in 2016 to accommodate construction of the new facility, which, when completed in 2020, will contain a 360-space three-story garage.</w:t>
      </w:r>
    </w:p>
    <w:p w14:paraId="34037B26" w14:textId="77777777" w:rsidR="002837F8" w:rsidRDefault="002837F8" w:rsidP="008407B8">
      <w:pPr>
        <w:spacing w:after="0" w:line="240" w:lineRule="auto"/>
        <w:rPr>
          <w:rFonts w:ascii="Arial" w:hAnsi="Arial" w:cs="Arial"/>
          <w:b/>
        </w:rPr>
      </w:pPr>
    </w:p>
    <w:p w14:paraId="049821C5" w14:textId="77777777" w:rsidR="00CC3911" w:rsidRDefault="00D31767" w:rsidP="008407B8">
      <w:pPr>
        <w:spacing w:after="0" w:line="240" w:lineRule="auto"/>
        <w:rPr>
          <w:rFonts w:ascii="Arial" w:hAnsi="Arial" w:cs="Arial"/>
        </w:rPr>
      </w:pPr>
      <w:r w:rsidRPr="003F1B61">
        <w:rPr>
          <w:rFonts w:ascii="Arial" w:hAnsi="Arial" w:cs="Arial"/>
          <w:b/>
        </w:rPr>
        <w:t>Goat Hill Garage</w:t>
      </w:r>
    </w:p>
    <w:p w14:paraId="5B54488C" w14:textId="77777777" w:rsidR="00D31767" w:rsidRPr="00CC3911" w:rsidRDefault="00D31767" w:rsidP="008407B8">
      <w:pPr>
        <w:spacing w:after="0" w:line="240" w:lineRule="auto"/>
        <w:rPr>
          <w:rFonts w:ascii="Arial" w:hAnsi="Arial" w:cs="Arial"/>
        </w:rPr>
      </w:pPr>
      <w:r w:rsidRPr="007D36DD">
        <w:rPr>
          <w:rFonts w:ascii="Arial" w:hAnsi="Arial" w:cs="Arial"/>
        </w:rPr>
        <w:t>This garage is currently operating at capacity. Early Bird parking for the public was discontinued January 4, 2016 due to an increase in the number of County employees parking at the garage. The rate</w:t>
      </w:r>
      <w:r>
        <w:rPr>
          <w:rFonts w:ascii="Arial" w:hAnsi="Arial" w:cs="Arial"/>
        </w:rPr>
        <w:t xml:space="preserve"> </w:t>
      </w:r>
      <w:r w:rsidRPr="007D36DD">
        <w:rPr>
          <w:rFonts w:ascii="Arial" w:hAnsi="Arial" w:cs="Arial"/>
        </w:rPr>
        <w:t>setting process for the Goat Hill garage has also been modified to include the Office of Labor Relations because the impacts of parking rate increases must be bargained under some collective bargaining agreements. The Executive Branch may recommend an increase in Goat Hill Garage parking rates in the 2017</w:t>
      </w:r>
      <w:r>
        <w:rPr>
          <w:rFonts w:ascii="Arial" w:hAnsi="Arial" w:cs="Arial"/>
        </w:rPr>
        <w:t>–</w:t>
      </w:r>
      <w:r w:rsidRPr="007D36DD">
        <w:rPr>
          <w:rFonts w:ascii="Arial" w:hAnsi="Arial" w:cs="Arial"/>
        </w:rPr>
        <w:t>2018 biennial budget proposal, a</w:t>
      </w:r>
      <w:r>
        <w:rPr>
          <w:rFonts w:ascii="Arial" w:hAnsi="Arial" w:cs="Arial"/>
        </w:rPr>
        <w:t>s the last increase occurred in January 2011.</w:t>
      </w:r>
    </w:p>
    <w:p w14:paraId="4B7015B9" w14:textId="77777777" w:rsidR="00D31767" w:rsidRDefault="00D31767" w:rsidP="00D31767">
      <w:pPr>
        <w:spacing w:after="0" w:line="240" w:lineRule="auto"/>
        <w:rPr>
          <w:rFonts w:ascii="Arial" w:hAnsi="Arial" w:cs="Arial"/>
        </w:rPr>
      </w:pPr>
    </w:p>
    <w:p w14:paraId="25FE4582" w14:textId="77777777" w:rsidR="00D31767" w:rsidRDefault="00D31767" w:rsidP="00D31767">
      <w:pPr>
        <w:spacing w:after="0" w:line="240" w:lineRule="auto"/>
        <w:rPr>
          <w:rFonts w:ascii="Arial" w:hAnsi="Arial" w:cs="Arial"/>
          <w:b/>
        </w:rPr>
      </w:pPr>
      <w:r w:rsidRPr="00D52B2F">
        <w:rPr>
          <w:rFonts w:ascii="Arial" w:hAnsi="Arial" w:cs="Arial"/>
          <w:b/>
        </w:rPr>
        <w:t>MRJ</w:t>
      </w:r>
      <w:r w:rsidRPr="003F1B61">
        <w:rPr>
          <w:rFonts w:ascii="Arial" w:hAnsi="Arial" w:cs="Arial"/>
          <w:b/>
        </w:rPr>
        <w:t>C Parking Garage</w:t>
      </w:r>
    </w:p>
    <w:p w14:paraId="26BD43E6" w14:textId="77777777" w:rsidR="00D31767" w:rsidRDefault="00D31767" w:rsidP="00D31767">
      <w:pPr>
        <w:spacing w:after="0" w:line="240" w:lineRule="auto"/>
        <w:rPr>
          <w:rFonts w:ascii="Arial" w:hAnsi="Arial" w:cs="Arial"/>
        </w:rPr>
      </w:pPr>
      <w:r w:rsidRPr="007D36DD">
        <w:rPr>
          <w:rFonts w:ascii="Arial" w:hAnsi="Arial" w:cs="Arial"/>
        </w:rPr>
        <w:t>This garage is also at capacity. The Master Use Permit (MUP) for this location requires that parking in the garage be provided at no cost. Because the current garage is at capacity it is not uncommon for people to use the ShoWare Center</w:t>
      </w:r>
      <w:r>
        <w:rPr>
          <w:rFonts w:ascii="Arial" w:hAnsi="Arial" w:cs="Arial"/>
        </w:rPr>
        <w:t>, across W. James Street,</w:t>
      </w:r>
      <w:r w:rsidRPr="007D36DD">
        <w:rPr>
          <w:rFonts w:ascii="Arial" w:hAnsi="Arial" w:cs="Arial"/>
        </w:rPr>
        <w:t xml:space="preserve"> for parking. Parking would be a consideration if a new county-owned building </w:t>
      </w:r>
      <w:r>
        <w:rPr>
          <w:rFonts w:ascii="Arial" w:hAnsi="Arial" w:cs="Arial"/>
        </w:rPr>
        <w:t xml:space="preserve">were to be built </w:t>
      </w:r>
      <w:r w:rsidRPr="007D36DD">
        <w:rPr>
          <w:rFonts w:ascii="Arial" w:hAnsi="Arial" w:cs="Arial"/>
        </w:rPr>
        <w:t>for the Department of Public Defense near this location (s</w:t>
      </w:r>
      <w:r w:rsidR="00011431">
        <w:rPr>
          <w:rFonts w:ascii="Arial" w:hAnsi="Arial" w:cs="Arial"/>
        </w:rPr>
        <w:t xml:space="preserve">ee “Space Needs for the </w:t>
      </w:r>
      <w:r>
        <w:rPr>
          <w:rFonts w:ascii="Arial" w:hAnsi="Arial" w:cs="Arial"/>
        </w:rPr>
        <w:t>Department of Public Defense</w:t>
      </w:r>
      <w:r w:rsidR="00011431">
        <w:rPr>
          <w:rFonts w:ascii="Arial" w:hAnsi="Arial" w:cs="Arial"/>
        </w:rPr>
        <w:t xml:space="preserve">” in </w:t>
      </w:r>
      <w:r w:rsidR="004669B4">
        <w:rPr>
          <w:rFonts w:ascii="Arial" w:hAnsi="Arial" w:cs="Arial"/>
        </w:rPr>
        <w:t>S</w:t>
      </w:r>
      <w:r w:rsidR="00064961">
        <w:rPr>
          <w:rFonts w:ascii="Arial" w:hAnsi="Arial" w:cs="Arial"/>
        </w:rPr>
        <w:t>ection III</w:t>
      </w:r>
      <w:r w:rsidR="00F430D9">
        <w:rPr>
          <w:rFonts w:ascii="Arial" w:hAnsi="Arial" w:cs="Arial"/>
        </w:rPr>
        <w:t>.</w:t>
      </w:r>
      <w:r w:rsidR="00064961">
        <w:rPr>
          <w:rFonts w:ascii="Arial" w:hAnsi="Arial" w:cs="Arial"/>
        </w:rPr>
        <w:t>D, “</w:t>
      </w:r>
      <w:r w:rsidR="00011431">
        <w:rPr>
          <w:rFonts w:ascii="Arial" w:hAnsi="Arial" w:cs="Arial"/>
        </w:rPr>
        <w:t>Longer-Term Initiatives”</w:t>
      </w:r>
      <w:r w:rsidRPr="007D36DD">
        <w:rPr>
          <w:rFonts w:ascii="Arial" w:hAnsi="Arial" w:cs="Arial"/>
        </w:rPr>
        <w:t>).</w:t>
      </w:r>
    </w:p>
    <w:p w14:paraId="45E2A6D2" w14:textId="77777777" w:rsidR="00D31767" w:rsidRPr="007D36DD" w:rsidRDefault="00D31767" w:rsidP="00D31767">
      <w:pPr>
        <w:spacing w:after="0" w:line="240" w:lineRule="auto"/>
        <w:rPr>
          <w:rFonts w:ascii="Arial" w:hAnsi="Arial" w:cs="Arial"/>
        </w:rPr>
      </w:pPr>
    </w:p>
    <w:p w14:paraId="23269F15" w14:textId="77777777" w:rsidR="00D31767" w:rsidRDefault="00D31767" w:rsidP="00D31767">
      <w:pPr>
        <w:spacing w:after="0" w:line="240" w:lineRule="auto"/>
        <w:rPr>
          <w:rFonts w:ascii="Arial" w:hAnsi="Arial" w:cs="Arial"/>
        </w:rPr>
      </w:pPr>
      <w:r w:rsidRPr="007D36DD">
        <w:rPr>
          <w:rFonts w:ascii="Arial" w:hAnsi="Arial" w:cs="Arial"/>
        </w:rPr>
        <w:t>The growing desire for parking and the County’s commitment to greenhouse gas reduction argue for an update to the County’s parking rates and policies. FMD is proposing this parking issue be treated as a multi-year work program item.</w:t>
      </w:r>
      <w:r w:rsidR="007F42F5" w:rsidRPr="007D36DD">
        <w:rPr>
          <w:rFonts w:ascii="Arial" w:hAnsi="Arial" w:cs="Arial"/>
        </w:rPr>
        <w:t xml:space="preserve"> </w:t>
      </w:r>
    </w:p>
    <w:p w14:paraId="1BB1A579" w14:textId="77777777" w:rsidR="002837F8" w:rsidRPr="007D36DD" w:rsidRDefault="002837F8" w:rsidP="00D31767">
      <w:pPr>
        <w:spacing w:after="0" w:line="240" w:lineRule="auto"/>
        <w:rPr>
          <w:rFonts w:ascii="Arial" w:hAnsi="Arial" w:cs="Arial"/>
        </w:rPr>
      </w:pPr>
    </w:p>
    <w:p w14:paraId="0925D952" w14:textId="77777777" w:rsidR="00D31767" w:rsidRDefault="00D31767" w:rsidP="00F0781D">
      <w:pPr>
        <w:pStyle w:val="Heading3"/>
      </w:pPr>
      <w:bookmarkStart w:id="47" w:name="_Toc291936001"/>
      <w:bookmarkStart w:id="48" w:name="_Toc292970946"/>
      <w:bookmarkStart w:id="49" w:name="_Toc448993375"/>
      <w:r w:rsidRPr="007D36DD">
        <w:t>Environmental Sustainability for King County-Owned and Leased Buildings</w:t>
      </w:r>
      <w:bookmarkEnd w:id="47"/>
      <w:bookmarkEnd w:id="48"/>
      <w:bookmarkEnd w:id="49"/>
    </w:p>
    <w:p w14:paraId="0C0EC169" w14:textId="77777777" w:rsidR="00D31767" w:rsidRDefault="00D31767" w:rsidP="00D31767">
      <w:pPr>
        <w:tabs>
          <w:tab w:val="left" w:pos="1440"/>
        </w:tabs>
        <w:spacing w:after="0" w:line="240" w:lineRule="auto"/>
        <w:rPr>
          <w:rFonts w:ascii="Arial" w:hAnsi="Arial" w:cs="Arial"/>
          <w:b/>
          <w:bCs/>
          <w:i/>
          <w:color w:val="42558C"/>
        </w:rPr>
      </w:pPr>
    </w:p>
    <w:p w14:paraId="2D1E897A" w14:textId="77777777" w:rsidR="00D31767" w:rsidRPr="00025B4B" w:rsidRDefault="00D31767" w:rsidP="00D31767">
      <w:pPr>
        <w:tabs>
          <w:tab w:val="left" w:pos="1440"/>
        </w:tabs>
        <w:spacing w:after="0" w:line="240" w:lineRule="auto"/>
        <w:rPr>
          <w:rFonts w:ascii="Arial" w:hAnsi="Arial" w:cs="Arial"/>
        </w:rPr>
      </w:pPr>
      <w:r w:rsidRPr="00025B4B">
        <w:rPr>
          <w:rFonts w:ascii="Arial" w:hAnsi="Arial" w:cs="Arial"/>
        </w:rPr>
        <w:t xml:space="preserve">"Environmental Sustainability" means providing for the needs of the present without compromising the ability of future generations to meet their own needs. Put another way, it means operating King County's facilities in a way that </w:t>
      </w:r>
      <w:r>
        <w:rPr>
          <w:rFonts w:ascii="Arial" w:hAnsi="Arial" w:cs="Arial"/>
        </w:rPr>
        <w:t>not only reduces environmental impacts but also considers ecological restoration</w:t>
      </w:r>
      <w:r w:rsidRPr="00025B4B">
        <w:rPr>
          <w:rFonts w:ascii="Arial" w:hAnsi="Arial" w:cs="Arial"/>
        </w:rPr>
        <w:t xml:space="preserve">. With careful planning and </w:t>
      </w:r>
      <w:r>
        <w:rPr>
          <w:rFonts w:ascii="Arial" w:hAnsi="Arial" w:cs="Arial"/>
        </w:rPr>
        <w:t xml:space="preserve">development </w:t>
      </w:r>
      <w:r w:rsidRPr="00025B4B">
        <w:rPr>
          <w:rFonts w:ascii="Arial" w:hAnsi="Arial" w:cs="Arial"/>
        </w:rPr>
        <w:t>of environmentally sustainable infrastructure and management practices, the County can also reduce resource costs.</w:t>
      </w:r>
    </w:p>
    <w:p w14:paraId="078CC6DE" w14:textId="77777777" w:rsidR="00D31767" w:rsidRPr="00025B4B" w:rsidRDefault="00D31767" w:rsidP="00D31767">
      <w:pPr>
        <w:spacing w:after="0" w:line="240" w:lineRule="auto"/>
        <w:rPr>
          <w:rFonts w:ascii="Arial" w:hAnsi="Arial" w:cs="Arial"/>
        </w:rPr>
      </w:pPr>
    </w:p>
    <w:p w14:paraId="3EB5F94E" w14:textId="77777777" w:rsidR="00D31767" w:rsidRPr="00025B4B" w:rsidRDefault="00D31767" w:rsidP="00D31767">
      <w:pPr>
        <w:tabs>
          <w:tab w:val="left" w:pos="1440"/>
        </w:tabs>
        <w:spacing w:after="0" w:line="240" w:lineRule="auto"/>
        <w:rPr>
          <w:rFonts w:ascii="Arial" w:hAnsi="Arial" w:cs="Arial"/>
        </w:rPr>
      </w:pPr>
      <w:r w:rsidRPr="00025B4B">
        <w:rPr>
          <w:rFonts w:ascii="Arial" w:hAnsi="Arial" w:cs="Arial"/>
        </w:rPr>
        <w:t xml:space="preserve">Energy continues to be a major cost to King County, and reducing this and other resource expenses will contribute to the County’s ability to maintain services. The County has long recognized that it can reduce operating costs and emissions of greenhouse gases and other pollutants by reducing its energy use, meeting more of its energy needs with local renewable resources, and taking advantage of opportunities to produce energy where practical. As early as 1980 the County issued its first energy management plan. In 2015, the County’s Energy Plan was updated and incorporated into its Strategic Climate Action Plan (SCAP). </w:t>
      </w:r>
    </w:p>
    <w:p w14:paraId="662A0A30" w14:textId="77777777" w:rsidR="00D31767" w:rsidRPr="00025B4B" w:rsidRDefault="00D31767" w:rsidP="00D31767">
      <w:pPr>
        <w:spacing w:after="0" w:line="240" w:lineRule="auto"/>
        <w:rPr>
          <w:rFonts w:ascii="Arial" w:hAnsi="Arial" w:cs="Arial"/>
        </w:rPr>
      </w:pPr>
    </w:p>
    <w:p w14:paraId="75D5C001" w14:textId="77777777" w:rsidR="00D31767" w:rsidRDefault="00D31767" w:rsidP="00D31767">
      <w:pPr>
        <w:tabs>
          <w:tab w:val="left" w:pos="1440"/>
        </w:tabs>
        <w:spacing w:after="0" w:line="240" w:lineRule="auto"/>
        <w:rPr>
          <w:rFonts w:ascii="Arial" w:hAnsi="Arial" w:cs="Arial"/>
        </w:rPr>
      </w:pPr>
      <w:r w:rsidRPr="00025B4B">
        <w:rPr>
          <w:rFonts w:ascii="Arial" w:hAnsi="Arial" w:cs="Arial"/>
        </w:rPr>
        <w:t>In policy and in practice, King County has committed to continuous improvement in the ways it produces and uses energy and other resources. Current King County policy documents featuring sustainability goals include:</w:t>
      </w:r>
    </w:p>
    <w:p w14:paraId="2433EE23" w14:textId="77777777" w:rsidR="002837F8" w:rsidRPr="00025B4B" w:rsidRDefault="002837F8" w:rsidP="00D31767">
      <w:pPr>
        <w:tabs>
          <w:tab w:val="left" w:pos="1440"/>
        </w:tabs>
        <w:spacing w:after="0" w:line="240" w:lineRule="auto"/>
        <w:rPr>
          <w:rFonts w:ascii="Arial" w:hAnsi="Arial" w:cs="Arial"/>
        </w:rPr>
      </w:pPr>
    </w:p>
    <w:p w14:paraId="77436D48" w14:textId="77777777" w:rsidR="00D31767" w:rsidRPr="00025B4B" w:rsidRDefault="00D31767" w:rsidP="00D72605">
      <w:pPr>
        <w:numPr>
          <w:ilvl w:val="2"/>
          <w:numId w:val="18"/>
        </w:numPr>
        <w:spacing w:after="0"/>
        <w:ind w:left="720"/>
        <w:rPr>
          <w:rFonts w:ascii="Arial" w:hAnsi="Arial" w:cs="Arial"/>
        </w:rPr>
      </w:pPr>
      <w:r w:rsidRPr="00025B4B">
        <w:rPr>
          <w:rFonts w:ascii="Arial" w:hAnsi="Arial" w:cs="Arial"/>
        </w:rPr>
        <w:lastRenderedPageBreak/>
        <w:t>The King County Strategic Climate Action Plan,</w:t>
      </w:r>
    </w:p>
    <w:p w14:paraId="70C468AD" w14:textId="77777777" w:rsidR="00D31767" w:rsidRPr="00025B4B" w:rsidRDefault="00D31767" w:rsidP="00D72605">
      <w:pPr>
        <w:numPr>
          <w:ilvl w:val="2"/>
          <w:numId w:val="18"/>
        </w:numPr>
        <w:spacing w:after="0"/>
        <w:ind w:left="720"/>
        <w:rPr>
          <w:rFonts w:ascii="Arial" w:hAnsi="Arial" w:cs="Arial"/>
        </w:rPr>
      </w:pPr>
      <w:r w:rsidRPr="00025B4B">
        <w:rPr>
          <w:rFonts w:ascii="Arial" w:hAnsi="Arial" w:cs="Arial"/>
        </w:rPr>
        <w:t>The King County Strategic Plan, and</w:t>
      </w:r>
    </w:p>
    <w:p w14:paraId="39F0A910" w14:textId="77777777" w:rsidR="00D31767" w:rsidRPr="00025B4B" w:rsidRDefault="00D31767" w:rsidP="00D72605">
      <w:pPr>
        <w:numPr>
          <w:ilvl w:val="2"/>
          <w:numId w:val="18"/>
        </w:numPr>
        <w:spacing w:after="0"/>
        <w:ind w:left="720"/>
        <w:rPr>
          <w:rFonts w:ascii="Arial" w:hAnsi="Arial" w:cs="Arial"/>
        </w:rPr>
      </w:pPr>
      <w:r w:rsidRPr="00025B4B">
        <w:rPr>
          <w:rFonts w:ascii="Arial" w:hAnsi="Arial" w:cs="Arial"/>
        </w:rPr>
        <w:t>The King County Green Building Ordinance.</w:t>
      </w:r>
    </w:p>
    <w:p w14:paraId="60929A29" w14:textId="77777777" w:rsidR="00D31767" w:rsidRPr="00025B4B" w:rsidRDefault="00D31767" w:rsidP="00D31767">
      <w:pPr>
        <w:spacing w:after="0" w:line="240" w:lineRule="auto"/>
        <w:rPr>
          <w:rFonts w:ascii="Arial" w:hAnsi="Arial" w:cs="Arial"/>
        </w:rPr>
      </w:pPr>
    </w:p>
    <w:p w14:paraId="7330FE71" w14:textId="77777777" w:rsidR="00D31767" w:rsidRPr="00025B4B" w:rsidRDefault="00D31767" w:rsidP="00D31767">
      <w:pPr>
        <w:spacing w:after="0" w:line="240" w:lineRule="auto"/>
        <w:rPr>
          <w:rFonts w:ascii="Arial" w:hAnsi="Arial" w:cs="Arial"/>
        </w:rPr>
      </w:pPr>
      <w:r w:rsidRPr="00025B4B">
        <w:rPr>
          <w:rFonts w:ascii="Arial" w:hAnsi="Arial" w:cs="Arial"/>
        </w:rPr>
        <w:t xml:space="preserve">This </w:t>
      </w:r>
      <w:r w:rsidRPr="00025B4B">
        <w:rPr>
          <w:rFonts w:ascii="Arial" w:hAnsi="Arial" w:cs="Arial"/>
          <w:i/>
          <w:iCs/>
        </w:rPr>
        <w:t xml:space="preserve">2015 King County Strategic Climate Action Plan </w:t>
      </w:r>
      <w:r w:rsidRPr="00025B4B">
        <w:rPr>
          <w:rFonts w:ascii="Arial" w:hAnsi="Arial" w:cs="Arial"/>
          <w:iCs/>
        </w:rPr>
        <w:t>(SCAP)</w:t>
      </w:r>
      <w:r w:rsidRPr="00025B4B">
        <w:rPr>
          <w:rFonts w:ascii="Arial" w:hAnsi="Arial" w:cs="Arial"/>
          <w:i/>
          <w:iCs/>
        </w:rPr>
        <w:t xml:space="preserve"> </w:t>
      </w:r>
      <w:r w:rsidRPr="00025B4B">
        <w:rPr>
          <w:rFonts w:ascii="Arial" w:hAnsi="Arial" w:cs="Arial"/>
        </w:rPr>
        <w:t>synthesizes and focuses King County’s most critical goals, objectives, strategies, and priority actions to reduce greenhouse gas (GHG) emissions and prepare for the effects of climate change. It provides a detailed roadmap for implementing the King County Strategic Plan, building on the County’s past efforts to improve energy and water efficiency, and expanding the use and production of renewable and GHG-neutral energy.</w:t>
      </w:r>
    </w:p>
    <w:p w14:paraId="399E364E" w14:textId="77777777" w:rsidR="00D31767" w:rsidRPr="00025B4B" w:rsidRDefault="00D31767" w:rsidP="00D31767">
      <w:pPr>
        <w:spacing w:after="0" w:line="240" w:lineRule="auto"/>
        <w:rPr>
          <w:rFonts w:ascii="Arial" w:hAnsi="Arial" w:cs="Arial"/>
        </w:rPr>
      </w:pPr>
    </w:p>
    <w:p w14:paraId="05960E8E" w14:textId="77777777" w:rsidR="00D31767" w:rsidRPr="00025B4B" w:rsidRDefault="00D31767" w:rsidP="00D31767">
      <w:pPr>
        <w:spacing w:after="0" w:line="240" w:lineRule="auto"/>
        <w:rPr>
          <w:rFonts w:ascii="Arial" w:hAnsi="Arial" w:cs="Arial"/>
        </w:rPr>
      </w:pPr>
      <w:r w:rsidRPr="00025B4B">
        <w:rPr>
          <w:rFonts w:ascii="Arial" w:hAnsi="Arial" w:cs="Arial"/>
        </w:rPr>
        <w:t>Goal Area 2 of the 2015 SCAP is Buildings and Facilities Energy. Direct energy use in government operations – including energy used by buildings, to treat wastewater, and t</w:t>
      </w:r>
      <w:r w:rsidR="00854DFF">
        <w:rPr>
          <w:rFonts w:ascii="Arial" w:hAnsi="Arial" w:cs="Arial"/>
        </w:rPr>
        <w:t>o fuel vehicles – represents 45 percent</w:t>
      </w:r>
      <w:r w:rsidRPr="00025B4B">
        <w:rPr>
          <w:rFonts w:ascii="Arial" w:hAnsi="Arial" w:cs="Arial"/>
        </w:rPr>
        <w:t xml:space="preserve"> of the total GHG emissions related to King County government operations.  Extending the energy efficiency targets originally defined in King County’s 2010 Energy Plan, the 2015 SCAP target provides that King County will reduce normalized net energy use from government operations in its buildings and facilities by at least 5 percent by 2020 and 10 percent by 2025, compared to a 2014 baseline.</w:t>
      </w:r>
    </w:p>
    <w:p w14:paraId="68B9043F" w14:textId="77777777" w:rsidR="00D31767" w:rsidRPr="00025B4B" w:rsidRDefault="00D31767" w:rsidP="00D31767">
      <w:pPr>
        <w:spacing w:after="0" w:line="240" w:lineRule="auto"/>
        <w:rPr>
          <w:rFonts w:ascii="Arial" w:hAnsi="Arial" w:cs="Arial"/>
        </w:rPr>
      </w:pPr>
    </w:p>
    <w:p w14:paraId="1CE4DA9A" w14:textId="77777777" w:rsidR="00D31767" w:rsidRPr="00025B4B" w:rsidRDefault="00D31767" w:rsidP="00D31767">
      <w:pPr>
        <w:spacing w:after="0" w:line="240" w:lineRule="auto"/>
        <w:rPr>
          <w:rFonts w:ascii="Arial" w:hAnsi="Arial" w:cs="Arial"/>
        </w:rPr>
      </w:pPr>
      <w:r w:rsidRPr="00025B4B">
        <w:rPr>
          <w:rFonts w:ascii="Arial" w:hAnsi="Arial" w:cs="Arial"/>
        </w:rPr>
        <w:t xml:space="preserve">The </w:t>
      </w:r>
      <w:r w:rsidRPr="00025B4B">
        <w:rPr>
          <w:rFonts w:ascii="Arial" w:hAnsi="Arial" w:cs="Arial"/>
          <w:i/>
        </w:rPr>
        <w:t>King County Strategic Plan</w:t>
      </w:r>
      <w:r w:rsidRPr="00025B4B">
        <w:rPr>
          <w:rFonts w:ascii="Arial" w:hAnsi="Arial" w:cs="Arial"/>
        </w:rPr>
        <w:t>, as modified in 2015, includes goals that inform current and future actions across all county programs and services. These include guidance regarding financial sustainability; efficient, accountable regional and local government; and maintaining a healthy environment, all of which encourage environmental sustainability.</w:t>
      </w:r>
    </w:p>
    <w:p w14:paraId="12A30723" w14:textId="77777777" w:rsidR="00D31767" w:rsidRPr="00025B4B" w:rsidRDefault="00D31767" w:rsidP="00D31767">
      <w:pPr>
        <w:spacing w:after="0" w:line="240" w:lineRule="auto"/>
        <w:rPr>
          <w:rFonts w:ascii="Arial" w:hAnsi="Arial" w:cs="Arial"/>
        </w:rPr>
      </w:pPr>
    </w:p>
    <w:p w14:paraId="13557E3E" w14:textId="77777777" w:rsidR="00D31767" w:rsidRPr="00025B4B" w:rsidRDefault="00D31767" w:rsidP="00D31767">
      <w:pPr>
        <w:tabs>
          <w:tab w:val="left" w:pos="1440"/>
        </w:tabs>
        <w:spacing w:after="0" w:line="240" w:lineRule="auto"/>
        <w:rPr>
          <w:rFonts w:ascii="Arial" w:hAnsi="Arial" w:cs="Arial"/>
        </w:rPr>
      </w:pPr>
      <w:r w:rsidRPr="00025B4B">
        <w:rPr>
          <w:rFonts w:ascii="Arial" w:hAnsi="Arial" w:cs="Arial"/>
        </w:rPr>
        <w:t xml:space="preserve">The 2013 </w:t>
      </w:r>
      <w:r w:rsidRPr="00025B4B">
        <w:rPr>
          <w:rFonts w:ascii="Arial" w:hAnsi="Arial" w:cs="Arial"/>
          <w:i/>
        </w:rPr>
        <w:t xml:space="preserve">Green Building </w:t>
      </w:r>
      <w:r w:rsidRPr="00CC3911">
        <w:rPr>
          <w:rFonts w:ascii="Arial" w:hAnsi="Arial" w:cs="Arial"/>
          <w:i/>
        </w:rPr>
        <w:t>Ordinance (17709)</w:t>
      </w:r>
      <w:r w:rsidRPr="00025B4B">
        <w:rPr>
          <w:rFonts w:ascii="Arial" w:hAnsi="Arial" w:cs="Arial"/>
        </w:rPr>
        <w:t xml:space="preserve"> ensures that the planning, design, construction, remodeling, renovation, maintenance and operations of any King County owned or financed capital project are consistent with the latest green building and sustainable development practices. It requires that capital projects strive for LEED Platinum and achieve at minimum LEED Gold rating or, if not eligible for LEED certification, they must integrate cost</w:t>
      </w:r>
      <w:r>
        <w:rPr>
          <w:rFonts w:ascii="Arial" w:hAnsi="Arial" w:cs="Arial"/>
        </w:rPr>
        <w:t xml:space="preserve"> </w:t>
      </w:r>
      <w:r w:rsidRPr="00025B4B">
        <w:rPr>
          <w:rFonts w:ascii="Arial" w:hAnsi="Arial" w:cs="Arial"/>
        </w:rPr>
        <w:t>effective sustainable development practices using the County’s Sustainable Infrastructure Scorecard. It also specifies reporting requirements to improve the information compiled on county divisions' green practices and requires project managers to be trained</w:t>
      </w:r>
      <w:r w:rsidR="00CC3911">
        <w:rPr>
          <w:rFonts w:ascii="Arial" w:hAnsi="Arial" w:cs="Arial"/>
        </w:rPr>
        <w:t xml:space="preserve"> in green building practices.</w:t>
      </w:r>
    </w:p>
    <w:p w14:paraId="51D8D0A9" w14:textId="77777777" w:rsidR="00D31767" w:rsidRPr="00025B4B" w:rsidRDefault="00D31767" w:rsidP="00D31767">
      <w:pPr>
        <w:tabs>
          <w:tab w:val="left" w:pos="1440"/>
        </w:tabs>
        <w:spacing w:after="0" w:line="240" w:lineRule="auto"/>
        <w:rPr>
          <w:rFonts w:ascii="Arial" w:hAnsi="Arial" w:cs="Arial"/>
        </w:rPr>
      </w:pPr>
    </w:p>
    <w:p w14:paraId="05C9CFD2" w14:textId="77777777" w:rsidR="00D31767" w:rsidRDefault="00D31767" w:rsidP="00D31767">
      <w:pPr>
        <w:tabs>
          <w:tab w:val="left" w:pos="1440"/>
        </w:tabs>
        <w:spacing w:after="0" w:line="240" w:lineRule="auto"/>
        <w:rPr>
          <w:rFonts w:ascii="Arial" w:hAnsi="Arial" w:cs="Arial"/>
        </w:rPr>
      </w:pPr>
      <w:r>
        <w:rPr>
          <w:rFonts w:ascii="Arial" w:hAnsi="Arial" w:cs="Arial"/>
        </w:rPr>
        <w:t>B</w:t>
      </w:r>
      <w:r w:rsidRPr="00EC6411">
        <w:rPr>
          <w:rFonts w:ascii="Arial" w:hAnsi="Arial" w:cs="Arial"/>
        </w:rPr>
        <w:t xml:space="preserve">ased on the </w:t>
      </w:r>
      <w:r>
        <w:rPr>
          <w:rFonts w:ascii="Arial" w:hAnsi="Arial" w:cs="Arial"/>
        </w:rPr>
        <w:t xml:space="preserve">foregoing </w:t>
      </w:r>
      <w:r w:rsidRPr="00EC6411">
        <w:rPr>
          <w:rFonts w:ascii="Arial" w:hAnsi="Arial" w:cs="Arial"/>
        </w:rPr>
        <w:t>policies and directives, FMD has identified the following objectives to help</w:t>
      </w:r>
      <w:r>
        <w:rPr>
          <w:rFonts w:ascii="Arial" w:hAnsi="Arial" w:cs="Arial"/>
        </w:rPr>
        <w:t xml:space="preserve"> guide its overall activities:</w:t>
      </w:r>
    </w:p>
    <w:p w14:paraId="2A365866" w14:textId="77777777" w:rsidR="00D31767" w:rsidRPr="00EC6411" w:rsidRDefault="00D31767" w:rsidP="00D72605">
      <w:pPr>
        <w:pStyle w:val="ListParagraph"/>
        <w:numPr>
          <w:ilvl w:val="0"/>
          <w:numId w:val="28"/>
        </w:numPr>
        <w:tabs>
          <w:tab w:val="left" w:pos="1440"/>
        </w:tabs>
        <w:spacing w:after="0"/>
        <w:rPr>
          <w:rFonts w:ascii="Arial" w:hAnsi="Arial"/>
          <w:i/>
        </w:rPr>
      </w:pPr>
      <w:r w:rsidRPr="00EC6411">
        <w:rPr>
          <w:rFonts w:ascii="Arial" w:hAnsi="Arial"/>
          <w:i/>
        </w:rPr>
        <w:t>To design and construct county-owned and financed facilities using green building techniques, thereby creating environmentally, financially, and socially sustainable facilities;</w:t>
      </w:r>
    </w:p>
    <w:p w14:paraId="01EA01DF" w14:textId="77777777" w:rsidR="00D31767" w:rsidRPr="00EC6411" w:rsidRDefault="00D31767" w:rsidP="00D72605">
      <w:pPr>
        <w:pStyle w:val="ListParagraph"/>
        <w:numPr>
          <w:ilvl w:val="0"/>
          <w:numId w:val="28"/>
        </w:numPr>
        <w:tabs>
          <w:tab w:val="left" w:pos="1440"/>
        </w:tabs>
        <w:spacing w:after="0"/>
        <w:rPr>
          <w:rFonts w:ascii="Arial" w:hAnsi="Arial"/>
          <w:i/>
        </w:rPr>
      </w:pPr>
      <w:r w:rsidRPr="00EC6411">
        <w:rPr>
          <w:rFonts w:ascii="Arial" w:hAnsi="Arial"/>
          <w:i/>
        </w:rPr>
        <w:t>To incorporate sustainable practices in facility management and operations to improve efficiency and to reduce the County’s environmental foo</w:t>
      </w:r>
      <w:r>
        <w:rPr>
          <w:rFonts w:ascii="Arial" w:hAnsi="Arial"/>
          <w:i/>
        </w:rPr>
        <w:t>tprint by reducing energy usage,</w:t>
      </w:r>
      <w:r w:rsidRPr="00EC6411">
        <w:rPr>
          <w:rFonts w:ascii="Arial" w:hAnsi="Arial"/>
          <w:i/>
        </w:rPr>
        <w:t xml:space="preserve"> increasing reliance on renewable energy</w:t>
      </w:r>
      <w:r>
        <w:rPr>
          <w:rFonts w:ascii="Arial" w:hAnsi="Arial"/>
          <w:i/>
        </w:rPr>
        <w:t>,</w:t>
      </w:r>
      <w:r w:rsidRPr="00EC6411">
        <w:rPr>
          <w:rFonts w:ascii="Arial" w:hAnsi="Arial"/>
          <w:i/>
        </w:rPr>
        <w:t xml:space="preserve"> utilizing environmentally</w:t>
      </w:r>
      <w:r>
        <w:rPr>
          <w:rFonts w:ascii="Arial" w:hAnsi="Arial"/>
          <w:i/>
        </w:rPr>
        <w:t xml:space="preserve"> </w:t>
      </w:r>
      <w:r w:rsidRPr="00EC6411">
        <w:rPr>
          <w:rFonts w:ascii="Arial" w:hAnsi="Arial"/>
          <w:i/>
        </w:rPr>
        <w:t>preferred maintenance product</w:t>
      </w:r>
      <w:r>
        <w:rPr>
          <w:rFonts w:ascii="Arial" w:hAnsi="Arial"/>
          <w:i/>
        </w:rPr>
        <w:t>s, and protecting water quality; and</w:t>
      </w:r>
    </w:p>
    <w:p w14:paraId="09568010" w14:textId="77777777" w:rsidR="00D31767" w:rsidRPr="00EC6411" w:rsidRDefault="00D31767" w:rsidP="00D72605">
      <w:pPr>
        <w:pStyle w:val="ListParagraph"/>
        <w:numPr>
          <w:ilvl w:val="0"/>
          <w:numId w:val="28"/>
        </w:numPr>
        <w:tabs>
          <w:tab w:val="left" w:pos="1440"/>
        </w:tabs>
        <w:spacing w:after="0"/>
        <w:rPr>
          <w:rFonts w:ascii="Arial" w:hAnsi="Arial" w:cs="Arial"/>
        </w:rPr>
      </w:pPr>
      <w:r w:rsidRPr="00EC6411">
        <w:rPr>
          <w:rFonts w:ascii="Arial" w:hAnsi="Arial"/>
          <w:i/>
        </w:rPr>
        <w:t>To encourage King County employees to embrace sustainable practices in their workplace in order to reduce their environmental impact</w:t>
      </w:r>
      <w:r>
        <w:rPr>
          <w:rFonts w:ascii="Arial" w:hAnsi="Arial"/>
          <w:i/>
        </w:rPr>
        <w:t>s, and to</w:t>
      </w:r>
      <w:r w:rsidRPr="00EC6411">
        <w:rPr>
          <w:rFonts w:ascii="Arial" w:hAnsi="Arial"/>
          <w:i/>
        </w:rPr>
        <w:t xml:space="preserve"> provid</w:t>
      </w:r>
      <w:r>
        <w:rPr>
          <w:rFonts w:ascii="Arial" w:hAnsi="Arial"/>
          <w:i/>
        </w:rPr>
        <w:t>e</w:t>
      </w:r>
      <w:r w:rsidRPr="00EC6411">
        <w:rPr>
          <w:rFonts w:ascii="Arial" w:hAnsi="Arial"/>
          <w:i/>
        </w:rPr>
        <w:t xml:space="preserve"> incentives to reduce the numbers of single occupancy vehicles driving to downtown Seattle.  </w:t>
      </w:r>
    </w:p>
    <w:p w14:paraId="567B9432" w14:textId="77777777" w:rsidR="00D31767" w:rsidRPr="00025B4B" w:rsidRDefault="00D31767" w:rsidP="00D31767">
      <w:pPr>
        <w:spacing w:after="0" w:line="240" w:lineRule="auto"/>
        <w:rPr>
          <w:rFonts w:ascii="Arial" w:hAnsi="Arial" w:cs="Arial"/>
        </w:rPr>
      </w:pPr>
    </w:p>
    <w:p w14:paraId="5DF11D57" w14:textId="77777777" w:rsidR="00D31767" w:rsidRDefault="00D31767" w:rsidP="00D31767">
      <w:pPr>
        <w:tabs>
          <w:tab w:val="left" w:pos="1440"/>
        </w:tabs>
        <w:spacing w:after="0" w:line="240" w:lineRule="auto"/>
        <w:rPr>
          <w:rFonts w:ascii="Arial" w:hAnsi="Arial" w:cs="Arial"/>
        </w:rPr>
      </w:pPr>
      <w:r>
        <w:rPr>
          <w:rFonts w:ascii="Arial" w:hAnsi="Arial" w:cs="Arial"/>
        </w:rPr>
        <w:t xml:space="preserve">FMD spends over $7 million on utility resources annually, including all energy resources, water, and sewer. Investing in energy efficient buildings – by implementing both sustainable green building technologies in new construction and by incorporating new technology improvements </w:t>
      </w:r>
      <w:r>
        <w:rPr>
          <w:rFonts w:ascii="Arial" w:hAnsi="Arial" w:cs="Arial"/>
        </w:rPr>
        <w:lastRenderedPageBreak/>
        <w:t xml:space="preserve">and best practices in energy management of existing facilities – will significantly reduce the County’s environmental footprint, while making buildings more energy efficient, productive, and affordable.  </w:t>
      </w:r>
    </w:p>
    <w:p w14:paraId="05FF85B3" w14:textId="77777777" w:rsidR="00D31767" w:rsidRDefault="00D31767" w:rsidP="00D31767">
      <w:pPr>
        <w:tabs>
          <w:tab w:val="left" w:pos="1440"/>
        </w:tabs>
        <w:spacing w:after="0" w:line="240" w:lineRule="auto"/>
        <w:rPr>
          <w:rFonts w:ascii="Arial" w:hAnsi="Arial" w:cs="Arial"/>
        </w:rPr>
      </w:pPr>
    </w:p>
    <w:p w14:paraId="36B8D781" w14:textId="77777777" w:rsidR="00D31767" w:rsidRPr="00C83AB6" w:rsidRDefault="00631AB6" w:rsidP="00C83AB6">
      <w:pPr>
        <w:spacing w:after="0" w:line="240" w:lineRule="auto"/>
        <w:rPr>
          <w:rFonts w:ascii="Arial" w:hAnsi="Arial"/>
          <w:color w:val="000000"/>
        </w:rPr>
      </w:pPr>
      <w:r>
        <w:rPr>
          <w:rFonts w:ascii="Arial" w:hAnsi="Arial"/>
        </w:rPr>
        <w:t xml:space="preserve">The following table </w:t>
      </w:r>
      <w:r w:rsidR="00D31767" w:rsidRPr="00A4232B">
        <w:rPr>
          <w:rFonts w:ascii="Arial" w:hAnsi="Arial"/>
        </w:rPr>
        <w:t>provides the total energy u</w:t>
      </w:r>
      <w:r w:rsidR="00D31767">
        <w:rPr>
          <w:rFonts w:ascii="Arial" w:hAnsi="Arial"/>
        </w:rPr>
        <w:t>se and cost indices</w:t>
      </w:r>
      <w:r w:rsidR="00D31767" w:rsidRPr="00A4232B">
        <w:rPr>
          <w:rFonts w:ascii="Arial" w:hAnsi="Arial"/>
        </w:rPr>
        <w:t xml:space="preserve"> for general government buildings in </w:t>
      </w:r>
      <w:r w:rsidR="00D31767" w:rsidRPr="007B0DE4">
        <w:rPr>
          <w:rFonts w:ascii="Arial" w:hAnsi="Arial"/>
        </w:rPr>
        <w:t>2014. (2015 data are not available at the time of this writing due to utility billing cycles, but are expected by April 2016.)</w:t>
      </w:r>
      <w:r w:rsidR="00D31767">
        <w:rPr>
          <w:rFonts w:ascii="Arial" w:hAnsi="Arial"/>
        </w:rPr>
        <w:t xml:space="preserve"> </w:t>
      </w:r>
      <w:r w:rsidR="00D31767" w:rsidRPr="00A4232B">
        <w:rPr>
          <w:rFonts w:ascii="Arial" w:hAnsi="Arial"/>
        </w:rPr>
        <w:t>The energ</w:t>
      </w:r>
      <w:r w:rsidR="00D31767">
        <w:rPr>
          <w:rFonts w:ascii="Arial" w:hAnsi="Arial"/>
        </w:rPr>
        <w:t xml:space="preserve">y usage is expressed in MBTU, or Million British Thermal Units, </w:t>
      </w:r>
      <w:r w:rsidR="00D31767" w:rsidRPr="00A4232B">
        <w:rPr>
          <w:rFonts w:ascii="Arial" w:hAnsi="Arial"/>
          <w:color w:val="000000"/>
        </w:rPr>
        <w:t xml:space="preserve">the </w:t>
      </w:r>
      <w:r w:rsidR="00D31767">
        <w:rPr>
          <w:rFonts w:ascii="Arial" w:hAnsi="Arial"/>
          <w:color w:val="000000"/>
        </w:rPr>
        <w:t xml:space="preserve">standard measure of the </w:t>
      </w:r>
      <w:r w:rsidR="00D31767" w:rsidRPr="00A4232B">
        <w:rPr>
          <w:rFonts w:ascii="Arial" w:hAnsi="Arial"/>
          <w:color w:val="000000"/>
        </w:rPr>
        <w:t xml:space="preserve">amount of heat energy in fuels </w:t>
      </w:r>
      <w:r w:rsidR="00D31767">
        <w:rPr>
          <w:rFonts w:ascii="Arial" w:hAnsi="Arial"/>
          <w:color w:val="000000"/>
        </w:rPr>
        <w:t>needed to heat or cool 500 tons of water by one degree Fah</w:t>
      </w:r>
      <w:r w:rsidR="00C83AB6">
        <w:rPr>
          <w:rFonts w:ascii="Arial" w:hAnsi="Arial"/>
          <w:color w:val="000000"/>
        </w:rPr>
        <w:t>renheit.</w:t>
      </w:r>
    </w:p>
    <w:p w14:paraId="6C304188" w14:textId="77777777" w:rsidR="00D31767" w:rsidRDefault="00D31767" w:rsidP="00D31767">
      <w:pPr>
        <w:tabs>
          <w:tab w:val="left" w:pos="1440"/>
        </w:tabs>
        <w:spacing w:after="0" w:line="240" w:lineRule="auto"/>
        <w:jc w:val="center"/>
        <w:rPr>
          <w:rFonts w:ascii="Arial" w:hAnsi="Arial" w:cs="Arial"/>
        </w:rPr>
      </w:pPr>
      <w:r>
        <w:rPr>
          <w:noProof/>
        </w:rPr>
        <w:drawing>
          <wp:inline distT="0" distB="0" distL="0" distR="0" wp14:anchorId="4DF0C040" wp14:editId="280C45EC">
            <wp:extent cx="5829457"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93235" cy="3582066"/>
                    </a:xfrm>
                    <a:prstGeom prst="rect">
                      <a:avLst/>
                    </a:prstGeom>
                  </pic:spPr>
                </pic:pic>
              </a:graphicData>
            </a:graphic>
          </wp:inline>
        </w:drawing>
      </w:r>
    </w:p>
    <w:p w14:paraId="124EFE29" w14:textId="77777777" w:rsidR="00D31767" w:rsidRDefault="00D31767" w:rsidP="00D31767">
      <w:pPr>
        <w:tabs>
          <w:tab w:val="left" w:pos="1440"/>
        </w:tabs>
        <w:spacing w:after="0" w:line="240" w:lineRule="auto"/>
        <w:jc w:val="center"/>
        <w:rPr>
          <w:rFonts w:ascii="Arial" w:hAnsi="Arial" w:cs="Arial"/>
        </w:rPr>
      </w:pPr>
    </w:p>
    <w:p w14:paraId="7B793931" w14:textId="77777777" w:rsidR="00D31767" w:rsidRDefault="00D31767" w:rsidP="00D31767">
      <w:pPr>
        <w:tabs>
          <w:tab w:val="left" w:pos="1440"/>
        </w:tabs>
        <w:spacing w:after="0" w:line="240" w:lineRule="auto"/>
        <w:rPr>
          <w:rFonts w:ascii="Arial" w:hAnsi="Arial" w:cs="Arial"/>
        </w:rPr>
      </w:pPr>
      <w:r>
        <w:rPr>
          <w:rFonts w:ascii="Arial" w:hAnsi="Arial" w:cs="Arial"/>
        </w:rPr>
        <w:t xml:space="preserve">As part of the 2013 King County Green Building Ordinance, the Green Building Team created the King County </w:t>
      </w:r>
      <w:r>
        <w:rPr>
          <w:rFonts w:ascii="Arial" w:hAnsi="Arial" w:cs="Arial"/>
          <w:i/>
        </w:rPr>
        <w:t>Green Operations and Maintenance (O&amp;M) Guidelines Handbook.</w:t>
      </w:r>
      <w:r w:rsidR="00230827">
        <w:rPr>
          <w:rFonts w:ascii="Arial" w:hAnsi="Arial" w:cs="Arial"/>
        </w:rPr>
        <w:t xml:space="preserve"> </w:t>
      </w:r>
      <w:r>
        <w:rPr>
          <w:rFonts w:ascii="Arial" w:hAnsi="Arial" w:cs="Arial"/>
        </w:rPr>
        <w:t>These guidelines provide a good starting point for planning and reviewing facility operations and maintenance practices for environmental sustainability, and the 2015 SCAP requires divisions to integrate the guidelines into their facility operations</w:t>
      </w:r>
      <w:r w:rsidR="00847447">
        <w:rPr>
          <w:rFonts w:ascii="Arial" w:hAnsi="Arial" w:cs="Arial"/>
        </w:rPr>
        <w:t>.</w:t>
      </w:r>
    </w:p>
    <w:p w14:paraId="749405E2" w14:textId="77777777" w:rsidR="00D31767" w:rsidRDefault="00D31767" w:rsidP="00D31767">
      <w:pPr>
        <w:tabs>
          <w:tab w:val="left" w:pos="1440"/>
        </w:tabs>
        <w:spacing w:after="0" w:line="240" w:lineRule="auto"/>
        <w:rPr>
          <w:rFonts w:ascii="Arial" w:hAnsi="Arial" w:cs="Arial"/>
        </w:rPr>
      </w:pPr>
    </w:p>
    <w:p w14:paraId="6DB29D52" w14:textId="77777777" w:rsidR="00D31767" w:rsidRDefault="00D31767" w:rsidP="00D31767">
      <w:pPr>
        <w:tabs>
          <w:tab w:val="left" w:pos="1440"/>
        </w:tabs>
        <w:spacing w:after="0" w:line="240" w:lineRule="auto"/>
        <w:rPr>
          <w:rFonts w:ascii="Arial" w:hAnsi="Arial" w:cs="Arial"/>
        </w:rPr>
      </w:pPr>
      <w:r>
        <w:rPr>
          <w:rFonts w:ascii="Arial" w:hAnsi="Arial" w:cs="Arial"/>
        </w:rPr>
        <w:t>Guidelines are provided in the following areas of facil</w:t>
      </w:r>
      <w:r w:rsidR="00230827">
        <w:rPr>
          <w:rFonts w:ascii="Arial" w:hAnsi="Arial" w:cs="Arial"/>
        </w:rPr>
        <w:t>ity operations and maintenance:</w:t>
      </w:r>
    </w:p>
    <w:p w14:paraId="784A341E" w14:textId="77777777" w:rsidR="00D31767" w:rsidRDefault="00D31767" w:rsidP="00D72605">
      <w:pPr>
        <w:numPr>
          <w:ilvl w:val="0"/>
          <w:numId w:val="16"/>
        </w:numPr>
        <w:spacing w:after="0"/>
        <w:rPr>
          <w:rFonts w:ascii="Arial" w:hAnsi="Arial"/>
        </w:rPr>
      </w:pPr>
      <w:r>
        <w:rPr>
          <w:rFonts w:ascii="Arial" w:hAnsi="Arial"/>
        </w:rPr>
        <w:t>Retro-commissioning</w:t>
      </w:r>
      <w:r w:rsidR="00FC6573">
        <w:rPr>
          <w:rFonts w:ascii="Arial" w:hAnsi="Arial"/>
        </w:rPr>
        <w:t>;</w:t>
      </w:r>
    </w:p>
    <w:p w14:paraId="51BE614D" w14:textId="77777777" w:rsidR="00D31767" w:rsidRDefault="00D31767" w:rsidP="00D72605">
      <w:pPr>
        <w:numPr>
          <w:ilvl w:val="0"/>
          <w:numId w:val="16"/>
        </w:numPr>
        <w:spacing w:after="0"/>
        <w:rPr>
          <w:rFonts w:ascii="Arial" w:hAnsi="Arial"/>
        </w:rPr>
      </w:pPr>
      <w:r>
        <w:rPr>
          <w:rFonts w:ascii="Arial" w:hAnsi="Arial"/>
        </w:rPr>
        <w:t>Landscaping</w:t>
      </w:r>
      <w:r w:rsidR="00FC6573">
        <w:rPr>
          <w:rFonts w:ascii="Arial" w:hAnsi="Arial"/>
        </w:rPr>
        <w:t>;</w:t>
      </w:r>
    </w:p>
    <w:p w14:paraId="0FA7B14D" w14:textId="77777777" w:rsidR="00D31767" w:rsidRDefault="00D31767" w:rsidP="00D72605">
      <w:pPr>
        <w:numPr>
          <w:ilvl w:val="0"/>
          <w:numId w:val="16"/>
        </w:numPr>
        <w:spacing w:after="0"/>
        <w:rPr>
          <w:rFonts w:ascii="Arial" w:hAnsi="Arial"/>
        </w:rPr>
      </w:pPr>
      <w:r>
        <w:rPr>
          <w:rFonts w:ascii="Arial" w:hAnsi="Arial"/>
        </w:rPr>
        <w:t>Building Envelopes</w:t>
      </w:r>
      <w:r w:rsidR="00FC6573">
        <w:rPr>
          <w:rFonts w:ascii="Arial" w:hAnsi="Arial"/>
        </w:rPr>
        <w:t>;</w:t>
      </w:r>
    </w:p>
    <w:p w14:paraId="2F4980C9" w14:textId="77777777" w:rsidR="00D31767" w:rsidRDefault="00D31767" w:rsidP="00D72605">
      <w:pPr>
        <w:numPr>
          <w:ilvl w:val="0"/>
          <w:numId w:val="16"/>
        </w:numPr>
        <w:spacing w:after="0"/>
        <w:rPr>
          <w:rFonts w:ascii="Arial" w:hAnsi="Arial"/>
        </w:rPr>
      </w:pPr>
      <w:r>
        <w:rPr>
          <w:rFonts w:ascii="Arial" w:hAnsi="Arial"/>
        </w:rPr>
        <w:t>HVAC Systems and Indoor Air Quality</w:t>
      </w:r>
      <w:r w:rsidR="00FC6573">
        <w:rPr>
          <w:rFonts w:ascii="Arial" w:hAnsi="Arial"/>
        </w:rPr>
        <w:t>;</w:t>
      </w:r>
    </w:p>
    <w:p w14:paraId="31DE6022" w14:textId="77777777" w:rsidR="00D31767" w:rsidRDefault="00D31767" w:rsidP="00D72605">
      <w:pPr>
        <w:numPr>
          <w:ilvl w:val="0"/>
          <w:numId w:val="16"/>
        </w:numPr>
        <w:spacing w:after="0"/>
        <w:rPr>
          <w:rFonts w:ascii="Arial" w:hAnsi="Arial"/>
        </w:rPr>
      </w:pPr>
      <w:r>
        <w:rPr>
          <w:rFonts w:ascii="Arial" w:hAnsi="Arial"/>
        </w:rPr>
        <w:t>Electrical and Lighting Systems</w:t>
      </w:r>
      <w:r w:rsidR="00FC6573">
        <w:rPr>
          <w:rFonts w:ascii="Arial" w:hAnsi="Arial"/>
        </w:rPr>
        <w:t>;</w:t>
      </w:r>
    </w:p>
    <w:p w14:paraId="3B1ACC46" w14:textId="77777777" w:rsidR="00D31767" w:rsidRDefault="00D31767" w:rsidP="00D72605">
      <w:pPr>
        <w:numPr>
          <w:ilvl w:val="0"/>
          <w:numId w:val="16"/>
        </w:numPr>
        <w:spacing w:after="0"/>
        <w:rPr>
          <w:rFonts w:ascii="Arial" w:hAnsi="Arial"/>
        </w:rPr>
      </w:pPr>
      <w:r>
        <w:rPr>
          <w:rFonts w:ascii="Arial" w:hAnsi="Arial"/>
        </w:rPr>
        <w:t>Plumbing Fixtures and Systems</w:t>
      </w:r>
      <w:r w:rsidR="00FC6573">
        <w:rPr>
          <w:rFonts w:ascii="Arial" w:hAnsi="Arial"/>
        </w:rPr>
        <w:t>;</w:t>
      </w:r>
    </w:p>
    <w:p w14:paraId="0E1B5DB1" w14:textId="77777777" w:rsidR="00D31767" w:rsidRDefault="00D31767" w:rsidP="00D72605">
      <w:pPr>
        <w:numPr>
          <w:ilvl w:val="0"/>
          <w:numId w:val="16"/>
        </w:numPr>
        <w:spacing w:after="0"/>
        <w:rPr>
          <w:rFonts w:ascii="Arial" w:hAnsi="Arial"/>
        </w:rPr>
      </w:pPr>
      <w:r>
        <w:rPr>
          <w:rFonts w:ascii="Arial" w:hAnsi="Arial"/>
        </w:rPr>
        <w:t>Recycling and Waste Management</w:t>
      </w:r>
      <w:r w:rsidR="00FC6573">
        <w:rPr>
          <w:rFonts w:ascii="Arial" w:hAnsi="Arial"/>
        </w:rPr>
        <w:t>; and</w:t>
      </w:r>
    </w:p>
    <w:p w14:paraId="4AE614FC" w14:textId="77777777" w:rsidR="00D31767" w:rsidRDefault="00D31767" w:rsidP="00D72605">
      <w:pPr>
        <w:numPr>
          <w:ilvl w:val="0"/>
          <w:numId w:val="16"/>
        </w:numPr>
        <w:spacing w:after="0"/>
        <w:rPr>
          <w:rFonts w:ascii="Arial" w:hAnsi="Arial"/>
        </w:rPr>
      </w:pPr>
      <w:r>
        <w:rPr>
          <w:rFonts w:ascii="Arial" w:hAnsi="Arial"/>
        </w:rPr>
        <w:t>Green Cleaning Practices, Equipment, and Products</w:t>
      </w:r>
      <w:r w:rsidR="00FC6573">
        <w:rPr>
          <w:rFonts w:ascii="Arial" w:hAnsi="Arial"/>
        </w:rPr>
        <w:t>.</w:t>
      </w:r>
    </w:p>
    <w:p w14:paraId="77BFDE89" w14:textId="77777777" w:rsidR="00D31767" w:rsidRDefault="00D31767" w:rsidP="00D31767">
      <w:pPr>
        <w:spacing w:after="0" w:line="240" w:lineRule="auto"/>
        <w:rPr>
          <w:rFonts w:ascii="Arial" w:hAnsi="Arial"/>
        </w:rPr>
      </w:pPr>
    </w:p>
    <w:p w14:paraId="16C9298E" w14:textId="77777777" w:rsidR="00D31767" w:rsidRDefault="00A32A12" w:rsidP="00D31767">
      <w:pPr>
        <w:tabs>
          <w:tab w:val="left" w:pos="1440"/>
        </w:tabs>
        <w:spacing w:after="0" w:line="240" w:lineRule="auto"/>
        <w:rPr>
          <w:rFonts w:ascii="Arial" w:hAnsi="Arial" w:cs="Arial"/>
        </w:rPr>
      </w:pPr>
      <w:r>
        <w:rPr>
          <w:rFonts w:ascii="Arial" w:hAnsi="Arial" w:cs="Arial"/>
        </w:rPr>
        <w:t>Some e</w:t>
      </w:r>
      <w:r w:rsidR="00D31767">
        <w:rPr>
          <w:rFonts w:ascii="Arial" w:hAnsi="Arial" w:cs="Arial"/>
        </w:rPr>
        <w:t>xamples of 2012–2016 facility energy projects proposed and managed by FMD</w:t>
      </w:r>
      <w:r>
        <w:rPr>
          <w:rFonts w:ascii="Arial" w:hAnsi="Arial" w:cs="Arial"/>
        </w:rPr>
        <w:t>:</w:t>
      </w:r>
    </w:p>
    <w:p w14:paraId="3E4BE2C2" w14:textId="77777777" w:rsidR="00A32A12" w:rsidRPr="00A32A12" w:rsidRDefault="00C83AB6" w:rsidP="00D72605">
      <w:pPr>
        <w:pStyle w:val="ListParagraph"/>
        <w:numPr>
          <w:ilvl w:val="0"/>
          <w:numId w:val="53"/>
        </w:numPr>
        <w:spacing w:after="0"/>
        <w:rPr>
          <w:rFonts w:ascii="Arial" w:hAnsi="Arial" w:cs="Arial"/>
        </w:rPr>
      </w:pPr>
      <w:r>
        <w:rPr>
          <w:rFonts w:ascii="Arial" w:hAnsi="Arial"/>
        </w:rPr>
        <w:lastRenderedPageBreak/>
        <w:t>Completed five resource conservation projects funded by the Fund to Reduce Energy Demand</w:t>
      </w:r>
      <w:r w:rsidR="00775343">
        <w:rPr>
          <w:rFonts w:ascii="Arial" w:hAnsi="Arial"/>
        </w:rPr>
        <w:t xml:space="preserve"> (FRED)</w:t>
      </w:r>
      <w:r>
        <w:rPr>
          <w:rFonts w:ascii="Arial" w:hAnsi="Arial"/>
        </w:rPr>
        <w:t>. These projects will save $120,000 ann</w:t>
      </w:r>
      <w:r w:rsidR="00FC6573">
        <w:rPr>
          <w:rFonts w:ascii="Arial" w:hAnsi="Arial"/>
        </w:rPr>
        <w:t>ually in water and energy costs;</w:t>
      </w:r>
    </w:p>
    <w:p w14:paraId="004712D5" w14:textId="77777777" w:rsidR="00C83AB6" w:rsidRPr="00A32A12" w:rsidRDefault="00A32A12" w:rsidP="00D72605">
      <w:pPr>
        <w:pStyle w:val="ListParagraph"/>
        <w:numPr>
          <w:ilvl w:val="0"/>
          <w:numId w:val="53"/>
        </w:numPr>
        <w:spacing w:after="0"/>
        <w:rPr>
          <w:rFonts w:ascii="Arial" w:hAnsi="Arial" w:cs="Arial"/>
        </w:rPr>
      </w:pPr>
      <w:r>
        <w:rPr>
          <w:rFonts w:ascii="Arial" w:hAnsi="Arial"/>
        </w:rPr>
        <w:t>Complete the integrated design process for the Child and Family Justice Center, incorporating all cost effective conservation strategies and meeting or</w:t>
      </w:r>
      <w:r w:rsidR="00FC6573">
        <w:rPr>
          <w:rFonts w:ascii="Arial" w:hAnsi="Arial"/>
        </w:rPr>
        <w:t xml:space="preserve"> exceeding sustainability goals;</w:t>
      </w:r>
    </w:p>
    <w:p w14:paraId="41AA2D80" w14:textId="77777777" w:rsidR="00A32A12" w:rsidRPr="00A32A12" w:rsidRDefault="00A32A12" w:rsidP="00D72605">
      <w:pPr>
        <w:pStyle w:val="ListParagraph"/>
        <w:numPr>
          <w:ilvl w:val="0"/>
          <w:numId w:val="53"/>
        </w:numPr>
        <w:spacing w:after="0"/>
        <w:rPr>
          <w:rFonts w:ascii="Arial" w:hAnsi="Arial" w:cs="Arial"/>
        </w:rPr>
      </w:pPr>
      <w:r>
        <w:rPr>
          <w:rFonts w:ascii="Arial" w:hAnsi="Arial"/>
        </w:rPr>
        <w:t xml:space="preserve">Complete a current major HVAC upgrade at the downtown </w:t>
      </w:r>
      <w:r w:rsidR="00FC6573">
        <w:rPr>
          <w:rFonts w:ascii="Arial" w:hAnsi="Arial"/>
        </w:rPr>
        <w:t>King County Correction Facility; and</w:t>
      </w:r>
    </w:p>
    <w:p w14:paraId="38A06337" w14:textId="77777777" w:rsidR="00A32A12" w:rsidRPr="00C83AB6" w:rsidRDefault="00A32A12" w:rsidP="00D72605">
      <w:pPr>
        <w:pStyle w:val="ListParagraph"/>
        <w:numPr>
          <w:ilvl w:val="0"/>
          <w:numId w:val="53"/>
        </w:numPr>
        <w:spacing w:after="0"/>
        <w:rPr>
          <w:rFonts w:ascii="Arial" w:hAnsi="Arial" w:cs="Arial"/>
        </w:rPr>
      </w:pPr>
      <w:r>
        <w:rPr>
          <w:rFonts w:ascii="Arial" w:hAnsi="Arial"/>
        </w:rPr>
        <w:t>Complete assessments of sites targeted for comparatively high resource use.</w:t>
      </w:r>
    </w:p>
    <w:p w14:paraId="7C0B036D" w14:textId="77777777" w:rsidR="00D31767" w:rsidRPr="00025B4B" w:rsidRDefault="00D31767" w:rsidP="00D31767">
      <w:pPr>
        <w:spacing w:after="0" w:line="240" w:lineRule="auto"/>
        <w:rPr>
          <w:rFonts w:ascii="Arial" w:hAnsi="Arial" w:cs="Arial"/>
        </w:rPr>
      </w:pPr>
    </w:p>
    <w:p w14:paraId="4D8F739E" w14:textId="77777777" w:rsidR="00D31767" w:rsidRPr="00A4232B" w:rsidRDefault="00D31767" w:rsidP="00D31767">
      <w:pPr>
        <w:tabs>
          <w:tab w:val="left" w:pos="1440"/>
        </w:tabs>
        <w:spacing w:after="0" w:line="240" w:lineRule="auto"/>
        <w:rPr>
          <w:rFonts w:ascii="Arial" w:hAnsi="Arial" w:cs="Arial"/>
        </w:rPr>
      </w:pPr>
      <w:r w:rsidRPr="00A4232B">
        <w:rPr>
          <w:rFonts w:ascii="Arial" w:hAnsi="Arial" w:cs="Arial"/>
        </w:rPr>
        <w:t xml:space="preserve">FMD </w:t>
      </w:r>
      <w:r>
        <w:rPr>
          <w:rFonts w:ascii="Arial" w:hAnsi="Arial" w:cs="Arial"/>
        </w:rPr>
        <w:t xml:space="preserve">continues to </w:t>
      </w:r>
      <w:r w:rsidRPr="00A4232B">
        <w:rPr>
          <w:rFonts w:ascii="Arial" w:hAnsi="Arial" w:cs="Arial"/>
        </w:rPr>
        <w:t>participate in the following federal programs and initiatives aimed at assisting local governments and communities in their efforts to improve overall reductions in energy consumption:</w:t>
      </w:r>
    </w:p>
    <w:p w14:paraId="13535A87" w14:textId="77777777" w:rsidR="00D31767" w:rsidRPr="00A4232B" w:rsidRDefault="00D31767" w:rsidP="00D31767">
      <w:pPr>
        <w:tabs>
          <w:tab w:val="left" w:pos="1440"/>
        </w:tabs>
        <w:spacing w:after="0" w:line="240" w:lineRule="auto"/>
        <w:ind w:left="360"/>
        <w:rPr>
          <w:rFonts w:ascii="Arial" w:hAnsi="Arial" w:cs="Arial"/>
          <w:u w:val="single"/>
        </w:rPr>
      </w:pPr>
    </w:p>
    <w:p w14:paraId="7FC4B69E" w14:textId="77777777" w:rsidR="00D31767" w:rsidRPr="00A4232B" w:rsidRDefault="00D31767" w:rsidP="00D31767">
      <w:pPr>
        <w:tabs>
          <w:tab w:val="left" w:pos="1440"/>
        </w:tabs>
        <w:spacing w:after="0" w:line="240" w:lineRule="auto"/>
        <w:ind w:left="360"/>
        <w:rPr>
          <w:rFonts w:ascii="Arial" w:hAnsi="Arial" w:cs="Arial"/>
        </w:rPr>
      </w:pPr>
      <w:r w:rsidRPr="00A4232B">
        <w:rPr>
          <w:rFonts w:ascii="Arial" w:hAnsi="Arial" w:cs="Arial"/>
          <w:u w:val="single"/>
        </w:rPr>
        <w:t xml:space="preserve">The </w:t>
      </w:r>
      <w:r>
        <w:rPr>
          <w:rFonts w:ascii="Arial" w:hAnsi="Arial" w:cs="Arial"/>
          <w:u w:val="single"/>
        </w:rPr>
        <w:t>Better Buildings Challenge</w:t>
      </w:r>
      <w:r w:rsidRPr="00A4232B">
        <w:rPr>
          <w:rFonts w:ascii="Arial" w:hAnsi="Arial" w:cs="Arial"/>
        </w:rPr>
        <w:t xml:space="preserve">: </w:t>
      </w:r>
      <w:r>
        <w:rPr>
          <w:rFonts w:ascii="Arial" w:hAnsi="Arial" w:cs="Arial"/>
        </w:rPr>
        <w:t xml:space="preserve">In 2014, King County joined the Better Buildings Challenge as a partner. Through the Better Buildings Challenge, the </w:t>
      </w:r>
      <w:r w:rsidRPr="007B6841">
        <w:rPr>
          <w:rFonts w:ascii="Arial" w:hAnsi="Arial" w:cs="Arial"/>
        </w:rPr>
        <w:t xml:space="preserve">DOE partners with leaders in the public and private sectors to make the nation’s homes, commercial buildings and industrial plants more energy efficient by accelerating investment and sharing of successful best practices. </w:t>
      </w:r>
      <w:r>
        <w:rPr>
          <w:rFonts w:ascii="Arial" w:hAnsi="Arial" w:cs="Arial"/>
        </w:rPr>
        <w:t xml:space="preserve">As a Challenge partner, King County </w:t>
      </w:r>
      <w:r w:rsidRPr="003019D6">
        <w:rPr>
          <w:rFonts w:ascii="Arial" w:hAnsi="Arial" w:cs="Arial"/>
        </w:rPr>
        <w:t xml:space="preserve">has committed to achieving a 20 percent energy reduction in county buildings and facilities by </w:t>
      </w:r>
      <w:r w:rsidRPr="006D6D40">
        <w:rPr>
          <w:rFonts w:ascii="Arial" w:hAnsi="Arial" w:cs="Arial"/>
        </w:rPr>
        <w:t>2024 based on a 2011 baseline. The Fund to Reduce Energy Demand (FRED) program is also featured as a Better Buildings Challenge model implementation method.</w:t>
      </w:r>
    </w:p>
    <w:p w14:paraId="389ED9D7" w14:textId="77777777" w:rsidR="00D31767" w:rsidRPr="00A4232B" w:rsidRDefault="00D31767" w:rsidP="00D31767">
      <w:pPr>
        <w:tabs>
          <w:tab w:val="left" w:pos="1440"/>
        </w:tabs>
        <w:spacing w:after="0" w:line="240" w:lineRule="auto"/>
        <w:ind w:left="360"/>
        <w:rPr>
          <w:rFonts w:ascii="Arial" w:hAnsi="Arial" w:cs="Arial"/>
          <w:u w:val="single"/>
        </w:rPr>
      </w:pPr>
    </w:p>
    <w:p w14:paraId="4117CC1F" w14:textId="77777777" w:rsidR="00D31767" w:rsidRDefault="00D31767" w:rsidP="00D31767">
      <w:pPr>
        <w:tabs>
          <w:tab w:val="left" w:pos="1440"/>
        </w:tabs>
        <w:spacing w:after="0" w:line="240" w:lineRule="auto"/>
        <w:ind w:left="360"/>
        <w:rPr>
          <w:rFonts w:ascii="Arial" w:hAnsi="Arial" w:cs="Arial"/>
        </w:rPr>
      </w:pPr>
      <w:r w:rsidRPr="00A4232B">
        <w:rPr>
          <w:rFonts w:ascii="Arial" w:hAnsi="Arial" w:cs="Arial"/>
          <w:u w:val="single"/>
        </w:rPr>
        <w:t>ENERGY STAR</w:t>
      </w:r>
      <w:r>
        <w:rPr>
          <w:rFonts w:ascii="Arial" w:hAnsi="Arial" w:cs="Arial"/>
          <w:u w:val="single"/>
        </w:rPr>
        <w:t>®</w:t>
      </w:r>
      <w:r w:rsidRPr="00A4232B">
        <w:rPr>
          <w:rFonts w:ascii="Arial" w:hAnsi="Arial" w:cs="Arial"/>
          <w:u w:val="single"/>
        </w:rPr>
        <w:t xml:space="preserve"> Program</w:t>
      </w:r>
      <w:r w:rsidRPr="009A0F2D">
        <w:rPr>
          <w:rFonts w:ascii="Arial" w:hAnsi="Arial" w:cs="Arial"/>
          <w:u w:val="single"/>
        </w:rPr>
        <w:t xml:space="preserve">: </w:t>
      </w:r>
      <w:r w:rsidRPr="009A0F2D">
        <w:rPr>
          <w:rFonts w:ascii="Arial" w:hAnsi="Arial" w:cs="Arial"/>
        </w:rPr>
        <w:t>ENERGY STAR is</w:t>
      </w:r>
      <w:r w:rsidRPr="006F6F29">
        <w:rPr>
          <w:rFonts w:ascii="Arial" w:hAnsi="Arial" w:cs="Arial"/>
        </w:rPr>
        <w:t xml:space="preserve"> a U.S. Environmental Protection Agency voluntary program that helps businesses</w:t>
      </w:r>
      <w:r>
        <w:rPr>
          <w:rFonts w:ascii="Arial" w:hAnsi="Arial" w:cs="Arial"/>
        </w:rPr>
        <w:t>, governments,</w:t>
      </w:r>
      <w:r w:rsidRPr="006F6F29">
        <w:rPr>
          <w:rFonts w:ascii="Arial" w:hAnsi="Arial" w:cs="Arial"/>
        </w:rPr>
        <w:t xml:space="preserve"> and individuals save money and protect our climate through superior energy efficiency</w:t>
      </w:r>
      <w:r>
        <w:rPr>
          <w:rFonts w:ascii="Arial" w:hAnsi="Arial" w:cs="Arial"/>
        </w:rPr>
        <w:t xml:space="preserve">. </w:t>
      </w:r>
      <w:r w:rsidRPr="00A4232B">
        <w:rPr>
          <w:rFonts w:ascii="Arial" w:hAnsi="Arial" w:cs="Arial"/>
        </w:rPr>
        <w:t>The Energy Star program offers tools</w:t>
      </w:r>
      <w:r>
        <w:rPr>
          <w:rFonts w:ascii="Arial" w:hAnsi="Arial" w:cs="Arial"/>
        </w:rPr>
        <w:t xml:space="preserve"> and resources that support developing best practices in energy efficiency. As an example, FMD uses the Energy Star Portfolio Manager database to benchmark qualifying buildings and share information in accordance with public energy use disclosure laws. Portfolio Manager provides the backbone for commercial building performance ranking in the United States.</w:t>
      </w:r>
    </w:p>
    <w:p w14:paraId="48FE91E2" w14:textId="77777777" w:rsidR="00D31767" w:rsidRPr="00A4232B" w:rsidRDefault="00D31767" w:rsidP="00D31767">
      <w:pPr>
        <w:tabs>
          <w:tab w:val="left" w:pos="1440"/>
        </w:tabs>
        <w:spacing w:after="0" w:line="240" w:lineRule="auto"/>
        <w:rPr>
          <w:rFonts w:ascii="Arial" w:hAnsi="Arial" w:cs="Arial"/>
          <w:u w:val="single"/>
        </w:rPr>
      </w:pPr>
    </w:p>
    <w:p w14:paraId="692F7606" w14:textId="77777777" w:rsidR="00D31767" w:rsidRPr="00A4232B" w:rsidRDefault="00D31767" w:rsidP="00D31767">
      <w:pPr>
        <w:tabs>
          <w:tab w:val="left" w:pos="1440"/>
        </w:tabs>
        <w:spacing w:after="0" w:line="240" w:lineRule="auto"/>
        <w:ind w:right="-720"/>
        <w:rPr>
          <w:rFonts w:ascii="Arial" w:hAnsi="Arial" w:cs="Arial"/>
          <w:bCs/>
        </w:rPr>
      </w:pPr>
      <w:r w:rsidRPr="00A4232B">
        <w:rPr>
          <w:rFonts w:ascii="Arial" w:hAnsi="Arial" w:cs="Arial"/>
          <w:bCs/>
        </w:rPr>
        <w:t>FMD is improving the energy efficiency in county-owned buildings by implementing the following</w:t>
      </w:r>
      <w:r w:rsidRPr="00A4232B">
        <w:rPr>
          <w:rFonts w:ascii="Arial" w:hAnsi="Arial" w:cs="Arial"/>
        </w:rPr>
        <w:t xml:space="preserve"> sustainable practices in facility management and operations:</w:t>
      </w:r>
    </w:p>
    <w:p w14:paraId="5CCFA5BC" w14:textId="77777777" w:rsidR="00D31767" w:rsidRPr="00A4232B" w:rsidRDefault="00D31767" w:rsidP="00D31767">
      <w:pPr>
        <w:tabs>
          <w:tab w:val="left" w:pos="1440"/>
        </w:tabs>
        <w:spacing w:after="0" w:line="240" w:lineRule="auto"/>
        <w:ind w:right="-720"/>
        <w:rPr>
          <w:rFonts w:ascii="Arial" w:hAnsi="Arial" w:cs="Arial"/>
          <w:bCs/>
        </w:rPr>
      </w:pPr>
    </w:p>
    <w:p w14:paraId="25160A2B" w14:textId="77777777" w:rsidR="00D31767" w:rsidRPr="00A4232B" w:rsidRDefault="00D31767" w:rsidP="00D72605">
      <w:pPr>
        <w:numPr>
          <w:ilvl w:val="0"/>
          <w:numId w:val="17"/>
        </w:numPr>
        <w:spacing w:after="0" w:line="240" w:lineRule="auto"/>
        <w:rPr>
          <w:rFonts w:ascii="Arial" w:hAnsi="Arial"/>
        </w:rPr>
      </w:pPr>
      <w:r w:rsidRPr="00A4232B">
        <w:rPr>
          <w:rFonts w:ascii="Arial" w:hAnsi="Arial"/>
        </w:rPr>
        <w:t xml:space="preserve">Benchmark Energy Performance in all County Buildings – </w:t>
      </w:r>
      <w:r>
        <w:rPr>
          <w:rFonts w:ascii="Arial" w:hAnsi="Arial"/>
        </w:rPr>
        <w:t xml:space="preserve">As noted above, </w:t>
      </w:r>
      <w:r w:rsidRPr="00A4232B">
        <w:rPr>
          <w:rFonts w:ascii="Arial" w:hAnsi="Arial"/>
        </w:rPr>
        <w:t xml:space="preserve">FMD </w:t>
      </w:r>
      <w:r>
        <w:rPr>
          <w:rFonts w:ascii="Arial" w:hAnsi="Arial"/>
        </w:rPr>
        <w:t xml:space="preserve">has established </w:t>
      </w:r>
      <w:r w:rsidRPr="00A4232B">
        <w:rPr>
          <w:rFonts w:ascii="Arial" w:hAnsi="Arial"/>
        </w:rPr>
        <w:t xml:space="preserve">an account in </w:t>
      </w:r>
      <w:r>
        <w:rPr>
          <w:rFonts w:ascii="Arial" w:hAnsi="Arial"/>
        </w:rPr>
        <w:t>the EPA’s Portfolio Manager software and has used it to benchmark all qualifying FMD-operated facilities larger than 20,000 square feet in gross floor area against national averages.</w:t>
      </w:r>
    </w:p>
    <w:p w14:paraId="5990EA89" w14:textId="77777777" w:rsidR="00D31767" w:rsidRPr="00A4232B" w:rsidRDefault="00D31767" w:rsidP="00D31767">
      <w:pPr>
        <w:tabs>
          <w:tab w:val="left" w:pos="360"/>
          <w:tab w:val="left" w:pos="1440"/>
        </w:tabs>
        <w:autoSpaceDE w:val="0"/>
        <w:autoSpaceDN w:val="0"/>
        <w:adjustRightInd w:val="0"/>
        <w:spacing w:after="0" w:line="240" w:lineRule="auto"/>
        <w:ind w:right="-720"/>
        <w:rPr>
          <w:rFonts w:ascii="Arial" w:hAnsi="Arial" w:cs="Arial"/>
          <w:color w:val="000000" w:themeColor="text1"/>
        </w:rPr>
      </w:pPr>
    </w:p>
    <w:p w14:paraId="27827E96" w14:textId="77777777" w:rsidR="00D31767" w:rsidRPr="00A4232B" w:rsidRDefault="00D31767" w:rsidP="00D72605">
      <w:pPr>
        <w:numPr>
          <w:ilvl w:val="0"/>
          <w:numId w:val="17"/>
        </w:numPr>
        <w:spacing w:after="0" w:line="240" w:lineRule="auto"/>
        <w:rPr>
          <w:rFonts w:ascii="Arial" w:hAnsi="Arial" w:cs="Arial"/>
          <w:color w:val="000000" w:themeColor="text1"/>
        </w:rPr>
      </w:pPr>
      <w:r>
        <w:rPr>
          <w:rFonts w:ascii="Arial" w:hAnsi="Arial"/>
        </w:rPr>
        <w:t>Identify Underp</w:t>
      </w:r>
      <w:r w:rsidRPr="00A4232B">
        <w:rPr>
          <w:rFonts w:ascii="Arial" w:hAnsi="Arial"/>
        </w:rPr>
        <w:t xml:space="preserve">erforming Buildings – </w:t>
      </w:r>
      <w:r w:rsidRPr="00A4232B">
        <w:rPr>
          <w:rFonts w:ascii="Arial" w:hAnsi="Arial" w:cs="Arial"/>
          <w:color w:val="000000" w:themeColor="text1"/>
        </w:rPr>
        <w:t>FMD compares energy performance levels in all buildings to identify underperforming buildings</w:t>
      </w:r>
      <w:r>
        <w:rPr>
          <w:rFonts w:ascii="Arial" w:hAnsi="Arial" w:cs="Arial"/>
          <w:color w:val="000000" w:themeColor="text1"/>
        </w:rPr>
        <w:t>,</w:t>
      </w:r>
      <w:r w:rsidRPr="00A4232B">
        <w:rPr>
          <w:rFonts w:ascii="Arial" w:hAnsi="Arial" w:cs="Arial"/>
          <w:color w:val="000000" w:themeColor="text1"/>
        </w:rPr>
        <w:t xml:space="preserve"> which will be targeted for energy efficiency improvements.</w:t>
      </w:r>
      <w:r>
        <w:rPr>
          <w:rFonts w:ascii="Arial" w:hAnsi="Arial" w:cs="Arial"/>
          <w:color w:val="000000" w:themeColor="text1"/>
        </w:rPr>
        <w:t xml:space="preserve"> </w:t>
      </w:r>
      <w:r w:rsidRPr="00A4232B">
        <w:rPr>
          <w:rFonts w:ascii="Arial" w:hAnsi="Arial" w:cs="Arial"/>
          <w:color w:val="000000" w:themeColor="text1"/>
        </w:rPr>
        <w:t xml:space="preserve">Using </w:t>
      </w:r>
      <w:r>
        <w:rPr>
          <w:rFonts w:ascii="Arial" w:hAnsi="Arial" w:cs="Arial"/>
          <w:color w:val="000000" w:themeColor="text1"/>
        </w:rPr>
        <w:t xml:space="preserve">software tools that allow advanced energy </w:t>
      </w:r>
      <w:r w:rsidRPr="00256045">
        <w:rPr>
          <w:rFonts w:ascii="Arial" w:hAnsi="Arial" w:cs="Arial"/>
          <w:color w:val="000000" w:themeColor="text1"/>
        </w:rPr>
        <w:t xml:space="preserve">meter data </w:t>
      </w:r>
      <w:r>
        <w:rPr>
          <w:rFonts w:ascii="Arial" w:hAnsi="Arial" w:cs="Arial"/>
          <w:color w:val="000000" w:themeColor="text1"/>
        </w:rPr>
        <w:t xml:space="preserve">analysis, FMD is able </w:t>
      </w:r>
      <w:r w:rsidRPr="00256045">
        <w:rPr>
          <w:rFonts w:ascii="Arial" w:hAnsi="Arial" w:cs="Arial"/>
          <w:color w:val="000000" w:themeColor="text1"/>
        </w:rPr>
        <w:t>to measure and report on energy cost, consumption</w:t>
      </w:r>
      <w:r>
        <w:rPr>
          <w:rFonts w:ascii="Arial" w:hAnsi="Arial" w:cs="Arial"/>
          <w:color w:val="000000" w:themeColor="text1"/>
        </w:rPr>
        <w:t>,</w:t>
      </w:r>
      <w:r w:rsidRPr="00256045">
        <w:rPr>
          <w:rFonts w:ascii="Arial" w:hAnsi="Arial" w:cs="Arial"/>
          <w:color w:val="000000" w:themeColor="text1"/>
        </w:rPr>
        <w:t xml:space="preserve"> and </w:t>
      </w:r>
      <w:r>
        <w:rPr>
          <w:rFonts w:ascii="Arial" w:hAnsi="Arial" w:cs="Arial"/>
          <w:color w:val="000000" w:themeColor="text1"/>
        </w:rPr>
        <w:t xml:space="preserve">influencing </w:t>
      </w:r>
      <w:r w:rsidRPr="00256045">
        <w:rPr>
          <w:rFonts w:ascii="Arial" w:hAnsi="Arial" w:cs="Arial"/>
          <w:color w:val="000000" w:themeColor="text1"/>
        </w:rPr>
        <w:t>environment</w:t>
      </w:r>
      <w:r>
        <w:rPr>
          <w:rFonts w:ascii="Arial" w:hAnsi="Arial" w:cs="Arial"/>
          <w:color w:val="000000" w:themeColor="text1"/>
        </w:rPr>
        <w:t>al factors. These tools</w:t>
      </w:r>
      <w:r w:rsidRPr="00256045">
        <w:rPr>
          <w:rFonts w:ascii="Arial" w:hAnsi="Arial" w:cs="Arial"/>
          <w:color w:val="000000" w:themeColor="text1"/>
        </w:rPr>
        <w:t xml:space="preserve"> collect key building and operational characteristics and energy use data to assess </w:t>
      </w:r>
      <w:r>
        <w:rPr>
          <w:rFonts w:ascii="Arial" w:hAnsi="Arial" w:cs="Arial"/>
          <w:color w:val="000000" w:themeColor="text1"/>
        </w:rPr>
        <w:t xml:space="preserve">the </w:t>
      </w:r>
      <w:r w:rsidRPr="00256045">
        <w:rPr>
          <w:rFonts w:ascii="Arial" w:hAnsi="Arial" w:cs="Arial"/>
          <w:color w:val="000000" w:themeColor="text1"/>
        </w:rPr>
        <w:t>current energy</w:t>
      </w:r>
      <w:r>
        <w:rPr>
          <w:rFonts w:ascii="Arial" w:hAnsi="Arial" w:cs="Arial"/>
          <w:color w:val="000000" w:themeColor="text1"/>
        </w:rPr>
        <w:t xml:space="preserve"> performance of our</w:t>
      </w:r>
      <w:r w:rsidRPr="00256045">
        <w:rPr>
          <w:rFonts w:ascii="Arial" w:hAnsi="Arial" w:cs="Arial"/>
          <w:color w:val="000000" w:themeColor="text1"/>
        </w:rPr>
        <w:t xml:space="preserve"> buildings</w:t>
      </w:r>
      <w:r w:rsidRPr="005E6A2B">
        <w:rPr>
          <w:rFonts w:ascii="Arial" w:hAnsi="Arial" w:cs="Arial"/>
          <w:color w:val="000000" w:themeColor="text1"/>
        </w:rPr>
        <w:t xml:space="preserve"> </w:t>
      </w:r>
      <w:r w:rsidRPr="00256045">
        <w:rPr>
          <w:rFonts w:ascii="Arial" w:hAnsi="Arial" w:cs="Arial"/>
          <w:color w:val="000000" w:themeColor="text1"/>
        </w:rPr>
        <w:t xml:space="preserve">and </w:t>
      </w:r>
      <w:r>
        <w:rPr>
          <w:rFonts w:ascii="Arial" w:hAnsi="Arial" w:cs="Arial"/>
          <w:color w:val="000000" w:themeColor="text1"/>
        </w:rPr>
        <w:t xml:space="preserve">to help all county departments to better </w:t>
      </w:r>
      <w:r w:rsidRPr="00256045">
        <w:rPr>
          <w:rFonts w:ascii="Arial" w:hAnsi="Arial" w:cs="Arial"/>
          <w:color w:val="000000" w:themeColor="text1"/>
        </w:rPr>
        <w:t xml:space="preserve">understand </w:t>
      </w:r>
      <w:r>
        <w:rPr>
          <w:rFonts w:ascii="Arial" w:hAnsi="Arial" w:cs="Arial"/>
          <w:color w:val="000000" w:themeColor="text1"/>
        </w:rPr>
        <w:t xml:space="preserve">and manage </w:t>
      </w:r>
      <w:r w:rsidRPr="00256045">
        <w:rPr>
          <w:rFonts w:ascii="Arial" w:hAnsi="Arial" w:cs="Arial"/>
          <w:color w:val="000000" w:themeColor="text1"/>
        </w:rPr>
        <w:t>the</w:t>
      </w:r>
      <w:r>
        <w:rPr>
          <w:rFonts w:ascii="Arial" w:hAnsi="Arial" w:cs="Arial"/>
          <w:color w:val="000000" w:themeColor="text1"/>
        </w:rPr>
        <w:t>m</w:t>
      </w:r>
      <w:r w:rsidRPr="00256045">
        <w:rPr>
          <w:rFonts w:ascii="Arial" w:hAnsi="Arial" w:cs="Arial"/>
          <w:color w:val="000000" w:themeColor="text1"/>
        </w:rPr>
        <w:t xml:space="preserve">.  </w:t>
      </w:r>
    </w:p>
    <w:p w14:paraId="543EFAC9" w14:textId="77777777" w:rsidR="00D31767" w:rsidRPr="00A4232B" w:rsidRDefault="00D31767" w:rsidP="00D31767">
      <w:pPr>
        <w:tabs>
          <w:tab w:val="left" w:pos="1440"/>
        </w:tabs>
        <w:spacing w:after="0" w:line="240" w:lineRule="auto"/>
        <w:rPr>
          <w:rFonts w:ascii="Arial" w:hAnsi="Arial" w:cs="Arial"/>
        </w:rPr>
      </w:pPr>
    </w:p>
    <w:p w14:paraId="0F27D700" w14:textId="77777777" w:rsidR="00D31767" w:rsidRPr="00A4232B" w:rsidRDefault="00D31767" w:rsidP="00D72605">
      <w:pPr>
        <w:numPr>
          <w:ilvl w:val="0"/>
          <w:numId w:val="17"/>
        </w:numPr>
        <w:spacing w:after="0" w:line="240" w:lineRule="auto"/>
        <w:rPr>
          <w:rFonts w:ascii="Arial" w:hAnsi="Arial" w:cs="Arial"/>
          <w:sz w:val="24"/>
        </w:rPr>
      </w:pPr>
      <w:r w:rsidRPr="00A4232B">
        <w:rPr>
          <w:rFonts w:ascii="Arial" w:hAnsi="Arial"/>
        </w:rPr>
        <w:t>Implement Best Operating Practices and Energy Efficiency Improvement</w:t>
      </w:r>
      <w:r>
        <w:rPr>
          <w:rFonts w:ascii="Arial" w:hAnsi="Arial"/>
        </w:rPr>
        <w:t>s</w:t>
      </w:r>
      <w:r w:rsidRPr="00A4232B">
        <w:rPr>
          <w:rFonts w:ascii="Arial" w:hAnsi="Arial"/>
        </w:rPr>
        <w:t xml:space="preserve"> – Once facility audits and benchmarking are complete, buildings identified as underperforming assets </w:t>
      </w:r>
      <w:r w:rsidRPr="00A4232B">
        <w:rPr>
          <w:rFonts w:ascii="Arial" w:hAnsi="Arial"/>
        </w:rPr>
        <w:lastRenderedPageBreak/>
        <w:t>will be targeted for</w:t>
      </w:r>
      <w:r>
        <w:rPr>
          <w:rFonts w:ascii="Arial" w:hAnsi="Arial"/>
        </w:rPr>
        <w:t xml:space="preserve"> deep retrofit projects, which can be prioritized and packaged to meet FRED loan program criteria.</w:t>
      </w:r>
      <w:r w:rsidRPr="00A4232B">
        <w:rPr>
          <w:rFonts w:ascii="Arial" w:hAnsi="Arial"/>
        </w:rPr>
        <w:t xml:space="preserve"> </w:t>
      </w:r>
      <w:r>
        <w:rPr>
          <w:rFonts w:ascii="Arial" w:hAnsi="Arial"/>
        </w:rPr>
        <w:t>I</w:t>
      </w:r>
      <w:r w:rsidRPr="00A4232B">
        <w:rPr>
          <w:rFonts w:ascii="Arial" w:hAnsi="Arial"/>
        </w:rPr>
        <w:t>mplementation of best operational and maintenance strategies</w:t>
      </w:r>
      <w:r>
        <w:rPr>
          <w:rFonts w:ascii="Arial" w:hAnsi="Arial"/>
        </w:rPr>
        <w:t>, including improving strategic planning in FMD’s Major Maintenance Program, are ongoing goals of the Department.</w:t>
      </w:r>
    </w:p>
    <w:p w14:paraId="066FD6A6" w14:textId="77777777" w:rsidR="00D31767" w:rsidRPr="00A4232B" w:rsidRDefault="00D31767" w:rsidP="00D31767">
      <w:pPr>
        <w:tabs>
          <w:tab w:val="left" w:pos="1440"/>
        </w:tabs>
        <w:spacing w:after="0" w:line="240" w:lineRule="auto"/>
        <w:rPr>
          <w:rFonts w:ascii="Arial" w:hAnsi="Arial" w:cs="Arial"/>
          <w:i/>
          <w:color w:val="000000" w:themeColor="text1"/>
          <w:sz w:val="24"/>
        </w:rPr>
      </w:pPr>
    </w:p>
    <w:p w14:paraId="0B8A41E6" w14:textId="77777777" w:rsidR="00D31767" w:rsidRPr="00A4232B" w:rsidRDefault="00D31767" w:rsidP="00D72605">
      <w:pPr>
        <w:numPr>
          <w:ilvl w:val="0"/>
          <w:numId w:val="17"/>
        </w:numPr>
        <w:spacing w:after="0" w:line="240" w:lineRule="auto"/>
        <w:rPr>
          <w:rFonts w:ascii="Arial" w:hAnsi="Arial" w:cs="Arial"/>
          <w:color w:val="57585A"/>
        </w:rPr>
      </w:pPr>
      <w:r w:rsidRPr="00A4232B">
        <w:rPr>
          <w:rFonts w:ascii="Arial" w:hAnsi="Arial"/>
        </w:rPr>
        <w:t>Track Progress over Time</w:t>
      </w:r>
      <w:r>
        <w:rPr>
          <w:rFonts w:ascii="Arial" w:hAnsi="Arial"/>
        </w:rPr>
        <w:t xml:space="preserve"> </w:t>
      </w:r>
      <w:r w:rsidRPr="00A4232B">
        <w:rPr>
          <w:rFonts w:ascii="Arial" w:hAnsi="Arial"/>
        </w:rPr>
        <w:t xml:space="preserve">– </w:t>
      </w:r>
      <w:r>
        <w:rPr>
          <w:rFonts w:ascii="Arial" w:hAnsi="Arial" w:cs="Arial"/>
          <w:color w:val="000000" w:themeColor="text1"/>
        </w:rPr>
        <w:t>FMD staff track</w:t>
      </w:r>
      <w:r w:rsidRPr="00A4232B">
        <w:rPr>
          <w:rFonts w:ascii="Arial" w:hAnsi="Arial" w:cs="Arial"/>
          <w:color w:val="000000" w:themeColor="text1"/>
        </w:rPr>
        <w:t xml:space="preserve"> progress </w:t>
      </w:r>
      <w:r>
        <w:rPr>
          <w:rFonts w:ascii="Arial" w:hAnsi="Arial" w:cs="Arial"/>
          <w:color w:val="000000" w:themeColor="text1"/>
        </w:rPr>
        <w:t xml:space="preserve">using utility accounting software, including New Energy Technology’s “Energy Center” program and the EPA’s Portfolio Manager. These and other, more granular real-time </w:t>
      </w:r>
      <w:r w:rsidRPr="00A4232B">
        <w:rPr>
          <w:rFonts w:ascii="Arial" w:hAnsi="Arial" w:cs="Arial"/>
          <w:color w:val="000000" w:themeColor="text1"/>
        </w:rPr>
        <w:t>monitor</w:t>
      </w:r>
      <w:r>
        <w:rPr>
          <w:rFonts w:ascii="Arial" w:hAnsi="Arial" w:cs="Arial"/>
          <w:color w:val="000000" w:themeColor="text1"/>
        </w:rPr>
        <w:t>ing tools allow the department to track</w:t>
      </w:r>
      <w:r w:rsidRPr="00A4232B">
        <w:rPr>
          <w:rFonts w:ascii="Arial" w:hAnsi="Arial" w:cs="Arial"/>
          <w:color w:val="000000" w:themeColor="text1"/>
        </w:rPr>
        <w:t xml:space="preserve"> variations in energy consumption and associated greenhouse gas emissions</w:t>
      </w:r>
      <w:r w:rsidRPr="00A4232B">
        <w:rPr>
          <w:rFonts w:ascii="Arial" w:hAnsi="Arial" w:cs="Arial"/>
          <w:color w:val="57585A"/>
        </w:rPr>
        <w:t xml:space="preserve">.  </w:t>
      </w:r>
    </w:p>
    <w:p w14:paraId="520ED2BF" w14:textId="77777777" w:rsidR="00D31767" w:rsidRPr="00A4232B" w:rsidRDefault="00D31767" w:rsidP="00D31767">
      <w:pPr>
        <w:tabs>
          <w:tab w:val="left" w:pos="1440"/>
        </w:tabs>
        <w:spacing w:after="0" w:line="240" w:lineRule="auto"/>
        <w:rPr>
          <w:rFonts w:ascii="Arial" w:hAnsi="Arial" w:cs="Arial"/>
        </w:rPr>
      </w:pPr>
    </w:p>
    <w:p w14:paraId="1DB7BA16" w14:textId="77777777" w:rsidR="00D31767" w:rsidRPr="00A4232B" w:rsidRDefault="00D31767" w:rsidP="00D72605">
      <w:pPr>
        <w:numPr>
          <w:ilvl w:val="0"/>
          <w:numId w:val="17"/>
        </w:numPr>
        <w:spacing w:after="0" w:line="240" w:lineRule="auto"/>
        <w:rPr>
          <w:rFonts w:ascii="Arial" w:hAnsi="Arial" w:cs="Arial"/>
          <w:color w:val="57585A"/>
        </w:rPr>
      </w:pPr>
      <w:r w:rsidRPr="00A4232B">
        <w:rPr>
          <w:rFonts w:ascii="Arial" w:hAnsi="Arial"/>
        </w:rPr>
        <w:t xml:space="preserve">Verify and Document Results – Utility </w:t>
      </w:r>
      <w:r>
        <w:rPr>
          <w:rFonts w:ascii="Arial" w:hAnsi="Arial"/>
        </w:rPr>
        <w:t xml:space="preserve">accounting software </w:t>
      </w:r>
      <w:r w:rsidRPr="00A4232B">
        <w:rPr>
          <w:rFonts w:ascii="Arial" w:hAnsi="Arial"/>
        </w:rPr>
        <w:t xml:space="preserve">is used to provide a level of transparency and accountability by generating performance indicators, including energy use intensity, energy efficiency improvement over a baseline, EPA’s Performance Rating (where applicable), and greenhouse gas emissions associated with building energy use.  </w:t>
      </w:r>
      <w:r>
        <w:rPr>
          <w:rFonts w:ascii="Arial" w:hAnsi="Arial"/>
        </w:rPr>
        <w:t>This information is used for both internal and external reporting</w:t>
      </w:r>
      <w:r w:rsidRPr="00A4232B">
        <w:rPr>
          <w:rFonts w:ascii="Arial" w:hAnsi="Arial"/>
        </w:rPr>
        <w:t xml:space="preserve">. </w:t>
      </w:r>
    </w:p>
    <w:p w14:paraId="2C6AA985" w14:textId="77777777" w:rsidR="00D31767" w:rsidRDefault="00D31767" w:rsidP="00D31767">
      <w:pPr>
        <w:tabs>
          <w:tab w:val="left" w:pos="1440"/>
        </w:tabs>
        <w:spacing w:after="0" w:line="240" w:lineRule="auto"/>
        <w:rPr>
          <w:rFonts w:ascii="Arial" w:hAnsi="Arial" w:cs="Arial"/>
        </w:rPr>
      </w:pPr>
    </w:p>
    <w:p w14:paraId="12F630C1" w14:textId="77777777" w:rsidR="00230827" w:rsidRDefault="00D31767" w:rsidP="00D31767">
      <w:pPr>
        <w:tabs>
          <w:tab w:val="left" w:pos="1440"/>
        </w:tabs>
        <w:spacing w:after="0" w:line="240" w:lineRule="auto"/>
        <w:rPr>
          <w:rFonts w:ascii="Arial" w:hAnsi="Arial" w:cs="Arial"/>
        </w:rPr>
      </w:pPr>
      <w:r w:rsidRPr="00A4232B">
        <w:rPr>
          <w:rFonts w:ascii="Arial" w:hAnsi="Arial" w:cs="Arial"/>
        </w:rPr>
        <w:t xml:space="preserve">By continuing to incorporate sustainable practices into </w:t>
      </w:r>
      <w:r>
        <w:rPr>
          <w:rFonts w:ascii="Arial" w:hAnsi="Arial" w:cs="Arial"/>
        </w:rPr>
        <w:t>its</w:t>
      </w:r>
      <w:r w:rsidRPr="00A4232B">
        <w:rPr>
          <w:rFonts w:ascii="Arial" w:hAnsi="Arial" w:cs="Arial"/>
        </w:rPr>
        <w:t xml:space="preserve"> day-to-day operations, </w:t>
      </w:r>
      <w:r>
        <w:rPr>
          <w:rFonts w:ascii="Arial" w:hAnsi="Arial" w:cs="Arial"/>
        </w:rPr>
        <w:t xml:space="preserve">FMD has </w:t>
      </w:r>
      <w:r w:rsidRPr="00A4232B">
        <w:rPr>
          <w:rFonts w:ascii="Arial" w:hAnsi="Arial" w:cs="Arial"/>
        </w:rPr>
        <w:t>the ability to continue to reduce the negative environmental impact</w:t>
      </w:r>
      <w:r>
        <w:rPr>
          <w:rFonts w:ascii="Arial" w:hAnsi="Arial" w:cs="Arial"/>
        </w:rPr>
        <w:t>s</w:t>
      </w:r>
      <w:r w:rsidRPr="00A4232B">
        <w:rPr>
          <w:rFonts w:ascii="Arial" w:hAnsi="Arial" w:cs="Arial"/>
        </w:rPr>
        <w:t xml:space="preserve"> of buildings </w:t>
      </w:r>
      <w:r>
        <w:rPr>
          <w:rFonts w:ascii="Arial" w:hAnsi="Arial" w:cs="Arial"/>
        </w:rPr>
        <w:t xml:space="preserve">it </w:t>
      </w:r>
      <w:r w:rsidRPr="00A4232B">
        <w:rPr>
          <w:rFonts w:ascii="Arial" w:hAnsi="Arial" w:cs="Arial"/>
        </w:rPr>
        <w:t>maintain</w:t>
      </w:r>
      <w:r>
        <w:rPr>
          <w:rFonts w:ascii="Arial" w:hAnsi="Arial" w:cs="Arial"/>
        </w:rPr>
        <w:t>s</w:t>
      </w:r>
      <w:r w:rsidRPr="00A4232B">
        <w:rPr>
          <w:rFonts w:ascii="Arial" w:hAnsi="Arial" w:cs="Arial"/>
        </w:rPr>
        <w:t xml:space="preserve"> and operate</w:t>
      </w:r>
      <w:r>
        <w:rPr>
          <w:rFonts w:ascii="Arial" w:hAnsi="Arial" w:cs="Arial"/>
        </w:rPr>
        <w:t>s</w:t>
      </w:r>
      <w:r w:rsidR="00230827">
        <w:rPr>
          <w:rFonts w:ascii="Arial" w:hAnsi="Arial" w:cs="Arial"/>
        </w:rPr>
        <w:t>.</w:t>
      </w:r>
    </w:p>
    <w:p w14:paraId="09B92300" w14:textId="77777777" w:rsidR="002837F8" w:rsidRDefault="002837F8" w:rsidP="00D31767">
      <w:pPr>
        <w:tabs>
          <w:tab w:val="left" w:pos="1440"/>
        </w:tabs>
        <w:spacing w:after="0" w:line="240" w:lineRule="auto"/>
        <w:rPr>
          <w:rFonts w:ascii="Arial" w:hAnsi="Arial" w:cs="Arial"/>
        </w:rPr>
      </w:pPr>
    </w:p>
    <w:p w14:paraId="1E806409" w14:textId="77777777" w:rsidR="005E394B" w:rsidRPr="00102211" w:rsidRDefault="00D31767" w:rsidP="00061818">
      <w:pPr>
        <w:pStyle w:val="Heading1"/>
      </w:pPr>
      <w:bookmarkStart w:id="50" w:name="_Toc448993376"/>
      <w:r w:rsidRPr="00102211">
        <w:t>SPACE US</w:t>
      </w:r>
      <w:r w:rsidR="00A11FA4">
        <w:t xml:space="preserve">E AND </w:t>
      </w:r>
      <w:r w:rsidRPr="00102211">
        <w:t>PLANNING</w:t>
      </w:r>
      <w:bookmarkEnd w:id="50"/>
    </w:p>
    <w:p w14:paraId="3E8A671D" w14:textId="77777777" w:rsidR="0027760A" w:rsidRPr="00102211" w:rsidRDefault="0027760A" w:rsidP="007D36DD">
      <w:pPr>
        <w:spacing w:after="0" w:line="240" w:lineRule="auto"/>
        <w:rPr>
          <w:rFonts w:ascii="Arial" w:hAnsi="Arial" w:cs="Arial"/>
          <w:b/>
        </w:rPr>
      </w:pPr>
    </w:p>
    <w:p w14:paraId="5EA2A610" w14:textId="77777777" w:rsidR="00A11FA4" w:rsidRDefault="00E5619B" w:rsidP="00230827">
      <w:pPr>
        <w:spacing w:after="0" w:line="240" w:lineRule="auto"/>
        <w:rPr>
          <w:rFonts w:ascii="Arial" w:hAnsi="Arial" w:cs="Arial"/>
        </w:rPr>
      </w:pPr>
      <w:r>
        <w:rPr>
          <w:rFonts w:ascii="Arial" w:hAnsi="Arial" w:cs="Arial"/>
        </w:rPr>
        <w:t>T</w:t>
      </w:r>
      <w:r w:rsidR="009D2773" w:rsidRPr="00102211">
        <w:rPr>
          <w:rFonts w:ascii="Arial" w:hAnsi="Arial" w:cs="Arial"/>
        </w:rPr>
        <w:t xml:space="preserve">his chapter </w:t>
      </w:r>
      <w:r w:rsidR="00A11FA4">
        <w:rPr>
          <w:rFonts w:ascii="Arial" w:hAnsi="Arial" w:cs="Arial"/>
        </w:rPr>
        <w:t>addresses the requirement of K.C.C. 2.12.100 that t</w:t>
      </w:r>
      <w:r w:rsidR="00A11FA4" w:rsidRPr="002D2EA4">
        <w:rPr>
          <w:rFonts w:ascii="Arial" w:hAnsi="Arial" w:cs="Arial"/>
        </w:rPr>
        <w:t xml:space="preserve">he </w:t>
      </w:r>
      <w:r w:rsidR="00847447">
        <w:rPr>
          <w:rFonts w:ascii="Arial" w:hAnsi="Arial" w:cs="Arial"/>
        </w:rPr>
        <w:t>E</w:t>
      </w:r>
      <w:r w:rsidR="00A11FA4" w:rsidRPr="002D2EA4">
        <w:rPr>
          <w:rFonts w:ascii="Arial" w:hAnsi="Arial" w:cs="Arial"/>
        </w:rPr>
        <w:t xml:space="preserve">xecutive update current and future </w:t>
      </w:r>
      <w:r w:rsidR="00FA141D">
        <w:rPr>
          <w:rFonts w:ascii="Arial" w:hAnsi="Arial" w:cs="Arial"/>
        </w:rPr>
        <w:t>county</w:t>
      </w:r>
      <w:r w:rsidR="00FA141D" w:rsidRPr="00040886">
        <w:rPr>
          <w:rFonts w:ascii="Arial" w:hAnsi="Arial" w:cs="Arial"/>
        </w:rPr>
        <w:t xml:space="preserve"> </w:t>
      </w:r>
      <w:r w:rsidR="00A11FA4" w:rsidRPr="002D2EA4">
        <w:rPr>
          <w:rFonts w:ascii="Arial" w:hAnsi="Arial" w:cs="Arial"/>
        </w:rPr>
        <w:t>space needs and implementation plans by March 1 of every fourth year</w:t>
      </w:r>
      <w:r w:rsidR="00A11FA4">
        <w:rPr>
          <w:rFonts w:ascii="Arial" w:hAnsi="Arial" w:cs="Arial"/>
        </w:rPr>
        <w:t xml:space="preserve"> beginning on March 1, 2016. Providing space planning </w:t>
      </w:r>
      <w:r w:rsidR="00FA141D">
        <w:rPr>
          <w:rFonts w:ascii="Arial" w:hAnsi="Arial" w:cs="Arial"/>
        </w:rPr>
        <w:t xml:space="preserve">for county agencies </w:t>
      </w:r>
      <w:r w:rsidR="00A11FA4">
        <w:rPr>
          <w:rFonts w:ascii="Arial" w:hAnsi="Arial" w:cs="Arial"/>
        </w:rPr>
        <w:t>and associated facility and project management is a key responsibility of the Facilities Management Division</w:t>
      </w:r>
      <w:r w:rsidR="00230827">
        <w:rPr>
          <w:rFonts w:ascii="Arial" w:hAnsi="Arial" w:cs="Arial"/>
        </w:rPr>
        <w:t xml:space="preserve"> (FMD)</w:t>
      </w:r>
      <w:r w:rsidR="00A11FA4">
        <w:rPr>
          <w:rFonts w:ascii="Arial" w:hAnsi="Arial" w:cs="Arial"/>
        </w:rPr>
        <w:t xml:space="preserve">. Given current resources, FMD space planning work focuses on </w:t>
      </w:r>
      <w:r w:rsidR="00022E11">
        <w:rPr>
          <w:rFonts w:ascii="Arial" w:hAnsi="Arial" w:cs="Arial"/>
        </w:rPr>
        <w:t>the immediate and near term (two to four</w:t>
      </w:r>
      <w:r w:rsidR="00A11FA4">
        <w:rPr>
          <w:rFonts w:ascii="Arial" w:hAnsi="Arial" w:cs="Arial"/>
        </w:rPr>
        <w:t xml:space="preserve"> year) </w:t>
      </w:r>
      <w:r w:rsidR="00FA141D">
        <w:rPr>
          <w:rFonts w:ascii="Arial" w:hAnsi="Arial" w:cs="Arial"/>
        </w:rPr>
        <w:t>space</w:t>
      </w:r>
      <w:r w:rsidR="00A11FA4">
        <w:rPr>
          <w:rFonts w:ascii="Arial" w:hAnsi="Arial" w:cs="Arial"/>
        </w:rPr>
        <w:t xml:space="preserve"> needs of county agencies housed in the facilities managed by the division. Space planning includes working with customer county agencies to make the best use of county-owned and leased spaces to meet their current and near term operational needs consistent with </w:t>
      </w:r>
      <w:r w:rsidR="002D2EA4">
        <w:rPr>
          <w:rFonts w:ascii="Arial" w:hAnsi="Arial" w:cs="Arial"/>
        </w:rPr>
        <w:t>c</w:t>
      </w:r>
      <w:r w:rsidR="00A11FA4">
        <w:rPr>
          <w:rFonts w:ascii="Arial" w:hAnsi="Arial" w:cs="Arial"/>
        </w:rPr>
        <w:t xml:space="preserve">ounty policy. </w:t>
      </w:r>
      <w:r w:rsidR="00230827">
        <w:rPr>
          <w:rFonts w:ascii="Arial" w:hAnsi="Arial" w:cs="Arial"/>
        </w:rPr>
        <w:t>In addition, as county space needs evolve, FMD evaluates</w:t>
      </w:r>
      <w:r w:rsidR="002D2EA4">
        <w:rPr>
          <w:rFonts w:ascii="Arial" w:hAnsi="Arial" w:cs="Arial"/>
        </w:rPr>
        <w:t xml:space="preserve"> the C</w:t>
      </w:r>
      <w:r w:rsidR="00230827">
        <w:rPr>
          <w:rFonts w:ascii="Arial" w:hAnsi="Arial" w:cs="Arial"/>
        </w:rPr>
        <w:t>ounty’s overall facility portfolio to determine whether additional facilities are needed to meet county space requirements, or if existing facilities could be re-developed, mothballed, or sold with the intention of reducing the overall cost of county space.</w:t>
      </w:r>
    </w:p>
    <w:p w14:paraId="20C9AE8C" w14:textId="77777777" w:rsidR="00230827" w:rsidRPr="00230827" w:rsidRDefault="00230827" w:rsidP="00230827">
      <w:pPr>
        <w:spacing w:after="0" w:line="240" w:lineRule="auto"/>
      </w:pPr>
    </w:p>
    <w:p w14:paraId="7439F890" w14:textId="77777777" w:rsidR="00A11FA4" w:rsidRDefault="00A11FA4" w:rsidP="00230827">
      <w:pPr>
        <w:spacing w:after="0" w:line="240" w:lineRule="auto"/>
        <w:rPr>
          <w:rFonts w:ascii="Arial" w:hAnsi="Arial" w:cs="Arial"/>
        </w:rPr>
      </w:pPr>
      <w:r>
        <w:rPr>
          <w:rFonts w:ascii="Arial" w:hAnsi="Arial" w:cs="Arial"/>
        </w:rPr>
        <w:t xml:space="preserve">This chapter is organized into </w:t>
      </w:r>
      <w:r w:rsidR="00B03573">
        <w:rPr>
          <w:rFonts w:ascii="Arial" w:hAnsi="Arial" w:cs="Arial"/>
        </w:rPr>
        <w:t>four</w:t>
      </w:r>
      <w:r>
        <w:rPr>
          <w:rFonts w:ascii="Arial" w:hAnsi="Arial" w:cs="Arial"/>
        </w:rPr>
        <w:t xml:space="preserve"> sections:</w:t>
      </w:r>
    </w:p>
    <w:p w14:paraId="6F01A5FE" w14:textId="77777777" w:rsidR="00A11FA4" w:rsidRPr="002D2EA4" w:rsidRDefault="00B03573" w:rsidP="00D72605">
      <w:pPr>
        <w:pStyle w:val="ListParagraph"/>
        <w:numPr>
          <w:ilvl w:val="0"/>
          <w:numId w:val="35"/>
        </w:numPr>
        <w:spacing w:after="0"/>
        <w:rPr>
          <w:rFonts w:ascii="Arial" w:hAnsi="Arial" w:cs="Arial"/>
        </w:rPr>
      </w:pPr>
      <w:r>
        <w:rPr>
          <w:rFonts w:ascii="Arial" w:hAnsi="Arial" w:cs="Arial"/>
        </w:rPr>
        <w:t xml:space="preserve">Recent </w:t>
      </w:r>
      <w:r w:rsidR="002D2EA4">
        <w:rPr>
          <w:rFonts w:ascii="Arial" w:hAnsi="Arial" w:cs="Arial"/>
        </w:rPr>
        <w:t>Space Planning Objectives and Results;</w:t>
      </w:r>
    </w:p>
    <w:p w14:paraId="2D4A00E1" w14:textId="77777777" w:rsidR="00A11FA4" w:rsidRPr="002D2EA4" w:rsidRDefault="00A11FA4" w:rsidP="00D72605">
      <w:pPr>
        <w:pStyle w:val="ListParagraph"/>
        <w:numPr>
          <w:ilvl w:val="0"/>
          <w:numId w:val="35"/>
        </w:numPr>
        <w:spacing w:after="0"/>
        <w:rPr>
          <w:rFonts w:ascii="Arial" w:hAnsi="Arial" w:cs="Arial"/>
        </w:rPr>
      </w:pPr>
      <w:r w:rsidRPr="002D2EA4">
        <w:rPr>
          <w:rFonts w:ascii="Arial" w:hAnsi="Arial" w:cs="Arial"/>
        </w:rPr>
        <w:t xml:space="preserve">2016 </w:t>
      </w:r>
      <w:r w:rsidR="00B03573">
        <w:rPr>
          <w:rFonts w:ascii="Arial" w:hAnsi="Arial" w:cs="Arial"/>
        </w:rPr>
        <w:t xml:space="preserve">Approach to </w:t>
      </w:r>
      <w:r w:rsidRPr="002D2EA4">
        <w:rPr>
          <w:rFonts w:ascii="Arial" w:hAnsi="Arial" w:cs="Arial"/>
        </w:rPr>
        <w:t>Space Planning</w:t>
      </w:r>
      <w:r w:rsidR="00230827">
        <w:rPr>
          <w:rFonts w:ascii="Arial" w:hAnsi="Arial" w:cs="Arial"/>
        </w:rPr>
        <w:t>;</w:t>
      </w:r>
    </w:p>
    <w:p w14:paraId="0B10781B" w14:textId="77777777" w:rsidR="00A11FA4" w:rsidRPr="002D2EA4" w:rsidRDefault="002D2EA4" w:rsidP="00D72605">
      <w:pPr>
        <w:pStyle w:val="ListParagraph"/>
        <w:numPr>
          <w:ilvl w:val="0"/>
          <w:numId w:val="35"/>
        </w:numPr>
        <w:spacing w:after="0"/>
        <w:rPr>
          <w:rFonts w:ascii="Arial" w:hAnsi="Arial" w:cs="Arial"/>
        </w:rPr>
      </w:pPr>
      <w:r>
        <w:rPr>
          <w:rFonts w:ascii="Arial" w:hAnsi="Arial" w:cs="Arial"/>
        </w:rPr>
        <w:t>Near-</w:t>
      </w:r>
      <w:r w:rsidR="00B03573">
        <w:rPr>
          <w:rFonts w:ascii="Arial" w:hAnsi="Arial" w:cs="Arial"/>
        </w:rPr>
        <w:t>Term Space Plans by Building</w:t>
      </w:r>
      <w:r w:rsidR="00230827">
        <w:rPr>
          <w:rFonts w:ascii="Arial" w:hAnsi="Arial" w:cs="Arial"/>
        </w:rPr>
        <w:t>; and</w:t>
      </w:r>
    </w:p>
    <w:p w14:paraId="11DC5869" w14:textId="77777777" w:rsidR="00A11FA4" w:rsidRPr="002D2EA4" w:rsidRDefault="00A11FA4" w:rsidP="00D72605">
      <w:pPr>
        <w:pStyle w:val="ListParagraph"/>
        <w:numPr>
          <w:ilvl w:val="0"/>
          <w:numId w:val="35"/>
        </w:numPr>
        <w:spacing w:after="0"/>
        <w:rPr>
          <w:rFonts w:ascii="Arial" w:hAnsi="Arial" w:cs="Arial"/>
        </w:rPr>
      </w:pPr>
      <w:r w:rsidRPr="002D2EA4">
        <w:rPr>
          <w:rFonts w:ascii="Arial" w:hAnsi="Arial" w:cs="Arial"/>
        </w:rPr>
        <w:t>Long</w:t>
      </w:r>
      <w:r w:rsidR="00B03573">
        <w:rPr>
          <w:rFonts w:ascii="Arial" w:hAnsi="Arial" w:cs="Arial"/>
        </w:rPr>
        <w:t>er</w:t>
      </w:r>
      <w:r w:rsidR="002D2EA4" w:rsidRPr="002D2EA4">
        <w:rPr>
          <w:rFonts w:ascii="Arial" w:hAnsi="Arial" w:cs="Arial"/>
        </w:rPr>
        <w:t>-Term Initiatives</w:t>
      </w:r>
      <w:r w:rsidR="002D2EA4">
        <w:rPr>
          <w:rFonts w:ascii="Arial" w:hAnsi="Arial" w:cs="Arial"/>
        </w:rPr>
        <w:t>.</w:t>
      </w:r>
    </w:p>
    <w:p w14:paraId="4D387B40" w14:textId="77777777" w:rsidR="001C369B" w:rsidRPr="00483854" w:rsidRDefault="001C369B" w:rsidP="001C369B">
      <w:pPr>
        <w:spacing w:after="0" w:line="240" w:lineRule="auto"/>
        <w:rPr>
          <w:rFonts w:ascii="Arial" w:hAnsi="Arial" w:cs="Arial"/>
        </w:rPr>
      </w:pPr>
    </w:p>
    <w:p w14:paraId="0ADD2E8E" w14:textId="77777777" w:rsidR="002D4D86" w:rsidRPr="00631AB6" w:rsidRDefault="00F430D9" w:rsidP="00D72605">
      <w:pPr>
        <w:pStyle w:val="Heading2"/>
        <w:numPr>
          <w:ilvl w:val="1"/>
          <w:numId w:val="42"/>
        </w:numPr>
        <w:rPr>
          <w:rFonts w:eastAsia="Times New Roman"/>
        </w:rPr>
      </w:pPr>
      <w:bookmarkStart w:id="51" w:name="_Toc448993377"/>
      <w:r w:rsidRPr="00631AB6">
        <w:rPr>
          <w:rFonts w:eastAsia="Times New Roman"/>
        </w:rPr>
        <w:t xml:space="preserve">Recent </w:t>
      </w:r>
      <w:bookmarkStart w:id="52" w:name="_Toc442883997"/>
      <w:r w:rsidRPr="00631AB6">
        <w:rPr>
          <w:rFonts w:eastAsia="Times New Roman"/>
        </w:rPr>
        <w:t xml:space="preserve">Space Planning Objectives </w:t>
      </w:r>
      <w:r w:rsidR="00230827" w:rsidRPr="00631AB6">
        <w:rPr>
          <w:rFonts w:eastAsia="Times New Roman"/>
        </w:rPr>
        <w:t>a</w:t>
      </w:r>
      <w:r w:rsidRPr="00631AB6">
        <w:rPr>
          <w:rFonts w:eastAsia="Times New Roman"/>
        </w:rPr>
        <w:t>nd Results</w:t>
      </w:r>
      <w:bookmarkEnd w:id="51"/>
    </w:p>
    <w:p w14:paraId="624FAB11" w14:textId="77777777" w:rsidR="002D4D86" w:rsidRPr="00230827" w:rsidRDefault="002D4D86" w:rsidP="002D4D86">
      <w:pPr>
        <w:spacing w:after="0" w:line="240" w:lineRule="auto"/>
        <w:rPr>
          <w:rFonts w:ascii="Arial" w:eastAsia="Times New Roman" w:hAnsi="Arial" w:cs="Arial"/>
          <w:b/>
        </w:rPr>
      </w:pPr>
    </w:p>
    <w:p w14:paraId="25628ED5" w14:textId="77777777" w:rsidR="00452468" w:rsidRPr="00483854" w:rsidRDefault="00452468" w:rsidP="00D72605">
      <w:pPr>
        <w:pStyle w:val="Heading3"/>
        <w:numPr>
          <w:ilvl w:val="2"/>
          <w:numId w:val="37"/>
        </w:numPr>
      </w:pPr>
      <w:bookmarkStart w:id="53" w:name="_Toc448993378"/>
      <w:r w:rsidRPr="00483854">
        <w:t>Introduction</w:t>
      </w:r>
      <w:bookmarkEnd w:id="53"/>
    </w:p>
    <w:p w14:paraId="510E4B2F" w14:textId="77777777" w:rsidR="002D2EA4" w:rsidRDefault="002D2EA4" w:rsidP="00452468">
      <w:pPr>
        <w:spacing w:after="0" w:line="240" w:lineRule="auto"/>
        <w:rPr>
          <w:rFonts w:ascii="Arial" w:eastAsia="Times New Roman" w:hAnsi="Arial" w:cs="Arial"/>
        </w:rPr>
      </w:pPr>
    </w:p>
    <w:p w14:paraId="2C6720B1" w14:textId="77777777" w:rsidR="00452468" w:rsidRDefault="00452468" w:rsidP="00452468">
      <w:pPr>
        <w:spacing w:after="0" w:line="240" w:lineRule="auto"/>
        <w:rPr>
          <w:rFonts w:ascii="Arial" w:eastAsia="Times New Roman" w:hAnsi="Arial" w:cs="Arial"/>
        </w:rPr>
      </w:pPr>
      <w:r w:rsidRPr="00483854">
        <w:rPr>
          <w:rFonts w:ascii="Arial" w:eastAsia="Times New Roman" w:hAnsi="Arial" w:cs="Arial"/>
        </w:rPr>
        <w:t xml:space="preserve">With strong support from the Office of Performance, Strategy and Budget (PSB) and the King County Executive, FMD has spearheaded an effort over the </w:t>
      </w:r>
      <w:r w:rsidR="002D2EA4">
        <w:rPr>
          <w:rFonts w:ascii="Arial" w:eastAsia="Times New Roman" w:hAnsi="Arial" w:cs="Arial"/>
        </w:rPr>
        <w:t xml:space="preserve">past </w:t>
      </w:r>
      <w:r w:rsidR="00FA141D">
        <w:rPr>
          <w:rFonts w:ascii="Arial" w:eastAsia="Times New Roman" w:hAnsi="Arial" w:cs="Arial"/>
        </w:rPr>
        <w:t>five</w:t>
      </w:r>
      <w:r w:rsidRPr="00483854">
        <w:rPr>
          <w:rFonts w:ascii="Arial" w:eastAsia="Times New Roman" w:hAnsi="Arial" w:cs="Arial"/>
        </w:rPr>
        <w:t xml:space="preserve"> years to help county </w:t>
      </w:r>
      <w:r w:rsidRPr="00483854">
        <w:rPr>
          <w:rFonts w:ascii="Arial" w:eastAsia="Times New Roman" w:hAnsi="Arial" w:cs="Arial"/>
        </w:rPr>
        <w:lastRenderedPageBreak/>
        <w:t>agencies manage the cost of space more effectively. This effort assisted agencies in achieving cost savings and addressed workplace readiness, which includes space configurations designed to be flexible in supporting the current and future program needs of agencies using the space. FMD’s proposal to expand and update the County</w:t>
      </w:r>
      <w:r w:rsidR="00FA141D">
        <w:rPr>
          <w:rFonts w:ascii="Arial" w:eastAsia="Times New Roman" w:hAnsi="Arial" w:cs="Arial"/>
        </w:rPr>
        <w:t xml:space="preserve"> Office</w:t>
      </w:r>
      <w:r w:rsidRPr="00483854">
        <w:rPr>
          <w:rFonts w:ascii="Arial" w:eastAsia="Times New Roman" w:hAnsi="Arial" w:cs="Arial"/>
        </w:rPr>
        <w:t xml:space="preserve"> Space Standards</w:t>
      </w:r>
      <w:r w:rsidR="002D2EA4">
        <w:rPr>
          <w:rFonts w:ascii="Arial" w:eastAsia="Times New Roman" w:hAnsi="Arial" w:cs="Arial"/>
        </w:rPr>
        <w:t>,</w:t>
      </w:r>
      <w:r w:rsidRPr="00483854">
        <w:rPr>
          <w:rFonts w:ascii="Arial" w:eastAsia="Times New Roman" w:hAnsi="Arial" w:cs="Arial"/>
        </w:rPr>
        <w:t xml:space="preserve"> described in </w:t>
      </w:r>
      <w:r w:rsidR="00483854">
        <w:rPr>
          <w:rFonts w:ascii="Arial" w:eastAsia="Times New Roman" w:hAnsi="Arial" w:cs="Arial"/>
        </w:rPr>
        <w:t>“</w:t>
      </w:r>
      <w:r w:rsidR="00064961">
        <w:rPr>
          <w:rFonts w:ascii="Arial" w:eastAsia="Times New Roman" w:hAnsi="Arial" w:cs="Arial"/>
        </w:rPr>
        <w:t xml:space="preserve">Proposal to Develop </w:t>
      </w:r>
      <w:r w:rsidR="00483854">
        <w:rPr>
          <w:rFonts w:ascii="Arial" w:eastAsia="Times New Roman" w:hAnsi="Arial" w:cs="Arial"/>
        </w:rPr>
        <w:t xml:space="preserve">New King County </w:t>
      </w:r>
      <w:r w:rsidR="00064961">
        <w:rPr>
          <w:rFonts w:ascii="Arial" w:eastAsia="Times New Roman" w:hAnsi="Arial" w:cs="Arial"/>
        </w:rPr>
        <w:t xml:space="preserve">Office </w:t>
      </w:r>
      <w:r w:rsidR="00483854">
        <w:rPr>
          <w:rFonts w:ascii="Arial" w:eastAsia="Times New Roman" w:hAnsi="Arial" w:cs="Arial"/>
        </w:rPr>
        <w:t xml:space="preserve">Space </w:t>
      </w:r>
      <w:r w:rsidR="002D2EA4">
        <w:rPr>
          <w:rFonts w:ascii="Arial" w:eastAsia="Times New Roman" w:hAnsi="Arial" w:cs="Arial"/>
        </w:rPr>
        <w:t>Allocation</w:t>
      </w:r>
      <w:r w:rsidR="00064961">
        <w:rPr>
          <w:rFonts w:ascii="Arial" w:eastAsia="Times New Roman" w:hAnsi="Arial" w:cs="Arial"/>
        </w:rPr>
        <w:t xml:space="preserve"> </w:t>
      </w:r>
      <w:r w:rsidR="004669B4">
        <w:rPr>
          <w:rFonts w:ascii="Arial" w:eastAsia="Times New Roman" w:hAnsi="Arial" w:cs="Arial"/>
        </w:rPr>
        <w:t>Standards” in S</w:t>
      </w:r>
      <w:r w:rsidRPr="00483854">
        <w:rPr>
          <w:rFonts w:ascii="Arial" w:eastAsia="Times New Roman" w:hAnsi="Arial" w:cs="Arial"/>
        </w:rPr>
        <w:t>ection II</w:t>
      </w:r>
      <w:r w:rsidR="00F430D9">
        <w:rPr>
          <w:rFonts w:ascii="Arial" w:eastAsia="Times New Roman" w:hAnsi="Arial" w:cs="Arial"/>
        </w:rPr>
        <w:t>.</w:t>
      </w:r>
      <w:r w:rsidRPr="00483854">
        <w:rPr>
          <w:rFonts w:ascii="Arial" w:eastAsia="Times New Roman" w:hAnsi="Arial" w:cs="Arial"/>
        </w:rPr>
        <w:t>B</w:t>
      </w:r>
      <w:r w:rsidR="002D2EA4">
        <w:rPr>
          <w:rFonts w:ascii="Arial" w:eastAsia="Times New Roman" w:hAnsi="Arial" w:cs="Arial"/>
        </w:rPr>
        <w:t>,</w:t>
      </w:r>
      <w:r w:rsidRPr="00483854">
        <w:rPr>
          <w:rFonts w:ascii="Arial" w:eastAsia="Times New Roman" w:hAnsi="Arial" w:cs="Arial"/>
        </w:rPr>
        <w:t xml:space="preserve"> addresses this concept</w:t>
      </w:r>
      <w:r w:rsidR="00FA141D">
        <w:rPr>
          <w:rFonts w:ascii="Arial" w:eastAsia="Times New Roman" w:hAnsi="Arial" w:cs="Arial"/>
        </w:rPr>
        <w:t xml:space="preserve"> in greater detail</w:t>
      </w:r>
      <w:r w:rsidRPr="00483854">
        <w:rPr>
          <w:rFonts w:ascii="Arial" w:eastAsia="Times New Roman" w:hAnsi="Arial" w:cs="Arial"/>
        </w:rPr>
        <w:t>.</w:t>
      </w:r>
      <w:r w:rsidRPr="00340F59">
        <w:rPr>
          <w:rFonts w:ascii="Arial" w:eastAsia="Times New Roman" w:hAnsi="Arial" w:cs="Arial"/>
        </w:rPr>
        <w:t xml:space="preserve"> </w:t>
      </w:r>
    </w:p>
    <w:p w14:paraId="0B5DFF3F" w14:textId="77777777" w:rsidR="00452468" w:rsidRDefault="00452468" w:rsidP="00452468">
      <w:pPr>
        <w:spacing w:after="0" w:line="240" w:lineRule="auto"/>
        <w:rPr>
          <w:rFonts w:ascii="Arial" w:eastAsia="Times New Roman" w:hAnsi="Arial" w:cs="Arial"/>
        </w:rPr>
      </w:pPr>
    </w:p>
    <w:p w14:paraId="3015B84E" w14:textId="77777777" w:rsidR="00452468" w:rsidRPr="009D5736" w:rsidRDefault="00452468" w:rsidP="00452468">
      <w:pPr>
        <w:spacing w:after="0" w:line="240" w:lineRule="auto"/>
        <w:rPr>
          <w:rFonts w:ascii="Arial" w:hAnsi="Arial" w:cs="Arial"/>
        </w:rPr>
      </w:pPr>
      <w:r w:rsidRPr="009D5736">
        <w:rPr>
          <w:rFonts w:ascii="Arial" w:hAnsi="Arial" w:cs="Arial"/>
        </w:rPr>
        <w:t xml:space="preserve">Over the past several years the County </w:t>
      </w:r>
      <w:r>
        <w:rPr>
          <w:rFonts w:ascii="Arial" w:hAnsi="Arial" w:cs="Arial"/>
        </w:rPr>
        <w:t xml:space="preserve">worked to reduce its space usage to respond to </w:t>
      </w:r>
      <w:r w:rsidRPr="009D5736">
        <w:rPr>
          <w:rFonts w:ascii="Arial" w:hAnsi="Arial" w:cs="Arial"/>
        </w:rPr>
        <w:t>a weakened economy</w:t>
      </w:r>
      <w:r>
        <w:rPr>
          <w:rFonts w:ascii="Arial" w:hAnsi="Arial" w:cs="Arial"/>
        </w:rPr>
        <w:t xml:space="preserve"> and revenue limitations</w:t>
      </w:r>
      <w:r w:rsidRPr="009D5736">
        <w:rPr>
          <w:rFonts w:ascii="Arial" w:hAnsi="Arial" w:cs="Arial"/>
        </w:rPr>
        <w:t xml:space="preserve">. For the two decades prior to this economic shift King County </w:t>
      </w:r>
      <w:r>
        <w:rPr>
          <w:rFonts w:ascii="Arial" w:hAnsi="Arial" w:cs="Arial"/>
        </w:rPr>
        <w:t>experienced</w:t>
      </w:r>
      <w:r w:rsidRPr="009D5736">
        <w:rPr>
          <w:rFonts w:ascii="Arial" w:hAnsi="Arial" w:cs="Arial"/>
        </w:rPr>
        <w:t xml:space="preserve"> growth in services and staffing. The primary thrust of space planning in King County prior to the 2007</w:t>
      </w:r>
      <w:r w:rsidR="002D2EA4">
        <w:rPr>
          <w:rFonts w:ascii="Arial" w:hAnsi="Arial" w:cs="Arial"/>
        </w:rPr>
        <w:t>–</w:t>
      </w:r>
      <w:r w:rsidRPr="009D5736">
        <w:rPr>
          <w:rFonts w:ascii="Arial" w:hAnsi="Arial" w:cs="Arial"/>
        </w:rPr>
        <w:t xml:space="preserve">2009 recession focused on </w:t>
      </w:r>
      <w:r>
        <w:rPr>
          <w:rFonts w:ascii="Arial" w:hAnsi="Arial" w:cs="Arial"/>
        </w:rPr>
        <w:t>converting</w:t>
      </w:r>
      <w:r w:rsidRPr="009D5736">
        <w:rPr>
          <w:rFonts w:ascii="Arial" w:hAnsi="Arial" w:cs="Arial"/>
        </w:rPr>
        <w:t xml:space="preserve"> </w:t>
      </w:r>
      <w:r>
        <w:rPr>
          <w:rFonts w:ascii="Arial" w:hAnsi="Arial" w:cs="Arial"/>
        </w:rPr>
        <w:t xml:space="preserve">from </w:t>
      </w:r>
      <w:r w:rsidRPr="009D5736">
        <w:rPr>
          <w:rFonts w:ascii="Arial" w:hAnsi="Arial" w:cs="Arial"/>
        </w:rPr>
        <w:t xml:space="preserve">leased space to owned space, while more recent efforts have </w:t>
      </w:r>
      <w:r>
        <w:rPr>
          <w:rFonts w:ascii="Arial" w:hAnsi="Arial" w:cs="Arial"/>
        </w:rPr>
        <w:t xml:space="preserve">concentrated on </w:t>
      </w:r>
      <w:r w:rsidRPr="009D5736">
        <w:rPr>
          <w:rFonts w:ascii="Arial" w:hAnsi="Arial" w:cs="Arial"/>
        </w:rPr>
        <w:t>efficiently downsizing the County’s</w:t>
      </w:r>
      <w:r>
        <w:rPr>
          <w:rFonts w:ascii="Arial" w:hAnsi="Arial" w:cs="Arial"/>
        </w:rPr>
        <w:t xml:space="preserve"> use of</w:t>
      </w:r>
      <w:r w:rsidRPr="009D5736">
        <w:rPr>
          <w:rFonts w:ascii="Arial" w:hAnsi="Arial" w:cs="Arial"/>
        </w:rPr>
        <w:t xml:space="preserve"> general office space.</w:t>
      </w:r>
    </w:p>
    <w:p w14:paraId="4C4C4673" w14:textId="77777777" w:rsidR="00452468" w:rsidRPr="00340F59" w:rsidRDefault="00452468" w:rsidP="00452468">
      <w:pPr>
        <w:spacing w:after="0" w:line="240" w:lineRule="auto"/>
        <w:rPr>
          <w:rFonts w:ascii="Arial" w:eastAsia="Times New Roman" w:hAnsi="Arial" w:cs="Arial"/>
        </w:rPr>
      </w:pPr>
    </w:p>
    <w:p w14:paraId="253799DF" w14:textId="77777777" w:rsidR="00452468" w:rsidRDefault="002D2EA4" w:rsidP="00452468">
      <w:pPr>
        <w:spacing w:after="0" w:line="240" w:lineRule="auto"/>
        <w:rPr>
          <w:rFonts w:ascii="Arial" w:eastAsia="Times New Roman" w:hAnsi="Arial" w:cs="Arial"/>
        </w:rPr>
      </w:pPr>
      <w:r>
        <w:rPr>
          <w:rFonts w:ascii="Arial" w:eastAsia="Times New Roman" w:hAnsi="Arial" w:cs="Arial"/>
        </w:rPr>
        <w:t>More recently, t</w:t>
      </w:r>
      <w:r w:rsidR="00452468" w:rsidRPr="00340F59">
        <w:rPr>
          <w:rFonts w:ascii="Arial" w:eastAsia="Times New Roman" w:hAnsi="Arial" w:cs="Arial"/>
        </w:rPr>
        <w:t>he improving economy has reversed the recent downsizing trend among several of the County’s non-General Fund agencies. Furt</w:t>
      </w:r>
      <w:r w:rsidR="00452468">
        <w:rPr>
          <w:rFonts w:ascii="Arial" w:eastAsia="Times New Roman" w:hAnsi="Arial" w:cs="Arial"/>
        </w:rPr>
        <w:t>hermore, many General Fund</w:t>
      </w:r>
      <w:r w:rsidR="00452468" w:rsidRPr="00340F59">
        <w:rPr>
          <w:rFonts w:ascii="Arial" w:eastAsia="Times New Roman" w:hAnsi="Arial" w:cs="Arial"/>
        </w:rPr>
        <w:t xml:space="preserve"> agencies are now facing a period of</w:t>
      </w:r>
      <w:r w:rsidR="00452468">
        <w:rPr>
          <w:rFonts w:ascii="Arial" w:eastAsia="Times New Roman" w:hAnsi="Arial" w:cs="Arial"/>
        </w:rPr>
        <w:t xml:space="preserve"> staffing stabilization in contrast to</w:t>
      </w:r>
      <w:r w:rsidR="00452468" w:rsidRPr="00340F59">
        <w:rPr>
          <w:rFonts w:ascii="Arial" w:eastAsia="Times New Roman" w:hAnsi="Arial" w:cs="Arial"/>
        </w:rPr>
        <w:t xml:space="preserve"> the significant staff decline that occurred during and </w:t>
      </w:r>
      <w:r w:rsidR="00452468">
        <w:rPr>
          <w:rFonts w:ascii="Arial" w:eastAsia="Times New Roman" w:hAnsi="Arial" w:cs="Arial"/>
        </w:rPr>
        <w:t xml:space="preserve">immediately </w:t>
      </w:r>
      <w:r w:rsidR="00452468" w:rsidRPr="00340F59">
        <w:rPr>
          <w:rFonts w:ascii="Arial" w:eastAsia="Times New Roman" w:hAnsi="Arial" w:cs="Arial"/>
        </w:rPr>
        <w:t xml:space="preserve">after the recession. </w:t>
      </w:r>
      <w:r w:rsidR="00452468">
        <w:rPr>
          <w:rFonts w:ascii="Arial" w:eastAsia="Times New Roman" w:hAnsi="Arial" w:cs="Arial"/>
        </w:rPr>
        <w:t>Accordingly, t</w:t>
      </w:r>
      <w:r w:rsidR="00452468" w:rsidRPr="00340F59">
        <w:rPr>
          <w:rFonts w:ascii="Arial" w:eastAsia="Times New Roman" w:hAnsi="Arial" w:cs="Arial"/>
        </w:rPr>
        <w:t xml:space="preserve">he near-term moves over the next few years will be focused on how to best use the County’s general government buildings rather than continuing the trend of consolidating vacant space and partially or fully mothballing and disposing of buildings. The priority will be to better use what </w:t>
      </w:r>
      <w:r w:rsidR="00452468">
        <w:rPr>
          <w:rFonts w:ascii="Arial" w:eastAsia="Times New Roman" w:hAnsi="Arial" w:cs="Arial"/>
        </w:rPr>
        <w:t>the County already owns</w:t>
      </w:r>
      <w:r w:rsidR="00452468" w:rsidRPr="00340F59">
        <w:rPr>
          <w:rFonts w:ascii="Arial" w:eastAsia="Times New Roman" w:hAnsi="Arial" w:cs="Arial"/>
        </w:rPr>
        <w:t xml:space="preserve"> rather than moving to outside leases as </w:t>
      </w:r>
      <w:r w:rsidR="00452468">
        <w:rPr>
          <w:rFonts w:ascii="Arial" w:eastAsia="Times New Roman" w:hAnsi="Arial" w:cs="Arial"/>
        </w:rPr>
        <w:t xml:space="preserve">a </w:t>
      </w:r>
      <w:r w:rsidR="00452468" w:rsidRPr="00340F59">
        <w:rPr>
          <w:rFonts w:ascii="Arial" w:eastAsia="Times New Roman" w:hAnsi="Arial" w:cs="Arial"/>
        </w:rPr>
        <w:t xml:space="preserve">first solution to increased space needs. </w:t>
      </w:r>
    </w:p>
    <w:p w14:paraId="6116CFA9" w14:textId="77777777" w:rsidR="00452468" w:rsidRDefault="00452468" w:rsidP="00452468">
      <w:pPr>
        <w:spacing w:after="0" w:line="240" w:lineRule="auto"/>
        <w:rPr>
          <w:rFonts w:ascii="Arial" w:eastAsia="Times New Roman" w:hAnsi="Arial" w:cs="Arial"/>
        </w:rPr>
      </w:pPr>
    </w:p>
    <w:p w14:paraId="43296375" w14:textId="77777777" w:rsidR="00452468" w:rsidRDefault="00452468" w:rsidP="00452468">
      <w:pPr>
        <w:spacing w:after="0" w:line="240" w:lineRule="auto"/>
        <w:rPr>
          <w:rFonts w:ascii="Arial" w:eastAsia="Times New Roman" w:hAnsi="Arial" w:cs="Arial"/>
        </w:rPr>
      </w:pPr>
      <w:r w:rsidRPr="00340F59">
        <w:rPr>
          <w:rFonts w:ascii="Arial" w:eastAsia="Times New Roman" w:hAnsi="Arial" w:cs="Arial"/>
        </w:rPr>
        <w:t xml:space="preserve">A </w:t>
      </w:r>
      <w:r>
        <w:rPr>
          <w:rFonts w:ascii="Arial" w:eastAsia="Times New Roman" w:hAnsi="Arial" w:cs="Arial"/>
        </w:rPr>
        <w:t>notable</w:t>
      </w:r>
      <w:r w:rsidRPr="00340F59">
        <w:rPr>
          <w:rFonts w:ascii="Arial" w:eastAsia="Times New Roman" w:hAnsi="Arial" w:cs="Arial"/>
        </w:rPr>
        <w:t xml:space="preserve"> exception to this approach involves the </w:t>
      </w:r>
      <w:r>
        <w:rPr>
          <w:rFonts w:ascii="Arial" w:eastAsia="Times New Roman" w:hAnsi="Arial" w:cs="Arial"/>
        </w:rPr>
        <w:t>needs of the recently</w:t>
      </w:r>
      <w:r w:rsidR="00847447">
        <w:rPr>
          <w:rFonts w:ascii="Arial" w:eastAsia="Times New Roman" w:hAnsi="Arial" w:cs="Arial"/>
        </w:rPr>
        <w:t xml:space="preserve"> </w:t>
      </w:r>
      <w:r>
        <w:rPr>
          <w:rFonts w:ascii="Arial" w:eastAsia="Times New Roman" w:hAnsi="Arial" w:cs="Arial"/>
        </w:rPr>
        <w:t xml:space="preserve">created </w:t>
      </w:r>
      <w:r w:rsidR="002140C4">
        <w:rPr>
          <w:rFonts w:ascii="Arial" w:eastAsia="Times New Roman" w:hAnsi="Arial" w:cs="Arial"/>
        </w:rPr>
        <w:t>Department of Public Defense (</w:t>
      </w:r>
      <w:r>
        <w:rPr>
          <w:rFonts w:ascii="Arial" w:eastAsia="Times New Roman" w:hAnsi="Arial" w:cs="Arial"/>
        </w:rPr>
        <w:t>DPD</w:t>
      </w:r>
      <w:r w:rsidR="002140C4">
        <w:rPr>
          <w:rFonts w:ascii="Arial" w:eastAsia="Times New Roman" w:hAnsi="Arial" w:cs="Arial"/>
        </w:rPr>
        <w:t>)</w:t>
      </w:r>
      <w:r w:rsidRPr="00340F59">
        <w:rPr>
          <w:rFonts w:ascii="Arial" w:eastAsia="Times New Roman" w:hAnsi="Arial" w:cs="Arial"/>
        </w:rPr>
        <w:t xml:space="preserve">. The efforts to redevelop the partially mothballed Yesler Building for that Department have been placed on hold pending identification of suitable space for the Department of </w:t>
      </w:r>
      <w:r>
        <w:rPr>
          <w:rFonts w:ascii="Arial" w:eastAsia="Times New Roman" w:hAnsi="Arial" w:cs="Arial"/>
        </w:rPr>
        <w:t xml:space="preserve">Adult and Juvenile Detention’s </w:t>
      </w:r>
      <w:r w:rsidRPr="00340F59">
        <w:rPr>
          <w:rFonts w:ascii="Arial" w:eastAsia="Times New Roman" w:hAnsi="Arial" w:cs="Arial"/>
        </w:rPr>
        <w:t xml:space="preserve">Community Corrections Program. The County may need to lease </w:t>
      </w:r>
      <w:r>
        <w:rPr>
          <w:rFonts w:ascii="Arial" w:eastAsia="Times New Roman" w:hAnsi="Arial" w:cs="Arial"/>
        </w:rPr>
        <w:t xml:space="preserve">interim </w:t>
      </w:r>
      <w:r w:rsidRPr="00340F59">
        <w:rPr>
          <w:rFonts w:ascii="Arial" w:eastAsia="Times New Roman" w:hAnsi="Arial" w:cs="Arial"/>
        </w:rPr>
        <w:t>space to facilitate a timely consolidation of D</w:t>
      </w:r>
      <w:r>
        <w:rPr>
          <w:rFonts w:ascii="Arial" w:eastAsia="Times New Roman" w:hAnsi="Arial" w:cs="Arial"/>
        </w:rPr>
        <w:t xml:space="preserve">epartment of </w:t>
      </w:r>
      <w:r w:rsidRPr="00340F59">
        <w:rPr>
          <w:rFonts w:ascii="Arial" w:eastAsia="Times New Roman" w:hAnsi="Arial" w:cs="Arial"/>
        </w:rPr>
        <w:t>P</w:t>
      </w:r>
      <w:r>
        <w:rPr>
          <w:rFonts w:ascii="Arial" w:eastAsia="Times New Roman" w:hAnsi="Arial" w:cs="Arial"/>
        </w:rPr>
        <w:t xml:space="preserve">ublic </w:t>
      </w:r>
      <w:r w:rsidRPr="00340F59">
        <w:rPr>
          <w:rFonts w:ascii="Arial" w:eastAsia="Times New Roman" w:hAnsi="Arial" w:cs="Arial"/>
        </w:rPr>
        <w:t>D</w:t>
      </w:r>
      <w:r>
        <w:rPr>
          <w:rFonts w:ascii="Arial" w:eastAsia="Times New Roman" w:hAnsi="Arial" w:cs="Arial"/>
        </w:rPr>
        <w:t>efense</w:t>
      </w:r>
      <w:r w:rsidRPr="00340F59">
        <w:rPr>
          <w:rFonts w:ascii="Arial" w:eastAsia="Times New Roman" w:hAnsi="Arial" w:cs="Arial"/>
        </w:rPr>
        <w:t xml:space="preserve"> downtown functions, with a move to a County-owned facility deferred </w:t>
      </w:r>
      <w:r>
        <w:rPr>
          <w:rFonts w:ascii="Arial" w:eastAsia="Times New Roman" w:hAnsi="Arial" w:cs="Arial"/>
        </w:rPr>
        <w:t xml:space="preserve">until later. </w:t>
      </w:r>
      <w:r w:rsidRPr="00102211">
        <w:rPr>
          <w:rFonts w:ascii="Arial" w:eastAsia="Times New Roman" w:hAnsi="Arial" w:cs="Arial"/>
        </w:rPr>
        <w:t>(See</w:t>
      </w:r>
      <w:r w:rsidR="00102211">
        <w:rPr>
          <w:rFonts w:ascii="Arial" w:eastAsia="Times New Roman" w:hAnsi="Arial" w:cs="Arial"/>
        </w:rPr>
        <w:t xml:space="preserve"> “Yesler Building</w:t>
      </w:r>
      <w:r w:rsidR="00EE0901">
        <w:rPr>
          <w:rFonts w:ascii="Arial" w:eastAsia="Times New Roman" w:hAnsi="Arial" w:cs="Arial"/>
        </w:rPr>
        <w:t xml:space="preserve">” in </w:t>
      </w:r>
      <w:r w:rsidR="004669B4">
        <w:rPr>
          <w:rFonts w:ascii="Arial" w:eastAsia="Times New Roman" w:hAnsi="Arial" w:cs="Arial"/>
        </w:rPr>
        <w:t>S</w:t>
      </w:r>
      <w:r w:rsidR="00064961">
        <w:rPr>
          <w:rFonts w:ascii="Arial" w:eastAsia="Times New Roman" w:hAnsi="Arial" w:cs="Arial"/>
        </w:rPr>
        <w:t>ection III</w:t>
      </w:r>
      <w:r w:rsidR="00F430D9">
        <w:rPr>
          <w:rFonts w:ascii="Arial" w:eastAsia="Times New Roman" w:hAnsi="Arial" w:cs="Arial"/>
        </w:rPr>
        <w:t>.</w:t>
      </w:r>
      <w:r w:rsidR="00064961">
        <w:rPr>
          <w:rFonts w:ascii="Arial" w:eastAsia="Times New Roman" w:hAnsi="Arial" w:cs="Arial"/>
        </w:rPr>
        <w:t xml:space="preserve">C </w:t>
      </w:r>
      <w:r w:rsidR="00EE0901">
        <w:rPr>
          <w:rFonts w:ascii="Arial" w:eastAsia="Times New Roman" w:hAnsi="Arial" w:cs="Arial"/>
        </w:rPr>
        <w:t>“Near-Term Space Plans</w:t>
      </w:r>
      <w:r w:rsidR="00064961">
        <w:rPr>
          <w:rFonts w:ascii="Arial" w:eastAsia="Times New Roman" w:hAnsi="Arial" w:cs="Arial"/>
        </w:rPr>
        <w:t xml:space="preserve"> by Building</w:t>
      </w:r>
      <w:r w:rsidR="00EE0901">
        <w:rPr>
          <w:rFonts w:ascii="Arial" w:eastAsia="Times New Roman" w:hAnsi="Arial" w:cs="Arial"/>
        </w:rPr>
        <w:t xml:space="preserve">”, </w:t>
      </w:r>
      <w:r w:rsidRPr="00102211">
        <w:rPr>
          <w:rFonts w:ascii="Arial" w:eastAsia="Times New Roman" w:hAnsi="Arial" w:cs="Arial"/>
        </w:rPr>
        <w:t>an</w:t>
      </w:r>
      <w:r w:rsidR="00102211">
        <w:rPr>
          <w:rFonts w:ascii="Arial" w:eastAsia="Times New Roman" w:hAnsi="Arial" w:cs="Arial"/>
        </w:rPr>
        <w:t xml:space="preserve">d “Space Needs for </w:t>
      </w:r>
      <w:r w:rsidR="00064961">
        <w:rPr>
          <w:rFonts w:ascii="Arial" w:eastAsia="Times New Roman" w:hAnsi="Arial" w:cs="Arial"/>
        </w:rPr>
        <w:t xml:space="preserve">the </w:t>
      </w:r>
      <w:r w:rsidR="00102211">
        <w:rPr>
          <w:rFonts w:ascii="Arial" w:eastAsia="Times New Roman" w:hAnsi="Arial" w:cs="Arial"/>
        </w:rPr>
        <w:t xml:space="preserve">Department of Public Defense” </w:t>
      </w:r>
      <w:r w:rsidR="00EE0901">
        <w:rPr>
          <w:rFonts w:ascii="Arial" w:eastAsia="Times New Roman" w:hAnsi="Arial" w:cs="Arial"/>
        </w:rPr>
        <w:t>in “Longer-Term Initiative</w:t>
      </w:r>
      <w:r w:rsidR="00064961">
        <w:rPr>
          <w:rFonts w:ascii="Arial" w:eastAsia="Times New Roman" w:hAnsi="Arial" w:cs="Arial"/>
        </w:rPr>
        <w:t>s</w:t>
      </w:r>
      <w:r w:rsidR="00EE0901">
        <w:rPr>
          <w:rFonts w:ascii="Arial" w:eastAsia="Times New Roman" w:hAnsi="Arial" w:cs="Arial"/>
        </w:rPr>
        <w:t xml:space="preserve">” </w:t>
      </w:r>
      <w:r w:rsidR="00064961">
        <w:rPr>
          <w:rFonts w:ascii="Arial" w:eastAsia="Times New Roman" w:hAnsi="Arial" w:cs="Arial"/>
        </w:rPr>
        <w:t xml:space="preserve">in </w:t>
      </w:r>
      <w:r w:rsidR="004669B4">
        <w:rPr>
          <w:rFonts w:ascii="Arial" w:eastAsia="Times New Roman" w:hAnsi="Arial" w:cs="Arial"/>
        </w:rPr>
        <w:t>S</w:t>
      </w:r>
      <w:r w:rsidR="00EE0901">
        <w:rPr>
          <w:rFonts w:ascii="Arial" w:eastAsia="Times New Roman" w:hAnsi="Arial" w:cs="Arial"/>
        </w:rPr>
        <w:t xml:space="preserve">ection </w:t>
      </w:r>
      <w:r w:rsidR="000A1846">
        <w:rPr>
          <w:rFonts w:ascii="Arial" w:eastAsia="Times New Roman" w:hAnsi="Arial" w:cs="Arial"/>
        </w:rPr>
        <w:t>III</w:t>
      </w:r>
      <w:r w:rsidR="00F430D9">
        <w:rPr>
          <w:rFonts w:ascii="Arial" w:eastAsia="Times New Roman" w:hAnsi="Arial" w:cs="Arial"/>
        </w:rPr>
        <w:t>.</w:t>
      </w:r>
      <w:r w:rsidR="000A1846">
        <w:rPr>
          <w:rFonts w:ascii="Arial" w:eastAsia="Times New Roman" w:hAnsi="Arial" w:cs="Arial"/>
        </w:rPr>
        <w:t xml:space="preserve">D </w:t>
      </w:r>
      <w:r w:rsidR="00102211">
        <w:rPr>
          <w:rFonts w:ascii="Arial" w:eastAsia="Times New Roman" w:hAnsi="Arial" w:cs="Arial"/>
        </w:rPr>
        <w:t>later in this</w:t>
      </w:r>
      <w:r w:rsidR="00EE0901">
        <w:rPr>
          <w:rFonts w:ascii="Arial" w:eastAsia="Times New Roman" w:hAnsi="Arial" w:cs="Arial"/>
        </w:rPr>
        <w:t xml:space="preserve"> chapter.</w:t>
      </w:r>
      <w:r w:rsidRPr="00102211">
        <w:rPr>
          <w:rFonts w:ascii="Arial" w:eastAsia="Times New Roman" w:hAnsi="Arial" w:cs="Arial"/>
        </w:rPr>
        <w:t>)</w:t>
      </w:r>
    </w:p>
    <w:p w14:paraId="25D949E9" w14:textId="77777777" w:rsidR="00452468" w:rsidRDefault="00452468" w:rsidP="00452468">
      <w:pPr>
        <w:spacing w:after="0" w:line="240" w:lineRule="auto"/>
        <w:rPr>
          <w:rFonts w:ascii="Arial" w:eastAsia="Times New Roman" w:hAnsi="Arial" w:cs="Arial"/>
        </w:rPr>
      </w:pPr>
    </w:p>
    <w:p w14:paraId="1BF53149" w14:textId="77777777" w:rsidR="00452468" w:rsidRDefault="00452468" w:rsidP="00452468">
      <w:pPr>
        <w:spacing w:after="0" w:line="240" w:lineRule="auto"/>
        <w:rPr>
          <w:rFonts w:ascii="Arial" w:eastAsia="Times New Roman" w:hAnsi="Arial" w:cs="Arial"/>
        </w:rPr>
      </w:pPr>
      <w:r w:rsidRPr="00340F59">
        <w:rPr>
          <w:rFonts w:ascii="Arial" w:eastAsia="Times New Roman" w:hAnsi="Arial" w:cs="Arial"/>
        </w:rPr>
        <w:t xml:space="preserve">The </w:t>
      </w:r>
      <w:r>
        <w:rPr>
          <w:rFonts w:ascii="Arial" w:eastAsia="Times New Roman" w:hAnsi="Arial" w:cs="Arial"/>
        </w:rPr>
        <w:t xml:space="preserve">2016 RAMP’s overall </w:t>
      </w:r>
      <w:r w:rsidRPr="00340F59">
        <w:rPr>
          <w:rFonts w:ascii="Arial" w:eastAsia="Times New Roman" w:hAnsi="Arial" w:cs="Arial"/>
        </w:rPr>
        <w:t xml:space="preserve">objective is to better use the existing portfolio of general government buildings by strategically reconfiguring and moving various county functions. Some of </w:t>
      </w:r>
      <w:r>
        <w:rPr>
          <w:rFonts w:ascii="Arial" w:eastAsia="Times New Roman" w:hAnsi="Arial" w:cs="Arial"/>
        </w:rPr>
        <w:t xml:space="preserve">the moves proposed in this plan </w:t>
      </w:r>
      <w:r w:rsidRPr="00340F59">
        <w:rPr>
          <w:rFonts w:ascii="Arial" w:eastAsia="Times New Roman" w:hAnsi="Arial" w:cs="Arial"/>
        </w:rPr>
        <w:t xml:space="preserve">are a continuation of moves originally proposed in the </w:t>
      </w:r>
      <w:r>
        <w:rPr>
          <w:rFonts w:ascii="Arial" w:eastAsia="Times New Roman" w:hAnsi="Arial" w:cs="Arial"/>
        </w:rPr>
        <w:t xml:space="preserve">2011 and </w:t>
      </w:r>
      <w:r w:rsidRPr="00340F59">
        <w:rPr>
          <w:rFonts w:ascii="Arial" w:eastAsia="Times New Roman" w:hAnsi="Arial" w:cs="Arial"/>
        </w:rPr>
        <w:t>2013 RAMP</w:t>
      </w:r>
      <w:r>
        <w:rPr>
          <w:rFonts w:ascii="Arial" w:eastAsia="Times New Roman" w:hAnsi="Arial" w:cs="Arial"/>
        </w:rPr>
        <w:t>s</w:t>
      </w:r>
      <w:r w:rsidRPr="00340F59">
        <w:rPr>
          <w:rFonts w:ascii="Arial" w:eastAsia="Times New Roman" w:hAnsi="Arial" w:cs="Arial"/>
        </w:rPr>
        <w:t>. As necessary, FMD will propose reconfigurations presenting opportunities to improve space efficiency and address</w:t>
      </w:r>
      <w:r>
        <w:rPr>
          <w:rFonts w:ascii="Arial" w:eastAsia="Times New Roman" w:hAnsi="Arial" w:cs="Arial"/>
        </w:rPr>
        <w:t xml:space="preserve"> emerging space needs. T</w:t>
      </w:r>
      <w:r w:rsidRPr="00340F59">
        <w:rPr>
          <w:rFonts w:ascii="Arial" w:eastAsia="Times New Roman" w:hAnsi="Arial" w:cs="Arial"/>
        </w:rPr>
        <w:t xml:space="preserve">he 2016 RAMP </w:t>
      </w:r>
      <w:r>
        <w:rPr>
          <w:rFonts w:ascii="Arial" w:eastAsia="Times New Roman" w:hAnsi="Arial" w:cs="Arial"/>
        </w:rPr>
        <w:t xml:space="preserve">assumes </w:t>
      </w:r>
      <w:r w:rsidRPr="00340F59">
        <w:rPr>
          <w:rFonts w:ascii="Arial" w:eastAsia="Times New Roman" w:hAnsi="Arial" w:cs="Arial"/>
        </w:rPr>
        <w:t>that any unused vacant spaces will be considered available for pursuit of outside leasing opportunities to non-county agencies. This is particularly true for currently vacant space at the King Street Center, where the County would receive rent revenues to cover operating costs while preserving space for future county needs. The current relatively strong real estate market has driven up rental rates, making county owned space more desirable to outside agencies.</w:t>
      </w:r>
    </w:p>
    <w:p w14:paraId="2870757E" w14:textId="77777777" w:rsidR="00452468" w:rsidRPr="00340F59" w:rsidRDefault="00452468" w:rsidP="00452468">
      <w:pPr>
        <w:spacing w:after="0" w:line="240" w:lineRule="auto"/>
        <w:rPr>
          <w:rFonts w:ascii="Arial" w:eastAsia="Times New Roman" w:hAnsi="Arial" w:cs="Arial"/>
        </w:rPr>
      </w:pPr>
    </w:p>
    <w:p w14:paraId="7D58308C" w14:textId="77777777" w:rsidR="00452468" w:rsidRDefault="00452468" w:rsidP="00452468">
      <w:pPr>
        <w:spacing w:after="0" w:line="240" w:lineRule="auto"/>
        <w:rPr>
          <w:rFonts w:ascii="Arial" w:eastAsia="Times New Roman" w:hAnsi="Arial" w:cs="Arial"/>
        </w:rPr>
      </w:pPr>
      <w:r w:rsidRPr="00340F59">
        <w:rPr>
          <w:rFonts w:ascii="Arial" w:eastAsia="Times New Roman" w:hAnsi="Arial" w:cs="Arial"/>
        </w:rPr>
        <w:t xml:space="preserve">A further consideration of the near-term space moves is balancing the immediate needs for space with the longer-term </w:t>
      </w:r>
      <w:r>
        <w:rPr>
          <w:rFonts w:ascii="Arial" w:eastAsia="Times New Roman" w:hAnsi="Arial" w:cs="Arial"/>
        </w:rPr>
        <w:t xml:space="preserve">recommendations resulting from a downtown </w:t>
      </w:r>
      <w:r w:rsidRPr="00340F59">
        <w:rPr>
          <w:rFonts w:ascii="Arial" w:eastAsia="Times New Roman" w:hAnsi="Arial" w:cs="Arial"/>
        </w:rPr>
        <w:t>Civic Campus</w:t>
      </w:r>
      <w:r>
        <w:rPr>
          <w:rFonts w:ascii="Arial" w:eastAsia="Times New Roman" w:hAnsi="Arial" w:cs="Arial"/>
        </w:rPr>
        <w:t xml:space="preserve"> plan</w:t>
      </w:r>
      <w:r w:rsidRPr="00340F59">
        <w:rPr>
          <w:rFonts w:ascii="Arial" w:eastAsia="Times New Roman" w:hAnsi="Arial" w:cs="Arial"/>
        </w:rPr>
        <w:t xml:space="preserve">, currently in the Pre-Planning phase. Near-term moves should not </w:t>
      </w:r>
      <w:r>
        <w:rPr>
          <w:rFonts w:ascii="Arial" w:eastAsia="Times New Roman" w:hAnsi="Arial" w:cs="Arial"/>
        </w:rPr>
        <w:t xml:space="preserve">preclude </w:t>
      </w:r>
      <w:r w:rsidRPr="00340F59">
        <w:rPr>
          <w:rFonts w:ascii="Arial" w:eastAsia="Times New Roman" w:hAnsi="Arial" w:cs="Arial"/>
        </w:rPr>
        <w:t xml:space="preserve">options to be considered in the Civic Campus study and should not spend money unnecessarily for space that may be available only over the mid-term. </w:t>
      </w:r>
    </w:p>
    <w:p w14:paraId="3B4B5987" w14:textId="77777777" w:rsidR="00452468" w:rsidRPr="00452468" w:rsidRDefault="00452468" w:rsidP="00452468">
      <w:pPr>
        <w:spacing w:after="0" w:line="240" w:lineRule="auto"/>
      </w:pPr>
    </w:p>
    <w:p w14:paraId="54B674D2" w14:textId="77777777" w:rsidR="002D4D86" w:rsidRPr="003C0E25" w:rsidRDefault="00BF6458" w:rsidP="00F0781D">
      <w:pPr>
        <w:pStyle w:val="Heading3"/>
        <w:rPr>
          <w:rFonts w:eastAsia="Times New Roman"/>
        </w:rPr>
      </w:pPr>
      <w:bookmarkStart w:id="54" w:name="_Toc448993379"/>
      <w:bookmarkEnd w:id="52"/>
      <w:r w:rsidRPr="003C0E25">
        <w:rPr>
          <w:rFonts w:eastAsia="Times New Roman"/>
        </w:rPr>
        <w:lastRenderedPageBreak/>
        <w:t xml:space="preserve">Status </w:t>
      </w:r>
      <w:r w:rsidR="003C7E7A" w:rsidRPr="003C0E25">
        <w:rPr>
          <w:rFonts w:eastAsia="Times New Roman"/>
        </w:rPr>
        <w:t>of</w:t>
      </w:r>
      <w:r w:rsidR="003C7E7A" w:rsidRPr="00BF6458">
        <w:t xml:space="preserve"> </w:t>
      </w:r>
      <w:r w:rsidR="003C7E7A" w:rsidRPr="00040886">
        <w:t xml:space="preserve">Past </w:t>
      </w:r>
      <w:r w:rsidRPr="00040886">
        <w:t xml:space="preserve">RAMP </w:t>
      </w:r>
      <w:r w:rsidR="003C7E7A" w:rsidRPr="00040886">
        <w:t xml:space="preserve">Space Planning Initiatives </w:t>
      </w:r>
      <w:r w:rsidR="003C7E7A">
        <w:t>a</w:t>
      </w:r>
      <w:r w:rsidR="003C7E7A" w:rsidRPr="00040886">
        <w:t xml:space="preserve">nd </w:t>
      </w:r>
      <w:r w:rsidR="003C7E7A">
        <w:t>t</w:t>
      </w:r>
      <w:r w:rsidR="003C7E7A" w:rsidRPr="00040886">
        <w:t>heir Results</w:t>
      </w:r>
      <w:bookmarkEnd w:id="54"/>
      <w:r w:rsidR="003C7E7A" w:rsidRPr="003C0E25">
        <w:rPr>
          <w:rFonts w:eastAsia="Times New Roman"/>
        </w:rPr>
        <w:t xml:space="preserve"> </w:t>
      </w:r>
    </w:p>
    <w:p w14:paraId="76AC81E4" w14:textId="77777777" w:rsidR="002D4D86" w:rsidRDefault="002D4D86" w:rsidP="002D4D86">
      <w:pPr>
        <w:spacing w:after="0" w:line="240" w:lineRule="auto"/>
        <w:rPr>
          <w:rFonts w:ascii="Arial" w:eastAsia="Times New Roman" w:hAnsi="Arial" w:cs="Arial"/>
        </w:rPr>
      </w:pPr>
    </w:p>
    <w:p w14:paraId="52FFED5B"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 xml:space="preserve">During 2011 and 2012 many county agencies cut facility costs through resizing and relocating. The 2011 </w:t>
      </w:r>
      <w:r>
        <w:rPr>
          <w:rFonts w:ascii="Arial" w:eastAsia="Times New Roman" w:hAnsi="Arial" w:cs="Arial"/>
        </w:rPr>
        <w:t>RAMP</w:t>
      </w:r>
      <w:r w:rsidRPr="00340F59">
        <w:rPr>
          <w:rFonts w:ascii="Arial" w:eastAsia="Times New Roman" w:hAnsi="Arial" w:cs="Arial"/>
        </w:rPr>
        <w:t xml:space="preserve"> called for the implementation of a series of near-term moves in support of the plans to resize and relocate. The goal was to achieve annual savings for affected agencies. For the most part, those moves occurred with significant savings to county agencies.</w:t>
      </w:r>
      <w:r w:rsidRPr="00340F59" w:rsidDel="003F6A6F">
        <w:rPr>
          <w:rFonts w:ascii="Arial" w:eastAsia="Times New Roman" w:hAnsi="Arial" w:cs="Arial"/>
        </w:rPr>
        <w:t xml:space="preserve"> </w:t>
      </w:r>
      <w:r w:rsidRPr="00340F59">
        <w:rPr>
          <w:rFonts w:ascii="Arial" w:eastAsia="Times New Roman" w:hAnsi="Arial" w:cs="Arial"/>
        </w:rPr>
        <w:t xml:space="preserve">These moves were necessary because of several years of downsizing of the county workforce and changed patterns of space use, which resulted in numerous small pockets of vacant space. Action was necessary to create savings and to reduce the wear and tear on buildings. There was little opportunity to achieve material cost savings when vacant space was limited to individual cubicles or small groupings of vacant cubes. </w:t>
      </w:r>
    </w:p>
    <w:p w14:paraId="3F419AB2"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 xml:space="preserve"> </w:t>
      </w:r>
    </w:p>
    <w:p w14:paraId="52D861F3"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For agencies that were not downsizing but were required to relocate or make way for newly emerging needs, there were collateral opportunities to create savings through reconfiguring space at their new locations or to make alterations that provided more suitable space to house program operations.</w:t>
      </w:r>
    </w:p>
    <w:p w14:paraId="52328576" w14:textId="77777777" w:rsidR="002D4D86" w:rsidRPr="00340F59" w:rsidRDefault="002D4D86" w:rsidP="002D4D86">
      <w:pPr>
        <w:spacing w:after="0" w:line="240" w:lineRule="auto"/>
        <w:rPr>
          <w:rFonts w:ascii="Arial" w:eastAsia="Times New Roman" w:hAnsi="Arial" w:cs="Arial"/>
        </w:rPr>
      </w:pPr>
    </w:p>
    <w:p w14:paraId="7736E611" w14:textId="77777777" w:rsidR="004945DD" w:rsidRDefault="002D4D86" w:rsidP="002D4D86">
      <w:pPr>
        <w:spacing w:after="0" w:line="240" w:lineRule="auto"/>
        <w:rPr>
          <w:rFonts w:ascii="Arial" w:eastAsia="Times New Roman" w:hAnsi="Arial" w:cs="Arial"/>
        </w:rPr>
      </w:pPr>
      <w:r w:rsidRPr="00340F59">
        <w:rPr>
          <w:rFonts w:ascii="Arial" w:eastAsia="Times New Roman" w:hAnsi="Arial" w:cs="Arial"/>
        </w:rPr>
        <w:t xml:space="preserve">The moves executed in 2011 and 2012 addressed what was considered the “low hanging fruit” with a one- to two-year payback period for recovering the costs of the moves. While these earlier moves were predominantly savings-driven, the </w:t>
      </w:r>
      <w:r w:rsidRPr="00572548">
        <w:rPr>
          <w:rFonts w:ascii="Arial" w:eastAsia="Times New Roman" w:hAnsi="Arial" w:cs="Arial"/>
        </w:rPr>
        <w:t>subsequent</w:t>
      </w:r>
      <w:r w:rsidRPr="00340F59">
        <w:rPr>
          <w:rFonts w:ascii="Arial" w:eastAsia="Times New Roman" w:hAnsi="Arial" w:cs="Arial"/>
        </w:rPr>
        <w:t xml:space="preserve"> series of moves </w:t>
      </w:r>
      <w:r w:rsidR="006A0EAD">
        <w:rPr>
          <w:rFonts w:ascii="Arial" w:eastAsia="Times New Roman" w:hAnsi="Arial" w:cs="Arial"/>
        </w:rPr>
        <w:t xml:space="preserve">in 2013-2015 </w:t>
      </w:r>
      <w:r w:rsidRPr="00340F59">
        <w:rPr>
          <w:rFonts w:ascii="Arial" w:eastAsia="Times New Roman" w:hAnsi="Arial" w:cs="Arial"/>
        </w:rPr>
        <w:t>addressed the following:</w:t>
      </w:r>
    </w:p>
    <w:p w14:paraId="10251117" w14:textId="77777777" w:rsidR="002D4D86" w:rsidRPr="00340F59" w:rsidRDefault="002D4D86" w:rsidP="00D72605">
      <w:pPr>
        <w:pStyle w:val="ListParagraph"/>
        <w:widowControl w:val="0"/>
        <w:numPr>
          <w:ilvl w:val="0"/>
          <w:numId w:val="20"/>
        </w:numPr>
        <w:spacing w:after="0"/>
        <w:rPr>
          <w:rFonts w:ascii="Arial" w:eastAsia="Times New Roman" w:hAnsi="Arial" w:cs="Arial"/>
          <w:b/>
          <w:bCs/>
          <w:caps/>
        </w:rPr>
      </w:pPr>
      <w:r w:rsidRPr="00340F59">
        <w:rPr>
          <w:rFonts w:ascii="Arial" w:eastAsia="Times New Roman" w:hAnsi="Arial" w:cs="Arial"/>
          <w:bCs/>
        </w:rPr>
        <w:t>Reducing the cost of space to county agencies by using occupied space more efficiently and consistent with the “Size the Prize” strategy in Section</w:t>
      </w:r>
      <w:r w:rsidR="003C7E7A">
        <w:rPr>
          <w:rFonts w:ascii="Arial" w:eastAsia="Times New Roman" w:hAnsi="Arial" w:cs="Arial"/>
          <w:bCs/>
        </w:rPr>
        <w:t xml:space="preserve"> 6 of Volume I of the 2013 RAMP;</w:t>
      </w:r>
    </w:p>
    <w:p w14:paraId="790D5D05" w14:textId="77777777" w:rsidR="002D4D86" w:rsidRPr="00340F59" w:rsidRDefault="002D4D86" w:rsidP="00D72605">
      <w:pPr>
        <w:pStyle w:val="ListParagraph"/>
        <w:widowControl w:val="0"/>
        <w:numPr>
          <w:ilvl w:val="0"/>
          <w:numId w:val="20"/>
        </w:numPr>
        <w:spacing w:after="0"/>
        <w:rPr>
          <w:rFonts w:ascii="Arial" w:eastAsia="Times New Roman" w:hAnsi="Arial" w:cs="Arial"/>
          <w:b/>
          <w:bCs/>
          <w:caps/>
        </w:rPr>
      </w:pPr>
      <w:r w:rsidRPr="00340F59">
        <w:rPr>
          <w:rFonts w:ascii="Arial" w:eastAsia="Times New Roman" w:hAnsi="Arial" w:cs="Arial"/>
          <w:bCs/>
        </w:rPr>
        <w:t>Creating opportunities to more closely align workspaces with RAMP strategies, specifically:</w:t>
      </w:r>
    </w:p>
    <w:p w14:paraId="10B67577" w14:textId="77777777" w:rsidR="002D4D86" w:rsidRPr="00340F59" w:rsidRDefault="002D4D86" w:rsidP="00D72605">
      <w:pPr>
        <w:numPr>
          <w:ilvl w:val="1"/>
          <w:numId w:val="19"/>
        </w:numPr>
        <w:spacing w:after="0" w:line="240" w:lineRule="auto"/>
        <w:ind w:left="1080"/>
        <w:rPr>
          <w:rFonts w:ascii="Arial" w:eastAsia="Times New Roman" w:hAnsi="Arial" w:cs="Arial"/>
          <w:noProof/>
          <w:webHidden/>
        </w:rPr>
      </w:pPr>
      <w:r w:rsidRPr="00340F59">
        <w:rPr>
          <w:rFonts w:ascii="Arial" w:eastAsia="Times New Roman" w:hAnsi="Arial" w:cs="Arial"/>
        </w:rPr>
        <w:t>Agg</w:t>
      </w:r>
      <w:r w:rsidRPr="00340F59">
        <w:rPr>
          <w:rFonts w:ascii="Arial" w:eastAsia="Times New Roman" w:hAnsi="Arial" w:cs="Arial"/>
          <w:noProof/>
        </w:rPr>
        <w:t>ressively pursue environmental sustainability, focusing on energy savings and environmental compliance in county facilities, thereby saving the County money</w:t>
      </w:r>
      <w:r w:rsidRPr="00340F59">
        <w:rPr>
          <w:rFonts w:ascii="Arial" w:eastAsia="Times New Roman" w:hAnsi="Arial" w:cs="Arial"/>
          <w:noProof/>
          <w:webHidden/>
        </w:rPr>
        <w:t>;</w:t>
      </w:r>
    </w:p>
    <w:p w14:paraId="42C51864" w14:textId="77777777" w:rsidR="002D4D86" w:rsidRPr="009F6BB8" w:rsidRDefault="002D4D86" w:rsidP="00D72605">
      <w:pPr>
        <w:numPr>
          <w:ilvl w:val="1"/>
          <w:numId w:val="19"/>
        </w:numPr>
        <w:spacing w:after="0" w:line="240" w:lineRule="auto"/>
        <w:ind w:left="1080"/>
        <w:rPr>
          <w:rFonts w:ascii="Arial" w:eastAsia="Times New Roman" w:hAnsi="Arial" w:cs="Arial"/>
          <w:b/>
          <w:caps/>
          <w:noProof/>
          <w:color w:val="000000" w:themeColor="text1"/>
        </w:rPr>
      </w:pPr>
      <w:r w:rsidRPr="00340F59">
        <w:rPr>
          <w:rFonts w:ascii="Arial" w:eastAsia="Times New Roman" w:hAnsi="Arial" w:cs="Arial"/>
          <w:noProof/>
          <w:color w:val="000000" w:themeColor="text1"/>
        </w:rPr>
        <w:t>Form an IT/HR/FMD alliance to develop an integrated approach to workspace design to better serve county departments and employees; and</w:t>
      </w:r>
    </w:p>
    <w:p w14:paraId="1E459D15" w14:textId="77777777" w:rsidR="002D4D86" w:rsidRPr="00340F59" w:rsidRDefault="002D4D86" w:rsidP="00D72605">
      <w:pPr>
        <w:numPr>
          <w:ilvl w:val="1"/>
          <w:numId w:val="19"/>
        </w:numPr>
        <w:spacing w:after="0" w:line="240" w:lineRule="auto"/>
        <w:ind w:left="1080"/>
        <w:rPr>
          <w:rFonts w:ascii="Arial" w:eastAsia="Times New Roman" w:hAnsi="Arial" w:cs="Arial"/>
          <w:b/>
          <w:caps/>
        </w:rPr>
      </w:pPr>
      <w:r w:rsidRPr="00340F59">
        <w:rPr>
          <w:rFonts w:ascii="Arial" w:eastAsia="Times New Roman" w:hAnsi="Arial" w:cs="Arial"/>
          <w:noProof/>
          <w:color w:val="000000" w:themeColor="text1"/>
        </w:rPr>
        <w:t>Form an IT/FMD/RALS alliance to promote archives and records management initiatives, improving space utilization by reducing departments’ nee</w:t>
      </w:r>
      <w:r w:rsidR="003C7E7A">
        <w:rPr>
          <w:rFonts w:ascii="Arial" w:eastAsia="Times New Roman" w:hAnsi="Arial" w:cs="Arial"/>
          <w:noProof/>
          <w:color w:val="000000" w:themeColor="text1"/>
        </w:rPr>
        <w:t>d for physical document storage;</w:t>
      </w:r>
    </w:p>
    <w:p w14:paraId="6FA7DF8E" w14:textId="77777777" w:rsidR="002D4D86" w:rsidRPr="00340F59" w:rsidRDefault="002D4D86" w:rsidP="00D72605">
      <w:pPr>
        <w:numPr>
          <w:ilvl w:val="0"/>
          <w:numId w:val="19"/>
        </w:numPr>
        <w:spacing w:after="0"/>
        <w:rPr>
          <w:rFonts w:ascii="Arial" w:eastAsia="Times New Roman" w:hAnsi="Arial" w:cs="Arial"/>
          <w:b/>
          <w:caps/>
        </w:rPr>
      </w:pPr>
      <w:r w:rsidRPr="00340F59">
        <w:rPr>
          <w:rFonts w:ascii="Arial" w:eastAsia="Times New Roman" w:hAnsi="Arial" w:cs="Arial"/>
          <w:bCs/>
        </w:rPr>
        <w:t>Creating opportunities to consolidate agencies or or</w:t>
      </w:r>
      <w:r w:rsidR="003C7E7A">
        <w:rPr>
          <w:rFonts w:ascii="Arial" w:eastAsia="Times New Roman" w:hAnsi="Arial" w:cs="Arial"/>
          <w:bCs/>
        </w:rPr>
        <w:t>ganizational units economically;</w:t>
      </w:r>
    </w:p>
    <w:p w14:paraId="16383BE1" w14:textId="77777777" w:rsidR="002D4D86" w:rsidRPr="00340F59" w:rsidRDefault="002D4D86" w:rsidP="00D72605">
      <w:pPr>
        <w:numPr>
          <w:ilvl w:val="0"/>
          <w:numId w:val="19"/>
        </w:numPr>
        <w:spacing w:after="0"/>
        <w:rPr>
          <w:rFonts w:ascii="Arial" w:eastAsia="Times New Roman" w:hAnsi="Arial" w:cs="Arial"/>
          <w:b/>
          <w:caps/>
        </w:rPr>
      </w:pPr>
      <w:r w:rsidRPr="00340F59">
        <w:rPr>
          <w:rFonts w:ascii="Arial" w:eastAsia="Times New Roman" w:hAnsi="Arial" w:cs="Arial"/>
          <w:bCs/>
        </w:rPr>
        <w:t>Pursuing opportunities to vacate leaseholds or mothballed/dispos</w:t>
      </w:r>
      <w:r w:rsidR="003C7E7A">
        <w:rPr>
          <w:rFonts w:ascii="Arial" w:eastAsia="Times New Roman" w:hAnsi="Arial" w:cs="Arial"/>
          <w:bCs/>
        </w:rPr>
        <w:t>ed of county real estate assets;</w:t>
      </w:r>
    </w:p>
    <w:p w14:paraId="065DF2CB" w14:textId="77777777" w:rsidR="002D4D86" w:rsidRPr="00340F59" w:rsidRDefault="002D4D86" w:rsidP="00D72605">
      <w:pPr>
        <w:numPr>
          <w:ilvl w:val="0"/>
          <w:numId w:val="19"/>
        </w:numPr>
        <w:spacing w:after="0"/>
        <w:rPr>
          <w:rFonts w:ascii="Arial" w:eastAsia="Times New Roman" w:hAnsi="Arial" w:cs="Arial"/>
          <w:b/>
          <w:caps/>
        </w:rPr>
      </w:pPr>
      <w:r w:rsidRPr="00340F59">
        <w:rPr>
          <w:rFonts w:ascii="Arial" w:eastAsia="Times New Roman" w:hAnsi="Arial" w:cs="Arial"/>
          <w:bCs/>
        </w:rPr>
        <w:t>Accommodating expanded functions in county-owned rather than leased facilities when county-owned occup</w:t>
      </w:r>
      <w:r w:rsidR="003C7E7A">
        <w:rPr>
          <w:rFonts w:ascii="Arial" w:eastAsia="Times New Roman" w:hAnsi="Arial" w:cs="Arial"/>
          <w:bCs/>
        </w:rPr>
        <w:t>ancy is the least-cost solution;</w:t>
      </w:r>
    </w:p>
    <w:p w14:paraId="5D38173B" w14:textId="77777777" w:rsidR="002D4D86" w:rsidRPr="00340F59" w:rsidRDefault="002D4D86" w:rsidP="00D72605">
      <w:pPr>
        <w:numPr>
          <w:ilvl w:val="0"/>
          <w:numId w:val="19"/>
        </w:numPr>
        <w:spacing w:after="0"/>
        <w:rPr>
          <w:rFonts w:ascii="Arial" w:eastAsia="Times New Roman" w:hAnsi="Arial" w:cs="Arial"/>
          <w:b/>
          <w:caps/>
        </w:rPr>
      </w:pPr>
      <w:r w:rsidRPr="00340F59">
        <w:rPr>
          <w:rFonts w:ascii="Arial" w:eastAsia="Times New Roman" w:hAnsi="Arial" w:cs="Arial"/>
          <w:bCs/>
        </w:rPr>
        <w:t>Moving groups to more strategic locations, considering adjacencies and ot</w:t>
      </w:r>
      <w:r w:rsidR="003C7E7A">
        <w:rPr>
          <w:rFonts w:ascii="Arial" w:eastAsia="Times New Roman" w:hAnsi="Arial" w:cs="Arial"/>
          <w:bCs/>
        </w:rPr>
        <w:t>her programmatic goals;</w:t>
      </w:r>
    </w:p>
    <w:p w14:paraId="4BE02932" w14:textId="77777777" w:rsidR="002D4D86" w:rsidRPr="00340F59" w:rsidRDefault="002D4D86" w:rsidP="00D72605">
      <w:pPr>
        <w:numPr>
          <w:ilvl w:val="0"/>
          <w:numId w:val="19"/>
        </w:numPr>
        <w:spacing w:after="0"/>
        <w:rPr>
          <w:rFonts w:ascii="Arial" w:eastAsia="Times New Roman" w:hAnsi="Arial" w:cs="Arial"/>
          <w:b/>
          <w:caps/>
        </w:rPr>
      </w:pPr>
      <w:r w:rsidRPr="00340F59">
        <w:rPr>
          <w:rFonts w:ascii="Arial" w:eastAsia="Times New Roman" w:hAnsi="Arial" w:cs="Arial"/>
          <w:bCs/>
        </w:rPr>
        <w:t>Aligning with the large-scope facility projects described in the 2013 RAMP:</w:t>
      </w:r>
    </w:p>
    <w:p w14:paraId="7199392E" w14:textId="77777777" w:rsidR="002D4D86" w:rsidRPr="00340F59" w:rsidRDefault="002D4D86" w:rsidP="00D72605">
      <w:pPr>
        <w:numPr>
          <w:ilvl w:val="1"/>
          <w:numId w:val="19"/>
        </w:numPr>
        <w:spacing w:after="0" w:line="240" w:lineRule="auto"/>
        <w:ind w:left="1080"/>
        <w:rPr>
          <w:rFonts w:ascii="Arial" w:eastAsia="Times New Roman" w:hAnsi="Arial" w:cs="Arial"/>
        </w:rPr>
      </w:pPr>
      <w:r w:rsidRPr="00340F59">
        <w:rPr>
          <w:rFonts w:ascii="Arial" w:eastAsia="Times New Roman" w:hAnsi="Arial" w:cs="Arial"/>
        </w:rPr>
        <w:t>Replacing the deteriorating Youth Services Center with a new Children and Family Justice Center;</w:t>
      </w:r>
    </w:p>
    <w:p w14:paraId="1E3387A2" w14:textId="77777777" w:rsidR="002D4D86" w:rsidRPr="00340F59" w:rsidRDefault="002D4D86" w:rsidP="00D72605">
      <w:pPr>
        <w:numPr>
          <w:ilvl w:val="1"/>
          <w:numId w:val="19"/>
        </w:numPr>
        <w:spacing w:after="0" w:line="240" w:lineRule="auto"/>
        <w:ind w:left="1080"/>
        <w:rPr>
          <w:rFonts w:ascii="Arial" w:eastAsia="Times New Roman" w:hAnsi="Arial" w:cs="Arial"/>
        </w:rPr>
      </w:pPr>
      <w:r w:rsidRPr="00340F59">
        <w:rPr>
          <w:rFonts w:ascii="Arial" w:eastAsia="Times New Roman" w:hAnsi="Arial" w:cs="Arial"/>
        </w:rPr>
        <w:t>Preserving the Harborview Hall, with its historic and cultural significance, in a manner that adapts the older building to meet existing critical space needs and benefits the environment by conserving natural resources;</w:t>
      </w:r>
    </w:p>
    <w:p w14:paraId="39E71750" w14:textId="77777777" w:rsidR="002D4D86" w:rsidRPr="00340F59" w:rsidRDefault="002D4D86" w:rsidP="00D72605">
      <w:pPr>
        <w:numPr>
          <w:ilvl w:val="1"/>
          <w:numId w:val="19"/>
        </w:numPr>
        <w:spacing w:after="0" w:line="240" w:lineRule="auto"/>
        <w:ind w:left="1080"/>
        <w:rPr>
          <w:rFonts w:ascii="Arial" w:eastAsia="Times New Roman" w:hAnsi="Arial" w:cs="Arial"/>
        </w:rPr>
      </w:pPr>
      <w:r w:rsidRPr="00340F59">
        <w:rPr>
          <w:rFonts w:ascii="Arial" w:eastAsia="Times New Roman" w:hAnsi="Arial" w:cs="Arial"/>
        </w:rPr>
        <w:t>Transforming Health and Human Services delivery with an emphasis on partnerships, community hubs. and new ways to meet critical needs;</w:t>
      </w:r>
    </w:p>
    <w:p w14:paraId="71761A26" w14:textId="77777777" w:rsidR="002D4D86" w:rsidRPr="00340F59" w:rsidRDefault="002D4D86" w:rsidP="00D72605">
      <w:pPr>
        <w:numPr>
          <w:ilvl w:val="1"/>
          <w:numId w:val="19"/>
        </w:numPr>
        <w:spacing w:after="0" w:line="240" w:lineRule="auto"/>
        <w:ind w:left="1080"/>
        <w:rPr>
          <w:rFonts w:ascii="Arial" w:eastAsia="Times New Roman" w:hAnsi="Arial" w:cs="Arial"/>
        </w:rPr>
      </w:pPr>
      <w:r w:rsidRPr="00340F59">
        <w:rPr>
          <w:rFonts w:ascii="Arial" w:eastAsia="Times New Roman" w:hAnsi="Arial" w:cs="Arial"/>
        </w:rPr>
        <w:lastRenderedPageBreak/>
        <w:t>Addressing the shrinking King County Road Fund with office space consolidations and accelerated sales of surplus property sales; and</w:t>
      </w:r>
    </w:p>
    <w:p w14:paraId="5AD60596" w14:textId="77777777" w:rsidR="002D4D86" w:rsidRPr="00340F59" w:rsidRDefault="002D4D86" w:rsidP="00D72605">
      <w:pPr>
        <w:numPr>
          <w:ilvl w:val="1"/>
          <w:numId w:val="19"/>
        </w:numPr>
        <w:spacing w:after="0" w:line="240" w:lineRule="auto"/>
        <w:ind w:left="1080"/>
        <w:rPr>
          <w:rFonts w:ascii="Arial" w:eastAsia="Times New Roman" w:hAnsi="Arial" w:cs="Arial"/>
        </w:rPr>
      </w:pPr>
      <w:r w:rsidRPr="00340F59">
        <w:rPr>
          <w:rFonts w:ascii="Arial" w:eastAsia="Times New Roman" w:hAnsi="Arial" w:cs="Arial"/>
        </w:rPr>
        <w:t>Reorganizing the delivery of public legal defense while assuring that the clients continue to receive high</w:t>
      </w:r>
      <w:r>
        <w:rPr>
          <w:rFonts w:ascii="Arial" w:eastAsia="Times New Roman" w:hAnsi="Arial" w:cs="Arial"/>
        </w:rPr>
        <w:t xml:space="preserve"> </w:t>
      </w:r>
      <w:r w:rsidR="003C7E7A">
        <w:rPr>
          <w:rFonts w:ascii="Arial" w:eastAsia="Times New Roman" w:hAnsi="Arial" w:cs="Arial"/>
        </w:rPr>
        <w:t>quality legal representation.</w:t>
      </w:r>
    </w:p>
    <w:p w14:paraId="5FA126FA" w14:textId="77777777" w:rsidR="002D4D86" w:rsidRPr="00340F59" w:rsidRDefault="002D4D86" w:rsidP="002D4D86">
      <w:pPr>
        <w:spacing w:after="0" w:line="240" w:lineRule="auto"/>
        <w:rPr>
          <w:rFonts w:ascii="Arial" w:eastAsia="Times New Roman" w:hAnsi="Arial" w:cs="Arial"/>
        </w:rPr>
      </w:pPr>
    </w:p>
    <w:p w14:paraId="44613CB5"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Thus, the moves identified in the 2013 RAMP were much more complex and costly and broader in approach than the prior ones. The 2013 proposed moves resulted in payback periods longer than those realized in the earlier moves, but less than five years.</w:t>
      </w:r>
    </w:p>
    <w:p w14:paraId="6162B734" w14:textId="77777777" w:rsidR="002D4D86" w:rsidRPr="00340F59" w:rsidRDefault="002D4D86" w:rsidP="002D4D86">
      <w:pPr>
        <w:spacing w:after="0" w:line="240" w:lineRule="auto"/>
        <w:rPr>
          <w:rFonts w:ascii="Arial" w:eastAsia="Times New Roman" w:hAnsi="Arial" w:cs="Arial"/>
        </w:rPr>
      </w:pPr>
    </w:p>
    <w:p w14:paraId="231B42B9"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As reported in the 2013 RAMP, reaching greater efficiency and effectiveness in the County’s real estate portfolio occurs in a dynamic environment informed by many variables. It was recognized that the recommended relocations or other options identified in the 2013 RAMP might change dramatically as additional or new information unfolded. This was a serious understatement in light of dramatic changes to both the expected sales of surplus buildings and the scope of the moves proposed in the 2013 RAMP.</w:t>
      </w:r>
    </w:p>
    <w:p w14:paraId="67DB7E35" w14:textId="77777777" w:rsidR="002D4D86" w:rsidRPr="00340F59" w:rsidRDefault="002D4D86" w:rsidP="002D4D86">
      <w:pPr>
        <w:spacing w:after="0" w:line="240" w:lineRule="auto"/>
        <w:rPr>
          <w:rFonts w:ascii="Arial" w:eastAsia="Times New Roman" w:hAnsi="Arial" w:cs="Arial"/>
        </w:rPr>
      </w:pPr>
    </w:p>
    <w:p w14:paraId="6A85B0A3"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Over the past few years several buildings have been either wholly or parti</w:t>
      </w:r>
      <w:r>
        <w:rPr>
          <w:rFonts w:ascii="Arial" w:eastAsia="Times New Roman" w:hAnsi="Arial" w:cs="Arial"/>
        </w:rPr>
        <w:t xml:space="preserve">ally mothballed. </w:t>
      </w:r>
      <w:r w:rsidR="00631AB6">
        <w:rPr>
          <w:rFonts w:ascii="Arial" w:eastAsia="Times New Roman" w:hAnsi="Arial" w:cs="Arial"/>
        </w:rPr>
        <w:t>The following table</w:t>
      </w:r>
      <w:r>
        <w:rPr>
          <w:rFonts w:ascii="Arial" w:eastAsia="Times New Roman" w:hAnsi="Arial" w:cs="Arial"/>
        </w:rPr>
        <w:t xml:space="preserve"> </w:t>
      </w:r>
      <w:r w:rsidRPr="00340F59">
        <w:rPr>
          <w:rFonts w:ascii="Arial" w:eastAsia="Times New Roman" w:hAnsi="Arial" w:cs="Arial"/>
        </w:rPr>
        <w:t xml:space="preserve">identifies those buildings, presents the original plans for their redevelopment or disposition, and reports on their current status. </w:t>
      </w:r>
    </w:p>
    <w:p w14:paraId="25D640F2" w14:textId="77777777" w:rsidR="002D4D86" w:rsidRDefault="002D4D86" w:rsidP="002D4D86">
      <w:pPr>
        <w:spacing w:after="0" w:line="240" w:lineRule="auto"/>
        <w:rPr>
          <w:rFonts w:ascii="Arial" w:eastAsia="Times New Roman" w:hAnsi="Arial" w:cs="Arial"/>
        </w:rPr>
      </w:pPr>
    </w:p>
    <w:p w14:paraId="278654B0" w14:textId="77777777" w:rsidR="002837F8" w:rsidRDefault="002837F8">
      <w:pPr>
        <w:rPr>
          <w:rFonts w:ascii="Arial" w:eastAsia="Times New Roman" w:hAnsi="Arial" w:cs="Arial"/>
        </w:rPr>
      </w:pPr>
      <w:r>
        <w:rPr>
          <w:rFonts w:ascii="Arial" w:eastAsia="Times New Roman" w:hAnsi="Arial" w:cs="Arial"/>
        </w:rPr>
        <w:br w:type="page"/>
      </w:r>
    </w:p>
    <w:p w14:paraId="676BB66E" w14:textId="77777777" w:rsidR="002837F8" w:rsidRDefault="002837F8" w:rsidP="002D4D86">
      <w:pPr>
        <w:spacing w:after="0" w:line="240" w:lineRule="auto"/>
        <w:rPr>
          <w:rFonts w:ascii="Arial" w:eastAsia="Times New Roman" w:hAnsi="Arial" w:cs="Arial"/>
        </w:rPr>
      </w:pPr>
    </w:p>
    <w:p w14:paraId="2A4299A4" w14:textId="77777777" w:rsidR="002D4D86" w:rsidRPr="00394406" w:rsidRDefault="002D4D86" w:rsidP="002D4D86">
      <w:pPr>
        <w:spacing w:after="0" w:line="240" w:lineRule="auto"/>
        <w:jc w:val="center"/>
        <w:rPr>
          <w:rFonts w:ascii="Arial" w:eastAsia="Times New Roman" w:hAnsi="Arial" w:cs="Arial"/>
          <w:b/>
        </w:rPr>
      </w:pPr>
      <w:r w:rsidRPr="00394406">
        <w:rPr>
          <w:rFonts w:ascii="Arial" w:eastAsia="Times New Roman" w:hAnsi="Arial" w:cs="Arial"/>
          <w:b/>
        </w:rPr>
        <w:t>Status of Buildings Recently or Currently Mothballed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10"/>
        <w:gridCol w:w="3798"/>
      </w:tblGrid>
      <w:tr w:rsidR="002D4D86" w:rsidRPr="009F6BB8" w14:paraId="08952D68" w14:textId="77777777" w:rsidTr="002D4D86">
        <w:tc>
          <w:tcPr>
            <w:tcW w:w="2268" w:type="dxa"/>
            <w:noWrap/>
            <w:vAlign w:val="center"/>
          </w:tcPr>
          <w:p w14:paraId="580CEFD5" w14:textId="77777777" w:rsidR="002D4D86" w:rsidRPr="00340F59" w:rsidRDefault="002D4D86" w:rsidP="002D4D86">
            <w:pPr>
              <w:keepLines/>
              <w:spacing w:after="0"/>
              <w:jc w:val="center"/>
              <w:rPr>
                <w:rFonts w:ascii="Arial" w:eastAsia="Times New Roman" w:hAnsi="Arial" w:cs="Arial"/>
                <w:b/>
              </w:rPr>
            </w:pPr>
            <w:r w:rsidRPr="00340F59">
              <w:rPr>
                <w:rFonts w:ascii="Arial" w:eastAsia="Times New Roman" w:hAnsi="Arial" w:cs="Arial"/>
                <w:b/>
              </w:rPr>
              <w:t>Building</w:t>
            </w:r>
          </w:p>
        </w:tc>
        <w:tc>
          <w:tcPr>
            <w:tcW w:w="3510" w:type="dxa"/>
            <w:noWrap/>
            <w:vAlign w:val="center"/>
          </w:tcPr>
          <w:p w14:paraId="0359B49F" w14:textId="77777777" w:rsidR="002D4D86" w:rsidRPr="00340F59" w:rsidRDefault="002D4D86" w:rsidP="002D4D86">
            <w:pPr>
              <w:keepLines/>
              <w:spacing w:after="0"/>
              <w:jc w:val="center"/>
              <w:rPr>
                <w:rFonts w:ascii="Arial" w:eastAsia="Times New Roman" w:hAnsi="Arial" w:cs="Arial"/>
                <w:b/>
              </w:rPr>
            </w:pPr>
            <w:r w:rsidRPr="00340F59">
              <w:rPr>
                <w:rFonts w:ascii="Arial" w:eastAsia="Times New Roman" w:hAnsi="Arial" w:cs="Arial"/>
                <w:b/>
              </w:rPr>
              <w:t>Original Plan</w:t>
            </w:r>
          </w:p>
        </w:tc>
        <w:tc>
          <w:tcPr>
            <w:tcW w:w="3798" w:type="dxa"/>
            <w:noWrap/>
            <w:vAlign w:val="center"/>
          </w:tcPr>
          <w:p w14:paraId="2372DD01" w14:textId="77777777" w:rsidR="002D4D86" w:rsidRPr="00340F59" w:rsidRDefault="002D4D86" w:rsidP="002D4D86">
            <w:pPr>
              <w:keepLines/>
              <w:spacing w:after="0"/>
              <w:jc w:val="center"/>
              <w:rPr>
                <w:rFonts w:ascii="Arial" w:eastAsia="Times New Roman" w:hAnsi="Arial" w:cs="Arial"/>
                <w:b/>
              </w:rPr>
            </w:pPr>
            <w:r w:rsidRPr="00340F59">
              <w:rPr>
                <w:rFonts w:ascii="Arial" w:eastAsia="Times New Roman" w:hAnsi="Arial" w:cs="Arial"/>
                <w:b/>
              </w:rPr>
              <w:t>Current Status</w:t>
            </w:r>
          </w:p>
        </w:tc>
      </w:tr>
      <w:tr w:rsidR="002D4D86" w:rsidRPr="009F6BB8" w14:paraId="3810E041" w14:textId="77777777" w:rsidTr="002D4D86">
        <w:tc>
          <w:tcPr>
            <w:tcW w:w="2268" w:type="dxa"/>
            <w:noWrap/>
            <w:vAlign w:val="center"/>
          </w:tcPr>
          <w:p w14:paraId="5DFBB18A"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Yesler Building</w:t>
            </w:r>
          </w:p>
        </w:tc>
        <w:tc>
          <w:tcPr>
            <w:tcW w:w="3510" w:type="dxa"/>
            <w:noWrap/>
            <w:vAlign w:val="center"/>
          </w:tcPr>
          <w:p w14:paraId="1BD6F545"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The upper five floors of the 7</w:t>
            </w:r>
            <w:r>
              <w:rPr>
                <w:rFonts w:ascii="Arial" w:eastAsia="Times New Roman" w:hAnsi="Arial" w:cs="Arial"/>
              </w:rPr>
              <w:t xml:space="preserve"> </w:t>
            </w:r>
            <w:r w:rsidRPr="00340F59">
              <w:rPr>
                <w:rFonts w:ascii="Arial" w:eastAsia="Times New Roman" w:hAnsi="Arial" w:cs="Arial"/>
              </w:rPr>
              <w:t>floor building were vacated, which positioned the building for either redevelopment or sale. Predevelopment activities were later undertaken to explore a major redevelopment to be used primarily by the County’s new Department of Public Defense</w:t>
            </w:r>
          </w:p>
        </w:tc>
        <w:tc>
          <w:tcPr>
            <w:tcW w:w="3798" w:type="dxa"/>
            <w:noWrap/>
            <w:vAlign w:val="center"/>
          </w:tcPr>
          <w:p w14:paraId="208C0E64"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 xml:space="preserve">The redevelopment plans have been placed on hold pending identification of space solutions for the largest two remaining tenant agencies; KCSO Photo Lab and Community Corrections. </w:t>
            </w:r>
          </w:p>
        </w:tc>
      </w:tr>
      <w:tr w:rsidR="002D4D86" w:rsidRPr="009F6BB8" w14:paraId="3A2A66E0" w14:textId="77777777" w:rsidTr="002D4D86">
        <w:tc>
          <w:tcPr>
            <w:tcW w:w="2268" w:type="dxa"/>
            <w:noWrap/>
            <w:vAlign w:val="center"/>
          </w:tcPr>
          <w:p w14:paraId="7A77F3DA"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Blackriver</w:t>
            </w:r>
          </w:p>
        </w:tc>
        <w:tc>
          <w:tcPr>
            <w:tcW w:w="3510" w:type="dxa"/>
            <w:noWrap/>
            <w:vAlign w:val="center"/>
          </w:tcPr>
          <w:p w14:paraId="66D2F505" w14:textId="77777777" w:rsidR="002D4D86" w:rsidRPr="00394406" w:rsidRDefault="002D4D86" w:rsidP="002D4D86">
            <w:pPr>
              <w:keepLines/>
              <w:widowControl w:val="0"/>
              <w:spacing w:after="0"/>
              <w:rPr>
                <w:rFonts w:ascii="Arial" w:eastAsia="Times New Roman" w:hAnsi="Arial" w:cs="Arial"/>
                <w:bCs/>
              </w:rPr>
            </w:pPr>
            <w:r w:rsidRPr="00340F59">
              <w:rPr>
                <w:rFonts w:ascii="Arial" w:eastAsia="Times New Roman" w:hAnsi="Arial" w:cs="Arial"/>
                <w:bCs/>
              </w:rPr>
              <w:t>The Blackriver 900 Building housed the Department of Permitting</w:t>
            </w:r>
            <w:r w:rsidR="004E4496">
              <w:rPr>
                <w:rFonts w:ascii="Arial" w:eastAsia="Times New Roman" w:hAnsi="Arial" w:cs="Arial"/>
                <w:bCs/>
              </w:rPr>
              <w:t xml:space="preserve"> and Environmental Review</w:t>
            </w:r>
            <w:r w:rsidRPr="00340F59">
              <w:rPr>
                <w:rFonts w:ascii="Arial" w:eastAsia="Times New Roman" w:hAnsi="Arial" w:cs="Arial"/>
                <w:bCs/>
              </w:rPr>
              <w:t>, a downsizing department whose service population was better served through technology and a location farther north and east, The building is 20 percent occupied by the Assessor’s Office. The building was slated to be sold with possible leaseback for residual county ten</w:t>
            </w:r>
            <w:r>
              <w:rPr>
                <w:rFonts w:ascii="Arial" w:eastAsia="Times New Roman" w:hAnsi="Arial" w:cs="Arial"/>
                <w:bCs/>
              </w:rPr>
              <w:t>ants currently in the building.</w:t>
            </w:r>
          </w:p>
        </w:tc>
        <w:tc>
          <w:tcPr>
            <w:tcW w:w="3798" w:type="dxa"/>
            <w:noWrap/>
            <w:vAlign w:val="center"/>
          </w:tcPr>
          <w:p w14:paraId="460EA05A"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The Blackriver 900 Building is currently taken off the market and is being considered as a location for the County’s AFIS Lab</w:t>
            </w:r>
            <w:r w:rsidR="00BF6458">
              <w:rPr>
                <w:rFonts w:ascii="Arial" w:eastAsia="Times New Roman" w:hAnsi="Arial" w:cs="Arial"/>
              </w:rPr>
              <w:t>, other county functions,</w:t>
            </w:r>
            <w:r w:rsidRPr="00340F59">
              <w:rPr>
                <w:rFonts w:ascii="Arial" w:eastAsia="Times New Roman" w:hAnsi="Arial" w:cs="Arial"/>
              </w:rPr>
              <w:t xml:space="preserve"> and for outside leasing.</w:t>
            </w:r>
          </w:p>
        </w:tc>
      </w:tr>
      <w:tr w:rsidR="002D4D86" w:rsidRPr="009F6BB8" w14:paraId="37005F80" w14:textId="77777777" w:rsidTr="002D4D86">
        <w:tc>
          <w:tcPr>
            <w:tcW w:w="2268" w:type="dxa"/>
            <w:noWrap/>
            <w:vAlign w:val="center"/>
          </w:tcPr>
          <w:p w14:paraId="07B97279"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Aukeen District Court</w:t>
            </w:r>
          </w:p>
        </w:tc>
        <w:tc>
          <w:tcPr>
            <w:tcW w:w="3510" w:type="dxa"/>
            <w:noWrap/>
            <w:vAlign w:val="center"/>
          </w:tcPr>
          <w:p w14:paraId="7069504A"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Vacated as part of the MRJC District Court consolidation project with plans to sell the building to the City of Kent</w:t>
            </w:r>
          </w:p>
        </w:tc>
        <w:tc>
          <w:tcPr>
            <w:tcW w:w="3798" w:type="dxa"/>
            <w:noWrap/>
            <w:vAlign w:val="center"/>
          </w:tcPr>
          <w:p w14:paraId="133A19E7"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Sold</w:t>
            </w:r>
          </w:p>
        </w:tc>
      </w:tr>
      <w:tr w:rsidR="002D4D86" w:rsidRPr="009F6BB8" w14:paraId="462D2435" w14:textId="77777777" w:rsidTr="002D4D86">
        <w:tc>
          <w:tcPr>
            <w:tcW w:w="2268" w:type="dxa"/>
            <w:noWrap/>
            <w:vAlign w:val="center"/>
          </w:tcPr>
          <w:p w14:paraId="245C8E43"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Kenmore and Maple Valley Police Precincts</w:t>
            </w:r>
          </w:p>
        </w:tc>
        <w:tc>
          <w:tcPr>
            <w:tcW w:w="3510" w:type="dxa"/>
            <w:noWrap/>
            <w:vAlign w:val="center"/>
          </w:tcPr>
          <w:p w14:paraId="0DCA753D"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The original plan was to vacate and sell the two buildings.</w:t>
            </w:r>
          </w:p>
        </w:tc>
        <w:tc>
          <w:tcPr>
            <w:tcW w:w="3798" w:type="dxa"/>
            <w:noWrap/>
            <w:vAlign w:val="center"/>
          </w:tcPr>
          <w:p w14:paraId="2B0050EB"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The Kenmore sale has been delayed pending potential community use of the site; the Maple Valley Police Precinct was recommissioned and reoccupied by the KCSO.</w:t>
            </w:r>
          </w:p>
        </w:tc>
      </w:tr>
      <w:tr w:rsidR="002D4D86" w:rsidRPr="009F6BB8" w14:paraId="6E6ACC8B" w14:textId="77777777" w:rsidTr="002D4D86">
        <w:tc>
          <w:tcPr>
            <w:tcW w:w="2268" w:type="dxa"/>
            <w:noWrap/>
            <w:vAlign w:val="center"/>
          </w:tcPr>
          <w:p w14:paraId="4CD2E11E"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7300 Building at King County International Airport</w:t>
            </w:r>
          </w:p>
        </w:tc>
        <w:tc>
          <w:tcPr>
            <w:tcW w:w="3510" w:type="dxa"/>
            <w:noWrap/>
            <w:vAlign w:val="center"/>
          </w:tcPr>
          <w:p w14:paraId="511309E6"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To be vacated</w:t>
            </w:r>
          </w:p>
        </w:tc>
        <w:tc>
          <w:tcPr>
            <w:tcW w:w="3798" w:type="dxa"/>
            <w:noWrap/>
            <w:vAlign w:val="center"/>
          </w:tcPr>
          <w:p w14:paraId="626F99C4"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Slated to be demolished and redeveloped for aviation purposes.</w:t>
            </w:r>
          </w:p>
        </w:tc>
      </w:tr>
      <w:tr w:rsidR="002D4D86" w:rsidRPr="009F6BB8" w14:paraId="6548F314" w14:textId="77777777" w:rsidTr="002D4D86">
        <w:tc>
          <w:tcPr>
            <w:tcW w:w="2268" w:type="dxa"/>
            <w:noWrap/>
            <w:vAlign w:val="center"/>
          </w:tcPr>
          <w:p w14:paraId="1235D042"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White Center Health Clinic</w:t>
            </w:r>
          </w:p>
        </w:tc>
        <w:tc>
          <w:tcPr>
            <w:tcW w:w="3510" w:type="dxa"/>
            <w:noWrap/>
            <w:vAlign w:val="center"/>
          </w:tcPr>
          <w:p w14:paraId="35832CD9"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To be vacated and transferred to DNRP</w:t>
            </w:r>
          </w:p>
        </w:tc>
        <w:tc>
          <w:tcPr>
            <w:tcW w:w="3798" w:type="dxa"/>
            <w:noWrap/>
            <w:vAlign w:val="center"/>
          </w:tcPr>
          <w:p w14:paraId="045C5581"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Transfer complete</w:t>
            </w:r>
          </w:p>
        </w:tc>
      </w:tr>
      <w:tr w:rsidR="002D4D86" w:rsidRPr="009F6BB8" w14:paraId="02CA2DD9" w14:textId="77777777" w:rsidTr="002D4D86">
        <w:tc>
          <w:tcPr>
            <w:tcW w:w="2268" w:type="dxa"/>
            <w:noWrap/>
            <w:vAlign w:val="center"/>
          </w:tcPr>
          <w:p w14:paraId="3AA22F77"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Renton Health Clinic</w:t>
            </w:r>
          </w:p>
        </w:tc>
        <w:tc>
          <w:tcPr>
            <w:tcW w:w="3510" w:type="dxa"/>
            <w:noWrap/>
            <w:vAlign w:val="center"/>
          </w:tcPr>
          <w:p w14:paraId="7B03C2F7"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To be vacated and sold</w:t>
            </w:r>
          </w:p>
        </w:tc>
        <w:tc>
          <w:tcPr>
            <w:tcW w:w="3798" w:type="dxa"/>
            <w:noWrap/>
            <w:vAlign w:val="center"/>
          </w:tcPr>
          <w:p w14:paraId="5A5B7CA8" w14:textId="77777777" w:rsidR="002D4D86" w:rsidRPr="00340F59" w:rsidRDefault="002D4D86" w:rsidP="002D4D86">
            <w:pPr>
              <w:keepLines/>
              <w:spacing w:after="0"/>
              <w:rPr>
                <w:rFonts w:ascii="Arial" w:eastAsia="Times New Roman" w:hAnsi="Arial" w:cs="Arial"/>
              </w:rPr>
            </w:pPr>
            <w:r w:rsidRPr="00340F59">
              <w:rPr>
                <w:rFonts w:ascii="Arial" w:eastAsia="Times New Roman" w:hAnsi="Arial" w:cs="Arial"/>
              </w:rPr>
              <w:t>Being marketed for sale</w:t>
            </w:r>
          </w:p>
        </w:tc>
      </w:tr>
      <w:tr w:rsidR="002D4D86" w:rsidRPr="00122E3D" w14:paraId="3DE6C4E4" w14:textId="77777777" w:rsidTr="002D4D86">
        <w:tc>
          <w:tcPr>
            <w:tcW w:w="2268" w:type="dxa"/>
            <w:noWrap/>
            <w:vAlign w:val="center"/>
          </w:tcPr>
          <w:p w14:paraId="214D9821" w14:textId="77777777" w:rsidR="002D4D86" w:rsidRPr="00340F59" w:rsidRDefault="002D4D86" w:rsidP="002D4D86">
            <w:pPr>
              <w:keepLines/>
              <w:spacing w:after="0"/>
              <w:rPr>
                <w:rFonts w:ascii="Arial" w:eastAsia="Times New Roman" w:hAnsi="Arial" w:cs="Arial"/>
              </w:rPr>
            </w:pPr>
            <w:r>
              <w:rPr>
                <w:rFonts w:ascii="Arial" w:eastAsia="Times New Roman" w:hAnsi="Arial" w:cs="Arial"/>
              </w:rPr>
              <w:t>Northshore Health Clinic</w:t>
            </w:r>
          </w:p>
        </w:tc>
        <w:tc>
          <w:tcPr>
            <w:tcW w:w="3510" w:type="dxa"/>
            <w:noWrap/>
            <w:vAlign w:val="center"/>
          </w:tcPr>
          <w:p w14:paraId="38D1E99B" w14:textId="77777777" w:rsidR="002D4D86" w:rsidRPr="00340F59" w:rsidRDefault="002D4D86" w:rsidP="002D4D86">
            <w:pPr>
              <w:keepLines/>
              <w:spacing w:after="0"/>
              <w:rPr>
                <w:rFonts w:ascii="Arial" w:eastAsia="Times New Roman" w:hAnsi="Arial" w:cs="Arial"/>
              </w:rPr>
            </w:pPr>
            <w:r>
              <w:rPr>
                <w:rFonts w:ascii="Arial" w:eastAsia="Times New Roman" w:hAnsi="Arial" w:cs="Arial"/>
              </w:rPr>
              <w:t>Being considered for vacating</w:t>
            </w:r>
          </w:p>
        </w:tc>
        <w:tc>
          <w:tcPr>
            <w:tcW w:w="3798" w:type="dxa"/>
            <w:noWrap/>
            <w:vAlign w:val="center"/>
          </w:tcPr>
          <w:p w14:paraId="67FBB1F4" w14:textId="77777777" w:rsidR="002D4D86" w:rsidRPr="00340F59" w:rsidRDefault="002D4D86" w:rsidP="002D4D86">
            <w:pPr>
              <w:keepLines/>
              <w:spacing w:after="0"/>
              <w:rPr>
                <w:rFonts w:ascii="Arial" w:eastAsia="Times New Roman" w:hAnsi="Arial" w:cs="Arial"/>
              </w:rPr>
            </w:pPr>
            <w:r>
              <w:rPr>
                <w:rFonts w:ascii="Arial" w:eastAsia="Times New Roman" w:hAnsi="Arial" w:cs="Arial"/>
              </w:rPr>
              <w:t>Being marketed for sale</w:t>
            </w:r>
          </w:p>
        </w:tc>
      </w:tr>
    </w:tbl>
    <w:p w14:paraId="591C4434" w14:textId="77777777" w:rsidR="00620802" w:rsidRDefault="00620802" w:rsidP="002D4D86">
      <w:pPr>
        <w:rPr>
          <w:highlight w:val="yellow"/>
        </w:rPr>
      </w:pPr>
    </w:p>
    <w:p w14:paraId="2C7175E1" w14:textId="77777777" w:rsidR="00BF6458" w:rsidRDefault="00BF6458" w:rsidP="00D72605">
      <w:pPr>
        <w:pStyle w:val="Heading2"/>
        <w:numPr>
          <w:ilvl w:val="1"/>
          <w:numId w:val="44"/>
        </w:numPr>
      </w:pPr>
      <w:bookmarkStart w:id="55" w:name="_Toc448993380"/>
      <w:r>
        <w:lastRenderedPageBreak/>
        <w:t>2016 Approach to Space Planning</w:t>
      </w:r>
      <w:bookmarkEnd w:id="55"/>
    </w:p>
    <w:p w14:paraId="17C3FD4D" w14:textId="77777777" w:rsidR="005337D7" w:rsidRDefault="005337D7" w:rsidP="005337D7">
      <w:pPr>
        <w:spacing w:after="0" w:line="240" w:lineRule="auto"/>
        <w:rPr>
          <w:rFonts w:ascii="Arial" w:eastAsia="Times New Roman" w:hAnsi="Arial" w:cs="Arial"/>
        </w:rPr>
      </w:pPr>
    </w:p>
    <w:p w14:paraId="54D92E2A" w14:textId="77777777" w:rsidR="005337D7" w:rsidRDefault="00E634BB" w:rsidP="005337D7">
      <w:pPr>
        <w:spacing w:after="0" w:line="240" w:lineRule="auto"/>
        <w:rPr>
          <w:rFonts w:ascii="Arial" w:eastAsia="Times New Roman" w:hAnsi="Arial" w:cs="Arial"/>
        </w:rPr>
      </w:pPr>
      <w:r w:rsidRPr="005337D7">
        <w:rPr>
          <w:rFonts w:ascii="Arial" w:eastAsia="Times New Roman" w:hAnsi="Arial" w:cs="Arial"/>
        </w:rPr>
        <w:t>To update current and future space needs for county agencies in FMD</w:t>
      </w:r>
      <w:r w:rsidR="00D35555">
        <w:rPr>
          <w:rFonts w:ascii="Arial" w:eastAsia="Times New Roman" w:hAnsi="Arial" w:cs="Arial"/>
        </w:rPr>
        <w:t>-</w:t>
      </w:r>
      <w:r w:rsidRPr="005337D7">
        <w:rPr>
          <w:rFonts w:ascii="Arial" w:eastAsia="Times New Roman" w:hAnsi="Arial" w:cs="Arial"/>
        </w:rPr>
        <w:t>managed facilities, FMD uses three critical inputs. Baseline data regarding current use is generated as the starting point to determine how efficiently the county is using its existing space based on current space allocation benchmarks and policies. Accurate space use data collected at the individual worksite level is most useful i</w:t>
      </w:r>
      <w:r w:rsidR="00E12529">
        <w:rPr>
          <w:rFonts w:ascii="Arial" w:eastAsia="Times New Roman" w:hAnsi="Arial" w:cs="Arial"/>
        </w:rPr>
        <w:t>n</w:t>
      </w:r>
      <w:r w:rsidRPr="005337D7">
        <w:rPr>
          <w:rFonts w:ascii="Arial" w:eastAsia="Times New Roman" w:hAnsi="Arial" w:cs="Arial"/>
        </w:rPr>
        <w:t xml:space="preserve"> determining if work spaces are being used most efficiently. To date, the county does not have an effective method or system for collecting and maintaining this data</w:t>
      </w:r>
      <w:r w:rsidR="00D35555">
        <w:rPr>
          <w:rFonts w:ascii="Arial" w:eastAsia="Times New Roman" w:hAnsi="Arial" w:cs="Arial"/>
        </w:rPr>
        <w:t>,</w:t>
      </w:r>
      <w:r w:rsidRPr="005337D7">
        <w:rPr>
          <w:rFonts w:ascii="Arial" w:eastAsia="Times New Roman" w:hAnsi="Arial" w:cs="Arial"/>
        </w:rPr>
        <w:t xml:space="preserve"> as discussed in</w:t>
      </w:r>
      <w:r w:rsidR="005337D7">
        <w:rPr>
          <w:rFonts w:ascii="Arial" w:eastAsia="Times New Roman" w:hAnsi="Arial" w:cs="Arial"/>
        </w:rPr>
        <w:t xml:space="preserve"> “Baseline Occupancy Data and Collection Methodology,” later in this </w:t>
      </w:r>
      <w:r w:rsidR="002478FF">
        <w:rPr>
          <w:rFonts w:ascii="Arial" w:eastAsia="Times New Roman" w:hAnsi="Arial" w:cs="Arial"/>
        </w:rPr>
        <w:t>section</w:t>
      </w:r>
      <w:r w:rsidRPr="005337D7">
        <w:rPr>
          <w:rFonts w:ascii="Arial" w:eastAsia="Times New Roman" w:hAnsi="Arial" w:cs="Arial"/>
        </w:rPr>
        <w:t>. Working with agencies and PSB, FMD comp</w:t>
      </w:r>
      <w:r w:rsidR="00022E11">
        <w:rPr>
          <w:rFonts w:ascii="Arial" w:eastAsia="Times New Roman" w:hAnsi="Arial" w:cs="Arial"/>
        </w:rPr>
        <w:t>i</w:t>
      </w:r>
      <w:r w:rsidRPr="005337D7">
        <w:rPr>
          <w:rFonts w:ascii="Arial" w:eastAsia="Times New Roman" w:hAnsi="Arial" w:cs="Arial"/>
        </w:rPr>
        <w:t>les agreed</w:t>
      </w:r>
      <w:r w:rsidR="00022E11">
        <w:rPr>
          <w:rFonts w:ascii="Arial" w:eastAsia="Times New Roman" w:hAnsi="Arial" w:cs="Arial"/>
        </w:rPr>
        <w:t>-</w:t>
      </w:r>
      <w:r w:rsidRPr="005337D7">
        <w:rPr>
          <w:rFonts w:ascii="Arial" w:eastAsia="Times New Roman" w:hAnsi="Arial" w:cs="Arial"/>
        </w:rPr>
        <w:t xml:space="preserve">upon staff growth assumptions over the next </w:t>
      </w:r>
      <w:r w:rsidR="00022E11">
        <w:rPr>
          <w:rFonts w:ascii="Arial" w:eastAsia="Times New Roman" w:hAnsi="Arial" w:cs="Arial"/>
        </w:rPr>
        <w:t>two to four</w:t>
      </w:r>
      <w:r w:rsidRPr="005337D7">
        <w:rPr>
          <w:rFonts w:ascii="Arial" w:eastAsia="Times New Roman" w:hAnsi="Arial" w:cs="Arial"/>
        </w:rPr>
        <w:t xml:space="preserve"> years to forecast whether current space allocations are adequate for anticipated staff and program changes</w:t>
      </w:r>
      <w:r w:rsidR="00BF6458" w:rsidRPr="005337D7">
        <w:rPr>
          <w:rFonts w:ascii="Arial" w:eastAsia="Times New Roman" w:hAnsi="Arial" w:cs="Arial"/>
        </w:rPr>
        <w:t>.</w:t>
      </w:r>
      <w:r w:rsidRPr="005337D7">
        <w:rPr>
          <w:rFonts w:ascii="Arial" w:eastAsia="Times New Roman" w:hAnsi="Arial" w:cs="Arial"/>
        </w:rPr>
        <w:t xml:space="preserve">  These two inputs provide snapshots of current an</w:t>
      </w:r>
      <w:r w:rsidR="00C0608D">
        <w:rPr>
          <w:rFonts w:ascii="Arial" w:eastAsia="Times New Roman" w:hAnsi="Arial" w:cs="Arial"/>
        </w:rPr>
        <w:t>d future need.  The data is then</w:t>
      </w:r>
      <w:r w:rsidRPr="005337D7">
        <w:rPr>
          <w:rFonts w:ascii="Arial" w:eastAsia="Times New Roman" w:hAnsi="Arial" w:cs="Arial"/>
        </w:rPr>
        <w:t xml:space="preserve"> compared with </w:t>
      </w:r>
      <w:r w:rsidR="006A0EAD">
        <w:rPr>
          <w:rFonts w:ascii="Arial" w:eastAsia="Times New Roman" w:hAnsi="Arial" w:cs="Arial"/>
        </w:rPr>
        <w:t xml:space="preserve">work </w:t>
      </w:r>
      <w:r w:rsidRPr="005337D7">
        <w:rPr>
          <w:rFonts w:ascii="Arial" w:eastAsia="Times New Roman" w:hAnsi="Arial" w:cs="Arial"/>
        </w:rPr>
        <w:t xml:space="preserve">space allocation </w:t>
      </w:r>
      <w:r w:rsidR="006A0EAD">
        <w:rPr>
          <w:rFonts w:ascii="Arial" w:eastAsia="Times New Roman" w:hAnsi="Arial" w:cs="Arial"/>
        </w:rPr>
        <w:t>standards</w:t>
      </w:r>
      <w:r w:rsidRPr="005337D7">
        <w:rPr>
          <w:rFonts w:ascii="Arial" w:eastAsia="Times New Roman" w:hAnsi="Arial" w:cs="Arial"/>
        </w:rPr>
        <w:t xml:space="preserve"> for the building to determine w</w:t>
      </w:r>
      <w:r w:rsidR="00C0608D">
        <w:rPr>
          <w:rFonts w:ascii="Arial" w:eastAsia="Times New Roman" w:hAnsi="Arial" w:cs="Arial"/>
        </w:rPr>
        <w:t xml:space="preserve">hether </w:t>
      </w:r>
      <w:r w:rsidRPr="005337D7">
        <w:rPr>
          <w:rFonts w:ascii="Arial" w:eastAsia="Times New Roman" w:hAnsi="Arial" w:cs="Arial"/>
        </w:rPr>
        <w:t xml:space="preserve">the </w:t>
      </w:r>
      <w:r w:rsidR="00C0608D">
        <w:rPr>
          <w:rFonts w:ascii="Arial" w:eastAsia="Times New Roman" w:hAnsi="Arial" w:cs="Arial"/>
        </w:rPr>
        <w:t xml:space="preserve">current </w:t>
      </w:r>
      <w:r w:rsidRPr="005337D7">
        <w:rPr>
          <w:rFonts w:ascii="Arial" w:eastAsia="Times New Roman" w:hAnsi="Arial" w:cs="Arial"/>
        </w:rPr>
        <w:t>use is efficient or need</w:t>
      </w:r>
      <w:r w:rsidRPr="00D35555">
        <w:rPr>
          <w:rFonts w:ascii="Arial" w:eastAsia="Times New Roman" w:hAnsi="Arial" w:cs="Arial"/>
        </w:rPr>
        <w:t xml:space="preserve">s </w:t>
      </w:r>
      <w:r w:rsidRPr="005337D7">
        <w:rPr>
          <w:rFonts w:ascii="Arial" w:eastAsia="Times New Roman" w:hAnsi="Arial" w:cs="Arial"/>
        </w:rPr>
        <w:t>to be adjusted to improve space utilization to anticipate forecasted needs.</w:t>
      </w:r>
    </w:p>
    <w:p w14:paraId="2ACCEE21" w14:textId="77777777" w:rsidR="005337D7" w:rsidRDefault="005337D7" w:rsidP="005337D7">
      <w:pPr>
        <w:spacing w:after="0" w:line="240" w:lineRule="auto"/>
        <w:rPr>
          <w:rFonts w:ascii="Arial" w:eastAsia="Times New Roman" w:hAnsi="Arial" w:cs="Arial"/>
        </w:rPr>
      </w:pPr>
    </w:p>
    <w:p w14:paraId="12D83EE8" w14:textId="77777777" w:rsidR="00452468" w:rsidRDefault="00E634BB" w:rsidP="002D4D86">
      <w:pPr>
        <w:spacing w:after="0" w:line="240" w:lineRule="auto"/>
        <w:rPr>
          <w:rFonts w:ascii="Arial" w:eastAsia="Times New Roman" w:hAnsi="Arial" w:cs="Arial"/>
        </w:rPr>
      </w:pPr>
      <w:r w:rsidRPr="005337D7">
        <w:rPr>
          <w:rFonts w:ascii="Arial" w:eastAsia="Times New Roman" w:hAnsi="Arial" w:cs="Arial"/>
        </w:rPr>
        <w:t>This section provides a discussion of FMD’s approach to space planning, the necessary data collection</w:t>
      </w:r>
      <w:r w:rsidR="00E12529">
        <w:rPr>
          <w:rFonts w:ascii="Arial" w:eastAsia="Times New Roman" w:hAnsi="Arial" w:cs="Arial"/>
        </w:rPr>
        <w:t xml:space="preserve"> and</w:t>
      </w:r>
      <w:r w:rsidRPr="005337D7">
        <w:rPr>
          <w:rFonts w:ascii="Arial" w:eastAsia="Times New Roman" w:hAnsi="Arial" w:cs="Arial"/>
        </w:rPr>
        <w:t xml:space="preserve"> assumption</w:t>
      </w:r>
      <w:r w:rsidR="00E12529">
        <w:rPr>
          <w:rFonts w:ascii="Arial" w:eastAsia="Times New Roman" w:hAnsi="Arial" w:cs="Arial"/>
        </w:rPr>
        <w:t>-</w:t>
      </w:r>
      <w:r w:rsidRPr="005337D7">
        <w:rPr>
          <w:rFonts w:ascii="Arial" w:eastAsia="Times New Roman" w:hAnsi="Arial" w:cs="Arial"/>
        </w:rPr>
        <w:t>setting process, and associated difficulties with both. The section also describes some of the challenges in space planning in a</w:t>
      </w:r>
      <w:r w:rsidR="00E12529">
        <w:rPr>
          <w:rFonts w:ascii="Arial" w:eastAsia="Times New Roman" w:hAnsi="Arial" w:cs="Arial"/>
        </w:rPr>
        <w:t>n</w:t>
      </w:r>
      <w:r w:rsidRPr="005337D7">
        <w:rPr>
          <w:rFonts w:ascii="Arial" w:eastAsia="Times New Roman" w:hAnsi="Arial" w:cs="Arial"/>
        </w:rPr>
        <w:t xml:space="preserve"> organizational environment where some county agencies are in strong growth modes while others are in contraction due to the significant financial challenges in the County’s General Fund.</w:t>
      </w:r>
      <w:bookmarkStart w:id="56" w:name="_Toc442883990"/>
    </w:p>
    <w:p w14:paraId="0CF218BC" w14:textId="77777777" w:rsidR="002D4D86" w:rsidRPr="00340F59" w:rsidRDefault="002D4D86" w:rsidP="002D4D86">
      <w:pPr>
        <w:spacing w:after="0" w:line="240" w:lineRule="auto"/>
        <w:rPr>
          <w:rFonts w:ascii="Arial" w:eastAsia="Times New Roman" w:hAnsi="Arial" w:cs="Arial"/>
        </w:rPr>
      </w:pPr>
    </w:p>
    <w:p w14:paraId="3EAB9E97" w14:textId="77777777" w:rsidR="005337D7" w:rsidRDefault="005337D7" w:rsidP="00D72605">
      <w:pPr>
        <w:pStyle w:val="Heading3"/>
        <w:numPr>
          <w:ilvl w:val="2"/>
          <w:numId w:val="38"/>
        </w:numPr>
      </w:pPr>
      <w:bookmarkStart w:id="57" w:name="_Toc448993381"/>
      <w:bookmarkStart w:id="58" w:name="_Toc442884000"/>
      <w:bookmarkStart w:id="59" w:name="_Toc442883991"/>
      <w:bookmarkEnd w:id="56"/>
      <w:r>
        <w:t>Mid-Term FTE Growth Projections (2016—2018)</w:t>
      </w:r>
      <w:bookmarkEnd w:id="57"/>
    </w:p>
    <w:p w14:paraId="58EFECD5" w14:textId="77777777" w:rsidR="005337D7" w:rsidRDefault="005337D7" w:rsidP="005337D7">
      <w:pPr>
        <w:spacing w:after="0" w:line="240" w:lineRule="auto"/>
        <w:rPr>
          <w:rFonts w:ascii="Arial" w:eastAsia="Times New Roman" w:hAnsi="Arial" w:cs="Arial"/>
        </w:rPr>
      </w:pPr>
    </w:p>
    <w:p w14:paraId="075D8964" w14:textId="77777777" w:rsidR="005337D7" w:rsidRPr="00340F59" w:rsidRDefault="005337D7" w:rsidP="005337D7">
      <w:pPr>
        <w:spacing w:after="0" w:line="240" w:lineRule="auto"/>
        <w:rPr>
          <w:rFonts w:ascii="Arial" w:eastAsia="Times New Roman" w:hAnsi="Arial" w:cs="Arial"/>
          <w:b/>
          <w:color w:val="365F91" w:themeColor="accent1" w:themeShade="BF"/>
          <w:u w:val="single"/>
        </w:rPr>
      </w:pPr>
      <w:r w:rsidRPr="009D5736">
        <w:rPr>
          <w:rFonts w:ascii="Arial" w:eastAsia="Times New Roman" w:hAnsi="Arial" w:cs="Arial"/>
        </w:rPr>
        <w:t xml:space="preserve">The County continues to suffer from a structural imbalance in General Fund </w:t>
      </w:r>
      <w:r w:rsidRPr="00340F59">
        <w:rPr>
          <w:rFonts w:ascii="Arial" w:eastAsia="Times New Roman" w:hAnsi="Arial" w:cs="Arial"/>
        </w:rPr>
        <w:t xml:space="preserve">revenues. The revenue sources currently authorized and available for the General Fund have not kept pace with the demand for legal, detention, public safety, health, and other services. While this imbalance has been raised to the State Legislature over the past several years, no action has been taken in Olympia to address it. Accordingly, those agencies that get all or most of their revenue from the General Fund continue to aggressively compete for scarce General Fund revenues. </w:t>
      </w:r>
      <w:r>
        <w:rPr>
          <w:rFonts w:ascii="Arial" w:eastAsia="Times New Roman" w:hAnsi="Arial" w:cs="Arial"/>
        </w:rPr>
        <w:t>In this environment a</w:t>
      </w:r>
      <w:r w:rsidRPr="00340F59">
        <w:rPr>
          <w:rFonts w:ascii="Arial" w:eastAsia="Times New Roman" w:hAnsi="Arial" w:cs="Arial"/>
        </w:rPr>
        <w:t xml:space="preserve">gencies that provide direct services to the public such </w:t>
      </w:r>
      <w:r>
        <w:rPr>
          <w:rFonts w:ascii="Arial" w:eastAsia="Times New Roman" w:hAnsi="Arial" w:cs="Arial"/>
        </w:rPr>
        <w:t>as public safety, judicial, and</w:t>
      </w:r>
      <w:r w:rsidRPr="00340F59">
        <w:rPr>
          <w:rFonts w:ascii="Arial" w:eastAsia="Times New Roman" w:hAnsi="Arial" w:cs="Arial"/>
        </w:rPr>
        <w:t xml:space="preserve"> health and human services</w:t>
      </w:r>
      <w:r>
        <w:rPr>
          <w:rFonts w:ascii="Arial" w:eastAsia="Times New Roman" w:hAnsi="Arial" w:cs="Arial"/>
        </w:rPr>
        <w:t xml:space="preserve"> are less vulnerable to budget reductions compared to </w:t>
      </w:r>
      <w:r w:rsidRPr="00340F59">
        <w:rPr>
          <w:rFonts w:ascii="Arial" w:eastAsia="Times New Roman" w:hAnsi="Arial" w:cs="Arial"/>
        </w:rPr>
        <w:t>agencies that provide administrative support functions and those with administrative functions carried out in the County’s general office buildings. Capital investment needs for major maintenance and repair of general governmental buildings also suffer.</w:t>
      </w:r>
    </w:p>
    <w:p w14:paraId="2A6C64EC" w14:textId="77777777" w:rsidR="005337D7" w:rsidRPr="00340F59" w:rsidRDefault="005337D7" w:rsidP="005337D7">
      <w:pPr>
        <w:spacing w:after="0" w:line="240" w:lineRule="auto"/>
        <w:rPr>
          <w:rFonts w:ascii="Arial" w:eastAsia="Times New Roman" w:hAnsi="Arial" w:cs="Arial"/>
        </w:rPr>
      </w:pPr>
    </w:p>
    <w:p w14:paraId="1B686FED" w14:textId="77777777" w:rsidR="005337D7" w:rsidRPr="00340F59" w:rsidRDefault="005337D7" w:rsidP="005337D7">
      <w:pPr>
        <w:spacing w:after="0" w:line="240" w:lineRule="auto"/>
        <w:rPr>
          <w:rFonts w:ascii="Arial" w:eastAsia="Times New Roman" w:hAnsi="Arial" w:cs="Arial"/>
        </w:rPr>
      </w:pPr>
      <w:r w:rsidRPr="00340F59">
        <w:rPr>
          <w:rFonts w:ascii="Arial" w:eastAsia="Times New Roman" w:hAnsi="Arial" w:cs="Arial"/>
        </w:rPr>
        <w:t>Many county “enterprise agencies” are currently benefitting from increases in revenues generated by increasing economic activity or a restructuring of funding sources. Most notable of t</w:t>
      </w:r>
      <w:r>
        <w:rPr>
          <w:rFonts w:ascii="Arial" w:eastAsia="Times New Roman" w:hAnsi="Arial" w:cs="Arial"/>
        </w:rPr>
        <w:t>hese agencies is Metro Transit.</w:t>
      </w:r>
    </w:p>
    <w:p w14:paraId="109AA7CC" w14:textId="77777777" w:rsidR="005337D7" w:rsidRPr="00340F59" w:rsidRDefault="005337D7" w:rsidP="005337D7">
      <w:pPr>
        <w:spacing w:after="0" w:line="240" w:lineRule="auto"/>
        <w:rPr>
          <w:rFonts w:ascii="Arial" w:eastAsia="Times New Roman" w:hAnsi="Arial" w:cs="Arial"/>
        </w:rPr>
      </w:pPr>
    </w:p>
    <w:p w14:paraId="182408A4" w14:textId="77777777" w:rsidR="005337D7" w:rsidRPr="00340F59" w:rsidRDefault="005337D7" w:rsidP="005337D7">
      <w:pPr>
        <w:spacing w:after="0" w:line="240" w:lineRule="auto"/>
        <w:rPr>
          <w:rFonts w:ascii="Arial" w:eastAsia="Times New Roman" w:hAnsi="Arial" w:cs="Arial"/>
        </w:rPr>
      </w:pPr>
      <w:r w:rsidRPr="00340F59">
        <w:rPr>
          <w:rFonts w:ascii="Arial" w:eastAsia="Times New Roman" w:hAnsi="Arial" w:cs="Arial"/>
        </w:rPr>
        <w:t>It is difficult to forecast staff growth because of the uncertainty of many of the County’s revenue sources. Nevertheless, PSB will need to address staff growth or lack of growth in the u</w:t>
      </w:r>
      <w:r>
        <w:rPr>
          <w:rFonts w:ascii="Arial" w:eastAsia="Times New Roman" w:hAnsi="Arial" w:cs="Arial"/>
        </w:rPr>
        <w:t>pcoming development of the 2017–</w:t>
      </w:r>
      <w:r w:rsidRPr="00340F59">
        <w:rPr>
          <w:rFonts w:ascii="Arial" w:eastAsia="Times New Roman" w:hAnsi="Arial" w:cs="Arial"/>
        </w:rPr>
        <w:t>2018 budget. While not an exact science, FMD is working with county agencies to help PSB forecast general office space needs over the next three years.</w:t>
      </w:r>
    </w:p>
    <w:p w14:paraId="396C32A7" w14:textId="77777777" w:rsidR="005337D7" w:rsidRPr="00340F59" w:rsidRDefault="005337D7" w:rsidP="005337D7">
      <w:pPr>
        <w:spacing w:after="0" w:line="240" w:lineRule="auto"/>
        <w:rPr>
          <w:rFonts w:ascii="Arial" w:eastAsia="Times New Roman" w:hAnsi="Arial" w:cs="Arial"/>
        </w:rPr>
      </w:pPr>
    </w:p>
    <w:p w14:paraId="06DFF78E" w14:textId="77777777" w:rsidR="005337D7" w:rsidRPr="00340F59" w:rsidRDefault="005337D7" w:rsidP="005337D7">
      <w:pPr>
        <w:spacing w:after="0" w:line="240" w:lineRule="auto"/>
        <w:rPr>
          <w:rFonts w:ascii="Arial" w:eastAsia="Times New Roman" w:hAnsi="Arial" w:cs="Arial"/>
        </w:rPr>
      </w:pPr>
      <w:r w:rsidRPr="00340F59">
        <w:rPr>
          <w:rFonts w:ascii="Arial" w:eastAsia="Times New Roman" w:hAnsi="Arial" w:cs="Arial"/>
        </w:rPr>
        <w:t xml:space="preserve">FMD's current focus is on the occupancy and use of buildings that house general office functions. Specifically, FMD’s </w:t>
      </w:r>
      <w:r>
        <w:rPr>
          <w:rFonts w:ascii="Arial" w:eastAsia="Times New Roman" w:hAnsi="Arial" w:cs="Arial"/>
        </w:rPr>
        <w:t xml:space="preserve">staff growth </w:t>
      </w:r>
      <w:r w:rsidRPr="00340F59">
        <w:rPr>
          <w:rFonts w:ascii="Arial" w:eastAsia="Times New Roman" w:hAnsi="Arial" w:cs="Arial"/>
        </w:rPr>
        <w:t>forecasts relate to general office uses in:</w:t>
      </w:r>
    </w:p>
    <w:p w14:paraId="5928AF9E"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King Street Center</w:t>
      </w:r>
    </w:p>
    <w:p w14:paraId="08E6209C"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The Chinook Building</w:t>
      </w:r>
    </w:p>
    <w:p w14:paraId="7F7DBCD6"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The County Administration Building</w:t>
      </w:r>
    </w:p>
    <w:p w14:paraId="15C2587A"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lastRenderedPageBreak/>
        <w:t>The King County Courthouse</w:t>
      </w:r>
    </w:p>
    <w:p w14:paraId="5BC9082D"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The Maleng Regional Justice Center Courthouse</w:t>
      </w:r>
    </w:p>
    <w:p w14:paraId="4A4B879B"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The Yesler Building</w:t>
      </w:r>
    </w:p>
    <w:p w14:paraId="4E9E164E" w14:textId="77777777" w:rsidR="005337D7" w:rsidRPr="00340F59" w:rsidRDefault="005337D7" w:rsidP="00D72605">
      <w:pPr>
        <w:pStyle w:val="ListParagraph"/>
        <w:numPr>
          <w:ilvl w:val="0"/>
          <w:numId w:val="21"/>
        </w:numPr>
        <w:spacing w:after="0"/>
        <w:rPr>
          <w:rFonts w:ascii="Arial" w:eastAsia="Times New Roman" w:hAnsi="Arial" w:cs="Arial"/>
        </w:rPr>
      </w:pPr>
      <w:r w:rsidRPr="00340F59">
        <w:rPr>
          <w:rFonts w:ascii="Arial" w:eastAsia="Times New Roman" w:hAnsi="Arial" w:cs="Arial"/>
        </w:rPr>
        <w:t>The Blackriver Building</w:t>
      </w:r>
    </w:p>
    <w:p w14:paraId="21CA95BD" w14:textId="77777777" w:rsidR="005337D7" w:rsidRPr="00340F59" w:rsidRDefault="005337D7" w:rsidP="005337D7">
      <w:pPr>
        <w:spacing w:after="0" w:line="240" w:lineRule="auto"/>
        <w:rPr>
          <w:rFonts w:ascii="Arial" w:eastAsia="Times New Roman" w:hAnsi="Arial" w:cs="Arial"/>
        </w:rPr>
      </w:pPr>
    </w:p>
    <w:p w14:paraId="73DF409C" w14:textId="77777777" w:rsidR="005337D7" w:rsidRPr="00103DCF" w:rsidRDefault="005337D7" w:rsidP="005337D7">
      <w:pPr>
        <w:spacing w:after="0" w:line="240" w:lineRule="auto"/>
        <w:rPr>
          <w:rFonts w:ascii="Arial" w:eastAsia="Times New Roman" w:hAnsi="Arial" w:cs="Arial"/>
        </w:rPr>
      </w:pPr>
      <w:r w:rsidRPr="003C7D14">
        <w:rPr>
          <w:rFonts w:ascii="Arial" w:eastAsia="Times New Roman" w:hAnsi="Arial" w:cs="Arial"/>
        </w:rPr>
        <w:t xml:space="preserve">The </w:t>
      </w:r>
      <w:r w:rsidRPr="008407B8">
        <w:rPr>
          <w:rFonts w:ascii="Arial" w:eastAsia="Times New Roman" w:hAnsi="Arial" w:cs="Arial"/>
        </w:rPr>
        <w:t>primary source of funding for general office functions is the General Fund.</w:t>
      </w:r>
      <w:r w:rsidR="00395DF2" w:rsidRPr="008407B8">
        <w:rPr>
          <w:rFonts w:ascii="Arial" w:eastAsia="Times New Roman" w:hAnsi="Arial" w:cs="Arial"/>
        </w:rPr>
        <w:t xml:space="preserve"> The</w:t>
      </w:r>
      <w:r w:rsidR="002911B0" w:rsidRPr="008407B8">
        <w:rPr>
          <w:rFonts w:ascii="Arial" w:eastAsia="Times New Roman" w:hAnsi="Arial" w:cs="Arial"/>
        </w:rPr>
        <w:t xml:space="preserve"> recent</w:t>
      </w:r>
      <w:r w:rsidR="00395DF2" w:rsidRPr="008407B8">
        <w:rPr>
          <w:rFonts w:ascii="Arial" w:eastAsia="Times New Roman" w:hAnsi="Arial" w:cs="Arial"/>
        </w:rPr>
        <w:t xml:space="preserve"> improv</w:t>
      </w:r>
      <w:r w:rsidR="002911B0" w:rsidRPr="008407B8">
        <w:rPr>
          <w:rFonts w:ascii="Arial" w:eastAsia="Times New Roman" w:hAnsi="Arial" w:cs="Arial"/>
        </w:rPr>
        <w:t xml:space="preserve">ement in the </w:t>
      </w:r>
      <w:r w:rsidR="00395DF2" w:rsidRPr="008407B8">
        <w:rPr>
          <w:rFonts w:ascii="Arial" w:eastAsia="Times New Roman" w:hAnsi="Arial" w:cs="Arial"/>
        </w:rPr>
        <w:t>economy has slightly increased the General Fund’s revenue forecast so</w:t>
      </w:r>
      <w:r w:rsidR="003C7D14" w:rsidRPr="008407B8">
        <w:rPr>
          <w:rFonts w:ascii="Arial" w:eastAsia="Times New Roman" w:hAnsi="Arial" w:cs="Arial"/>
        </w:rPr>
        <w:t>, although PSB has not yet determined General Fund staffing levels for the 2017—2018 budget,</w:t>
      </w:r>
      <w:r w:rsidR="00395DF2" w:rsidRPr="008407B8">
        <w:rPr>
          <w:rFonts w:ascii="Arial" w:eastAsia="Times New Roman" w:hAnsi="Arial" w:cs="Arial"/>
        </w:rPr>
        <w:t xml:space="preserve"> the </w:t>
      </w:r>
      <w:r w:rsidR="003C7D14" w:rsidRPr="008407B8">
        <w:rPr>
          <w:rFonts w:ascii="Arial" w:eastAsia="Times New Roman" w:hAnsi="Arial" w:cs="Arial"/>
        </w:rPr>
        <w:t xml:space="preserve">current </w:t>
      </w:r>
      <w:r w:rsidR="00395DF2" w:rsidRPr="008407B8">
        <w:rPr>
          <w:rFonts w:ascii="Arial" w:eastAsia="Times New Roman" w:hAnsi="Arial" w:cs="Arial"/>
        </w:rPr>
        <w:t xml:space="preserve">three-year growth assumptions for most General Fund agencies are for </w:t>
      </w:r>
      <w:r w:rsidR="002911B0" w:rsidRPr="008407B8">
        <w:rPr>
          <w:rFonts w:ascii="Arial" w:eastAsia="Times New Roman" w:hAnsi="Arial" w:cs="Arial"/>
        </w:rPr>
        <w:t xml:space="preserve">zero </w:t>
      </w:r>
      <w:r w:rsidR="00395DF2" w:rsidRPr="008407B8">
        <w:rPr>
          <w:rFonts w:ascii="Arial" w:eastAsia="Times New Roman" w:hAnsi="Arial" w:cs="Arial"/>
        </w:rPr>
        <w:t xml:space="preserve">growth rather than </w:t>
      </w:r>
      <w:r w:rsidR="002911B0" w:rsidRPr="008407B8">
        <w:rPr>
          <w:rFonts w:ascii="Arial" w:eastAsia="Times New Roman" w:hAnsi="Arial" w:cs="Arial"/>
        </w:rPr>
        <w:t xml:space="preserve">a continuation of </w:t>
      </w:r>
      <w:r w:rsidR="00395DF2" w:rsidRPr="008407B8">
        <w:rPr>
          <w:rFonts w:ascii="Arial" w:eastAsia="Times New Roman" w:hAnsi="Arial" w:cs="Arial"/>
        </w:rPr>
        <w:t xml:space="preserve">the significant reductions experienced in the past four years. </w:t>
      </w:r>
      <w:r w:rsidRPr="008407B8">
        <w:rPr>
          <w:rFonts w:ascii="Arial" w:eastAsia="Times New Roman" w:hAnsi="Arial" w:cs="Arial"/>
        </w:rPr>
        <w:t xml:space="preserve">Based on the current state of the General </w:t>
      </w:r>
      <w:r w:rsidRPr="003C7D14">
        <w:rPr>
          <w:rFonts w:ascii="Arial" w:eastAsia="Times New Roman" w:hAnsi="Arial" w:cs="Arial"/>
        </w:rPr>
        <w:t>Fund,</w:t>
      </w:r>
      <w:r w:rsidR="00631AB6" w:rsidRPr="003C7D14">
        <w:rPr>
          <w:rFonts w:ascii="Arial" w:eastAsia="Times New Roman" w:hAnsi="Arial" w:cs="Arial"/>
        </w:rPr>
        <w:t xml:space="preserve"> the following table</w:t>
      </w:r>
      <w:r w:rsidRPr="003C7D14">
        <w:rPr>
          <w:rFonts w:ascii="Arial" w:eastAsia="Times New Roman" w:hAnsi="Arial" w:cs="Arial"/>
        </w:rPr>
        <w:t xml:space="preserve"> lists some of the broad assumptions being made with regard to general office functions:</w:t>
      </w:r>
    </w:p>
    <w:p w14:paraId="56BE8F6A" w14:textId="77777777" w:rsidR="005337D7" w:rsidRPr="00340F59" w:rsidRDefault="005337D7" w:rsidP="005337D7">
      <w:pPr>
        <w:spacing w:after="0" w:line="240" w:lineRule="auto"/>
        <w:rPr>
          <w:rFonts w:ascii="Arial" w:eastAsia="Times New Roman" w:hAnsi="Arial" w:cs="Arial"/>
        </w:rPr>
      </w:pPr>
    </w:p>
    <w:p w14:paraId="6790C154" w14:textId="77777777" w:rsidR="005337D7" w:rsidRPr="00340F59" w:rsidRDefault="005337D7" w:rsidP="005337D7">
      <w:pPr>
        <w:spacing w:after="0" w:line="240" w:lineRule="auto"/>
        <w:jc w:val="center"/>
        <w:rPr>
          <w:rFonts w:ascii="Arial" w:eastAsia="Times New Roman" w:hAnsi="Arial" w:cs="Arial"/>
          <w:b/>
        </w:rPr>
      </w:pPr>
      <w:r>
        <w:rPr>
          <w:rFonts w:ascii="Arial" w:eastAsia="Times New Roman" w:hAnsi="Arial" w:cs="Arial"/>
          <w:b/>
        </w:rPr>
        <w:t>Three-</w:t>
      </w:r>
      <w:r w:rsidRPr="00340F59">
        <w:rPr>
          <w:rFonts w:ascii="Arial" w:eastAsia="Times New Roman" w:hAnsi="Arial" w:cs="Arial"/>
          <w:b/>
        </w:rPr>
        <w:t>Year Growth Assumptions – General Fund Supported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340"/>
        <w:gridCol w:w="2250"/>
        <w:gridCol w:w="2700"/>
      </w:tblGrid>
      <w:tr w:rsidR="005337D7" w:rsidRPr="009F6BB8" w14:paraId="26705FF2" w14:textId="77777777" w:rsidTr="00F559D9">
        <w:trPr>
          <w:jc w:val="center"/>
        </w:trPr>
        <w:tc>
          <w:tcPr>
            <w:tcW w:w="1998" w:type="dxa"/>
            <w:vAlign w:val="center"/>
          </w:tcPr>
          <w:p w14:paraId="37559BF7"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Functional Area</w:t>
            </w:r>
          </w:p>
        </w:tc>
        <w:tc>
          <w:tcPr>
            <w:tcW w:w="2340" w:type="dxa"/>
            <w:vAlign w:val="center"/>
          </w:tcPr>
          <w:p w14:paraId="6A4D3482"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Affected Agencies</w:t>
            </w:r>
          </w:p>
        </w:tc>
        <w:tc>
          <w:tcPr>
            <w:tcW w:w="2250" w:type="dxa"/>
          </w:tcPr>
          <w:p w14:paraId="2EE46101"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 xml:space="preserve">FTE Growth (Reduction) </w:t>
            </w:r>
          </w:p>
        </w:tc>
        <w:tc>
          <w:tcPr>
            <w:tcW w:w="2700" w:type="dxa"/>
            <w:vAlign w:val="center"/>
          </w:tcPr>
          <w:p w14:paraId="0A6A2DEC"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Common Factors Influencing Assumption</w:t>
            </w:r>
          </w:p>
        </w:tc>
      </w:tr>
      <w:tr w:rsidR="005337D7" w:rsidRPr="009F6BB8" w14:paraId="296822D1" w14:textId="77777777" w:rsidTr="00F559D9">
        <w:trPr>
          <w:jc w:val="center"/>
        </w:trPr>
        <w:tc>
          <w:tcPr>
            <w:tcW w:w="1998" w:type="dxa"/>
            <w:vAlign w:val="center"/>
          </w:tcPr>
          <w:p w14:paraId="401D9D02"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Public Safety</w:t>
            </w:r>
          </w:p>
        </w:tc>
        <w:tc>
          <w:tcPr>
            <w:tcW w:w="2340" w:type="dxa"/>
          </w:tcPr>
          <w:p w14:paraId="4B1D2440"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DAJD, KSCO, Superior Court, District Court, DJA, PAO</w:t>
            </w:r>
          </w:p>
        </w:tc>
        <w:tc>
          <w:tcPr>
            <w:tcW w:w="2250" w:type="dxa"/>
            <w:vAlign w:val="center"/>
          </w:tcPr>
          <w:p w14:paraId="380492E0" w14:textId="77777777" w:rsidR="005337D7" w:rsidRPr="00340F59" w:rsidRDefault="005337D7" w:rsidP="00F559D9">
            <w:pPr>
              <w:spacing w:after="0"/>
              <w:jc w:val="center"/>
              <w:rPr>
                <w:rFonts w:ascii="Arial" w:eastAsia="Times New Roman" w:hAnsi="Arial" w:cs="Arial"/>
              </w:rPr>
            </w:pPr>
            <w:r w:rsidRPr="00340F59">
              <w:rPr>
                <w:rFonts w:ascii="Arial" w:eastAsia="Times New Roman" w:hAnsi="Arial" w:cs="Arial"/>
              </w:rPr>
              <w:t>0%</w:t>
            </w:r>
          </w:p>
        </w:tc>
        <w:tc>
          <w:tcPr>
            <w:tcW w:w="2700" w:type="dxa"/>
            <w:vAlign w:val="center"/>
          </w:tcPr>
          <w:p w14:paraId="22837D3C" w14:textId="77777777" w:rsidR="005337D7" w:rsidRPr="00340F59" w:rsidRDefault="005337D7" w:rsidP="00103DCF">
            <w:pPr>
              <w:spacing w:after="0"/>
              <w:rPr>
                <w:rFonts w:ascii="Arial" w:eastAsia="Times New Roman" w:hAnsi="Arial" w:cs="Arial"/>
              </w:rPr>
            </w:pPr>
            <w:r>
              <w:rPr>
                <w:rFonts w:ascii="Arial" w:eastAsia="Times New Roman" w:hAnsi="Arial" w:cs="Arial"/>
              </w:rPr>
              <w:t xml:space="preserve">Maintain </w:t>
            </w:r>
            <w:r w:rsidR="004945DD">
              <w:rPr>
                <w:rFonts w:ascii="Arial" w:eastAsia="Times New Roman" w:hAnsi="Arial" w:cs="Arial"/>
              </w:rPr>
              <w:t>s</w:t>
            </w:r>
            <w:r>
              <w:rPr>
                <w:rFonts w:ascii="Arial" w:eastAsia="Times New Roman" w:hAnsi="Arial" w:cs="Arial"/>
              </w:rPr>
              <w:t>ervice levels</w:t>
            </w:r>
          </w:p>
        </w:tc>
      </w:tr>
      <w:tr w:rsidR="005337D7" w:rsidRPr="009F6BB8" w14:paraId="05257B26" w14:textId="77777777" w:rsidTr="00F559D9">
        <w:trPr>
          <w:jc w:val="center"/>
        </w:trPr>
        <w:tc>
          <w:tcPr>
            <w:tcW w:w="1998" w:type="dxa"/>
            <w:vAlign w:val="center"/>
          </w:tcPr>
          <w:p w14:paraId="1B0C725C"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 xml:space="preserve">Central General Government </w:t>
            </w:r>
          </w:p>
        </w:tc>
        <w:tc>
          <w:tcPr>
            <w:tcW w:w="2340" w:type="dxa"/>
          </w:tcPr>
          <w:p w14:paraId="478C035F"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Executive Office, Council, Labor Relations</w:t>
            </w:r>
          </w:p>
        </w:tc>
        <w:tc>
          <w:tcPr>
            <w:tcW w:w="2250" w:type="dxa"/>
            <w:vAlign w:val="center"/>
          </w:tcPr>
          <w:p w14:paraId="616A2615" w14:textId="77777777" w:rsidR="005337D7" w:rsidRPr="00340F59" w:rsidRDefault="005337D7" w:rsidP="00F559D9">
            <w:pPr>
              <w:spacing w:after="0"/>
              <w:jc w:val="center"/>
              <w:rPr>
                <w:rFonts w:ascii="Arial" w:eastAsia="Times New Roman" w:hAnsi="Arial" w:cs="Arial"/>
              </w:rPr>
            </w:pPr>
            <w:r w:rsidRPr="00340F59">
              <w:rPr>
                <w:rFonts w:ascii="Arial" w:eastAsia="Times New Roman" w:hAnsi="Arial" w:cs="Arial"/>
              </w:rPr>
              <w:t>0%</w:t>
            </w:r>
          </w:p>
        </w:tc>
        <w:tc>
          <w:tcPr>
            <w:tcW w:w="2700" w:type="dxa"/>
            <w:vAlign w:val="center"/>
          </w:tcPr>
          <w:p w14:paraId="4043D3E9" w14:textId="77777777" w:rsidR="005337D7" w:rsidRPr="00340F59" w:rsidRDefault="005337D7" w:rsidP="00F559D9">
            <w:pPr>
              <w:spacing w:after="0"/>
              <w:rPr>
                <w:rFonts w:ascii="Arial" w:eastAsia="Times New Roman" w:hAnsi="Arial" w:cs="Arial"/>
              </w:rPr>
            </w:pPr>
            <w:r>
              <w:rPr>
                <w:rFonts w:ascii="Arial" w:eastAsia="Times New Roman" w:hAnsi="Arial" w:cs="Arial"/>
              </w:rPr>
              <w:t>No growth projected</w:t>
            </w:r>
          </w:p>
        </w:tc>
      </w:tr>
      <w:tr w:rsidR="005337D7" w:rsidRPr="009F6BB8" w14:paraId="41B4263F" w14:textId="77777777" w:rsidTr="00F559D9">
        <w:trPr>
          <w:jc w:val="center"/>
        </w:trPr>
        <w:tc>
          <w:tcPr>
            <w:tcW w:w="1998" w:type="dxa"/>
            <w:vAlign w:val="center"/>
          </w:tcPr>
          <w:p w14:paraId="09F20AB1"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General Support Functions</w:t>
            </w:r>
          </w:p>
        </w:tc>
        <w:tc>
          <w:tcPr>
            <w:tcW w:w="2340" w:type="dxa"/>
          </w:tcPr>
          <w:p w14:paraId="2590F062"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DES Admin, Treasury, OCR, HRD, RALS</w:t>
            </w:r>
          </w:p>
        </w:tc>
        <w:tc>
          <w:tcPr>
            <w:tcW w:w="2250" w:type="dxa"/>
            <w:vAlign w:val="center"/>
          </w:tcPr>
          <w:p w14:paraId="4462AF66" w14:textId="77777777" w:rsidR="005337D7" w:rsidRPr="00340F59" w:rsidRDefault="005337D7" w:rsidP="00F559D9">
            <w:pPr>
              <w:spacing w:after="0"/>
              <w:jc w:val="center"/>
              <w:rPr>
                <w:rFonts w:ascii="Arial" w:eastAsia="Times New Roman" w:hAnsi="Arial" w:cs="Arial"/>
              </w:rPr>
            </w:pPr>
            <w:r w:rsidRPr="00340F59">
              <w:rPr>
                <w:rFonts w:ascii="Arial" w:eastAsia="Times New Roman" w:hAnsi="Arial" w:cs="Arial"/>
              </w:rPr>
              <w:t>0%</w:t>
            </w:r>
          </w:p>
        </w:tc>
        <w:tc>
          <w:tcPr>
            <w:tcW w:w="2700" w:type="dxa"/>
            <w:vAlign w:val="center"/>
          </w:tcPr>
          <w:p w14:paraId="18EFC70E" w14:textId="77777777" w:rsidR="005337D7" w:rsidRPr="00340F59" w:rsidRDefault="005337D7" w:rsidP="00F559D9">
            <w:pPr>
              <w:spacing w:after="0"/>
              <w:rPr>
                <w:rFonts w:ascii="Arial" w:eastAsia="Times New Roman" w:hAnsi="Arial" w:cs="Arial"/>
              </w:rPr>
            </w:pPr>
            <w:r>
              <w:rPr>
                <w:rFonts w:ascii="Arial" w:eastAsia="Times New Roman" w:hAnsi="Arial" w:cs="Arial"/>
              </w:rPr>
              <w:t>Reduction to match available general funds</w:t>
            </w:r>
          </w:p>
        </w:tc>
      </w:tr>
      <w:tr w:rsidR="005337D7" w:rsidRPr="009F6BB8" w14:paraId="748EBEFB" w14:textId="77777777" w:rsidTr="00F559D9">
        <w:trPr>
          <w:jc w:val="center"/>
        </w:trPr>
        <w:tc>
          <w:tcPr>
            <w:tcW w:w="1998" w:type="dxa"/>
            <w:vAlign w:val="center"/>
          </w:tcPr>
          <w:p w14:paraId="372C27A3"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Internal Service Funds</w:t>
            </w:r>
          </w:p>
        </w:tc>
        <w:tc>
          <w:tcPr>
            <w:tcW w:w="2340" w:type="dxa"/>
            <w:vAlign w:val="center"/>
          </w:tcPr>
          <w:p w14:paraId="33F96F82"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FBOD, KCIT, FMD, Safety Claims, Fleet</w:t>
            </w:r>
          </w:p>
        </w:tc>
        <w:tc>
          <w:tcPr>
            <w:tcW w:w="2250" w:type="dxa"/>
            <w:vAlign w:val="center"/>
          </w:tcPr>
          <w:p w14:paraId="03379929" w14:textId="77777777" w:rsidR="005337D7" w:rsidRPr="00340F59" w:rsidRDefault="005337D7" w:rsidP="00F559D9">
            <w:pPr>
              <w:spacing w:after="0"/>
              <w:jc w:val="center"/>
              <w:rPr>
                <w:rFonts w:ascii="Arial" w:eastAsia="Times New Roman" w:hAnsi="Arial" w:cs="Arial"/>
              </w:rPr>
            </w:pPr>
            <w:r w:rsidRPr="00340F59">
              <w:rPr>
                <w:rFonts w:ascii="Arial" w:eastAsia="Times New Roman" w:hAnsi="Arial" w:cs="Arial"/>
              </w:rPr>
              <w:t>0%</w:t>
            </w:r>
          </w:p>
        </w:tc>
        <w:tc>
          <w:tcPr>
            <w:tcW w:w="2700" w:type="dxa"/>
            <w:vAlign w:val="center"/>
          </w:tcPr>
          <w:p w14:paraId="06FB5F96" w14:textId="77777777" w:rsidR="005337D7" w:rsidRPr="00340F59" w:rsidRDefault="005337D7" w:rsidP="00F559D9">
            <w:pPr>
              <w:spacing w:after="0"/>
              <w:rPr>
                <w:rFonts w:ascii="Arial" w:eastAsia="Times New Roman" w:hAnsi="Arial" w:cs="Arial"/>
              </w:rPr>
            </w:pPr>
            <w:r>
              <w:rPr>
                <w:rFonts w:ascii="Arial" w:eastAsia="Times New Roman" w:hAnsi="Arial" w:cs="Arial"/>
              </w:rPr>
              <w:t>No growth projected</w:t>
            </w:r>
          </w:p>
        </w:tc>
      </w:tr>
    </w:tbl>
    <w:p w14:paraId="23418A94" w14:textId="77777777" w:rsidR="005337D7" w:rsidRPr="00340F59" w:rsidRDefault="005337D7" w:rsidP="005337D7">
      <w:pPr>
        <w:spacing w:after="0" w:line="240" w:lineRule="auto"/>
        <w:rPr>
          <w:rFonts w:ascii="Arial" w:eastAsia="Times New Roman" w:hAnsi="Arial" w:cs="Arial"/>
        </w:rPr>
      </w:pPr>
    </w:p>
    <w:p w14:paraId="246E0D95" w14:textId="77777777" w:rsidR="005337D7" w:rsidRPr="00340F59" w:rsidRDefault="005337D7" w:rsidP="005337D7">
      <w:pPr>
        <w:spacing w:after="0" w:line="240" w:lineRule="auto"/>
        <w:rPr>
          <w:rFonts w:ascii="Arial" w:eastAsia="Times New Roman" w:hAnsi="Arial" w:cs="Arial"/>
        </w:rPr>
      </w:pPr>
      <w:r w:rsidRPr="00340F59">
        <w:rPr>
          <w:rFonts w:ascii="Arial" w:eastAsia="Times New Roman" w:hAnsi="Arial" w:cs="Arial"/>
        </w:rPr>
        <w:t>There are certainly other variables that drive the staffing needs of county agencies. For example, the staffing needs at detention facilities are driven primarily by detention populations and the number of detention units that need to be available. Nevertheless, staffing of general administrative functions faces significant scrutiny during the budget process, and decisions about staffing levels are primarily driven by the availability of discretionary General Fund revenues.</w:t>
      </w:r>
    </w:p>
    <w:p w14:paraId="2D0BE15A" w14:textId="77777777" w:rsidR="005337D7" w:rsidRPr="00340F59" w:rsidRDefault="005337D7" w:rsidP="005337D7">
      <w:pPr>
        <w:spacing w:after="0" w:line="240" w:lineRule="auto"/>
        <w:rPr>
          <w:rFonts w:ascii="Arial" w:eastAsia="Times New Roman" w:hAnsi="Arial" w:cs="Arial"/>
        </w:rPr>
      </w:pPr>
    </w:p>
    <w:p w14:paraId="3BD0F377" w14:textId="77777777" w:rsidR="005337D7" w:rsidRPr="00340F59" w:rsidRDefault="005337D7" w:rsidP="005337D7">
      <w:pPr>
        <w:spacing w:after="0" w:line="240" w:lineRule="auto"/>
        <w:rPr>
          <w:rFonts w:ascii="Arial" w:eastAsia="Times New Roman" w:hAnsi="Arial" w:cs="Arial"/>
        </w:rPr>
      </w:pPr>
      <w:r w:rsidRPr="00340F59">
        <w:rPr>
          <w:rFonts w:ascii="Arial" w:eastAsia="Times New Roman" w:hAnsi="Arial" w:cs="Arial"/>
        </w:rPr>
        <w:t>Those agencies relying primarily on non-General Fund revenues, on the other hand, face entirely different circumstances. Their staffing levels are driven by the relative strength of outside revenue sources such as taxes, grants, contracts, levies, utility charges, and fees and other charges for services. Metro Transit is a good example. Their financial turnaround has occurred because of an improved economy and a substantial investment in transit services by the City of Seattle</w:t>
      </w:r>
      <w:r w:rsidRPr="009F6BB8">
        <w:rPr>
          <w:rFonts w:ascii="Arial" w:eastAsia="Times New Roman" w:hAnsi="Arial" w:cs="Arial"/>
        </w:rPr>
        <w:t>.</w:t>
      </w:r>
      <w:r w:rsidRPr="00340F59">
        <w:rPr>
          <w:rFonts w:ascii="Arial" w:eastAsia="Times New Roman" w:hAnsi="Arial" w:cs="Arial"/>
        </w:rPr>
        <w:t xml:space="preserve"> Based on recent discussions with agency staff, the general staff growth assumptions listed in</w:t>
      </w:r>
      <w:r w:rsidR="00631AB6">
        <w:rPr>
          <w:rFonts w:ascii="Arial" w:eastAsia="Times New Roman" w:hAnsi="Arial" w:cs="Arial"/>
        </w:rPr>
        <w:t xml:space="preserve"> the following table</w:t>
      </w:r>
      <w:r w:rsidRPr="00340F59">
        <w:rPr>
          <w:rFonts w:ascii="Arial" w:eastAsia="Times New Roman" w:hAnsi="Arial" w:cs="Arial"/>
        </w:rPr>
        <w:t xml:space="preserve"> can be applied to general office staff for this category of agency.</w:t>
      </w:r>
    </w:p>
    <w:p w14:paraId="5A18F7CB" w14:textId="77777777" w:rsidR="0071548C" w:rsidRDefault="0071548C">
      <w:pPr>
        <w:rPr>
          <w:rFonts w:ascii="Arial" w:eastAsia="Times New Roman" w:hAnsi="Arial" w:cs="Arial"/>
        </w:rPr>
      </w:pPr>
      <w:r>
        <w:rPr>
          <w:rFonts w:ascii="Arial" w:eastAsia="Times New Roman" w:hAnsi="Arial" w:cs="Arial"/>
        </w:rPr>
        <w:br w:type="page"/>
      </w:r>
    </w:p>
    <w:p w14:paraId="0AE6FF3D" w14:textId="77777777" w:rsidR="005337D7" w:rsidRPr="00340F59" w:rsidRDefault="005337D7" w:rsidP="005337D7">
      <w:pPr>
        <w:spacing w:after="0" w:line="240" w:lineRule="auto"/>
        <w:jc w:val="center"/>
        <w:rPr>
          <w:rFonts w:ascii="Arial" w:eastAsia="Times New Roman" w:hAnsi="Arial" w:cs="Arial"/>
        </w:rPr>
      </w:pPr>
      <w:r>
        <w:rPr>
          <w:rFonts w:ascii="Arial" w:eastAsia="Times New Roman" w:hAnsi="Arial" w:cs="Arial"/>
          <w:b/>
        </w:rPr>
        <w:lastRenderedPageBreak/>
        <w:t>Three</w:t>
      </w:r>
      <w:r w:rsidRPr="00340F59">
        <w:rPr>
          <w:rFonts w:ascii="Arial" w:eastAsia="Times New Roman" w:hAnsi="Arial" w:cs="Arial"/>
          <w:b/>
        </w:rPr>
        <w:t>-Year Growth Assumptions – Non General Fund Supported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530"/>
        <w:gridCol w:w="4320"/>
      </w:tblGrid>
      <w:tr w:rsidR="005337D7" w:rsidRPr="009F6BB8" w14:paraId="7E68F38D" w14:textId="77777777" w:rsidTr="00F559D9">
        <w:trPr>
          <w:jc w:val="center"/>
        </w:trPr>
        <w:tc>
          <w:tcPr>
            <w:tcW w:w="2988" w:type="dxa"/>
            <w:vAlign w:val="center"/>
          </w:tcPr>
          <w:p w14:paraId="5ADA8E7E"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Functional Area</w:t>
            </w:r>
          </w:p>
        </w:tc>
        <w:tc>
          <w:tcPr>
            <w:tcW w:w="1530" w:type="dxa"/>
            <w:vAlign w:val="center"/>
          </w:tcPr>
          <w:p w14:paraId="0D994E9E"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FTE Growth (Reduction)</w:t>
            </w:r>
          </w:p>
        </w:tc>
        <w:tc>
          <w:tcPr>
            <w:tcW w:w="4320" w:type="dxa"/>
            <w:vAlign w:val="center"/>
          </w:tcPr>
          <w:p w14:paraId="4D69CAE1"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 xml:space="preserve">Common Factors </w:t>
            </w:r>
          </w:p>
          <w:p w14:paraId="6E98FE84" w14:textId="77777777" w:rsidR="005337D7" w:rsidRPr="00340F59" w:rsidRDefault="005337D7" w:rsidP="00F559D9">
            <w:pPr>
              <w:spacing w:after="0"/>
              <w:jc w:val="center"/>
              <w:rPr>
                <w:rFonts w:ascii="Arial" w:eastAsia="Times New Roman" w:hAnsi="Arial" w:cs="Arial"/>
                <w:b/>
              </w:rPr>
            </w:pPr>
            <w:r w:rsidRPr="00340F59">
              <w:rPr>
                <w:rFonts w:ascii="Arial" w:eastAsia="Times New Roman" w:hAnsi="Arial" w:cs="Arial"/>
                <w:b/>
              </w:rPr>
              <w:t>Influencing Assumption</w:t>
            </w:r>
          </w:p>
        </w:tc>
      </w:tr>
      <w:tr w:rsidR="005337D7" w:rsidRPr="009F6BB8" w14:paraId="6F06B740" w14:textId="77777777" w:rsidTr="00F559D9">
        <w:trPr>
          <w:jc w:val="center"/>
        </w:trPr>
        <w:tc>
          <w:tcPr>
            <w:tcW w:w="2988" w:type="dxa"/>
            <w:vAlign w:val="center"/>
          </w:tcPr>
          <w:p w14:paraId="1B54741E"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Health and Human Services</w:t>
            </w:r>
          </w:p>
        </w:tc>
        <w:tc>
          <w:tcPr>
            <w:tcW w:w="1530" w:type="dxa"/>
            <w:vAlign w:val="center"/>
          </w:tcPr>
          <w:p w14:paraId="11F75B2C" w14:textId="77777777" w:rsidR="005337D7" w:rsidRPr="002D0FAA" w:rsidRDefault="005337D7" w:rsidP="00F559D9">
            <w:pPr>
              <w:spacing w:after="0"/>
              <w:jc w:val="center"/>
              <w:rPr>
                <w:rFonts w:ascii="Arial" w:eastAsia="Times New Roman" w:hAnsi="Arial" w:cs="Arial"/>
              </w:rPr>
            </w:pPr>
            <w:r>
              <w:rPr>
                <w:rFonts w:ascii="Arial" w:eastAsia="Times New Roman" w:hAnsi="Arial" w:cs="Arial"/>
              </w:rPr>
              <w:t>3</w:t>
            </w:r>
            <w:r w:rsidRPr="002D0FAA">
              <w:rPr>
                <w:rFonts w:ascii="Arial" w:eastAsia="Times New Roman" w:hAnsi="Arial" w:cs="Arial"/>
              </w:rPr>
              <w:t>%</w:t>
            </w:r>
          </w:p>
        </w:tc>
        <w:tc>
          <w:tcPr>
            <w:tcW w:w="4320" w:type="dxa"/>
            <w:vAlign w:val="center"/>
          </w:tcPr>
          <w:p w14:paraId="59716A45"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Stabilizing grants and new levy funding</w:t>
            </w:r>
          </w:p>
        </w:tc>
      </w:tr>
      <w:tr w:rsidR="005337D7" w:rsidRPr="009F6BB8" w14:paraId="083B6175" w14:textId="77777777" w:rsidTr="00F559D9">
        <w:trPr>
          <w:jc w:val="center"/>
        </w:trPr>
        <w:tc>
          <w:tcPr>
            <w:tcW w:w="2988" w:type="dxa"/>
            <w:vAlign w:val="center"/>
          </w:tcPr>
          <w:p w14:paraId="6FB0F873"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Transit</w:t>
            </w:r>
          </w:p>
        </w:tc>
        <w:tc>
          <w:tcPr>
            <w:tcW w:w="1530" w:type="dxa"/>
            <w:vAlign w:val="center"/>
          </w:tcPr>
          <w:p w14:paraId="73384AB0"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12%</w:t>
            </w:r>
          </w:p>
        </w:tc>
        <w:tc>
          <w:tcPr>
            <w:tcW w:w="4320" w:type="dxa"/>
            <w:vAlign w:val="center"/>
          </w:tcPr>
          <w:p w14:paraId="519625F7"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Increased sales tax revenues and new contracts for expanded services. Higher service demand.</w:t>
            </w:r>
          </w:p>
        </w:tc>
      </w:tr>
      <w:tr w:rsidR="005337D7" w:rsidRPr="009F6BB8" w14:paraId="06F032E2" w14:textId="77777777" w:rsidTr="00F559D9">
        <w:trPr>
          <w:jc w:val="center"/>
        </w:trPr>
        <w:tc>
          <w:tcPr>
            <w:tcW w:w="2988" w:type="dxa"/>
            <w:vAlign w:val="center"/>
          </w:tcPr>
          <w:p w14:paraId="6916681E"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Roads</w:t>
            </w:r>
          </w:p>
        </w:tc>
        <w:tc>
          <w:tcPr>
            <w:tcW w:w="1530" w:type="dxa"/>
            <w:vAlign w:val="center"/>
          </w:tcPr>
          <w:p w14:paraId="1BA543F5"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0%</w:t>
            </w:r>
          </w:p>
        </w:tc>
        <w:tc>
          <w:tcPr>
            <w:tcW w:w="4320" w:type="dxa"/>
            <w:vAlign w:val="center"/>
          </w:tcPr>
          <w:p w14:paraId="2E2CC78D"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Continued impact of annexations and incorporations – no new revenue sources. Stabilizing after significant staff reductions.</w:t>
            </w:r>
          </w:p>
        </w:tc>
      </w:tr>
      <w:tr w:rsidR="005337D7" w:rsidRPr="009F6BB8" w14:paraId="1FD6934D" w14:textId="77777777" w:rsidTr="00F559D9">
        <w:trPr>
          <w:jc w:val="center"/>
        </w:trPr>
        <w:tc>
          <w:tcPr>
            <w:tcW w:w="2988" w:type="dxa"/>
            <w:vAlign w:val="center"/>
          </w:tcPr>
          <w:p w14:paraId="47DCC697" w14:textId="77777777" w:rsidR="005337D7" w:rsidRPr="00340F59" w:rsidRDefault="005337D7" w:rsidP="00F559D9">
            <w:pPr>
              <w:spacing w:after="0"/>
              <w:rPr>
                <w:rFonts w:ascii="Arial" w:eastAsia="Times New Roman" w:hAnsi="Arial" w:cs="Arial"/>
              </w:rPr>
            </w:pPr>
            <w:r>
              <w:rPr>
                <w:rFonts w:ascii="Arial" w:eastAsia="Times New Roman" w:hAnsi="Arial" w:cs="Arial"/>
              </w:rPr>
              <w:t>Wastewater,</w:t>
            </w:r>
            <w:r w:rsidRPr="00340F59">
              <w:rPr>
                <w:rFonts w:ascii="Arial" w:eastAsia="Times New Roman" w:hAnsi="Arial" w:cs="Arial"/>
              </w:rPr>
              <w:t xml:space="preserve"> Solid Waste</w:t>
            </w:r>
            <w:r>
              <w:rPr>
                <w:rFonts w:ascii="Arial" w:eastAsia="Times New Roman" w:hAnsi="Arial" w:cs="Arial"/>
              </w:rPr>
              <w:t>, and WLR</w:t>
            </w:r>
          </w:p>
        </w:tc>
        <w:tc>
          <w:tcPr>
            <w:tcW w:w="1530" w:type="dxa"/>
            <w:vAlign w:val="center"/>
          </w:tcPr>
          <w:p w14:paraId="7BBB7B6C"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7.5 %</w:t>
            </w:r>
          </w:p>
        </w:tc>
        <w:tc>
          <w:tcPr>
            <w:tcW w:w="4320" w:type="dxa"/>
            <w:vAlign w:val="center"/>
          </w:tcPr>
          <w:p w14:paraId="627AE601"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Utility rates</w:t>
            </w:r>
            <w:r>
              <w:rPr>
                <w:rFonts w:ascii="Arial" w:eastAsia="Times New Roman" w:hAnsi="Arial" w:cs="Arial"/>
              </w:rPr>
              <w:t xml:space="preserve">, </w:t>
            </w:r>
            <w:r w:rsidRPr="00340F59">
              <w:rPr>
                <w:rFonts w:ascii="Arial" w:eastAsia="Times New Roman" w:hAnsi="Arial" w:cs="Arial"/>
              </w:rPr>
              <w:t xml:space="preserve">and growing </w:t>
            </w:r>
            <w:r>
              <w:rPr>
                <w:rFonts w:ascii="Arial" w:eastAsia="Times New Roman" w:hAnsi="Arial" w:cs="Arial"/>
              </w:rPr>
              <w:t>demand, and new environmental programs</w:t>
            </w:r>
          </w:p>
        </w:tc>
      </w:tr>
      <w:tr w:rsidR="005337D7" w:rsidRPr="009F6BB8" w14:paraId="74EE883D" w14:textId="77777777" w:rsidTr="00F559D9">
        <w:trPr>
          <w:jc w:val="center"/>
        </w:trPr>
        <w:tc>
          <w:tcPr>
            <w:tcW w:w="2988" w:type="dxa"/>
            <w:vAlign w:val="center"/>
          </w:tcPr>
          <w:p w14:paraId="05DDA9C6"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Parks and Recreation</w:t>
            </w:r>
          </w:p>
        </w:tc>
        <w:tc>
          <w:tcPr>
            <w:tcW w:w="1530" w:type="dxa"/>
            <w:vAlign w:val="center"/>
          </w:tcPr>
          <w:p w14:paraId="23C6B845"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6%</w:t>
            </w:r>
          </w:p>
        </w:tc>
        <w:tc>
          <w:tcPr>
            <w:tcW w:w="4320" w:type="dxa"/>
            <w:vAlign w:val="center"/>
          </w:tcPr>
          <w:p w14:paraId="1997F068"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Levy growth</w:t>
            </w:r>
          </w:p>
        </w:tc>
      </w:tr>
      <w:tr w:rsidR="005337D7" w:rsidRPr="009F6BB8" w14:paraId="0D46D109" w14:textId="77777777" w:rsidTr="00F559D9">
        <w:trPr>
          <w:jc w:val="center"/>
        </w:trPr>
        <w:tc>
          <w:tcPr>
            <w:tcW w:w="2988" w:type="dxa"/>
            <w:vAlign w:val="center"/>
          </w:tcPr>
          <w:p w14:paraId="7DED90C8" w14:textId="77777777" w:rsidR="005337D7" w:rsidRPr="00340F59" w:rsidRDefault="005337D7" w:rsidP="00F559D9">
            <w:pPr>
              <w:spacing w:after="0"/>
              <w:rPr>
                <w:rFonts w:ascii="Arial" w:eastAsia="Times New Roman" w:hAnsi="Arial" w:cs="Arial"/>
              </w:rPr>
            </w:pPr>
            <w:r>
              <w:rPr>
                <w:rFonts w:ascii="Arial" w:eastAsia="Times New Roman" w:hAnsi="Arial" w:cs="Arial"/>
              </w:rPr>
              <w:t>DNRP Director’s Office</w:t>
            </w:r>
          </w:p>
        </w:tc>
        <w:tc>
          <w:tcPr>
            <w:tcW w:w="1530" w:type="dxa"/>
            <w:vAlign w:val="center"/>
          </w:tcPr>
          <w:p w14:paraId="1DD835FB"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6%</w:t>
            </w:r>
          </w:p>
        </w:tc>
        <w:tc>
          <w:tcPr>
            <w:tcW w:w="4320" w:type="dxa"/>
            <w:vAlign w:val="center"/>
          </w:tcPr>
          <w:p w14:paraId="0A9B9243" w14:textId="77777777" w:rsidR="005337D7" w:rsidRPr="00103DCF" w:rsidRDefault="00442D1A" w:rsidP="00E0281D">
            <w:pPr>
              <w:spacing w:after="0"/>
              <w:rPr>
                <w:rFonts w:ascii="Arial" w:eastAsia="Times New Roman" w:hAnsi="Arial" w:cs="Arial"/>
              </w:rPr>
            </w:pPr>
            <w:r>
              <w:rPr>
                <w:rFonts w:ascii="Arial" w:eastAsia="Times New Roman" w:hAnsi="Arial" w:cs="Arial"/>
              </w:rPr>
              <w:t xml:space="preserve">Support to </w:t>
            </w:r>
            <w:r w:rsidR="00E0281D">
              <w:rPr>
                <w:rFonts w:ascii="Arial" w:eastAsia="Times New Roman" w:hAnsi="Arial" w:cs="Arial"/>
              </w:rPr>
              <w:t xml:space="preserve">Climate Initiative and </w:t>
            </w:r>
            <w:r w:rsidR="00C32BD3">
              <w:rPr>
                <w:rFonts w:ascii="Arial" w:eastAsia="Times New Roman" w:hAnsi="Arial" w:cs="Arial"/>
              </w:rPr>
              <w:t>Strategic Climate Action Plan</w:t>
            </w:r>
          </w:p>
        </w:tc>
      </w:tr>
      <w:tr w:rsidR="005337D7" w:rsidRPr="009F6BB8" w14:paraId="1B6A01B7" w14:textId="77777777" w:rsidTr="00F559D9">
        <w:trPr>
          <w:jc w:val="center"/>
        </w:trPr>
        <w:tc>
          <w:tcPr>
            <w:tcW w:w="2988" w:type="dxa"/>
            <w:vAlign w:val="center"/>
          </w:tcPr>
          <w:p w14:paraId="70CDFEB0"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Other General Administrative Functions DOT and DNRP</w:t>
            </w:r>
          </w:p>
        </w:tc>
        <w:tc>
          <w:tcPr>
            <w:tcW w:w="1530" w:type="dxa"/>
            <w:vAlign w:val="center"/>
          </w:tcPr>
          <w:p w14:paraId="29B09D86" w14:textId="77777777" w:rsidR="005337D7" w:rsidRPr="002D0FAA" w:rsidRDefault="005337D7" w:rsidP="00F559D9">
            <w:pPr>
              <w:spacing w:after="0"/>
              <w:jc w:val="center"/>
              <w:rPr>
                <w:rFonts w:ascii="Arial" w:eastAsia="Times New Roman" w:hAnsi="Arial" w:cs="Arial"/>
              </w:rPr>
            </w:pPr>
            <w:r w:rsidRPr="002D0FAA">
              <w:rPr>
                <w:rFonts w:ascii="Arial" w:eastAsia="Times New Roman" w:hAnsi="Arial" w:cs="Arial"/>
              </w:rPr>
              <w:t>3%</w:t>
            </w:r>
          </w:p>
        </w:tc>
        <w:tc>
          <w:tcPr>
            <w:tcW w:w="4320" w:type="dxa"/>
            <w:vAlign w:val="center"/>
          </w:tcPr>
          <w:p w14:paraId="7797F39F" w14:textId="77777777" w:rsidR="005337D7" w:rsidRPr="00340F59" w:rsidRDefault="005337D7" w:rsidP="00F559D9">
            <w:pPr>
              <w:spacing w:after="0"/>
              <w:rPr>
                <w:rFonts w:ascii="Arial" w:eastAsia="Times New Roman" w:hAnsi="Arial" w:cs="Arial"/>
              </w:rPr>
            </w:pPr>
            <w:r w:rsidRPr="00340F59">
              <w:rPr>
                <w:rFonts w:ascii="Arial" w:eastAsia="Times New Roman" w:hAnsi="Arial" w:cs="Arial"/>
              </w:rPr>
              <w:t xml:space="preserve">Support of new and expanding programs. </w:t>
            </w:r>
          </w:p>
        </w:tc>
      </w:tr>
    </w:tbl>
    <w:p w14:paraId="4CD09322" w14:textId="77777777" w:rsidR="005337D7" w:rsidRPr="00340F59" w:rsidRDefault="005337D7" w:rsidP="005337D7">
      <w:pPr>
        <w:spacing w:after="0" w:line="240" w:lineRule="auto"/>
        <w:rPr>
          <w:rFonts w:ascii="Arial" w:eastAsia="Times New Roman" w:hAnsi="Arial" w:cs="Arial"/>
        </w:rPr>
      </w:pPr>
    </w:p>
    <w:p w14:paraId="78A96E64" w14:textId="77777777" w:rsidR="005337D7" w:rsidRDefault="005337D7" w:rsidP="005337D7">
      <w:pPr>
        <w:spacing w:after="0" w:line="240" w:lineRule="auto"/>
        <w:rPr>
          <w:rFonts w:ascii="Arial" w:eastAsia="Times New Roman" w:hAnsi="Arial" w:cs="Arial"/>
        </w:rPr>
      </w:pPr>
      <w:r w:rsidRPr="00340F59">
        <w:rPr>
          <w:rFonts w:ascii="Arial" w:eastAsia="Times New Roman" w:hAnsi="Arial" w:cs="Arial"/>
        </w:rPr>
        <w:t>Clearly there will be exceptions to the above assumptions that will be addressed in the d</w:t>
      </w:r>
      <w:r>
        <w:rPr>
          <w:rFonts w:ascii="Arial" w:eastAsia="Times New Roman" w:hAnsi="Arial" w:cs="Arial"/>
        </w:rPr>
        <w:t xml:space="preserve">evelopment of the County’s 2017–2018 budget. </w:t>
      </w:r>
    </w:p>
    <w:p w14:paraId="16FCF9E0" w14:textId="77777777" w:rsidR="005337D7" w:rsidRPr="005337D7" w:rsidRDefault="005337D7" w:rsidP="005337D7">
      <w:pPr>
        <w:spacing w:after="0" w:line="240" w:lineRule="auto"/>
        <w:rPr>
          <w:rFonts w:ascii="Arial" w:eastAsia="Times New Roman" w:hAnsi="Arial" w:cs="Arial"/>
        </w:rPr>
      </w:pPr>
    </w:p>
    <w:p w14:paraId="020AD07C" w14:textId="77777777" w:rsidR="002D4D86" w:rsidRPr="003C0E25" w:rsidRDefault="00CA58CF" w:rsidP="00F0781D">
      <w:pPr>
        <w:pStyle w:val="Heading3"/>
        <w:rPr>
          <w:rFonts w:eastAsia="Times New Roman"/>
        </w:rPr>
      </w:pPr>
      <w:bookmarkStart w:id="60" w:name="_Toc448993382"/>
      <w:r w:rsidRPr="003C0E25">
        <w:rPr>
          <w:rFonts w:eastAsia="Times New Roman"/>
        </w:rPr>
        <w:t xml:space="preserve">Baseline Occupancy </w:t>
      </w:r>
      <w:r w:rsidR="002D4D86" w:rsidRPr="003C0E25">
        <w:rPr>
          <w:rFonts w:eastAsia="Times New Roman"/>
        </w:rPr>
        <w:t xml:space="preserve">Data </w:t>
      </w:r>
      <w:r w:rsidRPr="003C0E25">
        <w:rPr>
          <w:rFonts w:eastAsia="Times New Roman"/>
        </w:rPr>
        <w:t xml:space="preserve">and </w:t>
      </w:r>
      <w:r w:rsidR="002D4D86" w:rsidRPr="003C0E25">
        <w:rPr>
          <w:rFonts w:eastAsia="Times New Roman"/>
        </w:rPr>
        <w:t>Collection Methodology</w:t>
      </w:r>
      <w:bookmarkEnd w:id="58"/>
      <w:bookmarkEnd w:id="60"/>
    </w:p>
    <w:p w14:paraId="73ECCACF" w14:textId="77777777" w:rsidR="002D4D86" w:rsidRPr="00340F59" w:rsidRDefault="002D4D86" w:rsidP="002D4D86">
      <w:pPr>
        <w:spacing w:after="0" w:line="240" w:lineRule="auto"/>
        <w:rPr>
          <w:rFonts w:ascii="Arial" w:eastAsia="Times New Roman" w:hAnsi="Arial" w:cs="Arial"/>
          <w:b/>
          <w:color w:val="365F91" w:themeColor="accent1" w:themeShade="BF"/>
        </w:rPr>
      </w:pPr>
    </w:p>
    <w:p w14:paraId="5E2D5605"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 xml:space="preserve">Over the years the </w:t>
      </w:r>
      <w:r w:rsidR="00BF6458">
        <w:rPr>
          <w:rFonts w:ascii="Arial" w:eastAsia="Times New Roman" w:hAnsi="Arial" w:cs="Arial"/>
        </w:rPr>
        <w:t xml:space="preserve">collection of </w:t>
      </w:r>
      <w:r w:rsidRPr="00340F59">
        <w:rPr>
          <w:rFonts w:ascii="Arial" w:eastAsia="Times New Roman" w:hAnsi="Arial" w:cs="Arial"/>
        </w:rPr>
        <w:t>fundamental baseline data about use of the County’s general government buildings</w:t>
      </w:r>
      <w:r w:rsidR="00BF6458">
        <w:rPr>
          <w:rFonts w:ascii="Arial" w:eastAsia="Times New Roman" w:hAnsi="Arial" w:cs="Arial"/>
        </w:rPr>
        <w:t xml:space="preserve"> has been a consistent challenge</w:t>
      </w:r>
      <w:r w:rsidRPr="00340F59">
        <w:rPr>
          <w:rFonts w:ascii="Arial" w:eastAsia="Times New Roman" w:hAnsi="Arial" w:cs="Arial"/>
        </w:rPr>
        <w:t>. Historically, the compilation of space plan data has been done through space surveys, interviews, and the collection of other relevant information from multiple sources. For example, the lease information collected for the RAMP is in a small data base maintained by the FMD Real Estate Services Section. Information on tenant occupancies in general government buildings, including square feet of occupied area, is maintained in antiquated software maintained by the FMD Operations Group. FMD and others do not have access to such fundamental information as how many employees are in each department and where they are located. The collection of space planning information has been very labor intensive, limited in scope, and reliant on agency input. Additionally, the accuracy and timeliness of collected information has been an issue. Space planning is one element of FMD’s proposed effort to ultimately obtain a comprehensive Asset Management business system that would provide ready access to this type of information. Unfortunately, this effort is just now beginning and will take time to fund, plan, and execute the implementation of such a system</w:t>
      </w:r>
      <w:r w:rsidR="00920748">
        <w:rPr>
          <w:rFonts w:ascii="Arial" w:eastAsia="Times New Roman" w:hAnsi="Arial" w:cs="Arial"/>
        </w:rPr>
        <w:t>.</w:t>
      </w:r>
      <w:r w:rsidRPr="00340F59">
        <w:rPr>
          <w:rFonts w:ascii="Arial" w:eastAsia="Times New Roman" w:hAnsi="Arial" w:cs="Arial"/>
        </w:rPr>
        <w:t xml:space="preserve"> (</w:t>
      </w:r>
      <w:r w:rsidR="00920748">
        <w:rPr>
          <w:rFonts w:ascii="Arial" w:eastAsia="Times New Roman" w:hAnsi="Arial" w:cs="Arial"/>
        </w:rPr>
        <w:t>S</w:t>
      </w:r>
      <w:r w:rsidRPr="00340F59">
        <w:rPr>
          <w:rFonts w:ascii="Arial" w:eastAsia="Times New Roman" w:hAnsi="Arial" w:cs="Arial"/>
        </w:rPr>
        <w:t xml:space="preserve">ee “Developing </w:t>
      </w:r>
      <w:r>
        <w:rPr>
          <w:rFonts w:ascii="Arial" w:eastAsia="Times New Roman" w:hAnsi="Arial" w:cs="Arial"/>
        </w:rPr>
        <w:t>Integrated</w:t>
      </w:r>
      <w:r w:rsidRPr="00340F59">
        <w:rPr>
          <w:rFonts w:ascii="Arial" w:eastAsia="Times New Roman" w:hAnsi="Arial" w:cs="Arial"/>
        </w:rPr>
        <w:t xml:space="preserve"> Asset Management Tools” in </w:t>
      </w:r>
      <w:r w:rsidR="00920748">
        <w:rPr>
          <w:rFonts w:ascii="Arial" w:eastAsia="Times New Roman" w:hAnsi="Arial" w:cs="Arial"/>
        </w:rPr>
        <w:t>S</w:t>
      </w:r>
      <w:r w:rsidR="000A1846">
        <w:rPr>
          <w:rFonts w:ascii="Arial" w:eastAsia="Times New Roman" w:hAnsi="Arial" w:cs="Arial"/>
        </w:rPr>
        <w:t>ection</w:t>
      </w:r>
      <w:r w:rsidRPr="00340F59">
        <w:rPr>
          <w:rFonts w:ascii="Arial" w:eastAsia="Times New Roman" w:hAnsi="Arial" w:cs="Arial"/>
        </w:rPr>
        <w:t xml:space="preserve"> </w:t>
      </w:r>
      <w:r>
        <w:rPr>
          <w:rFonts w:ascii="Arial" w:eastAsia="Times New Roman" w:hAnsi="Arial" w:cs="Arial"/>
        </w:rPr>
        <w:t>I</w:t>
      </w:r>
      <w:r w:rsidRPr="00340F59">
        <w:rPr>
          <w:rFonts w:ascii="Arial" w:eastAsia="Times New Roman" w:hAnsi="Arial" w:cs="Arial"/>
        </w:rPr>
        <w:t>I</w:t>
      </w:r>
      <w:r w:rsidR="00F430D9">
        <w:rPr>
          <w:rFonts w:ascii="Arial" w:eastAsia="Times New Roman" w:hAnsi="Arial" w:cs="Arial"/>
        </w:rPr>
        <w:t>.</w:t>
      </w:r>
      <w:r w:rsidR="000A1846">
        <w:rPr>
          <w:rFonts w:ascii="Arial" w:eastAsia="Times New Roman" w:hAnsi="Arial" w:cs="Arial"/>
        </w:rPr>
        <w:t>B</w:t>
      </w:r>
      <w:r w:rsidR="00920748">
        <w:rPr>
          <w:rFonts w:ascii="Arial" w:eastAsia="Times New Roman" w:hAnsi="Arial" w:cs="Arial"/>
        </w:rPr>
        <w:t>.</w:t>
      </w:r>
      <w:r w:rsidRPr="00340F59">
        <w:rPr>
          <w:rFonts w:ascii="Arial" w:eastAsia="Times New Roman" w:hAnsi="Arial" w:cs="Arial"/>
        </w:rPr>
        <w:t>)</w:t>
      </w:r>
    </w:p>
    <w:p w14:paraId="0C49E11A" w14:textId="77777777" w:rsidR="002D4D86" w:rsidRPr="00340F59" w:rsidRDefault="002D4D86" w:rsidP="002D4D86">
      <w:pPr>
        <w:spacing w:after="0" w:line="240" w:lineRule="auto"/>
        <w:rPr>
          <w:rFonts w:ascii="Arial" w:eastAsia="Times New Roman" w:hAnsi="Arial" w:cs="Arial"/>
        </w:rPr>
      </w:pPr>
    </w:p>
    <w:p w14:paraId="094D4969"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 xml:space="preserve">As part of the effort to develop the 2016 RAMP, FMD explored whether there is an opportunity to use PeopleSoft to capture baseline information on how many full and part-time employees each department has, and where they are located. This was a pilot project designed to secure information about a limited number of general office buildings and to test the feasibility of using PeopleSoft for these purposes. FMD found that the PeopleSoft does have the capacity to provide information to support space planning. However, the current employee location </w:t>
      </w:r>
      <w:r w:rsidRPr="00340F59">
        <w:rPr>
          <w:rFonts w:ascii="Arial" w:eastAsia="Times New Roman" w:hAnsi="Arial" w:cs="Arial"/>
        </w:rPr>
        <w:lastRenderedPageBreak/>
        <w:t>information in PeopleSoft is often inaccurate and outdated. Furthermore, FMD found that the PeopleSoft information on vacant positions was not usable for space planning purposes because vacancies, including term limited and short-term positions, are not deleted from the system or otherwise flagged even when they have been cancelled, have expired, or are no longer valid for other reasons. This results in a falsely high estimate of space needed.</w:t>
      </w:r>
    </w:p>
    <w:p w14:paraId="75060600" w14:textId="77777777" w:rsidR="002D4D86" w:rsidRPr="00340F59" w:rsidRDefault="002D4D86" w:rsidP="002D4D86">
      <w:pPr>
        <w:spacing w:after="0" w:line="240" w:lineRule="auto"/>
        <w:rPr>
          <w:rFonts w:ascii="Arial" w:eastAsia="Times New Roman" w:hAnsi="Arial" w:cs="Arial"/>
        </w:rPr>
      </w:pPr>
    </w:p>
    <w:p w14:paraId="03212B6F" w14:textId="77777777" w:rsidR="002D4D86" w:rsidRPr="00340F59" w:rsidRDefault="002D4D86" w:rsidP="002D4D86">
      <w:pPr>
        <w:spacing w:after="0" w:line="240" w:lineRule="auto"/>
        <w:rPr>
          <w:rFonts w:ascii="Arial" w:eastAsia="Times New Roman" w:hAnsi="Arial" w:cs="Arial"/>
        </w:rPr>
      </w:pPr>
      <w:r w:rsidRPr="00340F59">
        <w:rPr>
          <w:rFonts w:ascii="Arial" w:eastAsia="Times New Roman" w:hAnsi="Arial" w:cs="Arial"/>
        </w:rPr>
        <w:t>FMD worked with the Business Resources Center (BRC) to generate reports from PeopleSoft and used those reports as a starting point in an exercise to confirm the occupancy profile of our targeted buildings. The BRC staff is very interested in supporting, through PeopleSoft, FMD's space planning efforts, ultimately developing necessary interfaces with</w:t>
      </w:r>
      <w:r w:rsidR="005337D7">
        <w:rPr>
          <w:rFonts w:ascii="Arial" w:eastAsia="Times New Roman" w:hAnsi="Arial" w:cs="Arial"/>
        </w:rPr>
        <w:t xml:space="preserve"> a new Asset Management System.</w:t>
      </w:r>
    </w:p>
    <w:p w14:paraId="2A8BF780" w14:textId="77777777" w:rsidR="002D4D86" w:rsidRPr="00340F59" w:rsidRDefault="002D4D86" w:rsidP="002D4D86">
      <w:pPr>
        <w:spacing w:after="0" w:line="240" w:lineRule="auto"/>
        <w:rPr>
          <w:rFonts w:ascii="Arial" w:eastAsia="Times New Roman" w:hAnsi="Arial" w:cs="Arial"/>
        </w:rPr>
      </w:pPr>
    </w:p>
    <w:p w14:paraId="56A2A97D" w14:textId="77777777" w:rsidR="00CA58CF" w:rsidRPr="00C61CA3" w:rsidRDefault="002D4D86" w:rsidP="002D4D86">
      <w:pPr>
        <w:spacing w:after="0" w:line="240" w:lineRule="auto"/>
        <w:rPr>
          <w:rFonts w:ascii="Arial" w:eastAsia="Times New Roman" w:hAnsi="Arial" w:cs="Arial"/>
        </w:rPr>
      </w:pPr>
      <w:r w:rsidRPr="00340F59">
        <w:rPr>
          <w:rFonts w:ascii="Arial" w:eastAsia="Times New Roman" w:hAnsi="Arial" w:cs="Arial"/>
        </w:rPr>
        <w:t xml:space="preserve">FMD generated staffing information from PeopleSoft that reflects currently “active” employees for departments as of December 15, 2015. FMD sorted that data by agency and reported location, and then asked departments to validate the accuracy of data for the targeted buildings. FMD also asked for supplemental information about which floors employees were located on within the targeted buildings. This methodology does not easily capture information about employees who work from multiple sites or telecommute part of the time, nor does it capture information about </w:t>
      </w:r>
      <w:r w:rsidRPr="00C61CA3">
        <w:rPr>
          <w:rFonts w:ascii="Arial" w:eastAsia="Times New Roman" w:hAnsi="Arial" w:cs="Arial"/>
        </w:rPr>
        <w:t>new hires that were in process as of December 21st. Despite these shortcomings, FMD believes that the gathered information allows it to draw some broad conclusions about the County’s space needs at specific build</w:t>
      </w:r>
      <w:bookmarkStart w:id="61" w:name="_Toc442884001"/>
      <w:r w:rsidR="00CA58CF" w:rsidRPr="00C61CA3">
        <w:rPr>
          <w:rFonts w:ascii="Arial" w:eastAsia="Times New Roman" w:hAnsi="Arial" w:cs="Arial"/>
        </w:rPr>
        <w:t>ings over the next three years.</w:t>
      </w:r>
    </w:p>
    <w:p w14:paraId="394D15E6" w14:textId="77777777" w:rsidR="00CA58CF" w:rsidRPr="00C61CA3" w:rsidRDefault="00CA58CF" w:rsidP="002D4D86">
      <w:pPr>
        <w:spacing w:after="0" w:line="240" w:lineRule="auto"/>
        <w:rPr>
          <w:rFonts w:ascii="Arial" w:eastAsia="Times New Roman" w:hAnsi="Arial" w:cs="Arial"/>
        </w:rPr>
      </w:pPr>
    </w:p>
    <w:p w14:paraId="5D4DEB33" w14:textId="77777777" w:rsidR="00CA58CF" w:rsidRPr="00C61CA3" w:rsidRDefault="00CA58CF" w:rsidP="002D4D86">
      <w:pPr>
        <w:spacing w:after="0" w:line="240" w:lineRule="auto"/>
        <w:rPr>
          <w:rFonts w:ascii="Arial" w:eastAsia="Times New Roman" w:hAnsi="Arial" w:cs="Arial"/>
        </w:rPr>
      </w:pPr>
      <w:r w:rsidRPr="00C61CA3">
        <w:rPr>
          <w:rFonts w:ascii="Arial" w:eastAsia="Times New Roman" w:hAnsi="Arial" w:cs="Arial"/>
        </w:rPr>
        <w:t xml:space="preserve">Current and projected space usage data are </w:t>
      </w:r>
      <w:r w:rsidR="001027E7" w:rsidRPr="00C61CA3">
        <w:rPr>
          <w:rFonts w:ascii="Arial" w:eastAsia="Times New Roman" w:hAnsi="Arial" w:cs="Arial"/>
        </w:rPr>
        <w:t>ta</w:t>
      </w:r>
      <w:r w:rsidR="006A0EAD">
        <w:rPr>
          <w:rFonts w:ascii="Arial" w:eastAsia="Times New Roman" w:hAnsi="Arial" w:cs="Arial"/>
        </w:rPr>
        <w:t>b</w:t>
      </w:r>
      <w:r w:rsidR="001027E7" w:rsidRPr="00C61CA3">
        <w:rPr>
          <w:rFonts w:ascii="Arial" w:eastAsia="Times New Roman" w:hAnsi="Arial" w:cs="Arial"/>
        </w:rPr>
        <w:t>ulated</w:t>
      </w:r>
      <w:r w:rsidRPr="00C61CA3">
        <w:rPr>
          <w:rFonts w:ascii="Arial" w:eastAsia="Times New Roman" w:hAnsi="Arial" w:cs="Arial"/>
        </w:rPr>
        <w:t xml:space="preserve"> at the beginning of each </w:t>
      </w:r>
      <w:r w:rsidR="001027E7" w:rsidRPr="00C61CA3">
        <w:rPr>
          <w:rFonts w:ascii="Arial" w:eastAsia="Times New Roman" w:hAnsi="Arial" w:cs="Arial"/>
        </w:rPr>
        <w:t xml:space="preserve">building </w:t>
      </w:r>
      <w:r w:rsidRPr="00C61CA3">
        <w:rPr>
          <w:rFonts w:ascii="Arial" w:eastAsia="Times New Roman" w:hAnsi="Arial" w:cs="Arial"/>
        </w:rPr>
        <w:t xml:space="preserve">element in </w:t>
      </w:r>
      <w:r w:rsidR="001027E7" w:rsidRPr="00C61CA3">
        <w:rPr>
          <w:rFonts w:ascii="Arial" w:eastAsia="Times New Roman" w:hAnsi="Arial" w:cs="Arial"/>
        </w:rPr>
        <w:t>the next section, “Near-Term Space Plans by Building</w:t>
      </w:r>
      <w:r w:rsidR="004945DD">
        <w:rPr>
          <w:rFonts w:ascii="Arial" w:eastAsia="Times New Roman" w:hAnsi="Arial" w:cs="Arial"/>
        </w:rPr>
        <w:t>.</w:t>
      </w:r>
      <w:r w:rsidR="001027E7" w:rsidRPr="00C61CA3">
        <w:rPr>
          <w:rFonts w:ascii="Arial" w:eastAsia="Times New Roman" w:hAnsi="Arial" w:cs="Arial"/>
        </w:rPr>
        <w:t>”</w:t>
      </w:r>
    </w:p>
    <w:p w14:paraId="1144EAC8" w14:textId="77777777" w:rsidR="00CA58CF" w:rsidRPr="00C61CA3" w:rsidRDefault="00CA58CF" w:rsidP="002D4D86">
      <w:pPr>
        <w:spacing w:after="0" w:line="240" w:lineRule="auto"/>
        <w:rPr>
          <w:rFonts w:ascii="Arial" w:eastAsia="Times New Roman" w:hAnsi="Arial" w:cs="Arial"/>
        </w:rPr>
      </w:pPr>
    </w:p>
    <w:p w14:paraId="1BEFB9AC" w14:textId="77777777" w:rsidR="002D4D86" w:rsidRPr="00C61CA3" w:rsidRDefault="00CA58CF" w:rsidP="00F0781D">
      <w:pPr>
        <w:pStyle w:val="Heading3"/>
      </w:pPr>
      <w:bookmarkStart w:id="62" w:name="_Toc448993383"/>
      <w:r w:rsidRPr="00C61CA3">
        <w:t>Working Space Standards</w:t>
      </w:r>
      <w:bookmarkEnd w:id="62"/>
    </w:p>
    <w:bookmarkEnd w:id="61"/>
    <w:p w14:paraId="56B2CC1B" w14:textId="77777777" w:rsidR="002D4D86" w:rsidRPr="00C61CA3" w:rsidRDefault="002D4D86" w:rsidP="002D4D86">
      <w:pPr>
        <w:spacing w:after="0" w:line="240" w:lineRule="auto"/>
        <w:rPr>
          <w:rFonts w:ascii="Arial" w:eastAsia="Times New Roman" w:hAnsi="Arial" w:cs="Arial"/>
        </w:rPr>
      </w:pPr>
    </w:p>
    <w:p w14:paraId="244D12BC" w14:textId="77777777" w:rsidR="002D4D86" w:rsidRDefault="002D4D86" w:rsidP="002D4D86">
      <w:pPr>
        <w:spacing w:after="0" w:line="240" w:lineRule="auto"/>
        <w:rPr>
          <w:rFonts w:ascii="Arial" w:eastAsia="Times New Roman" w:hAnsi="Arial" w:cs="Arial"/>
        </w:rPr>
      </w:pPr>
      <w:r w:rsidRPr="00C61CA3">
        <w:rPr>
          <w:rFonts w:ascii="Arial" w:eastAsia="Times New Roman" w:hAnsi="Arial" w:cs="Arial"/>
        </w:rPr>
        <w:t>FMD calculated mid-term space needs by applying the projected staff growth percentages shown in the tables above to the collected baseline data, which reflected the staffing profile at selected buildings on December</w:t>
      </w:r>
      <w:r w:rsidRPr="008B3818">
        <w:rPr>
          <w:rFonts w:ascii="Arial" w:eastAsia="Times New Roman" w:hAnsi="Arial" w:cs="Arial"/>
        </w:rPr>
        <w:t xml:space="preserve"> 21, 2015. This then was applied to the building occupancy standards previously used in the 2011 and 2013 RAMPs. Those assumptions are</w:t>
      </w:r>
      <w:r>
        <w:rPr>
          <w:rFonts w:ascii="Arial" w:eastAsia="Times New Roman" w:hAnsi="Arial" w:cs="Arial"/>
        </w:rPr>
        <w:t xml:space="preserve"> shown in</w:t>
      </w:r>
      <w:r w:rsidR="00631AB6">
        <w:rPr>
          <w:rFonts w:ascii="Arial" w:eastAsia="Times New Roman" w:hAnsi="Arial" w:cs="Arial"/>
        </w:rPr>
        <w:t xml:space="preserve"> the following table</w:t>
      </w:r>
      <w:r w:rsidRPr="008B3818">
        <w:rPr>
          <w:rFonts w:ascii="Arial" w:eastAsia="Times New Roman" w:hAnsi="Arial" w:cs="Arial"/>
        </w:rPr>
        <w:t xml:space="preserve">: </w:t>
      </w:r>
    </w:p>
    <w:p w14:paraId="3BD4717E" w14:textId="77777777" w:rsidR="002D4D86" w:rsidRPr="008B3818" w:rsidRDefault="002D4D86" w:rsidP="002D4D86">
      <w:pPr>
        <w:spacing w:after="0" w:line="240" w:lineRule="auto"/>
        <w:rPr>
          <w:rFonts w:ascii="Arial" w:eastAsia="Times New Roman" w:hAnsi="Arial" w:cs="Arial"/>
        </w:rPr>
      </w:pPr>
    </w:p>
    <w:p w14:paraId="6012B548" w14:textId="77777777" w:rsidR="002D4D86" w:rsidRPr="00394406" w:rsidRDefault="002D4D86" w:rsidP="002D4D86">
      <w:pPr>
        <w:spacing w:after="0" w:line="240" w:lineRule="auto"/>
        <w:jc w:val="center"/>
        <w:rPr>
          <w:rFonts w:ascii="Arial" w:eastAsia="Times New Roman" w:hAnsi="Arial" w:cs="Arial"/>
          <w:b/>
        </w:rPr>
      </w:pPr>
      <w:r>
        <w:rPr>
          <w:rFonts w:ascii="Arial" w:eastAsia="Times New Roman" w:hAnsi="Arial" w:cs="Arial"/>
          <w:b/>
        </w:rPr>
        <w:t xml:space="preserve">Target </w:t>
      </w:r>
      <w:r w:rsidRPr="001F666C">
        <w:rPr>
          <w:rFonts w:ascii="Arial" w:eastAsia="Times New Roman" w:hAnsi="Arial" w:cs="Arial"/>
          <w:b/>
        </w:rPr>
        <w:t>Usable Space per Employee by Building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295"/>
      </w:tblGrid>
      <w:tr w:rsidR="002D4D86" w:rsidRPr="00EB7849" w14:paraId="45C3FA5A" w14:textId="77777777" w:rsidTr="002D4D86">
        <w:trPr>
          <w:trHeight w:val="1043"/>
          <w:jc w:val="center"/>
        </w:trPr>
        <w:tc>
          <w:tcPr>
            <w:tcW w:w="5040" w:type="dxa"/>
            <w:vAlign w:val="center"/>
          </w:tcPr>
          <w:p w14:paraId="48C16213" w14:textId="77777777" w:rsidR="002D4D86" w:rsidRPr="00EB7849" w:rsidRDefault="002D4D86" w:rsidP="002D4D86">
            <w:pPr>
              <w:spacing w:after="0"/>
              <w:jc w:val="center"/>
              <w:rPr>
                <w:rFonts w:ascii="Arial" w:eastAsia="Times New Roman" w:hAnsi="Arial" w:cs="Arial"/>
                <w:b/>
              </w:rPr>
            </w:pPr>
            <w:r w:rsidRPr="00EB7849">
              <w:rPr>
                <w:rFonts w:ascii="Arial" w:eastAsia="Times New Roman" w:hAnsi="Arial" w:cs="Arial"/>
                <w:b/>
              </w:rPr>
              <w:t>Building</w:t>
            </w:r>
          </w:p>
        </w:tc>
        <w:tc>
          <w:tcPr>
            <w:tcW w:w="2295" w:type="dxa"/>
            <w:vAlign w:val="center"/>
          </w:tcPr>
          <w:p w14:paraId="3DDC415A" w14:textId="77777777" w:rsidR="002D4D86" w:rsidRPr="00EB7849" w:rsidRDefault="002D4D86" w:rsidP="002D4D86">
            <w:pPr>
              <w:spacing w:after="0"/>
              <w:jc w:val="center"/>
              <w:rPr>
                <w:rFonts w:ascii="Arial" w:eastAsia="Times New Roman" w:hAnsi="Arial" w:cs="Arial"/>
                <w:b/>
              </w:rPr>
            </w:pPr>
            <w:r w:rsidRPr="00EB7849">
              <w:rPr>
                <w:rFonts w:ascii="Arial" w:eastAsia="Times New Roman" w:hAnsi="Arial" w:cs="Arial"/>
                <w:b/>
              </w:rPr>
              <w:t>Usable Square Feet per Employee</w:t>
            </w:r>
          </w:p>
        </w:tc>
      </w:tr>
      <w:tr w:rsidR="002D4D86" w:rsidRPr="00EB7849" w14:paraId="1B4F87BB" w14:textId="77777777" w:rsidTr="002D4D86">
        <w:trPr>
          <w:jc w:val="center"/>
        </w:trPr>
        <w:tc>
          <w:tcPr>
            <w:tcW w:w="5040" w:type="dxa"/>
            <w:vAlign w:val="center"/>
          </w:tcPr>
          <w:p w14:paraId="0A6834AD"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King Street Center</w:t>
            </w:r>
          </w:p>
        </w:tc>
        <w:tc>
          <w:tcPr>
            <w:tcW w:w="2295" w:type="dxa"/>
            <w:vAlign w:val="center"/>
          </w:tcPr>
          <w:p w14:paraId="5AB98C7D"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140</w:t>
            </w:r>
          </w:p>
        </w:tc>
      </w:tr>
      <w:tr w:rsidR="002D4D86" w:rsidRPr="00EB7849" w14:paraId="24626EAF" w14:textId="77777777" w:rsidTr="002D4D86">
        <w:trPr>
          <w:jc w:val="center"/>
        </w:trPr>
        <w:tc>
          <w:tcPr>
            <w:tcW w:w="5040" w:type="dxa"/>
            <w:vAlign w:val="center"/>
          </w:tcPr>
          <w:p w14:paraId="5516CF20"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Chinook Building</w:t>
            </w:r>
          </w:p>
        </w:tc>
        <w:tc>
          <w:tcPr>
            <w:tcW w:w="2295" w:type="dxa"/>
            <w:vAlign w:val="center"/>
          </w:tcPr>
          <w:p w14:paraId="6714CF52"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140</w:t>
            </w:r>
          </w:p>
        </w:tc>
      </w:tr>
      <w:tr w:rsidR="002D4D86" w:rsidRPr="00EB7849" w14:paraId="752A45FB" w14:textId="77777777" w:rsidTr="002D4D86">
        <w:trPr>
          <w:jc w:val="center"/>
        </w:trPr>
        <w:tc>
          <w:tcPr>
            <w:tcW w:w="5040" w:type="dxa"/>
            <w:vAlign w:val="center"/>
          </w:tcPr>
          <w:p w14:paraId="6F3CE6A5"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Administration Building</w:t>
            </w:r>
          </w:p>
        </w:tc>
        <w:tc>
          <w:tcPr>
            <w:tcW w:w="2295" w:type="dxa"/>
            <w:vAlign w:val="center"/>
          </w:tcPr>
          <w:p w14:paraId="0E693531"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170</w:t>
            </w:r>
          </w:p>
        </w:tc>
      </w:tr>
      <w:tr w:rsidR="002D4D86" w:rsidRPr="00EB7849" w14:paraId="49189FC5" w14:textId="77777777" w:rsidTr="002D4D86">
        <w:trPr>
          <w:jc w:val="center"/>
        </w:trPr>
        <w:tc>
          <w:tcPr>
            <w:tcW w:w="5040" w:type="dxa"/>
            <w:vAlign w:val="center"/>
          </w:tcPr>
          <w:p w14:paraId="71CB9C53"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King County Courthouse</w:t>
            </w:r>
          </w:p>
        </w:tc>
        <w:tc>
          <w:tcPr>
            <w:tcW w:w="2295" w:type="dxa"/>
            <w:vAlign w:val="center"/>
          </w:tcPr>
          <w:p w14:paraId="2B391CF5"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180</w:t>
            </w:r>
          </w:p>
        </w:tc>
      </w:tr>
      <w:tr w:rsidR="002D4D86" w:rsidRPr="00EB7849" w14:paraId="5D901D25" w14:textId="77777777" w:rsidTr="002D4D86">
        <w:trPr>
          <w:jc w:val="center"/>
        </w:trPr>
        <w:tc>
          <w:tcPr>
            <w:tcW w:w="5040" w:type="dxa"/>
            <w:vAlign w:val="center"/>
          </w:tcPr>
          <w:p w14:paraId="50B62E51"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Maleng Regional Justice Center Courthouse</w:t>
            </w:r>
          </w:p>
        </w:tc>
        <w:tc>
          <w:tcPr>
            <w:tcW w:w="2295" w:type="dxa"/>
            <w:vAlign w:val="center"/>
          </w:tcPr>
          <w:p w14:paraId="781BCCE3"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170</w:t>
            </w:r>
          </w:p>
        </w:tc>
      </w:tr>
      <w:tr w:rsidR="002D4D86" w:rsidRPr="00EB7849" w14:paraId="1971BD90" w14:textId="77777777" w:rsidTr="002D4D86">
        <w:trPr>
          <w:jc w:val="center"/>
        </w:trPr>
        <w:tc>
          <w:tcPr>
            <w:tcW w:w="5040" w:type="dxa"/>
            <w:vAlign w:val="center"/>
          </w:tcPr>
          <w:p w14:paraId="7CBAF7DE" w14:textId="77777777" w:rsidR="002D4D86" w:rsidRPr="00EB7849" w:rsidRDefault="002D4D86" w:rsidP="002D4D86">
            <w:pPr>
              <w:spacing w:after="0"/>
              <w:rPr>
                <w:rFonts w:ascii="Arial" w:eastAsia="Times New Roman" w:hAnsi="Arial" w:cs="Arial"/>
              </w:rPr>
            </w:pPr>
            <w:r>
              <w:rPr>
                <w:rFonts w:ascii="Arial" w:eastAsia="Times New Roman" w:hAnsi="Arial" w:cs="Arial"/>
              </w:rPr>
              <w:t>Yout</w:t>
            </w:r>
            <w:r w:rsidRPr="00EB7849">
              <w:rPr>
                <w:rFonts w:ascii="Arial" w:eastAsia="Times New Roman" w:hAnsi="Arial" w:cs="Arial"/>
              </w:rPr>
              <w:t>h Services Center Alder</w:t>
            </w:r>
          </w:p>
        </w:tc>
        <w:tc>
          <w:tcPr>
            <w:tcW w:w="2295" w:type="dxa"/>
            <w:vAlign w:val="center"/>
          </w:tcPr>
          <w:p w14:paraId="2BC40147"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170</w:t>
            </w:r>
          </w:p>
        </w:tc>
      </w:tr>
      <w:tr w:rsidR="002D4D86" w:rsidRPr="00EB7849" w14:paraId="14118218" w14:textId="77777777" w:rsidTr="002D4D86">
        <w:trPr>
          <w:jc w:val="center"/>
        </w:trPr>
        <w:tc>
          <w:tcPr>
            <w:tcW w:w="5040" w:type="dxa"/>
            <w:vAlign w:val="center"/>
          </w:tcPr>
          <w:p w14:paraId="3B81FCB4"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Yesler Building</w:t>
            </w:r>
          </w:p>
        </w:tc>
        <w:tc>
          <w:tcPr>
            <w:tcW w:w="2295" w:type="dxa"/>
            <w:vAlign w:val="center"/>
          </w:tcPr>
          <w:p w14:paraId="04C8527F" w14:textId="77777777" w:rsidR="002D4D86" w:rsidRPr="00EB7849" w:rsidRDefault="002D4D86" w:rsidP="002D4D86">
            <w:pPr>
              <w:spacing w:after="0"/>
              <w:jc w:val="center"/>
              <w:rPr>
                <w:rFonts w:ascii="Arial" w:eastAsia="Times New Roman" w:hAnsi="Arial" w:cs="Arial"/>
              </w:rPr>
            </w:pPr>
            <w:r w:rsidRPr="00EB7849">
              <w:rPr>
                <w:rFonts w:ascii="Arial" w:eastAsia="Times New Roman" w:hAnsi="Arial" w:cs="Arial"/>
              </w:rPr>
              <w:t>160</w:t>
            </w:r>
          </w:p>
        </w:tc>
      </w:tr>
      <w:tr w:rsidR="002D4D86" w:rsidRPr="009F6BB8" w14:paraId="4C4BC649" w14:textId="77777777" w:rsidTr="002D4D86">
        <w:trPr>
          <w:trHeight w:val="260"/>
          <w:jc w:val="center"/>
        </w:trPr>
        <w:tc>
          <w:tcPr>
            <w:tcW w:w="5040" w:type="dxa"/>
            <w:vAlign w:val="center"/>
          </w:tcPr>
          <w:p w14:paraId="7EB88FC8" w14:textId="77777777" w:rsidR="002D4D86" w:rsidRPr="00EB7849" w:rsidRDefault="002D4D86" w:rsidP="002D4D86">
            <w:pPr>
              <w:spacing w:after="0"/>
              <w:rPr>
                <w:rFonts w:ascii="Arial" w:eastAsia="Times New Roman" w:hAnsi="Arial" w:cs="Arial"/>
              </w:rPr>
            </w:pPr>
            <w:r w:rsidRPr="00EB7849">
              <w:rPr>
                <w:rFonts w:ascii="Arial" w:eastAsia="Times New Roman" w:hAnsi="Arial" w:cs="Arial"/>
              </w:rPr>
              <w:t>Blackriver</w:t>
            </w:r>
          </w:p>
        </w:tc>
        <w:tc>
          <w:tcPr>
            <w:tcW w:w="2295" w:type="dxa"/>
            <w:vAlign w:val="center"/>
          </w:tcPr>
          <w:p w14:paraId="0970ED49" w14:textId="77777777" w:rsidR="002D4D86" w:rsidRPr="00340F59" w:rsidRDefault="002D4D86" w:rsidP="002D4D86">
            <w:pPr>
              <w:spacing w:after="0"/>
              <w:jc w:val="center"/>
              <w:rPr>
                <w:rFonts w:ascii="Arial" w:eastAsia="Times New Roman" w:hAnsi="Arial" w:cs="Arial"/>
              </w:rPr>
            </w:pPr>
            <w:r w:rsidRPr="00EB7849">
              <w:rPr>
                <w:rFonts w:ascii="Arial" w:eastAsia="Times New Roman" w:hAnsi="Arial" w:cs="Arial"/>
              </w:rPr>
              <w:t>140</w:t>
            </w:r>
          </w:p>
        </w:tc>
      </w:tr>
      <w:bookmarkEnd w:id="59"/>
    </w:tbl>
    <w:p w14:paraId="1202C446" w14:textId="77777777" w:rsidR="007F399B" w:rsidRDefault="007F399B" w:rsidP="002D4D86"/>
    <w:p w14:paraId="0F307E89" w14:textId="77777777" w:rsidR="007F399B" w:rsidRDefault="007F399B">
      <w:r>
        <w:br w:type="page"/>
      </w:r>
    </w:p>
    <w:p w14:paraId="5272FDB9" w14:textId="77777777" w:rsidR="005A2F41" w:rsidRDefault="00F430D9" w:rsidP="00F1230F">
      <w:pPr>
        <w:pStyle w:val="Heading2"/>
      </w:pPr>
      <w:bookmarkStart w:id="63" w:name="_Toc448993384"/>
      <w:r>
        <w:lastRenderedPageBreak/>
        <w:t>Near-Term Space Plans by Building</w:t>
      </w:r>
      <w:bookmarkEnd w:id="63"/>
    </w:p>
    <w:p w14:paraId="207C85A4" w14:textId="77777777" w:rsidR="005A2F41" w:rsidRDefault="005A2F41" w:rsidP="005A2F41">
      <w:pPr>
        <w:spacing w:after="0" w:line="240" w:lineRule="auto"/>
        <w:rPr>
          <w:rFonts w:ascii="Arial" w:eastAsia="Times New Roman" w:hAnsi="Arial" w:cs="Arial"/>
        </w:rPr>
      </w:pPr>
    </w:p>
    <w:p w14:paraId="641F997A" w14:textId="77777777" w:rsidR="00FB3183" w:rsidRDefault="00FB3183" w:rsidP="007F399B">
      <w:pPr>
        <w:spacing w:after="0" w:line="240" w:lineRule="auto"/>
        <w:rPr>
          <w:rFonts w:ascii="Arial" w:eastAsia="Times New Roman" w:hAnsi="Arial" w:cs="Arial"/>
        </w:rPr>
      </w:pPr>
      <w:r>
        <w:rPr>
          <w:rFonts w:ascii="Arial" w:eastAsia="Times New Roman" w:hAnsi="Arial" w:cs="Arial"/>
        </w:rPr>
        <w:t xml:space="preserve">This section presents current and future space use and implementation plans, both proposed and in process, by major facility for the next three to four years. It also provides updates of major facilities initiatives that are underway, including the Children and Family Justice Center Project and Harborview Hall. Space Plan by </w:t>
      </w:r>
      <w:r w:rsidR="00082EFE">
        <w:rPr>
          <w:rFonts w:ascii="Arial" w:eastAsia="Times New Roman" w:hAnsi="Arial" w:cs="Arial"/>
        </w:rPr>
        <w:t>B</w:t>
      </w:r>
      <w:r>
        <w:rPr>
          <w:rFonts w:ascii="Arial" w:eastAsia="Times New Roman" w:hAnsi="Arial" w:cs="Arial"/>
        </w:rPr>
        <w:t xml:space="preserve">uilding information is organized as follows: building profile, </w:t>
      </w:r>
      <w:r w:rsidRPr="003A257C">
        <w:rPr>
          <w:rFonts w:ascii="Arial" w:eastAsia="Times New Roman" w:hAnsi="Arial" w:cs="Arial"/>
        </w:rPr>
        <w:t>current occupancy and use, occupant-projected space needs,</w:t>
      </w:r>
      <w:r>
        <w:rPr>
          <w:rFonts w:ascii="Arial" w:eastAsia="Times New Roman" w:hAnsi="Arial" w:cs="Arial"/>
        </w:rPr>
        <w:t xml:space="preserve"> and implementation plans that include the status of current short-term move implementation projects </w:t>
      </w:r>
      <w:r w:rsidRPr="003A257C">
        <w:rPr>
          <w:rFonts w:ascii="Arial" w:eastAsia="Times New Roman" w:hAnsi="Arial" w:cs="Arial"/>
        </w:rPr>
        <w:t>and options for dealing with projecte</w:t>
      </w:r>
      <w:r>
        <w:rPr>
          <w:rFonts w:ascii="Arial" w:eastAsia="Times New Roman" w:hAnsi="Arial" w:cs="Arial"/>
        </w:rPr>
        <w:t>d growth for tenant agencies. Stacking diagrams are included for many facilities to show how building use is expected to change over time as the proposals are implemented.</w:t>
      </w:r>
    </w:p>
    <w:p w14:paraId="2B4FC04D" w14:textId="77777777" w:rsidR="007F399B" w:rsidRDefault="007F399B" w:rsidP="007F399B">
      <w:pPr>
        <w:spacing w:after="0" w:line="240" w:lineRule="auto"/>
        <w:rPr>
          <w:noProof/>
        </w:rPr>
      </w:pPr>
    </w:p>
    <w:p w14:paraId="2D9121CA" w14:textId="77777777" w:rsidR="007F399B" w:rsidRDefault="007F399B" w:rsidP="007F399B">
      <w:pPr>
        <w:spacing w:after="0" w:line="240" w:lineRule="auto"/>
        <w:rPr>
          <w:noProof/>
        </w:rPr>
      </w:pPr>
    </w:p>
    <w:p w14:paraId="33CA17BA" w14:textId="77777777" w:rsidR="005A2F41" w:rsidRDefault="005A2F41" w:rsidP="00D72605">
      <w:pPr>
        <w:pStyle w:val="Heading3"/>
        <w:numPr>
          <w:ilvl w:val="2"/>
          <w:numId w:val="47"/>
        </w:numPr>
      </w:pPr>
      <w:bookmarkStart w:id="64" w:name="_Toc448993385"/>
      <w:r w:rsidRPr="009F6BB8">
        <w:t>King Street Center</w:t>
      </w:r>
      <w:bookmarkEnd w:id="64"/>
    </w:p>
    <w:p w14:paraId="6AFD1023" w14:textId="77777777" w:rsidR="00F0781D" w:rsidRPr="00F0781D" w:rsidRDefault="00F0781D" w:rsidP="00F0781D"/>
    <w:p w14:paraId="0960F931" w14:textId="77777777" w:rsidR="003661B0" w:rsidRDefault="00F0781D" w:rsidP="007F399B">
      <w:pPr>
        <w:spacing w:after="0" w:line="240" w:lineRule="auto"/>
      </w:pPr>
      <w:r>
        <w:rPr>
          <w:noProof/>
          <w:color w:val="595855"/>
        </w:rPr>
        <w:drawing>
          <wp:inline distT="0" distB="0" distL="0" distR="0" wp14:anchorId="79E32D12" wp14:editId="1B45108A">
            <wp:extent cx="5124734" cy="3382325"/>
            <wp:effectExtent l="0" t="0" r="0" b="8890"/>
            <wp:docPr id="2" name="kingcounty_gov_cphContent_FormViewPictCurr_CurrentImage" descr="Curr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county_gov_cphContent_FormViewPictCurr_CurrentImage" descr="Current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540" cy="3390777"/>
                    </a:xfrm>
                    <a:prstGeom prst="rect">
                      <a:avLst/>
                    </a:prstGeom>
                    <a:noFill/>
                    <a:ln>
                      <a:noFill/>
                    </a:ln>
                  </pic:spPr>
                </pic:pic>
              </a:graphicData>
            </a:graphic>
          </wp:inline>
        </w:drawing>
      </w:r>
    </w:p>
    <w:p w14:paraId="6844849F" w14:textId="77777777" w:rsidR="00F0781D" w:rsidRPr="003661B0" w:rsidRDefault="00F0781D" w:rsidP="007F399B">
      <w:pPr>
        <w:spacing w:after="0" w:line="240" w:lineRule="auto"/>
      </w:pPr>
    </w:p>
    <w:p w14:paraId="27A0ADF7" w14:textId="77777777" w:rsidR="005A2F41" w:rsidRPr="00605224" w:rsidRDefault="00DF782C" w:rsidP="00DF782C">
      <w:pPr>
        <w:spacing w:after="0" w:line="240" w:lineRule="auto"/>
        <w:jc w:val="center"/>
        <w:rPr>
          <w:rFonts w:ascii="Arial" w:hAnsi="Arial" w:cs="Arial"/>
          <w:b/>
          <w:noProof/>
          <w:u w:val="single"/>
        </w:rPr>
      </w:pPr>
      <w:r w:rsidRPr="00605224">
        <w:rPr>
          <w:rFonts w:ascii="Arial" w:hAnsi="Arial" w:cs="Arial"/>
          <w:b/>
          <w:noProof/>
          <w:u w:val="single"/>
        </w:rPr>
        <w:t>Building Data</w:t>
      </w:r>
    </w:p>
    <w:p w14:paraId="5A3EAD47" w14:textId="77777777" w:rsidR="00DF782C" w:rsidRDefault="00DF782C" w:rsidP="00DF782C">
      <w:pPr>
        <w:spacing w:after="0" w:line="240" w:lineRule="auto"/>
        <w:jc w:val="center"/>
        <w:rPr>
          <w:rFonts w:ascii="Arial" w:hAnsi="Arial" w:cs="Arial"/>
          <w:noProof/>
        </w:rPr>
      </w:pPr>
      <w:r>
        <w:rPr>
          <w:rFonts w:ascii="Arial" w:hAnsi="Arial" w:cs="Arial"/>
          <w:noProof/>
        </w:rPr>
        <w:t>(Source: King County Assessor)</w:t>
      </w:r>
    </w:p>
    <w:tbl>
      <w:tblPr>
        <w:tblW w:w="0" w:type="auto"/>
        <w:jc w:val="center"/>
        <w:tblLook w:val="04A0" w:firstRow="1" w:lastRow="0" w:firstColumn="1" w:lastColumn="0" w:noHBand="0" w:noVBand="1"/>
      </w:tblPr>
      <w:tblGrid>
        <w:gridCol w:w="3042"/>
        <w:gridCol w:w="2967"/>
      </w:tblGrid>
      <w:tr w:rsidR="00DE753E" w:rsidRPr="00DE753E" w14:paraId="5168034F" w14:textId="77777777" w:rsidTr="00605224">
        <w:trPr>
          <w:trHeight w:val="300"/>
          <w:jc w:val="center"/>
        </w:trPr>
        <w:tc>
          <w:tcPr>
            <w:tcW w:w="0" w:type="auto"/>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18A60C0"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Year Built</w:t>
            </w:r>
          </w:p>
        </w:tc>
        <w:tc>
          <w:tcPr>
            <w:tcW w:w="0" w:type="auto"/>
            <w:tcBorders>
              <w:top w:val="single" w:sz="6" w:space="0" w:color="auto"/>
              <w:left w:val="nil"/>
              <w:bottom w:val="single" w:sz="6" w:space="0" w:color="auto"/>
              <w:right w:val="single" w:sz="6" w:space="0" w:color="auto"/>
            </w:tcBorders>
            <w:shd w:val="clear" w:color="000000" w:fill="FFFFFF"/>
            <w:noWrap/>
            <w:vAlign w:val="center"/>
            <w:hideMark/>
          </w:tcPr>
          <w:p w14:paraId="24AE651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1998</w:t>
            </w:r>
          </w:p>
        </w:tc>
      </w:tr>
      <w:tr w:rsidR="00DE753E" w:rsidRPr="00DE753E" w14:paraId="0416695B"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1E53C824"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Building Net Square Footage</w:t>
            </w:r>
          </w:p>
        </w:tc>
        <w:tc>
          <w:tcPr>
            <w:tcW w:w="0" w:type="auto"/>
            <w:tcBorders>
              <w:top w:val="nil"/>
              <w:left w:val="nil"/>
              <w:bottom w:val="single" w:sz="6" w:space="0" w:color="auto"/>
              <w:right w:val="single" w:sz="6" w:space="0" w:color="auto"/>
            </w:tcBorders>
            <w:shd w:val="clear" w:color="000000" w:fill="FFFFFF"/>
            <w:noWrap/>
            <w:vAlign w:val="center"/>
            <w:hideMark/>
          </w:tcPr>
          <w:p w14:paraId="0F31C9C6"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321474</w:t>
            </w:r>
          </w:p>
        </w:tc>
      </w:tr>
      <w:tr w:rsidR="00DE753E" w:rsidRPr="00DE753E" w14:paraId="64731F16"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6AD472EA"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Construction Class</w:t>
            </w:r>
          </w:p>
        </w:tc>
        <w:tc>
          <w:tcPr>
            <w:tcW w:w="0" w:type="auto"/>
            <w:tcBorders>
              <w:top w:val="nil"/>
              <w:left w:val="nil"/>
              <w:bottom w:val="single" w:sz="6" w:space="0" w:color="auto"/>
              <w:right w:val="single" w:sz="6" w:space="0" w:color="auto"/>
            </w:tcBorders>
            <w:shd w:val="clear" w:color="000000" w:fill="FFFFFF"/>
            <w:noWrap/>
            <w:vAlign w:val="center"/>
            <w:hideMark/>
          </w:tcPr>
          <w:p w14:paraId="73497750"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REINFORCED CONCRETE</w:t>
            </w:r>
          </w:p>
        </w:tc>
      </w:tr>
      <w:tr w:rsidR="00DE753E" w:rsidRPr="00DE753E" w14:paraId="7A8B9AB0"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2F7C85E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Lot Size</w:t>
            </w:r>
          </w:p>
        </w:tc>
        <w:tc>
          <w:tcPr>
            <w:tcW w:w="0" w:type="auto"/>
            <w:tcBorders>
              <w:top w:val="nil"/>
              <w:left w:val="nil"/>
              <w:bottom w:val="single" w:sz="6" w:space="0" w:color="auto"/>
              <w:right w:val="single" w:sz="6" w:space="0" w:color="auto"/>
            </w:tcBorders>
            <w:shd w:val="clear" w:color="000000" w:fill="FFFFFF"/>
            <w:noWrap/>
            <w:vAlign w:val="center"/>
            <w:hideMark/>
          </w:tcPr>
          <w:p w14:paraId="5729D2DF"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57437</w:t>
            </w:r>
          </w:p>
        </w:tc>
      </w:tr>
      <w:tr w:rsidR="00DE753E" w:rsidRPr="00DE753E" w14:paraId="4148D5E5"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58BA3E6F"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Present Use</w:t>
            </w:r>
          </w:p>
        </w:tc>
        <w:tc>
          <w:tcPr>
            <w:tcW w:w="0" w:type="auto"/>
            <w:tcBorders>
              <w:top w:val="nil"/>
              <w:left w:val="nil"/>
              <w:bottom w:val="single" w:sz="6" w:space="0" w:color="auto"/>
              <w:right w:val="single" w:sz="6" w:space="0" w:color="auto"/>
            </w:tcBorders>
            <w:shd w:val="clear" w:color="000000" w:fill="FFFFFF"/>
            <w:noWrap/>
            <w:vAlign w:val="center"/>
            <w:hideMark/>
          </w:tcPr>
          <w:p w14:paraId="7BFA02C2"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Office Building</w:t>
            </w:r>
          </w:p>
        </w:tc>
      </w:tr>
      <w:tr w:rsidR="00DE753E" w:rsidRPr="00DE753E" w14:paraId="4A2287B8"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2242912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Views</w:t>
            </w:r>
          </w:p>
        </w:tc>
        <w:tc>
          <w:tcPr>
            <w:tcW w:w="0" w:type="auto"/>
            <w:tcBorders>
              <w:top w:val="nil"/>
              <w:left w:val="nil"/>
              <w:bottom w:val="single" w:sz="6" w:space="0" w:color="auto"/>
              <w:right w:val="single" w:sz="6" w:space="0" w:color="auto"/>
            </w:tcBorders>
            <w:shd w:val="clear" w:color="000000" w:fill="FFFFFF"/>
            <w:noWrap/>
            <w:vAlign w:val="center"/>
            <w:hideMark/>
          </w:tcPr>
          <w:p w14:paraId="6EC657C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r w:rsidR="00DE753E" w:rsidRPr="00DE753E" w14:paraId="52ADA7F0" w14:textId="77777777" w:rsidTr="00605224">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29BD859F"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Waterfront</w:t>
            </w:r>
          </w:p>
        </w:tc>
        <w:tc>
          <w:tcPr>
            <w:tcW w:w="0" w:type="auto"/>
            <w:tcBorders>
              <w:top w:val="nil"/>
              <w:left w:val="nil"/>
              <w:bottom w:val="single" w:sz="6" w:space="0" w:color="auto"/>
              <w:right w:val="single" w:sz="6" w:space="0" w:color="auto"/>
            </w:tcBorders>
            <w:shd w:val="clear" w:color="000000" w:fill="FFFFFF"/>
            <w:noWrap/>
            <w:vAlign w:val="center"/>
            <w:hideMark/>
          </w:tcPr>
          <w:p w14:paraId="66BBEE30"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bl>
    <w:p w14:paraId="6B108FBB" w14:textId="77777777" w:rsidR="00F22AEE" w:rsidRDefault="00F22AEE" w:rsidP="006C6D23">
      <w:pPr>
        <w:spacing w:after="0" w:line="240" w:lineRule="auto"/>
        <w:rPr>
          <w:rFonts w:ascii="Arial" w:eastAsia="Times New Roman" w:hAnsi="Arial" w:cs="Arial"/>
        </w:rPr>
      </w:pPr>
    </w:p>
    <w:p w14:paraId="7566E833" w14:textId="77777777" w:rsidR="00750487" w:rsidRPr="00D417EA" w:rsidRDefault="00750487" w:rsidP="00750487">
      <w:pPr>
        <w:spacing w:after="0" w:line="240" w:lineRule="auto"/>
        <w:jc w:val="center"/>
        <w:rPr>
          <w:rFonts w:ascii="Arial" w:hAnsi="Arial" w:cs="Arial"/>
          <w:b/>
        </w:rPr>
      </w:pPr>
      <w:r w:rsidRPr="00D417EA">
        <w:rPr>
          <w:rFonts w:ascii="Arial" w:hAnsi="Arial" w:cs="Arial"/>
          <w:b/>
        </w:rPr>
        <w:lastRenderedPageBreak/>
        <w:t>Growth Forecast and Mid-Term Space Implications – King Street Center</w:t>
      </w:r>
    </w:p>
    <w:p w14:paraId="07E6E2B1" w14:textId="77777777" w:rsidR="005A2F41" w:rsidRDefault="001027E7" w:rsidP="00DF782C">
      <w:pPr>
        <w:spacing w:after="0" w:line="240" w:lineRule="auto"/>
        <w:jc w:val="center"/>
        <w:rPr>
          <w:rFonts w:ascii="Arial" w:eastAsia="Times New Roman" w:hAnsi="Arial" w:cs="Arial"/>
        </w:rPr>
      </w:pPr>
      <w:r w:rsidRPr="00643A86">
        <w:rPr>
          <w:noProof/>
        </w:rPr>
        <w:drawing>
          <wp:inline distT="0" distB="0" distL="0" distR="0" wp14:anchorId="4398417E" wp14:editId="431563ED">
            <wp:extent cx="5943600" cy="3179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9445"/>
                    </a:xfrm>
                    <a:prstGeom prst="rect">
                      <a:avLst/>
                    </a:prstGeom>
                    <a:noFill/>
                    <a:ln>
                      <a:noFill/>
                    </a:ln>
                  </pic:spPr>
                </pic:pic>
              </a:graphicData>
            </a:graphic>
          </wp:inline>
        </w:drawing>
      </w:r>
    </w:p>
    <w:p w14:paraId="3F936503" w14:textId="77777777" w:rsidR="00750487" w:rsidRDefault="00750487" w:rsidP="00DF782C">
      <w:pPr>
        <w:spacing w:after="0" w:line="240" w:lineRule="auto"/>
        <w:jc w:val="center"/>
        <w:rPr>
          <w:rFonts w:ascii="Arial" w:eastAsia="Times New Roman" w:hAnsi="Arial" w:cs="Arial"/>
        </w:rPr>
      </w:pPr>
    </w:p>
    <w:p w14:paraId="1496ED39" w14:textId="77777777" w:rsidR="006A0EAD" w:rsidRDefault="00BF04AC" w:rsidP="00D964C0">
      <w:pPr>
        <w:spacing w:after="0" w:line="240" w:lineRule="auto"/>
        <w:rPr>
          <w:rFonts w:ascii="Arial" w:hAnsi="Arial" w:cs="Arial"/>
        </w:rPr>
      </w:pPr>
      <w:r>
        <w:rPr>
          <w:rFonts w:ascii="Arial" w:hAnsi="Arial" w:cs="Arial"/>
        </w:rPr>
        <w:t>(</w:t>
      </w:r>
      <w:r w:rsidRPr="00BF04AC">
        <w:rPr>
          <w:rFonts w:ascii="Arial" w:hAnsi="Arial" w:cs="Arial"/>
        </w:rPr>
        <w:t>The County will assume ownership of King Street Center in mid-2017. Please refer to “Transitioning King Street Center to C</w:t>
      </w:r>
      <w:r w:rsidR="000A1846">
        <w:rPr>
          <w:rFonts w:ascii="Arial" w:hAnsi="Arial" w:cs="Arial"/>
        </w:rPr>
        <w:t xml:space="preserve">ounty Ownership” in </w:t>
      </w:r>
      <w:r w:rsidR="004669B4">
        <w:rPr>
          <w:rFonts w:ascii="Arial" w:hAnsi="Arial" w:cs="Arial"/>
        </w:rPr>
        <w:t>S</w:t>
      </w:r>
      <w:r w:rsidR="00E672A1">
        <w:rPr>
          <w:rFonts w:ascii="Arial" w:hAnsi="Arial" w:cs="Arial"/>
        </w:rPr>
        <w:t>ection</w:t>
      </w:r>
      <w:r w:rsidR="000A1846">
        <w:rPr>
          <w:rFonts w:ascii="Arial" w:hAnsi="Arial" w:cs="Arial"/>
        </w:rPr>
        <w:t xml:space="preserve"> II.</w:t>
      </w:r>
      <w:r w:rsidRPr="00BF04AC">
        <w:rPr>
          <w:rFonts w:ascii="Arial" w:hAnsi="Arial" w:cs="Arial"/>
        </w:rPr>
        <w:t>B for a proposed schedule and activity plan for that transition</w:t>
      </w:r>
      <w:r w:rsidR="005E4F7B">
        <w:rPr>
          <w:rFonts w:ascii="Arial" w:hAnsi="Arial" w:cs="Arial"/>
        </w:rPr>
        <w:t>.)</w:t>
      </w:r>
    </w:p>
    <w:p w14:paraId="7D1761F8" w14:textId="77777777" w:rsidR="00750487" w:rsidRPr="00340F59" w:rsidRDefault="00750487" w:rsidP="005E4F7B">
      <w:pPr>
        <w:spacing w:after="0" w:line="240" w:lineRule="auto"/>
        <w:rPr>
          <w:rFonts w:ascii="Arial" w:eastAsia="Times New Roman" w:hAnsi="Arial" w:cs="Arial"/>
        </w:rPr>
      </w:pPr>
    </w:p>
    <w:p w14:paraId="05166521" w14:textId="77777777" w:rsidR="005E4F7B" w:rsidRDefault="005E4F7B" w:rsidP="00F0781D">
      <w:pPr>
        <w:pStyle w:val="Heading4"/>
      </w:pPr>
      <w:r>
        <w:t>Future Need</w:t>
      </w:r>
    </w:p>
    <w:p w14:paraId="4732442E" w14:textId="77777777" w:rsidR="005E4F7B" w:rsidRDefault="005E4F7B" w:rsidP="005E4F7B">
      <w:pPr>
        <w:spacing w:after="0" w:line="240" w:lineRule="auto"/>
        <w:rPr>
          <w:rFonts w:ascii="Arial" w:hAnsi="Arial" w:cs="Arial"/>
        </w:rPr>
      </w:pPr>
    </w:p>
    <w:p w14:paraId="6E6E8475" w14:textId="77777777" w:rsidR="005E4F7B" w:rsidRDefault="005E4F7B" w:rsidP="005E4F7B">
      <w:pPr>
        <w:spacing w:after="0" w:line="240" w:lineRule="auto"/>
        <w:rPr>
          <w:rFonts w:ascii="Arial" w:hAnsi="Arial" w:cs="Arial"/>
        </w:rPr>
      </w:pPr>
      <w:r w:rsidRPr="00D964C0">
        <w:rPr>
          <w:rFonts w:ascii="Arial" w:hAnsi="Arial" w:cs="Arial"/>
        </w:rPr>
        <w:t>Based on the gr</w:t>
      </w:r>
      <w:r w:rsidR="00854DFF">
        <w:rPr>
          <w:rFonts w:ascii="Arial" w:hAnsi="Arial" w:cs="Arial"/>
        </w:rPr>
        <w:t xml:space="preserve">owth assumptions for the next three </w:t>
      </w:r>
      <w:r w:rsidRPr="00D964C0">
        <w:rPr>
          <w:rFonts w:ascii="Arial" w:hAnsi="Arial" w:cs="Arial"/>
        </w:rPr>
        <w:t>years, predictions show tenant occupancy at King Street Center increasing by 112 FTE. Forecasts indicate that the building will have roughly 110 unassigned cubicles on floors 3 through 8 after the currently planned reconfigurations are complete, so the additional cubicles will easily accommodate that projected growth. The challenge</w:t>
      </w:r>
      <w:r>
        <w:rPr>
          <w:rFonts w:ascii="Arial" w:hAnsi="Arial" w:cs="Arial"/>
        </w:rPr>
        <w:t xml:space="preserve"> will be in</w:t>
      </w:r>
      <w:r w:rsidRPr="00D964C0">
        <w:rPr>
          <w:rFonts w:ascii="Arial" w:hAnsi="Arial" w:cs="Arial"/>
        </w:rPr>
        <w:t xml:space="preserve"> matching the growth forecast for individual DNRP and DOT functions to available space. According to DNRP there may be a desire to move staff from other DNRP occupied locations to King Street Center. Accordingly, a mitigation strategy will be to undertake reconfigurations at the Chinook and Administration Building</w:t>
      </w:r>
      <w:r>
        <w:rPr>
          <w:rFonts w:ascii="Arial" w:hAnsi="Arial" w:cs="Arial"/>
        </w:rPr>
        <w:t>s</w:t>
      </w:r>
      <w:r w:rsidRPr="00D964C0">
        <w:rPr>
          <w:rFonts w:ascii="Arial" w:hAnsi="Arial" w:cs="Arial"/>
        </w:rPr>
        <w:t xml:space="preserve"> </w:t>
      </w:r>
      <w:r>
        <w:rPr>
          <w:rFonts w:ascii="Arial" w:hAnsi="Arial" w:cs="Arial"/>
        </w:rPr>
        <w:t>that</w:t>
      </w:r>
      <w:r w:rsidRPr="00D964C0">
        <w:rPr>
          <w:rFonts w:ascii="Arial" w:hAnsi="Arial" w:cs="Arial"/>
        </w:rPr>
        <w:t xml:space="preserve"> would allow further consolidation of KCIT functions currently occupying 8,250 square feet of space on the 7</w:t>
      </w:r>
      <w:r w:rsidRPr="00D964C0">
        <w:rPr>
          <w:rFonts w:ascii="Arial" w:hAnsi="Arial" w:cs="Arial"/>
          <w:vertAlign w:val="superscript"/>
        </w:rPr>
        <w:t>th</w:t>
      </w:r>
      <w:r w:rsidRPr="00D964C0">
        <w:rPr>
          <w:rFonts w:ascii="Arial" w:hAnsi="Arial" w:cs="Arial"/>
        </w:rPr>
        <w:t xml:space="preserve"> </w:t>
      </w:r>
      <w:r>
        <w:rPr>
          <w:rFonts w:ascii="Arial" w:hAnsi="Arial" w:cs="Arial"/>
        </w:rPr>
        <w:t>floor of King Street.</w:t>
      </w:r>
      <w:r w:rsidRPr="00D964C0">
        <w:rPr>
          <w:rFonts w:ascii="Arial" w:hAnsi="Arial" w:cs="Arial"/>
        </w:rPr>
        <w:t xml:space="preserve"> The</w:t>
      </w:r>
      <w:r>
        <w:rPr>
          <w:rFonts w:ascii="Arial" w:hAnsi="Arial" w:cs="Arial"/>
        </w:rPr>
        <w:t xml:space="preserve"> </w:t>
      </w:r>
      <w:r w:rsidRPr="00D964C0">
        <w:rPr>
          <w:rFonts w:ascii="Arial" w:hAnsi="Arial" w:cs="Arial"/>
        </w:rPr>
        <w:t>KSC growth projections will be adjusted as the 2017–2018 biennial budget is</w:t>
      </w:r>
      <w:r w:rsidRPr="009F6BB8">
        <w:rPr>
          <w:rFonts w:ascii="Arial" w:hAnsi="Arial" w:cs="Arial"/>
        </w:rPr>
        <w:t xml:space="preserve"> prepared. </w:t>
      </w:r>
    </w:p>
    <w:p w14:paraId="20DC5DFD" w14:textId="77777777" w:rsidR="005E4F7B" w:rsidRDefault="005E4F7B" w:rsidP="005E4F7B">
      <w:pPr>
        <w:spacing w:after="0" w:line="240" w:lineRule="auto"/>
        <w:rPr>
          <w:rFonts w:ascii="Arial" w:hAnsi="Arial" w:cs="Arial"/>
        </w:rPr>
      </w:pPr>
    </w:p>
    <w:p w14:paraId="410E7286" w14:textId="77777777" w:rsidR="005E4F7B" w:rsidRDefault="005E4F7B" w:rsidP="005E4F7B">
      <w:pPr>
        <w:spacing w:after="0" w:line="240" w:lineRule="auto"/>
        <w:rPr>
          <w:rFonts w:ascii="Arial" w:hAnsi="Arial" w:cs="Arial"/>
        </w:rPr>
      </w:pPr>
      <w:r w:rsidRPr="00D964C0">
        <w:rPr>
          <w:rFonts w:ascii="Arial" w:hAnsi="Arial" w:cs="Arial"/>
        </w:rPr>
        <w:t>Reconsideration of further outside leasing may be necessary if actual growth exceeds the available inventory of unassigned work spaces.</w:t>
      </w:r>
    </w:p>
    <w:p w14:paraId="624C60AF" w14:textId="77777777" w:rsidR="005E4F7B" w:rsidRDefault="005E4F7B" w:rsidP="005E4F7B">
      <w:pPr>
        <w:spacing w:after="0" w:line="240" w:lineRule="auto"/>
        <w:rPr>
          <w:rFonts w:ascii="Arial" w:hAnsi="Arial" w:cs="Arial"/>
        </w:rPr>
      </w:pPr>
    </w:p>
    <w:p w14:paraId="272609E5" w14:textId="77777777" w:rsidR="003661B0" w:rsidRDefault="003661B0" w:rsidP="005E4F7B">
      <w:pPr>
        <w:spacing w:after="0" w:line="240" w:lineRule="auto"/>
        <w:rPr>
          <w:rFonts w:ascii="Arial" w:hAnsi="Arial" w:cs="Arial"/>
        </w:rPr>
      </w:pPr>
      <w:r>
        <w:rPr>
          <w:noProof/>
        </w:rPr>
        <w:lastRenderedPageBreak/>
        <w:drawing>
          <wp:inline distT="0" distB="0" distL="0" distR="0" wp14:anchorId="26A75D2E" wp14:editId="7DAE7EA1">
            <wp:extent cx="5034579"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SC Before REconfigurations.bmp"/>
                    <pic:cNvPicPr/>
                  </pic:nvPicPr>
                  <pic:blipFill>
                    <a:blip r:embed="rId19">
                      <a:extLst>
                        <a:ext uri="{28A0092B-C50C-407E-A947-70E740481C1C}">
                          <a14:useLocalDpi xmlns:a14="http://schemas.microsoft.com/office/drawing/2010/main" val="0"/>
                        </a:ext>
                      </a:extLst>
                    </a:blip>
                    <a:stretch>
                      <a:fillRect/>
                    </a:stretch>
                  </pic:blipFill>
                  <pic:spPr>
                    <a:xfrm>
                      <a:off x="0" y="0"/>
                      <a:ext cx="5053268" cy="4130075"/>
                    </a:xfrm>
                    <a:prstGeom prst="rect">
                      <a:avLst/>
                    </a:prstGeom>
                  </pic:spPr>
                </pic:pic>
              </a:graphicData>
            </a:graphic>
          </wp:inline>
        </w:drawing>
      </w:r>
    </w:p>
    <w:p w14:paraId="79565461" w14:textId="77777777" w:rsidR="003661B0" w:rsidRPr="005E4F7B" w:rsidRDefault="003661B0" w:rsidP="005E4F7B">
      <w:pPr>
        <w:spacing w:after="0" w:line="240" w:lineRule="auto"/>
        <w:rPr>
          <w:rFonts w:ascii="Arial" w:hAnsi="Arial" w:cs="Arial"/>
        </w:rPr>
      </w:pPr>
    </w:p>
    <w:p w14:paraId="7FF0044C" w14:textId="77777777" w:rsidR="005A2F41" w:rsidRPr="00D417EA" w:rsidRDefault="005E4F7B" w:rsidP="00F0781D">
      <w:pPr>
        <w:pStyle w:val="Heading4"/>
      </w:pPr>
      <w:r>
        <w:t>Implementation Plan Updates – Current and Planned</w:t>
      </w:r>
    </w:p>
    <w:p w14:paraId="35E1C994" w14:textId="77777777" w:rsidR="005A2F41" w:rsidRDefault="005A2F41" w:rsidP="005A2F41">
      <w:pPr>
        <w:spacing w:after="0" w:line="240" w:lineRule="auto"/>
        <w:rPr>
          <w:rFonts w:ascii="Arial" w:hAnsi="Arial" w:cs="Arial"/>
        </w:rPr>
      </w:pPr>
    </w:p>
    <w:p w14:paraId="31FEF0E2" w14:textId="77777777" w:rsidR="005A2F41" w:rsidRPr="009F6BB8" w:rsidRDefault="005A2F41" w:rsidP="005A2F41">
      <w:pPr>
        <w:spacing w:after="0" w:line="240" w:lineRule="auto"/>
        <w:rPr>
          <w:rFonts w:ascii="Arial" w:hAnsi="Arial" w:cs="Arial"/>
        </w:rPr>
      </w:pPr>
      <w:r w:rsidRPr="009F6BB8">
        <w:rPr>
          <w:rFonts w:ascii="Arial" w:hAnsi="Arial" w:cs="Arial"/>
        </w:rPr>
        <w:t>The King Street Center Space Consolidation Project identified in the 2013 RAMP is well underway. The purpose of the project is to:  1) bring the King Street Center’s area per FTE more in line with the rest of the County, 2) improve the efficiency, creating some vacant space so agencies will not have to lease outside space as they grow, and 3) make at least one floor in the building available to an outside non-county tenant bringing revenue to the county.</w:t>
      </w:r>
    </w:p>
    <w:p w14:paraId="1C6BD7D5" w14:textId="77777777" w:rsidR="005A2F41" w:rsidRPr="009F6BB8" w:rsidRDefault="005A2F41" w:rsidP="005A2F41">
      <w:pPr>
        <w:spacing w:after="0" w:line="240" w:lineRule="auto"/>
        <w:rPr>
          <w:rFonts w:ascii="Arial" w:hAnsi="Arial" w:cs="Arial"/>
        </w:rPr>
      </w:pPr>
    </w:p>
    <w:p w14:paraId="7043D606" w14:textId="77777777" w:rsidR="005A2F41" w:rsidRPr="00B42719" w:rsidRDefault="005A2F41" w:rsidP="005A2F41">
      <w:pPr>
        <w:spacing w:after="0" w:line="240" w:lineRule="auto"/>
        <w:rPr>
          <w:rFonts w:ascii="Arial" w:hAnsi="Arial" w:cs="Arial"/>
        </w:rPr>
      </w:pPr>
      <w:r w:rsidRPr="009F6BB8">
        <w:rPr>
          <w:rFonts w:ascii="Arial" w:hAnsi="Arial" w:cs="Arial"/>
        </w:rPr>
        <w:t xml:space="preserve">The stacking diagram for King Street Center prior to the King Street Center Space Consolidation Project is shown </w:t>
      </w:r>
      <w:r w:rsidRPr="00D12B99">
        <w:rPr>
          <w:rFonts w:ascii="Arial" w:hAnsi="Arial" w:cs="Arial"/>
        </w:rPr>
        <w:t xml:space="preserve">above. </w:t>
      </w:r>
      <w:r>
        <w:rPr>
          <w:rFonts w:ascii="Arial" w:hAnsi="Arial" w:cs="Arial"/>
        </w:rPr>
        <w:t>T</w:t>
      </w:r>
      <w:r w:rsidRPr="00D12B99">
        <w:rPr>
          <w:rFonts w:ascii="Arial" w:hAnsi="Arial" w:cs="Arial"/>
        </w:rPr>
        <w:t>he first</w:t>
      </w:r>
      <w:r w:rsidRPr="009F6BB8">
        <w:rPr>
          <w:rFonts w:ascii="Arial" w:hAnsi="Arial" w:cs="Arial"/>
        </w:rPr>
        <w:t xml:space="preserve"> phase of the consolidation project was completed</w:t>
      </w:r>
      <w:r>
        <w:rPr>
          <w:rFonts w:ascii="Arial" w:hAnsi="Arial" w:cs="Arial"/>
        </w:rPr>
        <w:t xml:space="preserve"> in 2013</w:t>
      </w:r>
      <w:r w:rsidRPr="009F6BB8">
        <w:rPr>
          <w:rFonts w:ascii="Arial" w:hAnsi="Arial" w:cs="Arial"/>
        </w:rPr>
        <w:t>. This phase consolidated the Roads Division on the 3</w:t>
      </w:r>
      <w:r w:rsidRPr="009F6BB8">
        <w:rPr>
          <w:rFonts w:ascii="Arial" w:hAnsi="Arial" w:cs="Arial"/>
          <w:vertAlign w:val="superscript"/>
        </w:rPr>
        <w:t>rd</w:t>
      </w:r>
      <w:r w:rsidRPr="009F6BB8">
        <w:rPr>
          <w:rFonts w:ascii="Arial" w:hAnsi="Arial" w:cs="Arial"/>
        </w:rPr>
        <w:t xml:space="preserve"> floor of King Street Center and moved King County Information Technology (KCIT) from the 3</w:t>
      </w:r>
      <w:r w:rsidRPr="009F6BB8">
        <w:rPr>
          <w:rFonts w:ascii="Arial" w:hAnsi="Arial" w:cs="Arial"/>
          <w:vertAlign w:val="superscript"/>
        </w:rPr>
        <w:t>rd</w:t>
      </w:r>
      <w:r w:rsidRPr="009F6BB8">
        <w:rPr>
          <w:rFonts w:ascii="Arial" w:hAnsi="Arial" w:cs="Arial"/>
        </w:rPr>
        <w:t xml:space="preserve"> floor to an interim location on the 2</w:t>
      </w:r>
      <w:r w:rsidRPr="009F6BB8">
        <w:rPr>
          <w:rFonts w:ascii="Arial" w:hAnsi="Arial" w:cs="Arial"/>
          <w:vertAlign w:val="superscript"/>
        </w:rPr>
        <w:t>nd</w:t>
      </w:r>
      <w:r w:rsidRPr="009F6BB8">
        <w:rPr>
          <w:rFonts w:ascii="Arial" w:hAnsi="Arial" w:cs="Arial"/>
        </w:rPr>
        <w:t xml:space="preserve"> floor. Previously the Roads Division was located on the 2</w:t>
      </w:r>
      <w:r w:rsidRPr="009F6BB8">
        <w:rPr>
          <w:rFonts w:ascii="Arial" w:hAnsi="Arial" w:cs="Arial"/>
          <w:vertAlign w:val="superscript"/>
        </w:rPr>
        <w:t>nd</w:t>
      </w:r>
      <w:r w:rsidRPr="009F6BB8">
        <w:rPr>
          <w:rFonts w:ascii="Arial" w:hAnsi="Arial" w:cs="Arial"/>
        </w:rPr>
        <w:t xml:space="preserve"> and 3</w:t>
      </w:r>
      <w:r w:rsidRPr="009F6BB8">
        <w:rPr>
          <w:rFonts w:ascii="Arial" w:hAnsi="Arial" w:cs="Arial"/>
          <w:vertAlign w:val="superscript"/>
        </w:rPr>
        <w:t>rd</w:t>
      </w:r>
      <w:r w:rsidRPr="009F6BB8">
        <w:rPr>
          <w:rFonts w:ascii="Arial" w:hAnsi="Arial" w:cs="Arial"/>
        </w:rPr>
        <w:t xml:space="preserve"> floors in inefficient and underutilized space. The project reduced Roads’ area from 46,500 useable square feet (USF) and 58,600 rentable square feet (RSF) to 16,800 USF and 24,400 RSF, saving Roads approximately $889,200 per year in operating and maintenance charges. This reconfiguration/consolidation left </w:t>
      </w:r>
      <w:r>
        <w:rPr>
          <w:rFonts w:ascii="Arial" w:hAnsi="Arial" w:cs="Arial"/>
        </w:rPr>
        <w:t xml:space="preserve">“surge” </w:t>
      </w:r>
      <w:r w:rsidRPr="009F6BB8">
        <w:rPr>
          <w:rFonts w:ascii="Arial" w:hAnsi="Arial" w:cs="Arial"/>
        </w:rPr>
        <w:t>space on the 2nd floor</w:t>
      </w:r>
      <w:r>
        <w:rPr>
          <w:rFonts w:ascii="Arial" w:hAnsi="Arial" w:cs="Arial"/>
        </w:rPr>
        <w:t>,</w:t>
      </w:r>
      <w:r w:rsidRPr="009F6BB8">
        <w:rPr>
          <w:rFonts w:ascii="Arial" w:hAnsi="Arial" w:cs="Arial"/>
        </w:rPr>
        <w:t xml:space="preserve"> which has allowed further reconfigurations and consolidations in the building.</w:t>
      </w:r>
      <w:r w:rsidRPr="00340F59">
        <w:t xml:space="preserve"> </w:t>
      </w:r>
      <w:r w:rsidRPr="00B42719">
        <w:rPr>
          <w:rFonts w:ascii="Arial" w:hAnsi="Arial" w:cs="Arial"/>
        </w:rPr>
        <w:t>(</w:t>
      </w:r>
      <w:r w:rsidRPr="00103DCF">
        <w:rPr>
          <w:rFonts w:ascii="Arial" w:hAnsi="Arial" w:cs="Arial"/>
        </w:rPr>
        <w:t>"Surge” space is vacant space that is used as temporary locations for staff as their existing space is being reconfigured.)</w:t>
      </w:r>
    </w:p>
    <w:p w14:paraId="7576A79A" w14:textId="77777777" w:rsidR="005A2F41" w:rsidRPr="00103DCF" w:rsidRDefault="005A2F41" w:rsidP="005A2F41">
      <w:pPr>
        <w:spacing w:after="0" w:line="240" w:lineRule="auto"/>
        <w:rPr>
          <w:rFonts w:ascii="Arial" w:hAnsi="Arial" w:cs="Arial"/>
        </w:rPr>
      </w:pPr>
    </w:p>
    <w:p w14:paraId="6408AFDC" w14:textId="77777777" w:rsidR="005A2F41" w:rsidRDefault="005A2F41" w:rsidP="005A2F41">
      <w:pPr>
        <w:spacing w:after="0" w:line="240" w:lineRule="auto"/>
        <w:rPr>
          <w:rFonts w:ascii="Arial" w:hAnsi="Arial" w:cs="Arial"/>
        </w:rPr>
      </w:pPr>
      <w:r w:rsidRPr="009F6BB8">
        <w:rPr>
          <w:rFonts w:ascii="Arial" w:hAnsi="Arial" w:cs="Arial"/>
        </w:rPr>
        <w:t>The</w:t>
      </w:r>
      <w:r>
        <w:rPr>
          <w:rFonts w:ascii="Arial" w:hAnsi="Arial" w:cs="Arial"/>
        </w:rPr>
        <w:t xml:space="preserve"> second</w:t>
      </w:r>
      <w:r w:rsidRPr="009F6BB8">
        <w:rPr>
          <w:rFonts w:ascii="Arial" w:hAnsi="Arial" w:cs="Arial"/>
        </w:rPr>
        <w:t xml:space="preserve"> phase of the King Street consolidation project reconfigured the 7</w:t>
      </w:r>
      <w:r w:rsidRPr="009F6BB8">
        <w:rPr>
          <w:rFonts w:ascii="Arial" w:hAnsi="Arial" w:cs="Arial"/>
          <w:vertAlign w:val="superscript"/>
        </w:rPr>
        <w:t>th</w:t>
      </w:r>
      <w:r w:rsidRPr="009F6BB8">
        <w:rPr>
          <w:rFonts w:ascii="Arial" w:hAnsi="Arial" w:cs="Arial"/>
        </w:rPr>
        <w:t xml:space="preserve"> floor for the Department of Natural Resources, Parks</w:t>
      </w:r>
      <w:r w:rsidRPr="000557EC">
        <w:rPr>
          <w:rFonts w:ascii="Arial" w:hAnsi="Arial" w:cs="Arial"/>
        </w:rPr>
        <w:t>,</w:t>
      </w:r>
      <w:r w:rsidRPr="009F6BB8">
        <w:rPr>
          <w:rFonts w:ascii="Arial" w:hAnsi="Arial" w:cs="Arial"/>
        </w:rPr>
        <w:t xml:space="preserve"> and KCIT. This reconfiguration was designed to create an additional 95 workstations and increase the available spaces for collaboration and project work spaces.</w:t>
      </w:r>
    </w:p>
    <w:p w14:paraId="3C4F80EF" w14:textId="77777777" w:rsidR="00FB3183" w:rsidRPr="009F6BB8" w:rsidRDefault="00FB3183" w:rsidP="005A2F41">
      <w:pPr>
        <w:spacing w:after="0" w:line="240" w:lineRule="auto"/>
        <w:rPr>
          <w:rFonts w:ascii="Arial" w:hAnsi="Arial" w:cs="Arial"/>
        </w:rPr>
      </w:pPr>
    </w:p>
    <w:p w14:paraId="51122DE2" w14:textId="77777777" w:rsidR="005A2F41" w:rsidRPr="009F6BB8" w:rsidRDefault="005A2F41" w:rsidP="005A2F41">
      <w:pPr>
        <w:spacing w:after="0" w:line="240" w:lineRule="auto"/>
        <w:rPr>
          <w:rFonts w:ascii="Arial" w:hAnsi="Arial" w:cs="Arial"/>
        </w:rPr>
      </w:pPr>
      <w:r w:rsidRPr="009F6BB8">
        <w:rPr>
          <w:rFonts w:ascii="Arial" w:hAnsi="Arial" w:cs="Arial"/>
        </w:rPr>
        <w:t>The</w:t>
      </w:r>
      <w:r>
        <w:rPr>
          <w:rFonts w:ascii="Arial" w:hAnsi="Arial" w:cs="Arial"/>
        </w:rPr>
        <w:t xml:space="preserve"> third </w:t>
      </w:r>
      <w:r w:rsidRPr="009F6BB8">
        <w:rPr>
          <w:rFonts w:ascii="Arial" w:hAnsi="Arial" w:cs="Arial"/>
        </w:rPr>
        <w:t>phase of the King Street consolidation project began in late 2015</w:t>
      </w:r>
      <w:r w:rsidRPr="000557EC">
        <w:rPr>
          <w:rFonts w:ascii="Arial" w:hAnsi="Arial" w:cs="Arial"/>
        </w:rPr>
        <w:t xml:space="preserve">, with </w:t>
      </w:r>
      <w:r w:rsidRPr="009F6BB8">
        <w:rPr>
          <w:rFonts w:ascii="Arial" w:hAnsi="Arial" w:cs="Arial"/>
        </w:rPr>
        <w:t xml:space="preserve">part A of that phase completed </w:t>
      </w:r>
      <w:r w:rsidRPr="000557EC">
        <w:rPr>
          <w:rFonts w:ascii="Arial" w:hAnsi="Arial" w:cs="Arial"/>
        </w:rPr>
        <w:t xml:space="preserve">on </w:t>
      </w:r>
      <w:r w:rsidRPr="009F6BB8">
        <w:rPr>
          <w:rFonts w:ascii="Arial" w:hAnsi="Arial" w:cs="Arial"/>
        </w:rPr>
        <w:t>January 8</w:t>
      </w:r>
      <w:r w:rsidRPr="009F6BB8">
        <w:rPr>
          <w:rFonts w:ascii="Arial" w:hAnsi="Arial" w:cs="Arial"/>
          <w:vertAlign w:val="superscript"/>
        </w:rPr>
        <w:t>th</w:t>
      </w:r>
      <w:r w:rsidRPr="009F6BB8">
        <w:rPr>
          <w:rFonts w:ascii="Arial" w:hAnsi="Arial" w:cs="Arial"/>
        </w:rPr>
        <w:t xml:space="preserve"> of 2016. Part A reconfigured the remainder of the 3</w:t>
      </w:r>
      <w:r w:rsidRPr="009F6BB8">
        <w:rPr>
          <w:rFonts w:ascii="Arial" w:hAnsi="Arial" w:cs="Arial"/>
          <w:vertAlign w:val="superscript"/>
        </w:rPr>
        <w:t>rd</w:t>
      </w:r>
      <w:r w:rsidRPr="009F6BB8">
        <w:rPr>
          <w:rFonts w:ascii="Arial" w:hAnsi="Arial" w:cs="Arial"/>
        </w:rPr>
        <w:t xml:space="preserve"> floor except for the Transit call center</w:t>
      </w:r>
      <w:r w:rsidRPr="000557EC">
        <w:rPr>
          <w:rFonts w:ascii="Arial" w:hAnsi="Arial" w:cs="Arial"/>
        </w:rPr>
        <w:t>,</w:t>
      </w:r>
      <w:r w:rsidRPr="009F6BB8">
        <w:rPr>
          <w:rFonts w:ascii="Arial" w:hAnsi="Arial" w:cs="Arial"/>
        </w:rPr>
        <w:t xml:space="preserve"> which will be completed at a later date. Part A allowed for the co-location of staff that had been on floors 3 and 4. It also increased floor capacity by 17 staff. Over the long term this increased capacity will be used to accommodate growth or be added to the stock of space available for outside leasing. Using industry standard guidelines for leased space per person (200 RSF), space for 17 staff equates to approximately 3,400 square feet that could accommodate new Transit staff</w:t>
      </w:r>
      <w:r w:rsidRPr="000557EC">
        <w:rPr>
          <w:rFonts w:ascii="Arial" w:hAnsi="Arial" w:cs="Arial"/>
        </w:rPr>
        <w:t xml:space="preserve"> without needing to lease additional space</w:t>
      </w:r>
      <w:r w:rsidRPr="009F6BB8">
        <w:rPr>
          <w:rFonts w:ascii="Arial" w:hAnsi="Arial" w:cs="Arial"/>
        </w:rPr>
        <w:t>.</w:t>
      </w:r>
    </w:p>
    <w:p w14:paraId="417727DE" w14:textId="77777777" w:rsidR="005A2F41" w:rsidRPr="009F6BB8" w:rsidRDefault="005A2F41" w:rsidP="005A2F41">
      <w:pPr>
        <w:pStyle w:val="NoSpacing"/>
        <w:rPr>
          <w:rFonts w:ascii="Arial" w:hAnsi="Arial" w:cs="Arial"/>
        </w:rPr>
      </w:pPr>
    </w:p>
    <w:p w14:paraId="134157A7" w14:textId="77777777" w:rsidR="005A2F41" w:rsidRPr="00340F59" w:rsidRDefault="005A2F41" w:rsidP="005A2F41">
      <w:pPr>
        <w:pStyle w:val="NoSpacing"/>
        <w:rPr>
          <w:rFonts w:ascii="Arial" w:eastAsia="Times New Roman" w:hAnsi="Arial" w:cs="Arial"/>
        </w:rPr>
      </w:pPr>
      <w:r w:rsidRPr="009F6BB8">
        <w:rPr>
          <w:rFonts w:ascii="Arial" w:hAnsi="Arial" w:cs="Arial"/>
        </w:rPr>
        <w:t xml:space="preserve">Below is a stacking diagram of King Street after the completion of Phases 1 &amp; 2 and Part A of Phase 3. </w:t>
      </w:r>
    </w:p>
    <w:p w14:paraId="4CCC59A4" w14:textId="77777777" w:rsidR="005A2F41" w:rsidRPr="00340F59" w:rsidRDefault="005A2F41" w:rsidP="005A2F41">
      <w:pPr>
        <w:spacing w:after="0" w:line="240" w:lineRule="auto"/>
        <w:jc w:val="center"/>
        <w:rPr>
          <w:rFonts w:ascii="Arial" w:eastAsia="Times New Roman" w:hAnsi="Arial" w:cs="Arial"/>
        </w:rPr>
      </w:pPr>
      <w:r>
        <w:rPr>
          <w:noProof/>
        </w:rPr>
        <w:drawing>
          <wp:inline distT="0" distB="0" distL="0" distR="0" wp14:anchorId="2A3CED49" wp14:editId="7E67DAAA">
            <wp:extent cx="5943600" cy="45529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97B65A" w14:textId="77777777" w:rsidR="005A2F41" w:rsidRPr="00340F59" w:rsidRDefault="005A2F41" w:rsidP="005A2F41">
      <w:pPr>
        <w:spacing w:after="0" w:line="240" w:lineRule="auto"/>
        <w:rPr>
          <w:rFonts w:ascii="Arial" w:eastAsia="Times New Roman" w:hAnsi="Arial" w:cs="Arial"/>
        </w:rPr>
      </w:pPr>
    </w:p>
    <w:p w14:paraId="153B895E" w14:textId="77777777" w:rsidR="005A2F41" w:rsidRDefault="005A2F41" w:rsidP="005A2F41">
      <w:pPr>
        <w:spacing w:after="0" w:line="240" w:lineRule="auto"/>
        <w:rPr>
          <w:rFonts w:ascii="Arial" w:hAnsi="Arial" w:cs="Arial"/>
        </w:rPr>
      </w:pPr>
      <w:r w:rsidRPr="009F6BB8">
        <w:rPr>
          <w:rFonts w:ascii="Arial" w:hAnsi="Arial" w:cs="Arial"/>
        </w:rPr>
        <w:t>Durin</w:t>
      </w:r>
      <w:r>
        <w:rPr>
          <w:rFonts w:ascii="Arial" w:hAnsi="Arial" w:cs="Arial"/>
        </w:rPr>
        <w:t>g the first</w:t>
      </w:r>
      <w:r w:rsidRPr="009F6BB8">
        <w:rPr>
          <w:rFonts w:ascii="Arial" w:hAnsi="Arial" w:cs="Arial"/>
        </w:rPr>
        <w:t xml:space="preserve"> quarter of 2016 some KCIT staff will relocate from the 2</w:t>
      </w:r>
      <w:r w:rsidRPr="009F6BB8">
        <w:rPr>
          <w:rFonts w:ascii="Arial" w:hAnsi="Arial" w:cs="Arial"/>
          <w:vertAlign w:val="superscript"/>
        </w:rPr>
        <w:t>nd</w:t>
      </w:r>
      <w:r w:rsidRPr="009F6BB8">
        <w:rPr>
          <w:rFonts w:ascii="Arial" w:hAnsi="Arial" w:cs="Arial"/>
        </w:rPr>
        <w:t xml:space="preserve"> floor of King Street to the space on the KSC 7</w:t>
      </w:r>
      <w:r w:rsidRPr="009F6BB8">
        <w:rPr>
          <w:rFonts w:ascii="Arial" w:hAnsi="Arial" w:cs="Arial"/>
          <w:vertAlign w:val="superscript"/>
        </w:rPr>
        <w:t>th</w:t>
      </w:r>
      <w:r w:rsidRPr="009F6BB8">
        <w:rPr>
          <w:rFonts w:ascii="Arial" w:hAnsi="Arial" w:cs="Arial"/>
        </w:rPr>
        <w:t xml:space="preserve"> floor. This will be a </w:t>
      </w:r>
      <w:r>
        <w:rPr>
          <w:rFonts w:ascii="Arial" w:hAnsi="Arial" w:cs="Arial"/>
        </w:rPr>
        <w:t>semi-</w:t>
      </w:r>
      <w:r w:rsidRPr="009F6BB8">
        <w:rPr>
          <w:rFonts w:ascii="Arial" w:hAnsi="Arial" w:cs="Arial"/>
        </w:rPr>
        <w:t xml:space="preserve">permanent relocation until there is enough space in </w:t>
      </w:r>
      <w:r>
        <w:rPr>
          <w:rFonts w:ascii="Arial" w:hAnsi="Arial" w:cs="Arial"/>
        </w:rPr>
        <w:t xml:space="preserve">the </w:t>
      </w:r>
      <w:r w:rsidRPr="009F6BB8">
        <w:rPr>
          <w:rFonts w:ascii="Arial" w:hAnsi="Arial" w:cs="Arial"/>
        </w:rPr>
        <w:t xml:space="preserve">Chinook </w:t>
      </w:r>
      <w:r>
        <w:rPr>
          <w:rFonts w:ascii="Arial" w:hAnsi="Arial" w:cs="Arial"/>
        </w:rPr>
        <w:t xml:space="preserve">Building </w:t>
      </w:r>
      <w:r w:rsidRPr="009F6BB8">
        <w:rPr>
          <w:rFonts w:ascii="Arial" w:hAnsi="Arial" w:cs="Arial"/>
        </w:rPr>
        <w:t>for all KCIT staff to be co-located</w:t>
      </w:r>
      <w:r>
        <w:rPr>
          <w:rFonts w:ascii="Arial" w:hAnsi="Arial" w:cs="Arial"/>
        </w:rPr>
        <w:t xml:space="preserve"> there</w:t>
      </w:r>
      <w:r w:rsidRPr="009F6BB8">
        <w:rPr>
          <w:rFonts w:ascii="Arial" w:hAnsi="Arial" w:cs="Arial"/>
        </w:rPr>
        <w:t>. The remaining 80 KCIT staff on the 2</w:t>
      </w:r>
      <w:r w:rsidRPr="009F6BB8">
        <w:rPr>
          <w:rFonts w:ascii="Arial" w:hAnsi="Arial" w:cs="Arial"/>
          <w:vertAlign w:val="superscript"/>
        </w:rPr>
        <w:t>nd</w:t>
      </w:r>
      <w:r w:rsidRPr="009F6BB8">
        <w:rPr>
          <w:rFonts w:ascii="Arial" w:hAnsi="Arial" w:cs="Arial"/>
        </w:rPr>
        <w:t xml:space="preserve"> floor will be relocated to the Chinook </w:t>
      </w:r>
      <w:r>
        <w:rPr>
          <w:rFonts w:ascii="Arial" w:hAnsi="Arial" w:cs="Arial"/>
        </w:rPr>
        <w:t>b</w:t>
      </w:r>
      <w:r w:rsidRPr="009F6BB8">
        <w:rPr>
          <w:rFonts w:ascii="Arial" w:hAnsi="Arial" w:cs="Arial"/>
        </w:rPr>
        <w:t xml:space="preserve">uilding as part of the Chinook relocation project. </w:t>
      </w:r>
    </w:p>
    <w:p w14:paraId="2811997E" w14:textId="77777777" w:rsidR="005A2F41" w:rsidRPr="009F6BB8" w:rsidRDefault="005A2F41" w:rsidP="005A2F41">
      <w:pPr>
        <w:spacing w:after="0" w:line="240" w:lineRule="auto"/>
        <w:rPr>
          <w:rFonts w:ascii="Arial" w:hAnsi="Arial" w:cs="Arial"/>
        </w:rPr>
      </w:pPr>
    </w:p>
    <w:p w14:paraId="463A2F0B" w14:textId="77777777" w:rsidR="005A2F41" w:rsidRDefault="005A2F41" w:rsidP="005A2F41">
      <w:pPr>
        <w:spacing w:after="0" w:line="240" w:lineRule="auto"/>
        <w:rPr>
          <w:rFonts w:ascii="Arial" w:hAnsi="Arial" w:cs="Arial"/>
        </w:rPr>
      </w:pPr>
      <w:r w:rsidRPr="009F6BB8">
        <w:rPr>
          <w:rFonts w:ascii="Arial" w:hAnsi="Arial" w:cs="Arial"/>
        </w:rPr>
        <w:t>The Senior Services Call Center function of Transit will relocate from the 2</w:t>
      </w:r>
      <w:r w:rsidRPr="009F6BB8">
        <w:rPr>
          <w:rFonts w:ascii="Arial" w:hAnsi="Arial" w:cs="Arial"/>
          <w:vertAlign w:val="superscript"/>
        </w:rPr>
        <w:t>nd</w:t>
      </w:r>
      <w:r w:rsidRPr="009F6BB8">
        <w:rPr>
          <w:rFonts w:ascii="Arial" w:hAnsi="Arial" w:cs="Arial"/>
        </w:rPr>
        <w:t xml:space="preserve"> floor</w:t>
      </w:r>
      <w:r>
        <w:rPr>
          <w:rFonts w:ascii="Arial" w:hAnsi="Arial" w:cs="Arial"/>
        </w:rPr>
        <w:t>,</w:t>
      </w:r>
      <w:r w:rsidRPr="009F6BB8">
        <w:rPr>
          <w:rFonts w:ascii="Arial" w:hAnsi="Arial" w:cs="Arial"/>
        </w:rPr>
        <w:t xml:space="preserve"> where they have been temporarily housed</w:t>
      </w:r>
      <w:r w:rsidRPr="000557EC">
        <w:rPr>
          <w:rFonts w:ascii="Arial" w:hAnsi="Arial" w:cs="Arial"/>
        </w:rPr>
        <w:t>,</w:t>
      </w:r>
      <w:r w:rsidRPr="009F6BB8">
        <w:rPr>
          <w:rFonts w:ascii="Arial" w:hAnsi="Arial" w:cs="Arial"/>
        </w:rPr>
        <w:t xml:space="preserve"> to vacant leased space at the Downtown Public Health Clinic. This leased space was recently vacated by the Department of Community and Human Services </w:t>
      </w:r>
      <w:r w:rsidRPr="009F6BB8">
        <w:rPr>
          <w:rFonts w:ascii="Arial" w:hAnsi="Arial" w:cs="Arial"/>
        </w:rPr>
        <w:lastRenderedPageBreak/>
        <w:t>Vets program. The Downtown Public Health space will also house DOT’s Fare Enforcement staff and will provide a much-needed comfort station for the Transit Operators.</w:t>
      </w:r>
    </w:p>
    <w:p w14:paraId="412BA2A5" w14:textId="77777777" w:rsidR="005A2F41" w:rsidRPr="009F6BB8" w:rsidRDefault="005A2F41" w:rsidP="005A2F41">
      <w:pPr>
        <w:spacing w:after="0" w:line="240" w:lineRule="auto"/>
        <w:rPr>
          <w:rFonts w:ascii="Arial" w:hAnsi="Arial" w:cs="Arial"/>
        </w:rPr>
      </w:pPr>
    </w:p>
    <w:p w14:paraId="420B7220" w14:textId="77777777" w:rsidR="005A2F41" w:rsidRDefault="005A2F41" w:rsidP="005A2F41">
      <w:pPr>
        <w:spacing w:after="0" w:line="240" w:lineRule="auto"/>
        <w:rPr>
          <w:rFonts w:ascii="Arial" w:hAnsi="Arial" w:cs="Arial"/>
        </w:rPr>
      </w:pPr>
      <w:r w:rsidRPr="009F6BB8">
        <w:rPr>
          <w:rFonts w:ascii="Arial" w:hAnsi="Arial" w:cs="Arial"/>
        </w:rPr>
        <w:t>The ultimate goal is to increase the building occupancy and lease the 2</w:t>
      </w:r>
      <w:r w:rsidRPr="009F6BB8">
        <w:rPr>
          <w:rFonts w:ascii="Arial" w:hAnsi="Arial" w:cs="Arial"/>
          <w:vertAlign w:val="superscript"/>
        </w:rPr>
        <w:t>nd</w:t>
      </w:r>
      <w:r w:rsidR="00FB3183">
        <w:rPr>
          <w:rFonts w:ascii="Arial" w:hAnsi="Arial" w:cs="Arial"/>
        </w:rPr>
        <w:t xml:space="preserve"> floor to an outside party.</w:t>
      </w:r>
    </w:p>
    <w:p w14:paraId="4C261BD4" w14:textId="77777777" w:rsidR="005A2F41" w:rsidRPr="00340F59" w:rsidRDefault="005A2F41" w:rsidP="005A2F41">
      <w:pPr>
        <w:jc w:val="center"/>
        <w:rPr>
          <w:rFonts w:ascii="Arial" w:eastAsia="Times New Roman" w:hAnsi="Arial" w:cs="Arial"/>
        </w:rPr>
      </w:pPr>
      <w:r>
        <w:rPr>
          <w:noProof/>
        </w:rPr>
        <w:drawing>
          <wp:inline distT="0" distB="0" distL="0" distR="0" wp14:anchorId="713CA118" wp14:editId="3DFD00F1">
            <wp:extent cx="5257800" cy="4724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066490" w14:textId="77777777" w:rsidR="005A2F41" w:rsidRDefault="005A2F41" w:rsidP="005A2F41">
      <w:pPr>
        <w:spacing w:after="0" w:line="240" w:lineRule="auto"/>
        <w:rPr>
          <w:rFonts w:ascii="Arial" w:hAnsi="Arial" w:cs="Arial"/>
        </w:rPr>
      </w:pPr>
      <w:r w:rsidRPr="009F6BB8">
        <w:rPr>
          <w:rFonts w:ascii="Arial" w:hAnsi="Arial" w:cs="Arial"/>
        </w:rPr>
        <w:t>The Chinook Space Utilization project calls for a move of KCIT from the 2</w:t>
      </w:r>
      <w:r w:rsidRPr="009F6BB8">
        <w:rPr>
          <w:rFonts w:ascii="Arial" w:hAnsi="Arial" w:cs="Arial"/>
          <w:vertAlign w:val="superscript"/>
        </w:rPr>
        <w:t>nd</w:t>
      </w:r>
      <w:r w:rsidRPr="009F6BB8">
        <w:rPr>
          <w:rFonts w:ascii="Arial" w:hAnsi="Arial" w:cs="Arial"/>
        </w:rPr>
        <w:t xml:space="preserve"> floor of King Street Center to the 7</w:t>
      </w:r>
      <w:r w:rsidRPr="009F6BB8">
        <w:rPr>
          <w:rFonts w:ascii="Arial" w:hAnsi="Arial" w:cs="Arial"/>
          <w:vertAlign w:val="superscript"/>
        </w:rPr>
        <w:t>th</w:t>
      </w:r>
      <w:r w:rsidRPr="009F6BB8">
        <w:rPr>
          <w:rFonts w:ascii="Arial" w:hAnsi="Arial" w:cs="Arial"/>
        </w:rPr>
        <w:t xml:space="preserve"> floor at King </w:t>
      </w:r>
      <w:r w:rsidRPr="0089306B">
        <w:rPr>
          <w:rFonts w:ascii="Arial" w:hAnsi="Arial" w:cs="Arial"/>
        </w:rPr>
        <w:t>Street</w:t>
      </w:r>
      <w:r w:rsidRPr="009F6BB8">
        <w:rPr>
          <w:rFonts w:ascii="Arial" w:hAnsi="Arial" w:cs="Arial"/>
        </w:rPr>
        <w:t xml:space="preserve"> Center and the 9</w:t>
      </w:r>
      <w:r w:rsidRPr="009F6BB8">
        <w:rPr>
          <w:rFonts w:ascii="Arial" w:hAnsi="Arial" w:cs="Arial"/>
          <w:vertAlign w:val="superscript"/>
        </w:rPr>
        <w:t>th</w:t>
      </w:r>
      <w:r w:rsidRPr="009F6BB8">
        <w:rPr>
          <w:rFonts w:ascii="Arial" w:hAnsi="Arial" w:cs="Arial"/>
        </w:rPr>
        <w:t xml:space="preserve"> floor of the </w:t>
      </w:r>
      <w:r>
        <w:rPr>
          <w:rFonts w:ascii="Arial" w:hAnsi="Arial" w:cs="Arial"/>
        </w:rPr>
        <w:t>Chinook Building</w:t>
      </w:r>
      <w:r w:rsidRPr="009F6BB8">
        <w:rPr>
          <w:rFonts w:ascii="Arial" w:hAnsi="Arial" w:cs="Arial"/>
        </w:rPr>
        <w:t xml:space="preserve"> once the Department of Public Health</w:t>
      </w:r>
      <w:r>
        <w:rPr>
          <w:rFonts w:ascii="Arial" w:hAnsi="Arial" w:cs="Arial"/>
        </w:rPr>
        <w:t xml:space="preserve"> (DPH)</w:t>
      </w:r>
      <w:r w:rsidRPr="009F6BB8">
        <w:rPr>
          <w:rFonts w:ascii="Arial" w:hAnsi="Arial" w:cs="Arial"/>
        </w:rPr>
        <w:t xml:space="preserve"> is moved off of the 9</w:t>
      </w:r>
      <w:r w:rsidRPr="009F6BB8">
        <w:rPr>
          <w:rFonts w:ascii="Arial" w:hAnsi="Arial" w:cs="Arial"/>
          <w:vertAlign w:val="superscript"/>
        </w:rPr>
        <w:t>th</w:t>
      </w:r>
      <w:r w:rsidRPr="009F6BB8">
        <w:rPr>
          <w:rFonts w:ascii="Arial" w:hAnsi="Arial" w:cs="Arial"/>
        </w:rPr>
        <w:t xml:space="preserve"> floor.  Once KCIT is relocated and the reconfiguration projects for the 4</w:t>
      </w:r>
      <w:r w:rsidRPr="009F6BB8">
        <w:rPr>
          <w:rFonts w:ascii="Arial" w:hAnsi="Arial" w:cs="Arial"/>
          <w:vertAlign w:val="superscript"/>
        </w:rPr>
        <w:t>th</w:t>
      </w:r>
      <w:r w:rsidRPr="009F6BB8">
        <w:rPr>
          <w:rFonts w:ascii="Arial" w:hAnsi="Arial" w:cs="Arial"/>
        </w:rPr>
        <w:t xml:space="preserve"> and 8</w:t>
      </w:r>
      <w:r w:rsidRPr="009F6BB8">
        <w:rPr>
          <w:rFonts w:ascii="Arial" w:hAnsi="Arial" w:cs="Arial"/>
          <w:vertAlign w:val="superscript"/>
        </w:rPr>
        <w:t>th</w:t>
      </w:r>
      <w:r w:rsidRPr="009F6BB8">
        <w:rPr>
          <w:rFonts w:ascii="Arial" w:hAnsi="Arial" w:cs="Arial"/>
        </w:rPr>
        <w:t xml:space="preserve"> floors at King Street Center are completed, the remainder of the 2</w:t>
      </w:r>
      <w:r w:rsidRPr="009F6BB8">
        <w:rPr>
          <w:rFonts w:ascii="Arial" w:hAnsi="Arial" w:cs="Arial"/>
          <w:vertAlign w:val="superscript"/>
        </w:rPr>
        <w:t>nd</w:t>
      </w:r>
      <w:r w:rsidRPr="009F6BB8">
        <w:rPr>
          <w:rFonts w:ascii="Arial" w:hAnsi="Arial" w:cs="Arial"/>
        </w:rPr>
        <w:t xml:space="preserve"> floor of King Street Center will be available for outside leasing. The goal is to have that floor leased out to another public agency by January 1, 2017.  </w:t>
      </w:r>
      <w:r>
        <w:rPr>
          <w:rFonts w:ascii="Arial" w:hAnsi="Arial" w:cs="Arial"/>
        </w:rPr>
        <w:t>It has been e</w:t>
      </w:r>
      <w:r w:rsidRPr="009F6BB8">
        <w:rPr>
          <w:rFonts w:ascii="Arial" w:hAnsi="Arial" w:cs="Arial"/>
        </w:rPr>
        <w:t>stimate</w:t>
      </w:r>
      <w:r>
        <w:rPr>
          <w:rFonts w:ascii="Arial" w:hAnsi="Arial" w:cs="Arial"/>
        </w:rPr>
        <w:t>d</w:t>
      </w:r>
      <w:r w:rsidRPr="009F6BB8">
        <w:rPr>
          <w:rFonts w:ascii="Arial" w:hAnsi="Arial" w:cs="Arial"/>
        </w:rPr>
        <w:t xml:space="preserve"> that such a lease could create annual rent revenues on the order of $1,250,000. The stacking diagram below shows the</w:t>
      </w:r>
      <w:r w:rsidRPr="000557EC">
        <w:rPr>
          <w:rFonts w:ascii="Arial" w:hAnsi="Arial" w:cs="Arial"/>
        </w:rPr>
        <w:t xml:space="preserve"> distribution of tenants in the</w:t>
      </w:r>
      <w:r w:rsidRPr="009F6BB8">
        <w:rPr>
          <w:rFonts w:ascii="Arial" w:hAnsi="Arial" w:cs="Arial"/>
        </w:rPr>
        <w:t xml:space="preserve"> King Street Center with the entire 2</w:t>
      </w:r>
      <w:r w:rsidRPr="009F6BB8">
        <w:rPr>
          <w:rFonts w:ascii="Arial" w:hAnsi="Arial" w:cs="Arial"/>
          <w:vertAlign w:val="superscript"/>
        </w:rPr>
        <w:t>nd</w:t>
      </w:r>
      <w:r w:rsidRPr="009F6BB8">
        <w:rPr>
          <w:rFonts w:ascii="Arial" w:hAnsi="Arial" w:cs="Arial"/>
        </w:rPr>
        <w:t xml:space="preserve"> floor leased out. </w:t>
      </w:r>
    </w:p>
    <w:p w14:paraId="294CCC45" w14:textId="77777777" w:rsidR="005A2F41" w:rsidRPr="009F6BB8" w:rsidRDefault="005A2F41" w:rsidP="005A2F41">
      <w:pPr>
        <w:spacing w:after="0" w:line="240" w:lineRule="auto"/>
        <w:rPr>
          <w:rFonts w:ascii="Arial" w:hAnsi="Arial" w:cs="Arial"/>
        </w:rPr>
      </w:pPr>
    </w:p>
    <w:p w14:paraId="02453289" w14:textId="77777777" w:rsidR="005A2F41" w:rsidRPr="009F6BB8" w:rsidRDefault="005A2F41" w:rsidP="005A2F41">
      <w:pPr>
        <w:spacing w:after="0" w:line="240" w:lineRule="auto"/>
        <w:rPr>
          <w:rFonts w:ascii="Arial" w:hAnsi="Arial" w:cs="Arial"/>
        </w:rPr>
      </w:pPr>
      <w:r w:rsidRPr="009F6BB8">
        <w:rPr>
          <w:rFonts w:ascii="Arial" w:hAnsi="Arial" w:cs="Arial"/>
        </w:rPr>
        <w:t>Finally, there will be a small windowless space on the 1</w:t>
      </w:r>
      <w:r w:rsidRPr="009F6BB8">
        <w:rPr>
          <w:rFonts w:ascii="Arial" w:hAnsi="Arial" w:cs="Arial"/>
          <w:vertAlign w:val="superscript"/>
        </w:rPr>
        <w:t>st</w:t>
      </w:r>
      <w:r w:rsidRPr="009F6BB8">
        <w:rPr>
          <w:rFonts w:ascii="Arial" w:hAnsi="Arial" w:cs="Arial"/>
        </w:rPr>
        <w:t xml:space="preserve"> floor that once housed the ROADS map center</w:t>
      </w:r>
      <w:r>
        <w:rPr>
          <w:rFonts w:ascii="Arial" w:hAnsi="Arial" w:cs="Arial"/>
        </w:rPr>
        <w:t>,</w:t>
      </w:r>
      <w:r w:rsidRPr="009F6BB8">
        <w:rPr>
          <w:rFonts w:ascii="Arial" w:hAnsi="Arial" w:cs="Arial"/>
        </w:rPr>
        <w:t xml:space="preserve"> which has been relocated to Renton. Various options are being considered for the use of that space after the current round of reconfigurations are complete. </w:t>
      </w:r>
    </w:p>
    <w:p w14:paraId="33B05F7A" w14:textId="77777777" w:rsidR="005A2F41" w:rsidRPr="00340F59" w:rsidRDefault="005A2F41" w:rsidP="005A2F41">
      <w:pPr>
        <w:spacing w:after="0" w:line="240" w:lineRule="auto"/>
        <w:jc w:val="center"/>
        <w:rPr>
          <w:rFonts w:ascii="Arial" w:eastAsia="Times New Roman" w:hAnsi="Arial" w:cs="Arial"/>
        </w:rPr>
      </w:pPr>
    </w:p>
    <w:p w14:paraId="104B9D86" w14:textId="77777777" w:rsidR="005A2F41" w:rsidRPr="005F22AB" w:rsidRDefault="005A2F41" w:rsidP="005A2F41">
      <w:pPr>
        <w:spacing w:after="0" w:line="240" w:lineRule="auto"/>
        <w:rPr>
          <w:rFonts w:ascii="Arial" w:hAnsi="Arial" w:cs="Arial"/>
          <w:b/>
        </w:rPr>
      </w:pPr>
      <w:r w:rsidRPr="005F22AB">
        <w:rPr>
          <w:rFonts w:ascii="Arial" w:hAnsi="Arial" w:cs="Arial"/>
          <w:b/>
        </w:rPr>
        <w:lastRenderedPageBreak/>
        <w:t>The status</w:t>
      </w:r>
      <w:r w:rsidR="004E2A88" w:rsidRPr="005F22AB">
        <w:rPr>
          <w:rFonts w:ascii="Arial" w:hAnsi="Arial" w:cs="Arial"/>
          <w:b/>
        </w:rPr>
        <w:t>es</w:t>
      </w:r>
      <w:r w:rsidRPr="005F22AB">
        <w:rPr>
          <w:rFonts w:ascii="Arial" w:hAnsi="Arial" w:cs="Arial"/>
          <w:b/>
        </w:rPr>
        <w:t xml:space="preserve"> of King Street Center objectives identified in the 2013 RAMP are </w:t>
      </w:r>
      <w:r w:rsidR="00750487" w:rsidRPr="005F22AB">
        <w:rPr>
          <w:rFonts w:ascii="Arial" w:hAnsi="Arial" w:cs="Arial"/>
          <w:b/>
        </w:rPr>
        <w:t>listed</w:t>
      </w:r>
      <w:r w:rsidRPr="005F22AB">
        <w:rPr>
          <w:rFonts w:ascii="Arial" w:hAnsi="Arial" w:cs="Arial"/>
          <w:b/>
        </w:rPr>
        <w:t xml:space="preserve"> below:</w:t>
      </w:r>
    </w:p>
    <w:tbl>
      <w:tblPr>
        <w:tblW w:w="0" w:type="auto"/>
        <w:tblLook w:val="04A0" w:firstRow="1" w:lastRow="0" w:firstColumn="1" w:lastColumn="0" w:noHBand="0" w:noVBand="1"/>
      </w:tblPr>
      <w:tblGrid>
        <w:gridCol w:w="6368"/>
        <w:gridCol w:w="3208"/>
      </w:tblGrid>
      <w:tr w:rsidR="00605224" w:rsidRPr="00605224" w14:paraId="3B838527" w14:textId="77777777" w:rsidTr="009967BF">
        <w:trPr>
          <w:cantSplit/>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6CBC3" w14:textId="77777777" w:rsidR="00605224" w:rsidRPr="00605224" w:rsidRDefault="00605224" w:rsidP="00605224">
            <w:pPr>
              <w:spacing w:after="0" w:line="240" w:lineRule="auto"/>
              <w:jc w:val="center"/>
              <w:rPr>
                <w:rFonts w:ascii="Arial" w:eastAsia="Times New Roman" w:hAnsi="Arial" w:cs="Arial"/>
                <w:color w:val="000000"/>
              </w:rPr>
            </w:pPr>
            <w:r w:rsidRPr="00605224">
              <w:rPr>
                <w:rFonts w:ascii="Arial" w:eastAsia="Times New Roman" w:hAnsi="Arial" w:cs="Arial"/>
                <w:color w:val="000000"/>
              </w:rPr>
              <w:t>Objective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23C684" w14:textId="77777777" w:rsidR="00605224" w:rsidRPr="00605224" w:rsidRDefault="00605224" w:rsidP="00605224">
            <w:pPr>
              <w:spacing w:after="0" w:line="240" w:lineRule="auto"/>
              <w:jc w:val="center"/>
              <w:rPr>
                <w:rFonts w:ascii="Arial" w:eastAsia="Times New Roman" w:hAnsi="Arial" w:cs="Arial"/>
                <w:color w:val="000000"/>
              </w:rPr>
            </w:pPr>
            <w:r w:rsidRPr="00605224">
              <w:rPr>
                <w:rFonts w:ascii="Arial" w:eastAsia="Times New Roman" w:hAnsi="Arial" w:cs="Arial"/>
                <w:color w:val="000000"/>
              </w:rPr>
              <w:t>Status</w:t>
            </w:r>
          </w:p>
        </w:tc>
      </w:tr>
      <w:tr w:rsidR="00605224" w:rsidRPr="00605224" w14:paraId="7C1225C5" w14:textId="77777777" w:rsidTr="009967BF">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802C8"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Create Savings for current tenants at King Street</w:t>
            </w:r>
          </w:p>
        </w:tc>
        <w:tc>
          <w:tcPr>
            <w:tcW w:w="0" w:type="auto"/>
            <w:tcBorders>
              <w:top w:val="nil"/>
              <w:left w:val="nil"/>
              <w:bottom w:val="single" w:sz="4" w:space="0" w:color="auto"/>
              <w:right w:val="single" w:sz="4" w:space="0" w:color="auto"/>
            </w:tcBorders>
            <w:shd w:val="clear" w:color="auto" w:fill="auto"/>
            <w:noWrap/>
            <w:vAlign w:val="center"/>
            <w:hideMark/>
          </w:tcPr>
          <w:p w14:paraId="45AF95C9"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Ongoing</w:t>
            </w:r>
          </w:p>
        </w:tc>
      </w:tr>
      <w:tr w:rsidR="00605224" w:rsidRPr="00605224" w14:paraId="13784D03" w14:textId="77777777" w:rsidTr="009967BF">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FEA08"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Consolidate operations as appropriate for KCIT, Roads, and Transit</w:t>
            </w:r>
          </w:p>
        </w:tc>
        <w:tc>
          <w:tcPr>
            <w:tcW w:w="0" w:type="auto"/>
            <w:tcBorders>
              <w:top w:val="nil"/>
              <w:left w:val="nil"/>
              <w:bottom w:val="single" w:sz="4" w:space="0" w:color="auto"/>
              <w:right w:val="single" w:sz="4" w:space="0" w:color="auto"/>
            </w:tcBorders>
            <w:shd w:val="clear" w:color="auto" w:fill="auto"/>
            <w:noWrap/>
            <w:vAlign w:val="center"/>
            <w:hideMark/>
          </w:tcPr>
          <w:p w14:paraId="32020B4D"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Ongoing</w:t>
            </w:r>
          </w:p>
        </w:tc>
      </w:tr>
      <w:tr w:rsidR="00605224" w:rsidRPr="00605224" w14:paraId="366A7EA9" w14:textId="77777777" w:rsidTr="009967BF">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2F1CDF"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Create opportunities for moving functions from outside leased space or county-owned space into King Street Center</w:t>
            </w:r>
          </w:p>
        </w:tc>
        <w:tc>
          <w:tcPr>
            <w:tcW w:w="0" w:type="auto"/>
            <w:tcBorders>
              <w:top w:val="nil"/>
              <w:left w:val="nil"/>
              <w:bottom w:val="single" w:sz="4" w:space="0" w:color="auto"/>
              <w:right w:val="single" w:sz="4" w:space="0" w:color="auto"/>
            </w:tcBorders>
            <w:shd w:val="clear" w:color="auto" w:fill="auto"/>
            <w:noWrap/>
            <w:vAlign w:val="center"/>
            <w:hideMark/>
          </w:tcPr>
          <w:p w14:paraId="6F735400"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New space being taken up by growth in DOT and DNRP</w:t>
            </w:r>
          </w:p>
        </w:tc>
      </w:tr>
      <w:tr w:rsidR="00605224" w:rsidRPr="00605224" w14:paraId="7E9DAB80" w14:textId="77777777" w:rsidTr="009967BF">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9DA35"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Create opportunities to sublease county-occupied space to outside tenants</w:t>
            </w:r>
          </w:p>
        </w:tc>
        <w:tc>
          <w:tcPr>
            <w:tcW w:w="0" w:type="auto"/>
            <w:tcBorders>
              <w:top w:val="nil"/>
              <w:left w:val="nil"/>
              <w:bottom w:val="single" w:sz="4" w:space="0" w:color="auto"/>
              <w:right w:val="single" w:sz="4" w:space="0" w:color="auto"/>
            </w:tcBorders>
            <w:shd w:val="clear" w:color="auto" w:fill="auto"/>
            <w:noWrap/>
            <w:vAlign w:val="center"/>
            <w:hideMark/>
          </w:tcPr>
          <w:p w14:paraId="798501A9"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Under way</w:t>
            </w:r>
          </w:p>
        </w:tc>
      </w:tr>
      <w:tr w:rsidR="00605224" w:rsidRPr="00605224" w14:paraId="49583290" w14:textId="77777777" w:rsidTr="009967BF">
        <w:trPr>
          <w:cantSplit/>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93821"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Move towards a more integrated workplace, in accordance with Strategy 9</w:t>
            </w:r>
          </w:p>
        </w:tc>
        <w:tc>
          <w:tcPr>
            <w:tcW w:w="0" w:type="auto"/>
            <w:tcBorders>
              <w:top w:val="nil"/>
              <w:left w:val="nil"/>
              <w:bottom w:val="single" w:sz="4" w:space="0" w:color="auto"/>
              <w:right w:val="single" w:sz="4" w:space="0" w:color="auto"/>
            </w:tcBorders>
            <w:shd w:val="clear" w:color="auto" w:fill="auto"/>
            <w:noWrap/>
            <w:vAlign w:val="center"/>
            <w:hideMark/>
          </w:tcPr>
          <w:p w14:paraId="1F7AE963"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Expanding collaborations space.</w:t>
            </w:r>
          </w:p>
        </w:tc>
      </w:tr>
    </w:tbl>
    <w:p w14:paraId="5798A69D" w14:textId="77777777" w:rsidR="009E11E4" w:rsidRDefault="009E11E4" w:rsidP="005A2F41">
      <w:pPr>
        <w:spacing w:after="0" w:line="240" w:lineRule="auto"/>
        <w:rPr>
          <w:rFonts w:ascii="Arial" w:hAnsi="Arial" w:cs="Arial"/>
        </w:rPr>
      </w:pPr>
    </w:p>
    <w:p w14:paraId="163CA8E2" w14:textId="77777777" w:rsidR="009E11E4" w:rsidRDefault="009E11E4">
      <w:pPr>
        <w:rPr>
          <w:rFonts w:ascii="Arial" w:hAnsi="Arial" w:cs="Arial"/>
        </w:rPr>
      </w:pPr>
      <w:r>
        <w:rPr>
          <w:rFonts w:ascii="Arial" w:hAnsi="Arial" w:cs="Arial"/>
        </w:rPr>
        <w:br w:type="page"/>
      </w:r>
    </w:p>
    <w:p w14:paraId="3027A365" w14:textId="77777777" w:rsidR="005A2F41" w:rsidRDefault="005A2F41" w:rsidP="00F0781D">
      <w:pPr>
        <w:pStyle w:val="Heading3"/>
      </w:pPr>
      <w:bookmarkStart w:id="65" w:name="_Toc448993386"/>
      <w:r w:rsidRPr="009F6BB8">
        <w:lastRenderedPageBreak/>
        <w:t>Chinook Buildi</w:t>
      </w:r>
      <w:r w:rsidR="00F0781D">
        <w:t>ng</w:t>
      </w:r>
      <w:bookmarkEnd w:id="65"/>
    </w:p>
    <w:p w14:paraId="7BB4237E" w14:textId="77777777" w:rsidR="00F0781D" w:rsidRDefault="00F0781D" w:rsidP="00F0781D"/>
    <w:p w14:paraId="48C295C1" w14:textId="77777777" w:rsidR="00CF0799" w:rsidRDefault="00CF0799" w:rsidP="00F0781D"/>
    <w:p w14:paraId="6BF7E60D" w14:textId="77777777" w:rsidR="00CB7F98" w:rsidRPr="00CB7F98" w:rsidRDefault="006853ED" w:rsidP="00C03EB5">
      <w:pPr>
        <w:jc w:val="center"/>
      </w:pPr>
      <w:r>
        <w:rPr>
          <w:rFonts w:cs="Times New Roman"/>
          <w:bCs/>
          <w:noProof/>
          <w:sz w:val="36"/>
          <w:szCs w:val="36"/>
        </w:rPr>
        <w:drawing>
          <wp:inline distT="0" distB="0" distL="0" distR="0" wp14:anchorId="2E19F4B2" wp14:editId="34CD0DA8">
            <wp:extent cx="2903121" cy="342203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ugsd\Pictures\Stuff\Chinook 09041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09896" cy="3430024"/>
                    </a:xfrm>
                    <a:prstGeom prst="rect">
                      <a:avLst/>
                    </a:prstGeom>
                    <a:noFill/>
                    <a:ln>
                      <a:noFill/>
                    </a:ln>
                  </pic:spPr>
                </pic:pic>
              </a:graphicData>
            </a:graphic>
          </wp:inline>
        </w:drawing>
      </w:r>
    </w:p>
    <w:p w14:paraId="204171DE" w14:textId="77777777" w:rsidR="007F399B" w:rsidRDefault="007F399B" w:rsidP="004F08C3">
      <w:pPr>
        <w:spacing w:after="0" w:line="240" w:lineRule="auto"/>
        <w:jc w:val="center"/>
        <w:rPr>
          <w:rFonts w:ascii="Arial" w:hAnsi="Arial" w:cs="Arial"/>
          <w:u w:val="single"/>
        </w:rPr>
      </w:pPr>
    </w:p>
    <w:p w14:paraId="09BA0FEB" w14:textId="77777777" w:rsidR="00770202" w:rsidRDefault="00770202" w:rsidP="004F08C3">
      <w:pPr>
        <w:spacing w:after="0" w:line="240" w:lineRule="auto"/>
        <w:jc w:val="center"/>
        <w:rPr>
          <w:rFonts w:ascii="Arial" w:hAnsi="Arial" w:cs="Arial"/>
          <w:u w:val="single"/>
        </w:rPr>
      </w:pPr>
    </w:p>
    <w:p w14:paraId="42015BAD" w14:textId="77777777" w:rsidR="00750487" w:rsidRPr="00605224" w:rsidRDefault="00750487" w:rsidP="004F08C3">
      <w:pPr>
        <w:spacing w:after="0" w:line="240" w:lineRule="auto"/>
        <w:jc w:val="center"/>
        <w:rPr>
          <w:rFonts w:ascii="Arial" w:hAnsi="Arial" w:cs="Arial"/>
          <w:b/>
          <w:u w:val="single"/>
        </w:rPr>
      </w:pPr>
      <w:r w:rsidRPr="00605224">
        <w:rPr>
          <w:rFonts w:ascii="Arial" w:hAnsi="Arial" w:cs="Arial"/>
          <w:b/>
          <w:u w:val="single"/>
        </w:rPr>
        <w:t>Building Data</w:t>
      </w:r>
    </w:p>
    <w:p w14:paraId="4926C341" w14:textId="77777777" w:rsidR="004F08C3" w:rsidRDefault="004F08C3" w:rsidP="004F08C3">
      <w:pPr>
        <w:spacing w:after="0" w:line="240" w:lineRule="auto"/>
        <w:jc w:val="center"/>
        <w:rPr>
          <w:rFonts w:ascii="Arial" w:hAnsi="Arial" w:cs="Arial"/>
        </w:rPr>
      </w:pPr>
      <w:r>
        <w:rPr>
          <w:rFonts w:ascii="Arial" w:hAnsi="Arial" w:cs="Arial"/>
        </w:rPr>
        <w:t>(Source: King County Assessor)</w:t>
      </w:r>
    </w:p>
    <w:tbl>
      <w:tblPr>
        <w:tblW w:w="6220" w:type="dxa"/>
        <w:jc w:val="center"/>
        <w:tblLook w:val="04A0" w:firstRow="1" w:lastRow="0" w:firstColumn="1" w:lastColumn="0" w:noHBand="0" w:noVBand="1"/>
      </w:tblPr>
      <w:tblGrid>
        <w:gridCol w:w="3260"/>
        <w:gridCol w:w="2960"/>
      </w:tblGrid>
      <w:tr w:rsidR="00DE753E" w:rsidRPr="00DE753E" w14:paraId="4F9BD63B" w14:textId="77777777" w:rsidTr="00DE753E">
        <w:trPr>
          <w:trHeight w:val="300"/>
          <w:jc w:val="center"/>
        </w:trPr>
        <w:tc>
          <w:tcPr>
            <w:tcW w:w="326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F1D726C"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Year Built</w:t>
            </w:r>
          </w:p>
        </w:tc>
        <w:tc>
          <w:tcPr>
            <w:tcW w:w="2960" w:type="dxa"/>
            <w:tcBorders>
              <w:top w:val="single" w:sz="6" w:space="0" w:color="auto"/>
              <w:left w:val="nil"/>
              <w:bottom w:val="single" w:sz="6" w:space="0" w:color="auto"/>
              <w:right w:val="single" w:sz="6" w:space="0" w:color="auto"/>
            </w:tcBorders>
            <w:shd w:val="clear" w:color="000000" w:fill="FFFFFF"/>
            <w:noWrap/>
            <w:vAlign w:val="center"/>
            <w:hideMark/>
          </w:tcPr>
          <w:p w14:paraId="57BB82F5"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2006</w:t>
            </w:r>
          </w:p>
        </w:tc>
      </w:tr>
      <w:tr w:rsidR="00DE753E" w:rsidRPr="00DE753E" w14:paraId="600890A3"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28767E7C"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Building Net Square Footage</w:t>
            </w:r>
          </w:p>
        </w:tc>
        <w:tc>
          <w:tcPr>
            <w:tcW w:w="2960" w:type="dxa"/>
            <w:tcBorders>
              <w:top w:val="nil"/>
              <w:left w:val="nil"/>
              <w:bottom w:val="single" w:sz="6" w:space="0" w:color="auto"/>
              <w:right w:val="single" w:sz="6" w:space="0" w:color="auto"/>
            </w:tcBorders>
            <w:shd w:val="clear" w:color="000000" w:fill="FFFFFF"/>
            <w:noWrap/>
            <w:vAlign w:val="center"/>
            <w:hideMark/>
          </w:tcPr>
          <w:p w14:paraId="64DF27D9"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303939</w:t>
            </w:r>
          </w:p>
        </w:tc>
      </w:tr>
      <w:tr w:rsidR="00DE753E" w:rsidRPr="00DE753E" w14:paraId="1D636ED2"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43A1B12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Construction Class</w:t>
            </w:r>
          </w:p>
        </w:tc>
        <w:tc>
          <w:tcPr>
            <w:tcW w:w="2960" w:type="dxa"/>
            <w:tcBorders>
              <w:top w:val="nil"/>
              <w:left w:val="nil"/>
              <w:bottom w:val="single" w:sz="6" w:space="0" w:color="auto"/>
              <w:right w:val="single" w:sz="6" w:space="0" w:color="auto"/>
            </w:tcBorders>
            <w:shd w:val="clear" w:color="000000" w:fill="FFFFFF"/>
            <w:noWrap/>
            <w:vAlign w:val="center"/>
            <w:hideMark/>
          </w:tcPr>
          <w:p w14:paraId="2D1518C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STRUCTURAL STEEL</w:t>
            </w:r>
          </w:p>
        </w:tc>
      </w:tr>
      <w:tr w:rsidR="00DE753E" w:rsidRPr="00DE753E" w14:paraId="496A0868"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0A9F257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Lot Size</w:t>
            </w:r>
          </w:p>
        </w:tc>
        <w:tc>
          <w:tcPr>
            <w:tcW w:w="2960" w:type="dxa"/>
            <w:tcBorders>
              <w:top w:val="nil"/>
              <w:left w:val="nil"/>
              <w:bottom w:val="single" w:sz="6" w:space="0" w:color="auto"/>
              <w:right w:val="single" w:sz="6" w:space="0" w:color="auto"/>
            </w:tcBorders>
            <w:shd w:val="clear" w:color="000000" w:fill="FFFFFF"/>
            <w:noWrap/>
            <w:vAlign w:val="center"/>
            <w:hideMark/>
          </w:tcPr>
          <w:p w14:paraId="166C078A"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28320</w:t>
            </w:r>
          </w:p>
        </w:tc>
      </w:tr>
      <w:tr w:rsidR="00DE753E" w:rsidRPr="00DE753E" w14:paraId="2244F5E0"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03D15E5E"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Present Use</w:t>
            </w:r>
          </w:p>
        </w:tc>
        <w:tc>
          <w:tcPr>
            <w:tcW w:w="2960" w:type="dxa"/>
            <w:tcBorders>
              <w:top w:val="nil"/>
              <w:left w:val="nil"/>
              <w:bottom w:val="single" w:sz="6" w:space="0" w:color="auto"/>
              <w:right w:val="single" w:sz="6" w:space="0" w:color="auto"/>
            </w:tcBorders>
            <w:shd w:val="clear" w:color="000000" w:fill="FFFFFF"/>
            <w:noWrap/>
            <w:vAlign w:val="center"/>
            <w:hideMark/>
          </w:tcPr>
          <w:p w14:paraId="121DF4CC"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Office Building</w:t>
            </w:r>
          </w:p>
        </w:tc>
      </w:tr>
      <w:tr w:rsidR="00DE753E" w:rsidRPr="00DE753E" w14:paraId="03885CCA"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4A995BF4"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Views</w:t>
            </w:r>
          </w:p>
        </w:tc>
        <w:tc>
          <w:tcPr>
            <w:tcW w:w="2960" w:type="dxa"/>
            <w:tcBorders>
              <w:top w:val="nil"/>
              <w:left w:val="nil"/>
              <w:bottom w:val="single" w:sz="6" w:space="0" w:color="auto"/>
              <w:right w:val="single" w:sz="6" w:space="0" w:color="auto"/>
            </w:tcBorders>
            <w:shd w:val="clear" w:color="000000" w:fill="FFFFFF"/>
            <w:noWrap/>
            <w:vAlign w:val="center"/>
            <w:hideMark/>
          </w:tcPr>
          <w:p w14:paraId="786987B7"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r w:rsidR="00DE753E" w:rsidRPr="00DE753E" w14:paraId="3E90D13A" w14:textId="77777777" w:rsidTr="00DE753E">
        <w:trPr>
          <w:trHeight w:val="300"/>
          <w:jc w:val="center"/>
        </w:trPr>
        <w:tc>
          <w:tcPr>
            <w:tcW w:w="3260" w:type="dxa"/>
            <w:tcBorders>
              <w:top w:val="nil"/>
              <w:left w:val="single" w:sz="6" w:space="0" w:color="auto"/>
              <w:bottom w:val="single" w:sz="6" w:space="0" w:color="auto"/>
              <w:right w:val="single" w:sz="6" w:space="0" w:color="auto"/>
            </w:tcBorders>
            <w:shd w:val="clear" w:color="000000" w:fill="FFFFFF"/>
            <w:noWrap/>
            <w:vAlign w:val="center"/>
            <w:hideMark/>
          </w:tcPr>
          <w:p w14:paraId="215C54AD"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Waterfront</w:t>
            </w:r>
          </w:p>
        </w:tc>
        <w:tc>
          <w:tcPr>
            <w:tcW w:w="2960" w:type="dxa"/>
            <w:tcBorders>
              <w:top w:val="nil"/>
              <w:left w:val="nil"/>
              <w:bottom w:val="single" w:sz="6" w:space="0" w:color="auto"/>
              <w:right w:val="single" w:sz="6" w:space="0" w:color="auto"/>
            </w:tcBorders>
            <w:shd w:val="clear" w:color="000000" w:fill="FFFFFF"/>
            <w:noWrap/>
            <w:vAlign w:val="center"/>
            <w:hideMark/>
          </w:tcPr>
          <w:p w14:paraId="6E293987"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bl>
    <w:p w14:paraId="54B7682C" w14:textId="77777777" w:rsidR="005A2F41" w:rsidRDefault="005A2F41" w:rsidP="009E11E4">
      <w:pPr>
        <w:spacing w:after="0" w:line="240" w:lineRule="auto"/>
      </w:pPr>
    </w:p>
    <w:p w14:paraId="1B24527A" w14:textId="77777777" w:rsidR="004F08C3" w:rsidRDefault="004F08C3" w:rsidP="004F08C3">
      <w:pPr>
        <w:spacing w:after="0" w:line="240" w:lineRule="auto"/>
        <w:jc w:val="center"/>
        <w:rPr>
          <w:rFonts w:ascii="Arial" w:hAnsi="Arial" w:cs="Arial"/>
          <w:b/>
        </w:rPr>
      </w:pPr>
      <w:r w:rsidRPr="00D417EA">
        <w:rPr>
          <w:rFonts w:ascii="Arial" w:hAnsi="Arial" w:cs="Arial"/>
          <w:b/>
        </w:rPr>
        <w:lastRenderedPageBreak/>
        <w:t>Growth Forecast and Mid-Term Space Implications - Chinook</w:t>
      </w:r>
      <w:r w:rsidRPr="00D417EA">
        <w:rPr>
          <w:rFonts w:ascii="Arial" w:hAnsi="Arial" w:cs="Arial"/>
          <w:noProof/>
        </w:rPr>
        <w:drawing>
          <wp:inline distT="0" distB="0" distL="0" distR="0" wp14:anchorId="3991BA54" wp14:editId="26A5E941">
            <wp:extent cx="5943600" cy="44635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63596"/>
                    </a:xfrm>
                    <a:prstGeom prst="rect">
                      <a:avLst/>
                    </a:prstGeom>
                    <a:noFill/>
                    <a:ln>
                      <a:noFill/>
                    </a:ln>
                  </pic:spPr>
                </pic:pic>
              </a:graphicData>
            </a:graphic>
          </wp:inline>
        </w:drawing>
      </w:r>
    </w:p>
    <w:p w14:paraId="5B7CDAC6" w14:textId="77777777" w:rsidR="00CB7F98" w:rsidRDefault="00CB7F98" w:rsidP="004F08C3">
      <w:pPr>
        <w:spacing w:after="0" w:line="240" w:lineRule="auto"/>
        <w:rPr>
          <w:rFonts w:ascii="Arial" w:hAnsi="Arial" w:cs="Arial"/>
          <w:b/>
        </w:rPr>
      </w:pPr>
    </w:p>
    <w:p w14:paraId="5FE1D091" w14:textId="77777777" w:rsidR="005E4F7B" w:rsidRDefault="005E4F7B" w:rsidP="00D72605">
      <w:pPr>
        <w:pStyle w:val="Heading4"/>
        <w:numPr>
          <w:ilvl w:val="3"/>
          <w:numId w:val="48"/>
        </w:numPr>
      </w:pPr>
      <w:r>
        <w:t>Future Need</w:t>
      </w:r>
    </w:p>
    <w:p w14:paraId="750B476E" w14:textId="77777777" w:rsidR="005E4F7B" w:rsidRDefault="005E4F7B" w:rsidP="005E4F7B">
      <w:pPr>
        <w:spacing w:after="0" w:line="240" w:lineRule="auto"/>
        <w:rPr>
          <w:rFonts w:ascii="Arial" w:hAnsi="Arial" w:cs="Arial"/>
        </w:rPr>
      </w:pPr>
    </w:p>
    <w:p w14:paraId="4CC0315C" w14:textId="77777777" w:rsidR="004F08C3" w:rsidRPr="004E6079" w:rsidRDefault="004F08C3" w:rsidP="005E4F7B">
      <w:pPr>
        <w:spacing w:after="0" w:line="240" w:lineRule="auto"/>
      </w:pPr>
      <w:r w:rsidRPr="00D417EA">
        <w:rPr>
          <w:rFonts w:ascii="Arial" w:hAnsi="Arial" w:cs="Arial"/>
        </w:rPr>
        <w:t>Growth assumptions for the next three years predict that tenants currently occupying the Chinook Building will increase by 23 FTE’s, a relatively small change compared to overall building occupancy. However, even this modest growth, when taken together with KCIT’s continuing interest in total consolidation, creates a number of space challenges that will need resolution in a Chinook Phase II Project. These growth projecti</w:t>
      </w:r>
      <w:r>
        <w:rPr>
          <w:rFonts w:ascii="Arial" w:hAnsi="Arial" w:cs="Arial"/>
        </w:rPr>
        <w:t>ons will be refined as the 2017–</w:t>
      </w:r>
      <w:r w:rsidRPr="00D417EA">
        <w:rPr>
          <w:rFonts w:ascii="Arial" w:hAnsi="Arial" w:cs="Arial"/>
        </w:rPr>
        <w:t>2018 biennial budget is prepared.</w:t>
      </w:r>
    </w:p>
    <w:p w14:paraId="04326D91" w14:textId="77777777" w:rsidR="005A2F41" w:rsidRPr="009F6BB8" w:rsidRDefault="005A2F41" w:rsidP="005A2F41">
      <w:pPr>
        <w:spacing w:after="0" w:line="240" w:lineRule="auto"/>
        <w:jc w:val="center"/>
        <w:rPr>
          <w:rFonts w:ascii="Arial" w:hAnsi="Arial" w:cs="Arial"/>
        </w:rPr>
      </w:pPr>
      <w:r w:rsidRPr="009F6BB8">
        <w:rPr>
          <w:rFonts w:ascii="Arial" w:hAnsi="Arial" w:cs="Arial"/>
          <w:noProof/>
        </w:rPr>
        <w:lastRenderedPageBreak/>
        <w:drawing>
          <wp:inline distT="0" distB="0" distL="0" distR="0" wp14:anchorId="45F23A0E" wp14:editId="78AA03F3">
            <wp:extent cx="5060540" cy="485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3510" b="14980"/>
                    <a:stretch/>
                  </pic:blipFill>
                  <pic:spPr bwMode="auto">
                    <a:xfrm>
                      <a:off x="0" y="0"/>
                      <a:ext cx="5073691" cy="4870374"/>
                    </a:xfrm>
                    <a:prstGeom prst="rect">
                      <a:avLst/>
                    </a:prstGeom>
                    <a:noFill/>
                    <a:ln>
                      <a:noFill/>
                    </a:ln>
                    <a:extLst>
                      <a:ext uri="{53640926-AAD7-44D8-BBD7-CCE9431645EC}">
                        <a14:shadowObscured xmlns:a14="http://schemas.microsoft.com/office/drawing/2010/main"/>
                      </a:ext>
                    </a:extLst>
                  </pic:spPr>
                </pic:pic>
              </a:graphicData>
            </a:graphic>
          </wp:inline>
        </w:drawing>
      </w:r>
    </w:p>
    <w:p w14:paraId="1DA210AB" w14:textId="77777777" w:rsidR="005A2F41" w:rsidRPr="009F6BB8" w:rsidRDefault="005A2F41" w:rsidP="005A2F41">
      <w:pPr>
        <w:spacing w:after="0" w:line="240" w:lineRule="auto"/>
        <w:jc w:val="center"/>
        <w:rPr>
          <w:rFonts w:ascii="Arial" w:hAnsi="Arial" w:cs="Arial"/>
        </w:rPr>
      </w:pPr>
    </w:p>
    <w:p w14:paraId="6D66446A" w14:textId="77777777" w:rsidR="005E4F7B" w:rsidRPr="00D417EA" w:rsidRDefault="005E4F7B" w:rsidP="00F0781D">
      <w:pPr>
        <w:pStyle w:val="Heading4"/>
      </w:pPr>
      <w:r>
        <w:t>Implementation Plan Updates – Current and Planned</w:t>
      </w:r>
    </w:p>
    <w:p w14:paraId="075B7D9D" w14:textId="77777777" w:rsidR="005A2F41" w:rsidRDefault="005A2F41" w:rsidP="005A2F41">
      <w:pPr>
        <w:pStyle w:val="NoSpacing"/>
        <w:rPr>
          <w:rFonts w:ascii="Arial" w:hAnsi="Arial" w:cs="Arial"/>
        </w:rPr>
      </w:pPr>
    </w:p>
    <w:p w14:paraId="5BEEA11D" w14:textId="77777777" w:rsidR="005A2F41" w:rsidRPr="009F6BB8" w:rsidRDefault="005A2F41" w:rsidP="005A2F41">
      <w:pPr>
        <w:pStyle w:val="NoSpacing"/>
        <w:rPr>
          <w:rFonts w:ascii="Arial" w:hAnsi="Arial" w:cs="Arial"/>
        </w:rPr>
      </w:pPr>
      <w:r>
        <w:rPr>
          <w:rFonts w:ascii="Arial" w:hAnsi="Arial" w:cs="Arial"/>
        </w:rPr>
        <w:t>Although Chinook Building</w:t>
      </w:r>
      <w:r w:rsidRPr="009F6BB8">
        <w:rPr>
          <w:rFonts w:ascii="Arial" w:hAnsi="Arial" w:cs="Arial"/>
        </w:rPr>
        <w:t xml:space="preserve"> is one of the County’s most space</w:t>
      </w:r>
      <w:r>
        <w:rPr>
          <w:rFonts w:ascii="Arial" w:hAnsi="Arial" w:cs="Arial"/>
        </w:rPr>
        <w:t>-</w:t>
      </w:r>
      <w:r w:rsidRPr="009F6BB8">
        <w:rPr>
          <w:rFonts w:ascii="Arial" w:hAnsi="Arial" w:cs="Arial"/>
        </w:rPr>
        <w:t>efficient general office buildings in the FMD</w:t>
      </w:r>
      <w:r>
        <w:rPr>
          <w:rFonts w:ascii="Arial" w:hAnsi="Arial" w:cs="Arial"/>
        </w:rPr>
        <w:t>-</w:t>
      </w:r>
      <w:r w:rsidRPr="009F6BB8">
        <w:rPr>
          <w:rFonts w:ascii="Arial" w:hAnsi="Arial" w:cs="Arial"/>
        </w:rPr>
        <w:t>managed real estate portfolio</w:t>
      </w:r>
      <w:r>
        <w:rPr>
          <w:rFonts w:ascii="Arial" w:hAnsi="Arial" w:cs="Arial"/>
        </w:rPr>
        <w:t>,</w:t>
      </w:r>
      <w:r w:rsidRPr="009F6BB8">
        <w:rPr>
          <w:rFonts w:ascii="Arial" w:hAnsi="Arial" w:cs="Arial"/>
        </w:rPr>
        <w:t xml:space="preserve"> utilization of the space could be improved. Instead of being actively used for staff </w:t>
      </w:r>
      <w:r w:rsidRPr="000557EC">
        <w:rPr>
          <w:rFonts w:ascii="Arial" w:hAnsi="Arial" w:cs="Arial"/>
        </w:rPr>
        <w:t xml:space="preserve">many cubicles </w:t>
      </w:r>
      <w:r w:rsidRPr="009F6BB8">
        <w:rPr>
          <w:rFonts w:ascii="Arial" w:hAnsi="Arial" w:cs="Arial"/>
        </w:rPr>
        <w:t>have been left vacant or used for storage or other non</w:t>
      </w:r>
      <w:r w:rsidR="009E11E4">
        <w:rPr>
          <w:rFonts w:ascii="Arial" w:hAnsi="Arial" w:cs="Arial"/>
        </w:rPr>
        <w:t>-</w:t>
      </w:r>
      <w:r w:rsidRPr="009F6BB8">
        <w:rPr>
          <w:rFonts w:ascii="Arial" w:hAnsi="Arial" w:cs="Arial"/>
        </w:rPr>
        <w:t>staff purposes. All of the tenants in the Chinook Building have underutilized space with the exception of KCIT, BRC, DPD and OCROG. Some of those tenants are experiencing modest staff growth while others are assumed to have none. This trend is a change from the past few years</w:t>
      </w:r>
      <w:r w:rsidRPr="000557EC">
        <w:rPr>
          <w:rFonts w:ascii="Arial" w:hAnsi="Arial" w:cs="Arial"/>
        </w:rPr>
        <w:t>,</w:t>
      </w:r>
      <w:r w:rsidRPr="009F6BB8">
        <w:rPr>
          <w:rFonts w:ascii="Arial" w:hAnsi="Arial" w:cs="Arial"/>
        </w:rPr>
        <w:t xml:space="preserve"> whe</w:t>
      </w:r>
      <w:r w:rsidRPr="000557EC">
        <w:rPr>
          <w:rFonts w:ascii="Arial" w:hAnsi="Arial" w:cs="Arial"/>
        </w:rPr>
        <w:t>n</w:t>
      </w:r>
      <w:r w:rsidRPr="009F6BB8">
        <w:rPr>
          <w:rFonts w:ascii="Arial" w:hAnsi="Arial" w:cs="Arial"/>
        </w:rPr>
        <w:t xml:space="preserve"> many Chinook tenants declined in staffing. </w:t>
      </w:r>
    </w:p>
    <w:p w14:paraId="6CA7AE66" w14:textId="77777777" w:rsidR="005A2F41" w:rsidRPr="009F6BB8" w:rsidRDefault="005A2F41" w:rsidP="005A2F41">
      <w:pPr>
        <w:pStyle w:val="NoSpacing"/>
        <w:rPr>
          <w:rFonts w:ascii="Arial" w:hAnsi="Arial" w:cs="Arial"/>
        </w:rPr>
      </w:pPr>
    </w:p>
    <w:p w14:paraId="77DA693A" w14:textId="77777777" w:rsidR="005A2F41" w:rsidRPr="009F6BB8" w:rsidRDefault="005A2F41" w:rsidP="005A2F41">
      <w:pPr>
        <w:pStyle w:val="NoSpacing"/>
        <w:rPr>
          <w:rFonts w:ascii="Arial" w:hAnsi="Arial" w:cs="Arial"/>
        </w:rPr>
      </w:pPr>
      <w:r w:rsidRPr="009F6BB8">
        <w:rPr>
          <w:rFonts w:ascii="Arial" w:hAnsi="Arial" w:cs="Arial"/>
        </w:rPr>
        <w:t xml:space="preserve">Late in 2014 both the Department of </w:t>
      </w:r>
      <w:r w:rsidR="00775343">
        <w:rPr>
          <w:rFonts w:ascii="Arial" w:hAnsi="Arial" w:cs="Arial"/>
        </w:rPr>
        <w:t>Public Health (</w:t>
      </w:r>
      <w:r>
        <w:rPr>
          <w:rFonts w:ascii="Arial" w:hAnsi="Arial" w:cs="Arial"/>
        </w:rPr>
        <w:t>DPH</w:t>
      </w:r>
      <w:r w:rsidR="00775343">
        <w:rPr>
          <w:rFonts w:ascii="Arial" w:hAnsi="Arial" w:cs="Arial"/>
        </w:rPr>
        <w:t>)</w:t>
      </w:r>
      <w:r w:rsidRPr="009F6BB8">
        <w:rPr>
          <w:rFonts w:ascii="Arial" w:hAnsi="Arial" w:cs="Arial"/>
        </w:rPr>
        <w:t xml:space="preserve"> and the Department of Community and Human Services (DCHS) had a number of vacant cubicles on their combined </w:t>
      </w:r>
      <w:r w:rsidR="00854DFF">
        <w:rPr>
          <w:rFonts w:ascii="Arial" w:hAnsi="Arial" w:cs="Arial"/>
        </w:rPr>
        <w:t>seven</w:t>
      </w:r>
      <w:r w:rsidRPr="009F6BB8">
        <w:rPr>
          <w:rFonts w:ascii="Arial" w:hAnsi="Arial" w:cs="Arial"/>
        </w:rPr>
        <w:t xml:space="preserve"> floors in the </w:t>
      </w:r>
      <w:r>
        <w:rPr>
          <w:rFonts w:ascii="Arial" w:hAnsi="Arial" w:cs="Arial"/>
        </w:rPr>
        <w:t>Chinook Building</w:t>
      </w:r>
      <w:r w:rsidRPr="009F6BB8">
        <w:rPr>
          <w:rFonts w:ascii="Arial" w:hAnsi="Arial" w:cs="Arial"/>
        </w:rPr>
        <w:t xml:space="preserve">. </w:t>
      </w:r>
      <w:r>
        <w:rPr>
          <w:rFonts w:ascii="Arial" w:hAnsi="Arial" w:cs="Arial"/>
        </w:rPr>
        <w:t>FMD</w:t>
      </w:r>
      <w:r w:rsidRPr="009F6BB8">
        <w:rPr>
          <w:rFonts w:ascii="Arial" w:hAnsi="Arial" w:cs="Arial"/>
        </w:rPr>
        <w:t xml:space="preserve"> proposed moving staff and consolidating the vacant spaces to one floor, then leasing the vacant floor to the City of Seattle who, at that time, was interested in leasing office space from the County. A proposal </w:t>
      </w:r>
      <w:r>
        <w:rPr>
          <w:rFonts w:ascii="Arial" w:hAnsi="Arial" w:cs="Arial"/>
        </w:rPr>
        <w:t>called</w:t>
      </w:r>
      <w:r w:rsidRPr="009F6BB8">
        <w:rPr>
          <w:rFonts w:ascii="Arial" w:hAnsi="Arial" w:cs="Arial"/>
        </w:rPr>
        <w:t xml:space="preserve"> the Chinook Space Utilization Project was submitt</w:t>
      </w:r>
      <w:r>
        <w:rPr>
          <w:rFonts w:ascii="Arial" w:hAnsi="Arial" w:cs="Arial"/>
        </w:rPr>
        <w:t xml:space="preserve">ed and adopted in the 2015–2016 </w:t>
      </w:r>
      <w:r w:rsidRPr="009F6BB8">
        <w:rPr>
          <w:rFonts w:ascii="Arial" w:hAnsi="Arial" w:cs="Arial"/>
        </w:rPr>
        <w:t xml:space="preserve">budget. However, use of these funds was subject to a budget proviso that called for a more detailed plan on </w:t>
      </w:r>
      <w:r>
        <w:rPr>
          <w:rFonts w:ascii="Arial" w:hAnsi="Arial" w:cs="Arial"/>
        </w:rPr>
        <w:t>the</w:t>
      </w:r>
      <w:r w:rsidRPr="009F6BB8">
        <w:rPr>
          <w:rFonts w:ascii="Arial" w:hAnsi="Arial" w:cs="Arial"/>
        </w:rPr>
        <w:t xml:space="preserve"> staffing </w:t>
      </w:r>
      <w:r>
        <w:rPr>
          <w:rFonts w:ascii="Arial" w:hAnsi="Arial" w:cs="Arial"/>
        </w:rPr>
        <w:t xml:space="preserve">shifts </w:t>
      </w:r>
      <w:r w:rsidRPr="009F6BB8">
        <w:rPr>
          <w:rFonts w:ascii="Arial" w:hAnsi="Arial" w:cs="Arial"/>
        </w:rPr>
        <w:t>within the Chinook Building and the ultima</w:t>
      </w:r>
      <w:r w:rsidR="00FB3183">
        <w:rPr>
          <w:rFonts w:ascii="Arial" w:hAnsi="Arial" w:cs="Arial"/>
        </w:rPr>
        <w:t xml:space="preserve">te backfill of vacated space. </w:t>
      </w:r>
      <w:r w:rsidRPr="009F6BB8">
        <w:rPr>
          <w:rFonts w:ascii="Arial" w:hAnsi="Arial" w:cs="Arial"/>
        </w:rPr>
        <w:t xml:space="preserve">Subsequently the City of Seattle </w:t>
      </w:r>
      <w:r>
        <w:rPr>
          <w:rFonts w:ascii="Arial" w:hAnsi="Arial" w:cs="Arial"/>
        </w:rPr>
        <w:t>lost interest</w:t>
      </w:r>
      <w:r w:rsidRPr="009F6BB8">
        <w:rPr>
          <w:rFonts w:ascii="Arial" w:hAnsi="Arial" w:cs="Arial"/>
        </w:rPr>
        <w:t xml:space="preserve"> in leasing space in the </w:t>
      </w:r>
      <w:r>
        <w:rPr>
          <w:rFonts w:ascii="Arial" w:hAnsi="Arial" w:cs="Arial"/>
        </w:rPr>
        <w:t>Chinook Building</w:t>
      </w:r>
      <w:r w:rsidRPr="009F6BB8">
        <w:rPr>
          <w:rFonts w:ascii="Arial" w:hAnsi="Arial" w:cs="Arial"/>
        </w:rPr>
        <w:t xml:space="preserve">. In the interim KCIT made it known to FMD that they </w:t>
      </w:r>
      <w:r w:rsidRPr="009F6BB8">
        <w:rPr>
          <w:rFonts w:ascii="Arial" w:hAnsi="Arial" w:cs="Arial"/>
        </w:rPr>
        <w:lastRenderedPageBreak/>
        <w:t>were interested in the co-location of all of their staff in order to facilitate their recent rec</w:t>
      </w:r>
      <w:r w:rsidR="005E4F7B">
        <w:rPr>
          <w:rFonts w:ascii="Arial" w:hAnsi="Arial" w:cs="Arial"/>
        </w:rPr>
        <w:t>lassification as a department.</w:t>
      </w:r>
    </w:p>
    <w:p w14:paraId="1103BEC0" w14:textId="77777777" w:rsidR="005A2F41" w:rsidRPr="009F6BB8" w:rsidRDefault="005A2F41" w:rsidP="005A2F41">
      <w:pPr>
        <w:pStyle w:val="NoSpacing"/>
        <w:rPr>
          <w:rFonts w:ascii="Arial" w:hAnsi="Arial" w:cs="Arial"/>
        </w:rPr>
      </w:pPr>
    </w:p>
    <w:p w14:paraId="57B975C9" w14:textId="77777777" w:rsidR="005A2F41" w:rsidRPr="009F6BB8" w:rsidRDefault="005A2F41" w:rsidP="005A2F41">
      <w:pPr>
        <w:pStyle w:val="NoSpacing"/>
        <w:rPr>
          <w:rFonts w:ascii="Arial" w:hAnsi="Arial" w:cs="Arial"/>
        </w:rPr>
      </w:pPr>
      <w:r w:rsidRPr="009F6BB8">
        <w:rPr>
          <w:rFonts w:ascii="Arial" w:hAnsi="Arial" w:cs="Arial"/>
        </w:rPr>
        <w:t xml:space="preserve">FMD </w:t>
      </w:r>
      <w:r>
        <w:rPr>
          <w:rFonts w:ascii="Arial" w:hAnsi="Arial" w:cs="Arial"/>
        </w:rPr>
        <w:t>developed</w:t>
      </w:r>
      <w:r w:rsidRPr="009F6BB8">
        <w:rPr>
          <w:rFonts w:ascii="Arial" w:hAnsi="Arial" w:cs="Arial"/>
        </w:rPr>
        <w:t xml:space="preserve"> a detailed move plan for existing units of DPH and DCHS, and proposed that KCIT backfill the vacated 9</w:t>
      </w:r>
      <w:r w:rsidRPr="009F6BB8">
        <w:rPr>
          <w:rFonts w:ascii="Arial" w:hAnsi="Arial" w:cs="Arial"/>
          <w:vertAlign w:val="superscript"/>
        </w:rPr>
        <w:t>th</w:t>
      </w:r>
      <w:r w:rsidRPr="009F6BB8">
        <w:rPr>
          <w:rFonts w:ascii="Arial" w:hAnsi="Arial" w:cs="Arial"/>
        </w:rPr>
        <w:t xml:space="preserve"> floor.  The </w:t>
      </w:r>
      <w:r>
        <w:rPr>
          <w:rFonts w:ascii="Arial" w:hAnsi="Arial" w:cs="Arial"/>
        </w:rPr>
        <w:t xml:space="preserve">King County </w:t>
      </w:r>
      <w:r w:rsidRPr="009F6BB8">
        <w:rPr>
          <w:rFonts w:ascii="Arial" w:hAnsi="Arial" w:cs="Arial"/>
        </w:rPr>
        <w:t xml:space="preserve">Executive transmitted the Budget Proviso response and the County Council </w:t>
      </w:r>
      <w:r>
        <w:rPr>
          <w:rFonts w:ascii="Arial" w:hAnsi="Arial" w:cs="Arial"/>
        </w:rPr>
        <w:t>approved</w:t>
      </w:r>
      <w:r w:rsidRPr="009F6BB8">
        <w:rPr>
          <w:rFonts w:ascii="Arial" w:hAnsi="Arial" w:cs="Arial"/>
        </w:rPr>
        <w:t xml:space="preserve"> the response on January 19,</w:t>
      </w:r>
      <w:r>
        <w:rPr>
          <w:rFonts w:ascii="Arial" w:hAnsi="Arial" w:cs="Arial"/>
        </w:rPr>
        <w:t xml:space="preserve"> </w:t>
      </w:r>
      <w:r w:rsidR="005E4F7B">
        <w:rPr>
          <w:rFonts w:ascii="Arial" w:hAnsi="Arial" w:cs="Arial"/>
        </w:rPr>
        <w:t>2016.</w:t>
      </w:r>
    </w:p>
    <w:p w14:paraId="00E8760B" w14:textId="77777777" w:rsidR="005A2F41" w:rsidRPr="009F6BB8" w:rsidRDefault="005A2F41" w:rsidP="005A2F41">
      <w:pPr>
        <w:pStyle w:val="NoSpacing"/>
        <w:rPr>
          <w:rFonts w:ascii="Arial" w:hAnsi="Arial" w:cs="Arial"/>
        </w:rPr>
      </w:pPr>
    </w:p>
    <w:p w14:paraId="71052530" w14:textId="77777777" w:rsidR="005A2F41" w:rsidRPr="009F6BB8" w:rsidRDefault="005A2F41" w:rsidP="005A2F41">
      <w:pPr>
        <w:pStyle w:val="NoSpacing"/>
        <w:rPr>
          <w:rFonts w:ascii="Arial" w:hAnsi="Arial" w:cs="Arial"/>
        </w:rPr>
      </w:pPr>
      <w:r w:rsidRPr="009F6BB8">
        <w:rPr>
          <w:rFonts w:ascii="Arial" w:hAnsi="Arial" w:cs="Arial"/>
        </w:rPr>
        <w:t>The task of vacating the 9</w:t>
      </w:r>
      <w:r w:rsidRPr="009F6BB8">
        <w:rPr>
          <w:rFonts w:ascii="Arial" w:hAnsi="Arial" w:cs="Arial"/>
          <w:vertAlign w:val="superscript"/>
        </w:rPr>
        <w:t>th</w:t>
      </w:r>
      <w:r w:rsidRPr="009F6BB8">
        <w:rPr>
          <w:rFonts w:ascii="Arial" w:hAnsi="Arial" w:cs="Arial"/>
        </w:rPr>
        <w:t xml:space="preserve"> floor and backfilling with KCIT </w:t>
      </w:r>
      <w:r>
        <w:rPr>
          <w:rFonts w:ascii="Arial" w:hAnsi="Arial" w:cs="Arial"/>
        </w:rPr>
        <w:t>has been titled</w:t>
      </w:r>
      <w:r w:rsidRPr="009F6BB8">
        <w:rPr>
          <w:rFonts w:ascii="Arial" w:hAnsi="Arial" w:cs="Arial"/>
        </w:rPr>
        <w:t xml:space="preserve"> </w:t>
      </w:r>
      <w:r>
        <w:rPr>
          <w:rFonts w:ascii="Arial" w:hAnsi="Arial" w:cs="Arial"/>
        </w:rPr>
        <w:t>“</w:t>
      </w:r>
      <w:r w:rsidRPr="009F6BB8">
        <w:rPr>
          <w:rFonts w:ascii="Arial" w:hAnsi="Arial" w:cs="Arial"/>
        </w:rPr>
        <w:t>Chinook Phase I</w:t>
      </w:r>
      <w:r>
        <w:rPr>
          <w:rFonts w:ascii="Arial" w:hAnsi="Arial" w:cs="Arial"/>
        </w:rPr>
        <w:t>”</w:t>
      </w:r>
      <w:r w:rsidRPr="009F6BB8">
        <w:rPr>
          <w:rFonts w:ascii="Arial" w:hAnsi="Arial" w:cs="Arial"/>
        </w:rPr>
        <w:t>. Under this phase, KCIT will be able to co-locate many</w:t>
      </w:r>
      <w:r>
        <w:rPr>
          <w:rFonts w:ascii="Arial" w:hAnsi="Arial" w:cs="Arial"/>
        </w:rPr>
        <w:t>, but not all,</w:t>
      </w:r>
      <w:r w:rsidRPr="009F6BB8">
        <w:rPr>
          <w:rFonts w:ascii="Arial" w:hAnsi="Arial" w:cs="Arial"/>
        </w:rPr>
        <w:t xml:space="preserve"> of their</w:t>
      </w:r>
      <w:r w:rsidR="005E4F7B">
        <w:rPr>
          <w:rFonts w:ascii="Arial" w:hAnsi="Arial" w:cs="Arial"/>
        </w:rPr>
        <w:t xml:space="preserve"> units to the Chinook Building.</w:t>
      </w:r>
    </w:p>
    <w:p w14:paraId="6D708E2F" w14:textId="77777777" w:rsidR="005A2F41" w:rsidRPr="009F6BB8" w:rsidRDefault="005A2F41" w:rsidP="005A2F41">
      <w:pPr>
        <w:pStyle w:val="NoSpacing"/>
        <w:rPr>
          <w:rFonts w:ascii="Arial" w:hAnsi="Arial" w:cs="Arial"/>
        </w:rPr>
      </w:pPr>
    </w:p>
    <w:p w14:paraId="120B8E19" w14:textId="77777777" w:rsidR="005A2F41" w:rsidRPr="009F6BB8" w:rsidRDefault="005A2F41" w:rsidP="005A2F41">
      <w:pPr>
        <w:pStyle w:val="NoSpacing"/>
        <w:rPr>
          <w:rFonts w:ascii="Arial" w:hAnsi="Arial" w:cs="Arial"/>
        </w:rPr>
      </w:pPr>
      <w:r>
        <w:rPr>
          <w:rFonts w:ascii="Arial" w:hAnsi="Arial" w:cs="Arial"/>
        </w:rPr>
        <w:t>It may be necessary</w:t>
      </w:r>
      <w:r w:rsidRPr="009F6BB8">
        <w:rPr>
          <w:rFonts w:ascii="Arial" w:hAnsi="Arial" w:cs="Arial"/>
        </w:rPr>
        <w:t xml:space="preserve"> to undertake a </w:t>
      </w:r>
      <w:r>
        <w:rPr>
          <w:rFonts w:ascii="Arial" w:hAnsi="Arial" w:cs="Arial"/>
        </w:rPr>
        <w:t>second p</w:t>
      </w:r>
      <w:r w:rsidRPr="009F6BB8">
        <w:rPr>
          <w:rFonts w:ascii="Arial" w:hAnsi="Arial" w:cs="Arial"/>
        </w:rPr>
        <w:t xml:space="preserve">hase to this project due to the growth of several departments in the </w:t>
      </w:r>
      <w:r>
        <w:rPr>
          <w:rFonts w:ascii="Arial" w:hAnsi="Arial" w:cs="Arial"/>
        </w:rPr>
        <w:t>Chinook Building</w:t>
      </w:r>
      <w:r w:rsidRPr="009F6BB8">
        <w:rPr>
          <w:rFonts w:ascii="Arial" w:hAnsi="Arial" w:cs="Arial"/>
        </w:rPr>
        <w:t>, and to address KCIT’s continuing desire to consolidate all of their functions.</w:t>
      </w:r>
      <w:r>
        <w:rPr>
          <w:rFonts w:ascii="Arial" w:hAnsi="Arial" w:cs="Arial"/>
        </w:rPr>
        <w:t xml:space="preserve"> T</w:t>
      </w:r>
      <w:r w:rsidRPr="009F6BB8">
        <w:rPr>
          <w:rFonts w:ascii="Arial" w:hAnsi="Arial" w:cs="Arial"/>
        </w:rPr>
        <w:t>he challenge will be to fully utilize the building so that space is not wasted</w:t>
      </w:r>
      <w:r>
        <w:rPr>
          <w:rFonts w:ascii="Arial" w:hAnsi="Arial" w:cs="Arial"/>
        </w:rPr>
        <w:t>,</w:t>
      </w:r>
      <w:r w:rsidRPr="009F6BB8">
        <w:rPr>
          <w:rFonts w:ascii="Arial" w:hAnsi="Arial" w:cs="Arial"/>
        </w:rPr>
        <w:t xml:space="preserve"> and to appropriately realign the space so it can be effectively used by </w:t>
      </w:r>
      <w:r>
        <w:rPr>
          <w:rFonts w:ascii="Arial" w:hAnsi="Arial" w:cs="Arial"/>
        </w:rPr>
        <w:t>others</w:t>
      </w:r>
      <w:r w:rsidRPr="009F6BB8">
        <w:rPr>
          <w:rFonts w:ascii="Arial" w:hAnsi="Arial" w:cs="Arial"/>
        </w:rPr>
        <w:t xml:space="preserve">. The following </w:t>
      </w:r>
      <w:r>
        <w:rPr>
          <w:rFonts w:ascii="Arial" w:hAnsi="Arial" w:cs="Arial"/>
        </w:rPr>
        <w:t xml:space="preserve">account </w:t>
      </w:r>
      <w:r w:rsidRPr="009F6BB8">
        <w:rPr>
          <w:rFonts w:ascii="Arial" w:hAnsi="Arial" w:cs="Arial"/>
        </w:rPr>
        <w:t>summarizes other emerging space use issues with tenants currently in the building.</w:t>
      </w:r>
    </w:p>
    <w:p w14:paraId="605713A5" w14:textId="77777777" w:rsidR="005A2F41" w:rsidRPr="009F6BB8" w:rsidRDefault="005A2F41" w:rsidP="005A2F41">
      <w:pPr>
        <w:pStyle w:val="NoSpacing"/>
        <w:rPr>
          <w:rFonts w:ascii="Arial" w:hAnsi="Arial" w:cs="Arial"/>
        </w:rPr>
      </w:pPr>
    </w:p>
    <w:p w14:paraId="0799947C" w14:textId="77777777" w:rsidR="009E11E4" w:rsidRDefault="005A2F41" w:rsidP="005A2F41">
      <w:pPr>
        <w:pStyle w:val="NoSpacing"/>
        <w:rPr>
          <w:rFonts w:ascii="Arial" w:hAnsi="Arial" w:cs="Arial"/>
          <w:b/>
        </w:rPr>
      </w:pPr>
      <w:r w:rsidRPr="009F6BB8">
        <w:rPr>
          <w:rFonts w:ascii="Arial" w:hAnsi="Arial" w:cs="Arial"/>
          <w:b/>
        </w:rPr>
        <w:t>Department of Public Defense (DPD) Floors 2 &amp; 4</w:t>
      </w:r>
    </w:p>
    <w:p w14:paraId="29E20FF9" w14:textId="77777777" w:rsidR="005A2F41" w:rsidRPr="009F6BB8" w:rsidRDefault="005A2F41" w:rsidP="005A2F41">
      <w:pPr>
        <w:pStyle w:val="NoSpacing"/>
        <w:rPr>
          <w:rFonts w:ascii="Arial" w:hAnsi="Arial" w:cs="Arial"/>
        </w:rPr>
      </w:pPr>
      <w:r w:rsidRPr="009F6BB8">
        <w:rPr>
          <w:rFonts w:ascii="Arial" w:hAnsi="Arial" w:cs="Arial"/>
        </w:rPr>
        <w:t>The newly created DPD</w:t>
      </w:r>
      <w:r>
        <w:rPr>
          <w:rFonts w:ascii="Arial" w:hAnsi="Arial" w:cs="Arial"/>
        </w:rPr>
        <w:t>’s</w:t>
      </w:r>
      <w:r w:rsidRPr="009F6BB8">
        <w:rPr>
          <w:rFonts w:ascii="Arial" w:hAnsi="Arial" w:cs="Arial"/>
        </w:rPr>
        <w:t xml:space="preserve"> </w:t>
      </w:r>
      <w:r>
        <w:rPr>
          <w:rFonts w:ascii="Arial" w:hAnsi="Arial" w:cs="Arial"/>
        </w:rPr>
        <w:t xml:space="preserve">35 </w:t>
      </w:r>
      <w:r w:rsidRPr="009F6BB8">
        <w:rPr>
          <w:rFonts w:ascii="Arial" w:hAnsi="Arial" w:cs="Arial"/>
        </w:rPr>
        <w:t xml:space="preserve">administrative staff were recently </w:t>
      </w:r>
      <w:r>
        <w:rPr>
          <w:rFonts w:ascii="Arial" w:hAnsi="Arial" w:cs="Arial"/>
        </w:rPr>
        <w:t>distributed</w:t>
      </w:r>
      <w:r w:rsidRPr="009F6BB8">
        <w:rPr>
          <w:rFonts w:ascii="Arial" w:hAnsi="Arial" w:cs="Arial"/>
        </w:rPr>
        <w:t xml:space="preserve"> o</w:t>
      </w:r>
      <w:r>
        <w:rPr>
          <w:rFonts w:ascii="Arial" w:hAnsi="Arial" w:cs="Arial"/>
        </w:rPr>
        <w:t>ver</w:t>
      </w:r>
      <w:r w:rsidRPr="009F6BB8">
        <w:rPr>
          <w:rFonts w:ascii="Arial" w:hAnsi="Arial" w:cs="Arial"/>
        </w:rPr>
        <w:t xml:space="preserve"> </w:t>
      </w:r>
      <w:r>
        <w:rPr>
          <w:rFonts w:ascii="Arial" w:hAnsi="Arial" w:cs="Arial"/>
        </w:rPr>
        <w:t>the 2</w:t>
      </w:r>
      <w:r w:rsidRPr="009F6BB8">
        <w:rPr>
          <w:rFonts w:ascii="Arial" w:hAnsi="Arial" w:cs="Arial"/>
          <w:vertAlign w:val="superscript"/>
        </w:rPr>
        <w:t>nd</w:t>
      </w:r>
      <w:r>
        <w:rPr>
          <w:rFonts w:ascii="Arial" w:hAnsi="Arial" w:cs="Arial"/>
        </w:rPr>
        <w:t xml:space="preserve"> and 4</w:t>
      </w:r>
      <w:r w:rsidRPr="009F6BB8">
        <w:rPr>
          <w:rFonts w:ascii="Arial" w:hAnsi="Arial" w:cs="Arial"/>
          <w:vertAlign w:val="superscript"/>
        </w:rPr>
        <w:t>th</w:t>
      </w:r>
      <w:r>
        <w:rPr>
          <w:rFonts w:ascii="Arial" w:hAnsi="Arial" w:cs="Arial"/>
        </w:rPr>
        <w:t xml:space="preserve"> </w:t>
      </w:r>
      <w:r w:rsidRPr="009F6BB8">
        <w:rPr>
          <w:rFonts w:ascii="Arial" w:hAnsi="Arial" w:cs="Arial"/>
        </w:rPr>
        <w:t xml:space="preserve">floors in the </w:t>
      </w:r>
      <w:r>
        <w:rPr>
          <w:rFonts w:ascii="Arial" w:hAnsi="Arial" w:cs="Arial"/>
        </w:rPr>
        <w:t>Chinook Building</w:t>
      </w:r>
      <w:r w:rsidRPr="009F6BB8">
        <w:rPr>
          <w:rFonts w:ascii="Arial" w:hAnsi="Arial" w:cs="Arial"/>
        </w:rPr>
        <w:t xml:space="preserve">. The rest of the DPD downtown staff are located in </w:t>
      </w:r>
      <w:r>
        <w:rPr>
          <w:rFonts w:ascii="Arial" w:hAnsi="Arial" w:cs="Arial"/>
        </w:rPr>
        <w:t>three</w:t>
      </w:r>
      <w:r w:rsidRPr="009F6BB8">
        <w:rPr>
          <w:rFonts w:ascii="Arial" w:hAnsi="Arial" w:cs="Arial"/>
        </w:rPr>
        <w:t xml:space="preserve"> leased sites. Being </w:t>
      </w:r>
      <w:r>
        <w:rPr>
          <w:rFonts w:ascii="Arial" w:hAnsi="Arial" w:cs="Arial"/>
        </w:rPr>
        <w:t>located</w:t>
      </w:r>
      <w:r w:rsidRPr="009F6BB8">
        <w:rPr>
          <w:rFonts w:ascii="Arial" w:hAnsi="Arial" w:cs="Arial"/>
        </w:rPr>
        <w:t xml:space="preserve"> in many different </w:t>
      </w:r>
      <w:r>
        <w:rPr>
          <w:rFonts w:ascii="Arial" w:hAnsi="Arial" w:cs="Arial"/>
        </w:rPr>
        <w:t>places</w:t>
      </w:r>
      <w:r w:rsidRPr="009F6BB8">
        <w:rPr>
          <w:rFonts w:ascii="Arial" w:hAnsi="Arial" w:cs="Arial"/>
        </w:rPr>
        <w:t xml:space="preserve"> is difficult and the goal is to eventually have all of the downtown DPD staff co-located. FMD is working on finding leased space for a consolidated downtown DPD</w:t>
      </w:r>
      <w:r w:rsidR="00920748">
        <w:rPr>
          <w:rFonts w:ascii="Arial" w:hAnsi="Arial" w:cs="Arial"/>
        </w:rPr>
        <w:t>.</w:t>
      </w:r>
      <w:r w:rsidRPr="009F6BB8">
        <w:rPr>
          <w:rFonts w:ascii="Arial" w:hAnsi="Arial" w:cs="Arial"/>
        </w:rPr>
        <w:t xml:space="preserve"> </w:t>
      </w:r>
      <w:r>
        <w:rPr>
          <w:rFonts w:ascii="Arial" w:hAnsi="Arial" w:cs="Arial"/>
        </w:rPr>
        <w:t>(</w:t>
      </w:r>
      <w:r w:rsidR="00920748">
        <w:rPr>
          <w:rFonts w:ascii="Arial" w:hAnsi="Arial" w:cs="Arial"/>
        </w:rPr>
        <w:t>S</w:t>
      </w:r>
      <w:r>
        <w:rPr>
          <w:rFonts w:ascii="Arial" w:hAnsi="Arial" w:cs="Arial"/>
        </w:rPr>
        <w:t>ee “</w:t>
      </w:r>
      <w:r w:rsidR="00011431">
        <w:rPr>
          <w:rFonts w:ascii="Arial" w:hAnsi="Arial" w:cs="Arial"/>
        </w:rPr>
        <w:t xml:space="preserve">Space Needs for the </w:t>
      </w:r>
      <w:r>
        <w:rPr>
          <w:rFonts w:ascii="Arial" w:hAnsi="Arial" w:cs="Arial"/>
        </w:rPr>
        <w:t>Department of Public Defense</w:t>
      </w:r>
      <w:r w:rsidR="00011431">
        <w:rPr>
          <w:rFonts w:ascii="Arial" w:hAnsi="Arial" w:cs="Arial"/>
        </w:rPr>
        <w:t xml:space="preserve">” in </w:t>
      </w:r>
      <w:r w:rsidR="00920748">
        <w:rPr>
          <w:rFonts w:ascii="Arial" w:hAnsi="Arial" w:cs="Arial"/>
        </w:rPr>
        <w:t>S</w:t>
      </w:r>
      <w:r w:rsidR="000A1846">
        <w:rPr>
          <w:rFonts w:ascii="Arial" w:hAnsi="Arial" w:cs="Arial"/>
        </w:rPr>
        <w:t>ection III</w:t>
      </w:r>
      <w:r w:rsidR="00F430D9">
        <w:rPr>
          <w:rFonts w:ascii="Arial" w:hAnsi="Arial" w:cs="Arial"/>
        </w:rPr>
        <w:t>.</w:t>
      </w:r>
      <w:r w:rsidR="000A1846">
        <w:rPr>
          <w:rFonts w:ascii="Arial" w:hAnsi="Arial" w:cs="Arial"/>
        </w:rPr>
        <w:t>D,</w:t>
      </w:r>
      <w:r w:rsidR="00011431">
        <w:rPr>
          <w:rFonts w:ascii="Arial" w:hAnsi="Arial" w:cs="Arial"/>
        </w:rPr>
        <w:t xml:space="preserve"> “Longer-Term </w:t>
      </w:r>
      <w:r w:rsidR="00064961">
        <w:rPr>
          <w:rFonts w:ascii="Arial" w:hAnsi="Arial" w:cs="Arial"/>
        </w:rPr>
        <w:t>Initiatives”</w:t>
      </w:r>
      <w:r w:rsidR="00920748">
        <w:rPr>
          <w:rFonts w:ascii="Arial" w:hAnsi="Arial" w:cs="Arial"/>
        </w:rPr>
        <w:t>.</w:t>
      </w:r>
      <w:r>
        <w:rPr>
          <w:rFonts w:ascii="Arial" w:hAnsi="Arial" w:cs="Arial"/>
        </w:rPr>
        <w:t>)</w:t>
      </w:r>
    </w:p>
    <w:p w14:paraId="608B7C67" w14:textId="77777777" w:rsidR="005A2F41" w:rsidRPr="009F6BB8" w:rsidRDefault="005A2F41" w:rsidP="005A2F41">
      <w:pPr>
        <w:pStyle w:val="NoSpacing"/>
        <w:rPr>
          <w:rFonts w:ascii="Arial" w:hAnsi="Arial" w:cs="Arial"/>
        </w:rPr>
      </w:pPr>
    </w:p>
    <w:p w14:paraId="6230570E" w14:textId="77777777" w:rsidR="009E11E4" w:rsidRDefault="005A2F41" w:rsidP="005A2F41">
      <w:pPr>
        <w:pStyle w:val="NoSpacing"/>
        <w:rPr>
          <w:rFonts w:ascii="Arial" w:hAnsi="Arial" w:cs="Arial"/>
          <w:b/>
        </w:rPr>
      </w:pPr>
      <w:r w:rsidRPr="009F6BB8">
        <w:rPr>
          <w:rFonts w:ascii="Arial" w:hAnsi="Arial" w:cs="Arial"/>
          <w:b/>
        </w:rPr>
        <w:t>King County Information Technology (KCIT) Floors 6,</w:t>
      </w:r>
      <w:r>
        <w:rPr>
          <w:rFonts w:ascii="Arial" w:hAnsi="Arial" w:cs="Arial"/>
          <w:b/>
        </w:rPr>
        <w:t xml:space="preserve"> </w:t>
      </w:r>
      <w:r w:rsidRPr="009F6BB8">
        <w:rPr>
          <w:rFonts w:ascii="Arial" w:hAnsi="Arial" w:cs="Arial"/>
          <w:b/>
        </w:rPr>
        <w:t>7,</w:t>
      </w:r>
      <w:r>
        <w:rPr>
          <w:rFonts w:ascii="Arial" w:hAnsi="Arial" w:cs="Arial"/>
          <w:b/>
        </w:rPr>
        <w:t xml:space="preserve"> </w:t>
      </w:r>
      <w:r w:rsidRPr="009F6BB8">
        <w:rPr>
          <w:rFonts w:ascii="Arial" w:hAnsi="Arial" w:cs="Arial"/>
          <w:b/>
        </w:rPr>
        <w:t>9</w:t>
      </w:r>
      <w:r>
        <w:rPr>
          <w:rFonts w:ascii="Arial" w:hAnsi="Arial" w:cs="Arial"/>
          <w:b/>
        </w:rPr>
        <w:t>,</w:t>
      </w:r>
      <w:r w:rsidRPr="009F6BB8">
        <w:rPr>
          <w:rFonts w:ascii="Arial" w:hAnsi="Arial" w:cs="Arial"/>
          <w:b/>
        </w:rPr>
        <w:t xml:space="preserve"> &amp; 12</w:t>
      </w:r>
    </w:p>
    <w:p w14:paraId="7388938B" w14:textId="77777777" w:rsidR="005A2F41" w:rsidRPr="009F6BB8" w:rsidRDefault="005A2F41" w:rsidP="005A2F41">
      <w:pPr>
        <w:pStyle w:val="NoSpacing"/>
        <w:rPr>
          <w:rFonts w:ascii="Arial" w:hAnsi="Arial" w:cs="Arial"/>
        </w:rPr>
      </w:pPr>
      <w:r w:rsidRPr="009F6BB8">
        <w:rPr>
          <w:rFonts w:ascii="Arial" w:hAnsi="Arial" w:cs="Arial"/>
        </w:rPr>
        <w:t xml:space="preserve">KCIT is one of the Departments currently growing and not co-located. They are dispersed on multiple floors in the </w:t>
      </w:r>
      <w:r>
        <w:rPr>
          <w:rFonts w:ascii="Arial" w:hAnsi="Arial" w:cs="Arial"/>
        </w:rPr>
        <w:t>Chinook Building</w:t>
      </w:r>
      <w:r w:rsidRPr="009F6BB8">
        <w:rPr>
          <w:rFonts w:ascii="Arial" w:hAnsi="Arial" w:cs="Arial"/>
        </w:rPr>
        <w:t xml:space="preserve"> (floors 6, 7, 9 and 12) and in King Street Center (floors 2, 5, and 7)</w:t>
      </w:r>
      <w:r>
        <w:rPr>
          <w:rFonts w:ascii="Arial" w:hAnsi="Arial" w:cs="Arial"/>
        </w:rPr>
        <w:t>,</w:t>
      </w:r>
      <w:r w:rsidRPr="009F6BB8">
        <w:rPr>
          <w:rFonts w:ascii="Arial" w:hAnsi="Arial" w:cs="Arial"/>
        </w:rPr>
        <w:t xml:space="preserve"> and </w:t>
      </w:r>
      <w:r>
        <w:rPr>
          <w:rFonts w:ascii="Arial" w:hAnsi="Arial" w:cs="Arial"/>
        </w:rPr>
        <w:t xml:space="preserve">at </w:t>
      </w:r>
      <w:r w:rsidRPr="009F6BB8">
        <w:rPr>
          <w:rFonts w:ascii="Arial" w:hAnsi="Arial" w:cs="Arial"/>
        </w:rPr>
        <w:t xml:space="preserve">a number of smaller sites as well. The recent KCIT </w:t>
      </w:r>
      <w:r>
        <w:rPr>
          <w:rFonts w:ascii="Arial" w:hAnsi="Arial" w:cs="Arial"/>
        </w:rPr>
        <w:t>relocation plan</w:t>
      </w:r>
      <w:r w:rsidRPr="009F6BB8">
        <w:rPr>
          <w:rFonts w:ascii="Arial" w:hAnsi="Arial" w:cs="Arial"/>
        </w:rPr>
        <w:t xml:space="preserve"> calls for all of the KCIT staff to be co-located at the </w:t>
      </w:r>
      <w:r>
        <w:rPr>
          <w:rFonts w:ascii="Arial" w:hAnsi="Arial" w:cs="Arial"/>
        </w:rPr>
        <w:t>Chinook Building</w:t>
      </w:r>
      <w:r w:rsidRPr="009F6BB8">
        <w:rPr>
          <w:rFonts w:ascii="Arial" w:hAnsi="Arial" w:cs="Arial"/>
        </w:rPr>
        <w:t xml:space="preserve">. However, Phase I of the Chinook Consolidation Project will not provide sufficient space for a consolidation of all KCIT units. FMD currently estimates that KCIT will need an additional 7,000 usable square feet to fully consolidate as needed. </w:t>
      </w:r>
    </w:p>
    <w:p w14:paraId="59912512" w14:textId="77777777" w:rsidR="005A2F41" w:rsidRPr="009F6BB8" w:rsidRDefault="005A2F41" w:rsidP="005A2F41">
      <w:pPr>
        <w:pStyle w:val="NoSpacing"/>
        <w:rPr>
          <w:rFonts w:ascii="Arial" w:hAnsi="Arial" w:cs="Arial"/>
        </w:rPr>
      </w:pPr>
    </w:p>
    <w:p w14:paraId="3047FAD5" w14:textId="77777777" w:rsidR="009E11E4" w:rsidRDefault="005A2F41" w:rsidP="005A2F41">
      <w:pPr>
        <w:pStyle w:val="NoSpacing"/>
        <w:rPr>
          <w:rFonts w:ascii="Arial" w:hAnsi="Arial" w:cs="Arial"/>
          <w:b/>
        </w:rPr>
      </w:pPr>
      <w:r w:rsidRPr="009F6BB8">
        <w:rPr>
          <w:rFonts w:ascii="Arial" w:hAnsi="Arial" w:cs="Arial"/>
          <w:b/>
        </w:rPr>
        <w:t>Office of Civil Rights and Open Government (OCROG) Floor 2</w:t>
      </w:r>
    </w:p>
    <w:p w14:paraId="546E884E" w14:textId="77777777" w:rsidR="005A2F41" w:rsidRPr="009F6BB8" w:rsidRDefault="005A2F41" w:rsidP="005A2F41">
      <w:pPr>
        <w:pStyle w:val="NoSpacing"/>
        <w:rPr>
          <w:rFonts w:ascii="Arial" w:hAnsi="Arial" w:cs="Arial"/>
        </w:rPr>
      </w:pPr>
      <w:r w:rsidRPr="009F6BB8">
        <w:rPr>
          <w:rFonts w:ascii="Arial" w:hAnsi="Arial" w:cs="Arial"/>
        </w:rPr>
        <w:t>OCROG, located on the 2</w:t>
      </w:r>
      <w:r w:rsidRPr="009F6BB8">
        <w:rPr>
          <w:rFonts w:ascii="Arial" w:hAnsi="Arial" w:cs="Arial"/>
          <w:vertAlign w:val="superscript"/>
        </w:rPr>
        <w:t>nd</w:t>
      </w:r>
      <w:r w:rsidRPr="009F6BB8">
        <w:rPr>
          <w:rFonts w:ascii="Arial" w:hAnsi="Arial" w:cs="Arial"/>
        </w:rPr>
        <w:t xml:space="preserve"> floor of the </w:t>
      </w:r>
      <w:r>
        <w:rPr>
          <w:rFonts w:ascii="Arial" w:hAnsi="Arial" w:cs="Arial"/>
        </w:rPr>
        <w:t>Chinook Building,</w:t>
      </w:r>
      <w:r w:rsidRPr="009F6BB8">
        <w:rPr>
          <w:rFonts w:ascii="Arial" w:hAnsi="Arial" w:cs="Arial"/>
        </w:rPr>
        <w:t xml:space="preserve"> has two pilot projects underway and has outgrown their current space. They will be supplementing their space by moving </w:t>
      </w:r>
      <w:r>
        <w:rPr>
          <w:rFonts w:ascii="Arial" w:hAnsi="Arial" w:cs="Arial"/>
        </w:rPr>
        <w:t xml:space="preserve">staff working on </w:t>
      </w:r>
      <w:r w:rsidRPr="009F6BB8">
        <w:rPr>
          <w:rFonts w:ascii="Arial" w:hAnsi="Arial" w:cs="Arial"/>
        </w:rPr>
        <w:t>one of their pilot projec</w:t>
      </w:r>
      <w:r>
        <w:rPr>
          <w:rFonts w:ascii="Arial" w:hAnsi="Arial" w:cs="Arial"/>
        </w:rPr>
        <w:t>ts</w:t>
      </w:r>
      <w:r w:rsidRPr="009F6BB8">
        <w:rPr>
          <w:rFonts w:ascii="Arial" w:hAnsi="Arial" w:cs="Arial"/>
        </w:rPr>
        <w:t xml:space="preserve"> to an interim location in the leased Graybar building.</w:t>
      </w:r>
    </w:p>
    <w:p w14:paraId="2F700AC1" w14:textId="77777777" w:rsidR="005A2F41" w:rsidRDefault="005A2F41" w:rsidP="006C6D23">
      <w:pPr>
        <w:spacing w:after="0" w:line="240" w:lineRule="auto"/>
        <w:rPr>
          <w:rFonts w:ascii="Arial" w:hAnsi="Arial" w:cs="Arial"/>
          <w:b/>
        </w:rPr>
      </w:pPr>
    </w:p>
    <w:p w14:paraId="78594F99" w14:textId="77777777" w:rsidR="009E11E4" w:rsidRDefault="005A2F41" w:rsidP="005A2F41">
      <w:pPr>
        <w:pStyle w:val="NoSpacing"/>
        <w:rPr>
          <w:rFonts w:ascii="Arial" w:hAnsi="Arial" w:cs="Arial"/>
          <w:b/>
        </w:rPr>
      </w:pPr>
      <w:r w:rsidRPr="009F6BB8">
        <w:rPr>
          <w:rFonts w:ascii="Arial" w:hAnsi="Arial" w:cs="Arial"/>
          <w:b/>
        </w:rPr>
        <w:t>Department of Public Health Floors 5,</w:t>
      </w:r>
      <w:r>
        <w:rPr>
          <w:rFonts w:ascii="Arial" w:hAnsi="Arial" w:cs="Arial"/>
          <w:b/>
        </w:rPr>
        <w:t xml:space="preserve"> </w:t>
      </w:r>
      <w:r w:rsidRPr="009F6BB8">
        <w:rPr>
          <w:rFonts w:ascii="Arial" w:hAnsi="Arial" w:cs="Arial"/>
          <w:b/>
        </w:rPr>
        <w:t>10,</w:t>
      </w:r>
      <w:r>
        <w:rPr>
          <w:rFonts w:ascii="Arial" w:hAnsi="Arial" w:cs="Arial"/>
          <w:b/>
        </w:rPr>
        <w:t xml:space="preserve"> </w:t>
      </w:r>
      <w:r w:rsidRPr="009F6BB8">
        <w:rPr>
          <w:rFonts w:ascii="Arial" w:hAnsi="Arial" w:cs="Arial"/>
          <w:b/>
        </w:rPr>
        <w:t>11,</w:t>
      </w:r>
      <w:r>
        <w:rPr>
          <w:rFonts w:ascii="Arial" w:hAnsi="Arial" w:cs="Arial"/>
          <w:b/>
        </w:rPr>
        <w:t xml:space="preserve"> </w:t>
      </w:r>
      <w:r w:rsidRPr="009F6BB8">
        <w:rPr>
          <w:rFonts w:ascii="Arial" w:hAnsi="Arial" w:cs="Arial"/>
          <w:b/>
        </w:rPr>
        <w:t>12, &amp; 13</w:t>
      </w:r>
    </w:p>
    <w:p w14:paraId="154F9759" w14:textId="77777777" w:rsidR="005A2F41" w:rsidRPr="009F6BB8" w:rsidRDefault="005A2F41" w:rsidP="005A2F41">
      <w:pPr>
        <w:pStyle w:val="NoSpacing"/>
        <w:rPr>
          <w:rFonts w:ascii="Arial" w:hAnsi="Arial" w:cs="Arial"/>
        </w:rPr>
      </w:pPr>
      <w:r>
        <w:rPr>
          <w:rFonts w:ascii="Arial" w:hAnsi="Arial" w:cs="Arial"/>
        </w:rPr>
        <w:t>Although DPH</w:t>
      </w:r>
      <w:r w:rsidRPr="009F6BB8">
        <w:rPr>
          <w:rFonts w:ascii="Arial" w:hAnsi="Arial" w:cs="Arial"/>
        </w:rPr>
        <w:t>’s post</w:t>
      </w:r>
      <w:r>
        <w:rPr>
          <w:rFonts w:ascii="Arial" w:hAnsi="Arial" w:cs="Arial"/>
        </w:rPr>
        <w:t>-</w:t>
      </w:r>
      <w:r w:rsidRPr="009F6BB8">
        <w:rPr>
          <w:rFonts w:ascii="Arial" w:hAnsi="Arial" w:cs="Arial"/>
        </w:rPr>
        <w:t>Phase I</w:t>
      </w:r>
      <w:r>
        <w:rPr>
          <w:rFonts w:ascii="Arial" w:hAnsi="Arial" w:cs="Arial"/>
        </w:rPr>
        <w:t xml:space="preserve"> </w:t>
      </w:r>
      <w:r w:rsidRPr="009F6BB8">
        <w:rPr>
          <w:rFonts w:ascii="Arial" w:hAnsi="Arial" w:cs="Arial"/>
        </w:rPr>
        <w:t xml:space="preserve">downsizing </w:t>
      </w:r>
      <w:r>
        <w:rPr>
          <w:rFonts w:ascii="Arial" w:hAnsi="Arial" w:cs="Arial"/>
        </w:rPr>
        <w:t xml:space="preserve">is saving </w:t>
      </w:r>
      <w:r w:rsidRPr="009F6BB8">
        <w:rPr>
          <w:rFonts w:ascii="Arial" w:hAnsi="Arial" w:cs="Arial"/>
        </w:rPr>
        <w:t xml:space="preserve">money for DPH, </w:t>
      </w:r>
      <w:r>
        <w:rPr>
          <w:rFonts w:ascii="Arial" w:hAnsi="Arial" w:cs="Arial"/>
        </w:rPr>
        <w:t xml:space="preserve">it </w:t>
      </w:r>
      <w:r w:rsidRPr="009F6BB8">
        <w:rPr>
          <w:rFonts w:ascii="Arial" w:hAnsi="Arial" w:cs="Arial"/>
        </w:rPr>
        <w:t>provides little opportunity to accommodate future staff growth. They are now beginning to grow and have emerging space needs that will need to be addressed over the next</w:t>
      </w:r>
      <w:r>
        <w:rPr>
          <w:rFonts w:ascii="Arial" w:hAnsi="Arial" w:cs="Arial"/>
        </w:rPr>
        <w:t xml:space="preserve"> few</w:t>
      </w:r>
      <w:r w:rsidRPr="009F6BB8">
        <w:rPr>
          <w:rFonts w:ascii="Arial" w:hAnsi="Arial" w:cs="Arial"/>
        </w:rPr>
        <w:t xml:space="preserve"> years.</w:t>
      </w:r>
      <w:r w:rsidR="006E2F7F">
        <w:rPr>
          <w:rFonts w:ascii="Arial" w:hAnsi="Arial" w:cs="Arial"/>
        </w:rPr>
        <w:t xml:space="preserve"> </w:t>
      </w:r>
    </w:p>
    <w:p w14:paraId="296DE110" w14:textId="77777777" w:rsidR="005A2F41" w:rsidRPr="009F6BB8" w:rsidRDefault="005A2F41" w:rsidP="005A2F41">
      <w:pPr>
        <w:pStyle w:val="NoSpacing"/>
        <w:rPr>
          <w:rFonts w:ascii="Arial" w:hAnsi="Arial" w:cs="Arial"/>
        </w:rPr>
      </w:pPr>
    </w:p>
    <w:p w14:paraId="775FF156" w14:textId="77777777" w:rsidR="009E11E4" w:rsidRDefault="005A2F41" w:rsidP="005A2F41">
      <w:pPr>
        <w:pStyle w:val="NoSpacing"/>
        <w:rPr>
          <w:rFonts w:ascii="Arial" w:hAnsi="Arial" w:cs="Arial"/>
          <w:b/>
        </w:rPr>
      </w:pPr>
      <w:r w:rsidRPr="009F6BB8">
        <w:rPr>
          <w:rFonts w:ascii="Arial" w:hAnsi="Arial" w:cs="Arial"/>
          <w:b/>
        </w:rPr>
        <w:t>Department of Community and Human Services Floors 4 &amp; 5</w:t>
      </w:r>
    </w:p>
    <w:p w14:paraId="36BA57DE" w14:textId="77777777" w:rsidR="005A2F41" w:rsidRPr="009F6BB8" w:rsidRDefault="005A2F41" w:rsidP="005A2F41">
      <w:pPr>
        <w:pStyle w:val="NoSpacing"/>
        <w:rPr>
          <w:rFonts w:ascii="Arial" w:hAnsi="Arial" w:cs="Arial"/>
        </w:rPr>
      </w:pPr>
      <w:r w:rsidRPr="009F6BB8">
        <w:rPr>
          <w:rFonts w:ascii="Arial" w:hAnsi="Arial" w:cs="Arial"/>
        </w:rPr>
        <w:t xml:space="preserve">Late in 2014 DCHS had a number of vacant cubicles on their two floors in the </w:t>
      </w:r>
      <w:r>
        <w:rPr>
          <w:rFonts w:ascii="Arial" w:hAnsi="Arial" w:cs="Arial"/>
        </w:rPr>
        <w:t>Chinook Building</w:t>
      </w:r>
      <w:r w:rsidRPr="009F6BB8">
        <w:rPr>
          <w:rFonts w:ascii="Arial" w:hAnsi="Arial" w:cs="Arial"/>
        </w:rPr>
        <w:t xml:space="preserve">. They were asked to consolidate their vacant spaces </w:t>
      </w:r>
      <w:r>
        <w:rPr>
          <w:rFonts w:ascii="Arial" w:hAnsi="Arial" w:cs="Arial"/>
        </w:rPr>
        <w:t>on</w:t>
      </w:r>
      <w:r w:rsidRPr="009F6BB8">
        <w:rPr>
          <w:rFonts w:ascii="Arial" w:hAnsi="Arial" w:cs="Arial"/>
        </w:rPr>
        <w:t xml:space="preserve"> a portion of the 5</w:t>
      </w:r>
      <w:r w:rsidRPr="009F6BB8">
        <w:rPr>
          <w:rFonts w:ascii="Arial" w:hAnsi="Arial" w:cs="Arial"/>
          <w:vertAlign w:val="superscript"/>
        </w:rPr>
        <w:t>th</w:t>
      </w:r>
      <w:r w:rsidRPr="009F6BB8">
        <w:rPr>
          <w:rFonts w:ascii="Arial" w:hAnsi="Arial" w:cs="Arial"/>
        </w:rPr>
        <w:t xml:space="preserve"> floor</w:t>
      </w:r>
      <w:r>
        <w:rPr>
          <w:rFonts w:ascii="Arial" w:hAnsi="Arial" w:cs="Arial"/>
        </w:rPr>
        <w:t>,</w:t>
      </w:r>
      <w:r w:rsidR="006F59B8">
        <w:rPr>
          <w:rFonts w:ascii="Arial" w:hAnsi="Arial" w:cs="Arial"/>
        </w:rPr>
        <w:t xml:space="preserve"> leaving about </w:t>
      </w:r>
      <w:r>
        <w:rPr>
          <w:rFonts w:ascii="Arial" w:hAnsi="Arial" w:cs="Arial"/>
        </w:rPr>
        <w:t>1/3</w:t>
      </w:r>
      <w:r w:rsidRPr="009F6BB8">
        <w:rPr>
          <w:rFonts w:ascii="Arial" w:hAnsi="Arial" w:cs="Arial"/>
        </w:rPr>
        <w:t xml:space="preserve"> of a floor vacant for another county agency. About 20 DPH staff will be moving to vacated space on the 5</w:t>
      </w:r>
      <w:r w:rsidRPr="009F6BB8">
        <w:rPr>
          <w:rFonts w:ascii="Arial" w:hAnsi="Arial" w:cs="Arial"/>
          <w:vertAlign w:val="superscript"/>
        </w:rPr>
        <w:t>th</w:t>
      </w:r>
      <w:r w:rsidRPr="009F6BB8">
        <w:rPr>
          <w:rFonts w:ascii="Arial" w:hAnsi="Arial" w:cs="Arial"/>
        </w:rPr>
        <w:t xml:space="preserve"> floor. </w:t>
      </w:r>
      <w:r w:rsidRPr="009E11E4">
        <w:rPr>
          <w:rFonts w:ascii="Arial" w:hAnsi="Arial" w:cs="Arial"/>
        </w:rPr>
        <w:t>However, the passage of the 2015 Best Starts for Kids Levy will create the need for additional DCHS staffing that will</w:t>
      </w:r>
      <w:r w:rsidR="00920748">
        <w:rPr>
          <w:rFonts w:ascii="Arial" w:hAnsi="Arial" w:cs="Arial"/>
        </w:rPr>
        <w:t xml:space="preserve"> need space in the short-term. (S</w:t>
      </w:r>
      <w:r w:rsidRPr="009E11E4">
        <w:rPr>
          <w:rFonts w:ascii="Arial" w:hAnsi="Arial" w:cs="Arial"/>
        </w:rPr>
        <w:t>ee “</w:t>
      </w:r>
      <w:r w:rsidR="009E11E4">
        <w:rPr>
          <w:rFonts w:ascii="Arial" w:hAnsi="Arial" w:cs="Arial"/>
        </w:rPr>
        <w:t>Managing Facilities Associated with King County Public Health</w:t>
      </w:r>
      <w:r w:rsidR="00920748">
        <w:rPr>
          <w:rFonts w:ascii="Arial" w:hAnsi="Arial" w:cs="Arial"/>
        </w:rPr>
        <w:t>” in Section III.D.)</w:t>
      </w:r>
    </w:p>
    <w:p w14:paraId="25C9C195" w14:textId="77777777" w:rsidR="005A2F41" w:rsidRPr="009F6BB8" w:rsidRDefault="005A2F41" w:rsidP="005A2F41">
      <w:pPr>
        <w:pStyle w:val="NoSpacing"/>
        <w:rPr>
          <w:rFonts w:ascii="Arial" w:hAnsi="Arial" w:cs="Arial"/>
          <w:b/>
        </w:rPr>
      </w:pPr>
    </w:p>
    <w:p w14:paraId="4814341D" w14:textId="77777777" w:rsidR="00FB3183" w:rsidRDefault="005A2F41" w:rsidP="005A2F41">
      <w:pPr>
        <w:pStyle w:val="NoSpacing"/>
        <w:rPr>
          <w:rFonts w:ascii="Arial" w:hAnsi="Arial" w:cs="Arial"/>
          <w:b/>
        </w:rPr>
      </w:pPr>
      <w:r w:rsidRPr="009F6BB8">
        <w:rPr>
          <w:rFonts w:ascii="Arial" w:hAnsi="Arial" w:cs="Arial"/>
          <w:b/>
        </w:rPr>
        <w:t>Busines</w:t>
      </w:r>
      <w:r w:rsidR="00FB3183">
        <w:rPr>
          <w:rFonts w:ascii="Arial" w:hAnsi="Arial" w:cs="Arial"/>
          <w:b/>
        </w:rPr>
        <w:t>s Resource Center (BRC) Floor 6</w:t>
      </w:r>
    </w:p>
    <w:p w14:paraId="4A202536" w14:textId="77777777" w:rsidR="005A2F41" w:rsidRPr="009F6BB8" w:rsidRDefault="005A2F41" w:rsidP="005A2F41">
      <w:pPr>
        <w:pStyle w:val="NoSpacing"/>
        <w:rPr>
          <w:rFonts w:ascii="Arial" w:hAnsi="Arial" w:cs="Arial"/>
        </w:rPr>
      </w:pPr>
      <w:r w:rsidRPr="009F6BB8">
        <w:rPr>
          <w:rFonts w:ascii="Arial" w:hAnsi="Arial" w:cs="Arial"/>
        </w:rPr>
        <w:t>The BRC is currently sharing the 6</w:t>
      </w:r>
      <w:r w:rsidRPr="009F6BB8">
        <w:rPr>
          <w:rFonts w:ascii="Arial" w:hAnsi="Arial" w:cs="Arial"/>
          <w:vertAlign w:val="superscript"/>
        </w:rPr>
        <w:t>th</w:t>
      </w:r>
      <w:r w:rsidRPr="009F6BB8">
        <w:rPr>
          <w:rFonts w:ascii="Arial" w:hAnsi="Arial" w:cs="Arial"/>
        </w:rPr>
        <w:t xml:space="preserve"> floor of the </w:t>
      </w:r>
      <w:r>
        <w:rPr>
          <w:rFonts w:ascii="Arial" w:hAnsi="Arial" w:cs="Arial"/>
        </w:rPr>
        <w:t>Chinook Building</w:t>
      </w:r>
      <w:r w:rsidRPr="009F6BB8">
        <w:rPr>
          <w:rFonts w:ascii="Arial" w:hAnsi="Arial" w:cs="Arial"/>
        </w:rPr>
        <w:t xml:space="preserve"> with KCIT. This has resulted in BRC having to double up staff in some cubicles and mov</w:t>
      </w:r>
      <w:r>
        <w:rPr>
          <w:rFonts w:ascii="Arial" w:hAnsi="Arial" w:cs="Arial"/>
        </w:rPr>
        <w:t>e</w:t>
      </w:r>
      <w:r w:rsidRPr="009F6BB8">
        <w:rPr>
          <w:rFonts w:ascii="Arial" w:hAnsi="Arial" w:cs="Arial"/>
        </w:rPr>
        <w:t xml:space="preserve"> other staff to vacant space on the 6</w:t>
      </w:r>
      <w:r w:rsidRPr="009F6BB8">
        <w:rPr>
          <w:rFonts w:ascii="Arial" w:hAnsi="Arial" w:cs="Arial"/>
          <w:vertAlign w:val="superscript"/>
        </w:rPr>
        <w:t>th</w:t>
      </w:r>
      <w:r w:rsidRPr="009F6BB8">
        <w:rPr>
          <w:rFonts w:ascii="Arial" w:hAnsi="Arial" w:cs="Arial"/>
        </w:rPr>
        <w:t xml:space="preserve"> floor of the Administration </w:t>
      </w:r>
      <w:r>
        <w:rPr>
          <w:rFonts w:ascii="Arial" w:hAnsi="Arial" w:cs="Arial"/>
        </w:rPr>
        <w:t>B</w:t>
      </w:r>
      <w:r w:rsidRPr="009F6BB8">
        <w:rPr>
          <w:rFonts w:ascii="Arial" w:hAnsi="Arial" w:cs="Arial"/>
        </w:rPr>
        <w:t xml:space="preserve">uilding. BRC is also the biggest user of the recently created </w:t>
      </w:r>
      <w:r>
        <w:rPr>
          <w:rFonts w:ascii="Arial" w:hAnsi="Arial" w:cs="Arial"/>
        </w:rPr>
        <w:t>"P</w:t>
      </w:r>
      <w:r w:rsidRPr="009F6BB8">
        <w:rPr>
          <w:rFonts w:ascii="Arial" w:hAnsi="Arial" w:cs="Arial"/>
        </w:rPr>
        <w:t xml:space="preserve">roject </w:t>
      </w:r>
      <w:r>
        <w:rPr>
          <w:rFonts w:ascii="Arial" w:hAnsi="Arial" w:cs="Arial"/>
        </w:rPr>
        <w:t>S</w:t>
      </w:r>
      <w:r w:rsidRPr="009F6BB8">
        <w:rPr>
          <w:rFonts w:ascii="Arial" w:hAnsi="Arial" w:cs="Arial"/>
        </w:rPr>
        <w:t>pace</w:t>
      </w:r>
      <w:r>
        <w:rPr>
          <w:rFonts w:ascii="Arial" w:hAnsi="Arial" w:cs="Arial"/>
        </w:rPr>
        <w:t>”</w:t>
      </w:r>
      <w:r w:rsidRPr="009F6BB8">
        <w:rPr>
          <w:rFonts w:ascii="Arial" w:hAnsi="Arial" w:cs="Arial"/>
        </w:rPr>
        <w:t xml:space="preserve"> on the 3</w:t>
      </w:r>
      <w:r w:rsidRPr="009F6BB8">
        <w:rPr>
          <w:rFonts w:ascii="Arial" w:hAnsi="Arial" w:cs="Arial"/>
          <w:vertAlign w:val="superscript"/>
        </w:rPr>
        <w:t>rd</w:t>
      </w:r>
      <w:r w:rsidRPr="009F6BB8">
        <w:rPr>
          <w:rFonts w:ascii="Arial" w:hAnsi="Arial" w:cs="Arial"/>
        </w:rPr>
        <w:t xml:space="preserve"> floor of the Administration </w:t>
      </w:r>
      <w:r>
        <w:rPr>
          <w:rFonts w:ascii="Arial" w:hAnsi="Arial" w:cs="Arial"/>
        </w:rPr>
        <w:t>B</w:t>
      </w:r>
      <w:r w:rsidRPr="009F6BB8">
        <w:rPr>
          <w:rFonts w:ascii="Arial" w:hAnsi="Arial" w:cs="Arial"/>
        </w:rPr>
        <w:t xml:space="preserve">uilding. BRC is adding staff and there is no </w:t>
      </w:r>
      <w:r>
        <w:rPr>
          <w:rFonts w:ascii="Arial" w:hAnsi="Arial" w:cs="Arial"/>
        </w:rPr>
        <w:t xml:space="preserve">additional </w:t>
      </w:r>
      <w:r w:rsidRPr="009F6BB8">
        <w:rPr>
          <w:rFonts w:ascii="Arial" w:hAnsi="Arial" w:cs="Arial"/>
        </w:rPr>
        <w:t>space available for them on the 6</w:t>
      </w:r>
      <w:r w:rsidRPr="009F6BB8">
        <w:rPr>
          <w:rFonts w:ascii="Arial" w:hAnsi="Arial" w:cs="Arial"/>
          <w:vertAlign w:val="superscript"/>
        </w:rPr>
        <w:t>th</w:t>
      </w:r>
      <w:r w:rsidRPr="009F6BB8">
        <w:rPr>
          <w:rFonts w:ascii="Arial" w:hAnsi="Arial" w:cs="Arial"/>
        </w:rPr>
        <w:t xml:space="preserve"> floor of Chinook. </w:t>
      </w:r>
      <w:r>
        <w:rPr>
          <w:rFonts w:ascii="Arial" w:hAnsi="Arial" w:cs="Arial"/>
        </w:rPr>
        <w:t>Moving BRC off the 6</w:t>
      </w:r>
      <w:r w:rsidRPr="009F6BB8">
        <w:rPr>
          <w:rFonts w:ascii="Arial" w:hAnsi="Arial" w:cs="Arial"/>
          <w:vertAlign w:val="superscript"/>
        </w:rPr>
        <w:t>th</w:t>
      </w:r>
      <w:r>
        <w:rPr>
          <w:rFonts w:ascii="Arial" w:hAnsi="Arial" w:cs="Arial"/>
        </w:rPr>
        <w:t xml:space="preserve"> floor would accommodate the KCIT </w:t>
      </w:r>
      <w:r w:rsidRPr="009F6BB8">
        <w:rPr>
          <w:rFonts w:ascii="Arial" w:hAnsi="Arial" w:cs="Arial"/>
        </w:rPr>
        <w:t>consolidat</w:t>
      </w:r>
      <w:r>
        <w:rPr>
          <w:rFonts w:ascii="Arial" w:hAnsi="Arial" w:cs="Arial"/>
        </w:rPr>
        <w:t>ion described above, b</w:t>
      </w:r>
      <w:r w:rsidRPr="009F6BB8">
        <w:rPr>
          <w:rFonts w:ascii="Arial" w:hAnsi="Arial" w:cs="Arial"/>
        </w:rPr>
        <w:t>ut a permanent location, one that would be near the current Project Space or have adjacent project space would need to be found.</w:t>
      </w:r>
    </w:p>
    <w:p w14:paraId="4E4058F1" w14:textId="77777777" w:rsidR="005A2F41" w:rsidRPr="009F6BB8" w:rsidRDefault="005A2F41" w:rsidP="005A2F41">
      <w:pPr>
        <w:pStyle w:val="NoSpacing"/>
        <w:rPr>
          <w:rFonts w:ascii="Arial" w:hAnsi="Arial" w:cs="Arial"/>
          <w:b/>
        </w:rPr>
      </w:pPr>
    </w:p>
    <w:p w14:paraId="15A0E49A" w14:textId="77777777" w:rsidR="005A2F41" w:rsidRPr="009F6BB8" w:rsidRDefault="005A2F41" w:rsidP="005A2F41">
      <w:pPr>
        <w:pStyle w:val="NoSpacing"/>
        <w:rPr>
          <w:rFonts w:ascii="Arial" w:hAnsi="Arial" w:cs="Arial"/>
          <w:b/>
        </w:rPr>
      </w:pPr>
      <w:r w:rsidRPr="009F6BB8">
        <w:rPr>
          <w:rFonts w:ascii="Arial" w:hAnsi="Arial" w:cs="Arial"/>
          <w:b/>
        </w:rPr>
        <w:t>Executive and Performance Strategy and Business (PSB) Floor 8</w:t>
      </w:r>
    </w:p>
    <w:p w14:paraId="586EB39F" w14:textId="77777777" w:rsidR="005A2F41" w:rsidRPr="009F6BB8" w:rsidRDefault="005A2F41" w:rsidP="005A2F41">
      <w:pPr>
        <w:pStyle w:val="NoSpacing"/>
        <w:rPr>
          <w:rFonts w:ascii="Arial" w:hAnsi="Arial" w:cs="Arial"/>
        </w:rPr>
      </w:pPr>
      <w:r w:rsidRPr="009F6BB8">
        <w:rPr>
          <w:rFonts w:ascii="Arial" w:hAnsi="Arial" w:cs="Arial"/>
        </w:rPr>
        <w:t xml:space="preserve">This floor is underutilized and under review to suggest ways to improve its efficiency and utilization. </w:t>
      </w:r>
    </w:p>
    <w:p w14:paraId="29EDC623" w14:textId="77777777" w:rsidR="005A2F41" w:rsidRPr="009F6BB8" w:rsidRDefault="005A2F41" w:rsidP="005A2F41">
      <w:pPr>
        <w:pStyle w:val="NoSpacing"/>
        <w:rPr>
          <w:rFonts w:ascii="Arial" w:hAnsi="Arial" w:cs="Arial"/>
        </w:rPr>
      </w:pPr>
    </w:p>
    <w:p w14:paraId="21D6EB5B" w14:textId="77777777" w:rsidR="005A2F41" w:rsidRPr="009F6BB8" w:rsidRDefault="005A2F41" w:rsidP="005A2F41">
      <w:pPr>
        <w:pStyle w:val="NoSpacing"/>
        <w:rPr>
          <w:rFonts w:ascii="Arial" w:hAnsi="Arial" w:cs="Arial"/>
        </w:rPr>
      </w:pPr>
      <w:r w:rsidRPr="009F6BB8">
        <w:rPr>
          <w:rFonts w:ascii="Arial" w:hAnsi="Arial" w:cs="Arial"/>
        </w:rPr>
        <w:t>Once the Phase I and Phase II Chinook Space Utilization Projects are completed the profile of the building could be as shown below. Further study is necessary to come up with a final plan and final profile.</w:t>
      </w:r>
    </w:p>
    <w:p w14:paraId="4D0FD634" w14:textId="77777777" w:rsidR="005A2F41" w:rsidRPr="009F6BB8" w:rsidRDefault="005A2F41" w:rsidP="005A2F41">
      <w:pPr>
        <w:pStyle w:val="NoSpacing"/>
        <w:jc w:val="center"/>
        <w:rPr>
          <w:rFonts w:ascii="Arial" w:hAnsi="Arial" w:cs="Arial"/>
        </w:rPr>
      </w:pPr>
      <w:r w:rsidRPr="009F6BB8">
        <w:rPr>
          <w:rFonts w:ascii="Arial" w:hAnsi="Arial" w:cs="Arial"/>
          <w:noProof/>
        </w:rPr>
        <w:drawing>
          <wp:inline distT="0" distB="0" distL="0" distR="0" wp14:anchorId="2D666B74" wp14:editId="4D350374">
            <wp:extent cx="5010150" cy="50384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15938" b="10579"/>
                    <a:stretch/>
                  </pic:blipFill>
                  <pic:spPr bwMode="auto">
                    <a:xfrm>
                      <a:off x="0" y="0"/>
                      <a:ext cx="5010150" cy="5038403"/>
                    </a:xfrm>
                    <a:prstGeom prst="rect">
                      <a:avLst/>
                    </a:prstGeom>
                    <a:noFill/>
                    <a:ln>
                      <a:noFill/>
                    </a:ln>
                    <a:extLst>
                      <a:ext uri="{53640926-AAD7-44D8-BBD7-CCE9431645EC}">
                        <a14:shadowObscured xmlns:a14="http://schemas.microsoft.com/office/drawing/2010/main"/>
                      </a:ext>
                    </a:extLst>
                  </pic:spPr>
                </pic:pic>
              </a:graphicData>
            </a:graphic>
          </wp:inline>
        </w:drawing>
      </w:r>
    </w:p>
    <w:p w14:paraId="7399620D" w14:textId="77777777" w:rsidR="005A2F41" w:rsidRPr="009F6BB8" w:rsidRDefault="005A2F41" w:rsidP="005A2F41">
      <w:pPr>
        <w:pStyle w:val="NoSpacing"/>
        <w:rPr>
          <w:rFonts w:ascii="Arial" w:hAnsi="Arial" w:cs="Arial"/>
          <w:b/>
        </w:rPr>
      </w:pPr>
    </w:p>
    <w:p w14:paraId="5E5392C5" w14:textId="77777777" w:rsidR="005A2F41" w:rsidRDefault="005A2F41" w:rsidP="005A2F41">
      <w:pPr>
        <w:spacing w:after="0" w:line="240" w:lineRule="auto"/>
        <w:rPr>
          <w:rFonts w:ascii="Arial" w:hAnsi="Arial" w:cs="Arial"/>
        </w:rPr>
      </w:pPr>
      <w:r w:rsidRPr="009F6BB8">
        <w:rPr>
          <w:rFonts w:ascii="Arial" w:hAnsi="Arial" w:cs="Arial"/>
        </w:rPr>
        <w:lastRenderedPageBreak/>
        <w:t xml:space="preserve">A </w:t>
      </w:r>
      <w:r>
        <w:rPr>
          <w:rFonts w:ascii="Arial" w:hAnsi="Arial" w:cs="Arial"/>
        </w:rPr>
        <w:t>second phase</w:t>
      </w:r>
      <w:r w:rsidRPr="009F6BB8">
        <w:rPr>
          <w:rFonts w:ascii="Arial" w:hAnsi="Arial" w:cs="Arial"/>
        </w:rPr>
        <w:t xml:space="preserve"> of the Chinook Space Utilization Project would look at improving the efficiency of the 2</w:t>
      </w:r>
      <w:r w:rsidRPr="009F6BB8">
        <w:rPr>
          <w:rFonts w:ascii="Arial" w:hAnsi="Arial" w:cs="Arial"/>
          <w:vertAlign w:val="superscript"/>
        </w:rPr>
        <w:t>nd</w:t>
      </w:r>
      <w:r w:rsidRPr="009F6BB8">
        <w:rPr>
          <w:rFonts w:ascii="Arial" w:hAnsi="Arial" w:cs="Arial"/>
        </w:rPr>
        <w:t>, 3</w:t>
      </w:r>
      <w:r w:rsidRPr="009F6BB8">
        <w:rPr>
          <w:rFonts w:ascii="Arial" w:hAnsi="Arial" w:cs="Arial"/>
          <w:vertAlign w:val="superscript"/>
        </w:rPr>
        <w:t>rd</w:t>
      </w:r>
      <w:r>
        <w:rPr>
          <w:rFonts w:ascii="Arial" w:hAnsi="Arial" w:cs="Arial"/>
        </w:rPr>
        <w:t xml:space="preserve">, </w:t>
      </w:r>
      <w:r w:rsidRPr="009F6BB8">
        <w:rPr>
          <w:rFonts w:ascii="Arial" w:hAnsi="Arial" w:cs="Arial"/>
        </w:rPr>
        <w:t>and 8</w:t>
      </w:r>
      <w:r w:rsidRPr="009F6BB8">
        <w:rPr>
          <w:rFonts w:ascii="Arial" w:hAnsi="Arial" w:cs="Arial"/>
          <w:vertAlign w:val="superscript"/>
        </w:rPr>
        <w:t>th</w:t>
      </w:r>
      <w:r w:rsidRPr="009F6BB8">
        <w:rPr>
          <w:rFonts w:ascii="Arial" w:hAnsi="Arial" w:cs="Arial"/>
        </w:rPr>
        <w:t xml:space="preserve"> floors of Chinook with possible relocations of DES Admin, OCROG, DPD, FBOD, and BRC. One goa</w:t>
      </w:r>
      <w:r>
        <w:rPr>
          <w:rFonts w:ascii="Arial" w:hAnsi="Arial" w:cs="Arial"/>
        </w:rPr>
        <w:t>l</w:t>
      </w:r>
      <w:r w:rsidRPr="009F6BB8">
        <w:rPr>
          <w:rFonts w:ascii="Arial" w:hAnsi="Arial" w:cs="Arial"/>
        </w:rPr>
        <w:t xml:space="preserve"> will be moving BRC off of the 6</w:t>
      </w:r>
      <w:r w:rsidRPr="009F6BB8">
        <w:rPr>
          <w:rFonts w:ascii="Arial" w:hAnsi="Arial" w:cs="Arial"/>
          <w:vertAlign w:val="superscript"/>
        </w:rPr>
        <w:t>th</w:t>
      </w:r>
      <w:r w:rsidRPr="009F6BB8">
        <w:rPr>
          <w:rFonts w:ascii="Arial" w:hAnsi="Arial" w:cs="Arial"/>
        </w:rPr>
        <w:t xml:space="preserve"> floor</w:t>
      </w:r>
      <w:r>
        <w:rPr>
          <w:rFonts w:ascii="Arial" w:hAnsi="Arial" w:cs="Arial"/>
        </w:rPr>
        <w:t>,</w:t>
      </w:r>
      <w:r w:rsidRPr="009F6BB8">
        <w:rPr>
          <w:rFonts w:ascii="Arial" w:hAnsi="Arial" w:cs="Arial"/>
        </w:rPr>
        <w:t xml:space="preserve"> making more room for KCIT to co-locate staff from King Street Center</w:t>
      </w:r>
      <w:r>
        <w:rPr>
          <w:rFonts w:ascii="Arial" w:hAnsi="Arial" w:cs="Arial"/>
        </w:rPr>
        <w:t>,</w:t>
      </w:r>
      <w:r w:rsidRPr="009F6BB8">
        <w:rPr>
          <w:rFonts w:ascii="Arial" w:hAnsi="Arial" w:cs="Arial"/>
        </w:rPr>
        <w:t xml:space="preserve"> and </w:t>
      </w:r>
      <w:r>
        <w:rPr>
          <w:rFonts w:ascii="Arial" w:hAnsi="Arial" w:cs="Arial"/>
        </w:rPr>
        <w:t xml:space="preserve">another will be </w:t>
      </w:r>
      <w:r w:rsidRPr="009F6BB8">
        <w:rPr>
          <w:rFonts w:ascii="Arial" w:hAnsi="Arial" w:cs="Arial"/>
        </w:rPr>
        <w:t>co-location of the DPD administrative staff.</w:t>
      </w:r>
    </w:p>
    <w:p w14:paraId="473267C2" w14:textId="77777777" w:rsidR="005A2F41" w:rsidRPr="009F6BB8" w:rsidRDefault="005A2F41" w:rsidP="005A2F41">
      <w:pPr>
        <w:spacing w:after="0" w:line="240" w:lineRule="auto"/>
        <w:rPr>
          <w:rFonts w:ascii="Arial" w:hAnsi="Arial" w:cs="Arial"/>
        </w:rPr>
      </w:pPr>
    </w:p>
    <w:p w14:paraId="73C34F4C" w14:textId="77777777" w:rsidR="005A2F41" w:rsidRPr="00704DA7" w:rsidRDefault="005A2F41" w:rsidP="005A2F41">
      <w:pPr>
        <w:spacing w:after="0" w:line="240" w:lineRule="auto"/>
        <w:rPr>
          <w:rFonts w:ascii="Arial" w:hAnsi="Arial" w:cs="Arial"/>
          <w:b/>
        </w:rPr>
      </w:pPr>
      <w:r w:rsidRPr="00704DA7">
        <w:rPr>
          <w:rFonts w:ascii="Arial" w:hAnsi="Arial" w:cs="Arial"/>
          <w:b/>
        </w:rPr>
        <w:t>The status</w:t>
      </w:r>
      <w:r w:rsidR="004E2A88" w:rsidRPr="00704DA7">
        <w:rPr>
          <w:rFonts w:ascii="Arial" w:hAnsi="Arial" w:cs="Arial"/>
          <w:b/>
        </w:rPr>
        <w:t>es</w:t>
      </w:r>
      <w:r w:rsidRPr="00704DA7">
        <w:rPr>
          <w:rFonts w:ascii="Arial" w:hAnsi="Arial" w:cs="Arial"/>
          <w:b/>
        </w:rPr>
        <w:t xml:space="preserve"> of the Chinook Building objectives identified in the 2013 RAMP are listed below:</w:t>
      </w:r>
    </w:p>
    <w:tbl>
      <w:tblPr>
        <w:tblW w:w="5000" w:type="pct"/>
        <w:tblLayout w:type="fixed"/>
        <w:tblLook w:val="04A0" w:firstRow="1" w:lastRow="0" w:firstColumn="1" w:lastColumn="0" w:noHBand="0" w:noVBand="1"/>
      </w:tblPr>
      <w:tblGrid>
        <w:gridCol w:w="6948"/>
        <w:gridCol w:w="2628"/>
      </w:tblGrid>
      <w:tr w:rsidR="009967BF" w:rsidRPr="009967BF" w14:paraId="1815925C" w14:textId="77777777" w:rsidTr="009967BF">
        <w:trPr>
          <w:trHeight w:val="300"/>
        </w:trPr>
        <w:tc>
          <w:tcPr>
            <w:tcW w:w="3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FDF0"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Objective</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14:paraId="14ABA640"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Status</w:t>
            </w:r>
          </w:p>
        </w:tc>
      </w:tr>
      <w:tr w:rsidR="009967BF" w:rsidRPr="009967BF" w14:paraId="2EE1E600" w14:textId="77777777" w:rsidTr="009967BF">
        <w:trPr>
          <w:trHeight w:val="300"/>
        </w:trPr>
        <w:tc>
          <w:tcPr>
            <w:tcW w:w="3628" w:type="pct"/>
            <w:tcBorders>
              <w:top w:val="nil"/>
              <w:left w:val="single" w:sz="4" w:space="0" w:color="auto"/>
              <w:bottom w:val="single" w:sz="4" w:space="0" w:color="auto"/>
              <w:right w:val="single" w:sz="4" w:space="0" w:color="auto"/>
            </w:tcBorders>
            <w:shd w:val="clear" w:color="auto" w:fill="auto"/>
            <w:noWrap/>
            <w:vAlign w:val="center"/>
            <w:hideMark/>
          </w:tcPr>
          <w:p w14:paraId="0E9C943D"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Address unmet space needs for BRC</w:t>
            </w:r>
          </w:p>
        </w:tc>
        <w:tc>
          <w:tcPr>
            <w:tcW w:w="1372" w:type="pct"/>
            <w:tcBorders>
              <w:top w:val="nil"/>
              <w:left w:val="nil"/>
              <w:bottom w:val="single" w:sz="4" w:space="0" w:color="auto"/>
              <w:right w:val="single" w:sz="4" w:space="0" w:color="auto"/>
            </w:tcBorders>
            <w:shd w:val="clear" w:color="auto" w:fill="auto"/>
            <w:noWrap/>
            <w:vAlign w:val="center"/>
            <w:hideMark/>
          </w:tcPr>
          <w:p w14:paraId="27EFA035"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Ongoing but improved with the addition of the Project space in Admin</w:t>
            </w:r>
          </w:p>
        </w:tc>
      </w:tr>
      <w:tr w:rsidR="009967BF" w:rsidRPr="009967BF" w14:paraId="44C44548" w14:textId="77777777" w:rsidTr="009967BF">
        <w:trPr>
          <w:trHeight w:val="300"/>
        </w:trPr>
        <w:tc>
          <w:tcPr>
            <w:tcW w:w="3628" w:type="pct"/>
            <w:tcBorders>
              <w:top w:val="nil"/>
              <w:left w:val="single" w:sz="4" w:space="0" w:color="auto"/>
              <w:bottom w:val="single" w:sz="4" w:space="0" w:color="auto"/>
              <w:right w:val="single" w:sz="4" w:space="0" w:color="auto"/>
            </w:tcBorders>
            <w:shd w:val="clear" w:color="auto" w:fill="auto"/>
            <w:noWrap/>
            <w:vAlign w:val="center"/>
            <w:hideMark/>
          </w:tcPr>
          <w:p w14:paraId="2B415230"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Increase efficiency of occupancy on floor 6 and possibly floor 8</w:t>
            </w:r>
          </w:p>
        </w:tc>
        <w:tc>
          <w:tcPr>
            <w:tcW w:w="1372" w:type="pct"/>
            <w:tcBorders>
              <w:top w:val="nil"/>
              <w:left w:val="nil"/>
              <w:bottom w:val="single" w:sz="4" w:space="0" w:color="auto"/>
              <w:right w:val="single" w:sz="4" w:space="0" w:color="auto"/>
            </w:tcBorders>
            <w:shd w:val="clear" w:color="auto" w:fill="auto"/>
            <w:noWrap/>
            <w:vAlign w:val="center"/>
            <w:hideMark/>
          </w:tcPr>
          <w:p w14:paraId="03FABA28"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Ongoing – Defer to Phase II</w:t>
            </w:r>
          </w:p>
        </w:tc>
      </w:tr>
    </w:tbl>
    <w:p w14:paraId="38A2B033" w14:textId="77777777" w:rsidR="005A2F41" w:rsidRDefault="005A2F41" w:rsidP="005A2F41">
      <w:pPr>
        <w:rPr>
          <w:rFonts w:ascii="Arial" w:hAnsi="Arial" w:cs="Arial"/>
        </w:rPr>
      </w:pPr>
      <w:r>
        <w:rPr>
          <w:rFonts w:ascii="Arial" w:hAnsi="Arial" w:cs="Arial"/>
        </w:rPr>
        <w:br w:type="page"/>
      </w:r>
    </w:p>
    <w:p w14:paraId="544E7496" w14:textId="77777777" w:rsidR="005A2F41" w:rsidRDefault="005A2F41" w:rsidP="00F0781D">
      <w:pPr>
        <w:pStyle w:val="Heading3"/>
      </w:pPr>
      <w:bookmarkStart w:id="66" w:name="_Toc448993387"/>
      <w:r w:rsidRPr="009F6BB8">
        <w:lastRenderedPageBreak/>
        <w:t>Administration Building</w:t>
      </w:r>
      <w:bookmarkEnd w:id="66"/>
    </w:p>
    <w:p w14:paraId="60DB7316" w14:textId="77777777" w:rsidR="00F0781D" w:rsidRPr="00F0781D" w:rsidRDefault="00F0781D" w:rsidP="00F0781D"/>
    <w:p w14:paraId="5DDAEF9A" w14:textId="77777777" w:rsidR="004F08C3" w:rsidRDefault="00F0781D" w:rsidP="004F08C3">
      <w:pPr>
        <w:spacing w:after="0" w:line="240" w:lineRule="auto"/>
        <w:rPr>
          <w:u w:val="single"/>
        </w:rPr>
      </w:pPr>
      <w:r w:rsidRPr="003661B0">
        <w:rPr>
          <w:noProof/>
          <w:u w:val="single"/>
        </w:rPr>
        <w:drawing>
          <wp:inline distT="0" distB="0" distL="0" distR="0" wp14:anchorId="05D24978" wp14:editId="6F592947">
            <wp:extent cx="5943600" cy="3925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25570"/>
                    </a:xfrm>
                    <a:prstGeom prst="rect">
                      <a:avLst/>
                    </a:prstGeom>
                    <a:noFill/>
                    <a:ln>
                      <a:noFill/>
                    </a:ln>
                  </pic:spPr>
                </pic:pic>
              </a:graphicData>
            </a:graphic>
          </wp:inline>
        </w:drawing>
      </w:r>
    </w:p>
    <w:p w14:paraId="3326D444" w14:textId="77777777" w:rsidR="00F0781D" w:rsidRDefault="00F0781D" w:rsidP="004F08C3">
      <w:pPr>
        <w:spacing w:after="0" w:line="240" w:lineRule="auto"/>
        <w:rPr>
          <w:u w:val="single"/>
        </w:rPr>
      </w:pPr>
    </w:p>
    <w:p w14:paraId="73AA0F10" w14:textId="77777777" w:rsidR="00C61CA3" w:rsidRPr="00605224" w:rsidRDefault="00C61CA3" w:rsidP="00102211">
      <w:pPr>
        <w:spacing w:after="0" w:line="240" w:lineRule="auto"/>
        <w:jc w:val="center"/>
        <w:rPr>
          <w:rFonts w:ascii="Arial" w:hAnsi="Arial" w:cs="Arial"/>
          <w:b/>
          <w:u w:val="single"/>
        </w:rPr>
      </w:pPr>
      <w:r w:rsidRPr="00605224">
        <w:rPr>
          <w:rFonts w:ascii="Arial" w:hAnsi="Arial" w:cs="Arial"/>
          <w:b/>
          <w:u w:val="single"/>
        </w:rPr>
        <w:t>Building Data</w:t>
      </w:r>
    </w:p>
    <w:p w14:paraId="5E10DB43" w14:textId="77777777" w:rsidR="00C61CA3" w:rsidRDefault="00C61CA3" w:rsidP="00C61CA3">
      <w:pPr>
        <w:spacing w:after="0" w:line="240" w:lineRule="auto"/>
        <w:jc w:val="center"/>
        <w:rPr>
          <w:rFonts w:ascii="Arial" w:hAnsi="Arial" w:cs="Arial"/>
        </w:rPr>
      </w:pPr>
      <w:r>
        <w:rPr>
          <w:rFonts w:ascii="Arial" w:hAnsi="Arial" w:cs="Arial"/>
        </w:rPr>
        <w:t>(Source: King County Assessor)</w:t>
      </w:r>
    </w:p>
    <w:tbl>
      <w:tblPr>
        <w:tblW w:w="0" w:type="auto"/>
        <w:jc w:val="center"/>
        <w:tblLook w:val="04A0" w:firstRow="1" w:lastRow="0" w:firstColumn="1" w:lastColumn="0" w:noHBand="0" w:noVBand="1"/>
      </w:tblPr>
      <w:tblGrid>
        <w:gridCol w:w="3042"/>
        <w:gridCol w:w="2967"/>
      </w:tblGrid>
      <w:tr w:rsidR="00DE753E" w:rsidRPr="00DE753E" w14:paraId="359068A7" w14:textId="77777777" w:rsidTr="00DE753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87C52"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Year Built</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B862D9C"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1971</w:t>
            </w:r>
          </w:p>
        </w:tc>
      </w:tr>
      <w:tr w:rsidR="00DE753E" w:rsidRPr="00DE753E" w14:paraId="2FB4412E"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0BA43E"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Building Net Square Footage</w:t>
            </w:r>
          </w:p>
        </w:tc>
        <w:tc>
          <w:tcPr>
            <w:tcW w:w="0" w:type="auto"/>
            <w:tcBorders>
              <w:top w:val="nil"/>
              <w:left w:val="nil"/>
              <w:bottom w:val="single" w:sz="4" w:space="0" w:color="auto"/>
              <w:right w:val="single" w:sz="4" w:space="0" w:color="auto"/>
            </w:tcBorders>
            <w:shd w:val="clear" w:color="000000" w:fill="FFFFFF"/>
            <w:noWrap/>
            <w:vAlign w:val="center"/>
            <w:hideMark/>
          </w:tcPr>
          <w:p w14:paraId="59A87C45"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157329</w:t>
            </w:r>
          </w:p>
        </w:tc>
      </w:tr>
      <w:tr w:rsidR="00DE753E" w:rsidRPr="00DE753E" w14:paraId="498CCFCA"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35483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Construction Class</w:t>
            </w:r>
          </w:p>
        </w:tc>
        <w:tc>
          <w:tcPr>
            <w:tcW w:w="0" w:type="auto"/>
            <w:tcBorders>
              <w:top w:val="nil"/>
              <w:left w:val="nil"/>
              <w:bottom w:val="single" w:sz="4" w:space="0" w:color="auto"/>
              <w:right w:val="single" w:sz="4" w:space="0" w:color="auto"/>
            </w:tcBorders>
            <w:shd w:val="clear" w:color="000000" w:fill="FFFFFF"/>
            <w:noWrap/>
            <w:vAlign w:val="center"/>
            <w:hideMark/>
          </w:tcPr>
          <w:p w14:paraId="64206342"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REINFORCED CONCRETE</w:t>
            </w:r>
          </w:p>
        </w:tc>
      </w:tr>
      <w:tr w:rsidR="00DE753E" w:rsidRPr="00DE753E" w14:paraId="2AC3D4AE"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0C590A"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Lot Size</w:t>
            </w:r>
          </w:p>
        </w:tc>
        <w:tc>
          <w:tcPr>
            <w:tcW w:w="0" w:type="auto"/>
            <w:tcBorders>
              <w:top w:val="nil"/>
              <w:left w:val="nil"/>
              <w:bottom w:val="single" w:sz="4" w:space="0" w:color="auto"/>
              <w:right w:val="single" w:sz="4" w:space="0" w:color="auto"/>
            </w:tcBorders>
            <w:shd w:val="clear" w:color="000000" w:fill="FFFFFF"/>
            <w:noWrap/>
            <w:vAlign w:val="center"/>
            <w:hideMark/>
          </w:tcPr>
          <w:p w14:paraId="06C0BA9D"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59280</w:t>
            </w:r>
          </w:p>
        </w:tc>
      </w:tr>
      <w:tr w:rsidR="00DE753E" w:rsidRPr="00DE753E" w14:paraId="3F3DB843"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C2E12B"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Present Use</w:t>
            </w:r>
          </w:p>
        </w:tc>
        <w:tc>
          <w:tcPr>
            <w:tcW w:w="0" w:type="auto"/>
            <w:tcBorders>
              <w:top w:val="nil"/>
              <w:left w:val="nil"/>
              <w:bottom w:val="single" w:sz="4" w:space="0" w:color="auto"/>
              <w:right w:val="single" w:sz="4" w:space="0" w:color="auto"/>
            </w:tcBorders>
            <w:shd w:val="clear" w:color="000000" w:fill="FFFFFF"/>
            <w:noWrap/>
            <w:vAlign w:val="center"/>
            <w:hideMark/>
          </w:tcPr>
          <w:p w14:paraId="1044ECD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Governmental Service</w:t>
            </w:r>
          </w:p>
        </w:tc>
      </w:tr>
      <w:tr w:rsidR="00DE753E" w:rsidRPr="00DE753E" w14:paraId="7B0141DF"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D2ADDE"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Views</w:t>
            </w:r>
          </w:p>
        </w:tc>
        <w:tc>
          <w:tcPr>
            <w:tcW w:w="0" w:type="auto"/>
            <w:tcBorders>
              <w:top w:val="nil"/>
              <w:left w:val="nil"/>
              <w:bottom w:val="single" w:sz="4" w:space="0" w:color="auto"/>
              <w:right w:val="single" w:sz="4" w:space="0" w:color="auto"/>
            </w:tcBorders>
            <w:shd w:val="clear" w:color="000000" w:fill="FFFFFF"/>
            <w:noWrap/>
            <w:vAlign w:val="center"/>
            <w:hideMark/>
          </w:tcPr>
          <w:p w14:paraId="5664FB15"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r w:rsidR="00DE753E" w:rsidRPr="00DE753E" w14:paraId="6CA0E867"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4901C4"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Waterfront</w:t>
            </w:r>
          </w:p>
        </w:tc>
        <w:tc>
          <w:tcPr>
            <w:tcW w:w="0" w:type="auto"/>
            <w:tcBorders>
              <w:top w:val="nil"/>
              <w:left w:val="nil"/>
              <w:bottom w:val="single" w:sz="4" w:space="0" w:color="auto"/>
              <w:right w:val="single" w:sz="4" w:space="0" w:color="auto"/>
            </w:tcBorders>
            <w:shd w:val="clear" w:color="000000" w:fill="FFFFFF"/>
            <w:noWrap/>
            <w:vAlign w:val="center"/>
            <w:hideMark/>
          </w:tcPr>
          <w:p w14:paraId="5DD5C2D9"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bl>
    <w:p w14:paraId="7400B4FF" w14:textId="77777777" w:rsidR="00F322CE" w:rsidRDefault="00F322CE" w:rsidP="00F322CE">
      <w:pPr>
        <w:spacing w:after="0" w:line="240" w:lineRule="auto"/>
      </w:pPr>
    </w:p>
    <w:p w14:paraId="5A2C84F5" w14:textId="77777777" w:rsidR="005F22AB" w:rsidRDefault="005F22AB">
      <w:pPr>
        <w:rPr>
          <w:rFonts w:ascii="Arial" w:hAnsi="Arial" w:cs="Arial"/>
          <w:b/>
        </w:rPr>
      </w:pPr>
      <w:r>
        <w:rPr>
          <w:rFonts w:ascii="Arial" w:hAnsi="Arial" w:cs="Arial"/>
          <w:b/>
        </w:rPr>
        <w:br w:type="page"/>
      </w:r>
    </w:p>
    <w:p w14:paraId="78F5A19D" w14:textId="77777777" w:rsidR="00F0781D" w:rsidRDefault="00F0781D">
      <w:pPr>
        <w:rPr>
          <w:rFonts w:ascii="Arial" w:hAnsi="Arial" w:cs="Arial"/>
          <w:b/>
        </w:rPr>
      </w:pPr>
    </w:p>
    <w:p w14:paraId="0245F27C" w14:textId="77777777" w:rsidR="004F08C3" w:rsidRPr="00D417EA" w:rsidRDefault="004F08C3" w:rsidP="00635C13">
      <w:pPr>
        <w:spacing w:after="0" w:line="240" w:lineRule="auto"/>
        <w:jc w:val="center"/>
        <w:rPr>
          <w:rFonts w:ascii="Arial" w:hAnsi="Arial" w:cs="Arial"/>
          <w:b/>
        </w:rPr>
      </w:pPr>
      <w:r w:rsidRPr="00D417EA">
        <w:rPr>
          <w:rFonts w:ascii="Arial" w:hAnsi="Arial" w:cs="Arial"/>
          <w:b/>
        </w:rPr>
        <w:t>Growth Forecast and Mid-Term Space Implications – Administration Building</w:t>
      </w:r>
    </w:p>
    <w:p w14:paraId="507428A2" w14:textId="77777777" w:rsidR="004F08C3" w:rsidRPr="00340F59" w:rsidRDefault="004F08C3" w:rsidP="004F08C3">
      <w:pPr>
        <w:keepNext/>
        <w:spacing w:after="0" w:line="240" w:lineRule="auto"/>
        <w:rPr>
          <w:rFonts w:ascii="Arial" w:eastAsia="Times New Roman" w:hAnsi="Arial" w:cs="Arial"/>
          <w:b/>
        </w:rPr>
      </w:pPr>
      <w:r w:rsidRPr="009F6BB8">
        <w:rPr>
          <w:rFonts w:ascii="Arial" w:hAnsi="Arial" w:cs="Arial"/>
          <w:noProof/>
        </w:rPr>
        <w:drawing>
          <wp:inline distT="0" distB="0" distL="0" distR="0" wp14:anchorId="4A917AD5" wp14:editId="4A2228E7">
            <wp:extent cx="5943600" cy="340223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02239"/>
                    </a:xfrm>
                    <a:prstGeom prst="rect">
                      <a:avLst/>
                    </a:prstGeom>
                    <a:noFill/>
                    <a:ln>
                      <a:noFill/>
                    </a:ln>
                  </pic:spPr>
                </pic:pic>
              </a:graphicData>
            </a:graphic>
          </wp:inline>
        </w:drawing>
      </w:r>
    </w:p>
    <w:p w14:paraId="1347A16E" w14:textId="77777777" w:rsidR="004F08C3" w:rsidRPr="00340F59" w:rsidRDefault="004F08C3" w:rsidP="004F08C3">
      <w:pPr>
        <w:spacing w:after="0" w:line="240" w:lineRule="auto"/>
        <w:rPr>
          <w:rFonts w:ascii="Arial" w:eastAsia="Times New Roman" w:hAnsi="Arial" w:cs="Arial"/>
          <w:b/>
        </w:rPr>
      </w:pPr>
    </w:p>
    <w:p w14:paraId="3E08A385" w14:textId="77777777" w:rsidR="005E4F7B" w:rsidRDefault="005E4F7B" w:rsidP="00D72605">
      <w:pPr>
        <w:pStyle w:val="Heading4"/>
        <w:numPr>
          <w:ilvl w:val="3"/>
          <w:numId w:val="49"/>
        </w:numPr>
      </w:pPr>
      <w:r>
        <w:t>Future Need</w:t>
      </w:r>
    </w:p>
    <w:p w14:paraId="6C7605BF" w14:textId="77777777" w:rsidR="005E4F7B" w:rsidRDefault="005E4F7B" w:rsidP="004F08C3">
      <w:pPr>
        <w:spacing w:after="0" w:line="240" w:lineRule="auto"/>
        <w:rPr>
          <w:rFonts w:ascii="Arial" w:eastAsia="Times New Roman" w:hAnsi="Arial" w:cs="Arial"/>
        </w:rPr>
      </w:pPr>
    </w:p>
    <w:p w14:paraId="06C767D4" w14:textId="77777777" w:rsidR="004F08C3" w:rsidRDefault="004F08C3" w:rsidP="004F08C3">
      <w:pPr>
        <w:spacing w:after="0" w:line="240" w:lineRule="auto"/>
        <w:rPr>
          <w:rFonts w:ascii="Arial" w:eastAsia="Times New Roman" w:hAnsi="Arial" w:cs="Arial"/>
        </w:rPr>
      </w:pPr>
      <w:r>
        <w:rPr>
          <w:rFonts w:ascii="Arial" w:eastAsia="Times New Roman" w:hAnsi="Arial" w:cs="Arial"/>
        </w:rPr>
        <w:t xml:space="preserve">No forecasted </w:t>
      </w:r>
      <w:r w:rsidRPr="00340F59">
        <w:rPr>
          <w:rFonts w:ascii="Arial" w:eastAsia="Times New Roman" w:hAnsi="Arial" w:cs="Arial"/>
        </w:rPr>
        <w:t xml:space="preserve">growth for </w:t>
      </w:r>
      <w:r>
        <w:rPr>
          <w:rFonts w:ascii="Arial" w:eastAsia="Times New Roman" w:hAnsi="Arial" w:cs="Arial"/>
        </w:rPr>
        <w:t xml:space="preserve">nearly </w:t>
      </w:r>
      <w:r w:rsidRPr="00340F59">
        <w:rPr>
          <w:rFonts w:ascii="Arial" w:eastAsia="Times New Roman" w:hAnsi="Arial" w:cs="Arial"/>
        </w:rPr>
        <w:t xml:space="preserve">all tenants in the Administration Building results in very little </w:t>
      </w:r>
      <w:r>
        <w:rPr>
          <w:rFonts w:ascii="Arial" w:eastAsia="Times New Roman" w:hAnsi="Arial" w:cs="Arial"/>
        </w:rPr>
        <w:t>demand for</w:t>
      </w:r>
      <w:r w:rsidRPr="00340F59">
        <w:rPr>
          <w:rFonts w:ascii="Arial" w:eastAsia="Times New Roman" w:hAnsi="Arial" w:cs="Arial"/>
        </w:rPr>
        <w:t xml:space="preserve"> addressing unmet space needs. However, the opportunity to reconfigure a relatively inefficient 6</w:t>
      </w:r>
      <w:r w:rsidRPr="00340F59">
        <w:rPr>
          <w:rFonts w:ascii="Arial" w:eastAsia="Times New Roman" w:hAnsi="Arial" w:cs="Arial"/>
          <w:vertAlign w:val="superscript"/>
        </w:rPr>
        <w:t>th</w:t>
      </w:r>
      <w:r w:rsidRPr="00340F59">
        <w:rPr>
          <w:rFonts w:ascii="Arial" w:eastAsia="Times New Roman" w:hAnsi="Arial" w:cs="Arial"/>
        </w:rPr>
        <w:t xml:space="preserve"> floor would provide space to supplement the Phase II Chinook project or to accommodate Records Management. This reconfiguration is an opportunity that will be banked now until such time as the Administration Building space is needed.</w:t>
      </w:r>
    </w:p>
    <w:p w14:paraId="2AE6D1CF" w14:textId="77777777" w:rsidR="004F08C3" w:rsidRPr="004E6079" w:rsidRDefault="004F08C3" w:rsidP="005A2F41"/>
    <w:p w14:paraId="740BC8F7" w14:textId="77777777" w:rsidR="005A2F41" w:rsidRPr="009F6BB8" w:rsidRDefault="005A2F41" w:rsidP="005A2F41">
      <w:pPr>
        <w:spacing w:after="0" w:line="240" w:lineRule="auto"/>
        <w:jc w:val="center"/>
        <w:rPr>
          <w:rFonts w:ascii="Arial" w:hAnsi="Arial" w:cs="Arial"/>
        </w:rPr>
      </w:pPr>
      <w:r w:rsidRPr="009F6BB8">
        <w:rPr>
          <w:rFonts w:ascii="Arial" w:hAnsi="Arial" w:cs="Arial"/>
          <w:noProof/>
        </w:rPr>
        <w:lastRenderedPageBreak/>
        <w:drawing>
          <wp:inline distT="0" distB="0" distL="0" distR="0" wp14:anchorId="1B87F27F" wp14:editId="496EBE0A">
            <wp:extent cx="4724400" cy="3870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0168" cy="3875686"/>
                    </a:xfrm>
                    <a:prstGeom prst="rect">
                      <a:avLst/>
                    </a:prstGeom>
                    <a:noFill/>
                  </pic:spPr>
                </pic:pic>
              </a:graphicData>
            </a:graphic>
          </wp:inline>
        </w:drawing>
      </w:r>
    </w:p>
    <w:p w14:paraId="0329929C" w14:textId="77777777" w:rsidR="005A2F41" w:rsidRPr="009F6BB8" w:rsidRDefault="005A2F41" w:rsidP="005A2F41">
      <w:pPr>
        <w:pStyle w:val="NoSpacing"/>
        <w:rPr>
          <w:rFonts w:ascii="Arial" w:hAnsi="Arial" w:cs="Arial"/>
        </w:rPr>
      </w:pPr>
    </w:p>
    <w:p w14:paraId="6CEA2D48" w14:textId="77777777" w:rsidR="005E4F7B" w:rsidRPr="00D417EA" w:rsidRDefault="005E4F7B" w:rsidP="00F0781D">
      <w:pPr>
        <w:pStyle w:val="Heading4"/>
      </w:pPr>
      <w:r>
        <w:t>Implementation Plan Updates – Current and Planned</w:t>
      </w:r>
    </w:p>
    <w:p w14:paraId="6ED80F5A" w14:textId="77777777" w:rsidR="005A2F41" w:rsidRDefault="005A2F41" w:rsidP="005A2F41">
      <w:pPr>
        <w:pStyle w:val="NoSpacing"/>
        <w:rPr>
          <w:rFonts w:ascii="Arial" w:hAnsi="Arial" w:cs="Arial"/>
          <w:b/>
        </w:rPr>
      </w:pPr>
    </w:p>
    <w:p w14:paraId="71D1EBB3" w14:textId="77777777" w:rsidR="005A2F41" w:rsidRPr="009F6BB8" w:rsidRDefault="005A2F41" w:rsidP="005A2F41">
      <w:pPr>
        <w:pStyle w:val="NoSpacing"/>
        <w:rPr>
          <w:rFonts w:ascii="Arial" w:hAnsi="Arial" w:cs="Arial"/>
          <w:b/>
        </w:rPr>
      </w:pPr>
      <w:r w:rsidRPr="009F6BB8">
        <w:rPr>
          <w:rFonts w:ascii="Arial" w:hAnsi="Arial" w:cs="Arial"/>
          <w:b/>
        </w:rPr>
        <w:t>RALS and Elections</w:t>
      </w:r>
    </w:p>
    <w:p w14:paraId="1D4C238C" w14:textId="77777777" w:rsidR="005A2F41" w:rsidRDefault="005A2F41" w:rsidP="005A2F41">
      <w:pPr>
        <w:spacing w:after="0" w:line="240" w:lineRule="auto"/>
        <w:rPr>
          <w:rFonts w:ascii="Arial" w:hAnsi="Arial" w:cs="Arial"/>
        </w:rPr>
      </w:pPr>
      <w:r w:rsidRPr="009F6BB8">
        <w:rPr>
          <w:rFonts w:ascii="Arial" w:hAnsi="Arial" w:cs="Arial"/>
        </w:rPr>
        <w:t>The RALS Recorder</w:t>
      </w:r>
      <w:r>
        <w:rPr>
          <w:rFonts w:ascii="Arial" w:hAnsi="Arial" w:cs="Arial"/>
        </w:rPr>
        <w:t>’</w:t>
      </w:r>
      <w:r w:rsidRPr="009F6BB8">
        <w:rPr>
          <w:rFonts w:ascii="Arial" w:hAnsi="Arial" w:cs="Arial"/>
        </w:rPr>
        <w:t xml:space="preserve">s </w:t>
      </w:r>
      <w:r>
        <w:rPr>
          <w:rFonts w:ascii="Arial" w:hAnsi="Arial" w:cs="Arial"/>
        </w:rPr>
        <w:t>O</w:t>
      </w:r>
      <w:r w:rsidRPr="009F6BB8">
        <w:rPr>
          <w:rFonts w:ascii="Arial" w:hAnsi="Arial" w:cs="Arial"/>
        </w:rPr>
        <w:t>ffice functions</w:t>
      </w:r>
      <w:r>
        <w:rPr>
          <w:rFonts w:ascii="Arial" w:hAnsi="Arial" w:cs="Arial"/>
        </w:rPr>
        <w:t xml:space="preserve"> formerly</w:t>
      </w:r>
      <w:r w:rsidRPr="009F6BB8">
        <w:rPr>
          <w:rFonts w:ascii="Arial" w:hAnsi="Arial" w:cs="Arial"/>
        </w:rPr>
        <w:t xml:space="preserve"> located on the 3</w:t>
      </w:r>
      <w:r w:rsidRPr="009F6BB8">
        <w:rPr>
          <w:rFonts w:ascii="Arial" w:hAnsi="Arial" w:cs="Arial"/>
          <w:vertAlign w:val="superscript"/>
        </w:rPr>
        <w:t>rd</w:t>
      </w:r>
      <w:r w:rsidRPr="009F6BB8">
        <w:rPr>
          <w:rFonts w:ascii="Arial" w:hAnsi="Arial" w:cs="Arial"/>
        </w:rPr>
        <w:t xml:space="preserve"> floor of the Administration </w:t>
      </w:r>
      <w:r>
        <w:rPr>
          <w:rFonts w:ascii="Arial" w:hAnsi="Arial" w:cs="Arial"/>
        </w:rPr>
        <w:t>B</w:t>
      </w:r>
      <w:r w:rsidRPr="009F6BB8">
        <w:rPr>
          <w:rFonts w:ascii="Arial" w:hAnsi="Arial" w:cs="Arial"/>
        </w:rPr>
        <w:t>uilding were relocated to the 4</w:t>
      </w:r>
      <w:r w:rsidRPr="009F6BB8">
        <w:rPr>
          <w:rFonts w:ascii="Arial" w:hAnsi="Arial" w:cs="Arial"/>
          <w:vertAlign w:val="superscript"/>
        </w:rPr>
        <w:t>th</w:t>
      </w:r>
      <w:r w:rsidRPr="009F6BB8">
        <w:rPr>
          <w:rFonts w:ascii="Arial" w:hAnsi="Arial" w:cs="Arial"/>
        </w:rPr>
        <w:t xml:space="preserve"> floor after HRD</w:t>
      </w:r>
      <w:r>
        <w:rPr>
          <w:rFonts w:ascii="Arial" w:hAnsi="Arial" w:cs="Arial"/>
        </w:rPr>
        <w:t xml:space="preserve"> was</w:t>
      </w:r>
      <w:r w:rsidRPr="009F6BB8">
        <w:rPr>
          <w:rFonts w:ascii="Arial" w:hAnsi="Arial" w:cs="Arial"/>
        </w:rPr>
        <w:t xml:space="preserve"> moved to the 5</w:t>
      </w:r>
      <w:r w:rsidRPr="009F6BB8">
        <w:rPr>
          <w:rFonts w:ascii="Arial" w:hAnsi="Arial" w:cs="Arial"/>
          <w:vertAlign w:val="superscript"/>
        </w:rPr>
        <w:t>th</w:t>
      </w:r>
      <w:r w:rsidRPr="009F6BB8">
        <w:rPr>
          <w:rFonts w:ascii="Arial" w:hAnsi="Arial" w:cs="Arial"/>
        </w:rPr>
        <w:t xml:space="preserve"> floor. This co-located the RALS Recorder</w:t>
      </w:r>
      <w:r>
        <w:rPr>
          <w:rFonts w:ascii="Arial" w:hAnsi="Arial" w:cs="Arial"/>
        </w:rPr>
        <w:t>’</w:t>
      </w:r>
      <w:r w:rsidRPr="009F6BB8">
        <w:rPr>
          <w:rFonts w:ascii="Arial" w:hAnsi="Arial" w:cs="Arial"/>
        </w:rPr>
        <w:t xml:space="preserve">s and Licensing </w:t>
      </w:r>
      <w:r>
        <w:rPr>
          <w:rFonts w:ascii="Arial" w:hAnsi="Arial" w:cs="Arial"/>
        </w:rPr>
        <w:t xml:space="preserve">Offices </w:t>
      </w:r>
      <w:r w:rsidRPr="009F6BB8">
        <w:rPr>
          <w:rFonts w:ascii="Arial" w:hAnsi="Arial" w:cs="Arial"/>
        </w:rPr>
        <w:t xml:space="preserve">on the same floor. Elections now has a small but convenient presence on the </w:t>
      </w:r>
      <w:r>
        <w:rPr>
          <w:rFonts w:ascii="Arial" w:hAnsi="Arial" w:cs="Arial"/>
        </w:rPr>
        <w:t>4</w:t>
      </w:r>
      <w:r w:rsidRPr="009F6BB8">
        <w:rPr>
          <w:rFonts w:ascii="Arial" w:hAnsi="Arial" w:cs="Arial"/>
          <w:vertAlign w:val="superscript"/>
        </w:rPr>
        <w:t>th</w:t>
      </w:r>
      <w:r w:rsidRPr="009F6BB8">
        <w:rPr>
          <w:rFonts w:ascii="Arial" w:hAnsi="Arial" w:cs="Arial"/>
        </w:rPr>
        <w:t xml:space="preserve"> floor where the HRD lobby was </w:t>
      </w:r>
      <w:r>
        <w:rPr>
          <w:rFonts w:ascii="Arial" w:hAnsi="Arial" w:cs="Arial"/>
        </w:rPr>
        <w:t xml:space="preserve">formerly </w:t>
      </w:r>
      <w:r w:rsidRPr="009F6BB8">
        <w:rPr>
          <w:rFonts w:ascii="Arial" w:hAnsi="Arial" w:cs="Arial"/>
        </w:rPr>
        <w:t xml:space="preserve">located. Some small improvements are planned in preparation </w:t>
      </w:r>
      <w:r>
        <w:rPr>
          <w:rFonts w:ascii="Arial" w:hAnsi="Arial" w:cs="Arial"/>
        </w:rPr>
        <w:t>for</w:t>
      </w:r>
      <w:r w:rsidRPr="009F6BB8">
        <w:rPr>
          <w:rFonts w:ascii="Arial" w:hAnsi="Arial" w:cs="Arial"/>
        </w:rPr>
        <w:t xml:space="preserve"> the </w:t>
      </w:r>
      <w:r>
        <w:rPr>
          <w:rFonts w:ascii="Arial" w:hAnsi="Arial" w:cs="Arial"/>
        </w:rPr>
        <w:t xml:space="preserve">2016 </w:t>
      </w:r>
      <w:r w:rsidRPr="009F6BB8">
        <w:rPr>
          <w:rFonts w:ascii="Arial" w:hAnsi="Arial" w:cs="Arial"/>
        </w:rPr>
        <w:t xml:space="preserve">Presidential Election. </w:t>
      </w:r>
    </w:p>
    <w:p w14:paraId="0CFC6C88" w14:textId="77777777" w:rsidR="005A2F41" w:rsidRPr="009F6BB8" w:rsidRDefault="005A2F41" w:rsidP="005A2F41">
      <w:pPr>
        <w:spacing w:after="0" w:line="240" w:lineRule="auto"/>
        <w:rPr>
          <w:rFonts w:ascii="Arial" w:hAnsi="Arial" w:cs="Arial"/>
        </w:rPr>
      </w:pPr>
    </w:p>
    <w:p w14:paraId="4ADC5980" w14:textId="77777777" w:rsidR="005A2F41" w:rsidRPr="009F6BB8" w:rsidRDefault="005A2F41" w:rsidP="005A2F41">
      <w:pPr>
        <w:pStyle w:val="NoSpacing"/>
        <w:rPr>
          <w:rFonts w:ascii="Arial" w:hAnsi="Arial" w:cs="Arial"/>
          <w:b/>
        </w:rPr>
      </w:pPr>
      <w:r w:rsidRPr="009F6BB8">
        <w:rPr>
          <w:rFonts w:ascii="Arial" w:hAnsi="Arial" w:cs="Arial"/>
          <w:b/>
        </w:rPr>
        <w:t>Common spaces</w:t>
      </w:r>
    </w:p>
    <w:p w14:paraId="026250E8" w14:textId="77777777" w:rsidR="005A2F41" w:rsidRDefault="005A2F41" w:rsidP="005A2F41">
      <w:pPr>
        <w:spacing w:after="0" w:line="240" w:lineRule="auto"/>
        <w:rPr>
          <w:rFonts w:ascii="Arial" w:hAnsi="Arial" w:cs="Arial"/>
        </w:rPr>
      </w:pPr>
      <w:r w:rsidRPr="009F6BB8">
        <w:rPr>
          <w:rFonts w:ascii="Arial" w:hAnsi="Arial" w:cs="Arial"/>
        </w:rPr>
        <w:t>A conference/training room was created on the 5</w:t>
      </w:r>
      <w:r w:rsidRPr="009F6BB8">
        <w:rPr>
          <w:rFonts w:ascii="Arial" w:hAnsi="Arial" w:cs="Arial"/>
          <w:vertAlign w:val="superscript"/>
        </w:rPr>
        <w:t>th</w:t>
      </w:r>
      <w:r w:rsidRPr="009F6BB8">
        <w:rPr>
          <w:rFonts w:ascii="Arial" w:hAnsi="Arial" w:cs="Arial"/>
        </w:rPr>
        <w:t xml:space="preserve"> floor adjacent to the HRD and Safety and Claims space</w:t>
      </w:r>
      <w:r>
        <w:rPr>
          <w:rFonts w:ascii="Arial" w:hAnsi="Arial" w:cs="Arial"/>
        </w:rPr>
        <w:t>s</w:t>
      </w:r>
      <w:r w:rsidRPr="009F6BB8">
        <w:rPr>
          <w:rFonts w:ascii="Arial" w:hAnsi="Arial" w:cs="Arial"/>
        </w:rPr>
        <w:t xml:space="preserve">. This room is available for use by all county agencies but the primary users are </w:t>
      </w:r>
      <w:r>
        <w:rPr>
          <w:rFonts w:ascii="Arial" w:hAnsi="Arial" w:cs="Arial"/>
        </w:rPr>
        <w:t xml:space="preserve">Safety and Claims and </w:t>
      </w:r>
      <w:r w:rsidRPr="009F6BB8">
        <w:rPr>
          <w:rFonts w:ascii="Arial" w:hAnsi="Arial" w:cs="Arial"/>
        </w:rPr>
        <w:t>the HRD Training and Development Institute.</w:t>
      </w:r>
    </w:p>
    <w:p w14:paraId="10C679C0" w14:textId="77777777" w:rsidR="005A2F41" w:rsidRPr="009F6BB8" w:rsidRDefault="005A2F41" w:rsidP="005A2F41">
      <w:pPr>
        <w:spacing w:after="0" w:line="240" w:lineRule="auto"/>
        <w:rPr>
          <w:rFonts w:ascii="Arial" w:hAnsi="Arial" w:cs="Arial"/>
        </w:rPr>
      </w:pPr>
    </w:p>
    <w:p w14:paraId="29396756" w14:textId="77777777" w:rsidR="005A2F41" w:rsidRPr="009F6BB8" w:rsidRDefault="005A2F41" w:rsidP="005A2F41">
      <w:pPr>
        <w:spacing w:after="0" w:line="240" w:lineRule="auto"/>
        <w:rPr>
          <w:rFonts w:ascii="Arial" w:hAnsi="Arial" w:cs="Arial"/>
        </w:rPr>
      </w:pPr>
      <w:r w:rsidRPr="009F6BB8">
        <w:rPr>
          <w:rFonts w:ascii="Arial" w:hAnsi="Arial" w:cs="Arial"/>
        </w:rPr>
        <w:t xml:space="preserve">An open Project </w:t>
      </w:r>
      <w:r>
        <w:rPr>
          <w:rFonts w:ascii="Arial" w:hAnsi="Arial" w:cs="Arial"/>
        </w:rPr>
        <w:t>S</w:t>
      </w:r>
      <w:r w:rsidRPr="009F6BB8">
        <w:rPr>
          <w:rFonts w:ascii="Arial" w:hAnsi="Arial" w:cs="Arial"/>
        </w:rPr>
        <w:t>pace was created on the 3</w:t>
      </w:r>
      <w:r w:rsidRPr="009F6BB8">
        <w:rPr>
          <w:rFonts w:ascii="Arial" w:hAnsi="Arial" w:cs="Arial"/>
          <w:vertAlign w:val="superscript"/>
        </w:rPr>
        <w:t>rd</w:t>
      </w:r>
      <w:r w:rsidRPr="009F6BB8">
        <w:rPr>
          <w:rFonts w:ascii="Arial" w:hAnsi="Arial" w:cs="Arial"/>
        </w:rPr>
        <w:t xml:space="preserve"> floor in the space previously occupied by the RALS Recorders Office. The concept for the space was to create an open area for use by special project teams. This open space with a raised floor</w:t>
      </w:r>
      <w:r>
        <w:rPr>
          <w:rFonts w:ascii="Arial" w:hAnsi="Arial" w:cs="Arial"/>
        </w:rPr>
        <w:t xml:space="preserve"> and </w:t>
      </w:r>
      <w:r w:rsidRPr="009F6BB8">
        <w:rPr>
          <w:rFonts w:ascii="Arial" w:hAnsi="Arial" w:cs="Arial"/>
        </w:rPr>
        <w:t xml:space="preserve">no walls </w:t>
      </w:r>
      <w:r>
        <w:rPr>
          <w:rFonts w:ascii="Arial" w:hAnsi="Arial" w:cs="Arial"/>
        </w:rPr>
        <w:t xml:space="preserve">or </w:t>
      </w:r>
      <w:r w:rsidRPr="009F6BB8">
        <w:rPr>
          <w:rFonts w:ascii="Arial" w:hAnsi="Arial" w:cs="Arial"/>
        </w:rPr>
        <w:t>cubicles can accommodate up to 28 people in movable sit</w:t>
      </w:r>
      <w:r>
        <w:rPr>
          <w:rFonts w:ascii="Arial" w:hAnsi="Arial" w:cs="Arial"/>
        </w:rPr>
        <w:t>-</w:t>
      </w:r>
      <w:r w:rsidRPr="009F6BB8">
        <w:rPr>
          <w:rFonts w:ascii="Arial" w:hAnsi="Arial" w:cs="Arial"/>
        </w:rPr>
        <w:t>to</w:t>
      </w:r>
      <w:r>
        <w:rPr>
          <w:rFonts w:ascii="Arial" w:hAnsi="Arial" w:cs="Arial"/>
        </w:rPr>
        <w:t>-</w:t>
      </w:r>
      <w:r w:rsidRPr="009F6BB8">
        <w:rPr>
          <w:rFonts w:ascii="Arial" w:hAnsi="Arial" w:cs="Arial"/>
        </w:rPr>
        <w:t xml:space="preserve">stand desks. The raised flooring allows power and data access throughout the space so the movable desks can be configured to accommodate </w:t>
      </w:r>
      <w:r>
        <w:rPr>
          <w:rFonts w:ascii="Arial" w:hAnsi="Arial" w:cs="Arial"/>
        </w:rPr>
        <w:t xml:space="preserve">changing </w:t>
      </w:r>
      <w:r w:rsidRPr="009F6BB8">
        <w:rPr>
          <w:rFonts w:ascii="Arial" w:hAnsi="Arial" w:cs="Arial"/>
        </w:rPr>
        <w:t>user</w:t>
      </w:r>
      <w:r>
        <w:rPr>
          <w:rFonts w:ascii="Arial" w:hAnsi="Arial" w:cs="Arial"/>
        </w:rPr>
        <w:t>s</w:t>
      </w:r>
      <w:r w:rsidRPr="009F6BB8">
        <w:rPr>
          <w:rFonts w:ascii="Arial" w:hAnsi="Arial" w:cs="Arial"/>
        </w:rPr>
        <w:t>. There is an adjacent small conference room, a lunch room</w:t>
      </w:r>
      <w:r>
        <w:rPr>
          <w:rFonts w:ascii="Arial" w:hAnsi="Arial" w:cs="Arial"/>
        </w:rPr>
        <w:t>,</w:t>
      </w:r>
      <w:r w:rsidRPr="009F6BB8">
        <w:rPr>
          <w:rFonts w:ascii="Arial" w:hAnsi="Arial" w:cs="Arial"/>
        </w:rPr>
        <w:t xml:space="preserve"> and two additional conference rooms </w:t>
      </w:r>
      <w:r>
        <w:rPr>
          <w:rFonts w:ascii="Arial" w:hAnsi="Arial" w:cs="Arial"/>
        </w:rPr>
        <w:t xml:space="preserve">also </w:t>
      </w:r>
      <w:r w:rsidRPr="009F6BB8">
        <w:rPr>
          <w:rFonts w:ascii="Arial" w:hAnsi="Arial" w:cs="Arial"/>
        </w:rPr>
        <w:t>available</w:t>
      </w:r>
      <w:r>
        <w:rPr>
          <w:rFonts w:ascii="Arial" w:hAnsi="Arial" w:cs="Arial"/>
        </w:rPr>
        <w:t>.</w:t>
      </w:r>
      <w:r w:rsidRPr="009F6BB8">
        <w:rPr>
          <w:rFonts w:ascii="Arial" w:hAnsi="Arial" w:cs="Arial"/>
        </w:rPr>
        <w:t xml:space="preserve"> To date the space has been fully utilized by BRC and KCIT. The current occupant, the KCIT mainframe project</w:t>
      </w:r>
      <w:r>
        <w:rPr>
          <w:rFonts w:ascii="Arial" w:hAnsi="Arial" w:cs="Arial"/>
        </w:rPr>
        <w:t>,</w:t>
      </w:r>
      <w:r w:rsidRPr="009F6BB8">
        <w:rPr>
          <w:rFonts w:ascii="Arial" w:hAnsi="Arial" w:cs="Arial"/>
        </w:rPr>
        <w:t xml:space="preserve"> will be moving out </w:t>
      </w:r>
      <w:r>
        <w:rPr>
          <w:rFonts w:ascii="Arial" w:hAnsi="Arial" w:cs="Arial"/>
        </w:rPr>
        <w:t xml:space="preserve">in </w:t>
      </w:r>
      <w:r w:rsidRPr="009F6BB8">
        <w:rPr>
          <w:rFonts w:ascii="Arial" w:hAnsi="Arial" w:cs="Arial"/>
        </w:rPr>
        <w:t>March 2016</w:t>
      </w:r>
      <w:r>
        <w:rPr>
          <w:rFonts w:ascii="Arial" w:hAnsi="Arial" w:cs="Arial"/>
        </w:rPr>
        <w:t xml:space="preserve">, to be replaced by the </w:t>
      </w:r>
      <w:r w:rsidRPr="009F6BB8">
        <w:rPr>
          <w:rFonts w:ascii="Arial" w:hAnsi="Arial" w:cs="Arial"/>
        </w:rPr>
        <w:t>BRC Business Intelligence and Analytics Enterprise Resource Planning project</w:t>
      </w:r>
      <w:r>
        <w:rPr>
          <w:rFonts w:ascii="Arial" w:hAnsi="Arial" w:cs="Arial"/>
        </w:rPr>
        <w:t>, who is expected to</w:t>
      </w:r>
      <w:r w:rsidRPr="009F6BB8">
        <w:rPr>
          <w:rFonts w:ascii="Arial" w:hAnsi="Arial" w:cs="Arial"/>
        </w:rPr>
        <w:t xml:space="preserve"> use the space until at least December 2016 or longer if the project is approved through the implementation phase.</w:t>
      </w:r>
    </w:p>
    <w:p w14:paraId="1A3E1BA5" w14:textId="77777777" w:rsidR="005A2F41" w:rsidRPr="009F6BB8" w:rsidRDefault="005A2F41" w:rsidP="005A2F41">
      <w:pPr>
        <w:pStyle w:val="NoSpacing"/>
        <w:rPr>
          <w:rFonts w:ascii="Arial" w:hAnsi="Arial" w:cs="Arial"/>
          <w:b/>
        </w:rPr>
      </w:pPr>
      <w:r w:rsidRPr="009F6BB8">
        <w:rPr>
          <w:rFonts w:ascii="Arial" w:hAnsi="Arial" w:cs="Arial"/>
          <w:b/>
        </w:rPr>
        <w:lastRenderedPageBreak/>
        <w:t>KCSO</w:t>
      </w:r>
    </w:p>
    <w:p w14:paraId="5BB754C4" w14:textId="77777777" w:rsidR="005A2F41" w:rsidRPr="009F6BB8" w:rsidRDefault="005A2F41" w:rsidP="005A2F41">
      <w:pPr>
        <w:spacing w:after="0" w:line="240" w:lineRule="auto"/>
        <w:rPr>
          <w:rFonts w:ascii="Arial" w:hAnsi="Arial" w:cs="Arial"/>
          <w:color w:val="FF0000"/>
        </w:rPr>
      </w:pPr>
      <w:r w:rsidRPr="009F6BB8">
        <w:rPr>
          <w:rFonts w:ascii="Arial" w:hAnsi="Arial" w:cs="Arial"/>
        </w:rPr>
        <w:t>The remaining space on the 3</w:t>
      </w:r>
      <w:r w:rsidRPr="009F6BB8">
        <w:rPr>
          <w:rFonts w:ascii="Arial" w:hAnsi="Arial" w:cs="Arial"/>
          <w:vertAlign w:val="superscript"/>
        </w:rPr>
        <w:t>rd</w:t>
      </w:r>
      <w:r w:rsidRPr="009F6BB8">
        <w:rPr>
          <w:rFonts w:ascii="Arial" w:hAnsi="Arial" w:cs="Arial"/>
        </w:rPr>
        <w:t xml:space="preserve"> floor that was vacated by the RALS Recorder</w:t>
      </w:r>
      <w:r>
        <w:rPr>
          <w:rFonts w:ascii="Arial" w:hAnsi="Arial" w:cs="Arial"/>
        </w:rPr>
        <w:t>’</w:t>
      </w:r>
      <w:r w:rsidRPr="009F6BB8">
        <w:rPr>
          <w:rFonts w:ascii="Arial" w:hAnsi="Arial" w:cs="Arial"/>
        </w:rPr>
        <w:t>s Office was remodeled to create space for the Sheriff’s Office Criminal Intelligence Unit. This function was previously relocated from the MRJC to the Courthouse when CID relocated downtown.</w:t>
      </w:r>
    </w:p>
    <w:p w14:paraId="233BDC84" w14:textId="77777777" w:rsidR="005A2F41" w:rsidRPr="009F6BB8" w:rsidRDefault="005A2F41" w:rsidP="005A2F41">
      <w:pPr>
        <w:spacing w:after="0" w:line="240" w:lineRule="auto"/>
        <w:rPr>
          <w:rFonts w:ascii="Arial" w:hAnsi="Arial" w:cs="Arial"/>
        </w:rPr>
      </w:pPr>
    </w:p>
    <w:p w14:paraId="4A876A5A" w14:textId="77777777" w:rsidR="005A2F41" w:rsidRPr="009F6BB8" w:rsidRDefault="005A2F41" w:rsidP="00F0781D">
      <w:pPr>
        <w:pStyle w:val="Heading4"/>
      </w:pPr>
      <w:r w:rsidRPr="009F6BB8">
        <w:t>Potential Future Moves</w:t>
      </w:r>
    </w:p>
    <w:p w14:paraId="4807D397" w14:textId="77777777" w:rsidR="005A2F41" w:rsidRDefault="005A2F41" w:rsidP="005A2F41">
      <w:pPr>
        <w:pStyle w:val="NoSpacing"/>
        <w:rPr>
          <w:rFonts w:ascii="Arial" w:hAnsi="Arial" w:cs="Arial"/>
          <w:b/>
        </w:rPr>
      </w:pPr>
    </w:p>
    <w:p w14:paraId="6F4D19F9" w14:textId="77777777" w:rsidR="005A2F41" w:rsidRPr="009F6BB8" w:rsidRDefault="005A2F41" w:rsidP="005A2F41">
      <w:pPr>
        <w:pStyle w:val="NoSpacing"/>
        <w:rPr>
          <w:rFonts w:ascii="Arial" w:hAnsi="Arial" w:cs="Arial"/>
          <w:b/>
        </w:rPr>
      </w:pPr>
      <w:r w:rsidRPr="009F6BB8">
        <w:rPr>
          <w:rFonts w:ascii="Arial" w:hAnsi="Arial" w:cs="Arial"/>
          <w:b/>
        </w:rPr>
        <w:t>FMD</w:t>
      </w:r>
    </w:p>
    <w:p w14:paraId="7BEA68A7" w14:textId="77777777" w:rsidR="005A2F41" w:rsidRPr="009F6BB8" w:rsidRDefault="005A2F41" w:rsidP="005A2F41">
      <w:pPr>
        <w:spacing w:after="0" w:line="240" w:lineRule="auto"/>
        <w:rPr>
          <w:rFonts w:ascii="Arial" w:hAnsi="Arial" w:cs="Arial"/>
        </w:rPr>
      </w:pPr>
      <w:r w:rsidRPr="009F6BB8">
        <w:rPr>
          <w:rFonts w:ascii="Arial" w:hAnsi="Arial" w:cs="Arial"/>
        </w:rPr>
        <w:t>Rather than creating an enhanced FMD Emergency Dispatch Center on the 3</w:t>
      </w:r>
      <w:r w:rsidRPr="009F6BB8">
        <w:rPr>
          <w:rFonts w:ascii="Arial" w:hAnsi="Arial" w:cs="Arial"/>
          <w:vertAlign w:val="superscript"/>
        </w:rPr>
        <w:t>rd</w:t>
      </w:r>
      <w:r w:rsidRPr="009F6BB8">
        <w:rPr>
          <w:rFonts w:ascii="Arial" w:hAnsi="Arial" w:cs="Arial"/>
        </w:rPr>
        <w:t xml:space="preserve"> floor</w:t>
      </w:r>
      <w:r>
        <w:rPr>
          <w:rFonts w:ascii="Arial" w:hAnsi="Arial" w:cs="Arial"/>
        </w:rPr>
        <w:t xml:space="preserve"> as previously planned</w:t>
      </w:r>
      <w:r w:rsidRPr="009F6BB8">
        <w:rPr>
          <w:rFonts w:ascii="Arial" w:hAnsi="Arial" w:cs="Arial"/>
        </w:rPr>
        <w:t>, the FMD ID Access function will be relocated to the 8</w:t>
      </w:r>
      <w:r w:rsidRPr="009F6BB8">
        <w:rPr>
          <w:rFonts w:ascii="Arial" w:hAnsi="Arial" w:cs="Arial"/>
          <w:vertAlign w:val="superscript"/>
        </w:rPr>
        <w:t>th</w:t>
      </w:r>
      <w:r w:rsidRPr="009F6BB8">
        <w:rPr>
          <w:rFonts w:ascii="Arial" w:hAnsi="Arial" w:cs="Arial"/>
        </w:rPr>
        <w:t xml:space="preserve"> floor of the Administration </w:t>
      </w:r>
      <w:r>
        <w:rPr>
          <w:rFonts w:ascii="Arial" w:hAnsi="Arial" w:cs="Arial"/>
        </w:rPr>
        <w:t xml:space="preserve">Building </w:t>
      </w:r>
      <w:r w:rsidRPr="009F6BB8">
        <w:rPr>
          <w:rFonts w:ascii="Arial" w:hAnsi="Arial" w:cs="Arial"/>
        </w:rPr>
        <w:t>to space within the current FMD footprint. This will improve efficiency</w:t>
      </w:r>
      <w:r>
        <w:rPr>
          <w:rFonts w:ascii="Arial" w:hAnsi="Arial" w:cs="Arial"/>
        </w:rPr>
        <w:t xml:space="preserve"> and</w:t>
      </w:r>
      <w:r w:rsidRPr="009F6BB8">
        <w:rPr>
          <w:rFonts w:ascii="Arial" w:hAnsi="Arial" w:cs="Arial"/>
        </w:rPr>
        <w:t xml:space="preserve"> allow for cross training and backup personnel for </w:t>
      </w:r>
      <w:r>
        <w:rPr>
          <w:rFonts w:ascii="Arial" w:hAnsi="Arial" w:cs="Arial"/>
        </w:rPr>
        <w:t>the ID Access</w:t>
      </w:r>
      <w:r w:rsidRPr="009F6BB8">
        <w:rPr>
          <w:rFonts w:ascii="Arial" w:hAnsi="Arial" w:cs="Arial"/>
        </w:rPr>
        <w:t xml:space="preserve"> function. The FMD Security Electronics </w:t>
      </w:r>
      <w:r>
        <w:rPr>
          <w:rFonts w:ascii="Arial" w:hAnsi="Arial" w:cs="Arial"/>
        </w:rPr>
        <w:t>staff</w:t>
      </w:r>
      <w:r w:rsidRPr="009F6BB8">
        <w:rPr>
          <w:rFonts w:ascii="Arial" w:hAnsi="Arial" w:cs="Arial"/>
        </w:rPr>
        <w:t xml:space="preserve"> on the 3</w:t>
      </w:r>
      <w:r w:rsidRPr="009F6BB8">
        <w:rPr>
          <w:rFonts w:ascii="Arial" w:hAnsi="Arial" w:cs="Arial"/>
          <w:vertAlign w:val="superscript"/>
        </w:rPr>
        <w:t>rd</w:t>
      </w:r>
      <w:r w:rsidRPr="009F6BB8">
        <w:rPr>
          <w:rFonts w:ascii="Arial" w:hAnsi="Arial" w:cs="Arial"/>
        </w:rPr>
        <w:t xml:space="preserve"> floor will relocate to the FMD Electricians space on the 1</w:t>
      </w:r>
      <w:r w:rsidRPr="009F6BB8">
        <w:rPr>
          <w:rFonts w:ascii="Arial" w:hAnsi="Arial" w:cs="Arial"/>
          <w:vertAlign w:val="superscript"/>
        </w:rPr>
        <w:t>st</w:t>
      </w:r>
      <w:r w:rsidRPr="009F6BB8">
        <w:rPr>
          <w:rFonts w:ascii="Arial" w:hAnsi="Arial" w:cs="Arial"/>
        </w:rPr>
        <w:t xml:space="preserve"> floor</w:t>
      </w:r>
      <w:r>
        <w:rPr>
          <w:rFonts w:ascii="Arial" w:hAnsi="Arial" w:cs="Arial"/>
        </w:rPr>
        <w:t>,</w:t>
      </w:r>
      <w:r w:rsidRPr="009F6BB8">
        <w:rPr>
          <w:rFonts w:ascii="Arial" w:hAnsi="Arial" w:cs="Arial"/>
        </w:rPr>
        <w:t xml:space="preserve"> freeing up the 3</w:t>
      </w:r>
      <w:r w:rsidRPr="009F6BB8">
        <w:rPr>
          <w:rFonts w:ascii="Arial" w:hAnsi="Arial" w:cs="Arial"/>
          <w:vertAlign w:val="superscript"/>
        </w:rPr>
        <w:t>rd</w:t>
      </w:r>
      <w:r w:rsidRPr="009F6BB8">
        <w:rPr>
          <w:rFonts w:ascii="Arial" w:hAnsi="Arial" w:cs="Arial"/>
        </w:rPr>
        <w:t xml:space="preserve"> floor space</w:t>
      </w:r>
      <w:r>
        <w:rPr>
          <w:rFonts w:ascii="Arial" w:hAnsi="Arial" w:cs="Arial"/>
        </w:rPr>
        <w:t xml:space="preserve"> </w:t>
      </w:r>
      <w:r w:rsidRPr="009F6BB8">
        <w:rPr>
          <w:rFonts w:ascii="Arial" w:hAnsi="Arial" w:cs="Arial"/>
        </w:rPr>
        <w:t>(1,168 USF/1,582 RSF)</w:t>
      </w:r>
      <w:r>
        <w:rPr>
          <w:rFonts w:ascii="Arial" w:hAnsi="Arial" w:cs="Arial"/>
        </w:rPr>
        <w:t xml:space="preserve"> </w:t>
      </w:r>
      <w:r w:rsidRPr="009F6BB8">
        <w:rPr>
          <w:rFonts w:ascii="Arial" w:hAnsi="Arial" w:cs="Arial"/>
        </w:rPr>
        <w:t>for another use.</w:t>
      </w:r>
    </w:p>
    <w:p w14:paraId="6ABDD0F7" w14:textId="77777777" w:rsidR="005A2F41" w:rsidRPr="009F6BB8" w:rsidRDefault="005A2F41" w:rsidP="005A2F41">
      <w:pPr>
        <w:pStyle w:val="NoSpacing"/>
        <w:rPr>
          <w:rFonts w:ascii="Arial" w:hAnsi="Arial" w:cs="Arial"/>
          <w:b/>
        </w:rPr>
      </w:pPr>
    </w:p>
    <w:p w14:paraId="0F068F24" w14:textId="77777777" w:rsidR="005A2F41" w:rsidRPr="009F6BB8" w:rsidRDefault="005A2F41" w:rsidP="005A2F41">
      <w:pPr>
        <w:pStyle w:val="NoSpacing"/>
        <w:rPr>
          <w:rFonts w:ascii="Arial" w:hAnsi="Arial" w:cs="Arial"/>
          <w:b/>
        </w:rPr>
      </w:pPr>
      <w:r w:rsidRPr="009F6BB8">
        <w:rPr>
          <w:rFonts w:ascii="Arial" w:hAnsi="Arial" w:cs="Arial"/>
          <w:b/>
        </w:rPr>
        <w:t>FBOD</w:t>
      </w:r>
    </w:p>
    <w:p w14:paraId="09AE11C7" w14:textId="77777777" w:rsidR="005A2F41" w:rsidRPr="009F6BB8" w:rsidRDefault="005A2F41" w:rsidP="005A2F41">
      <w:pPr>
        <w:spacing w:after="0" w:line="240" w:lineRule="auto"/>
        <w:rPr>
          <w:rFonts w:ascii="Arial" w:hAnsi="Arial" w:cs="Arial"/>
        </w:rPr>
      </w:pPr>
      <w:r w:rsidRPr="009F6BB8">
        <w:rPr>
          <w:rFonts w:ascii="Arial" w:hAnsi="Arial" w:cs="Arial"/>
        </w:rPr>
        <w:t>The current layout of the 6</w:t>
      </w:r>
      <w:r w:rsidRPr="009F6BB8">
        <w:rPr>
          <w:rFonts w:ascii="Arial" w:hAnsi="Arial" w:cs="Arial"/>
          <w:vertAlign w:val="superscript"/>
        </w:rPr>
        <w:t>th</w:t>
      </w:r>
      <w:r w:rsidRPr="009F6BB8">
        <w:rPr>
          <w:rFonts w:ascii="Arial" w:hAnsi="Arial" w:cs="Arial"/>
        </w:rPr>
        <w:t xml:space="preserve"> floor of the Administration </w:t>
      </w:r>
      <w:r>
        <w:rPr>
          <w:rFonts w:ascii="Arial" w:hAnsi="Arial" w:cs="Arial"/>
        </w:rPr>
        <w:t>B</w:t>
      </w:r>
      <w:r w:rsidRPr="009F6BB8">
        <w:rPr>
          <w:rFonts w:ascii="Arial" w:hAnsi="Arial" w:cs="Arial"/>
        </w:rPr>
        <w:t xml:space="preserve">uilding is inefficient and underutilized. This space is occupied by FBOD Treasury Operations and Financial Management and the Washington State Auditor. Currently there is 1,343 USF/1,784 RSF of vacant space that has been used </w:t>
      </w:r>
      <w:r>
        <w:rPr>
          <w:rFonts w:ascii="Arial" w:hAnsi="Arial" w:cs="Arial"/>
        </w:rPr>
        <w:t>intermittently</w:t>
      </w:r>
      <w:r w:rsidRPr="009F6BB8">
        <w:rPr>
          <w:rFonts w:ascii="Arial" w:hAnsi="Arial" w:cs="Arial"/>
        </w:rPr>
        <w:t xml:space="preserve"> as additional project space for BRC when the 3</w:t>
      </w:r>
      <w:r w:rsidRPr="009F6BB8">
        <w:rPr>
          <w:rFonts w:ascii="Arial" w:hAnsi="Arial" w:cs="Arial"/>
          <w:vertAlign w:val="superscript"/>
        </w:rPr>
        <w:t>rd</w:t>
      </w:r>
      <w:r w:rsidRPr="009F6BB8">
        <w:rPr>
          <w:rFonts w:ascii="Arial" w:hAnsi="Arial" w:cs="Arial"/>
        </w:rPr>
        <w:t xml:space="preserve"> floor project space is not available. Treasury Operations has requested their space be reconfigured and their footprint reduced. FMD has proposed improving the efficiency of the floor by:</w:t>
      </w:r>
    </w:p>
    <w:p w14:paraId="75ECAD85"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Consolidating Treasury Operations to reduce the agency’s footprint</w:t>
      </w:r>
      <w:r>
        <w:rPr>
          <w:rFonts w:ascii="Arial" w:hAnsi="Arial" w:cs="Arial"/>
        </w:rPr>
        <w:t>;</w:t>
      </w:r>
    </w:p>
    <w:p w14:paraId="13C9CA4B"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Reconfigure Treasury Operations for improved workflow and adjacencies</w:t>
      </w:r>
      <w:r>
        <w:rPr>
          <w:rFonts w:ascii="Arial" w:hAnsi="Arial" w:cs="Arial"/>
        </w:rPr>
        <w:t>;</w:t>
      </w:r>
    </w:p>
    <w:p w14:paraId="3F626634"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 xml:space="preserve">Improve customer service (this is </w:t>
      </w:r>
      <w:r>
        <w:rPr>
          <w:rFonts w:ascii="Arial" w:hAnsi="Arial" w:cs="Arial"/>
        </w:rPr>
        <w:t xml:space="preserve">where </w:t>
      </w:r>
      <w:r w:rsidRPr="009F6BB8">
        <w:rPr>
          <w:rFonts w:ascii="Arial" w:hAnsi="Arial" w:cs="Arial"/>
        </w:rPr>
        <w:t>taxpayers come to pay their property taxes)</w:t>
      </w:r>
      <w:r>
        <w:rPr>
          <w:rFonts w:ascii="Arial" w:hAnsi="Arial" w:cs="Arial"/>
        </w:rPr>
        <w:t>;</w:t>
      </w:r>
    </w:p>
    <w:p w14:paraId="3CF7B341"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Add security improvements to Treasury’s mail room to comply with the State Auditor’s requirements</w:t>
      </w:r>
      <w:r>
        <w:rPr>
          <w:rFonts w:ascii="Arial" w:hAnsi="Arial" w:cs="Arial"/>
        </w:rPr>
        <w:t xml:space="preserve">; </w:t>
      </w:r>
    </w:p>
    <w:p w14:paraId="05A4A0B4"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Improve air quality in Treasury’s mail room</w:t>
      </w:r>
      <w:r>
        <w:rPr>
          <w:rFonts w:ascii="Arial" w:hAnsi="Arial" w:cs="Arial"/>
        </w:rPr>
        <w:t>; and</w:t>
      </w:r>
    </w:p>
    <w:p w14:paraId="17B5D5EF" w14:textId="77777777" w:rsidR="005A2F41" w:rsidRPr="009F6BB8" w:rsidRDefault="005A2F41" w:rsidP="00D72605">
      <w:pPr>
        <w:pStyle w:val="ListParagraph"/>
        <w:numPr>
          <w:ilvl w:val="0"/>
          <w:numId w:val="22"/>
        </w:numPr>
        <w:spacing w:after="0"/>
        <w:rPr>
          <w:rFonts w:ascii="Arial" w:hAnsi="Arial" w:cs="Arial"/>
        </w:rPr>
      </w:pPr>
      <w:r w:rsidRPr="009F6BB8">
        <w:rPr>
          <w:rFonts w:ascii="Arial" w:hAnsi="Arial" w:cs="Arial"/>
        </w:rPr>
        <w:t>Correct egress issues</w:t>
      </w:r>
      <w:r>
        <w:rPr>
          <w:rFonts w:ascii="Arial" w:hAnsi="Arial" w:cs="Arial"/>
        </w:rPr>
        <w:t>.</w:t>
      </w:r>
    </w:p>
    <w:p w14:paraId="35DD02AC" w14:textId="77777777" w:rsidR="005A2F41" w:rsidRPr="009F6BB8" w:rsidRDefault="005A2F41" w:rsidP="005A2F41">
      <w:pPr>
        <w:spacing w:after="0" w:line="240" w:lineRule="auto"/>
        <w:rPr>
          <w:rFonts w:ascii="Arial" w:hAnsi="Arial" w:cs="Arial"/>
        </w:rPr>
      </w:pPr>
    </w:p>
    <w:p w14:paraId="7ABC59F2" w14:textId="77777777" w:rsidR="005A2F41" w:rsidRPr="009F6BB8" w:rsidRDefault="005A2F41" w:rsidP="005A2F41">
      <w:pPr>
        <w:spacing w:after="0" w:line="240" w:lineRule="auto"/>
        <w:rPr>
          <w:rFonts w:ascii="Arial" w:hAnsi="Arial" w:cs="Arial"/>
        </w:rPr>
      </w:pPr>
      <w:r w:rsidRPr="009F6BB8">
        <w:rPr>
          <w:rFonts w:ascii="Arial" w:hAnsi="Arial" w:cs="Arial"/>
        </w:rPr>
        <w:t>The proposed new layout, shown below</w:t>
      </w:r>
      <w:r>
        <w:rPr>
          <w:rFonts w:ascii="Arial" w:hAnsi="Arial" w:cs="Arial"/>
        </w:rPr>
        <w:t>,</w:t>
      </w:r>
      <w:r w:rsidRPr="009F6BB8">
        <w:rPr>
          <w:rFonts w:ascii="Arial" w:hAnsi="Arial" w:cs="Arial"/>
        </w:rPr>
        <w:t xml:space="preserve"> reduces the FBOD footprint on the 6</w:t>
      </w:r>
      <w:r w:rsidRPr="009F6BB8">
        <w:rPr>
          <w:rFonts w:ascii="Arial" w:hAnsi="Arial" w:cs="Arial"/>
          <w:vertAlign w:val="superscript"/>
        </w:rPr>
        <w:t>th</w:t>
      </w:r>
      <w:r w:rsidRPr="009F6BB8">
        <w:rPr>
          <w:rFonts w:ascii="Arial" w:hAnsi="Arial" w:cs="Arial"/>
        </w:rPr>
        <w:t xml:space="preserve"> floor by 5,623 USF/7,732 RSF, saving them approximately $125,000 in annual operations and maintenance costs</w:t>
      </w:r>
      <w:r>
        <w:rPr>
          <w:rFonts w:ascii="Arial" w:hAnsi="Arial" w:cs="Arial"/>
        </w:rPr>
        <w:t>,</w:t>
      </w:r>
      <w:r w:rsidRPr="009F6BB8">
        <w:rPr>
          <w:rFonts w:ascii="Arial" w:hAnsi="Arial" w:cs="Arial"/>
        </w:rPr>
        <w:t xml:space="preserve"> creat</w:t>
      </w:r>
      <w:r>
        <w:rPr>
          <w:rFonts w:ascii="Arial" w:hAnsi="Arial" w:cs="Arial"/>
        </w:rPr>
        <w:t>ing</w:t>
      </w:r>
      <w:r w:rsidRPr="009F6BB8">
        <w:rPr>
          <w:rFonts w:ascii="Arial" w:hAnsi="Arial" w:cs="Arial"/>
        </w:rPr>
        <w:t xml:space="preserve"> accessible space for </w:t>
      </w:r>
      <w:r>
        <w:rPr>
          <w:rFonts w:ascii="Arial" w:hAnsi="Arial" w:cs="Arial"/>
        </w:rPr>
        <w:t>other</w:t>
      </w:r>
      <w:r w:rsidRPr="009F6BB8">
        <w:rPr>
          <w:rFonts w:ascii="Arial" w:hAnsi="Arial" w:cs="Arial"/>
        </w:rPr>
        <w:t xml:space="preserve"> county need</w:t>
      </w:r>
      <w:r>
        <w:rPr>
          <w:rFonts w:ascii="Arial" w:hAnsi="Arial" w:cs="Arial"/>
        </w:rPr>
        <w:t>s,</w:t>
      </w:r>
      <w:r w:rsidRPr="009F6BB8">
        <w:rPr>
          <w:rFonts w:ascii="Arial" w:hAnsi="Arial" w:cs="Arial"/>
        </w:rPr>
        <w:t xml:space="preserve"> and mov</w:t>
      </w:r>
      <w:r>
        <w:rPr>
          <w:rFonts w:ascii="Arial" w:hAnsi="Arial" w:cs="Arial"/>
        </w:rPr>
        <w:t>ing</w:t>
      </w:r>
      <w:r w:rsidRPr="009F6BB8">
        <w:rPr>
          <w:rFonts w:ascii="Arial" w:hAnsi="Arial" w:cs="Arial"/>
        </w:rPr>
        <w:t xml:space="preserve"> the </w:t>
      </w:r>
      <w:r>
        <w:rPr>
          <w:rFonts w:ascii="Arial" w:hAnsi="Arial" w:cs="Arial"/>
        </w:rPr>
        <w:t>A</w:t>
      </w:r>
      <w:r w:rsidRPr="009F6BB8">
        <w:rPr>
          <w:rFonts w:ascii="Arial" w:hAnsi="Arial" w:cs="Arial"/>
        </w:rPr>
        <w:t xml:space="preserve">ccounts </w:t>
      </w:r>
      <w:r>
        <w:rPr>
          <w:rFonts w:ascii="Arial" w:hAnsi="Arial" w:cs="Arial"/>
        </w:rPr>
        <w:t>R</w:t>
      </w:r>
      <w:r w:rsidRPr="009F6BB8">
        <w:rPr>
          <w:rFonts w:ascii="Arial" w:hAnsi="Arial" w:cs="Arial"/>
        </w:rPr>
        <w:t xml:space="preserve">eceivable function to a more customer friendly location </w:t>
      </w:r>
      <w:r>
        <w:rPr>
          <w:rFonts w:ascii="Arial" w:hAnsi="Arial" w:cs="Arial"/>
        </w:rPr>
        <w:t>adjacent</w:t>
      </w:r>
      <w:r w:rsidRPr="009F6BB8">
        <w:rPr>
          <w:rFonts w:ascii="Arial" w:hAnsi="Arial" w:cs="Arial"/>
        </w:rPr>
        <w:t xml:space="preserve"> to the elevators. This project has not </w:t>
      </w:r>
      <w:r>
        <w:rPr>
          <w:rFonts w:ascii="Arial" w:hAnsi="Arial" w:cs="Arial"/>
        </w:rPr>
        <w:t xml:space="preserve">yet </w:t>
      </w:r>
      <w:r w:rsidRPr="009F6BB8">
        <w:rPr>
          <w:rFonts w:ascii="Arial" w:hAnsi="Arial" w:cs="Arial"/>
        </w:rPr>
        <w:t>been funded.</w:t>
      </w:r>
    </w:p>
    <w:p w14:paraId="26D39479" w14:textId="77777777" w:rsidR="005A2F41" w:rsidRPr="003C0E25" w:rsidRDefault="005A2F41" w:rsidP="00A32A12">
      <w:pPr>
        <w:jc w:val="center"/>
      </w:pPr>
      <w:r w:rsidRPr="009F6BB8">
        <w:rPr>
          <w:noProof/>
        </w:rPr>
        <w:lastRenderedPageBreak/>
        <w:drawing>
          <wp:inline distT="0" distB="0" distL="0" distR="0" wp14:anchorId="387D5F8C" wp14:editId="3CC75680">
            <wp:extent cx="5014843" cy="434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4843" cy="4343400"/>
                    </a:xfrm>
                    <a:prstGeom prst="rect">
                      <a:avLst/>
                    </a:prstGeom>
                  </pic:spPr>
                </pic:pic>
              </a:graphicData>
            </a:graphic>
          </wp:inline>
        </w:drawing>
      </w:r>
    </w:p>
    <w:p w14:paraId="1DF3ADAA" w14:textId="77777777" w:rsidR="005A2F41" w:rsidRPr="009F6BB8" w:rsidRDefault="005A2F41" w:rsidP="005A2F41">
      <w:pPr>
        <w:spacing w:after="0" w:line="240" w:lineRule="auto"/>
        <w:jc w:val="center"/>
        <w:rPr>
          <w:rFonts w:ascii="Arial" w:hAnsi="Arial" w:cs="Arial"/>
        </w:rPr>
      </w:pPr>
    </w:p>
    <w:p w14:paraId="285A2614" w14:textId="77777777" w:rsidR="005A2F41" w:rsidRPr="009F6BB8" w:rsidRDefault="005A2F41" w:rsidP="005A2F41">
      <w:pPr>
        <w:pStyle w:val="NoSpacing"/>
        <w:rPr>
          <w:rFonts w:ascii="Arial" w:hAnsi="Arial" w:cs="Arial"/>
          <w:b/>
        </w:rPr>
      </w:pPr>
      <w:r>
        <w:rPr>
          <w:rFonts w:ascii="Arial" w:hAnsi="Arial" w:cs="Arial"/>
          <w:b/>
        </w:rPr>
        <w:t>Office of Labor Relations (</w:t>
      </w:r>
      <w:r w:rsidRPr="009F6BB8">
        <w:rPr>
          <w:rFonts w:ascii="Arial" w:hAnsi="Arial" w:cs="Arial"/>
          <w:b/>
        </w:rPr>
        <w:t>OLR</w:t>
      </w:r>
      <w:r>
        <w:rPr>
          <w:rFonts w:ascii="Arial" w:hAnsi="Arial" w:cs="Arial"/>
          <w:b/>
        </w:rPr>
        <w:t>)</w:t>
      </w:r>
    </w:p>
    <w:p w14:paraId="2573A682" w14:textId="77777777" w:rsidR="005A2F41" w:rsidRDefault="005A2F41" w:rsidP="005A2F41">
      <w:pPr>
        <w:spacing w:after="0" w:line="240" w:lineRule="auto"/>
        <w:rPr>
          <w:rFonts w:ascii="Arial" w:hAnsi="Arial" w:cs="Arial"/>
        </w:rPr>
      </w:pPr>
      <w:r>
        <w:rPr>
          <w:rFonts w:ascii="Arial" w:hAnsi="Arial" w:cs="Arial"/>
        </w:rPr>
        <w:t>OLR</w:t>
      </w:r>
      <w:r w:rsidRPr="009F6BB8">
        <w:rPr>
          <w:rFonts w:ascii="Arial" w:hAnsi="Arial" w:cs="Arial"/>
        </w:rPr>
        <w:t xml:space="preserve"> currently occupies space on the 4</w:t>
      </w:r>
      <w:r w:rsidRPr="009F6BB8">
        <w:rPr>
          <w:rFonts w:ascii="Arial" w:hAnsi="Arial" w:cs="Arial"/>
          <w:vertAlign w:val="superscript"/>
        </w:rPr>
        <w:t>th</w:t>
      </w:r>
      <w:r w:rsidRPr="009F6BB8">
        <w:rPr>
          <w:rFonts w:ascii="Arial" w:hAnsi="Arial" w:cs="Arial"/>
        </w:rPr>
        <w:t xml:space="preserve"> floor of the Administration </w:t>
      </w:r>
      <w:r>
        <w:rPr>
          <w:rFonts w:ascii="Arial" w:hAnsi="Arial" w:cs="Arial"/>
        </w:rPr>
        <w:t>B</w:t>
      </w:r>
      <w:r w:rsidRPr="009F6BB8">
        <w:rPr>
          <w:rFonts w:ascii="Arial" w:hAnsi="Arial" w:cs="Arial"/>
        </w:rPr>
        <w:t>uilding</w:t>
      </w:r>
      <w:r>
        <w:rPr>
          <w:rFonts w:ascii="Arial" w:hAnsi="Arial" w:cs="Arial"/>
        </w:rPr>
        <w:t xml:space="preserve">, </w:t>
      </w:r>
      <w:r w:rsidRPr="009F6BB8">
        <w:rPr>
          <w:rFonts w:ascii="Arial" w:hAnsi="Arial" w:cs="Arial"/>
        </w:rPr>
        <w:t xml:space="preserve">a </w:t>
      </w:r>
      <w:r>
        <w:rPr>
          <w:rFonts w:ascii="Arial" w:hAnsi="Arial" w:cs="Arial"/>
        </w:rPr>
        <w:t xml:space="preserve">convenient and </w:t>
      </w:r>
      <w:r w:rsidRPr="009F6BB8">
        <w:rPr>
          <w:rFonts w:ascii="Arial" w:hAnsi="Arial" w:cs="Arial"/>
        </w:rPr>
        <w:t>highly desirable location for county functions that provide services to the public. Labor Relations could be moved to the 6</w:t>
      </w:r>
      <w:r w:rsidRPr="009F6BB8">
        <w:rPr>
          <w:rFonts w:ascii="Arial" w:hAnsi="Arial" w:cs="Arial"/>
          <w:vertAlign w:val="superscript"/>
        </w:rPr>
        <w:t>th</w:t>
      </w:r>
      <w:r w:rsidRPr="009F6BB8">
        <w:rPr>
          <w:rFonts w:ascii="Arial" w:hAnsi="Arial" w:cs="Arial"/>
        </w:rPr>
        <w:t xml:space="preserve"> floor if the improved efficiency project for Treasury were to be completed</w:t>
      </w:r>
      <w:r>
        <w:rPr>
          <w:rFonts w:ascii="Arial" w:hAnsi="Arial" w:cs="Arial"/>
        </w:rPr>
        <w:t>,</w:t>
      </w:r>
      <w:r w:rsidRPr="009F6BB8">
        <w:rPr>
          <w:rFonts w:ascii="Arial" w:hAnsi="Arial" w:cs="Arial"/>
        </w:rPr>
        <w:t xml:space="preserve"> or to another county location. This would free up 3,894 USF/4,799 RSF for </w:t>
      </w:r>
      <w:r>
        <w:rPr>
          <w:rFonts w:ascii="Arial" w:hAnsi="Arial" w:cs="Arial"/>
        </w:rPr>
        <w:t xml:space="preserve">a </w:t>
      </w:r>
      <w:r w:rsidRPr="009F6BB8">
        <w:rPr>
          <w:rFonts w:ascii="Arial" w:hAnsi="Arial" w:cs="Arial"/>
        </w:rPr>
        <w:t>county agency that provides direct services to the public.</w:t>
      </w:r>
    </w:p>
    <w:p w14:paraId="60C78983" w14:textId="77777777" w:rsidR="005A2F41" w:rsidRPr="009F6BB8" w:rsidRDefault="005A2F41" w:rsidP="005A2F41">
      <w:pPr>
        <w:spacing w:after="0" w:line="240" w:lineRule="auto"/>
        <w:rPr>
          <w:rFonts w:ascii="Arial" w:hAnsi="Arial" w:cs="Arial"/>
        </w:rPr>
      </w:pPr>
    </w:p>
    <w:p w14:paraId="61F360F2" w14:textId="77777777" w:rsidR="005A2F41" w:rsidRPr="009F6BB8" w:rsidRDefault="005A2F41" w:rsidP="005A2F41">
      <w:pPr>
        <w:pStyle w:val="NoSpacing"/>
        <w:rPr>
          <w:rFonts w:ascii="Arial" w:hAnsi="Arial" w:cs="Arial"/>
          <w:b/>
        </w:rPr>
      </w:pPr>
      <w:r>
        <w:rPr>
          <w:rFonts w:ascii="Arial" w:hAnsi="Arial" w:cs="Arial"/>
          <w:b/>
        </w:rPr>
        <w:t>Human Resources Division (</w:t>
      </w:r>
      <w:r w:rsidRPr="009F6BB8">
        <w:rPr>
          <w:rFonts w:ascii="Arial" w:hAnsi="Arial" w:cs="Arial"/>
          <w:b/>
        </w:rPr>
        <w:t>HRD</w:t>
      </w:r>
      <w:r>
        <w:rPr>
          <w:rFonts w:ascii="Arial" w:hAnsi="Arial" w:cs="Arial"/>
          <w:b/>
        </w:rPr>
        <w:t>)</w:t>
      </w:r>
    </w:p>
    <w:p w14:paraId="50DB1581" w14:textId="77777777" w:rsidR="005A2F41" w:rsidRDefault="005A2F41" w:rsidP="005A2F41">
      <w:pPr>
        <w:spacing w:after="0" w:line="240" w:lineRule="auto"/>
        <w:rPr>
          <w:rFonts w:ascii="Arial" w:hAnsi="Arial" w:cs="Arial"/>
        </w:rPr>
      </w:pPr>
      <w:r w:rsidRPr="009F6BB8">
        <w:rPr>
          <w:rFonts w:ascii="Arial" w:hAnsi="Arial" w:cs="Arial"/>
        </w:rPr>
        <w:t>The Employee Assistance Program (EAP), currently on the 2</w:t>
      </w:r>
      <w:r w:rsidRPr="009F6BB8">
        <w:rPr>
          <w:rFonts w:ascii="Arial" w:hAnsi="Arial" w:cs="Arial"/>
          <w:vertAlign w:val="superscript"/>
        </w:rPr>
        <w:t>nd</w:t>
      </w:r>
      <w:r w:rsidRPr="009F6BB8">
        <w:rPr>
          <w:rFonts w:ascii="Arial" w:hAnsi="Arial" w:cs="Arial"/>
        </w:rPr>
        <w:t xml:space="preserve"> floor of the Yesler building</w:t>
      </w:r>
      <w:r>
        <w:rPr>
          <w:rFonts w:ascii="Arial" w:hAnsi="Arial" w:cs="Arial"/>
        </w:rPr>
        <w:t>,</w:t>
      </w:r>
      <w:r w:rsidRPr="009F6BB8">
        <w:rPr>
          <w:rFonts w:ascii="Arial" w:hAnsi="Arial" w:cs="Arial"/>
        </w:rPr>
        <w:t xml:space="preserve"> needs to be relocated when the Yesler building is redeveloped. HRD has requested that EAP be co-located with them on the 5</w:t>
      </w:r>
      <w:r w:rsidRPr="009F6BB8">
        <w:rPr>
          <w:rFonts w:ascii="Arial" w:hAnsi="Arial" w:cs="Arial"/>
          <w:vertAlign w:val="superscript"/>
        </w:rPr>
        <w:t>th</w:t>
      </w:r>
      <w:r w:rsidRPr="009F6BB8">
        <w:rPr>
          <w:rFonts w:ascii="Arial" w:hAnsi="Arial" w:cs="Arial"/>
        </w:rPr>
        <w:t xml:space="preserve"> floor of the Administration </w:t>
      </w:r>
      <w:r>
        <w:rPr>
          <w:rFonts w:ascii="Arial" w:hAnsi="Arial" w:cs="Arial"/>
        </w:rPr>
        <w:t>B</w:t>
      </w:r>
      <w:r w:rsidRPr="009F6BB8">
        <w:rPr>
          <w:rFonts w:ascii="Arial" w:hAnsi="Arial" w:cs="Arial"/>
        </w:rPr>
        <w:t>uilding. The space currently occupied by the Office of Economic and Financial Analysis (OEFA) on the 5</w:t>
      </w:r>
      <w:r w:rsidRPr="009F6BB8">
        <w:rPr>
          <w:rFonts w:ascii="Arial" w:hAnsi="Arial" w:cs="Arial"/>
          <w:vertAlign w:val="superscript"/>
        </w:rPr>
        <w:t>th</w:t>
      </w:r>
      <w:r w:rsidRPr="009F6BB8">
        <w:rPr>
          <w:rFonts w:ascii="Arial" w:hAnsi="Arial" w:cs="Arial"/>
        </w:rPr>
        <w:t xml:space="preserve"> floor (697 USF/938 RSF) </w:t>
      </w:r>
      <w:r>
        <w:rPr>
          <w:rFonts w:ascii="Arial" w:hAnsi="Arial" w:cs="Arial"/>
        </w:rPr>
        <w:t>c</w:t>
      </w:r>
      <w:r w:rsidRPr="009F6BB8">
        <w:rPr>
          <w:rFonts w:ascii="Arial" w:hAnsi="Arial" w:cs="Arial"/>
        </w:rPr>
        <w:t xml:space="preserve">ould accommodate EAP. OEFA could be relocated to the </w:t>
      </w:r>
      <w:r>
        <w:rPr>
          <w:rFonts w:ascii="Arial" w:hAnsi="Arial" w:cs="Arial"/>
        </w:rPr>
        <w:t>3</w:t>
      </w:r>
      <w:r w:rsidRPr="009F6BB8">
        <w:rPr>
          <w:rFonts w:ascii="Arial" w:hAnsi="Arial" w:cs="Arial"/>
          <w:vertAlign w:val="superscript"/>
        </w:rPr>
        <w:t>rd</w:t>
      </w:r>
      <w:r>
        <w:rPr>
          <w:rFonts w:ascii="Arial" w:hAnsi="Arial" w:cs="Arial"/>
        </w:rPr>
        <w:t xml:space="preserve"> floor </w:t>
      </w:r>
      <w:r w:rsidRPr="009F6BB8">
        <w:rPr>
          <w:rFonts w:ascii="Arial" w:hAnsi="Arial" w:cs="Arial"/>
        </w:rPr>
        <w:t>space vacated by FMD’s ID Access and Security Electronics</w:t>
      </w:r>
      <w:r>
        <w:rPr>
          <w:rFonts w:ascii="Arial" w:hAnsi="Arial" w:cs="Arial"/>
        </w:rPr>
        <w:t xml:space="preserve"> groups.</w:t>
      </w:r>
      <w:r w:rsidRPr="009F6BB8">
        <w:rPr>
          <w:rFonts w:ascii="Arial" w:hAnsi="Arial" w:cs="Arial"/>
        </w:rPr>
        <w:t xml:space="preserve"> </w:t>
      </w:r>
    </w:p>
    <w:p w14:paraId="7FD4DDC9" w14:textId="77777777" w:rsidR="005A2F41" w:rsidRPr="009F6BB8" w:rsidRDefault="005A2F41" w:rsidP="005A2F41">
      <w:pPr>
        <w:spacing w:after="0" w:line="240" w:lineRule="auto"/>
        <w:rPr>
          <w:rFonts w:ascii="Arial" w:hAnsi="Arial" w:cs="Arial"/>
        </w:rPr>
      </w:pPr>
    </w:p>
    <w:p w14:paraId="244D65C0" w14:textId="77777777" w:rsidR="00103DCF" w:rsidRDefault="00103DCF">
      <w:pPr>
        <w:rPr>
          <w:rFonts w:ascii="Arial" w:hAnsi="Arial" w:cs="Arial"/>
        </w:rPr>
      </w:pPr>
      <w:r>
        <w:rPr>
          <w:rFonts w:ascii="Arial" w:hAnsi="Arial" w:cs="Arial"/>
        </w:rPr>
        <w:br w:type="page"/>
      </w:r>
    </w:p>
    <w:p w14:paraId="484548CC" w14:textId="77777777" w:rsidR="005A2F41" w:rsidRPr="00704DA7" w:rsidRDefault="005A2F41" w:rsidP="005A2F41">
      <w:pPr>
        <w:spacing w:after="0" w:line="240" w:lineRule="auto"/>
        <w:rPr>
          <w:rFonts w:ascii="Arial" w:hAnsi="Arial" w:cs="Arial"/>
          <w:b/>
        </w:rPr>
      </w:pPr>
      <w:r w:rsidRPr="00704DA7">
        <w:rPr>
          <w:rFonts w:ascii="Arial" w:hAnsi="Arial" w:cs="Arial"/>
          <w:b/>
        </w:rPr>
        <w:lastRenderedPageBreak/>
        <w:t>The status</w:t>
      </w:r>
      <w:r w:rsidR="004E2A88" w:rsidRPr="00704DA7">
        <w:rPr>
          <w:rFonts w:ascii="Arial" w:hAnsi="Arial" w:cs="Arial"/>
          <w:b/>
        </w:rPr>
        <w:t>es</w:t>
      </w:r>
      <w:r w:rsidRPr="00704DA7">
        <w:rPr>
          <w:rFonts w:ascii="Arial" w:hAnsi="Arial" w:cs="Arial"/>
          <w:b/>
        </w:rPr>
        <w:t xml:space="preserve"> of the Administration building objectives identified in the 2013 RAMP are </w:t>
      </w:r>
      <w:r w:rsidR="004F08C3" w:rsidRPr="00704DA7">
        <w:rPr>
          <w:rFonts w:ascii="Arial" w:hAnsi="Arial" w:cs="Arial"/>
          <w:b/>
        </w:rPr>
        <w:t>listed</w:t>
      </w:r>
      <w:r w:rsidRPr="00704DA7">
        <w:rPr>
          <w:rFonts w:ascii="Arial" w:hAnsi="Arial" w:cs="Arial"/>
          <w:b/>
        </w:rPr>
        <w:t xml:space="preserve"> below:</w:t>
      </w:r>
    </w:p>
    <w:tbl>
      <w:tblPr>
        <w:tblW w:w="5000" w:type="pct"/>
        <w:tblLook w:val="04A0" w:firstRow="1" w:lastRow="0" w:firstColumn="1" w:lastColumn="0" w:noHBand="0" w:noVBand="1"/>
      </w:tblPr>
      <w:tblGrid>
        <w:gridCol w:w="6142"/>
        <w:gridCol w:w="3434"/>
      </w:tblGrid>
      <w:tr w:rsidR="009967BF" w:rsidRPr="009967BF" w14:paraId="0FF23177" w14:textId="77777777" w:rsidTr="009967BF">
        <w:trPr>
          <w:cantSplit/>
          <w:trHeight w:val="300"/>
        </w:trPr>
        <w:tc>
          <w:tcPr>
            <w:tcW w:w="3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68FFB"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2013 Objective</w:t>
            </w:r>
          </w:p>
        </w:tc>
        <w:tc>
          <w:tcPr>
            <w:tcW w:w="1793" w:type="pct"/>
            <w:tcBorders>
              <w:top w:val="single" w:sz="4" w:space="0" w:color="auto"/>
              <w:left w:val="nil"/>
              <w:bottom w:val="single" w:sz="4" w:space="0" w:color="auto"/>
              <w:right w:val="single" w:sz="4" w:space="0" w:color="auto"/>
            </w:tcBorders>
            <w:shd w:val="clear" w:color="auto" w:fill="auto"/>
            <w:vAlign w:val="center"/>
            <w:hideMark/>
          </w:tcPr>
          <w:p w14:paraId="07CE49CF"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Status</w:t>
            </w:r>
          </w:p>
        </w:tc>
      </w:tr>
      <w:tr w:rsidR="009967BF" w:rsidRPr="009967BF" w14:paraId="3E1786EE"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59605C99"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Create a more collaborative and usable work space for the Human Resources Division (HRD) of the Department of Executive Services on the 5th floor</w:t>
            </w:r>
          </w:p>
        </w:tc>
        <w:tc>
          <w:tcPr>
            <w:tcW w:w="1793" w:type="pct"/>
            <w:tcBorders>
              <w:top w:val="nil"/>
              <w:left w:val="nil"/>
              <w:bottom w:val="single" w:sz="4" w:space="0" w:color="auto"/>
              <w:right w:val="single" w:sz="4" w:space="0" w:color="auto"/>
            </w:tcBorders>
            <w:shd w:val="clear" w:color="auto" w:fill="auto"/>
            <w:vAlign w:val="center"/>
            <w:hideMark/>
          </w:tcPr>
          <w:p w14:paraId="60CD4687"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Completed</w:t>
            </w:r>
          </w:p>
        </w:tc>
      </w:tr>
      <w:tr w:rsidR="009967BF" w:rsidRPr="009967BF" w14:paraId="154244F7"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27A022CB"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Move toward a more integrated workplace in accordance with workplace readiness and 2013 RAMP Strategy 9</w:t>
            </w:r>
          </w:p>
        </w:tc>
        <w:tc>
          <w:tcPr>
            <w:tcW w:w="1793" w:type="pct"/>
            <w:tcBorders>
              <w:top w:val="nil"/>
              <w:left w:val="nil"/>
              <w:bottom w:val="single" w:sz="4" w:space="0" w:color="auto"/>
              <w:right w:val="single" w:sz="4" w:space="0" w:color="auto"/>
            </w:tcBorders>
            <w:shd w:val="clear" w:color="auto" w:fill="auto"/>
            <w:vAlign w:val="center"/>
            <w:hideMark/>
          </w:tcPr>
          <w:p w14:paraId="4563806A"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Ongoing</w:t>
            </w:r>
          </w:p>
        </w:tc>
      </w:tr>
      <w:tr w:rsidR="009967BF" w:rsidRPr="009967BF" w14:paraId="6440F8A8"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2A5C8522"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Improve the efficiency and utility of space on the 4th floor</w:t>
            </w:r>
          </w:p>
        </w:tc>
        <w:tc>
          <w:tcPr>
            <w:tcW w:w="1793" w:type="pct"/>
            <w:tcBorders>
              <w:top w:val="nil"/>
              <w:left w:val="nil"/>
              <w:bottom w:val="single" w:sz="4" w:space="0" w:color="auto"/>
              <w:right w:val="single" w:sz="4" w:space="0" w:color="auto"/>
            </w:tcBorders>
            <w:shd w:val="clear" w:color="auto" w:fill="auto"/>
            <w:vAlign w:val="center"/>
            <w:hideMark/>
          </w:tcPr>
          <w:p w14:paraId="3A6C352E"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Completed</w:t>
            </w:r>
          </w:p>
        </w:tc>
      </w:tr>
      <w:tr w:rsidR="009967BF" w:rsidRPr="009967BF" w14:paraId="20E28EB4"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2B9021CB"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Improve the utility of space on the 6th floor for the Finance and Business Operations Division</w:t>
            </w:r>
          </w:p>
        </w:tc>
        <w:tc>
          <w:tcPr>
            <w:tcW w:w="1793" w:type="pct"/>
            <w:tcBorders>
              <w:top w:val="nil"/>
              <w:left w:val="nil"/>
              <w:bottom w:val="single" w:sz="4" w:space="0" w:color="auto"/>
              <w:right w:val="single" w:sz="4" w:space="0" w:color="auto"/>
            </w:tcBorders>
            <w:shd w:val="clear" w:color="auto" w:fill="auto"/>
            <w:vAlign w:val="center"/>
            <w:hideMark/>
          </w:tcPr>
          <w:p w14:paraId="536D3DA4"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2A9A7ECF"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2E8945DD"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Create a public service center on the 4th floor designed for one-stop shopping for citizens seeking services from the County</w:t>
            </w:r>
          </w:p>
        </w:tc>
        <w:tc>
          <w:tcPr>
            <w:tcW w:w="1793" w:type="pct"/>
            <w:tcBorders>
              <w:top w:val="nil"/>
              <w:left w:val="nil"/>
              <w:bottom w:val="single" w:sz="4" w:space="0" w:color="auto"/>
              <w:right w:val="single" w:sz="4" w:space="0" w:color="auto"/>
            </w:tcBorders>
            <w:shd w:val="clear" w:color="auto" w:fill="auto"/>
            <w:vAlign w:val="center"/>
            <w:hideMark/>
          </w:tcPr>
          <w:p w14:paraId="634A0B25"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606858C9"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03FF820D"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Consolidate the Records and Licensing Division (RALS) of the Department of Executive Services on the 4th floor</w:t>
            </w:r>
          </w:p>
        </w:tc>
        <w:tc>
          <w:tcPr>
            <w:tcW w:w="1793" w:type="pct"/>
            <w:tcBorders>
              <w:top w:val="nil"/>
              <w:left w:val="nil"/>
              <w:bottom w:val="single" w:sz="4" w:space="0" w:color="auto"/>
              <w:right w:val="single" w:sz="4" w:space="0" w:color="auto"/>
            </w:tcBorders>
            <w:shd w:val="clear" w:color="auto" w:fill="auto"/>
            <w:vAlign w:val="center"/>
            <w:hideMark/>
          </w:tcPr>
          <w:p w14:paraId="7C2CDEB2"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Completed</w:t>
            </w:r>
          </w:p>
        </w:tc>
      </w:tr>
      <w:tr w:rsidR="009967BF" w:rsidRPr="009967BF" w14:paraId="4F07DDBC"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1E22F641"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Create a Conference Center annex on the 3rd floor and two training rooms on the 5th floor, thereby supplementing the conference room capacity of the Chinook Building.</w:t>
            </w:r>
          </w:p>
        </w:tc>
        <w:tc>
          <w:tcPr>
            <w:tcW w:w="1793" w:type="pct"/>
            <w:tcBorders>
              <w:top w:val="nil"/>
              <w:left w:val="nil"/>
              <w:bottom w:val="single" w:sz="4" w:space="0" w:color="auto"/>
              <w:right w:val="single" w:sz="4" w:space="0" w:color="auto"/>
            </w:tcBorders>
            <w:shd w:val="clear" w:color="auto" w:fill="auto"/>
            <w:vAlign w:val="center"/>
            <w:hideMark/>
          </w:tcPr>
          <w:p w14:paraId="3E4DF048"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Modified and completed</w:t>
            </w:r>
          </w:p>
        </w:tc>
      </w:tr>
      <w:tr w:rsidR="009967BF" w:rsidRPr="009967BF" w14:paraId="5AE15204"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7BD25E7E"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Create an expanded Homeless Shelter on the 1st floor</w:t>
            </w:r>
          </w:p>
        </w:tc>
        <w:tc>
          <w:tcPr>
            <w:tcW w:w="1793" w:type="pct"/>
            <w:tcBorders>
              <w:top w:val="nil"/>
              <w:left w:val="nil"/>
              <w:bottom w:val="single" w:sz="4" w:space="0" w:color="auto"/>
              <w:right w:val="single" w:sz="4" w:space="0" w:color="auto"/>
            </w:tcBorders>
            <w:shd w:val="clear" w:color="auto" w:fill="auto"/>
            <w:vAlign w:val="center"/>
            <w:hideMark/>
          </w:tcPr>
          <w:p w14:paraId="508008E0"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Expansion into the lobby as needed, and added shelter space at Fourth and Jefferson Building</w:t>
            </w:r>
          </w:p>
        </w:tc>
      </w:tr>
      <w:tr w:rsidR="009967BF" w:rsidRPr="009967BF" w14:paraId="1B26D06F"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111438BA"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Create an enhanced FMD Emergency Dispatch Center on the 3rd floor</w:t>
            </w:r>
          </w:p>
        </w:tc>
        <w:tc>
          <w:tcPr>
            <w:tcW w:w="1793" w:type="pct"/>
            <w:tcBorders>
              <w:top w:val="nil"/>
              <w:left w:val="nil"/>
              <w:bottom w:val="single" w:sz="4" w:space="0" w:color="auto"/>
              <w:right w:val="single" w:sz="4" w:space="0" w:color="auto"/>
            </w:tcBorders>
            <w:shd w:val="clear" w:color="auto" w:fill="auto"/>
            <w:vAlign w:val="center"/>
            <w:hideMark/>
          </w:tcPr>
          <w:p w14:paraId="4FD0DFCE"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Changed</w:t>
            </w:r>
          </w:p>
        </w:tc>
      </w:tr>
      <w:tr w:rsidR="009967BF" w:rsidRPr="009967BF" w14:paraId="7DB7D624" w14:textId="77777777" w:rsidTr="009967BF">
        <w:trPr>
          <w:cantSplit/>
          <w:trHeight w:val="300"/>
        </w:trPr>
        <w:tc>
          <w:tcPr>
            <w:tcW w:w="3207" w:type="pct"/>
            <w:tcBorders>
              <w:top w:val="nil"/>
              <w:left w:val="single" w:sz="4" w:space="0" w:color="auto"/>
              <w:bottom w:val="single" w:sz="4" w:space="0" w:color="auto"/>
              <w:right w:val="single" w:sz="4" w:space="0" w:color="auto"/>
            </w:tcBorders>
            <w:shd w:val="clear" w:color="auto" w:fill="auto"/>
            <w:vAlign w:val="center"/>
            <w:hideMark/>
          </w:tcPr>
          <w:p w14:paraId="3B16E9B2"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Achieve cost savings by moving Records Management out of the Graybar lease.</w:t>
            </w:r>
          </w:p>
        </w:tc>
        <w:tc>
          <w:tcPr>
            <w:tcW w:w="1793" w:type="pct"/>
            <w:tcBorders>
              <w:top w:val="nil"/>
              <w:left w:val="nil"/>
              <w:bottom w:val="single" w:sz="4" w:space="0" w:color="auto"/>
              <w:right w:val="single" w:sz="4" w:space="0" w:color="auto"/>
            </w:tcBorders>
            <w:shd w:val="clear" w:color="auto" w:fill="auto"/>
            <w:vAlign w:val="center"/>
            <w:hideMark/>
          </w:tcPr>
          <w:p w14:paraId="7910346B"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 with identification and analysis of further options</w:t>
            </w:r>
          </w:p>
        </w:tc>
      </w:tr>
    </w:tbl>
    <w:p w14:paraId="109F2B3A" w14:textId="77777777" w:rsidR="00230B09" w:rsidRDefault="00230B09"/>
    <w:p w14:paraId="454A0532" w14:textId="77777777" w:rsidR="00230B09" w:rsidRDefault="00230B09">
      <w:pPr>
        <w:rPr>
          <w:rFonts w:ascii="Arial" w:eastAsiaTheme="majorEastAsia" w:hAnsi="Arial" w:cstheme="majorBidi"/>
          <w:b/>
          <w:color w:val="365F91" w:themeColor="accent1" w:themeShade="BF"/>
          <w:szCs w:val="24"/>
        </w:rPr>
      </w:pPr>
      <w:r>
        <w:br w:type="page"/>
      </w:r>
    </w:p>
    <w:p w14:paraId="43B620B0" w14:textId="77777777" w:rsidR="00CB7F98" w:rsidRDefault="00230B09" w:rsidP="00F0781D">
      <w:pPr>
        <w:pStyle w:val="Heading3"/>
      </w:pPr>
      <w:bookmarkStart w:id="67" w:name="_Toc448993388"/>
      <w:r>
        <w:lastRenderedPageBreak/>
        <w:t>King County Courthouse</w:t>
      </w:r>
      <w:bookmarkEnd w:id="67"/>
    </w:p>
    <w:p w14:paraId="3D10CB64" w14:textId="77777777" w:rsidR="00F0781D" w:rsidRPr="00F0781D" w:rsidRDefault="00F0781D" w:rsidP="00F0781D"/>
    <w:p w14:paraId="485791CC" w14:textId="77777777" w:rsidR="00F559D9" w:rsidRDefault="00F0781D" w:rsidP="00CB7F98">
      <w:pPr>
        <w:spacing w:after="0" w:line="240" w:lineRule="auto"/>
      </w:pPr>
      <w:r w:rsidRPr="00CB7F98">
        <w:rPr>
          <w:rFonts w:ascii="Arial" w:hAnsi="Arial" w:cs="Arial"/>
          <w:b/>
          <w:noProof/>
          <w:u w:val="single"/>
        </w:rPr>
        <w:drawing>
          <wp:inline distT="0" distB="0" distL="0" distR="0" wp14:anchorId="464E41C5" wp14:editId="433DF12B">
            <wp:extent cx="5943600" cy="3927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62810A1C" w14:textId="77777777" w:rsidR="00F0781D" w:rsidRPr="00F559D9" w:rsidRDefault="00F0781D" w:rsidP="00CB7F98">
      <w:pPr>
        <w:spacing w:after="0" w:line="240" w:lineRule="auto"/>
      </w:pPr>
    </w:p>
    <w:p w14:paraId="0B6DCD8F" w14:textId="77777777" w:rsidR="00F559D9" w:rsidRDefault="00F559D9" w:rsidP="00F559D9">
      <w:pPr>
        <w:spacing w:after="0" w:line="240" w:lineRule="auto"/>
        <w:jc w:val="center"/>
        <w:rPr>
          <w:rFonts w:ascii="Arial" w:hAnsi="Arial" w:cs="Arial"/>
          <w:b/>
          <w:u w:val="single"/>
        </w:rPr>
      </w:pPr>
      <w:r w:rsidRPr="00605224">
        <w:rPr>
          <w:rFonts w:ascii="Arial" w:hAnsi="Arial" w:cs="Arial"/>
          <w:b/>
          <w:u w:val="single"/>
        </w:rPr>
        <w:t>Building Data</w:t>
      </w:r>
    </w:p>
    <w:p w14:paraId="0E73A452" w14:textId="77777777" w:rsidR="00F0781D" w:rsidRPr="00605224" w:rsidRDefault="00F0781D" w:rsidP="00F559D9">
      <w:pPr>
        <w:spacing w:after="0" w:line="240" w:lineRule="auto"/>
        <w:jc w:val="center"/>
        <w:rPr>
          <w:rFonts w:ascii="Arial" w:hAnsi="Arial" w:cs="Arial"/>
          <w:b/>
          <w:u w:val="single"/>
        </w:rPr>
      </w:pPr>
    </w:p>
    <w:p w14:paraId="05738834" w14:textId="77777777" w:rsidR="00F559D9" w:rsidRDefault="00F559D9" w:rsidP="00F559D9">
      <w:pPr>
        <w:spacing w:after="0" w:line="240" w:lineRule="auto"/>
        <w:jc w:val="center"/>
        <w:rPr>
          <w:rFonts w:ascii="Arial" w:hAnsi="Arial" w:cs="Arial"/>
        </w:rPr>
      </w:pPr>
      <w:r>
        <w:rPr>
          <w:rFonts w:ascii="Arial" w:hAnsi="Arial" w:cs="Arial"/>
        </w:rPr>
        <w:t>(Source: King County Assessor)</w:t>
      </w:r>
    </w:p>
    <w:tbl>
      <w:tblPr>
        <w:tblW w:w="0" w:type="auto"/>
        <w:jc w:val="center"/>
        <w:tblLook w:val="04A0" w:firstRow="1" w:lastRow="0" w:firstColumn="1" w:lastColumn="0" w:noHBand="0" w:noVBand="1"/>
      </w:tblPr>
      <w:tblGrid>
        <w:gridCol w:w="3042"/>
        <w:gridCol w:w="2967"/>
      </w:tblGrid>
      <w:tr w:rsidR="00F559D9" w:rsidRPr="00DE753E" w14:paraId="16E64965" w14:textId="77777777" w:rsidTr="00F559D9">
        <w:trPr>
          <w:trHeight w:val="300"/>
          <w:jc w:val="center"/>
        </w:trPr>
        <w:tc>
          <w:tcPr>
            <w:tcW w:w="0" w:type="auto"/>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C3CDF06"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Year Built</w:t>
            </w:r>
          </w:p>
        </w:tc>
        <w:tc>
          <w:tcPr>
            <w:tcW w:w="0" w:type="auto"/>
            <w:tcBorders>
              <w:top w:val="single" w:sz="6" w:space="0" w:color="auto"/>
              <w:left w:val="nil"/>
              <w:bottom w:val="single" w:sz="6" w:space="0" w:color="auto"/>
              <w:right w:val="single" w:sz="6" w:space="0" w:color="auto"/>
            </w:tcBorders>
            <w:shd w:val="clear" w:color="000000" w:fill="FFFFFF"/>
            <w:noWrap/>
            <w:vAlign w:val="center"/>
            <w:hideMark/>
          </w:tcPr>
          <w:p w14:paraId="0644C280"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1916</w:t>
            </w:r>
          </w:p>
        </w:tc>
      </w:tr>
      <w:tr w:rsidR="00F559D9" w:rsidRPr="00DE753E" w14:paraId="15A8A533"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1B9A7791"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Building Net Square Footage</w:t>
            </w:r>
          </w:p>
        </w:tc>
        <w:tc>
          <w:tcPr>
            <w:tcW w:w="0" w:type="auto"/>
            <w:tcBorders>
              <w:top w:val="nil"/>
              <w:left w:val="nil"/>
              <w:bottom w:val="single" w:sz="6" w:space="0" w:color="auto"/>
              <w:right w:val="single" w:sz="6" w:space="0" w:color="auto"/>
            </w:tcBorders>
            <w:shd w:val="clear" w:color="000000" w:fill="FFFFFF"/>
            <w:noWrap/>
            <w:vAlign w:val="center"/>
            <w:hideMark/>
          </w:tcPr>
          <w:p w14:paraId="0FE9C148"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482760</w:t>
            </w:r>
          </w:p>
        </w:tc>
      </w:tr>
      <w:tr w:rsidR="00F559D9" w:rsidRPr="00DE753E" w14:paraId="57D4FD5B"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01D6584B"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Construction Class</w:t>
            </w:r>
          </w:p>
        </w:tc>
        <w:tc>
          <w:tcPr>
            <w:tcW w:w="0" w:type="auto"/>
            <w:tcBorders>
              <w:top w:val="nil"/>
              <w:left w:val="nil"/>
              <w:bottom w:val="single" w:sz="6" w:space="0" w:color="auto"/>
              <w:right w:val="single" w:sz="6" w:space="0" w:color="auto"/>
            </w:tcBorders>
            <w:shd w:val="clear" w:color="000000" w:fill="FFFFFF"/>
            <w:noWrap/>
            <w:vAlign w:val="center"/>
            <w:hideMark/>
          </w:tcPr>
          <w:p w14:paraId="1705E2A8"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REINFORCED CONCRETE</w:t>
            </w:r>
          </w:p>
        </w:tc>
      </w:tr>
      <w:tr w:rsidR="00F559D9" w:rsidRPr="00DE753E" w14:paraId="3DF69447"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210870FD"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Lot Size</w:t>
            </w:r>
          </w:p>
        </w:tc>
        <w:tc>
          <w:tcPr>
            <w:tcW w:w="0" w:type="auto"/>
            <w:tcBorders>
              <w:top w:val="nil"/>
              <w:left w:val="nil"/>
              <w:bottom w:val="single" w:sz="6" w:space="0" w:color="auto"/>
              <w:right w:val="single" w:sz="6" w:space="0" w:color="auto"/>
            </w:tcBorders>
            <w:shd w:val="clear" w:color="000000" w:fill="FFFFFF"/>
            <w:noWrap/>
            <w:vAlign w:val="center"/>
            <w:hideMark/>
          </w:tcPr>
          <w:p w14:paraId="5BE36716"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57120</w:t>
            </w:r>
          </w:p>
        </w:tc>
      </w:tr>
      <w:tr w:rsidR="00F559D9" w:rsidRPr="00DE753E" w14:paraId="2069E117"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37A3471A"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Present Use</w:t>
            </w:r>
          </w:p>
        </w:tc>
        <w:tc>
          <w:tcPr>
            <w:tcW w:w="0" w:type="auto"/>
            <w:tcBorders>
              <w:top w:val="nil"/>
              <w:left w:val="nil"/>
              <w:bottom w:val="single" w:sz="6" w:space="0" w:color="auto"/>
              <w:right w:val="single" w:sz="6" w:space="0" w:color="auto"/>
            </w:tcBorders>
            <w:shd w:val="clear" w:color="000000" w:fill="FFFFFF"/>
            <w:noWrap/>
            <w:vAlign w:val="center"/>
            <w:hideMark/>
          </w:tcPr>
          <w:p w14:paraId="0DEB8C16"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Governmental Service</w:t>
            </w:r>
          </w:p>
        </w:tc>
      </w:tr>
      <w:tr w:rsidR="00F559D9" w:rsidRPr="00DE753E" w14:paraId="26F7C427"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18ECF292"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Views</w:t>
            </w:r>
          </w:p>
        </w:tc>
        <w:tc>
          <w:tcPr>
            <w:tcW w:w="0" w:type="auto"/>
            <w:tcBorders>
              <w:top w:val="nil"/>
              <w:left w:val="nil"/>
              <w:bottom w:val="single" w:sz="6" w:space="0" w:color="auto"/>
              <w:right w:val="single" w:sz="6" w:space="0" w:color="auto"/>
            </w:tcBorders>
            <w:shd w:val="clear" w:color="000000" w:fill="FFFFFF"/>
            <w:noWrap/>
            <w:vAlign w:val="center"/>
            <w:hideMark/>
          </w:tcPr>
          <w:p w14:paraId="55227BE4"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No</w:t>
            </w:r>
          </w:p>
        </w:tc>
      </w:tr>
      <w:tr w:rsidR="00F559D9" w:rsidRPr="00DE753E" w14:paraId="0CE7428D" w14:textId="77777777" w:rsidTr="00F559D9">
        <w:trPr>
          <w:trHeight w:val="300"/>
          <w:jc w:val="center"/>
        </w:trPr>
        <w:tc>
          <w:tcPr>
            <w:tcW w:w="0" w:type="auto"/>
            <w:tcBorders>
              <w:top w:val="nil"/>
              <w:left w:val="single" w:sz="6" w:space="0" w:color="auto"/>
              <w:bottom w:val="single" w:sz="6" w:space="0" w:color="auto"/>
              <w:right w:val="single" w:sz="6" w:space="0" w:color="auto"/>
            </w:tcBorders>
            <w:shd w:val="clear" w:color="000000" w:fill="FFFFFF"/>
            <w:noWrap/>
            <w:vAlign w:val="center"/>
            <w:hideMark/>
          </w:tcPr>
          <w:p w14:paraId="0A2CDC58"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Waterfront</w:t>
            </w:r>
          </w:p>
        </w:tc>
        <w:tc>
          <w:tcPr>
            <w:tcW w:w="0" w:type="auto"/>
            <w:tcBorders>
              <w:top w:val="nil"/>
              <w:left w:val="nil"/>
              <w:bottom w:val="single" w:sz="6" w:space="0" w:color="auto"/>
              <w:right w:val="single" w:sz="6" w:space="0" w:color="auto"/>
            </w:tcBorders>
            <w:shd w:val="clear" w:color="000000" w:fill="FFFFFF"/>
            <w:noWrap/>
            <w:vAlign w:val="center"/>
            <w:hideMark/>
          </w:tcPr>
          <w:p w14:paraId="760DDD14" w14:textId="77777777" w:rsidR="00F559D9" w:rsidRPr="00DE753E" w:rsidRDefault="00F559D9" w:rsidP="00F559D9">
            <w:pPr>
              <w:spacing w:after="0" w:line="240" w:lineRule="auto"/>
              <w:rPr>
                <w:rFonts w:ascii="Arial" w:eastAsia="Times New Roman" w:hAnsi="Arial" w:cs="Arial"/>
              </w:rPr>
            </w:pPr>
            <w:r w:rsidRPr="00DE753E">
              <w:rPr>
                <w:rFonts w:ascii="Arial" w:eastAsia="Times New Roman" w:hAnsi="Arial" w:cs="Arial"/>
              </w:rPr>
              <w:t>No</w:t>
            </w:r>
          </w:p>
        </w:tc>
      </w:tr>
    </w:tbl>
    <w:p w14:paraId="1EF0DF7C" w14:textId="77777777" w:rsidR="00F559D9" w:rsidRDefault="00F559D9" w:rsidP="00F559D9">
      <w:pPr>
        <w:spacing w:after="0" w:line="240" w:lineRule="auto"/>
        <w:rPr>
          <w:rFonts w:ascii="Arial" w:hAnsi="Arial" w:cs="Arial"/>
          <w:b/>
        </w:rPr>
      </w:pPr>
    </w:p>
    <w:p w14:paraId="19BA5DBC" w14:textId="77777777" w:rsidR="00CB7F98" w:rsidRDefault="00CB7F98">
      <w:pPr>
        <w:rPr>
          <w:rFonts w:ascii="Arial" w:hAnsi="Arial" w:cs="Arial"/>
          <w:b/>
        </w:rPr>
      </w:pPr>
      <w:r>
        <w:rPr>
          <w:rFonts w:ascii="Arial" w:hAnsi="Arial" w:cs="Arial"/>
          <w:b/>
        </w:rPr>
        <w:br w:type="page"/>
      </w:r>
    </w:p>
    <w:p w14:paraId="1DAAA5EE" w14:textId="77777777" w:rsidR="00F559D9" w:rsidRPr="00575D3B" w:rsidRDefault="00F559D9" w:rsidP="00F559D9">
      <w:pPr>
        <w:spacing w:after="0" w:line="240" w:lineRule="auto"/>
        <w:jc w:val="center"/>
        <w:rPr>
          <w:rFonts w:ascii="Arial" w:hAnsi="Arial" w:cs="Arial"/>
          <w:b/>
        </w:rPr>
      </w:pPr>
      <w:r w:rsidRPr="00575D3B">
        <w:rPr>
          <w:rFonts w:ascii="Arial" w:hAnsi="Arial" w:cs="Arial"/>
          <w:b/>
        </w:rPr>
        <w:lastRenderedPageBreak/>
        <w:t>Growth Forecast and Mid-Term Space Implications – Courthouse</w:t>
      </w:r>
    </w:p>
    <w:p w14:paraId="36AC4A84" w14:textId="77777777" w:rsidR="00F559D9" w:rsidRPr="00340F59" w:rsidRDefault="00F559D9" w:rsidP="00F559D9">
      <w:pPr>
        <w:spacing w:after="0" w:line="240" w:lineRule="auto"/>
        <w:jc w:val="center"/>
        <w:rPr>
          <w:rFonts w:ascii="Arial" w:eastAsia="Times New Roman" w:hAnsi="Arial" w:cs="Arial"/>
          <w:b/>
        </w:rPr>
      </w:pPr>
      <w:r w:rsidRPr="009F6BB8">
        <w:rPr>
          <w:rFonts w:ascii="Arial" w:hAnsi="Arial" w:cs="Arial"/>
          <w:noProof/>
        </w:rPr>
        <w:drawing>
          <wp:inline distT="0" distB="0" distL="0" distR="0" wp14:anchorId="3A59C6DA" wp14:editId="212E76EF">
            <wp:extent cx="5468420" cy="417184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74" cy="4200109"/>
                    </a:xfrm>
                    <a:prstGeom prst="rect">
                      <a:avLst/>
                    </a:prstGeom>
                    <a:noFill/>
                    <a:ln>
                      <a:noFill/>
                    </a:ln>
                  </pic:spPr>
                </pic:pic>
              </a:graphicData>
            </a:graphic>
          </wp:inline>
        </w:drawing>
      </w:r>
    </w:p>
    <w:p w14:paraId="0AB3867E" w14:textId="77777777" w:rsidR="00F559D9" w:rsidRPr="00F559D9" w:rsidRDefault="00F559D9" w:rsidP="00230B09">
      <w:pPr>
        <w:spacing w:after="0" w:line="240" w:lineRule="auto"/>
      </w:pPr>
    </w:p>
    <w:p w14:paraId="243B4FC4" w14:textId="77777777" w:rsidR="005E4F7B" w:rsidRDefault="007D48AD" w:rsidP="00D72605">
      <w:pPr>
        <w:pStyle w:val="Heading4"/>
        <w:numPr>
          <w:ilvl w:val="3"/>
          <w:numId w:val="50"/>
        </w:numPr>
      </w:pPr>
      <w:r>
        <w:t>Future Need</w:t>
      </w:r>
    </w:p>
    <w:p w14:paraId="126FCA54" w14:textId="77777777" w:rsidR="007D48AD" w:rsidRDefault="007D48AD" w:rsidP="00343CC6">
      <w:pPr>
        <w:spacing w:after="0" w:line="240" w:lineRule="auto"/>
        <w:rPr>
          <w:rFonts w:ascii="Arial" w:eastAsia="Times New Roman" w:hAnsi="Arial" w:cs="Arial"/>
        </w:rPr>
      </w:pPr>
    </w:p>
    <w:p w14:paraId="65B1ADDD" w14:textId="77777777" w:rsidR="00635C13" w:rsidRPr="00635C13" w:rsidRDefault="00343CC6" w:rsidP="00343CC6">
      <w:pPr>
        <w:spacing w:after="0" w:line="240" w:lineRule="auto"/>
      </w:pPr>
      <w:r w:rsidRPr="00340F59">
        <w:rPr>
          <w:rFonts w:ascii="Arial" w:eastAsia="Times New Roman" w:hAnsi="Arial" w:cs="Arial"/>
        </w:rPr>
        <w:t xml:space="preserve">As </w:t>
      </w:r>
      <w:r>
        <w:rPr>
          <w:rFonts w:ascii="Arial" w:eastAsia="Times New Roman" w:hAnsi="Arial" w:cs="Arial"/>
        </w:rPr>
        <w:t>in</w:t>
      </w:r>
      <w:r w:rsidRPr="00340F59">
        <w:rPr>
          <w:rFonts w:ascii="Arial" w:eastAsia="Times New Roman" w:hAnsi="Arial" w:cs="Arial"/>
        </w:rPr>
        <w:t xml:space="preserve"> the Administration Building, </w:t>
      </w:r>
      <w:r>
        <w:rPr>
          <w:rFonts w:ascii="Arial" w:eastAsia="Times New Roman" w:hAnsi="Arial" w:cs="Arial"/>
        </w:rPr>
        <w:t xml:space="preserve">few </w:t>
      </w:r>
      <w:r w:rsidRPr="00340F59">
        <w:rPr>
          <w:rFonts w:ascii="Arial" w:eastAsia="Times New Roman" w:hAnsi="Arial" w:cs="Arial"/>
        </w:rPr>
        <w:t>tenants in the Courthouse are forecast</w:t>
      </w:r>
      <w:r>
        <w:rPr>
          <w:rFonts w:ascii="Arial" w:eastAsia="Times New Roman" w:hAnsi="Arial" w:cs="Arial"/>
        </w:rPr>
        <w:t>ing</w:t>
      </w:r>
      <w:r w:rsidRPr="00340F59">
        <w:rPr>
          <w:rFonts w:ascii="Arial" w:eastAsia="Times New Roman" w:hAnsi="Arial" w:cs="Arial"/>
        </w:rPr>
        <w:t xml:space="preserve"> growth over the next three years. With limited vacant space, the primary opportunity to address unexpected growth for any tenant agenc</w:t>
      </w:r>
      <w:r>
        <w:rPr>
          <w:rFonts w:ascii="Arial" w:eastAsia="Times New Roman" w:hAnsi="Arial" w:cs="Arial"/>
        </w:rPr>
        <w:t>y</w:t>
      </w:r>
      <w:r w:rsidRPr="00340F59">
        <w:rPr>
          <w:rFonts w:ascii="Arial" w:eastAsia="Times New Roman" w:hAnsi="Arial" w:cs="Arial"/>
        </w:rPr>
        <w:t xml:space="preserve"> is through reconfigurations. This is strategy is limited by the relatively small area dedicated to open space and the nature of the tenant agencies who are dependent on hard walled offices. The Prosecuting Attorney does have some option on the </w:t>
      </w:r>
      <w:r>
        <w:rPr>
          <w:rFonts w:ascii="Arial" w:eastAsia="Times New Roman" w:hAnsi="Arial" w:cs="Arial"/>
        </w:rPr>
        <w:t>e</w:t>
      </w:r>
      <w:r w:rsidRPr="00340F59">
        <w:rPr>
          <w:rFonts w:ascii="Arial" w:eastAsia="Times New Roman" w:hAnsi="Arial" w:cs="Arial"/>
        </w:rPr>
        <w:t>ast side of the 4</w:t>
      </w:r>
      <w:r w:rsidRPr="00340F59">
        <w:rPr>
          <w:rFonts w:ascii="Arial" w:eastAsia="Times New Roman" w:hAnsi="Arial" w:cs="Arial"/>
          <w:vertAlign w:val="superscript"/>
        </w:rPr>
        <w:t>th</w:t>
      </w:r>
      <w:r w:rsidRPr="00340F59">
        <w:rPr>
          <w:rFonts w:ascii="Arial" w:eastAsia="Times New Roman" w:hAnsi="Arial" w:cs="Arial"/>
        </w:rPr>
        <w:t xml:space="preserve"> floor if unexpected space requirements emerge.</w:t>
      </w:r>
      <w:r w:rsidR="00D72867">
        <w:rPr>
          <w:rFonts w:ascii="Arial" w:eastAsia="Times New Roman" w:hAnsi="Arial" w:cs="Arial"/>
        </w:rPr>
        <w:t xml:space="preserve"> Once the Courthouse Revitalization report is complete the future use of vacant space may be re-evaluated in light of facility infrastructure risk assessments.</w:t>
      </w:r>
    </w:p>
    <w:p w14:paraId="6C67DDB6" w14:textId="77777777" w:rsidR="005A2F41" w:rsidRDefault="005A2F41" w:rsidP="005A2F41">
      <w:pPr>
        <w:spacing w:after="0" w:line="240" w:lineRule="auto"/>
        <w:jc w:val="center"/>
        <w:rPr>
          <w:rFonts w:ascii="Arial" w:hAnsi="Arial" w:cs="Arial"/>
        </w:rPr>
      </w:pPr>
      <w:r w:rsidRPr="009F6BB8">
        <w:rPr>
          <w:rFonts w:ascii="Arial" w:hAnsi="Arial" w:cs="Arial"/>
          <w:noProof/>
        </w:rPr>
        <w:lastRenderedPageBreak/>
        <w:drawing>
          <wp:inline distT="0" distB="0" distL="0" distR="0" wp14:anchorId="0E956B38" wp14:editId="153F0642">
            <wp:extent cx="6349429" cy="52592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5574" cy="5280880"/>
                    </a:xfrm>
                    <a:prstGeom prst="rect">
                      <a:avLst/>
                    </a:prstGeom>
                    <a:noFill/>
                  </pic:spPr>
                </pic:pic>
              </a:graphicData>
            </a:graphic>
          </wp:inline>
        </w:drawing>
      </w:r>
    </w:p>
    <w:p w14:paraId="67B17491" w14:textId="77777777" w:rsidR="005A2F41" w:rsidRPr="009F6BB8" w:rsidRDefault="005A2F41" w:rsidP="005A2F41">
      <w:pPr>
        <w:spacing w:after="0" w:line="240" w:lineRule="auto"/>
        <w:jc w:val="center"/>
        <w:rPr>
          <w:rFonts w:ascii="Arial" w:hAnsi="Arial" w:cs="Arial"/>
        </w:rPr>
      </w:pPr>
    </w:p>
    <w:p w14:paraId="1DD1DCC8" w14:textId="77777777" w:rsidR="005E4F7B" w:rsidRPr="00D417EA" w:rsidRDefault="005E4F7B" w:rsidP="00F0781D">
      <w:pPr>
        <w:pStyle w:val="Heading4"/>
      </w:pPr>
      <w:r>
        <w:t>Implementation Plan Updates – Current and Planned</w:t>
      </w:r>
    </w:p>
    <w:p w14:paraId="170FB309" w14:textId="77777777" w:rsidR="005A2F41" w:rsidRDefault="005A2F41" w:rsidP="005A2F41">
      <w:pPr>
        <w:pStyle w:val="NoSpacing"/>
        <w:rPr>
          <w:rFonts w:ascii="Arial" w:hAnsi="Arial" w:cs="Arial"/>
          <w:b/>
        </w:rPr>
      </w:pPr>
    </w:p>
    <w:p w14:paraId="50541398" w14:textId="77777777" w:rsidR="005A2F41" w:rsidRPr="009F6BB8" w:rsidRDefault="005A2F41" w:rsidP="005A2F41">
      <w:pPr>
        <w:pStyle w:val="NoSpacing"/>
        <w:rPr>
          <w:rFonts w:ascii="Arial" w:hAnsi="Arial" w:cs="Arial"/>
          <w:b/>
        </w:rPr>
      </w:pPr>
      <w:r w:rsidRPr="009F6BB8">
        <w:rPr>
          <w:rFonts w:ascii="Arial" w:hAnsi="Arial" w:cs="Arial"/>
          <w:b/>
        </w:rPr>
        <w:t>King County Sheriff</w:t>
      </w:r>
      <w:r>
        <w:rPr>
          <w:rFonts w:ascii="Arial" w:hAnsi="Arial" w:cs="Arial"/>
          <w:b/>
        </w:rPr>
        <w:t xml:space="preserve"> (KCSO) </w:t>
      </w:r>
      <w:r w:rsidRPr="009F6BB8">
        <w:rPr>
          <w:rFonts w:ascii="Arial" w:hAnsi="Arial" w:cs="Arial"/>
          <w:b/>
        </w:rPr>
        <w:t>Criminal Investigation Unit (CIU)</w:t>
      </w:r>
    </w:p>
    <w:p w14:paraId="44809851" w14:textId="77777777" w:rsidR="005A2F41" w:rsidRPr="009F6BB8" w:rsidRDefault="005A2F41" w:rsidP="005A2F41">
      <w:pPr>
        <w:pStyle w:val="NoSpacing"/>
        <w:rPr>
          <w:rFonts w:ascii="Arial" w:hAnsi="Arial" w:cs="Arial"/>
        </w:rPr>
      </w:pPr>
      <w:r w:rsidRPr="009F6BB8">
        <w:rPr>
          <w:rFonts w:ascii="Arial" w:hAnsi="Arial" w:cs="Arial"/>
        </w:rPr>
        <w:t>The CIU of the King County Sheriff’s Office was relocated from their space on the 1</w:t>
      </w:r>
      <w:r w:rsidRPr="009F6BB8">
        <w:rPr>
          <w:rFonts w:ascii="Arial" w:hAnsi="Arial" w:cs="Arial"/>
          <w:vertAlign w:val="superscript"/>
        </w:rPr>
        <w:t>st</w:t>
      </w:r>
      <w:r w:rsidRPr="009F6BB8">
        <w:rPr>
          <w:rFonts w:ascii="Arial" w:hAnsi="Arial" w:cs="Arial"/>
        </w:rPr>
        <w:t xml:space="preserve"> floor of the Courthouse to remodeled space on the 3</w:t>
      </w:r>
      <w:r w:rsidRPr="009F6BB8">
        <w:rPr>
          <w:rFonts w:ascii="Arial" w:hAnsi="Arial" w:cs="Arial"/>
          <w:vertAlign w:val="superscript"/>
        </w:rPr>
        <w:t>rd</w:t>
      </w:r>
      <w:r w:rsidRPr="009F6BB8">
        <w:rPr>
          <w:rFonts w:ascii="Arial" w:hAnsi="Arial" w:cs="Arial"/>
        </w:rPr>
        <w:t xml:space="preserve"> floor of the Administration Building. This unit was relocated from the MRJC along with the Criminal Investigation Division (CID) but there was not enough space in the CID designated spaces on the 2</w:t>
      </w:r>
      <w:r w:rsidRPr="009F6BB8">
        <w:rPr>
          <w:rFonts w:ascii="Arial" w:hAnsi="Arial" w:cs="Arial"/>
          <w:vertAlign w:val="superscript"/>
        </w:rPr>
        <w:t>nd</w:t>
      </w:r>
      <w:r w:rsidRPr="009F6BB8">
        <w:rPr>
          <w:rFonts w:ascii="Arial" w:hAnsi="Arial" w:cs="Arial"/>
        </w:rPr>
        <w:t xml:space="preserve"> and 3</w:t>
      </w:r>
      <w:r w:rsidRPr="009F6BB8">
        <w:rPr>
          <w:rFonts w:ascii="Arial" w:hAnsi="Arial" w:cs="Arial"/>
          <w:vertAlign w:val="superscript"/>
        </w:rPr>
        <w:t>rd</w:t>
      </w:r>
      <w:r w:rsidRPr="009F6BB8">
        <w:rPr>
          <w:rFonts w:ascii="Arial" w:hAnsi="Arial" w:cs="Arial"/>
        </w:rPr>
        <w:t xml:space="preserve"> floors of the Administration building for both CID and CIU. CIU was moved into space on the 1</w:t>
      </w:r>
      <w:r w:rsidRPr="009F6BB8">
        <w:rPr>
          <w:rFonts w:ascii="Arial" w:hAnsi="Arial" w:cs="Arial"/>
          <w:vertAlign w:val="superscript"/>
        </w:rPr>
        <w:t>st</w:t>
      </w:r>
      <w:r w:rsidRPr="009F6BB8">
        <w:rPr>
          <w:rFonts w:ascii="Arial" w:hAnsi="Arial" w:cs="Arial"/>
        </w:rPr>
        <w:t xml:space="preserve"> floor of the Courthouse that has previously housed a mainframe on a raised floor. The space never adequately addressed their needs. Once RALS was relocated from the 3</w:t>
      </w:r>
      <w:r w:rsidRPr="009F6BB8">
        <w:rPr>
          <w:rFonts w:ascii="Arial" w:hAnsi="Arial" w:cs="Arial"/>
          <w:vertAlign w:val="superscript"/>
        </w:rPr>
        <w:t>rd</w:t>
      </w:r>
      <w:r w:rsidRPr="009F6BB8">
        <w:rPr>
          <w:rFonts w:ascii="Arial" w:hAnsi="Arial" w:cs="Arial"/>
        </w:rPr>
        <w:t xml:space="preserve"> floor of the Administration building there was enough room for CIU to be relocated to the Administration </w:t>
      </w:r>
      <w:r>
        <w:rPr>
          <w:rFonts w:ascii="Arial" w:hAnsi="Arial" w:cs="Arial"/>
        </w:rPr>
        <w:t>B</w:t>
      </w:r>
      <w:r w:rsidRPr="009F6BB8">
        <w:rPr>
          <w:rFonts w:ascii="Arial" w:hAnsi="Arial" w:cs="Arial"/>
        </w:rPr>
        <w:t>uilding adjacent to the rest of CID.</w:t>
      </w:r>
    </w:p>
    <w:p w14:paraId="14603D0F" w14:textId="77777777" w:rsidR="005A2F41" w:rsidRPr="009F6BB8" w:rsidRDefault="005A2F41" w:rsidP="005A2F41">
      <w:pPr>
        <w:pStyle w:val="NoSpacing"/>
        <w:rPr>
          <w:rFonts w:ascii="Arial" w:hAnsi="Arial" w:cs="Arial"/>
        </w:rPr>
      </w:pPr>
    </w:p>
    <w:p w14:paraId="4B1335ED" w14:textId="77777777" w:rsidR="005A2F41" w:rsidRPr="009F6BB8" w:rsidRDefault="005A2F41" w:rsidP="005A2F41">
      <w:pPr>
        <w:pStyle w:val="NoSpacing"/>
        <w:rPr>
          <w:rFonts w:ascii="Arial" w:hAnsi="Arial" w:cs="Arial"/>
          <w:b/>
        </w:rPr>
      </w:pPr>
      <w:r>
        <w:rPr>
          <w:rFonts w:ascii="Arial" w:hAnsi="Arial" w:cs="Arial"/>
          <w:b/>
        </w:rPr>
        <w:t xml:space="preserve">KCSO </w:t>
      </w:r>
      <w:r w:rsidRPr="009F6BB8">
        <w:rPr>
          <w:rFonts w:ascii="Arial" w:hAnsi="Arial" w:cs="Arial"/>
          <w:b/>
        </w:rPr>
        <w:t>Automated Fingerprint Identification System (AFIS)</w:t>
      </w:r>
    </w:p>
    <w:p w14:paraId="3B0897E5" w14:textId="77777777" w:rsidR="005A2F41" w:rsidRPr="009F6BB8" w:rsidRDefault="005A2F41" w:rsidP="005A2F41">
      <w:pPr>
        <w:pStyle w:val="NoSpacing"/>
        <w:rPr>
          <w:rFonts w:ascii="Arial" w:hAnsi="Arial" w:cs="Arial"/>
        </w:rPr>
      </w:pPr>
      <w:r w:rsidRPr="009F6BB8">
        <w:rPr>
          <w:rFonts w:ascii="Arial" w:hAnsi="Arial" w:cs="Arial"/>
        </w:rPr>
        <w:t>AFIS recently vacated a small suite of windowless office space on level 1A of the Courthouse, (1,105 USF/1,212 RSF). To date a tenant for this space has not been identified. The space is easily accessible from the main corridor</w:t>
      </w:r>
      <w:r>
        <w:rPr>
          <w:rFonts w:ascii="Arial" w:hAnsi="Arial" w:cs="Arial"/>
        </w:rPr>
        <w:t>,</w:t>
      </w:r>
      <w:r w:rsidRPr="009F6BB8">
        <w:rPr>
          <w:rFonts w:ascii="Arial" w:hAnsi="Arial" w:cs="Arial"/>
        </w:rPr>
        <w:t xml:space="preserve"> making it easier to place a non</w:t>
      </w:r>
      <w:r>
        <w:rPr>
          <w:rFonts w:ascii="Arial" w:hAnsi="Arial" w:cs="Arial"/>
        </w:rPr>
        <w:t>-</w:t>
      </w:r>
      <w:r w:rsidRPr="009F6BB8">
        <w:rPr>
          <w:rFonts w:ascii="Arial" w:hAnsi="Arial" w:cs="Arial"/>
        </w:rPr>
        <w:t>KCSO function in the space if necessary.</w:t>
      </w:r>
    </w:p>
    <w:p w14:paraId="53B7FB04" w14:textId="77777777" w:rsidR="005A2F41" w:rsidRPr="009F6BB8" w:rsidRDefault="005A2F41" w:rsidP="005A2F41">
      <w:pPr>
        <w:pStyle w:val="NoSpacing"/>
        <w:rPr>
          <w:rFonts w:ascii="Arial" w:hAnsi="Arial" w:cs="Arial"/>
        </w:rPr>
      </w:pPr>
    </w:p>
    <w:p w14:paraId="5425A597" w14:textId="77777777" w:rsidR="005A2F41" w:rsidRPr="009F6BB8" w:rsidRDefault="005A2F41" w:rsidP="005A2F41">
      <w:pPr>
        <w:pStyle w:val="NoSpacing"/>
        <w:rPr>
          <w:rFonts w:ascii="Arial" w:hAnsi="Arial" w:cs="Arial"/>
          <w:b/>
        </w:rPr>
      </w:pPr>
      <w:r w:rsidRPr="009F6BB8">
        <w:rPr>
          <w:rFonts w:ascii="Arial" w:hAnsi="Arial" w:cs="Arial"/>
          <w:b/>
        </w:rPr>
        <w:t>Superior Court</w:t>
      </w:r>
    </w:p>
    <w:p w14:paraId="434E633A" w14:textId="77777777" w:rsidR="005A2F41" w:rsidRPr="009F6BB8" w:rsidRDefault="005A2F41" w:rsidP="005A2F41">
      <w:pPr>
        <w:pStyle w:val="NoSpacing"/>
        <w:rPr>
          <w:rFonts w:ascii="Arial" w:hAnsi="Arial" w:cs="Arial"/>
        </w:rPr>
      </w:pPr>
      <w:r w:rsidRPr="009F6BB8">
        <w:rPr>
          <w:rFonts w:ascii="Arial" w:hAnsi="Arial" w:cs="Arial"/>
        </w:rPr>
        <w:t xml:space="preserve">The Dependency function located at the Youth Service Center was recently relocated to the King County Courthouse </w:t>
      </w:r>
      <w:r>
        <w:rPr>
          <w:rFonts w:ascii="Arial" w:hAnsi="Arial" w:cs="Arial"/>
        </w:rPr>
        <w:t xml:space="preserve">pending </w:t>
      </w:r>
      <w:r w:rsidRPr="009F6BB8">
        <w:rPr>
          <w:rFonts w:ascii="Arial" w:hAnsi="Arial" w:cs="Arial"/>
        </w:rPr>
        <w:t xml:space="preserve">completion of the Children and Family Justice Center </w:t>
      </w:r>
      <w:r>
        <w:rPr>
          <w:rFonts w:ascii="Arial" w:hAnsi="Arial" w:cs="Arial"/>
        </w:rPr>
        <w:t>and</w:t>
      </w:r>
      <w:r w:rsidRPr="009F6BB8">
        <w:rPr>
          <w:rFonts w:ascii="Arial" w:hAnsi="Arial" w:cs="Arial"/>
        </w:rPr>
        <w:t xml:space="preserve"> Garage. Once complete this function will be relocated to the new site. Superior Court has accommodated the approximately 35 Dependency staff within the existing Superior Court footprint in the Courthouse and has not required borrowing any space from the other Courthouse tenants.</w:t>
      </w:r>
    </w:p>
    <w:p w14:paraId="31418BF3" w14:textId="77777777" w:rsidR="005A2F41" w:rsidRPr="009F6BB8" w:rsidRDefault="005A2F41" w:rsidP="005A2F41">
      <w:pPr>
        <w:pStyle w:val="NoSpacing"/>
        <w:rPr>
          <w:rFonts w:ascii="Arial" w:hAnsi="Arial" w:cs="Arial"/>
        </w:rPr>
      </w:pPr>
    </w:p>
    <w:p w14:paraId="3AA2C7FD" w14:textId="77777777" w:rsidR="005A2F41" w:rsidRPr="009F6BB8" w:rsidRDefault="005A2F41" w:rsidP="005A2F41">
      <w:pPr>
        <w:pStyle w:val="NoSpacing"/>
        <w:rPr>
          <w:rFonts w:ascii="Arial" w:hAnsi="Arial" w:cs="Arial"/>
          <w:b/>
        </w:rPr>
      </w:pPr>
      <w:r w:rsidRPr="009F6BB8">
        <w:rPr>
          <w:rFonts w:ascii="Arial" w:hAnsi="Arial" w:cs="Arial"/>
          <w:b/>
        </w:rPr>
        <w:t>Department of Adult and Juvenile Detention</w:t>
      </w:r>
      <w:r>
        <w:rPr>
          <w:rFonts w:ascii="Arial" w:hAnsi="Arial" w:cs="Arial"/>
          <w:b/>
        </w:rPr>
        <w:t xml:space="preserve"> Work Education Release (WER)</w:t>
      </w:r>
    </w:p>
    <w:p w14:paraId="11DEFF2B" w14:textId="77777777" w:rsidR="005A2F41" w:rsidRPr="009F6BB8" w:rsidRDefault="005A2F41" w:rsidP="005A2F41">
      <w:pPr>
        <w:pStyle w:val="NoSpacing"/>
        <w:rPr>
          <w:rFonts w:ascii="Arial" w:hAnsi="Arial" w:cs="Arial"/>
        </w:rPr>
      </w:pPr>
      <w:r w:rsidRPr="009F6BB8">
        <w:rPr>
          <w:rFonts w:ascii="Arial" w:hAnsi="Arial" w:cs="Arial"/>
        </w:rPr>
        <w:t>WER downsized and vacated the upper portion of the</w:t>
      </w:r>
      <w:r>
        <w:rPr>
          <w:rFonts w:ascii="Arial" w:hAnsi="Arial" w:cs="Arial"/>
        </w:rPr>
        <w:t>ir</w:t>
      </w:r>
      <w:r w:rsidRPr="009F6BB8">
        <w:rPr>
          <w:rFonts w:ascii="Arial" w:hAnsi="Arial" w:cs="Arial"/>
        </w:rPr>
        <w:t xml:space="preserve"> space on the 11</w:t>
      </w:r>
      <w:r w:rsidRPr="009F6BB8">
        <w:rPr>
          <w:rFonts w:ascii="Arial" w:hAnsi="Arial" w:cs="Arial"/>
          <w:vertAlign w:val="superscript"/>
        </w:rPr>
        <w:t>th</w:t>
      </w:r>
      <w:r w:rsidRPr="009F6BB8">
        <w:rPr>
          <w:rFonts w:ascii="Arial" w:hAnsi="Arial" w:cs="Arial"/>
        </w:rPr>
        <w:t xml:space="preserve"> floor of the Courthouse. This space is not useable </w:t>
      </w:r>
      <w:r>
        <w:rPr>
          <w:rFonts w:ascii="Arial" w:hAnsi="Arial" w:cs="Arial"/>
        </w:rPr>
        <w:t xml:space="preserve">as </w:t>
      </w:r>
      <w:r w:rsidRPr="009F6BB8">
        <w:rPr>
          <w:rFonts w:ascii="Arial" w:hAnsi="Arial" w:cs="Arial"/>
        </w:rPr>
        <w:t>office space</w:t>
      </w:r>
      <w:r>
        <w:rPr>
          <w:rFonts w:ascii="Arial" w:hAnsi="Arial" w:cs="Arial"/>
        </w:rPr>
        <w:t xml:space="preserve"> </w:t>
      </w:r>
      <w:r w:rsidRPr="009F6BB8">
        <w:rPr>
          <w:rFonts w:ascii="Arial" w:hAnsi="Arial" w:cs="Arial"/>
        </w:rPr>
        <w:t>and is currently in mothball status.</w:t>
      </w:r>
    </w:p>
    <w:p w14:paraId="32EFC853" w14:textId="77777777" w:rsidR="005A2F41" w:rsidRPr="009F6BB8" w:rsidRDefault="005A2F41" w:rsidP="005A2F41">
      <w:pPr>
        <w:pStyle w:val="NoSpacing"/>
        <w:rPr>
          <w:rFonts w:ascii="Arial" w:hAnsi="Arial" w:cs="Arial"/>
        </w:rPr>
      </w:pPr>
    </w:p>
    <w:p w14:paraId="33E4D85E" w14:textId="77777777" w:rsidR="005A2F41" w:rsidRPr="009F6BB8" w:rsidRDefault="005A2F41" w:rsidP="005A2F41">
      <w:pPr>
        <w:pStyle w:val="NoSpacing"/>
        <w:rPr>
          <w:rFonts w:ascii="Arial" w:hAnsi="Arial" w:cs="Arial"/>
          <w:b/>
        </w:rPr>
      </w:pPr>
      <w:r w:rsidRPr="009F6BB8">
        <w:rPr>
          <w:rFonts w:ascii="Arial" w:hAnsi="Arial" w:cs="Arial"/>
          <w:b/>
        </w:rPr>
        <w:t xml:space="preserve">Potential future </w:t>
      </w:r>
      <w:r w:rsidR="0045628C">
        <w:rPr>
          <w:rFonts w:ascii="Arial" w:hAnsi="Arial" w:cs="Arial"/>
          <w:b/>
        </w:rPr>
        <w:t>space alterations</w:t>
      </w:r>
    </w:p>
    <w:p w14:paraId="6D4D5B2C" w14:textId="77777777" w:rsidR="005A2F41" w:rsidRDefault="005A2F41" w:rsidP="005A2F41">
      <w:pPr>
        <w:pStyle w:val="NoSpacing"/>
        <w:rPr>
          <w:rFonts w:ascii="Arial" w:hAnsi="Arial" w:cs="Arial"/>
        </w:rPr>
      </w:pPr>
      <w:r w:rsidRPr="009F6BB8">
        <w:rPr>
          <w:rFonts w:ascii="Arial" w:hAnsi="Arial" w:cs="Arial"/>
        </w:rPr>
        <w:t>Moving CIU from the Courthouse left a vacant space on the 1</w:t>
      </w:r>
      <w:r w:rsidRPr="009F6BB8">
        <w:rPr>
          <w:rFonts w:ascii="Arial" w:hAnsi="Arial" w:cs="Arial"/>
          <w:vertAlign w:val="superscript"/>
        </w:rPr>
        <w:t>st</w:t>
      </w:r>
      <w:r w:rsidRPr="009F6BB8">
        <w:rPr>
          <w:rFonts w:ascii="Arial" w:hAnsi="Arial" w:cs="Arial"/>
        </w:rPr>
        <w:t xml:space="preserve"> floor (2,527 USF/2,759 RSF). This space is currently still allocated to KCSO but has been used on occasion by the P</w:t>
      </w:r>
      <w:r>
        <w:rPr>
          <w:rFonts w:ascii="Arial" w:hAnsi="Arial" w:cs="Arial"/>
        </w:rPr>
        <w:t xml:space="preserve">rosecuting Attorney’s Office for </w:t>
      </w:r>
      <w:r w:rsidRPr="009F6BB8">
        <w:rPr>
          <w:rFonts w:ascii="Arial" w:hAnsi="Arial" w:cs="Arial"/>
        </w:rPr>
        <w:t xml:space="preserve">trial </w:t>
      </w:r>
      <w:r>
        <w:rPr>
          <w:rFonts w:ascii="Arial" w:hAnsi="Arial" w:cs="Arial"/>
        </w:rPr>
        <w:t xml:space="preserve">training </w:t>
      </w:r>
      <w:r w:rsidRPr="009F6BB8">
        <w:rPr>
          <w:rFonts w:ascii="Arial" w:hAnsi="Arial" w:cs="Arial"/>
        </w:rPr>
        <w:t>purposes. The space is adjacent to the Superior Court Jury Assembly room and Superior Court has expressed an intere</w:t>
      </w:r>
      <w:r w:rsidR="0045628C">
        <w:rPr>
          <w:rFonts w:ascii="Arial" w:hAnsi="Arial" w:cs="Arial"/>
        </w:rPr>
        <w:t>st in converting it for use by j</w:t>
      </w:r>
      <w:r w:rsidRPr="009F6BB8">
        <w:rPr>
          <w:rFonts w:ascii="Arial" w:hAnsi="Arial" w:cs="Arial"/>
        </w:rPr>
        <w:t>urors wishing to access the internet while waiting. Superior Court</w:t>
      </w:r>
      <w:r>
        <w:rPr>
          <w:rFonts w:ascii="Arial" w:hAnsi="Arial" w:cs="Arial"/>
        </w:rPr>
        <w:t>’</w:t>
      </w:r>
      <w:r w:rsidRPr="009F6BB8">
        <w:rPr>
          <w:rFonts w:ascii="Arial" w:hAnsi="Arial" w:cs="Arial"/>
        </w:rPr>
        <w:t>s interest in the space will need to be weighed against many other competing interests in the County.</w:t>
      </w:r>
    </w:p>
    <w:p w14:paraId="4BAF9CB2" w14:textId="77777777" w:rsidR="0045628C" w:rsidRDefault="0045628C" w:rsidP="005A2F41">
      <w:pPr>
        <w:pStyle w:val="NoSpacing"/>
        <w:rPr>
          <w:rFonts w:ascii="Arial" w:hAnsi="Arial" w:cs="Arial"/>
        </w:rPr>
      </w:pPr>
    </w:p>
    <w:p w14:paraId="2B1B404B" w14:textId="77777777" w:rsidR="0045628C" w:rsidRDefault="0045628C" w:rsidP="0045628C">
      <w:pPr>
        <w:pStyle w:val="NoSpacing"/>
        <w:rPr>
          <w:rFonts w:ascii="Arial" w:hAnsi="Arial" w:cs="Arial"/>
          <w:b/>
        </w:rPr>
      </w:pPr>
      <w:r>
        <w:rPr>
          <w:rFonts w:ascii="Arial" w:hAnsi="Arial" w:cs="Arial"/>
          <w:b/>
        </w:rPr>
        <w:t>Courthouse Infrastructure and Civic Campus Analyses</w:t>
      </w:r>
    </w:p>
    <w:p w14:paraId="4F7E38BD" w14:textId="77777777" w:rsidR="0045628C" w:rsidRDefault="0045628C" w:rsidP="0045628C">
      <w:pPr>
        <w:pStyle w:val="NoSpacing"/>
        <w:rPr>
          <w:rFonts w:ascii="Arial" w:hAnsi="Arial" w:cs="Arial"/>
        </w:rPr>
      </w:pPr>
      <w:r w:rsidRPr="00972DC1">
        <w:rPr>
          <w:rFonts w:ascii="Arial" w:hAnsi="Arial" w:cs="Arial"/>
        </w:rPr>
        <w:t>In response to a</w:t>
      </w:r>
      <w:r>
        <w:rPr>
          <w:rFonts w:ascii="Arial" w:hAnsi="Arial" w:cs="Arial"/>
        </w:rPr>
        <w:t xml:space="preserve"> significant </w:t>
      </w:r>
      <w:r w:rsidRPr="00972DC1">
        <w:rPr>
          <w:rFonts w:ascii="Arial" w:hAnsi="Arial" w:cs="Arial"/>
        </w:rPr>
        <w:t>backlog of major maintenance work on Courthouse infrastructure systems</w:t>
      </w:r>
      <w:r w:rsidR="00FE46DC">
        <w:rPr>
          <w:rFonts w:ascii="Arial" w:hAnsi="Arial" w:cs="Arial"/>
        </w:rPr>
        <w:t>,</w:t>
      </w:r>
      <w:r w:rsidRPr="00972DC1">
        <w:rPr>
          <w:rFonts w:ascii="Arial" w:hAnsi="Arial" w:cs="Arial"/>
        </w:rPr>
        <w:t xml:space="preserve"> the </w:t>
      </w:r>
      <w:r>
        <w:rPr>
          <w:rFonts w:ascii="Arial" w:hAnsi="Arial" w:cs="Arial"/>
        </w:rPr>
        <w:t xml:space="preserve">County </w:t>
      </w:r>
      <w:r w:rsidRPr="00972DC1">
        <w:rPr>
          <w:rFonts w:ascii="Arial" w:hAnsi="Arial" w:cs="Arial"/>
        </w:rPr>
        <w:t xml:space="preserve">Executive and Council have </w:t>
      </w:r>
      <w:r w:rsidR="00FE46DC">
        <w:rPr>
          <w:rFonts w:ascii="Arial" w:hAnsi="Arial" w:cs="Arial"/>
        </w:rPr>
        <w:t xml:space="preserve">directed FMD to scope </w:t>
      </w:r>
      <w:r w:rsidRPr="00972DC1">
        <w:rPr>
          <w:rFonts w:ascii="Arial" w:hAnsi="Arial" w:cs="Arial"/>
        </w:rPr>
        <w:t>analys</w:t>
      </w:r>
      <w:r w:rsidR="00FE46DC">
        <w:rPr>
          <w:rFonts w:ascii="Arial" w:hAnsi="Arial" w:cs="Arial"/>
        </w:rPr>
        <w:t>e</w:t>
      </w:r>
      <w:r w:rsidRPr="00972DC1">
        <w:rPr>
          <w:rFonts w:ascii="Arial" w:hAnsi="Arial" w:cs="Arial"/>
        </w:rPr>
        <w:t>s of short</w:t>
      </w:r>
      <w:r w:rsidR="00FE46DC">
        <w:rPr>
          <w:rFonts w:ascii="Arial" w:hAnsi="Arial" w:cs="Arial"/>
        </w:rPr>
        <w:t>-</w:t>
      </w:r>
      <w:r w:rsidRPr="00972DC1">
        <w:rPr>
          <w:rFonts w:ascii="Arial" w:hAnsi="Arial" w:cs="Arial"/>
        </w:rPr>
        <w:t xml:space="preserve"> and long</w:t>
      </w:r>
      <w:r w:rsidR="00FE46DC">
        <w:rPr>
          <w:rFonts w:ascii="Arial" w:hAnsi="Arial" w:cs="Arial"/>
        </w:rPr>
        <w:t>-</w:t>
      </w:r>
      <w:r w:rsidRPr="00972DC1">
        <w:rPr>
          <w:rFonts w:ascii="Arial" w:hAnsi="Arial" w:cs="Arial"/>
        </w:rPr>
        <w:t>term options for the Courthouse</w:t>
      </w:r>
      <w:r>
        <w:rPr>
          <w:rFonts w:ascii="Arial" w:hAnsi="Arial" w:cs="Arial"/>
        </w:rPr>
        <w:t xml:space="preserve"> and surrounding </w:t>
      </w:r>
      <w:r w:rsidR="00FB3183">
        <w:rPr>
          <w:rFonts w:ascii="Arial" w:hAnsi="Arial" w:cs="Arial"/>
        </w:rPr>
        <w:t>c</w:t>
      </w:r>
      <w:r>
        <w:rPr>
          <w:rFonts w:ascii="Arial" w:hAnsi="Arial" w:cs="Arial"/>
        </w:rPr>
        <w:t>ounty buildings</w:t>
      </w:r>
      <w:r w:rsidRPr="00972DC1">
        <w:rPr>
          <w:rFonts w:ascii="Arial" w:hAnsi="Arial" w:cs="Arial"/>
        </w:rPr>
        <w:t xml:space="preserve">. </w:t>
      </w:r>
      <w:r>
        <w:rPr>
          <w:rFonts w:ascii="Arial" w:hAnsi="Arial" w:cs="Arial"/>
        </w:rPr>
        <w:t>Despite current and anticipated General Fund revenue shortfalls</w:t>
      </w:r>
      <w:r w:rsidR="00FE46DC">
        <w:rPr>
          <w:rFonts w:ascii="Arial" w:hAnsi="Arial" w:cs="Arial"/>
        </w:rPr>
        <w:t>,</w:t>
      </w:r>
      <w:r>
        <w:rPr>
          <w:rFonts w:ascii="Arial" w:hAnsi="Arial" w:cs="Arial"/>
        </w:rPr>
        <w:t xml:space="preserve"> funding has been made available to develop </w:t>
      </w:r>
      <w:r w:rsidR="002C03BA">
        <w:rPr>
          <w:rFonts w:ascii="Arial" w:hAnsi="Arial" w:cs="Arial"/>
        </w:rPr>
        <w:t xml:space="preserve">two preliminary </w:t>
      </w:r>
      <w:r>
        <w:rPr>
          <w:rFonts w:ascii="Arial" w:hAnsi="Arial" w:cs="Arial"/>
        </w:rPr>
        <w:t>reports to be completed in 201</w:t>
      </w:r>
      <w:r w:rsidR="00FE46DC">
        <w:rPr>
          <w:rFonts w:ascii="Arial" w:hAnsi="Arial" w:cs="Arial"/>
        </w:rPr>
        <w:t>6. Both analyses are discussed in detail in the “Downtown Civic Campus Scoping and Methodology Proposal” and “King County Courthouse Revitalization</w:t>
      </w:r>
      <w:r w:rsidR="00FB3183">
        <w:rPr>
          <w:rFonts w:ascii="Arial" w:hAnsi="Arial" w:cs="Arial"/>
        </w:rPr>
        <w:t xml:space="preserve"> Project</w:t>
      </w:r>
      <w:r w:rsidR="00FE46DC">
        <w:rPr>
          <w:rFonts w:ascii="Arial" w:hAnsi="Arial" w:cs="Arial"/>
        </w:rPr>
        <w:t xml:space="preserve">” elements in the “Longer-Term Initiatives” section </w:t>
      </w:r>
      <w:r w:rsidR="00FB3183">
        <w:rPr>
          <w:rFonts w:ascii="Arial" w:hAnsi="Arial" w:cs="Arial"/>
        </w:rPr>
        <w:t xml:space="preserve">later in </w:t>
      </w:r>
      <w:r w:rsidR="00FE46DC">
        <w:rPr>
          <w:rFonts w:ascii="Arial" w:hAnsi="Arial" w:cs="Arial"/>
        </w:rPr>
        <w:t>this chapter.</w:t>
      </w:r>
    </w:p>
    <w:p w14:paraId="38538D0B" w14:textId="77777777" w:rsidR="005A2F41" w:rsidRPr="009F6BB8" w:rsidRDefault="005A2F41" w:rsidP="00704DA7">
      <w:pPr>
        <w:pStyle w:val="NoSpacing"/>
        <w:jc w:val="center"/>
        <w:rPr>
          <w:rFonts w:ascii="Arial" w:hAnsi="Arial" w:cs="Arial"/>
        </w:rPr>
      </w:pPr>
    </w:p>
    <w:p w14:paraId="7856A56D" w14:textId="77777777" w:rsidR="005A2F41" w:rsidRPr="00704DA7" w:rsidRDefault="005A2F41" w:rsidP="005A2F41">
      <w:pPr>
        <w:spacing w:after="0" w:line="240" w:lineRule="auto"/>
        <w:rPr>
          <w:rFonts w:ascii="Arial" w:hAnsi="Arial" w:cs="Arial"/>
          <w:b/>
        </w:rPr>
      </w:pPr>
      <w:r w:rsidRPr="00704DA7">
        <w:rPr>
          <w:rFonts w:ascii="Arial" w:hAnsi="Arial" w:cs="Arial"/>
          <w:b/>
        </w:rPr>
        <w:t>The status</w:t>
      </w:r>
      <w:r w:rsidR="004E2A88" w:rsidRPr="00704DA7">
        <w:rPr>
          <w:rFonts w:ascii="Arial" w:hAnsi="Arial" w:cs="Arial"/>
          <w:b/>
        </w:rPr>
        <w:t>es</w:t>
      </w:r>
      <w:r w:rsidRPr="00704DA7">
        <w:rPr>
          <w:rFonts w:ascii="Arial" w:hAnsi="Arial" w:cs="Arial"/>
          <w:b/>
        </w:rPr>
        <w:t xml:space="preserve"> of the King County Courthouse objective</w:t>
      </w:r>
      <w:r w:rsidR="004E2A88" w:rsidRPr="00704DA7">
        <w:rPr>
          <w:rFonts w:ascii="Arial" w:hAnsi="Arial" w:cs="Arial"/>
          <w:b/>
        </w:rPr>
        <w:t>s identified in the 2013 RAMP are</w:t>
      </w:r>
      <w:r w:rsidRPr="00704DA7">
        <w:rPr>
          <w:rFonts w:ascii="Arial" w:hAnsi="Arial" w:cs="Arial"/>
          <w:b/>
        </w:rPr>
        <w:t xml:space="preserve"> </w:t>
      </w:r>
      <w:r w:rsidR="004E2A88" w:rsidRPr="00704DA7">
        <w:rPr>
          <w:rFonts w:ascii="Arial" w:hAnsi="Arial" w:cs="Arial"/>
          <w:b/>
        </w:rPr>
        <w:t>listed</w:t>
      </w:r>
      <w:r w:rsidRPr="00704DA7">
        <w:rPr>
          <w:rFonts w:ascii="Arial" w:hAnsi="Arial" w:cs="Arial"/>
          <w:b/>
        </w:rPr>
        <w:t xml:space="preserve"> below:</w:t>
      </w:r>
    </w:p>
    <w:tbl>
      <w:tblPr>
        <w:tblW w:w="5000" w:type="pct"/>
        <w:jc w:val="center"/>
        <w:tblLook w:val="04A0" w:firstRow="1" w:lastRow="0" w:firstColumn="1" w:lastColumn="0" w:noHBand="0" w:noVBand="1"/>
      </w:tblPr>
      <w:tblGrid>
        <w:gridCol w:w="7668"/>
        <w:gridCol w:w="1908"/>
      </w:tblGrid>
      <w:tr w:rsidR="009967BF" w:rsidRPr="009967BF" w14:paraId="7A75C321" w14:textId="77777777" w:rsidTr="009967BF">
        <w:trPr>
          <w:trHeight w:val="300"/>
          <w:jc w:val="center"/>
        </w:trPr>
        <w:tc>
          <w:tcPr>
            <w:tcW w:w="4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53CE9"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Objective</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5CCE894A"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Status</w:t>
            </w:r>
          </w:p>
        </w:tc>
      </w:tr>
      <w:tr w:rsidR="009967BF" w:rsidRPr="009967BF" w14:paraId="724C4460"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12CBD4BC"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 xml:space="preserve">Increase WER capacity and improve the space infrastructure to better align with King County’s strategic plan and best practices. </w:t>
            </w:r>
          </w:p>
        </w:tc>
        <w:tc>
          <w:tcPr>
            <w:tcW w:w="996" w:type="pct"/>
            <w:tcBorders>
              <w:top w:val="nil"/>
              <w:left w:val="nil"/>
              <w:bottom w:val="single" w:sz="4" w:space="0" w:color="auto"/>
              <w:right w:val="single" w:sz="4" w:space="0" w:color="auto"/>
            </w:tcBorders>
            <w:shd w:val="clear" w:color="auto" w:fill="auto"/>
            <w:vAlign w:val="center"/>
            <w:hideMark/>
          </w:tcPr>
          <w:p w14:paraId="30ACDAA2"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 xml:space="preserve">On hold pending </w:t>
            </w:r>
            <w:r w:rsidR="003B4907">
              <w:rPr>
                <w:rFonts w:ascii="Arial" w:eastAsia="Times New Roman" w:hAnsi="Arial" w:cs="Arial"/>
                <w:color w:val="000000"/>
              </w:rPr>
              <w:t xml:space="preserve">$3.5M funding for </w:t>
            </w:r>
            <w:r w:rsidRPr="009967BF">
              <w:rPr>
                <w:rFonts w:ascii="Arial" w:eastAsia="Times New Roman" w:hAnsi="Arial" w:cs="Arial"/>
                <w:color w:val="000000"/>
              </w:rPr>
              <w:t xml:space="preserve">Civic Campus Study </w:t>
            </w:r>
          </w:p>
        </w:tc>
      </w:tr>
      <w:tr w:rsidR="009967BF" w:rsidRPr="009967BF" w14:paraId="303B2A47"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72E81AAC"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Increase Community Corrections training capacity, creating savings to the criminal justice system and furthering ESJ objectives.</w:t>
            </w:r>
          </w:p>
        </w:tc>
        <w:tc>
          <w:tcPr>
            <w:tcW w:w="996" w:type="pct"/>
            <w:tcBorders>
              <w:top w:val="nil"/>
              <w:left w:val="nil"/>
              <w:bottom w:val="single" w:sz="4" w:space="0" w:color="auto"/>
              <w:right w:val="single" w:sz="4" w:space="0" w:color="auto"/>
            </w:tcBorders>
            <w:shd w:val="clear" w:color="auto" w:fill="auto"/>
            <w:vAlign w:val="center"/>
            <w:hideMark/>
          </w:tcPr>
          <w:p w14:paraId="4D5425CE" w14:textId="77777777" w:rsidR="009967BF" w:rsidRPr="009967BF" w:rsidRDefault="003B4907" w:rsidP="009967BF">
            <w:pPr>
              <w:spacing w:after="0" w:line="240" w:lineRule="auto"/>
              <w:rPr>
                <w:rFonts w:ascii="Arial" w:eastAsia="Times New Roman" w:hAnsi="Arial" w:cs="Arial"/>
                <w:color w:val="000000"/>
              </w:rPr>
            </w:pPr>
            <w:r>
              <w:rPr>
                <w:rFonts w:ascii="Arial" w:eastAsia="Times New Roman" w:hAnsi="Arial" w:cs="Arial"/>
                <w:color w:val="000000"/>
              </w:rPr>
              <w:t>(See above)</w:t>
            </w:r>
          </w:p>
        </w:tc>
      </w:tr>
      <w:tr w:rsidR="009967BF" w:rsidRPr="009967BF" w14:paraId="0FDDB59B"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68D1A27C"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Occupy space with a more efficient and effective configuration.</w:t>
            </w:r>
          </w:p>
        </w:tc>
        <w:tc>
          <w:tcPr>
            <w:tcW w:w="996" w:type="pct"/>
            <w:tcBorders>
              <w:top w:val="nil"/>
              <w:left w:val="nil"/>
              <w:bottom w:val="single" w:sz="4" w:space="0" w:color="auto"/>
              <w:right w:val="single" w:sz="4" w:space="0" w:color="auto"/>
            </w:tcBorders>
            <w:shd w:val="clear" w:color="auto" w:fill="auto"/>
            <w:vAlign w:val="center"/>
            <w:hideMark/>
          </w:tcPr>
          <w:p w14:paraId="4D534DD5" w14:textId="77777777" w:rsidR="009967BF" w:rsidRPr="009967BF" w:rsidRDefault="003B4907" w:rsidP="009967BF">
            <w:pPr>
              <w:spacing w:after="0" w:line="240" w:lineRule="auto"/>
              <w:rPr>
                <w:rFonts w:ascii="Arial" w:eastAsia="Times New Roman" w:hAnsi="Arial" w:cs="Arial"/>
                <w:color w:val="000000"/>
              </w:rPr>
            </w:pPr>
            <w:r>
              <w:rPr>
                <w:rFonts w:ascii="Arial" w:eastAsia="Times New Roman" w:hAnsi="Arial" w:cs="Arial"/>
                <w:color w:val="000000"/>
              </w:rPr>
              <w:t>(See above)</w:t>
            </w:r>
          </w:p>
        </w:tc>
      </w:tr>
      <w:tr w:rsidR="009967BF" w:rsidRPr="009967BF" w14:paraId="4EFDAB60"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478CAAE3"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 xml:space="preserve">Consolidate agency functions. </w:t>
            </w:r>
          </w:p>
        </w:tc>
        <w:tc>
          <w:tcPr>
            <w:tcW w:w="996" w:type="pct"/>
            <w:tcBorders>
              <w:top w:val="nil"/>
              <w:left w:val="nil"/>
              <w:bottom w:val="single" w:sz="4" w:space="0" w:color="auto"/>
              <w:right w:val="single" w:sz="4" w:space="0" w:color="auto"/>
            </w:tcBorders>
            <w:shd w:val="clear" w:color="auto" w:fill="auto"/>
            <w:vAlign w:val="center"/>
            <w:hideMark/>
          </w:tcPr>
          <w:p w14:paraId="7A84AD6A" w14:textId="77777777" w:rsidR="009967BF" w:rsidRPr="009967BF" w:rsidRDefault="003B4907" w:rsidP="009967BF">
            <w:pPr>
              <w:spacing w:after="0" w:line="240" w:lineRule="auto"/>
              <w:rPr>
                <w:rFonts w:ascii="Arial" w:eastAsia="Times New Roman" w:hAnsi="Arial" w:cs="Arial"/>
                <w:color w:val="000000"/>
              </w:rPr>
            </w:pPr>
            <w:r>
              <w:rPr>
                <w:rFonts w:ascii="Arial" w:eastAsia="Times New Roman" w:hAnsi="Arial" w:cs="Arial"/>
                <w:color w:val="000000"/>
              </w:rPr>
              <w:t>(See above)</w:t>
            </w:r>
          </w:p>
        </w:tc>
      </w:tr>
      <w:tr w:rsidR="009967BF" w:rsidRPr="009967BF" w14:paraId="7A1433D7"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74A4630E"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 xml:space="preserve">Separate King County Council lobby and chambers area from WER </w:t>
            </w:r>
            <w:r w:rsidR="00FB3183" w:rsidRPr="009967BF">
              <w:rPr>
                <w:rFonts w:ascii="Arial" w:eastAsia="Times New Roman" w:hAnsi="Arial" w:cs="Arial"/>
                <w:color w:val="000000"/>
              </w:rPr>
              <w:t>area</w:t>
            </w:r>
            <w:r w:rsidR="00FB3183" w:rsidRPr="009967BF">
              <w:rPr>
                <w:rFonts w:ascii="Calibri" w:eastAsia="Times New Roman" w:hAnsi="Calibri" w:cs="Arial"/>
                <w:color w:val="000000"/>
                <w:sz w:val="16"/>
                <w:szCs w:val="16"/>
              </w:rPr>
              <w:t>.</w:t>
            </w:r>
          </w:p>
        </w:tc>
        <w:tc>
          <w:tcPr>
            <w:tcW w:w="996" w:type="pct"/>
            <w:tcBorders>
              <w:top w:val="nil"/>
              <w:left w:val="nil"/>
              <w:bottom w:val="single" w:sz="4" w:space="0" w:color="auto"/>
              <w:right w:val="single" w:sz="4" w:space="0" w:color="auto"/>
            </w:tcBorders>
            <w:shd w:val="clear" w:color="auto" w:fill="auto"/>
            <w:vAlign w:val="center"/>
            <w:hideMark/>
          </w:tcPr>
          <w:p w14:paraId="6179007A" w14:textId="77777777" w:rsidR="009967BF" w:rsidRPr="009967BF" w:rsidRDefault="003B4907" w:rsidP="009967BF">
            <w:pPr>
              <w:spacing w:after="0" w:line="240" w:lineRule="auto"/>
              <w:rPr>
                <w:rFonts w:ascii="Arial" w:eastAsia="Times New Roman" w:hAnsi="Arial" w:cs="Arial"/>
                <w:color w:val="000000"/>
              </w:rPr>
            </w:pPr>
            <w:r>
              <w:rPr>
                <w:rFonts w:ascii="Arial" w:eastAsia="Times New Roman" w:hAnsi="Arial" w:cs="Arial"/>
                <w:color w:val="000000"/>
              </w:rPr>
              <w:t>(See above)</w:t>
            </w:r>
          </w:p>
        </w:tc>
      </w:tr>
      <w:tr w:rsidR="009967BF" w:rsidRPr="009967BF" w14:paraId="116C9E13" w14:textId="77777777" w:rsidTr="009967BF">
        <w:trPr>
          <w:trHeight w:val="300"/>
          <w:jc w:val="center"/>
        </w:trPr>
        <w:tc>
          <w:tcPr>
            <w:tcW w:w="4004" w:type="pct"/>
            <w:tcBorders>
              <w:top w:val="nil"/>
              <w:left w:val="single" w:sz="4" w:space="0" w:color="auto"/>
              <w:bottom w:val="single" w:sz="4" w:space="0" w:color="auto"/>
              <w:right w:val="single" w:sz="4" w:space="0" w:color="auto"/>
            </w:tcBorders>
            <w:shd w:val="clear" w:color="auto" w:fill="auto"/>
            <w:vAlign w:val="center"/>
            <w:hideMark/>
          </w:tcPr>
          <w:p w14:paraId="7415B20B"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Move toward a more integrated workplace in accordance with Strategy 9.</w:t>
            </w:r>
          </w:p>
        </w:tc>
        <w:tc>
          <w:tcPr>
            <w:tcW w:w="996" w:type="pct"/>
            <w:tcBorders>
              <w:top w:val="nil"/>
              <w:left w:val="nil"/>
              <w:bottom w:val="single" w:sz="4" w:space="0" w:color="auto"/>
              <w:right w:val="single" w:sz="4" w:space="0" w:color="auto"/>
            </w:tcBorders>
            <w:shd w:val="clear" w:color="auto" w:fill="auto"/>
            <w:vAlign w:val="center"/>
            <w:hideMark/>
          </w:tcPr>
          <w:p w14:paraId="7F5C4268" w14:textId="77777777" w:rsidR="009967BF" w:rsidRPr="009967BF" w:rsidRDefault="003B4907" w:rsidP="009967BF">
            <w:pPr>
              <w:spacing w:after="0" w:line="240" w:lineRule="auto"/>
              <w:rPr>
                <w:rFonts w:ascii="Arial" w:eastAsia="Times New Roman" w:hAnsi="Arial" w:cs="Arial"/>
                <w:color w:val="000000"/>
              </w:rPr>
            </w:pPr>
            <w:r>
              <w:rPr>
                <w:rFonts w:ascii="Arial" w:eastAsia="Times New Roman" w:hAnsi="Arial" w:cs="Arial"/>
                <w:color w:val="000000"/>
              </w:rPr>
              <w:t>(See above)</w:t>
            </w:r>
          </w:p>
        </w:tc>
      </w:tr>
    </w:tbl>
    <w:p w14:paraId="0EF8EFFC" w14:textId="77777777" w:rsidR="009967BF" w:rsidRPr="009F6BB8" w:rsidRDefault="009967BF" w:rsidP="005A2F41">
      <w:pPr>
        <w:spacing w:after="0" w:line="240" w:lineRule="auto"/>
        <w:rPr>
          <w:rFonts w:ascii="Arial" w:hAnsi="Arial" w:cs="Arial"/>
        </w:rPr>
      </w:pPr>
    </w:p>
    <w:p w14:paraId="7F1B490C" w14:textId="77777777" w:rsidR="005A2F41" w:rsidRPr="00340F59" w:rsidRDefault="005A2F41" w:rsidP="005A2F41">
      <w:pPr>
        <w:spacing w:after="0" w:line="240" w:lineRule="auto"/>
        <w:jc w:val="center"/>
        <w:rPr>
          <w:rFonts w:ascii="Arial" w:eastAsia="Times New Roman" w:hAnsi="Arial" w:cs="Arial"/>
          <w:b/>
        </w:rPr>
      </w:pPr>
    </w:p>
    <w:p w14:paraId="54CE3B88" w14:textId="77777777" w:rsidR="005A2F41" w:rsidRPr="00340F59" w:rsidRDefault="005A2F41" w:rsidP="005A2F41">
      <w:pPr>
        <w:spacing w:after="0" w:line="240" w:lineRule="auto"/>
        <w:rPr>
          <w:rFonts w:ascii="Arial" w:eastAsia="Times New Roman" w:hAnsi="Arial" w:cs="Arial"/>
          <w:b/>
        </w:rPr>
      </w:pPr>
      <w:r w:rsidRPr="00340F59">
        <w:rPr>
          <w:rFonts w:ascii="Arial" w:eastAsia="Times New Roman" w:hAnsi="Arial" w:cs="Arial"/>
          <w:b/>
        </w:rPr>
        <w:br w:type="page"/>
      </w:r>
    </w:p>
    <w:p w14:paraId="06CEB916" w14:textId="77777777" w:rsidR="005A2F41" w:rsidRDefault="005A2F41" w:rsidP="00F0781D">
      <w:pPr>
        <w:pStyle w:val="Heading3"/>
      </w:pPr>
      <w:bookmarkStart w:id="68" w:name="_Toc448993389"/>
      <w:r w:rsidRPr="009F6BB8">
        <w:lastRenderedPageBreak/>
        <w:t>Yesler Building</w:t>
      </w:r>
      <w:bookmarkEnd w:id="68"/>
    </w:p>
    <w:p w14:paraId="439F2AF4" w14:textId="77777777" w:rsidR="00F0781D" w:rsidRPr="00F0781D" w:rsidRDefault="00F0781D" w:rsidP="00F0781D"/>
    <w:p w14:paraId="4C3FA1B1" w14:textId="77777777" w:rsidR="00F0781D" w:rsidRPr="00F0781D" w:rsidRDefault="00F0781D" w:rsidP="00F0781D">
      <w:r>
        <w:rPr>
          <w:rFonts w:ascii="Arial" w:hAnsi="Arial" w:cs="Arial"/>
          <w:noProof/>
          <w:color w:val="595855"/>
        </w:rPr>
        <w:drawing>
          <wp:inline distT="0" distB="0" distL="0" distR="0" wp14:anchorId="2DDFCD52" wp14:editId="7DD4973B">
            <wp:extent cx="5617829" cy="3723968"/>
            <wp:effectExtent l="0" t="0" r="2540" b="0"/>
            <wp:docPr id="14" name="Picture 14" descr="Curr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county_gov_cphContent_FormViewPictCurr_CurrentImage" descr="Current 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5240" cy="3728881"/>
                    </a:xfrm>
                    <a:prstGeom prst="rect">
                      <a:avLst/>
                    </a:prstGeom>
                    <a:noFill/>
                    <a:ln>
                      <a:noFill/>
                    </a:ln>
                  </pic:spPr>
                </pic:pic>
              </a:graphicData>
            </a:graphic>
          </wp:inline>
        </w:drawing>
      </w:r>
    </w:p>
    <w:p w14:paraId="402ACEFB" w14:textId="77777777" w:rsidR="00CB7F98" w:rsidRDefault="00CB7F98" w:rsidP="00CB7F98">
      <w:pPr>
        <w:spacing w:after="0" w:line="240" w:lineRule="auto"/>
        <w:jc w:val="center"/>
        <w:rPr>
          <w:rFonts w:ascii="Arial" w:hAnsi="Arial" w:cs="Arial"/>
          <w:u w:val="single"/>
        </w:rPr>
      </w:pPr>
    </w:p>
    <w:p w14:paraId="45533831" w14:textId="77777777" w:rsidR="00343CC6" w:rsidRPr="00605224" w:rsidRDefault="00343CC6" w:rsidP="00343CC6">
      <w:pPr>
        <w:spacing w:after="0" w:line="240" w:lineRule="auto"/>
        <w:jc w:val="center"/>
        <w:rPr>
          <w:rFonts w:ascii="Arial" w:hAnsi="Arial" w:cs="Arial"/>
          <w:b/>
          <w:u w:val="single"/>
        </w:rPr>
      </w:pPr>
      <w:r w:rsidRPr="00605224">
        <w:rPr>
          <w:rFonts w:ascii="Arial" w:hAnsi="Arial" w:cs="Arial"/>
          <w:b/>
          <w:u w:val="single"/>
        </w:rPr>
        <w:t>Building Data</w:t>
      </w:r>
    </w:p>
    <w:p w14:paraId="249F94CE" w14:textId="77777777" w:rsidR="00343CC6" w:rsidRDefault="00343CC6" w:rsidP="00343CC6">
      <w:pPr>
        <w:spacing w:after="0" w:line="240" w:lineRule="auto"/>
        <w:jc w:val="center"/>
        <w:rPr>
          <w:rFonts w:ascii="Arial" w:hAnsi="Arial" w:cs="Arial"/>
        </w:rPr>
      </w:pPr>
      <w:r>
        <w:rPr>
          <w:rFonts w:ascii="Arial" w:hAnsi="Arial" w:cs="Arial"/>
        </w:rPr>
        <w:t>(Source: King County Assessor)</w:t>
      </w:r>
    </w:p>
    <w:tbl>
      <w:tblPr>
        <w:tblW w:w="0" w:type="auto"/>
        <w:jc w:val="center"/>
        <w:tblLook w:val="04A0" w:firstRow="1" w:lastRow="0" w:firstColumn="1" w:lastColumn="0" w:noHBand="0" w:noVBand="1"/>
      </w:tblPr>
      <w:tblGrid>
        <w:gridCol w:w="3042"/>
        <w:gridCol w:w="2967"/>
      </w:tblGrid>
      <w:tr w:rsidR="00DE753E" w:rsidRPr="00DE753E" w14:paraId="3E69BA04" w14:textId="77777777" w:rsidTr="00DE753E">
        <w:trPr>
          <w:trHeight w:val="302"/>
          <w:jc w:val="center"/>
        </w:trPr>
        <w:tc>
          <w:tcPr>
            <w:tcW w:w="0" w:type="auto"/>
            <w:tcBorders>
              <w:top w:val="single" w:sz="6" w:space="0" w:color="auto"/>
              <w:left w:val="single" w:sz="6" w:space="0" w:color="auto"/>
              <w:bottom w:val="single" w:sz="6" w:space="0" w:color="auto"/>
              <w:right w:val="single" w:sz="6" w:space="0" w:color="auto"/>
            </w:tcBorders>
            <w:shd w:val="clear" w:color="000000" w:fill="FFFFFF"/>
            <w:vAlign w:val="center"/>
            <w:hideMark/>
          </w:tcPr>
          <w:p w14:paraId="191C76FC"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Year Built</w:t>
            </w:r>
          </w:p>
        </w:tc>
        <w:tc>
          <w:tcPr>
            <w:tcW w:w="0" w:type="auto"/>
            <w:tcBorders>
              <w:top w:val="single" w:sz="6" w:space="0" w:color="auto"/>
              <w:left w:val="nil"/>
              <w:bottom w:val="single" w:sz="6" w:space="0" w:color="auto"/>
              <w:right w:val="single" w:sz="6" w:space="0" w:color="auto"/>
            </w:tcBorders>
            <w:shd w:val="clear" w:color="000000" w:fill="FFFFFF"/>
            <w:vAlign w:val="center"/>
            <w:hideMark/>
          </w:tcPr>
          <w:p w14:paraId="740D545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1909</w:t>
            </w:r>
          </w:p>
        </w:tc>
      </w:tr>
      <w:tr w:rsidR="00DE753E" w:rsidRPr="00DE753E" w14:paraId="22CAFA2B"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791203A4"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Building Net Square Footage</w:t>
            </w:r>
          </w:p>
        </w:tc>
        <w:tc>
          <w:tcPr>
            <w:tcW w:w="0" w:type="auto"/>
            <w:tcBorders>
              <w:top w:val="nil"/>
              <w:left w:val="nil"/>
              <w:bottom w:val="single" w:sz="6" w:space="0" w:color="auto"/>
              <w:right w:val="single" w:sz="6" w:space="0" w:color="auto"/>
            </w:tcBorders>
            <w:shd w:val="clear" w:color="000000" w:fill="FFFFFF"/>
            <w:vAlign w:val="center"/>
            <w:hideMark/>
          </w:tcPr>
          <w:p w14:paraId="4322A2C3"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90040</w:t>
            </w:r>
          </w:p>
        </w:tc>
      </w:tr>
      <w:tr w:rsidR="00DE753E" w:rsidRPr="00DE753E" w14:paraId="1A1E2F80"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5FEC099A"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Construction Class</w:t>
            </w:r>
          </w:p>
        </w:tc>
        <w:tc>
          <w:tcPr>
            <w:tcW w:w="0" w:type="auto"/>
            <w:tcBorders>
              <w:top w:val="nil"/>
              <w:left w:val="nil"/>
              <w:bottom w:val="single" w:sz="6" w:space="0" w:color="auto"/>
              <w:right w:val="single" w:sz="6" w:space="0" w:color="auto"/>
            </w:tcBorders>
            <w:shd w:val="clear" w:color="000000" w:fill="FFFFFF"/>
            <w:vAlign w:val="center"/>
            <w:hideMark/>
          </w:tcPr>
          <w:p w14:paraId="7D394BCF"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REINFORCED CONCRETE</w:t>
            </w:r>
          </w:p>
        </w:tc>
      </w:tr>
      <w:tr w:rsidR="00DE753E" w:rsidRPr="00DE753E" w14:paraId="1AEEA10B"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1310F92D"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Lot Size</w:t>
            </w:r>
          </w:p>
        </w:tc>
        <w:tc>
          <w:tcPr>
            <w:tcW w:w="0" w:type="auto"/>
            <w:tcBorders>
              <w:top w:val="nil"/>
              <w:left w:val="nil"/>
              <w:bottom w:val="single" w:sz="6" w:space="0" w:color="auto"/>
              <w:right w:val="single" w:sz="6" w:space="0" w:color="auto"/>
            </w:tcBorders>
            <w:shd w:val="clear" w:color="000000" w:fill="FFFFFF"/>
            <w:vAlign w:val="center"/>
            <w:hideMark/>
          </w:tcPr>
          <w:p w14:paraId="0D33E541"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16266</w:t>
            </w:r>
          </w:p>
        </w:tc>
      </w:tr>
      <w:tr w:rsidR="00DE753E" w:rsidRPr="00DE753E" w14:paraId="4A40FB36"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4FA4DFD6"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Present Use</w:t>
            </w:r>
          </w:p>
        </w:tc>
        <w:tc>
          <w:tcPr>
            <w:tcW w:w="0" w:type="auto"/>
            <w:tcBorders>
              <w:top w:val="nil"/>
              <w:left w:val="nil"/>
              <w:bottom w:val="single" w:sz="6" w:space="0" w:color="auto"/>
              <w:right w:val="single" w:sz="6" w:space="0" w:color="auto"/>
            </w:tcBorders>
            <w:shd w:val="clear" w:color="000000" w:fill="FFFFFF"/>
            <w:vAlign w:val="center"/>
            <w:hideMark/>
          </w:tcPr>
          <w:p w14:paraId="032C017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Historic Prop (Office)</w:t>
            </w:r>
          </w:p>
        </w:tc>
      </w:tr>
      <w:tr w:rsidR="00DE753E" w:rsidRPr="00DE753E" w14:paraId="031682A1"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39F21D50"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Views</w:t>
            </w:r>
          </w:p>
        </w:tc>
        <w:tc>
          <w:tcPr>
            <w:tcW w:w="0" w:type="auto"/>
            <w:tcBorders>
              <w:top w:val="nil"/>
              <w:left w:val="nil"/>
              <w:bottom w:val="single" w:sz="6" w:space="0" w:color="auto"/>
              <w:right w:val="single" w:sz="6" w:space="0" w:color="auto"/>
            </w:tcBorders>
            <w:shd w:val="clear" w:color="000000" w:fill="FFFFFF"/>
            <w:vAlign w:val="center"/>
            <w:hideMark/>
          </w:tcPr>
          <w:p w14:paraId="185B569D"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r w:rsidR="00DE753E" w:rsidRPr="00DE753E" w14:paraId="28FB5089" w14:textId="77777777" w:rsidTr="00DE753E">
        <w:trPr>
          <w:trHeight w:val="302"/>
          <w:jc w:val="center"/>
        </w:trPr>
        <w:tc>
          <w:tcPr>
            <w:tcW w:w="0" w:type="auto"/>
            <w:tcBorders>
              <w:top w:val="nil"/>
              <w:left w:val="single" w:sz="6" w:space="0" w:color="auto"/>
              <w:bottom w:val="single" w:sz="6" w:space="0" w:color="auto"/>
              <w:right w:val="single" w:sz="6" w:space="0" w:color="auto"/>
            </w:tcBorders>
            <w:shd w:val="clear" w:color="000000" w:fill="FFFFFF"/>
            <w:vAlign w:val="center"/>
            <w:hideMark/>
          </w:tcPr>
          <w:p w14:paraId="119E19CE"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Waterfront</w:t>
            </w:r>
          </w:p>
        </w:tc>
        <w:tc>
          <w:tcPr>
            <w:tcW w:w="0" w:type="auto"/>
            <w:tcBorders>
              <w:top w:val="nil"/>
              <w:left w:val="nil"/>
              <w:bottom w:val="single" w:sz="6" w:space="0" w:color="auto"/>
              <w:right w:val="single" w:sz="6" w:space="0" w:color="auto"/>
            </w:tcBorders>
            <w:shd w:val="clear" w:color="000000" w:fill="FFFFFF"/>
            <w:vAlign w:val="center"/>
            <w:hideMark/>
          </w:tcPr>
          <w:p w14:paraId="7950B9F8" w14:textId="77777777" w:rsidR="00DE753E" w:rsidRPr="00DE753E" w:rsidRDefault="00DE753E" w:rsidP="00DE753E">
            <w:pPr>
              <w:spacing w:after="0" w:line="240" w:lineRule="auto"/>
              <w:rPr>
                <w:rFonts w:ascii="Arial" w:eastAsia="Times New Roman" w:hAnsi="Arial" w:cs="Arial"/>
              </w:rPr>
            </w:pPr>
            <w:r w:rsidRPr="00DE753E">
              <w:rPr>
                <w:rFonts w:ascii="Arial" w:eastAsia="Times New Roman" w:hAnsi="Arial" w:cs="Arial"/>
              </w:rPr>
              <w:t>No</w:t>
            </w:r>
          </w:p>
        </w:tc>
      </w:tr>
    </w:tbl>
    <w:p w14:paraId="4C4D71E8" w14:textId="77777777" w:rsidR="00DE753E" w:rsidRDefault="00DE753E" w:rsidP="00343CC6">
      <w:pPr>
        <w:spacing w:after="0" w:line="240" w:lineRule="auto"/>
        <w:jc w:val="center"/>
        <w:rPr>
          <w:rFonts w:ascii="Arial" w:hAnsi="Arial" w:cs="Arial"/>
        </w:rPr>
      </w:pPr>
    </w:p>
    <w:p w14:paraId="5217BED3" w14:textId="77777777" w:rsidR="00103DCF" w:rsidRDefault="00103DCF">
      <w:pPr>
        <w:rPr>
          <w:rFonts w:ascii="Arial" w:hAnsi="Arial" w:cs="Arial"/>
          <w:b/>
        </w:rPr>
      </w:pPr>
      <w:r>
        <w:rPr>
          <w:rFonts w:ascii="Arial" w:hAnsi="Arial" w:cs="Arial"/>
          <w:b/>
        </w:rPr>
        <w:br w:type="page"/>
      </w:r>
    </w:p>
    <w:p w14:paraId="740093EB" w14:textId="77777777" w:rsidR="00343CC6" w:rsidRPr="00575D3B" w:rsidRDefault="00343CC6" w:rsidP="00343CC6">
      <w:pPr>
        <w:spacing w:after="0" w:line="240" w:lineRule="auto"/>
        <w:jc w:val="center"/>
        <w:rPr>
          <w:rFonts w:ascii="Arial" w:hAnsi="Arial" w:cs="Arial"/>
          <w:b/>
        </w:rPr>
      </w:pPr>
      <w:r w:rsidRPr="00575D3B">
        <w:rPr>
          <w:rFonts w:ascii="Arial" w:hAnsi="Arial" w:cs="Arial"/>
          <w:b/>
        </w:rPr>
        <w:lastRenderedPageBreak/>
        <w:t>Growth Forecast and Mid-Term Space Implications – Yesler Building</w:t>
      </w:r>
    </w:p>
    <w:p w14:paraId="55379475" w14:textId="77777777" w:rsidR="00343CC6" w:rsidRPr="009F6BB8" w:rsidRDefault="00343CC6" w:rsidP="00343CC6">
      <w:pPr>
        <w:spacing w:after="0" w:line="240" w:lineRule="auto"/>
        <w:jc w:val="center"/>
        <w:rPr>
          <w:rFonts w:ascii="Arial" w:hAnsi="Arial" w:cs="Arial"/>
        </w:rPr>
      </w:pPr>
      <w:r w:rsidRPr="009F6BB8">
        <w:rPr>
          <w:rFonts w:ascii="Arial" w:hAnsi="Arial" w:cs="Arial"/>
          <w:noProof/>
        </w:rPr>
        <w:drawing>
          <wp:inline distT="0" distB="0" distL="0" distR="0" wp14:anchorId="5FBAA778" wp14:editId="16B79C4F">
            <wp:extent cx="5943600" cy="2128611"/>
            <wp:effectExtent l="0" t="0" r="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28611"/>
                    </a:xfrm>
                    <a:prstGeom prst="rect">
                      <a:avLst/>
                    </a:prstGeom>
                    <a:noFill/>
                    <a:ln>
                      <a:noFill/>
                    </a:ln>
                  </pic:spPr>
                </pic:pic>
              </a:graphicData>
            </a:graphic>
          </wp:inline>
        </w:drawing>
      </w:r>
    </w:p>
    <w:p w14:paraId="50473088" w14:textId="77777777" w:rsidR="00343CC6" w:rsidRPr="009F6BB8" w:rsidRDefault="00343CC6" w:rsidP="00343CC6">
      <w:pPr>
        <w:spacing w:after="0" w:line="240" w:lineRule="auto"/>
        <w:rPr>
          <w:rFonts w:ascii="Arial" w:hAnsi="Arial" w:cs="Arial"/>
        </w:rPr>
      </w:pPr>
    </w:p>
    <w:p w14:paraId="561DBE0D" w14:textId="77777777" w:rsidR="00230B09" w:rsidRDefault="00230B09" w:rsidP="00D72605">
      <w:pPr>
        <w:pStyle w:val="Heading4"/>
        <w:numPr>
          <w:ilvl w:val="3"/>
          <w:numId w:val="51"/>
        </w:numPr>
      </w:pPr>
      <w:r>
        <w:t>Future Need</w:t>
      </w:r>
    </w:p>
    <w:p w14:paraId="4E10E119" w14:textId="77777777" w:rsidR="00230B09" w:rsidRDefault="00230B09" w:rsidP="00343CC6">
      <w:pPr>
        <w:spacing w:after="0" w:line="240" w:lineRule="auto"/>
        <w:rPr>
          <w:rFonts w:ascii="Arial" w:hAnsi="Arial" w:cs="Arial"/>
        </w:rPr>
      </w:pPr>
    </w:p>
    <w:p w14:paraId="789856E4" w14:textId="77777777" w:rsidR="00343CC6" w:rsidRDefault="00343CC6" w:rsidP="00343CC6">
      <w:pPr>
        <w:spacing w:after="0" w:line="240" w:lineRule="auto"/>
        <w:rPr>
          <w:rFonts w:ascii="Arial" w:hAnsi="Arial" w:cs="Arial"/>
        </w:rPr>
      </w:pPr>
      <w:r w:rsidRPr="009F6BB8">
        <w:rPr>
          <w:rFonts w:ascii="Arial" w:hAnsi="Arial" w:cs="Arial"/>
        </w:rPr>
        <w:t>The building provide</w:t>
      </w:r>
      <w:r>
        <w:rPr>
          <w:rFonts w:ascii="Arial" w:hAnsi="Arial" w:cs="Arial"/>
        </w:rPr>
        <w:t>s</w:t>
      </w:r>
      <w:r w:rsidRPr="009F6BB8">
        <w:rPr>
          <w:rFonts w:ascii="Arial" w:hAnsi="Arial" w:cs="Arial"/>
        </w:rPr>
        <w:t xml:space="preserve"> a limited opportunity to address emerging space needs in the other downtown office buildings. The mothballed floors provide some potential to provide limited</w:t>
      </w:r>
      <w:r>
        <w:rPr>
          <w:rFonts w:ascii="Arial" w:hAnsi="Arial" w:cs="Arial"/>
        </w:rPr>
        <w:t>-</w:t>
      </w:r>
      <w:r w:rsidRPr="009F6BB8">
        <w:rPr>
          <w:rFonts w:ascii="Arial" w:hAnsi="Arial" w:cs="Arial"/>
        </w:rPr>
        <w:t>term space but would require tenant improvement investments to actively use those floors</w:t>
      </w:r>
    </w:p>
    <w:p w14:paraId="074A6EBB" w14:textId="77777777" w:rsidR="00343CC6" w:rsidRPr="00343CC6" w:rsidRDefault="00343CC6" w:rsidP="00343CC6">
      <w:pPr>
        <w:spacing w:after="0" w:line="240" w:lineRule="auto"/>
        <w:rPr>
          <w:rFonts w:ascii="Arial" w:hAnsi="Arial" w:cs="Arial"/>
        </w:rPr>
      </w:pPr>
    </w:p>
    <w:p w14:paraId="4D869FD3" w14:textId="77777777" w:rsidR="005A2F41" w:rsidRPr="009F6BB8" w:rsidRDefault="005A2F41" w:rsidP="005A2F41">
      <w:pPr>
        <w:spacing w:after="0" w:line="240" w:lineRule="auto"/>
        <w:jc w:val="center"/>
        <w:rPr>
          <w:rFonts w:ascii="Arial" w:hAnsi="Arial" w:cs="Arial"/>
        </w:rPr>
      </w:pPr>
      <w:r w:rsidRPr="009F6BB8">
        <w:rPr>
          <w:rFonts w:ascii="Arial" w:hAnsi="Arial" w:cs="Arial"/>
          <w:noProof/>
        </w:rPr>
        <w:drawing>
          <wp:inline distT="0" distB="0" distL="0" distR="0" wp14:anchorId="1CF443E4" wp14:editId="61DD365A">
            <wp:extent cx="4818647" cy="41148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520" cy="4119815"/>
                    </a:xfrm>
                    <a:prstGeom prst="rect">
                      <a:avLst/>
                    </a:prstGeom>
                    <a:noFill/>
                  </pic:spPr>
                </pic:pic>
              </a:graphicData>
            </a:graphic>
          </wp:inline>
        </w:drawing>
      </w:r>
    </w:p>
    <w:p w14:paraId="40AE3BB7" w14:textId="77777777" w:rsidR="001C2BD3" w:rsidRDefault="001C2BD3">
      <w:pPr>
        <w:rPr>
          <w:rFonts w:ascii="Arial" w:hAnsi="Arial" w:cs="Arial"/>
        </w:rPr>
      </w:pPr>
      <w:r>
        <w:rPr>
          <w:rFonts w:ascii="Arial" w:hAnsi="Arial" w:cs="Arial"/>
        </w:rPr>
        <w:br w:type="page"/>
      </w:r>
    </w:p>
    <w:p w14:paraId="7735C20E" w14:textId="77777777" w:rsidR="005A2F41" w:rsidRPr="009F6BB8" w:rsidRDefault="005A2F41" w:rsidP="005A2F41">
      <w:pPr>
        <w:spacing w:after="0" w:line="240" w:lineRule="auto"/>
        <w:jc w:val="center"/>
        <w:rPr>
          <w:rFonts w:ascii="Arial" w:hAnsi="Arial" w:cs="Arial"/>
        </w:rPr>
      </w:pPr>
    </w:p>
    <w:p w14:paraId="64628679" w14:textId="77777777" w:rsidR="005E4F7B" w:rsidRPr="00D417EA" w:rsidRDefault="005E4F7B" w:rsidP="00F0781D">
      <w:pPr>
        <w:pStyle w:val="Heading4"/>
      </w:pPr>
      <w:r>
        <w:t>Implementation Plan Updates – Current and Planned</w:t>
      </w:r>
    </w:p>
    <w:p w14:paraId="32CDC5AC" w14:textId="77777777" w:rsidR="00230B09" w:rsidRDefault="00230B09" w:rsidP="005A2F41">
      <w:pPr>
        <w:pStyle w:val="NoSpacing"/>
        <w:rPr>
          <w:rFonts w:ascii="Arial" w:eastAsiaTheme="majorEastAsia" w:hAnsi="Arial" w:cstheme="majorBidi"/>
          <w:b/>
          <w:i/>
          <w:iCs/>
          <w:color w:val="365F91" w:themeColor="accent1" w:themeShade="BF"/>
        </w:rPr>
      </w:pPr>
    </w:p>
    <w:p w14:paraId="1B2518AD" w14:textId="77777777" w:rsidR="005A2F41" w:rsidRPr="009F6BB8" w:rsidRDefault="00230B09" w:rsidP="005A2F41">
      <w:pPr>
        <w:pStyle w:val="NoSpacing"/>
        <w:rPr>
          <w:rFonts w:ascii="Arial" w:hAnsi="Arial" w:cs="Arial"/>
        </w:rPr>
      </w:pPr>
      <w:r>
        <w:rPr>
          <w:rFonts w:ascii="Arial" w:hAnsi="Arial" w:cs="Arial"/>
        </w:rPr>
        <w:t>T</w:t>
      </w:r>
      <w:r w:rsidR="005A2F41" w:rsidRPr="009F6BB8">
        <w:rPr>
          <w:rFonts w:ascii="Arial" w:hAnsi="Arial" w:cs="Arial"/>
        </w:rPr>
        <w:t xml:space="preserve">he Yesler </w:t>
      </w:r>
      <w:r w:rsidR="005A2F41">
        <w:rPr>
          <w:rFonts w:ascii="Arial" w:hAnsi="Arial" w:cs="Arial"/>
        </w:rPr>
        <w:t>B</w:t>
      </w:r>
      <w:r w:rsidR="005A2F41" w:rsidRPr="009F6BB8">
        <w:rPr>
          <w:rFonts w:ascii="Arial" w:hAnsi="Arial" w:cs="Arial"/>
        </w:rPr>
        <w:t>uilding is currently in partial mothball status. The top five floors and a portion of the 2</w:t>
      </w:r>
      <w:r w:rsidR="005A2F41" w:rsidRPr="009F6BB8">
        <w:rPr>
          <w:rFonts w:ascii="Arial" w:hAnsi="Arial" w:cs="Arial"/>
          <w:vertAlign w:val="superscript"/>
        </w:rPr>
        <w:t>nd</w:t>
      </w:r>
      <w:r w:rsidR="005A2F41" w:rsidRPr="009F6BB8">
        <w:rPr>
          <w:rFonts w:ascii="Arial" w:hAnsi="Arial" w:cs="Arial"/>
        </w:rPr>
        <w:t xml:space="preserve"> floor are vacant. </w:t>
      </w:r>
    </w:p>
    <w:p w14:paraId="7930595F" w14:textId="77777777" w:rsidR="005A2F41" w:rsidRPr="009F6BB8" w:rsidRDefault="005A2F41" w:rsidP="005A2F41">
      <w:pPr>
        <w:pStyle w:val="NoSpacing"/>
        <w:rPr>
          <w:rFonts w:ascii="Arial" w:hAnsi="Arial" w:cs="Arial"/>
        </w:rPr>
      </w:pPr>
    </w:p>
    <w:p w14:paraId="4EE17803" w14:textId="77777777" w:rsidR="005A2F41" w:rsidRPr="009F6BB8" w:rsidRDefault="005A2F41" w:rsidP="005A2F41">
      <w:pPr>
        <w:pStyle w:val="NoSpacing"/>
        <w:rPr>
          <w:rFonts w:ascii="Arial" w:hAnsi="Arial" w:cs="Arial"/>
          <w:b/>
        </w:rPr>
      </w:pPr>
      <w:r w:rsidRPr="009F6BB8">
        <w:rPr>
          <w:rFonts w:ascii="Arial" w:hAnsi="Arial" w:cs="Arial"/>
          <w:b/>
        </w:rPr>
        <w:t>Mental Health Ombudsman</w:t>
      </w:r>
    </w:p>
    <w:p w14:paraId="3AC5F783" w14:textId="77777777" w:rsidR="005A2F41" w:rsidRPr="009F6BB8" w:rsidRDefault="005A2F41" w:rsidP="005A2F41">
      <w:pPr>
        <w:pStyle w:val="NoSpacing"/>
        <w:rPr>
          <w:rFonts w:ascii="Arial" w:hAnsi="Arial" w:cs="Arial"/>
        </w:rPr>
      </w:pPr>
      <w:r w:rsidRPr="009F6BB8">
        <w:rPr>
          <w:rFonts w:ascii="Arial" w:hAnsi="Arial" w:cs="Arial"/>
        </w:rPr>
        <w:t>The Mental Health Ombudsman has moved out of the Yesler building to leased space in downtown Seattle on</w:t>
      </w:r>
      <w:r>
        <w:rPr>
          <w:rFonts w:ascii="Arial" w:hAnsi="Arial" w:cs="Arial"/>
        </w:rPr>
        <w:t xml:space="preserve"> Second</w:t>
      </w:r>
      <w:r w:rsidRPr="009F6BB8">
        <w:rPr>
          <w:rFonts w:ascii="Arial" w:hAnsi="Arial" w:cs="Arial"/>
        </w:rPr>
        <w:t xml:space="preserve"> Ave</w:t>
      </w:r>
      <w:r>
        <w:rPr>
          <w:rFonts w:ascii="Arial" w:hAnsi="Arial" w:cs="Arial"/>
        </w:rPr>
        <w:t>nue</w:t>
      </w:r>
      <w:r w:rsidRPr="009F6BB8">
        <w:rPr>
          <w:rFonts w:ascii="Arial" w:hAnsi="Arial" w:cs="Arial"/>
        </w:rPr>
        <w:t>. They are co-located with the DCHS and State of Washington Veterans program</w:t>
      </w:r>
      <w:r>
        <w:rPr>
          <w:rFonts w:ascii="Arial" w:hAnsi="Arial" w:cs="Arial"/>
        </w:rPr>
        <w:t>s</w:t>
      </w:r>
      <w:r w:rsidRPr="009F6BB8">
        <w:rPr>
          <w:rFonts w:ascii="Arial" w:hAnsi="Arial" w:cs="Arial"/>
        </w:rPr>
        <w:t xml:space="preserve">. This new space provides better accessibility for their </w:t>
      </w:r>
      <w:r>
        <w:rPr>
          <w:rFonts w:ascii="Arial" w:hAnsi="Arial" w:cs="Arial"/>
        </w:rPr>
        <w:t xml:space="preserve">disabled </w:t>
      </w:r>
      <w:r w:rsidRPr="009F6BB8">
        <w:rPr>
          <w:rFonts w:ascii="Arial" w:hAnsi="Arial" w:cs="Arial"/>
        </w:rPr>
        <w:t>staff and clients.</w:t>
      </w:r>
    </w:p>
    <w:p w14:paraId="57B5300F" w14:textId="77777777" w:rsidR="005A2F41" w:rsidRPr="009F6BB8" w:rsidRDefault="005A2F41" w:rsidP="005A2F41">
      <w:pPr>
        <w:pStyle w:val="NoSpacing"/>
        <w:rPr>
          <w:rFonts w:ascii="Arial" w:hAnsi="Arial" w:cs="Arial"/>
        </w:rPr>
      </w:pPr>
    </w:p>
    <w:p w14:paraId="5D0196A0" w14:textId="77777777" w:rsidR="005A2F41" w:rsidRPr="009F6BB8" w:rsidRDefault="005A2F41" w:rsidP="005A2F41">
      <w:pPr>
        <w:pStyle w:val="NoSpacing"/>
        <w:rPr>
          <w:rFonts w:ascii="Arial" w:hAnsi="Arial" w:cs="Arial"/>
        </w:rPr>
      </w:pPr>
      <w:r w:rsidRPr="009F6BB8">
        <w:rPr>
          <w:rFonts w:ascii="Arial" w:hAnsi="Arial" w:cs="Arial"/>
          <w:b/>
        </w:rPr>
        <w:t>Council Hearing Examiner</w:t>
      </w:r>
    </w:p>
    <w:p w14:paraId="20FC5689" w14:textId="77777777" w:rsidR="005A2F41" w:rsidRPr="009F6BB8" w:rsidRDefault="005A2F41" w:rsidP="005A2F41">
      <w:pPr>
        <w:pStyle w:val="NoSpacing"/>
        <w:rPr>
          <w:rFonts w:ascii="Arial" w:hAnsi="Arial" w:cs="Arial"/>
        </w:rPr>
      </w:pPr>
      <w:r w:rsidRPr="009F6BB8">
        <w:rPr>
          <w:rFonts w:ascii="Arial" w:hAnsi="Arial" w:cs="Arial"/>
        </w:rPr>
        <w:t>The Hearing Examiner relocated to Council</w:t>
      </w:r>
      <w:r>
        <w:rPr>
          <w:rFonts w:ascii="Arial" w:hAnsi="Arial" w:cs="Arial"/>
        </w:rPr>
        <w:t>-</w:t>
      </w:r>
      <w:r w:rsidRPr="009F6BB8">
        <w:rPr>
          <w:rFonts w:ascii="Arial" w:hAnsi="Arial" w:cs="Arial"/>
        </w:rPr>
        <w:t>occupied space in the Courthouse in early January 2016. This was a cost savings measure for the Council.</w:t>
      </w:r>
    </w:p>
    <w:p w14:paraId="0B909A84" w14:textId="77777777" w:rsidR="005A2F41" w:rsidRPr="009F6BB8" w:rsidRDefault="005A2F41" w:rsidP="005A2F41">
      <w:pPr>
        <w:pStyle w:val="NoSpacing"/>
        <w:rPr>
          <w:rFonts w:ascii="Arial" w:hAnsi="Arial" w:cs="Arial"/>
        </w:rPr>
      </w:pPr>
    </w:p>
    <w:p w14:paraId="45847E23" w14:textId="77777777" w:rsidR="005A2F41" w:rsidRPr="009F6BB8" w:rsidRDefault="005A2F41" w:rsidP="005A2F41">
      <w:pPr>
        <w:pStyle w:val="NoSpacing"/>
        <w:rPr>
          <w:rFonts w:ascii="Arial" w:hAnsi="Arial" w:cs="Arial"/>
          <w:b/>
        </w:rPr>
      </w:pPr>
      <w:r w:rsidRPr="009F6BB8">
        <w:rPr>
          <w:rFonts w:ascii="Arial" w:hAnsi="Arial" w:cs="Arial"/>
          <w:b/>
        </w:rPr>
        <w:t>HRD</w:t>
      </w:r>
    </w:p>
    <w:p w14:paraId="06E7E9CC" w14:textId="77777777" w:rsidR="005A2F41" w:rsidRPr="009F6BB8" w:rsidRDefault="005A2F41" w:rsidP="005A2F41">
      <w:pPr>
        <w:pStyle w:val="NoSpacing"/>
        <w:rPr>
          <w:rFonts w:ascii="Arial" w:hAnsi="Arial" w:cs="Arial"/>
        </w:rPr>
      </w:pPr>
      <w:r w:rsidRPr="009F6BB8">
        <w:rPr>
          <w:rFonts w:ascii="Arial" w:hAnsi="Arial" w:cs="Arial"/>
        </w:rPr>
        <w:t>It is planned that HRD</w:t>
      </w:r>
      <w:r>
        <w:rPr>
          <w:rFonts w:ascii="Arial" w:hAnsi="Arial" w:cs="Arial"/>
        </w:rPr>
        <w:t xml:space="preserve">’s </w:t>
      </w:r>
      <w:r w:rsidRPr="009F6BB8">
        <w:rPr>
          <w:rFonts w:ascii="Arial" w:hAnsi="Arial" w:cs="Arial"/>
        </w:rPr>
        <w:t>Employee Assistance</w:t>
      </w:r>
      <w:r>
        <w:rPr>
          <w:rFonts w:ascii="Arial" w:hAnsi="Arial" w:cs="Arial"/>
        </w:rPr>
        <w:t xml:space="preserve"> group</w:t>
      </w:r>
      <w:r w:rsidRPr="009F6BB8">
        <w:rPr>
          <w:rFonts w:ascii="Arial" w:hAnsi="Arial" w:cs="Arial"/>
        </w:rPr>
        <w:t xml:space="preserve"> located in the Yesler building will be moved to the 5</w:t>
      </w:r>
      <w:r w:rsidRPr="009F6BB8">
        <w:rPr>
          <w:rFonts w:ascii="Arial" w:hAnsi="Arial" w:cs="Arial"/>
          <w:vertAlign w:val="superscript"/>
        </w:rPr>
        <w:t>th</w:t>
      </w:r>
      <w:r w:rsidRPr="009F6BB8">
        <w:rPr>
          <w:rFonts w:ascii="Arial" w:hAnsi="Arial" w:cs="Arial"/>
        </w:rPr>
        <w:t xml:space="preserve"> floor of the Administration building, co-locating them with the rest of HRD. This will occur once the space currently occupied by OEFA is vacated</w:t>
      </w:r>
      <w:r w:rsidR="00920748">
        <w:rPr>
          <w:rFonts w:ascii="Arial" w:hAnsi="Arial" w:cs="Arial"/>
        </w:rPr>
        <w:t>.</w:t>
      </w:r>
      <w:r w:rsidRPr="009F6BB8">
        <w:rPr>
          <w:rFonts w:ascii="Arial" w:hAnsi="Arial" w:cs="Arial"/>
        </w:rPr>
        <w:t xml:space="preserve"> (</w:t>
      </w:r>
      <w:r w:rsidR="00920748">
        <w:rPr>
          <w:rFonts w:ascii="Arial" w:hAnsi="Arial" w:cs="Arial"/>
        </w:rPr>
        <w:t>S</w:t>
      </w:r>
      <w:r w:rsidRPr="009F6BB8">
        <w:rPr>
          <w:rFonts w:ascii="Arial" w:hAnsi="Arial" w:cs="Arial"/>
        </w:rPr>
        <w:t xml:space="preserve">ee </w:t>
      </w:r>
      <w:r>
        <w:rPr>
          <w:rFonts w:ascii="Arial" w:hAnsi="Arial" w:cs="Arial"/>
        </w:rPr>
        <w:t xml:space="preserve">the preceding </w:t>
      </w:r>
      <w:r w:rsidR="0096269A">
        <w:rPr>
          <w:rFonts w:ascii="Arial" w:hAnsi="Arial" w:cs="Arial"/>
        </w:rPr>
        <w:t>“</w:t>
      </w:r>
      <w:r>
        <w:rPr>
          <w:rFonts w:ascii="Arial" w:hAnsi="Arial" w:cs="Arial"/>
        </w:rPr>
        <w:t>A</w:t>
      </w:r>
      <w:r w:rsidRPr="009F6BB8">
        <w:rPr>
          <w:rFonts w:ascii="Arial" w:hAnsi="Arial" w:cs="Arial"/>
        </w:rPr>
        <w:t xml:space="preserve">dministration </w:t>
      </w:r>
      <w:r>
        <w:rPr>
          <w:rFonts w:ascii="Arial" w:hAnsi="Arial" w:cs="Arial"/>
        </w:rPr>
        <w:t>B</w:t>
      </w:r>
      <w:r w:rsidRPr="009F6BB8">
        <w:rPr>
          <w:rFonts w:ascii="Arial" w:hAnsi="Arial" w:cs="Arial"/>
        </w:rPr>
        <w:t>uilding</w:t>
      </w:r>
      <w:r w:rsidR="0096269A">
        <w:rPr>
          <w:rFonts w:ascii="Arial" w:hAnsi="Arial" w:cs="Arial"/>
        </w:rPr>
        <w:t>”</w:t>
      </w:r>
      <w:r w:rsidRPr="009F6BB8">
        <w:rPr>
          <w:rFonts w:ascii="Arial" w:hAnsi="Arial" w:cs="Arial"/>
        </w:rPr>
        <w:t xml:space="preserve"> section for details</w:t>
      </w:r>
      <w:r w:rsidR="00920748">
        <w:rPr>
          <w:rFonts w:ascii="Arial" w:hAnsi="Arial" w:cs="Arial"/>
        </w:rPr>
        <w:t>.</w:t>
      </w:r>
      <w:r w:rsidRPr="009F6BB8">
        <w:rPr>
          <w:rFonts w:ascii="Arial" w:hAnsi="Arial" w:cs="Arial"/>
        </w:rPr>
        <w:t>)</w:t>
      </w:r>
    </w:p>
    <w:p w14:paraId="0A00EBDD" w14:textId="77777777" w:rsidR="005A2F41" w:rsidRPr="009F6BB8" w:rsidRDefault="005A2F41" w:rsidP="005A2F41">
      <w:pPr>
        <w:pStyle w:val="NoSpacing"/>
        <w:rPr>
          <w:rFonts w:ascii="Arial" w:hAnsi="Arial" w:cs="Arial"/>
        </w:rPr>
      </w:pPr>
    </w:p>
    <w:p w14:paraId="60652BF7" w14:textId="77777777" w:rsidR="005A2F41" w:rsidRPr="009F6BB8" w:rsidRDefault="005A2F41" w:rsidP="005A2F41">
      <w:pPr>
        <w:pStyle w:val="NoSpacing"/>
        <w:rPr>
          <w:rFonts w:ascii="Arial" w:hAnsi="Arial" w:cs="Arial"/>
          <w:b/>
        </w:rPr>
      </w:pPr>
      <w:r w:rsidRPr="009F6BB8">
        <w:rPr>
          <w:rFonts w:ascii="Arial" w:hAnsi="Arial" w:cs="Arial"/>
          <w:b/>
        </w:rPr>
        <w:t>Boundary Review Board</w:t>
      </w:r>
    </w:p>
    <w:p w14:paraId="245482CA" w14:textId="77777777" w:rsidR="005A2F41" w:rsidRPr="009F6BB8" w:rsidRDefault="005A2F41" w:rsidP="005A2F41">
      <w:pPr>
        <w:pStyle w:val="NoSpacing"/>
        <w:rPr>
          <w:rFonts w:ascii="Arial" w:hAnsi="Arial" w:cs="Arial"/>
        </w:rPr>
      </w:pPr>
      <w:r>
        <w:rPr>
          <w:rFonts w:ascii="Arial" w:hAnsi="Arial" w:cs="Arial"/>
        </w:rPr>
        <w:t>No</w:t>
      </w:r>
      <w:r w:rsidRPr="009F6BB8">
        <w:rPr>
          <w:rFonts w:ascii="Arial" w:hAnsi="Arial" w:cs="Arial"/>
        </w:rPr>
        <w:t xml:space="preserve"> site </w:t>
      </w:r>
      <w:r>
        <w:rPr>
          <w:rFonts w:ascii="Arial" w:hAnsi="Arial" w:cs="Arial"/>
        </w:rPr>
        <w:t xml:space="preserve">has yet been located </w:t>
      </w:r>
      <w:r w:rsidRPr="009F6BB8">
        <w:rPr>
          <w:rFonts w:ascii="Arial" w:hAnsi="Arial" w:cs="Arial"/>
        </w:rPr>
        <w:t>for thi</w:t>
      </w:r>
      <w:r>
        <w:rPr>
          <w:rFonts w:ascii="Arial" w:hAnsi="Arial" w:cs="Arial"/>
        </w:rPr>
        <w:t>s group</w:t>
      </w:r>
      <w:r w:rsidRPr="009F6BB8">
        <w:rPr>
          <w:rFonts w:ascii="Arial" w:hAnsi="Arial" w:cs="Arial"/>
        </w:rPr>
        <w:t>.</w:t>
      </w:r>
    </w:p>
    <w:p w14:paraId="592A53FA" w14:textId="77777777" w:rsidR="005A2F41" w:rsidRPr="009F6BB8" w:rsidRDefault="005A2F41" w:rsidP="005A2F41">
      <w:pPr>
        <w:pStyle w:val="NoSpacing"/>
        <w:rPr>
          <w:rFonts w:ascii="Arial" w:hAnsi="Arial" w:cs="Arial"/>
          <w:b/>
        </w:rPr>
      </w:pPr>
    </w:p>
    <w:p w14:paraId="47E47A6E" w14:textId="77777777" w:rsidR="005A2F41" w:rsidRPr="009F6BB8" w:rsidRDefault="005A2F41" w:rsidP="005A2F41">
      <w:pPr>
        <w:pStyle w:val="NoSpacing"/>
        <w:rPr>
          <w:rFonts w:ascii="Arial" w:hAnsi="Arial" w:cs="Arial"/>
          <w:b/>
        </w:rPr>
      </w:pPr>
      <w:r w:rsidRPr="009F6BB8">
        <w:rPr>
          <w:rFonts w:ascii="Arial" w:hAnsi="Arial" w:cs="Arial"/>
          <w:b/>
        </w:rPr>
        <w:t>Department of Adult and Juvenile Detention (DAJD)</w:t>
      </w:r>
    </w:p>
    <w:p w14:paraId="2339BB49" w14:textId="77777777" w:rsidR="005A2F41" w:rsidRPr="009F6BB8" w:rsidRDefault="005A2F41" w:rsidP="005A2F41">
      <w:pPr>
        <w:pStyle w:val="NoSpacing"/>
        <w:rPr>
          <w:rFonts w:ascii="Arial" w:hAnsi="Arial" w:cs="Arial"/>
        </w:rPr>
      </w:pPr>
      <w:r w:rsidRPr="009F6BB8">
        <w:rPr>
          <w:rFonts w:ascii="Arial" w:hAnsi="Arial" w:cs="Arial"/>
        </w:rPr>
        <w:t>The two DAJD functions in the Yesler building</w:t>
      </w:r>
      <w:r w:rsidRPr="001C31C3">
        <w:rPr>
          <w:rFonts w:ascii="Arial" w:hAnsi="Arial" w:cs="Arial"/>
        </w:rPr>
        <w:t xml:space="preserve">, Community Corrections and the Community Work Program (CWP) are located in the basement and on portions of floors 1 and 2. </w:t>
      </w:r>
      <w:r w:rsidR="00337020" w:rsidRPr="001C31C3">
        <w:rPr>
          <w:rFonts w:ascii="Arial" w:hAnsi="Arial" w:cs="Arial"/>
        </w:rPr>
        <w:t>At the time of this writing t</w:t>
      </w:r>
      <w:r w:rsidRPr="001C31C3">
        <w:rPr>
          <w:rFonts w:ascii="Arial" w:hAnsi="Arial" w:cs="Arial"/>
        </w:rPr>
        <w:t xml:space="preserve">he CWP </w:t>
      </w:r>
      <w:r w:rsidR="00337020" w:rsidRPr="001C31C3">
        <w:rPr>
          <w:rFonts w:ascii="Arial" w:hAnsi="Arial" w:cs="Arial"/>
        </w:rPr>
        <w:t xml:space="preserve">is expected to </w:t>
      </w:r>
      <w:r w:rsidRPr="001C31C3">
        <w:rPr>
          <w:rFonts w:ascii="Arial" w:hAnsi="Arial" w:cs="Arial"/>
        </w:rPr>
        <w:t xml:space="preserve">be relocated to </w:t>
      </w:r>
      <w:r w:rsidR="00337020" w:rsidRPr="001C31C3">
        <w:rPr>
          <w:rFonts w:ascii="Arial" w:hAnsi="Arial" w:cs="Arial"/>
        </w:rPr>
        <w:t xml:space="preserve">leased space in </w:t>
      </w:r>
      <w:r w:rsidRPr="001C31C3">
        <w:rPr>
          <w:rFonts w:ascii="Arial" w:hAnsi="Arial" w:cs="Arial"/>
        </w:rPr>
        <w:t xml:space="preserve">the Hiawatha building at 925 Hiawatha Place </w:t>
      </w:r>
      <w:r w:rsidR="00337020" w:rsidRPr="001C31C3">
        <w:rPr>
          <w:rFonts w:ascii="Arial" w:hAnsi="Arial" w:cs="Arial"/>
        </w:rPr>
        <w:t xml:space="preserve">S. </w:t>
      </w:r>
      <w:r w:rsidRPr="001C31C3">
        <w:rPr>
          <w:rFonts w:ascii="Arial" w:hAnsi="Arial" w:cs="Arial"/>
        </w:rPr>
        <w:t>in Seattle. A location</w:t>
      </w:r>
      <w:r w:rsidRPr="009F6BB8">
        <w:rPr>
          <w:rFonts w:ascii="Arial" w:hAnsi="Arial" w:cs="Arial"/>
        </w:rPr>
        <w:t xml:space="preserve"> for Community Corrections has not been identified.</w:t>
      </w:r>
    </w:p>
    <w:p w14:paraId="78D29384" w14:textId="77777777" w:rsidR="005A2F41" w:rsidRPr="009F6BB8" w:rsidRDefault="005A2F41" w:rsidP="005A2F41">
      <w:pPr>
        <w:pStyle w:val="NoSpacing"/>
        <w:rPr>
          <w:rFonts w:ascii="Arial" w:hAnsi="Arial" w:cs="Arial"/>
        </w:rPr>
      </w:pPr>
    </w:p>
    <w:p w14:paraId="41723167" w14:textId="77777777" w:rsidR="00471133" w:rsidRPr="005B0A1A" w:rsidRDefault="00471133" w:rsidP="00471133">
      <w:pPr>
        <w:pStyle w:val="NoSpacing"/>
        <w:rPr>
          <w:rFonts w:ascii="Arial" w:hAnsi="Arial" w:cs="Arial"/>
          <w:b/>
        </w:rPr>
      </w:pPr>
      <w:r w:rsidRPr="005B0A1A">
        <w:rPr>
          <w:rFonts w:ascii="Arial" w:hAnsi="Arial" w:cs="Arial"/>
          <w:b/>
        </w:rPr>
        <w:t>Department of Public Defense</w:t>
      </w:r>
    </w:p>
    <w:p w14:paraId="54DE1F66" w14:textId="77777777" w:rsidR="00471133" w:rsidRPr="009F6BB8" w:rsidRDefault="00471133" w:rsidP="00471133">
      <w:pPr>
        <w:pStyle w:val="NoSpacing"/>
        <w:rPr>
          <w:rFonts w:ascii="Arial" w:hAnsi="Arial" w:cs="Arial"/>
        </w:rPr>
      </w:pPr>
      <w:r>
        <w:rPr>
          <w:rFonts w:ascii="Arial" w:hAnsi="Arial" w:cs="Arial"/>
        </w:rPr>
        <w:t xml:space="preserve">The 2013 RAMP included a brief discussion of the need to find accommodations for the new Department of Public Defense, which was created as a new county agency that year. Early analysis indicated that some of those staff could be relocated to the Yesler building, but that effort was not successful due to the difficulty in relocating Community Corrections. </w:t>
      </w:r>
      <w:r w:rsidR="00923152">
        <w:rPr>
          <w:rFonts w:ascii="Arial" w:hAnsi="Arial" w:cs="Arial"/>
        </w:rPr>
        <w:t>(</w:t>
      </w:r>
      <w:r>
        <w:rPr>
          <w:rFonts w:ascii="Arial" w:hAnsi="Arial" w:cs="Arial"/>
        </w:rPr>
        <w:t>See “Space Needs for Department of Defense” in the next section.)</w:t>
      </w:r>
    </w:p>
    <w:p w14:paraId="686763DE" w14:textId="77777777" w:rsidR="00471133" w:rsidRDefault="00471133" w:rsidP="005A2F41">
      <w:pPr>
        <w:pStyle w:val="NoSpacing"/>
        <w:rPr>
          <w:rFonts w:ascii="Arial" w:hAnsi="Arial" w:cs="Arial"/>
          <w:b/>
        </w:rPr>
      </w:pPr>
    </w:p>
    <w:p w14:paraId="616F375A" w14:textId="77777777" w:rsidR="005A2F41" w:rsidRPr="009F6BB8" w:rsidRDefault="005A2F41" w:rsidP="005A2F41">
      <w:pPr>
        <w:pStyle w:val="NoSpacing"/>
        <w:rPr>
          <w:rFonts w:ascii="Arial" w:hAnsi="Arial" w:cs="Arial"/>
          <w:b/>
        </w:rPr>
      </w:pPr>
      <w:r w:rsidRPr="009F6BB8">
        <w:rPr>
          <w:rFonts w:ascii="Arial" w:hAnsi="Arial" w:cs="Arial"/>
          <w:b/>
        </w:rPr>
        <w:t>KCSO</w:t>
      </w:r>
      <w:r>
        <w:rPr>
          <w:rFonts w:ascii="Arial" w:hAnsi="Arial" w:cs="Arial"/>
          <w:b/>
        </w:rPr>
        <w:t xml:space="preserve"> Photo Lab</w:t>
      </w:r>
    </w:p>
    <w:p w14:paraId="02AB73A1" w14:textId="77777777" w:rsidR="005A2F41" w:rsidRPr="009F6BB8" w:rsidRDefault="005A2F41" w:rsidP="005A2F41">
      <w:pPr>
        <w:pStyle w:val="NoSpacing"/>
        <w:rPr>
          <w:rFonts w:ascii="Arial" w:hAnsi="Arial" w:cs="Arial"/>
        </w:rPr>
      </w:pPr>
      <w:r w:rsidRPr="009F6BB8">
        <w:rPr>
          <w:rFonts w:ascii="Arial" w:hAnsi="Arial" w:cs="Arial"/>
        </w:rPr>
        <w:t>The Photo Lab is located on the 1</w:t>
      </w:r>
      <w:r w:rsidRPr="009F6BB8">
        <w:rPr>
          <w:rFonts w:ascii="Arial" w:hAnsi="Arial" w:cs="Arial"/>
          <w:vertAlign w:val="superscript"/>
        </w:rPr>
        <w:t>st</w:t>
      </w:r>
      <w:r w:rsidRPr="009F6BB8">
        <w:rPr>
          <w:rFonts w:ascii="Arial" w:hAnsi="Arial" w:cs="Arial"/>
        </w:rPr>
        <w:t xml:space="preserve"> floor of the Yesler building in 2227 USF/2861 RSF. A new location for the Photo Lab has not </w:t>
      </w:r>
      <w:r>
        <w:rPr>
          <w:rFonts w:ascii="Arial" w:hAnsi="Arial" w:cs="Arial"/>
        </w:rPr>
        <w:t xml:space="preserve">yet </w:t>
      </w:r>
      <w:r w:rsidRPr="009F6BB8">
        <w:rPr>
          <w:rFonts w:ascii="Arial" w:hAnsi="Arial" w:cs="Arial"/>
        </w:rPr>
        <w:t>been found.</w:t>
      </w:r>
      <w:r>
        <w:rPr>
          <w:rFonts w:ascii="Arial" w:hAnsi="Arial" w:cs="Arial"/>
        </w:rPr>
        <w:t xml:space="preserve"> It</w:t>
      </w:r>
      <w:r w:rsidRPr="009F6BB8">
        <w:rPr>
          <w:rFonts w:ascii="Arial" w:hAnsi="Arial" w:cs="Arial"/>
        </w:rPr>
        <w:t xml:space="preserve"> could be relocated to the Black</w:t>
      </w:r>
      <w:r>
        <w:rPr>
          <w:rFonts w:ascii="Arial" w:hAnsi="Arial" w:cs="Arial"/>
        </w:rPr>
        <w:t>r</w:t>
      </w:r>
      <w:r w:rsidRPr="009F6BB8">
        <w:rPr>
          <w:rFonts w:ascii="Arial" w:hAnsi="Arial" w:cs="Arial"/>
        </w:rPr>
        <w:t xml:space="preserve">iver </w:t>
      </w:r>
      <w:r>
        <w:rPr>
          <w:rFonts w:ascii="Arial" w:hAnsi="Arial" w:cs="Arial"/>
        </w:rPr>
        <w:t>B</w:t>
      </w:r>
      <w:r w:rsidRPr="009F6BB8">
        <w:rPr>
          <w:rFonts w:ascii="Arial" w:hAnsi="Arial" w:cs="Arial"/>
        </w:rPr>
        <w:t>uilding along with the AFIS Fingerprint lab</w:t>
      </w:r>
      <w:r w:rsidR="00920748">
        <w:rPr>
          <w:rFonts w:ascii="Arial" w:hAnsi="Arial" w:cs="Arial"/>
        </w:rPr>
        <w:t>.</w:t>
      </w:r>
      <w:r w:rsidRPr="009F6BB8">
        <w:rPr>
          <w:rFonts w:ascii="Arial" w:hAnsi="Arial" w:cs="Arial"/>
        </w:rPr>
        <w:t xml:space="preserve"> (</w:t>
      </w:r>
      <w:r w:rsidR="00920748">
        <w:rPr>
          <w:rFonts w:ascii="Arial" w:hAnsi="Arial" w:cs="Arial"/>
        </w:rPr>
        <w:t>S</w:t>
      </w:r>
      <w:r w:rsidRPr="009F6BB8">
        <w:rPr>
          <w:rFonts w:ascii="Arial" w:hAnsi="Arial" w:cs="Arial"/>
        </w:rPr>
        <w:t xml:space="preserve">ee </w:t>
      </w:r>
      <w:r>
        <w:rPr>
          <w:rFonts w:ascii="Arial" w:hAnsi="Arial" w:cs="Arial"/>
        </w:rPr>
        <w:t>“</w:t>
      </w:r>
      <w:r w:rsidRPr="009F6BB8">
        <w:rPr>
          <w:rFonts w:ascii="Arial" w:hAnsi="Arial" w:cs="Arial"/>
        </w:rPr>
        <w:t>Black</w:t>
      </w:r>
      <w:r>
        <w:rPr>
          <w:rFonts w:ascii="Arial" w:hAnsi="Arial" w:cs="Arial"/>
        </w:rPr>
        <w:t>r</w:t>
      </w:r>
      <w:r w:rsidRPr="009F6BB8">
        <w:rPr>
          <w:rFonts w:ascii="Arial" w:hAnsi="Arial" w:cs="Arial"/>
        </w:rPr>
        <w:t xml:space="preserve">iver </w:t>
      </w:r>
      <w:r>
        <w:rPr>
          <w:rFonts w:ascii="Arial" w:hAnsi="Arial" w:cs="Arial"/>
        </w:rPr>
        <w:t>B</w:t>
      </w:r>
      <w:r w:rsidRPr="009F6BB8">
        <w:rPr>
          <w:rFonts w:ascii="Arial" w:hAnsi="Arial" w:cs="Arial"/>
        </w:rPr>
        <w:t>uilding</w:t>
      </w:r>
      <w:r>
        <w:rPr>
          <w:rFonts w:ascii="Arial" w:hAnsi="Arial" w:cs="Arial"/>
        </w:rPr>
        <w:t xml:space="preserve">” </w:t>
      </w:r>
      <w:r w:rsidR="000A1846">
        <w:rPr>
          <w:rFonts w:ascii="Arial" w:hAnsi="Arial" w:cs="Arial"/>
        </w:rPr>
        <w:t xml:space="preserve">in </w:t>
      </w:r>
      <w:r w:rsidR="00920748">
        <w:rPr>
          <w:rFonts w:ascii="Arial" w:hAnsi="Arial" w:cs="Arial"/>
        </w:rPr>
        <w:t>S</w:t>
      </w:r>
      <w:r w:rsidR="000A1846">
        <w:rPr>
          <w:rFonts w:ascii="Arial" w:hAnsi="Arial" w:cs="Arial"/>
        </w:rPr>
        <w:t xml:space="preserve">ection </w:t>
      </w:r>
      <w:r>
        <w:rPr>
          <w:rFonts w:ascii="Arial" w:hAnsi="Arial" w:cs="Arial"/>
        </w:rPr>
        <w:t>III</w:t>
      </w:r>
      <w:r w:rsidR="00F430D9">
        <w:rPr>
          <w:rFonts w:ascii="Arial" w:hAnsi="Arial" w:cs="Arial"/>
        </w:rPr>
        <w:t>.</w:t>
      </w:r>
      <w:r w:rsidR="000A1846">
        <w:rPr>
          <w:rFonts w:ascii="Arial" w:hAnsi="Arial" w:cs="Arial"/>
        </w:rPr>
        <w:t>C</w:t>
      </w:r>
      <w:r w:rsidRPr="009F6BB8">
        <w:rPr>
          <w:rFonts w:ascii="Arial" w:hAnsi="Arial" w:cs="Arial"/>
        </w:rPr>
        <w:t xml:space="preserve"> for more details</w:t>
      </w:r>
      <w:r w:rsidR="00920748">
        <w:rPr>
          <w:rFonts w:ascii="Arial" w:hAnsi="Arial" w:cs="Arial"/>
        </w:rPr>
        <w:t>.</w:t>
      </w:r>
      <w:r w:rsidRPr="009F6BB8">
        <w:rPr>
          <w:rFonts w:ascii="Arial" w:hAnsi="Arial" w:cs="Arial"/>
        </w:rPr>
        <w:t>)</w:t>
      </w:r>
    </w:p>
    <w:p w14:paraId="067FAB9A" w14:textId="77777777" w:rsidR="005A2F41" w:rsidRPr="009F6BB8" w:rsidRDefault="005A2F41" w:rsidP="005A2F41">
      <w:pPr>
        <w:pStyle w:val="NoSpacing"/>
        <w:rPr>
          <w:rFonts w:ascii="Arial" w:hAnsi="Arial" w:cs="Arial"/>
        </w:rPr>
      </w:pPr>
    </w:p>
    <w:p w14:paraId="6AE6EAB1" w14:textId="77777777" w:rsidR="005A2F41" w:rsidRDefault="005A2F41" w:rsidP="005A2F41">
      <w:pPr>
        <w:pStyle w:val="NoSpacing"/>
        <w:rPr>
          <w:rFonts w:ascii="Arial" w:hAnsi="Arial" w:cs="Arial"/>
        </w:rPr>
      </w:pPr>
      <w:r w:rsidRPr="009F6BB8">
        <w:rPr>
          <w:rFonts w:ascii="Arial" w:hAnsi="Arial" w:cs="Arial"/>
        </w:rPr>
        <w:t>The space occupied by FMD and the Law Library in the basements of the Yesler building are used for storage. New locations do not need to be found for these functions.</w:t>
      </w:r>
    </w:p>
    <w:p w14:paraId="37C67E87" w14:textId="77777777" w:rsidR="001C2BD3" w:rsidRDefault="001C2BD3">
      <w:pPr>
        <w:rPr>
          <w:rFonts w:ascii="Arial" w:hAnsi="Arial" w:cs="Arial"/>
        </w:rPr>
      </w:pPr>
      <w:r>
        <w:rPr>
          <w:rFonts w:ascii="Arial" w:hAnsi="Arial" w:cs="Arial"/>
        </w:rPr>
        <w:br w:type="page"/>
      </w:r>
    </w:p>
    <w:p w14:paraId="54F0E3DF" w14:textId="77777777" w:rsidR="005A2F41" w:rsidRPr="009F6BB8" w:rsidRDefault="005A2F41" w:rsidP="005A2F41">
      <w:pPr>
        <w:spacing w:after="0" w:line="240" w:lineRule="auto"/>
        <w:rPr>
          <w:rFonts w:ascii="Arial" w:hAnsi="Arial" w:cs="Arial"/>
        </w:rPr>
      </w:pPr>
    </w:p>
    <w:p w14:paraId="3862D241" w14:textId="77777777" w:rsidR="005A2F41" w:rsidRPr="00704DA7" w:rsidRDefault="005A2F41" w:rsidP="005A2F41">
      <w:pPr>
        <w:spacing w:after="0" w:line="240" w:lineRule="auto"/>
        <w:rPr>
          <w:rFonts w:ascii="Arial" w:hAnsi="Arial" w:cs="Arial"/>
          <w:b/>
        </w:rPr>
      </w:pPr>
      <w:r w:rsidRPr="00704DA7">
        <w:rPr>
          <w:rFonts w:ascii="Arial" w:hAnsi="Arial" w:cs="Arial"/>
          <w:b/>
        </w:rPr>
        <w:t>The status</w:t>
      </w:r>
      <w:r w:rsidR="004E2A88" w:rsidRPr="00704DA7">
        <w:rPr>
          <w:rFonts w:ascii="Arial" w:hAnsi="Arial" w:cs="Arial"/>
          <w:b/>
        </w:rPr>
        <w:t>es</w:t>
      </w:r>
      <w:r w:rsidRPr="00704DA7">
        <w:rPr>
          <w:rFonts w:ascii="Arial" w:hAnsi="Arial" w:cs="Arial"/>
          <w:b/>
        </w:rPr>
        <w:t xml:space="preserve"> of the Yesler building objective</w:t>
      </w:r>
      <w:r w:rsidR="004E2A88" w:rsidRPr="00704DA7">
        <w:rPr>
          <w:rFonts w:ascii="Arial" w:hAnsi="Arial" w:cs="Arial"/>
          <w:b/>
        </w:rPr>
        <w:t>s identified in the 2013 RAMP are</w:t>
      </w:r>
      <w:r w:rsidRPr="00704DA7">
        <w:rPr>
          <w:rFonts w:ascii="Arial" w:hAnsi="Arial" w:cs="Arial"/>
          <w:b/>
        </w:rPr>
        <w:t xml:space="preserve"> </w:t>
      </w:r>
      <w:r w:rsidR="004E2A88" w:rsidRPr="00704DA7">
        <w:rPr>
          <w:rFonts w:ascii="Arial" w:hAnsi="Arial" w:cs="Arial"/>
          <w:b/>
        </w:rPr>
        <w:t>listed</w:t>
      </w:r>
      <w:r w:rsidRPr="00704DA7">
        <w:rPr>
          <w:rFonts w:ascii="Arial" w:hAnsi="Arial" w:cs="Arial"/>
          <w:b/>
        </w:rPr>
        <w:t xml:space="preserve"> below:</w:t>
      </w:r>
    </w:p>
    <w:tbl>
      <w:tblPr>
        <w:tblW w:w="5000" w:type="pct"/>
        <w:tblLayout w:type="fixed"/>
        <w:tblLook w:val="04A0" w:firstRow="1" w:lastRow="0" w:firstColumn="1" w:lastColumn="0" w:noHBand="0" w:noVBand="1"/>
      </w:tblPr>
      <w:tblGrid>
        <w:gridCol w:w="8389"/>
        <w:gridCol w:w="1187"/>
      </w:tblGrid>
      <w:tr w:rsidR="009967BF" w:rsidRPr="009967BF" w14:paraId="79ACE37B" w14:textId="77777777" w:rsidTr="009967BF">
        <w:trPr>
          <w:trHeight w:val="300"/>
        </w:trPr>
        <w:tc>
          <w:tcPr>
            <w:tcW w:w="4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8E533"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Objective</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35EDAA59" w14:textId="77777777" w:rsidR="009967BF" w:rsidRPr="009967BF" w:rsidRDefault="009967BF" w:rsidP="009967BF">
            <w:pPr>
              <w:spacing w:after="0" w:line="240" w:lineRule="auto"/>
              <w:jc w:val="center"/>
              <w:rPr>
                <w:rFonts w:ascii="Arial" w:eastAsia="Times New Roman" w:hAnsi="Arial" w:cs="Arial"/>
                <w:color w:val="000000"/>
              </w:rPr>
            </w:pPr>
            <w:r w:rsidRPr="009967BF">
              <w:rPr>
                <w:rFonts w:ascii="Arial" w:eastAsia="Times New Roman" w:hAnsi="Arial" w:cs="Arial"/>
                <w:color w:val="000000"/>
              </w:rPr>
              <w:t>Status</w:t>
            </w:r>
          </w:p>
        </w:tc>
      </w:tr>
      <w:tr w:rsidR="009967BF" w:rsidRPr="009967BF" w14:paraId="779CAE88" w14:textId="77777777" w:rsidTr="009967BF">
        <w:trPr>
          <w:trHeight w:val="300"/>
        </w:trPr>
        <w:tc>
          <w:tcPr>
            <w:tcW w:w="4380" w:type="pct"/>
            <w:tcBorders>
              <w:top w:val="nil"/>
              <w:left w:val="single" w:sz="4" w:space="0" w:color="auto"/>
              <w:bottom w:val="single" w:sz="4" w:space="0" w:color="auto"/>
              <w:right w:val="single" w:sz="4" w:space="0" w:color="auto"/>
            </w:tcBorders>
            <w:shd w:val="clear" w:color="auto" w:fill="auto"/>
            <w:noWrap/>
            <w:vAlign w:val="center"/>
            <w:hideMark/>
          </w:tcPr>
          <w:p w14:paraId="789FED00"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Maximize the value of the site to King County</w:t>
            </w:r>
          </w:p>
        </w:tc>
        <w:tc>
          <w:tcPr>
            <w:tcW w:w="620" w:type="pct"/>
            <w:tcBorders>
              <w:top w:val="nil"/>
              <w:left w:val="nil"/>
              <w:bottom w:val="single" w:sz="4" w:space="0" w:color="auto"/>
              <w:right w:val="single" w:sz="4" w:space="0" w:color="auto"/>
            </w:tcBorders>
            <w:shd w:val="clear" w:color="auto" w:fill="auto"/>
            <w:noWrap/>
            <w:vAlign w:val="center"/>
            <w:hideMark/>
          </w:tcPr>
          <w:p w14:paraId="2A541B01"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48070EF3" w14:textId="77777777" w:rsidTr="009967BF">
        <w:trPr>
          <w:trHeight w:val="300"/>
        </w:trPr>
        <w:tc>
          <w:tcPr>
            <w:tcW w:w="4380" w:type="pct"/>
            <w:tcBorders>
              <w:top w:val="nil"/>
              <w:left w:val="single" w:sz="4" w:space="0" w:color="auto"/>
              <w:bottom w:val="single" w:sz="4" w:space="0" w:color="auto"/>
              <w:right w:val="single" w:sz="4" w:space="0" w:color="auto"/>
            </w:tcBorders>
            <w:shd w:val="clear" w:color="auto" w:fill="auto"/>
            <w:noWrap/>
            <w:vAlign w:val="center"/>
            <w:hideMark/>
          </w:tcPr>
          <w:p w14:paraId="50E087F3"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Strategically leverage the site to King County’s greatest advantage.</w:t>
            </w:r>
          </w:p>
        </w:tc>
        <w:tc>
          <w:tcPr>
            <w:tcW w:w="620" w:type="pct"/>
            <w:tcBorders>
              <w:top w:val="nil"/>
              <w:left w:val="nil"/>
              <w:bottom w:val="single" w:sz="4" w:space="0" w:color="auto"/>
              <w:right w:val="single" w:sz="4" w:space="0" w:color="auto"/>
            </w:tcBorders>
            <w:shd w:val="clear" w:color="auto" w:fill="auto"/>
            <w:noWrap/>
            <w:vAlign w:val="center"/>
            <w:hideMark/>
          </w:tcPr>
          <w:p w14:paraId="50CC4886"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466BEFB8" w14:textId="77777777" w:rsidTr="009967BF">
        <w:trPr>
          <w:trHeight w:val="300"/>
        </w:trPr>
        <w:tc>
          <w:tcPr>
            <w:tcW w:w="4380" w:type="pct"/>
            <w:tcBorders>
              <w:top w:val="nil"/>
              <w:left w:val="single" w:sz="4" w:space="0" w:color="auto"/>
              <w:bottom w:val="single" w:sz="4" w:space="0" w:color="auto"/>
              <w:right w:val="single" w:sz="4" w:space="0" w:color="auto"/>
            </w:tcBorders>
            <w:shd w:val="clear" w:color="auto" w:fill="auto"/>
            <w:noWrap/>
            <w:vAlign w:val="center"/>
            <w:hideMark/>
          </w:tcPr>
          <w:p w14:paraId="51D56B0D"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Optimally (from a cost/benefit perspective, as well as programmatic/service delivery perspective) locate the new Department of Public Defense here; if feasible, take advantage of the building’s location by leveraging the redevelopment of this building as a cost savings over leasing outside downtown.</w:t>
            </w:r>
          </w:p>
        </w:tc>
        <w:tc>
          <w:tcPr>
            <w:tcW w:w="620" w:type="pct"/>
            <w:tcBorders>
              <w:top w:val="nil"/>
              <w:left w:val="nil"/>
              <w:bottom w:val="single" w:sz="4" w:space="0" w:color="auto"/>
              <w:right w:val="single" w:sz="4" w:space="0" w:color="auto"/>
            </w:tcBorders>
            <w:shd w:val="clear" w:color="auto" w:fill="auto"/>
            <w:noWrap/>
            <w:vAlign w:val="center"/>
            <w:hideMark/>
          </w:tcPr>
          <w:p w14:paraId="0378A559"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16B97BA3" w14:textId="77777777" w:rsidTr="009967BF">
        <w:trPr>
          <w:trHeight w:val="300"/>
        </w:trPr>
        <w:tc>
          <w:tcPr>
            <w:tcW w:w="4380" w:type="pct"/>
            <w:tcBorders>
              <w:top w:val="nil"/>
              <w:left w:val="single" w:sz="4" w:space="0" w:color="auto"/>
              <w:bottom w:val="single" w:sz="4" w:space="0" w:color="auto"/>
              <w:right w:val="single" w:sz="4" w:space="0" w:color="auto"/>
            </w:tcBorders>
            <w:shd w:val="clear" w:color="auto" w:fill="auto"/>
            <w:noWrap/>
            <w:vAlign w:val="center"/>
            <w:hideMark/>
          </w:tcPr>
          <w:p w14:paraId="35D83C03"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Preserve the historic value of the building</w:t>
            </w:r>
          </w:p>
        </w:tc>
        <w:tc>
          <w:tcPr>
            <w:tcW w:w="620" w:type="pct"/>
            <w:tcBorders>
              <w:top w:val="nil"/>
              <w:left w:val="nil"/>
              <w:bottom w:val="single" w:sz="4" w:space="0" w:color="auto"/>
              <w:right w:val="single" w:sz="4" w:space="0" w:color="auto"/>
            </w:tcBorders>
            <w:shd w:val="clear" w:color="auto" w:fill="auto"/>
            <w:noWrap/>
            <w:vAlign w:val="center"/>
            <w:hideMark/>
          </w:tcPr>
          <w:p w14:paraId="43831495"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r w:rsidR="009967BF" w:rsidRPr="009967BF" w14:paraId="61B29F99" w14:textId="77777777" w:rsidTr="009967BF">
        <w:trPr>
          <w:trHeight w:val="300"/>
        </w:trPr>
        <w:tc>
          <w:tcPr>
            <w:tcW w:w="4380" w:type="pct"/>
            <w:tcBorders>
              <w:top w:val="nil"/>
              <w:left w:val="single" w:sz="4" w:space="0" w:color="auto"/>
              <w:bottom w:val="single" w:sz="4" w:space="0" w:color="auto"/>
              <w:right w:val="single" w:sz="4" w:space="0" w:color="auto"/>
            </w:tcBorders>
            <w:shd w:val="clear" w:color="auto" w:fill="auto"/>
            <w:noWrap/>
            <w:vAlign w:val="center"/>
            <w:hideMark/>
          </w:tcPr>
          <w:p w14:paraId="64C8D815"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Move toward a more integrated workplace in accordance with 2013 RMP Strategy 9</w:t>
            </w:r>
          </w:p>
        </w:tc>
        <w:tc>
          <w:tcPr>
            <w:tcW w:w="620" w:type="pct"/>
            <w:tcBorders>
              <w:top w:val="nil"/>
              <w:left w:val="nil"/>
              <w:bottom w:val="single" w:sz="4" w:space="0" w:color="auto"/>
              <w:right w:val="single" w:sz="4" w:space="0" w:color="auto"/>
            </w:tcBorders>
            <w:shd w:val="clear" w:color="auto" w:fill="auto"/>
            <w:noWrap/>
            <w:vAlign w:val="center"/>
            <w:hideMark/>
          </w:tcPr>
          <w:p w14:paraId="08167C7E" w14:textId="77777777" w:rsidR="009967BF" w:rsidRPr="009967BF" w:rsidRDefault="009967BF" w:rsidP="009967BF">
            <w:pPr>
              <w:spacing w:after="0" w:line="240" w:lineRule="auto"/>
              <w:rPr>
                <w:rFonts w:ascii="Arial" w:eastAsia="Times New Roman" w:hAnsi="Arial" w:cs="Arial"/>
                <w:color w:val="000000"/>
              </w:rPr>
            </w:pPr>
            <w:r w:rsidRPr="009967BF">
              <w:rPr>
                <w:rFonts w:ascii="Arial" w:eastAsia="Times New Roman" w:hAnsi="Arial" w:cs="Arial"/>
                <w:color w:val="000000"/>
              </w:rPr>
              <w:t>On Hold</w:t>
            </w:r>
          </w:p>
        </w:tc>
      </w:tr>
    </w:tbl>
    <w:p w14:paraId="1CA1A8C5" w14:textId="77777777" w:rsidR="00605224" w:rsidRDefault="00605224" w:rsidP="005A2F41">
      <w:pPr>
        <w:spacing w:after="0" w:line="240" w:lineRule="auto"/>
        <w:rPr>
          <w:rFonts w:ascii="Arial" w:hAnsi="Arial" w:cs="Arial"/>
        </w:rPr>
      </w:pPr>
    </w:p>
    <w:p w14:paraId="00D44E89" w14:textId="77777777" w:rsidR="00605224" w:rsidRDefault="00605224">
      <w:pPr>
        <w:rPr>
          <w:rFonts w:ascii="Arial" w:hAnsi="Arial" w:cs="Arial"/>
        </w:rPr>
      </w:pPr>
      <w:r>
        <w:rPr>
          <w:rFonts w:ascii="Arial" w:hAnsi="Arial" w:cs="Arial"/>
        </w:rPr>
        <w:br w:type="page"/>
      </w:r>
    </w:p>
    <w:p w14:paraId="6BD57D63" w14:textId="77777777" w:rsidR="005A2F41" w:rsidRDefault="005A2F41" w:rsidP="00F0781D">
      <w:pPr>
        <w:pStyle w:val="Heading3"/>
      </w:pPr>
      <w:bookmarkStart w:id="69" w:name="_Toc448993390"/>
      <w:r w:rsidRPr="009F6BB8">
        <w:lastRenderedPageBreak/>
        <w:t>Maleng Regional Justice Center</w:t>
      </w:r>
      <w:r w:rsidR="00605224">
        <w:t xml:space="preserve"> Courthouse</w:t>
      </w:r>
      <w:bookmarkEnd w:id="69"/>
    </w:p>
    <w:p w14:paraId="783831D4" w14:textId="77777777" w:rsidR="00F0781D" w:rsidRPr="00F0781D" w:rsidRDefault="00F0781D" w:rsidP="00F0781D"/>
    <w:p w14:paraId="1EDC88EE" w14:textId="77777777" w:rsidR="00F0781D" w:rsidRPr="00F0781D" w:rsidRDefault="00F0781D" w:rsidP="00F0781D">
      <w:r>
        <w:rPr>
          <w:rFonts w:ascii="Arial" w:hAnsi="Arial" w:cs="Arial"/>
          <w:noProof/>
          <w:color w:val="595855"/>
        </w:rPr>
        <w:drawing>
          <wp:inline distT="0" distB="0" distL="0" distR="0" wp14:anchorId="7E7B0132" wp14:editId="4FE9C796">
            <wp:extent cx="5570335" cy="4182856"/>
            <wp:effectExtent l="0" t="0" r="0" b="8255"/>
            <wp:docPr id="19" name="Picture 19" descr="Curr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county_gov_cphContent_FormViewPictCurr_CurrentImage" descr="Current 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747" cy="4184667"/>
                    </a:xfrm>
                    <a:prstGeom prst="rect">
                      <a:avLst/>
                    </a:prstGeom>
                    <a:noFill/>
                    <a:ln>
                      <a:noFill/>
                    </a:ln>
                  </pic:spPr>
                </pic:pic>
              </a:graphicData>
            </a:graphic>
          </wp:inline>
        </w:drawing>
      </w:r>
    </w:p>
    <w:p w14:paraId="0D7DD021" w14:textId="77777777" w:rsidR="007F399B" w:rsidRPr="007F399B" w:rsidRDefault="007F399B" w:rsidP="007F399B">
      <w:pPr>
        <w:spacing w:after="0" w:line="240" w:lineRule="auto"/>
      </w:pPr>
    </w:p>
    <w:p w14:paraId="2EA64846" w14:textId="77777777" w:rsidR="00FD22B8" w:rsidRPr="00605224" w:rsidRDefault="00FD22B8" w:rsidP="00FD22B8">
      <w:pPr>
        <w:spacing w:after="0" w:line="240" w:lineRule="auto"/>
        <w:jc w:val="center"/>
        <w:rPr>
          <w:rFonts w:ascii="Arial" w:hAnsi="Arial" w:cs="Arial"/>
          <w:b/>
          <w:u w:val="single"/>
        </w:rPr>
      </w:pPr>
      <w:r w:rsidRPr="00605224">
        <w:rPr>
          <w:rFonts w:ascii="Arial" w:hAnsi="Arial" w:cs="Arial"/>
          <w:b/>
          <w:u w:val="single"/>
        </w:rPr>
        <w:t>Building Data</w:t>
      </w:r>
    </w:p>
    <w:p w14:paraId="3C2F6771" w14:textId="77777777" w:rsidR="00FD22B8" w:rsidRDefault="00FD22B8" w:rsidP="00FD22B8">
      <w:pPr>
        <w:spacing w:after="0" w:line="240" w:lineRule="auto"/>
        <w:jc w:val="center"/>
        <w:rPr>
          <w:rFonts w:ascii="Arial" w:hAnsi="Arial" w:cs="Arial"/>
        </w:rPr>
      </w:pPr>
      <w:r>
        <w:rPr>
          <w:rFonts w:ascii="Arial" w:hAnsi="Arial" w:cs="Arial"/>
        </w:rPr>
        <w:t>(Source: King County Assessor)</w:t>
      </w:r>
    </w:p>
    <w:tbl>
      <w:tblPr>
        <w:tblW w:w="0" w:type="auto"/>
        <w:jc w:val="center"/>
        <w:tblLook w:val="04A0" w:firstRow="1" w:lastRow="0" w:firstColumn="1" w:lastColumn="0" w:noHBand="0" w:noVBand="1"/>
      </w:tblPr>
      <w:tblGrid>
        <w:gridCol w:w="2761"/>
        <w:gridCol w:w="2192"/>
      </w:tblGrid>
      <w:tr w:rsidR="00DE753E" w:rsidRPr="00DE753E" w14:paraId="279BFF79" w14:textId="77777777" w:rsidTr="00DE753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034DE"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Year Built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18E1D1"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1997</w:t>
            </w:r>
          </w:p>
        </w:tc>
      </w:tr>
      <w:tr w:rsidR="00DE753E" w:rsidRPr="00DE753E" w14:paraId="314C8808"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47D3B"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Building Net Square Footage</w:t>
            </w:r>
          </w:p>
        </w:tc>
        <w:tc>
          <w:tcPr>
            <w:tcW w:w="0" w:type="auto"/>
            <w:tcBorders>
              <w:top w:val="nil"/>
              <w:left w:val="nil"/>
              <w:bottom w:val="single" w:sz="4" w:space="0" w:color="auto"/>
              <w:right w:val="single" w:sz="4" w:space="0" w:color="auto"/>
            </w:tcBorders>
            <w:shd w:val="clear" w:color="auto" w:fill="auto"/>
            <w:noWrap/>
            <w:vAlign w:val="bottom"/>
            <w:hideMark/>
          </w:tcPr>
          <w:p w14:paraId="0F6503B9"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233000</w:t>
            </w:r>
          </w:p>
        </w:tc>
      </w:tr>
      <w:tr w:rsidR="00DE753E" w:rsidRPr="00DE753E" w14:paraId="1013B1C8"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B5ABE"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Construction Class</w:t>
            </w:r>
          </w:p>
        </w:tc>
        <w:tc>
          <w:tcPr>
            <w:tcW w:w="0" w:type="auto"/>
            <w:tcBorders>
              <w:top w:val="nil"/>
              <w:left w:val="nil"/>
              <w:bottom w:val="single" w:sz="4" w:space="0" w:color="auto"/>
              <w:right w:val="single" w:sz="4" w:space="0" w:color="auto"/>
            </w:tcBorders>
            <w:shd w:val="clear" w:color="auto" w:fill="auto"/>
            <w:noWrap/>
            <w:vAlign w:val="bottom"/>
            <w:hideMark/>
          </w:tcPr>
          <w:p w14:paraId="2EA521F0"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MASONRY</w:t>
            </w:r>
          </w:p>
        </w:tc>
      </w:tr>
      <w:tr w:rsidR="00DE753E" w:rsidRPr="00DE753E" w14:paraId="67E89D4B"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9804F8"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Lot Size</w:t>
            </w:r>
          </w:p>
        </w:tc>
        <w:tc>
          <w:tcPr>
            <w:tcW w:w="0" w:type="auto"/>
            <w:tcBorders>
              <w:top w:val="nil"/>
              <w:left w:val="nil"/>
              <w:bottom w:val="single" w:sz="4" w:space="0" w:color="auto"/>
              <w:right w:val="single" w:sz="4" w:space="0" w:color="auto"/>
            </w:tcBorders>
            <w:shd w:val="clear" w:color="auto" w:fill="auto"/>
            <w:noWrap/>
            <w:vAlign w:val="bottom"/>
            <w:hideMark/>
          </w:tcPr>
          <w:p w14:paraId="09038A98"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425205</w:t>
            </w:r>
          </w:p>
        </w:tc>
      </w:tr>
      <w:tr w:rsidR="00DE753E" w:rsidRPr="00DE753E" w14:paraId="313BDCB3"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7294D"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Present Use</w:t>
            </w:r>
          </w:p>
        </w:tc>
        <w:tc>
          <w:tcPr>
            <w:tcW w:w="0" w:type="auto"/>
            <w:tcBorders>
              <w:top w:val="nil"/>
              <w:left w:val="nil"/>
              <w:bottom w:val="single" w:sz="4" w:space="0" w:color="auto"/>
              <w:right w:val="single" w:sz="4" w:space="0" w:color="auto"/>
            </w:tcBorders>
            <w:shd w:val="clear" w:color="auto" w:fill="auto"/>
            <w:noWrap/>
            <w:vAlign w:val="bottom"/>
            <w:hideMark/>
          </w:tcPr>
          <w:p w14:paraId="7C284DC1"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Governmental Service</w:t>
            </w:r>
          </w:p>
        </w:tc>
      </w:tr>
      <w:tr w:rsidR="00DE753E" w:rsidRPr="00DE753E" w14:paraId="69FAF6DD"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E94F8"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Views</w:t>
            </w:r>
          </w:p>
        </w:tc>
        <w:tc>
          <w:tcPr>
            <w:tcW w:w="0" w:type="auto"/>
            <w:tcBorders>
              <w:top w:val="nil"/>
              <w:left w:val="nil"/>
              <w:bottom w:val="single" w:sz="4" w:space="0" w:color="auto"/>
              <w:right w:val="single" w:sz="4" w:space="0" w:color="auto"/>
            </w:tcBorders>
            <w:shd w:val="clear" w:color="auto" w:fill="auto"/>
            <w:noWrap/>
            <w:vAlign w:val="bottom"/>
            <w:hideMark/>
          </w:tcPr>
          <w:p w14:paraId="58F5D50B"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No</w:t>
            </w:r>
          </w:p>
        </w:tc>
      </w:tr>
      <w:tr w:rsidR="00DE753E" w:rsidRPr="00DE753E" w14:paraId="09C0EB66"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DD5D64"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Waterfront</w:t>
            </w:r>
          </w:p>
        </w:tc>
        <w:tc>
          <w:tcPr>
            <w:tcW w:w="0" w:type="auto"/>
            <w:tcBorders>
              <w:top w:val="nil"/>
              <w:left w:val="nil"/>
              <w:bottom w:val="single" w:sz="4" w:space="0" w:color="auto"/>
              <w:right w:val="single" w:sz="4" w:space="0" w:color="auto"/>
            </w:tcBorders>
            <w:shd w:val="clear" w:color="auto" w:fill="auto"/>
            <w:noWrap/>
            <w:vAlign w:val="bottom"/>
            <w:hideMark/>
          </w:tcPr>
          <w:p w14:paraId="5654AEC0"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No</w:t>
            </w:r>
          </w:p>
        </w:tc>
      </w:tr>
    </w:tbl>
    <w:p w14:paraId="49134DE5" w14:textId="77777777" w:rsidR="00FD22B8" w:rsidRDefault="00FD22B8" w:rsidP="005E4F7B">
      <w:pPr>
        <w:spacing w:after="0" w:line="240" w:lineRule="auto"/>
      </w:pPr>
    </w:p>
    <w:p w14:paraId="04A0199F" w14:textId="77777777" w:rsidR="007F399B" w:rsidRDefault="007F399B">
      <w:pPr>
        <w:rPr>
          <w:rFonts w:ascii="Arial" w:hAnsi="Arial" w:cs="Arial"/>
          <w:b/>
        </w:rPr>
      </w:pPr>
      <w:r>
        <w:rPr>
          <w:rFonts w:ascii="Arial" w:hAnsi="Arial" w:cs="Arial"/>
          <w:b/>
        </w:rPr>
        <w:br w:type="page"/>
      </w:r>
    </w:p>
    <w:p w14:paraId="0D038A8F" w14:textId="77777777" w:rsidR="00FD22B8" w:rsidRPr="00575D3B" w:rsidRDefault="00FD22B8" w:rsidP="00FD22B8">
      <w:pPr>
        <w:spacing w:after="0" w:line="240" w:lineRule="auto"/>
        <w:jc w:val="center"/>
        <w:rPr>
          <w:rFonts w:ascii="Arial" w:eastAsia="Times New Roman" w:hAnsi="Arial" w:cs="Arial"/>
          <w:b/>
        </w:rPr>
      </w:pPr>
      <w:r w:rsidRPr="00575D3B">
        <w:rPr>
          <w:rFonts w:ascii="Arial" w:hAnsi="Arial" w:cs="Arial"/>
          <w:b/>
        </w:rPr>
        <w:lastRenderedPageBreak/>
        <w:t>Growth Forecast and Mid-Term Space Implications – MRJC</w:t>
      </w:r>
    </w:p>
    <w:p w14:paraId="5BE7405A" w14:textId="77777777" w:rsidR="00FD22B8" w:rsidRPr="009F6BB8" w:rsidRDefault="00FD22B8" w:rsidP="00FD22B8">
      <w:pPr>
        <w:spacing w:after="0" w:line="240" w:lineRule="auto"/>
        <w:jc w:val="center"/>
        <w:rPr>
          <w:rFonts w:ascii="Arial" w:hAnsi="Arial" w:cs="Arial"/>
        </w:rPr>
      </w:pPr>
      <w:r w:rsidRPr="009F6BB8">
        <w:rPr>
          <w:rFonts w:ascii="Arial" w:hAnsi="Arial" w:cs="Arial"/>
          <w:noProof/>
        </w:rPr>
        <w:drawing>
          <wp:inline distT="0" distB="0" distL="0" distR="0" wp14:anchorId="569A9909" wp14:editId="03EDDC6B">
            <wp:extent cx="5943600" cy="3260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60725"/>
                    </a:xfrm>
                    <a:prstGeom prst="rect">
                      <a:avLst/>
                    </a:prstGeom>
                    <a:noFill/>
                    <a:ln>
                      <a:noFill/>
                    </a:ln>
                  </pic:spPr>
                </pic:pic>
              </a:graphicData>
            </a:graphic>
          </wp:inline>
        </w:drawing>
      </w:r>
    </w:p>
    <w:p w14:paraId="519CA392" w14:textId="77777777" w:rsidR="006A0EAD" w:rsidRDefault="006A0EAD" w:rsidP="00FD22B8">
      <w:pPr>
        <w:spacing w:after="0" w:line="240" w:lineRule="auto"/>
        <w:rPr>
          <w:rFonts w:ascii="Arial" w:hAnsi="Arial" w:cs="Arial"/>
        </w:rPr>
      </w:pPr>
    </w:p>
    <w:p w14:paraId="013C00F1" w14:textId="77777777" w:rsidR="00230B09" w:rsidRDefault="00230B09" w:rsidP="00D72605">
      <w:pPr>
        <w:pStyle w:val="Heading4"/>
        <w:numPr>
          <w:ilvl w:val="3"/>
          <w:numId w:val="52"/>
        </w:numPr>
      </w:pPr>
      <w:r>
        <w:t>Future Need</w:t>
      </w:r>
    </w:p>
    <w:p w14:paraId="75FCDC6A" w14:textId="77777777" w:rsidR="00230B09" w:rsidRDefault="00230B09" w:rsidP="00FD22B8">
      <w:pPr>
        <w:spacing w:after="0" w:line="240" w:lineRule="auto"/>
        <w:rPr>
          <w:rFonts w:ascii="Arial" w:hAnsi="Arial" w:cs="Arial"/>
        </w:rPr>
      </w:pPr>
    </w:p>
    <w:p w14:paraId="00A0B790" w14:textId="77777777" w:rsidR="00FD22B8" w:rsidRPr="009F6BB8" w:rsidRDefault="00FD22B8" w:rsidP="005F22AB">
      <w:pPr>
        <w:spacing w:after="0"/>
        <w:rPr>
          <w:rFonts w:ascii="Arial" w:hAnsi="Arial" w:cs="Arial"/>
        </w:rPr>
      </w:pPr>
      <w:r w:rsidRPr="009F6BB8">
        <w:rPr>
          <w:rFonts w:ascii="Arial" w:hAnsi="Arial" w:cs="Arial"/>
        </w:rPr>
        <w:t xml:space="preserve">Accommodating growth </w:t>
      </w:r>
      <w:r>
        <w:rPr>
          <w:rFonts w:ascii="Arial" w:hAnsi="Arial" w:cs="Arial"/>
        </w:rPr>
        <w:t xml:space="preserve">in this building </w:t>
      </w:r>
      <w:r w:rsidRPr="009F6BB8">
        <w:rPr>
          <w:rFonts w:ascii="Arial" w:hAnsi="Arial" w:cs="Arial"/>
        </w:rPr>
        <w:t xml:space="preserve">by any of </w:t>
      </w:r>
      <w:r>
        <w:rPr>
          <w:rFonts w:ascii="Arial" w:hAnsi="Arial" w:cs="Arial"/>
        </w:rPr>
        <w:t xml:space="preserve">its </w:t>
      </w:r>
      <w:r w:rsidRPr="009F6BB8">
        <w:rPr>
          <w:rFonts w:ascii="Arial" w:hAnsi="Arial" w:cs="Arial"/>
        </w:rPr>
        <w:t>existing tenants is problematic because:</w:t>
      </w:r>
    </w:p>
    <w:p w14:paraId="30AEC14A" w14:textId="77777777" w:rsidR="00FD22B8" w:rsidRPr="009F6BB8" w:rsidRDefault="00FD22B8" w:rsidP="00D72605">
      <w:pPr>
        <w:pStyle w:val="ListParagraph"/>
        <w:numPr>
          <w:ilvl w:val="0"/>
          <w:numId w:val="23"/>
        </w:numPr>
        <w:spacing w:after="0"/>
        <w:rPr>
          <w:rFonts w:ascii="Arial" w:hAnsi="Arial" w:cs="Arial"/>
        </w:rPr>
      </w:pPr>
      <w:r w:rsidRPr="009F6BB8">
        <w:rPr>
          <w:rFonts w:ascii="Arial" w:hAnsi="Arial" w:cs="Arial"/>
        </w:rPr>
        <w:t>There is no significant vacant space</w:t>
      </w:r>
      <w:r>
        <w:rPr>
          <w:rFonts w:ascii="Arial" w:hAnsi="Arial" w:cs="Arial"/>
        </w:rPr>
        <w:t>;</w:t>
      </w:r>
    </w:p>
    <w:p w14:paraId="3B3A13A5" w14:textId="77777777" w:rsidR="00230B09" w:rsidRDefault="00FD22B8" w:rsidP="00D72605">
      <w:pPr>
        <w:pStyle w:val="ListParagraph"/>
        <w:numPr>
          <w:ilvl w:val="0"/>
          <w:numId w:val="23"/>
        </w:numPr>
        <w:spacing w:after="0"/>
        <w:rPr>
          <w:rFonts w:ascii="Arial" w:hAnsi="Arial" w:cs="Arial"/>
        </w:rPr>
      </w:pPr>
      <w:r w:rsidRPr="009F6BB8">
        <w:rPr>
          <w:rFonts w:ascii="Arial" w:hAnsi="Arial" w:cs="Arial"/>
        </w:rPr>
        <w:t>Creating capacity would require reconfigurations</w:t>
      </w:r>
      <w:r>
        <w:rPr>
          <w:rFonts w:ascii="Arial" w:hAnsi="Arial" w:cs="Arial"/>
        </w:rPr>
        <w:t>; and</w:t>
      </w:r>
    </w:p>
    <w:p w14:paraId="3E10652A" w14:textId="77777777" w:rsidR="00FD22B8" w:rsidRPr="00230B09" w:rsidRDefault="00FD22B8" w:rsidP="00D72605">
      <w:pPr>
        <w:pStyle w:val="ListParagraph"/>
        <w:numPr>
          <w:ilvl w:val="0"/>
          <w:numId w:val="23"/>
        </w:numPr>
        <w:spacing w:after="0"/>
        <w:rPr>
          <w:rFonts w:ascii="Arial" w:hAnsi="Arial" w:cs="Arial"/>
        </w:rPr>
      </w:pPr>
      <w:r w:rsidRPr="00230B09">
        <w:rPr>
          <w:rFonts w:ascii="Arial" w:hAnsi="Arial" w:cs="Arial"/>
        </w:rPr>
        <w:t xml:space="preserve">Creating capacity would probably require reallocating space between tenants who are currently close to </w:t>
      </w:r>
      <w:r w:rsidR="00230B09">
        <w:rPr>
          <w:rFonts w:ascii="Arial" w:hAnsi="Arial" w:cs="Arial"/>
        </w:rPr>
        <w:t>full</w:t>
      </w:r>
      <w:r w:rsidRPr="00230B09">
        <w:rPr>
          <w:rFonts w:ascii="Arial" w:hAnsi="Arial" w:cs="Arial"/>
        </w:rPr>
        <w:t xml:space="preserve"> capacity.</w:t>
      </w:r>
    </w:p>
    <w:p w14:paraId="1605D1AE" w14:textId="77777777" w:rsidR="005A2F41" w:rsidRPr="009F6BB8" w:rsidRDefault="005A2F41" w:rsidP="005A2F41">
      <w:pPr>
        <w:spacing w:after="0" w:line="240" w:lineRule="auto"/>
        <w:jc w:val="center"/>
        <w:rPr>
          <w:rFonts w:ascii="Arial" w:hAnsi="Arial" w:cs="Arial"/>
        </w:rPr>
      </w:pPr>
      <w:r w:rsidRPr="009F6BB8">
        <w:rPr>
          <w:rFonts w:ascii="Arial" w:hAnsi="Arial" w:cs="Arial"/>
          <w:noProof/>
        </w:rPr>
        <w:lastRenderedPageBreak/>
        <w:drawing>
          <wp:inline distT="0" distB="0" distL="0" distR="0" wp14:anchorId="572DA8CC" wp14:editId="0DB16F3B">
            <wp:extent cx="5133994" cy="383857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9252" cy="3864937"/>
                    </a:xfrm>
                    <a:prstGeom prst="rect">
                      <a:avLst/>
                    </a:prstGeom>
                    <a:noFill/>
                  </pic:spPr>
                </pic:pic>
              </a:graphicData>
            </a:graphic>
          </wp:inline>
        </w:drawing>
      </w:r>
    </w:p>
    <w:p w14:paraId="7849B662" w14:textId="77777777" w:rsidR="005A2F41" w:rsidRPr="009F6BB8" w:rsidRDefault="005A2F41" w:rsidP="005A2F41">
      <w:pPr>
        <w:spacing w:after="0" w:line="240" w:lineRule="auto"/>
        <w:jc w:val="center"/>
        <w:rPr>
          <w:rFonts w:ascii="Arial" w:hAnsi="Arial" w:cs="Arial"/>
        </w:rPr>
      </w:pPr>
    </w:p>
    <w:p w14:paraId="3EE6B3F4" w14:textId="77777777" w:rsidR="005E4F7B" w:rsidRPr="00D417EA" w:rsidRDefault="005E4F7B" w:rsidP="00F0781D">
      <w:pPr>
        <w:pStyle w:val="Heading4"/>
      </w:pPr>
      <w:r>
        <w:t>Implementation Plan Updates – Current and Planned</w:t>
      </w:r>
    </w:p>
    <w:p w14:paraId="33927647" w14:textId="77777777" w:rsidR="005A2F41" w:rsidRDefault="005A2F41" w:rsidP="005A2F41">
      <w:pPr>
        <w:pStyle w:val="NoSpacing"/>
        <w:rPr>
          <w:rFonts w:ascii="Arial" w:hAnsi="Arial" w:cs="Arial"/>
        </w:rPr>
      </w:pPr>
    </w:p>
    <w:p w14:paraId="14D04515" w14:textId="77777777" w:rsidR="005A2F41" w:rsidRPr="009F6BB8" w:rsidRDefault="005A2F41" w:rsidP="005A2F41">
      <w:pPr>
        <w:pStyle w:val="NoSpacing"/>
        <w:rPr>
          <w:rFonts w:ascii="Arial" w:hAnsi="Arial" w:cs="Arial"/>
        </w:rPr>
      </w:pPr>
      <w:r w:rsidRPr="009F6BB8">
        <w:rPr>
          <w:rFonts w:ascii="Arial" w:hAnsi="Arial" w:cs="Arial"/>
        </w:rPr>
        <w:t>The Sheriff’s Criminal Investigation Division (CID) was relocated from the MRJC in 2014</w:t>
      </w:r>
      <w:r>
        <w:rPr>
          <w:rFonts w:ascii="Arial" w:hAnsi="Arial" w:cs="Arial"/>
        </w:rPr>
        <w:t xml:space="preserve">, </w:t>
      </w:r>
      <w:r w:rsidR="00FB3183" w:rsidRPr="009F6BB8">
        <w:rPr>
          <w:rFonts w:ascii="Arial" w:hAnsi="Arial" w:cs="Arial"/>
        </w:rPr>
        <w:t>free</w:t>
      </w:r>
      <w:r w:rsidR="00FB3183">
        <w:rPr>
          <w:rFonts w:ascii="Arial" w:hAnsi="Arial" w:cs="Arial"/>
        </w:rPr>
        <w:t xml:space="preserve">ing </w:t>
      </w:r>
      <w:r w:rsidR="00FB3183" w:rsidRPr="009F6BB8">
        <w:rPr>
          <w:rFonts w:ascii="Arial" w:hAnsi="Arial" w:cs="Arial"/>
        </w:rPr>
        <w:t>19,775</w:t>
      </w:r>
      <w:r w:rsidRPr="009F6BB8">
        <w:rPr>
          <w:rFonts w:ascii="Arial" w:hAnsi="Arial" w:cs="Arial"/>
        </w:rPr>
        <w:t xml:space="preserve"> USF/21,747 RSF for District Court to relocate from Renton. Once completed, the secured garage previously used by CID was available and </w:t>
      </w:r>
      <w:r>
        <w:rPr>
          <w:rFonts w:ascii="Arial" w:hAnsi="Arial" w:cs="Arial"/>
        </w:rPr>
        <w:t>divided</w:t>
      </w:r>
      <w:r w:rsidRPr="009F6BB8">
        <w:rPr>
          <w:rFonts w:ascii="Arial" w:hAnsi="Arial" w:cs="Arial"/>
        </w:rPr>
        <w:t xml:space="preserve"> into storage spaces for the tenants of the MRJC.</w:t>
      </w:r>
    </w:p>
    <w:p w14:paraId="14F6EE74" w14:textId="77777777" w:rsidR="005A2F41" w:rsidRPr="009F6BB8" w:rsidRDefault="005A2F41" w:rsidP="005A2F41">
      <w:pPr>
        <w:pStyle w:val="NoSpacing"/>
        <w:rPr>
          <w:rFonts w:ascii="Arial" w:hAnsi="Arial" w:cs="Arial"/>
        </w:rPr>
      </w:pPr>
    </w:p>
    <w:p w14:paraId="602697FA" w14:textId="77777777" w:rsidR="005A2F41" w:rsidRPr="009F6BB8" w:rsidRDefault="005A2F41" w:rsidP="005A2F41">
      <w:pPr>
        <w:pStyle w:val="NoSpacing"/>
        <w:rPr>
          <w:rFonts w:ascii="Arial" w:hAnsi="Arial" w:cs="Arial"/>
        </w:rPr>
      </w:pPr>
      <w:r w:rsidRPr="009F6BB8">
        <w:rPr>
          <w:rFonts w:ascii="Arial" w:hAnsi="Arial" w:cs="Arial"/>
        </w:rPr>
        <w:t xml:space="preserve">Moving District Court to the MRJC also required the Prosecuting Attorney’s </w:t>
      </w:r>
      <w:r>
        <w:rPr>
          <w:rFonts w:ascii="Arial" w:hAnsi="Arial" w:cs="Arial"/>
        </w:rPr>
        <w:t>O</w:t>
      </w:r>
      <w:r w:rsidRPr="009F6BB8">
        <w:rPr>
          <w:rFonts w:ascii="Arial" w:hAnsi="Arial" w:cs="Arial"/>
        </w:rPr>
        <w:t>ffice to relocate staff previously located in Burien.  By realigning the existing space, Superior Court was able to vacate some space and make it available for reconfiguration and occupancy by PAO.</w:t>
      </w:r>
    </w:p>
    <w:p w14:paraId="43A148BB" w14:textId="77777777" w:rsidR="005A2F41" w:rsidRPr="009F6BB8" w:rsidRDefault="005A2F41" w:rsidP="005A2F41">
      <w:pPr>
        <w:pStyle w:val="NoSpacing"/>
        <w:rPr>
          <w:rFonts w:ascii="Arial" w:hAnsi="Arial" w:cs="Arial"/>
        </w:rPr>
      </w:pPr>
    </w:p>
    <w:p w14:paraId="1D7011E4" w14:textId="77777777" w:rsidR="005A2F41" w:rsidRPr="00704DA7" w:rsidRDefault="005A2F41" w:rsidP="005A2F41">
      <w:pPr>
        <w:spacing w:after="0" w:line="240" w:lineRule="auto"/>
        <w:rPr>
          <w:rFonts w:ascii="Arial" w:hAnsi="Arial" w:cs="Arial"/>
          <w:b/>
        </w:rPr>
      </w:pPr>
      <w:r w:rsidRPr="00704DA7">
        <w:rPr>
          <w:rFonts w:ascii="Arial" w:hAnsi="Arial" w:cs="Arial"/>
          <w:b/>
        </w:rPr>
        <w:t>T</w:t>
      </w:r>
      <w:r w:rsidR="004E2A88" w:rsidRPr="00704DA7">
        <w:rPr>
          <w:rFonts w:ascii="Arial" w:hAnsi="Arial" w:cs="Arial"/>
          <w:b/>
        </w:rPr>
        <w:t>he status of the MRJC objective</w:t>
      </w:r>
      <w:r w:rsidRPr="00704DA7">
        <w:rPr>
          <w:rFonts w:ascii="Arial" w:hAnsi="Arial" w:cs="Arial"/>
          <w:b/>
        </w:rPr>
        <w:t xml:space="preserve"> identified in the 2013 RAMP </w:t>
      </w:r>
      <w:r w:rsidR="004E2A88" w:rsidRPr="00704DA7">
        <w:rPr>
          <w:rFonts w:ascii="Arial" w:hAnsi="Arial" w:cs="Arial"/>
          <w:b/>
        </w:rPr>
        <w:t>is</w:t>
      </w:r>
      <w:r w:rsidRPr="00704DA7">
        <w:rPr>
          <w:rFonts w:ascii="Arial" w:hAnsi="Arial" w:cs="Arial"/>
          <w:b/>
        </w:rPr>
        <w:t xml:space="preserve"> </w:t>
      </w:r>
      <w:r w:rsidR="004E2A88" w:rsidRPr="00704DA7">
        <w:rPr>
          <w:rFonts w:ascii="Arial" w:hAnsi="Arial" w:cs="Arial"/>
          <w:b/>
        </w:rPr>
        <w:t>listed</w:t>
      </w:r>
      <w:r w:rsidRPr="00704DA7">
        <w:rPr>
          <w:rFonts w:ascii="Arial" w:hAnsi="Arial" w:cs="Arial"/>
          <w:b/>
        </w:rPr>
        <w:t xml:space="preserv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9"/>
        <w:gridCol w:w="1878"/>
      </w:tblGrid>
      <w:tr w:rsidR="005A2F41" w:rsidRPr="009F6BB8" w14:paraId="5CE05DD7" w14:textId="77777777" w:rsidTr="006853ED">
        <w:trPr>
          <w:jc w:val="center"/>
        </w:trPr>
        <w:tc>
          <w:tcPr>
            <w:tcW w:w="7639" w:type="dxa"/>
          </w:tcPr>
          <w:p w14:paraId="6F6B1724" w14:textId="77777777" w:rsidR="005A2F41" w:rsidRPr="002C243A" w:rsidRDefault="005A2F41" w:rsidP="00FA48C6">
            <w:pPr>
              <w:spacing w:after="0"/>
              <w:jc w:val="center"/>
              <w:rPr>
                <w:rFonts w:ascii="Arial" w:hAnsi="Arial" w:cs="Arial"/>
              </w:rPr>
            </w:pPr>
            <w:r w:rsidRPr="002C243A">
              <w:rPr>
                <w:rFonts w:ascii="Arial" w:hAnsi="Arial" w:cs="Arial"/>
              </w:rPr>
              <w:t>Objective</w:t>
            </w:r>
          </w:p>
        </w:tc>
        <w:tc>
          <w:tcPr>
            <w:tcW w:w="1878" w:type="dxa"/>
          </w:tcPr>
          <w:p w14:paraId="7A63AC92" w14:textId="77777777" w:rsidR="005A2F41" w:rsidRPr="002C243A" w:rsidRDefault="005A2F41" w:rsidP="00FA48C6">
            <w:pPr>
              <w:spacing w:after="0"/>
              <w:jc w:val="center"/>
              <w:rPr>
                <w:rFonts w:ascii="Arial" w:hAnsi="Arial" w:cs="Arial"/>
              </w:rPr>
            </w:pPr>
            <w:r w:rsidRPr="002C243A">
              <w:rPr>
                <w:rFonts w:ascii="Arial" w:hAnsi="Arial" w:cs="Arial"/>
              </w:rPr>
              <w:t>Status</w:t>
            </w:r>
          </w:p>
        </w:tc>
      </w:tr>
      <w:tr w:rsidR="005A2F41" w:rsidRPr="009F6BB8" w14:paraId="3A2A6953" w14:textId="77777777" w:rsidTr="006853ED">
        <w:trPr>
          <w:jc w:val="center"/>
        </w:trPr>
        <w:tc>
          <w:tcPr>
            <w:tcW w:w="7639" w:type="dxa"/>
          </w:tcPr>
          <w:p w14:paraId="267CE43D" w14:textId="77777777" w:rsidR="005A2F41" w:rsidRPr="002C243A" w:rsidRDefault="005A2F41" w:rsidP="00FA48C6">
            <w:pPr>
              <w:spacing w:after="0"/>
              <w:rPr>
                <w:rFonts w:ascii="Arial" w:hAnsi="Arial" w:cs="Arial"/>
              </w:rPr>
            </w:pPr>
            <w:r w:rsidRPr="002C243A">
              <w:rPr>
                <w:rFonts w:ascii="Arial" w:hAnsi="Arial" w:cs="Arial"/>
              </w:rPr>
              <w:t>Consolidate South County District Court Functions</w:t>
            </w:r>
          </w:p>
        </w:tc>
        <w:tc>
          <w:tcPr>
            <w:tcW w:w="1878" w:type="dxa"/>
          </w:tcPr>
          <w:p w14:paraId="204CB78D" w14:textId="77777777" w:rsidR="005A2F41" w:rsidRPr="009F6BB8" w:rsidRDefault="005A2F41" w:rsidP="00FA48C6">
            <w:pPr>
              <w:spacing w:after="0"/>
              <w:rPr>
                <w:rFonts w:ascii="Arial" w:hAnsi="Arial" w:cs="Arial"/>
              </w:rPr>
            </w:pPr>
            <w:r w:rsidRPr="009F6BB8">
              <w:rPr>
                <w:rFonts w:ascii="Arial" w:hAnsi="Arial" w:cs="Arial"/>
              </w:rPr>
              <w:t>Complete</w:t>
            </w:r>
          </w:p>
        </w:tc>
      </w:tr>
    </w:tbl>
    <w:p w14:paraId="08176B79" w14:textId="77777777" w:rsidR="005A2F41" w:rsidRPr="009F6BB8" w:rsidRDefault="005A2F41" w:rsidP="005A2F41">
      <w:pPr>
        <w:spacing w:after="0" w:line="240" w:lineRule="auto"/>
        <w:rPr>
          <w:rFonts w:ascii="Arial" w:hAnsi="Arial" w:cs="Arial"/>
        </w:rPr>
      </w:pPr>
    </w:p>
    <w:p w14:paraId="0582BE07" w14:textId="77777777" w:rsidR="005A2F41" w:rsidRDefault="005A2F41" w:rsidP="005A2F41">
      <w:pPr>
        <w:rPr>
          <w:rFonts w:ascii="Arial" w:hAnsi="Arial" w:cs="Arial"/>
          <w:b/>
          <w:u w:val="single"/>
        </w:rPr>
      </w:pPr>
      <w:r>
        <w:rPr>
          <w:rFonts w:ascii="Arial" w:hAnsi="Arial" w:cs="Arial"/>
          <w:b/>
          <w:u w:val="single"/>
        </w:rPr>
        <w:br w:type="page"/>
      </w:r>
    </w:p>
    <w:p w14:paraId="03C0C772" w14:textId="77777777" w:rsidR="005A2F41" w:rsidRDefault="005A2F41" w:rsidP="00F0781D">
      <w:pPr>
        <w:pStyle w:val="Heading3"/>
      </w:pPr>
      <w:bookmarkStart w:id="70" w:name="_Toc448993391"/>
      <w:r w:rsidRPr="009F6BB8">
        <w:lastRenderedPageBreak/>
        <w:t>Black</w:t>
      </w:r>
      <w:r>
        <w:t>r</w:t>
      </w:r>
      <w:r w:rsidRPr="009F6BB8">
        <w:t>iver Building</w:t>
      </w:r>
      <w:bookmarkEnd w:id="70"/>
    </w:p>
    <w:p w14:paraId="15B01D09" w14:textId="77777777" w:rsidR="00F0781D" w:rsidRPr="00F0781D" w:rsidRDefault="00F0781D" w:rsidP="00F0781D"/>
    <w:p w14:paraId="205693B9" w14:textId="77777777" w:rsidR="00F0781D" w:rsidRPr="00F0781D" w:rsidRDefault="00F0781D" w:rsidP="00F0781D">
      <w:r>
        <w:rPr>
          <w:rFonts w:ascii="Arial" w:hAnsi="Arial" w:cs="Arial"/>
          <w:noProof/>
          <w:color w:val="595855"/>
        </w:rPr>
        <w:drawing>
          <wp:inline distT="0" distB="0" distL="0" distR="0" wp14:anchorId="6B04EB18" wp14:editId="36BBEE8E">
            <wp:extent cx="5641833" cy="3719549"/>
            <wp:effectExtent l="0" t="0" r="0" b="0"/>
            <wp:docPr id="22" name="Picture 22" descr="Curr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county_gov_cphContent_FormViewPictCurr_CurrentImage" descr="Current 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6105" cy="3722365"/>
                    </a:xfrm>
                    <a:prstGeom prst="rect">
                      <a:avLst/>
                    </a:prstGeom>
                    <a:noFill/>
                    <a:ln>
                      <a:noFill/>
                    </a:ln>
                  </pic:spPr>
                </pic:pic>
              </a:graphicData>
            </a:graphic>
          </wp:inline>
        </w:drawing>
      </w:r>
    </w:p>
    <w:p w14:paraId="346DF58D" w14:textId="77777777" w:rsidR="00C61CA3" w:rsidRDefault="00C61CA3" w:rsidP="00C61CA3">
      <w:pPr>
        <w:spacing w:after="0" w:line="240" w:lineRule="auto"/>
        <w:jc w:val="center"/>
        <w:rPr>
          <w:rFonts w:ascii="Arial" w:hAnsi="Arial" w:cs="Arial"/>
          <w:b/>
          <w:u w:val="single"/>
        </w:rPr>
      </w:pPr>
    </w:p>
    <w:p w14:paraId="7971F7CA" w14:textId="77777777" w:rsidR="00C61CA3" w:rsidRDefault="00C61CA3" w:rsidP="00C61CA3">
      <w:pPr>
        <w:spacing w:after="0" w:line="240" w:lineRule="auto"/>
        <w:jc w:val="center"/>
        <w:rPr>
          <w:rFonts w:ascii="Arial" w:hAnsi="Arial" w:cs="Arial"/>
          <w:b/>
          <w:u w:val="single"/>
        </w:rPr>
      </w:pPr>
      <w:r w:rsidRPr="00605224">
        <w:rPr>
          <w:rFonts w:ascii="Arial" w:hAnsi="Arial" w:cs="Arial"/>
          <w:b/>
          <w:u w:val="single"/>
        </w:rPr>
        <w:t>Building Data</w:t>
      </w:r>
    </w:p>
    <w:p w14:paraId="243BEADC" w14:textId="77777777" w:rsidR="00C61CA3" w:rsidRDefault="00C61CA3" w:rsidP="00C61CA3">
      <w:pPr>
        <w:spacing w:after="0" w:line="240" w:lineRule="auto"/>
        <w:jc w:val="center"/>
        <w:rPr>
          <w:rFonts w:ascii="Arial" w:hAnsi="Arial" w:cs="Arial"/>
        </w:rPr>
      </w:pPr>
      <w:r>
        <w:rPr>
          <w:rFonts w:ascii="Arial" w:hAnsi="Arial" w:cs="Arial"/>
        </w:rPr>
        <w:t>(Source: King County Assessor)</w:t>
      </w:r>
    </w:p>
    <w:tbl>
      <w:tblPr>
        <w:tblW w:w="0" w:type="auto"/>
        <w:jc w:val="center"/>
        <w:tblLook w:val="04A0" w:firstRow="1" w:lastRow="0" w:firstColumn="1" w:lastColumn="0" w:noHBand="0" w:noVBand="1"/>
      </w:tblPr>
      <w:tblGrid>
        <w:gridCol w:w="2761"/>
        <w:gridCol w:w="1956"/>
      </w:tblGrid>
      <w:tr w:rsidR="00DE753E" w:rsidRPr="00DE753E" w14:paraId="2143FD9F" w14:textId="77777777" w:rsidTr="00DE753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B1BF"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Year Built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88AC3B"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1990</w:t>
            </w:r>
          </w:p>
        </w:tc>
      </w:tr>
      <w:tr w:rsidR="00DE753E" w:rsidRPr="00DE753E" w14:paraId="26FB8D02"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57A5A"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Building Net Square Footage</w:t>
            </w:r>
          </w:p>
        </w:tc>
        <w:tc>
          <w:tcPr>
            <w:tcW w:w="0" w:type="auto"/>
            <w:tcBorders>
              <w:top w:val="nil"/>
              <w:left w:val="nil"/>
              <w:bottom w:val="single" w:sz="4" w:space="0" w:color="auto"/>
              <w:right w:val="single" w:sz="4" w:space="0" w:color="auto"/>
            </w:tcBorders>
            <w:shd w:val="clear" w:color="auto" w:fill="auto"/>
            <w:noWrap/>
            <w:vAlign w:val="bottom"/>
            <w:hideMark/>
          </w:tcPr>
          <w:p w14:paraId="7813B45F"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66852</w:t>
            </w:r>
          </w:p>
        </w:tc>
      </w:tr>
      <w:tr w:rsidR="00DE753E" w:rsidRPr="00DE753E" w14:paraId="5614F1D9"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5D602B"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Construction Class</w:t>
            </w:r>
          </w:p>
        </w:tc>
        <w:tc>
          <w:tcPr>
            <w:tcW w:w="0" w:type="auto"/>
            <w:tcBorders>
              <w:top w:val="nil"/>
              <w:left w:val="nil"/>
              <w:bottom w:val="single" w:sz="4" w:space="0" w:color="auto"/>
              <w:right w:val="single" w:sz="4" w:space="0" w:color="auto"/>
            </w:tcBorders>
            <w:shd w:val="clear" w:color="auto" w:fill="auto"/>
            <w:noWrap/>
            <w:vAlign w:val="bottom"/>
            <w:hideMark/>
          </w:tcPr>
          <w:p w14:paraId="683F0E50"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STRUCTURAL STEEL</w:t>
            </w:r>
          </w:p>
        </w:tc>
      </w:tr>
      <w:tr w:rsidR="00DE753E" w:rsidRPr="00DE753E" w14:paraId="4DBC0192"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8EE30D"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Lot Size</w:t>
            </w:r>
          </w:p>
        </w:tc>
        <w:tc>
          <w:tcPr>
            <w:tcW w:w="0" w:type="auto"/>
            <w:tcBorders>
              <w:top w:val="nil"/>
              <w:left w:val="nil"/>
              <w:bottom w:val="single" w:sz="4" w:space="0" w:color="auto"/>
              <w:right w:val="single" w:sz="4" w:space="0" w:color="auto"/>
            </w:tcBorders>
            <w:shd w:val="clear" w:color="auto" w:fill="auto"/>
            <w:noWrap/>
            <w:vAlign w:val="bottom"/>
            <w:hideMark/>
          </w:tcPr>
          <w:p w14:paraId="10A96608"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214079</w:t>
            </w:r>
          </w:p>
        </w:tc>
      </w:tr>
      <w:tr w:rsidR="00DE753E" w:rsidRPr="00DE753E" w14:paraId="7B02B533"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950E83"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Present Use</w:t>
            </w:r>
          </w:p>
        </w:tc>
        <w:tc>
          <w:tcPr>
            <w:tcW w:w="0" w:type="auto"/>
            <w:tcBorders>
              <w:top w:val="nil"/>
              <w:left w:val="nil"/>
              <w:bottom w:val="single" w:sz="4" w:space="0" w:color="auto"/>
              <w:right w:val="single" w:sz="4" w:space="0" w:color="auto"/>
            </w:tcBorders>
            <w:shd w:val="clear" w:color="auto" w:fill="auto"/>
            <w:noWrap/>
            <w:vAlign w:val="bottom"/>
            <w:hideMark/>
          </w:tcPr>
          <w:p w14:paraId="315A9494"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Office Building</w:t>
            </w:r>
          </w:p>
        </w:tc>
      </w:tr>
      <w:tr w:rsidR="00DE753E" w:rsidRPr="00DE753E" w14:paraId="26EE80DF"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E51A6"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Views</w:t>
            </w:r>
          </w:p>
        </w:tc>
        <w:tc>
          <w:tcPr>
            <w:tcW w:w="0" w:type="auto"/>
            <w:tcBorders>
              <w:top w:val="nil"/>
              <w:left w:val="nil"/>
              <w:bottom w:val="single" w:sz="4" w:space="0" w:color="auto"/>
              <w:right w:val="single" w:sz="4" w:space="0" w:color="auto"/>
            </w:tcBorders>
            <w:shd w:val="clear" w:color="auto" w:fill="auto"/>
            <w:noWrap/>
            <w:vAlign w:val="bottom"/>
            <w:hideMark/>
          </w:tcPr>
          <w:p w14:paraId="1EBF2B58"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No</w:t>
            </w:r>
          </w:p>
        </w:tc>
      </w:tr>
      <w:tr w:rsidR="00DE753E" w:rsidRPr="00DE753E" w14:paraId="05724393" w14:textId="77777777" w:rsidTr="00DE75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D2C3CE"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Waterfront</w:t>
            </w:r>
          </w:p>
        </w:tc>
        <w:tc>
          <w:tcPr>
            <w:tcW w:w="0" w:type="auto"/>
            <w:tcBorders>
              <w:top w:val="nil"/>
              <w:left w:val="nil"/>
              <w:bottom w:val="single" w:sz="4" w:space="0" w:color="auto"/>
              <w:right w:val="single" w:sz="4" w:space="0" w:color="auto"/>
            </w:tcBorders>
            <w:shd w:val="clear" w:color="auto" w:fill="auto"/>
            <w:noWrap/>
            <w:vAlign w:val="bottom"/>
            <w:hideMark/>
          </w:tcPr>
          <w:p w14:paraId="7EAE72AD" w14:textId="77777777" w:rsidR="00DE753E" w:rsidRPr="00DE753E" w:rsidRDefault="00DE753E" w:rsidP="00DE753E">
            <w:pPr>
              <w:spacing w:after="0" w:line="240" w:lineRule="auto"/>
              <w:rPr>
                <w:rFonts w:ascii="Calibri" w:eastAsia="Times New Roman" w:hAnsi="Calibri" w:cs="Times New Roman"/>
                <w:color w:val="000000"/>
              </w:rPr>
            </w:pPr>
            <w:r w:rsidRPr="00DE753E">
              <w:rPr>
                <w:rFonts w:ascii="Calibri" w:eastAsia="Times New Roman" w:hAnsi="Calibri" w:cs="Times New Roman"/>
                <w:color w:val="000000"/>
              </w:rPr>
              <w:t>No</w:t>
            </w:r>
          </w:p>
        </w:tc>
      </w:tr>
    </w:tbl>
    <w:p w14:paraId="0B970119" w14:textId="77777777" w:rsidR="00DF608D" w:rsidRDefault="00DF608D" w:rsidP="009F35C1">
      <w:pPr>
        <w:spacing w:after="0" w:line="240" w:lineRule="auto"/>
        <w:jc w:val="center"/>
      </w:pPr>
    </w:p>
    <w:p w14:paraId="3B11D361" w14:textId="77777777" w:rsidR="00605224" w:rsidRPr="00575D3B" w:rsidRDefault="00605224" w:rsidP="009F35C1">
      <w:pPr>
        <w:spacing w:after="0" w:line="240" w:lineRule="auto"/>
        <w:jc w:val="center"/>
        <w:rPr>
          <w:rFonts w:ascii="Arial" w:hAnsi="Arial" w:cs="Arial"/>
          <w:b/>
        </w:rPr>
      </w:pPr>
      <w:r w:rsidRPr="00575D3B">
        <w:rPr>
          <w:rFonts w:ascii="Arial" w:hAnsi="Arial" w:cs="Arial"/>
          <w:b/>
        </w:rPr>
        <w:t>Growth Forecast and Mid-Term Space Implications – Blackriver</w:t>
      </w:r>
    </w:p>
    <w:p w14:paraId="35E70C07" w14:textId="77777777" w:rsidR="00605224" w:rsidRDefault="006A0EAD" w:rsidP="00605224">
      <w:pPr>
        <w:spacing w:after="0" w:line="240" w:lineRule="auto"/>
        <w:rPr>
          <w:rFonts w:ascii="Arial" w:hAnsi="Arial" w:cs="Arial"/>
        </w:rPr>
      </w:pPr>
      <w:r w:rsidRPr="009F6BB8">
        <w:rPr>
          <w:rFonts w:ascii="Arial" w:hAnsi="Arial" w:cs="Arial"/>
          <w:noProof/>
        </w:rPr>
        <w:drawing>
          <wp:inline distT="0" distB="0" distL="0" distR="0" wp14:anchorId="62BB9AB8" wp14:editId="522B7C94">
            <wp:extent cx="5943600" cy="996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96315"/>
                    </a:xfrm>
                    <a:prstGeom prst="rect">
                      <a:avLst/>
                    </a:prstGeom>
                    <a:noFill/>
                    <a:ln>
                      <a:noFill/>
                    </a:ln>
                  </pic:spPr>
                </pic:pic>
              </a:graphicData>
            </a:graphic>
          </wp:inline>
        </w:drawing>
      </w:r>
    </w:p>
    <w:p w14:paraId="7BC52F92" w14:textId="77777777" w:rsidR="005E4F7B" w:rsidRDefault="005E4F7B" w:rsidP="00605224">
      <w:pPr>
        <w:spacing w:after="0" w:line="240" w:lineRule="auto"/>
        <w:rPr>
          <w:rFonts w:ascii="Arial" w:hAnsi="Arial" w:cs="Arial"/>
        </w:rPr>
      </w:pPr>
    </w:p>
    <w:p w14:paraId="56BEFBBC" w14:textId="77777777" w:rsidR="00E220DA" w:rsidRDefault="00E220DA" w:rsidP="00E220DA">
      <w:pPr>
        <w:spacing w:after="0" w:line="240" w:lineRule="auto"/>
        <w:rPr>
          <w:rFonts w:ascii="Arial" w:hAnsi="Arial" w:cs="Arial"/>
        </w:rPr>
      </w:pPr>
      <w:r>
        <w:rPr>
          <w:rFonts w:ascii="Arial" w:eastAsia="Times New Roman" w:hAnsi="Arial" w:cs="Arial"/>
        </w:rPr>
        <w:t xml:space="preserve">This </w:t>
      </w:r>
      <w:r w:rsidRPr="009F6BB8">
        <w:rPr>
          <w:rFonts w:ascii="Arial" w:eastAsia="Times New Roman" w:hAnsi="Arial" w:cs="Arial"/>
        </w:rPr>
        <w:t>building was marketed for sale with a</w:t>
      </w:r>
      <w:r>
        <w:rPr>
          <w:rFonts w:ascii="Arial" w:eastAsia="Times New Roman" w:hAnsi="Arial" w:cs="Arial"/>
        </w:rPr>
        <w:t xml:space="preserve"> planned</w:t>
      </w:r>
      <w:r w:rsidRPr="009F6BB8">
        <w:rPr>
          <w:rFonts w:ascii="Arial" w:eastAsia="Times New Roman" w:hAnsi="Arial" w:cs="Arial"/>
        </w:rPr>
        <w:t xml:space="preserve"> leaseback of a portion of the building </w:t>
      </w:r>
      <w:r>
        <w:rPr>
          <w:rFonts w:ascii="Arial" w:eastAsia="Times New Roman" w:hAnsi="Arial" w:cs="Arial"/>
        </w:rPr>
        <w:t xml:space="preserve">now </w:t>
      </w:r>
      <w:r w:rsidRPr="009F6BB8">
        <w:rPr>
          <w:rFonts w:ascii="Arial" w:eastAsia="Times New Roman" w:hAnsi="Arial" w:cs="Arial"/>
        </w:rPr>
        <w:t>occ</w:t>
      </w:r>
      <w:r>
        <w:rPr>
          <w:rFonts w:ascii="Arial" w:eastAsia="Times New Roman" w:hAnsi="Arial" w:cs="Arial"/>
        </w:rPr>
        <w:t xml:space="preserve">upied by the Assessor’s Office, but </w:t>
      </w:r>
      <w:r w:rsidRPr="009F6BB8">
        <w:rPr>
          <w:rFonts w:ascii="Arial" w:eastAsia="Times New Roman" w:hAnsi="Arial" w:cs="Arial"/>
        </w:rPr>
        <w:t xml:space="preserve">was taken off the market </w:t>
      </w:r>
      <w:r>
        <w:rPr>
          <w:rFonts w:ascii="Arial" w:eastAsia="Times New Roman" w:hAnsi="Arial" w:cs="Arial"/>
        </w:rPr>
        <w:t xml:space="preserve">because the only purchase </w:t>
      </w:r>
      <w:r w:rsidRPr="009F6BB8">
        <w:rPr>
          <w:rFonts w:ascii="Arial" w:eastAsia="Times New Roman" w:hAnsi="Arial" w:cs="Arial"/>
        </w:rPr>
        <w:t>offers were lower than expected</w:t>
      </w:r>
      <w:r>
        <w:rPr>
          <w:rFonts w:ascii="Arial" w:eastAsia="Times New Roman" w:hAnsi="Arial" w:cs="Arial"/>
        </w:rPr>
        <w:t>,</w:t>
      </w:r>
      <w:r w:rsidRPr="009F6BB8">
        <w:rPr>
          <w:rFonts w:ascii="Arial" w:eastAsia="Times New Roman" w:hAnsi="Arial" w:cs="Arial"/>
        </w:rPr>
        <w:t xml:space="preserve"> and </w:t>
      </w:r>
      <w:r>
        <w:rPr>
          <w:rFonts w:ascii="Arial" w:eastAsia="Times New Roman" w:hAnsi="Arial" w:cs="Arial"/>
        </w:rPr>
        <w:t xml:space="preserve">because </w:t>
      </w:r>
      <w:r w:rsidRPr="009F6BB8">
        <w:rPr>
          <w:rFonts w:ascii="Arial" w:eastAsia="Times New Roman" w:hAnsi="Arial" w:cs="Arial"/>
        </w:rPr>
        <w:t xml:space="preserve">other potential county uses emerged. </w:t>
      </w:r>
      <w:r w:rsidRPr="00F92AC2">
        <w:rPr>
          <w:rFonts w:ascii="Arial" w:hAnsi="Arial" w:cs="Arial"/>
        </w:rPr>
        <w:t xml:space="preserve">There have </w:t>
      </w:r>
      <w:r w:rsidRPr="00F92AC2">
        <w:rPr>
          <w:rFonts w:ascii="Arial" w:hAnsi="Arial" w:cs="Arial"/>
        </w:rPr>
        <w:lastRenderedPageBreak/>
        <w:t>been a number of considerations for short- and long-te</w:t>
      </w:r>
      <w:r>
        <w:rPr>
          <w:rFonts w:ascii="Arial" w:hAnsi="Arial" w:cs="Arial"/>
        </w:rPr>
        <w:t xml:space="preserve">rm occupancy of this building, including </w:t>
      </w:r>
      <w:r w:rsidRPr="00F92AC2">
        <w:rPr>
          <w:rFonts w:ascii="Arial" w:hAnsi="Arial" w:cs="Arial"/>
        </w:rPr>
        <w:t>an interim or permanent location for Community Corrections, which would have occupied at least one floor, though</w:t>
      </w:r>
      <w:r>
        <w:rPr>
          <w:rFonts w:ascii="Arial" w:hAnsi="Arial" w:cs="Arial"/>
        </w:rPr>
        <w:t xml:space="preserve"> that no longer looks workable.</w:t>
      </w:r>
    </w:p>
    <w:p w14:paraId="77CC3356" w14:textId="77777777" w:rsidR="00E220DA" w:rsidRDefault="00E220DA" w:rsidP="00E220DA">
      <w:pPr>
        <w:spacing w:after="0" w:line="240" w:lineRule="auto"/>
        <w:rPr>
          <w:rFonts w:ascii="Arial" w:hAnsi="Arial" w:cs="Arial"/>
        </w:rPr>
      </w:pPr>
    </w:p>
    <w:p w14:paraId="6FDA547D" w14:textId="77777777" w:rsidR="007F399B" w:rsidRDefault="00E220DA" w:rsidP="007F399B">
      <w:pPr>
        <w:spacing w:after="0" w:line="240" w:lineRule="auto"/>
        <w:rPr>
          <w:noProof/>
        </w:rPr>
      </w:pPr>
      <w:r>
        <w:rPr>
          <w:rFonts w:ascii="Arial" w:hAnsi="Arial" w:cs="Arial"/>
        </w:rPr>
        <w:t xml:space="preserve">The </w:t>
      </w:r>
      <w:r w:rsidRPr="00F92AC2">
        <w:rPr>
          <w:rFonts w:ascii="Arial" w:hAnsi="Arial" w:cs="Arial"/>
        </w:rPr>
        <w:t xml:space="preserve">Blackriver Building currently is the prime potential site for the Automated Fingerprint Identification System (AFIS), which would occupy at least a floor.  The remaining vacant space would remain available to accommodate short-term “surge” requirements related to major construction projects, for </w:t>
      </w:r>
      <w:r>
        <w:rPr>
          <w:rFonts w:ascii="Arial" w:hAnsi="Arial" w:cs="Arial"/>
        </w:rPr>
        <w:t xml:space="preserve">use by other county </w:t>
      </w:r>
      <w:r w:rsidRPr="00F92AC2">
        <w:rPr>
          <w:rFonts w:ascii="Arial" w:hAnsi="Arial" w:cs="Arial"/>
        </w:rPr>
        <w:t>agencies</w:t>
      </w:r>
      <w:r>
        <w:rPr>
          <w:rFonts w:ascii="Arial" w:hAnsi="Arial" w:cs="Arial"/>
        </w:rPr>
        <w:t>,</w:t>
      </w:r>
      <w:r w:rsidRPr="00F92AC2">
        <w:rPr>
          <w:rFonts w:ascii="Arial" w:hAnsi="Arial" w:cs="Arial"/>
        </w:rPr>
        <w:t xml:space="preserve"> or for outside leasing.  FMD’s Real Estate Services Section is currently discussing a potential short-term lease in the building for some</w:t>
      </w:r>
      <w:r w:rsidR="00FB3183">
        <w:rPr>
          <w:rFonts w:ascii="Arial" w:hAnsi="Arial" w:cs="Arial"/>
        </w:rPr>
        <w:t xml:space="preserve"> State of Washington programs.</w:t>
      </w:r>
      <w:r w:rsidR="007F399B" w:rsidRPr="007F399B">
        <w:rPr>
          <w:noProof/>
        </w:rPr>
        <w:t xml:space="preserve"> </w:t>
      </w:r>
    </w:p>
    <w:p w14:paraId="25E82F21" w14:textId="77777777" w:rsidR="007F399B" w:rsidRDefault="007F399B" w:rsidP="007F399B">
      <w:pPr>
        <w:spacing w:after="0" w:line="240" w:lineRule="auto"/>
        <w:jc w:val="center"/>
        <w:rPr>
          <w:noProof/>
        </w:rPr>
      </w:pPr>
    </w:p>
    <w:p w14:paraId="5764D83C" w14:textId="77777777" w:rsidR="00E220DA" w:rsidRDefault="007F399B" w:rsidP="007F399B">
      <w:pPr>
        <w:spacing w:after="0" w:line="240" w:lineRule="auto"/>
        <w:jc w:val="center"/>
        <w:rPr>
          <w:rFonts w:ascii="Arial" w:hAnsi="Arial" w:cs="Arial"/>
        </w:rPr>
      </w:pPr>
      <w:r>
        <w:rPr>
          <w:noProof/>
        </w:rPr>
        <w:drawing>
          <wp:inline distT="0" distB="0" distL="0" distR="0" wp14:anchorId="69571DA5" wp14:editId="4E1921A6">
            <wp:extent cx="5088194" cy="5007077"/>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C84811" w14:textId="77777777" w:rsidR="005A2F41" w:rsidRDefault="005A2F41" w:rsidP="005A2F41">
      <w:pPr>
        <w:spacing w:after="0" w:line="240" w:lineRule="auto"/>
        <w:jc w:val="center"/>
        <w:rPr>
          <w:rFonts w:ascii="Arial" w:hAnsi="Arial" w:cs="Arial"/>
        </w:rPr>
      </w:pPr>
      <w:r>
        <w:rPr>
          <w:noProof/>
        </w:rPr>
        <w:lastRenderedPageBreak/>
        <w:drawing>
          <wp:inline distT="0" distB="0" distL="0" distR="0" wp14:anchorId="352CCDEC" wp14:editId="12E4B0CD">
            <wp:extent cx="4959145" cy="4914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19EF2" w14:textId="77777777" w:rsidR="007F399B" w:rsidRDefault="007F399B">
      <w:pPr>
        <w:rPr>
          <w:rFonts w:ascii="Arial" w:hAnsi="Arial" w:cs="Arial"/>
        </w:rPr>
      </w:pPr>
    </w:p>
    <w:p w14:paraId="4FBBA3E6" w14:textId="77777777" w:rsidR="007F399B" w:rsidRPr="009F6BB8" w:rsidRDefault="007F399B" w:rsidP="005A2F41">
      <w:pPr>
        <w:spacing w:after="0" w:line="240" w:lineRule="auto"/>
        <w:jc w:val="center"/>
        <w:rPr>
          <w:rFonts w:ascii="Arial" w:hAnsi="Arial" w:cs="Arial"/>
        </w:rPr>
      </w:pPr>
    </w:p>
    <w:p w14:paraId="6C8B7D4D" w14:textId="77777777" w:rsidR="005A2F41" w:rsidRPr="00704DA7" w:rsidRDefault="005A2F41" w:rsidP="005A2F41">
      <w:pPr>
        <w:spacing w:after="0" w:line="240" w:lineRule="auto"/>
        <w:rPr>
          <w:rFonts w:ascii="Arial" w:hAnsi="Arial" w:cs="Arial"/>
          <w:b/>
        </w:rPr>
      </w:pPr>
      <w:r w:rsidRPr="00704DA7">
        <w:rPr>
          <w:rFonts w:ascii="Arial" w:hAnsi="Arial" w:cs="Arial"/>
          <w:b/>
        </w:rPr>
        <w:t>The status</w:t>
      </w:r>
      <w:r w:rsidR="004E2A88" w:rsidRPr="00704DA7">
        <w:rPr>
          <w:rFonts w:ascii="Arial" w:hAnsi="Arial" w:cs="Arial"/>
          <w:b/>
        </w:rPr>
        <w:t>es</w:t>
      </w:r>
      <w:r w:rsidRPr="00704DA7">
        <w:rPr>
          <w:rFonts w:ascii="Arial" w:hAnsi="Arial" w:cs="Arial"/>
          <w:b/>
        </w:rPr>
        <w:t xml:space="preserve"> of the Blackriver building objectives identified in the 2013 RAMP are </w:t>
      </w:r>
      <w:r w:rsidR="004E2A88" w:rsidRPr="00704DA7">
        <w:rPr>
          <w:rFonts w:ascii="Arial" w:hAnsi="Arial" w:cs="Arial"/>
          <w:b/>
        </w:rPr>
        <w:t>listed</w:t>
      </w:r>
      <w:r w:rsidRPr="00704DA7">
        <w:rPr>
          <w:rFonts w:ascii="Arial" w:hAnsi="Arial" w:cs="Arial"/>
          <w:b/>
        </w:rPr>
        <w:t xml:space="preserve"> below:</w:t>
      </w:r>
    </w:p>
    <w:tbl>
      <w:tblPr>
        <w:tblW w:w="9350" w:type="dxa"/>
        <w:jc w:val="center"/>
        <w:tblLook w:val="04A0" w:firstRow="1" w:lastRow="0" w:firstColumn="1" w:lastColumn="0" w:noHBand="0" w:noVBand="1"/>
      </w:tblPr>
      <w:tblGrid>
        <w:gridCol w:w="7870"/>
        <w:gridCol w:w="1480"/>
      </w:tblGrid>
      <w:tr w:rsidR="00605224" w:rsidRPr="00605224" w14:paraId="369C2F4E" w14:textId="77777777" w:rsidTr="00605224">
        <w:trPr>
          <w:cantSplit/>
          <w:trHeight w:val="300"/>
          <w:jc w:val="center"/>
        </w:trPr>
        <w:tc>
          <w:tcPr>
            <w:tcW w:w="7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EF81" w14:textId="77777777" w:rsidR="00605224" w:rsidRPr="00605224" w:rsidRDefault="00605224" w:rsidP="00605224">
            <w:pPr>
              <w:spacing w:after="0" w:line="240" w:lineRule="auto"/>
              <w:jc w:val="center"/>
              <w:rPr>
                <w:rFonts w:ascii="Arial" w:eastAsia="Times New Roman" w:hAnsi="Arial" w:cs="Arial"/>
                <w:color w:val="000000"/>
              </w:rPr>
            </w:pPr>
            <w:r w:rsidRPr="00605224">
              <w:rPr>
                <w:rFonts w:ascii="Arial" w:eastAsia="Times New Roman" w:hAnsi="Arial" w:cs="Arial"/>
                <w:color w:val="000000"/>
              </w:rPr>
              <w:t>Objectives</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EBAFD82" w14:textId="77777777" w:rsidR="00605224" w:rsidRPr="00605224" w:rsidRDefault="00605224" w:rsidP="00605224">
            <w:pPr>
              <w:spacing w:after="0" w:line="240" w:lineRule="auto"/>
              <w:jc w:val="center"/>
              <w:rPr>
                <w:rFonts w:ascii="Arial" w:eastAsia="Times New Roman" w:hAnsi="Arial" w:cs="Arial"/>
                <w:color w:val="000000"/>
              </w:rPr>
            </w:pPr>
            <w:r w:rsidRPr="00605224">
              <w:rPr>
                <w:rFonts w:ascii="Arial" w:eastAsia="Times New Roman" w:hAnsi="Arial" w:cs="Arial"/>
                <w:color w:val="000000"/>
              </w:rPr>
              <w:t>Status</w:t>
            </w:r>
          </w:p>
        </w:tc>
      </w:tr>
      <w:tr w:rsidR="00605224" w:rsidRPr="00605224" w14:paraId="620101FC" w14:textId="77777777" w:rsidTr="00605224">
        <w:trPr>
          <w:cantSplit/>
          <w:trHeight w:val="300"/>
          <w:jc w:val="center"/>
        </w:trPr>
        <w:tc>
          <w:tcPr>
            <w:tcW w:w="7870" w:type="dxa"/>
            <w:tcBorders>
              <w:top w:val="nil"/>
              <w:left w:val="single" w:sz="4" w:space="0" w:color="auto"/>
              <w:bottom w:val="single" w:sz="4" w:space="0" w:color="auto"/>
              <w:right w:val="single" w:sz="4" w:space="0" w:color="auto"/>
            </w:tcBorders>
            <w:shd w:val="clear" w:color="auto" w:fill="auto"/>
            <w:vAlign w:val="center"/>
            <w:hideMark/>
          </w:tcPr>
          <w:p w14:paraId="20CF9D54" w14:textId="77777777" w:rsidR="00605224" w:rsidRPr="009967BF" w:rsidRDefault="00605224" w:rsidP="009967BF">
            <w:pPr>
              <w:spacing w:after="0" w:line="240" w:lineRule="auto"/>
              <w:rPr>
                <w:rFonts w:ascii="Symbol" w:eastAsia="Times New Roman" w:hAnsi="Symbol" w:cs="Times New Roman"/>
                <w:color w:val="000000"/>
              </w:rPr>
            </w:pPr>
            <w:r w:rsidRPr="009967BF">
              <w:rPr>
                <w:rFonts w:ascii="Arial" w:eastAsia="Symbol" w:hAnsi="Arial" w:cs="Arial"/>
                <w:color w:val="000000"/>
              </w:rPr>
              <w:t>Sell this building as surplus</w:t>
            </w:r>
          </w:p>
        </w:tc>
        <w:tc>
          <w:tcPr>
            <w:tcW w:w="1480" w:type="dxa"/>
            <w:tcBorders>
              <w:top w:val="nil"/>
              <w:left w:val="nil"/>
              <w:bottom w:val="single" w:sz="4" w:space="0" w:color="auto"/>
              <w:right w:val="single" w:sz="4" w:space="0" w:color="auto"/>
            </w:tcBorders>
            <w:shd w:val="clear" w:color="auto" w:fill="auto"/>
            <w:noWrap/>
            <w:vAlign w:val="center"/>
            <w:hideMark/>
          </w:tcPr>
          <w:p w14:paraId="57D358C2"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Not for Sale</w:t>
            </w:r>
          </w:p>
        </w:tc>
      </w:tr>
      <w:tr w:rsidR="00605224" w:rsidRPr="00605224" w14:paraId="0760097B" w14:textId="77777777" w:rsidTr="00605224">
        <w:trPr>
          <w:cantSplit/>
          <w:trHeight w:val="300"/>
          <w:jc w:val="center"/>
        </w:trPr>
        <w:tc>
          <w:tcPr>
            <w:tcW w:w="7870" w:type="dxa"/>
            <w:tcBorders>
              <w:top w:val="nil"/>
              <w:left w:val="single" w:sz="4" w:space="0" w:color="auto"/>
              <w:bottom w:val="single" w:sz="4" w:space="0" w:color="auto"/>
              <w:right w:val="single" w:sz="4" w:space="0" w:color="auto"/>
            </w:tcBorders>
            <w:shd w:val="clear" w:color="auto" w:fill="auto"/>
            <w:vAlign w:val="center"/>
            <w:hideMark/>
          </w:tcPr>
          <w:p w14:paraId="5BB615E2" w14:textId="77777777" w:rsidR="00605224" w:rsidRPr="009967BF" w:rsidRDefault="00605224" w:rsidP="009967BF">
            <w:pPr>
              <w:spacing w:after="0" w:line="240" w:lineRule="auto"/>
              <w:rPr>
                <w:rFonts w:ascii="Symbol" w:eastAsia="Times New Roman" w:hAnsi="Symbol" w:cs="Times New Roman"/>
                <w:color w:val="000000"/>
              </w:rPr>
            </w:pPr>
            <w:r w:rsidRPr="009967BF">
              <w:rPr>
                <w:rFonts w:ascii="Arial" w:eastAsia="Symbol" w:hAnsi="Arial" w:cs="Arial"/>
                <w:color w:val="000000"/>
              </w:rPr>
              <w:t>Accommodate other county functions as deemed appropriate and for convenience</w:t>
            </w:r>
          </w:p>
        </w:tc>
        <w:tc>
          <w:tcPr>
            <w:tcW w:w="1480" w:type="dxa"/>
            <w:tcBorders>
              <w:top w:val="nil"/>
              <w:left w:val="nil"/>
              <w:bottom w:val="single" w:sz="4" w:space="0" w:color="auto"/>
              <w:right w:val="single" w:sz="4" w:space="0" w:color="auto"/>
            </w:tcBorders>
            <w:shd w:val="clear" w:color="auto" w:fill="auto"/>
            <w:noWrap/>
            <w:vAlign w:val="center"/>
            <w:hideMark/>
          </w:tcPr>
          <w:p w14:paraId="73726A2C"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Under Review</w:t>
            </w:r>
          </w:p>
        </w:tc>
      </w:tr>
      <w:tr w:rsidR="00605224" w:rsidRPr="00605224" w14:paraId="05996153" w14:textId="77777777" w:rsidTr="00605224">
        <w:trPr>
          <w:cantSplit/>
          <w:trHeight w:val="300"/>
          <w:jc w:val="center"/>
        </w:trPr>
        <w:tc>
          <w:tcPr>
            <w:tcW w:w="7870" w:type="dxa"/>
            <w:tcBorders>
              <w:top w:val="nil"/>
              <w:left w:val="single" w:sz="4" w:space="0" w:color="auto"/>
              <w:bottom w:val="single" w:sz="4" w:space="0" w:color="auto"/>
              <w:right w:val="single" w:sz="4" w:space="0" w:color="auto"/>
            </w:tcBorders>
            <w:shd w:val="clear" w:color="auto" w:fill="auto"/>
            <w:vAlign w:val="center"/>
            <w:hideMark/>
          </w:tcPr>
          <w:p w14:paraId="0A5871F4" w14:textId="77777777" w:rsidR="00605224" w:rsidRPr="009967BF" w:rsidRDefault="00605224" w:rsidP="009967BF">
            <w:pPr>
              <w:spacing w:after="0" w:line="240" w:lineRule="auto"/>
              <w:rPr>
                <w:rFonts w:ascii="Symbol" w:eastAsia="Times New Roman" w:hAnsi="Symbol" w:cs="Times New Roman"/>
                <w:color w:val="000000"/>
              </w:rPr>
            </w:pPr>
            <w:r w:rsidRPr="009967BF">
              <w:rPr>
                <w:rFonts w:ascii="Arial" w:eastAsia="Symbol" w:hAnsi="Arial" w:cs="Arial"/>
                <w:color w:val="000000"/>
              </w:rPr>
              <w:t>Improve the efficiency and utility of any county tenancy remaining after sale</w:t>
            </w:r>
          </w:p>
        </w:tc>
        <w:tc>
          <w:tcPr>
            <w:tcW w:w="1480" w:type="dxa"/>
            <w:tcBorders>
              <w:top w:val="nil"/>
              <w:left w:val="nil"/>
              <w:bottom w:val="single" w:sz="4" w:space="0" w:color="auto"/>
              <w:right w:val="single" w:sz="4" w:space="0" w:color="auto"/>
            </w:tcBorders>
            <w:shd w:val="clear" w:color="auto" w:fill="auto"/>
            <w:noWrap/>
            <w:vAlign w:val="center"/>
            <w:hideMark/>
          </w:tcPr>
          <w:p w14:paraId="7E184EF1"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Not for Sale</w:t>
            </w:r>
          </w:p>
        </w:tc>
      </w:tr>
      <w:tr w:rsidR="00605224" w:rsidRPr="00605224" w14:paraId="0B9F9E62" w14:textId="77777777" w:rsidTr="00605224">
        <w:trPr>
          <w:cantSplit/>
          <w:trHeight w:val="300"/>
          <w:jc w:val="center"/>
        </w:trPr>
        <w:tc>
          <w:tcPr>
            <w:tcW w:w="7870" w:type="dxa"/>
            <w:tcBorders>
              <w:top w:val="nil"/>
              <w:left w:val="single" w:sz="4" w:space="0" w:color="auto"/>
              <w:bottom w:val="single" w:sz="4" w:space="0" w:color="auto"/>
              <w:right w:val="single" w:sz="4" w:space="0" w:color="auto"/>
            </w:tcBorders>
            <w:shd w:val="clear" w:color="auto" w:fill="auto"/>
            <w:vAlign w:val="center"/>
            <w:hideMark/>
          </w:tcPr>
          <w:p w14:paraId="683764AC" w14:textId="77777777" w:rsidR="00605224" w:rsidRPr="009967BF" w:rsidRDefault="00605224" w:rsidP="009967BF">
            <w:pPr>
              <w:spacing w:after="0" w:line="240" w:lineRule="auto"/>
              <w:rPr>
                <w:rFonts w:ascii="Symbol" w:eastAsia="Times New Roman" w:hAnsi="Symbol" w:cs="Times New Roman"/>
                <w:color w:val="000000"/>
              </w:rPr>
            </w:pPr>
            <w:r w:rsidRPr="009967BF">
              <w:rPr>
                <w:rFonts w:ascii="Arial" w:eastAsia="Symbol" w:hAnsi="Arial" w:cs="Arial"/>
                <w:color w:val="000000"/>
              </w:rPr>
              <w:t>Move toward a more integrated workplace in accordance with 2013 RAMP Strategy 9</w:t>
            </w:r>
          </w:p>
        </w:tc>
        <w:tc>
          <w:tcPr>
            <w:tcW w:w="1480" w:type="dxa"/>
            <w:tcBorders>
              <w:top w:val="nil"/>
              <w:left w:val="nil"/>
              <w:bottom w:val="single" w:sz="4" w:space="0" w:color="auto"/>
              <w:right w:val="single" w:sz="4" w:space="0" w:color="auto"/>
            </w:tcBorders>
            <w:shd w:val="clear" w:color="auto" w:fill="auto"/>
            <w:noWrap/>
            <w:vAlign w:val="center"/>
            <w:hideMark/>
          </w:tcPr>
          <w:p w14:paraId="301E0B2E" w14:textId="77777777" w:rsidR="00605224" w:rsidRPr="00605224" w:rsidRDefault="00605224" w:rsidP="00605224">
            <w:pPr>
              <w:spacing w:after="0" w:line="240" w:lineRule="auto"/>
              <w:rPr>
                <w:rFonts w:ascii="Arial" w:eastAsia="Times New Roman" w:hAnsi="Arial" w:cs="Arial"/>
                <w:color w:val="000000"/>
              </w:rPr>
            </w:pPr>
            <w:r w:rsidRPr="00605224">
              <w:rPr>
                <w:rFonts w:ascii="Arial" w:eastAsia="Times New Roman" w:hAnsi="Arial" w:cs="Arial"/>
                <w:color w:val="000000"/>
              </w:rPr>
              <w:t>No</w:t>
            </w:r>
          </w:p>
        </w:tc>
      </w:tr>
    </w:tbl>
    <w:p w14:paraId="058BD1B3" w14:textId="77777777" w:rsidR="007F399B" w:rsidRDefault="007F399B" w:rsidP="005A2F41">
      <w:pPr>
        <w:spacing w:after="0" w:line="240" w:lineRule="auto"/>
        <w:rPr>
          <w:rFonts w:ascii="Arial" w:hAnsi="Arial" w:cs="Arial"/>
          <w:b/>
        </w:rPr>
      </w:pPr>
    </w:p>
    <w:p w14:paraId="5FF86710" w14:textId="77777777" w:rsidR="007F399B" w:rsidRDefault="007F399B">
      <w:pPr>
        <w:rPr>
          <w:rFonts w:ascii="Arial" w:hAnsi="Arial" w:cs="Arial"/>
          <w:b/>
        </w:rPr>
      </w:pPr>
      <w:r>
        <w:rPr>
          <w:rFonts w:ascii="Arial" w:hAnsi="Arial" w:cs="Arial"/>
          <w:b/>
        </w:rPr>
        <w:br w:type="page"/>
      </w:r>
    </w:p>
    <w:p w14:paraId="5796C301" w14:textId="77777777" w:rsidR="00FA48C6" w:rsidRPr="00F430D9" w:rsidRDefault="00E34521" w:rsidP="00F0781D">
      <w:pPr>
        <w:pStyle w:val="Heading3"/>
      </w:pPr>
      <w:bookmarkStart w:id="71" w:name="_Toc448993392"/>
      <w:r w:rsidRPr="00F430D9">
        <w:lastRenderedPageBreak/>
        <w:t>Replacing Youth Services Center with Children and Family Justice Center</w:t>
      </w:r>
      <w:bookmarkEnd w:id="71"/>
    </w:p>
    <w:p w14:paraId="4DC3D04F" w14:textId="77777777" w:rsidR="00FA48C6" w:rsidRPr="00F430D9" w:rsidRDefault="00FA48C6" w:rsidP="005F4988">
      <w:pPr>
        <w:spacing w:after="0" w:line="240" w:lineRule="auto"/>
        <w:rPr>
          <w:rFonts w:ascii="Arial" w:hAnsi="Arial" w:cs="Arial"/>
          <w:b/>
        </w:rPr>
      </w:pPr>
    </w:p>
    <w:p w14:paraId="6C1B4375" w14:textId="77777777" w:rsidR="00F0781D" w:rsidRDefault="00F0781D" w:rsidP="00F0781D">
      <w:pPr>
        <w:spacing w:after="0" w:line="240" w:lineRule="auto"/>
        <w:jc w:val="center"/>
        <w:rPr>
          <w:rFonts w:ascii="Arial" w:hAnsi="Arial" w:cs="Arial"/>
        </w:rPr>
      </w:pPr>
      <w:r w:rsidRPr="00E779A7">
        <w:rPr>
          <w:noProof/>
        </w:rPr>
        <mc:AlternateContent>
          <mc:Choice Requires="wps">
            <w:drawing>
              <wp:anchor distT="0" distB="0" distL="114300" distR="114300" simplePos="0" relativeHeight="251656192" behindDoc="0" locked="0" layoutInCell="1" allowOverlap="1" wp14:anchorId="6A5F68AF" wp14:editId="693FF4F6">
                <wp:simplePos x="0" y="0"/>
                <wp:positionH relativeFrom="column">
                  <wp:posOffset>1029984</wp:posOffset>
                </wp:positionH>
                <wp:positionV relativeFrom="paragraph">
                  <wp:posOffset>2653708</wp:posOffset>
                </wp:positionV>
                <wp:extent cx="3994150" cy="161925"/>
                <wp:effectExtent l="0" t="0" r="6350" b="9525"/>
                <wp:wrapTopAndBottom/>
                <wp:docPr id="24" name="Text Box 24"/>
                <wp:cNvGraphicFramePr/>
                <a:graphic xmlns:a="http://schemas.openxmlformats.org/drawingml/2006/main">
                  <a:graphicData uri="http://schemas.microsoft.com/office/word/2010/wordprocessingShape">
                    <wps:wsp>
                      <wps:cNvSpPr txBox="1"/>
                      <wps:spPr>
                        <a:xfrm>
                          <a:off x="0" y="0"/>
                          <a:ext cx="3994150" cy="161925"/>
                        </a:xfrm>
                        <a:prstGeom prst="rect">
                          <a:avLst/>
                        </a:prstGeom>
                        <a:solidFill>
                          <a:prstClr val="white"/>
                        </a:solidFill>
                        <a:ln>
                          <a:noFill/>
                        </a:ln>
                        <a:effectLst/>
                      </wps:spPr>
                      <wps:txbx>
                        <w:txbxContent>
                          <w:p w14:paraId="2F7B6D61" w14:textId="77777777" w:rsidR="00DE274D" w:rsidRPr="00F0781D" w:rsidRDefault="00DE274D" w:rsidP="00F0781D">
                            <w:pPr>
                              <w:pStyle w:val="Caption"/>
                              <w:jc w:val="center"/>
                              <w:rPr>
                                <w:i/>
                                <w:color w:val="auto"/>
                              </w:rPr>
                            </w:pPr>
                            <w:r w:rsidRPr="00F0781D">
                              <w:rPr>
                                <w:i/>
                                <w:color w:val="auto"/>
                              </w:rPr>
                              <w:t>The front entry to the future Children and Family Justice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5F68AF" id="_x0000_t202" coordsize="21600,21600" o:spt="202" path="m,l,21600r21600,l21600,xe">
                <v:stroke joinstyle="miter"/>
                <v:path gradientshapeok="t" o:connecttype="rect"/>
              </v:shapetype>
              <v:shape id="Text Box 24" o:spid="_x0000_s1026" type="#_x0000_t202" style="position:absolute;left:0;text-align:left;margin-left:81.1pt;margin-top:208.95pt;width:314.5pt;height:1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" stroked="f">
                <v:textbox inset="0,0,0,0">
                  <w:txbxContent>
                    <w:p w14:paraId="2F7B6D61" w14:textId="77777777" w:rsidR="00DE274D" w:rsidRPr="00F0781D" w:rsidRDefault="00DE274D" w:rsidP="00F0781D">
                      <w:pPr>
                        <w:pStyle w:val="Caption"/>
                        <w:jc w:val="center"/>
                        <w:rPr>
                          <w:i/>
                          <w:color w:val="auto"/>
                        </w:rPr>
                      </w:pPr>
                      <w:r w:rsidRPr="00F0781D">
                        <w:rPr>
                          <w:i/>
                          <w:color w:val="auto"/>
                        </w:rPr>
                        <w:t>The front entry to the future Children and Family Justice Center</w:t>
                      </w:r>
                    </w:p>
                  </w:txbxContent>
                </v:textbox>
                <w10:wrap type="topAndBottom"/>
              </v:shape>
            </w:pict>
          </mc:Fallback>
        </mc:AlternateContent>
      </w:r>
      <w:r>
        <w:rPr>
          <w:rFonts w:ascii="Arial" w:hAnsi="Arial" w:cs="Arial"/>
          <w:noProof/>
        </w:rPr>
        <w:drawing>
          <wp:inline distT="0" distB="0" distL="0" distR="0" wp14:anchorId="55A57714" wp14:editId="47D621D1">
            <wp:extent cx="4934482" cy="26131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5815" cy="2613901"/>
                    </a:xfrm>
                    <a:prstGeom prst="rect">
                      <a:avLst/>
                    </a:prstGeom>
                    <a:noFill/>
                  </pic:spPr>
                </pic:pic>
              </a:graphicData>
            </a:graphic>
          </wp:inline>
        </w:drawing>
      </w:r>
    </w:p>
    <w:p w14:paraId="6CF7DAC2" w14:textId="77777777" w:rsidR="00F0781D" w:rsidRDefault="00F0781D" w:rsidP="005A47EC">
      <w:pPr>
        <w:spacing w:after="0" w:line="240" w:lineRule="auto"/>
        <w:rPr>
          <w:rFonts w:ascii="Arial" w:hAnsi="Arial" w:cs="Arial"/>
        </w:rPr>
      </w:pPr>
    </w:p>
    <w:p w14:paraId="7B903D08" w14:textId="77777777" w:rsidR="005A47EC" w:rsidRDefault="005A47EC" w:rsidP="005A47EC">
      <w:pPr>
        <w:spacing w:after="0" w:line="240" w:lineRule="auto"/>
        <w:rPr>
          <w:rFonts w:ascii="Arial" w:hAnsi="Arial" w:cs="Arial"/>
        </w:rPr>
      </w:pPr>
      <w:r w:rsidRPr="001E0137">
        <w:rPr>
          <w:rFonts w:ascii="Arial" w:hAnsi="Arial" w:cs="Arial"/>
        </w:rPr>
        <w:t>Courtrooms, administrative offices and juvenile detention facilities</w:t>
      </w:r>
      <w:r>
        <w:rPr>
          <w:rFonts w:ascii="Arial" w:hAnsi="Arial" w:cs="Arial"/>
        </w:rPr>
        <w:t xml:space="preserve"> sited at the King County Youth Services Center</w:t>
      </w:r>
      <w:r w:rsidRPr="001E0137">
        <w:rPr>
          <w:rFonts w:ascii="Arial" w:hAnsi="Arial" w:cs="Arial"/>
        </w:rPr>
        <w:t xml:space="preserve"> </w:t>
      </w:r>
      <w:r>
        <w:rPr>
          <w:rFonts w:ascii="Arial" w:hAnsi="Arial" w:cs="Arial"/>
        </w:rPr>
        <w:t xml:space="preserve">(YSC) </w:t>
      </w:r>
      <w:r w:rsidRPr="001E0137">
        <w:rPr>
          <w:rFonts w:ascii="Arial" w:hAnsi="Arial" w:cs="Arial"/>
        </w:rPr>
        <w:t xml:space="preserve">are currently housed in three conjoined buildings: the Alder Wing, built in 1951, Alder Tower, built in 1972, and the Spruce juvenile detention facility built in 1991. </w:t>
      </w:r>
    </w:p>
    <w:p w14:paraId="67826626" w14:textId="77777777" w:rsidR="005A47EC" w:rsidRPr="001E0137" w:rsidRDefault="005A47EC" w:rsidP="005A47EC">
      <w:pPr>
        <w:spacing w:after="0" w:line="240" w:lineRule="auto"/>
        <w:rPr>
          <w:rFonts w:ascii="Arial" w:hAnsi="Arial" w:cs="Arial"/>
        </w:rPr>
      </w:pPr>
    </w:p>
    <w:p w14:paraId="10959E98" w14:textId="77777777" w:rsidR="005A47EC" w:rsidRPr="001E0137" w:rsidRDefault="005A47EC" w:rsidP="005A47EC">
      <w:pPr>
        <w:spacing w:after="0" w:line="240" w:lineRule="auto"/>
        <w:rPr>
          <w:rFonts w:ascii="Arial" w:hAnsi="Arial" w:cs="Arial"/>
          <w:shd w:val="clear" w:color="auto" w:fill="FFFFFF"/>
        </w:rPr>
      </w:pPr>
      <w:r w:rsidRPr="001E0137">
        <w:rPr>
          <w:rFonts w:ascii="Arial" w:hAnsi="Arial" w:cs="Arial"/>
          <w:shd w:val="clear" w:color="auto" w:fill="FFFFFF"/>
        </w:rPr>
        <w:t xml:space="preserve">After estimating the costs of renovation with a price tag of over $40 million just to replace the existing </w:t>
      </w:r>
      <w:r>
        <w:rPr>
          <w:rFonts w:ascii="Arial" w:hAnsi="Arial" w:cs="Arial"/>
          <w:shd w:val="clear" w:color="auto" w:fill="FFFFFF"/>
        </w:rPr>
        <w:t>YSC’s</w:t>
      </w:r>
      <w:r w:rsidRPr="001E0137">
        <w:rPr>
          <w:rFonts w:ascii="Arial" w:hAnsi="Arial" w:cs="Arial"/>
          <w:shd w:val="clear" w:color="auto" w:fill="FFFFFF"/>
        </w:rPr>
        <w:t xml:space="preserve"> core operating systems, the King County Executive, Superior Court, and County Council decided that it was time to replace both facilities at the same time. In August 2012, King County voters agreed when they passed </w:t>
      </w:r>
      <w:r>
        <w:rPr>
          <w:rFonts w:ascii="Arial" w:hAnsi="Arial" w:cs="Arial"/>
          <w:shd w:val="clear" w:color="auto" w:fill="FFFFFF"/>
        </w:rPr>
        <w:t>a</w:t>
      </w:r>
      <w:r w:rsidRPr="001E0137">
        <w:rPr>
          <w:rFonts w:ascii="Arial" w:hAnsi="Arial" w:cs="Arial"/>
          <w:shd w:val="clear" w:color="auto" w:fill="FFFFFF"/>
        </w:rPr>
        <w:t xml:space="preserve"> levy for its replacement.</w:t>
      </w:r>
    </w:p>
    <w:p w14:paraId="56F1D814" w14:textId="77777777" w:rsidR="00FA48C6" w:rsidRDefault="00FA48C6" w:rsidP="00FA48C6">
      <w:pPr>
        <w:pStyle w:val="NormalWeb"/>
        <w:shd w:val="clear" w:color="auto" w:fill="FFFFFF"/>
        <w:spacing w:before="0" w:beforeAutospacing="0" w:after="0" w:afterAutospacing="0"/>
        <w:rPr>
          <w:rFonts w:ascii="Arial" w:hAnsi="Arial" w:cs="Arial"/>
          <w:sz w:val="22"/>
          <w:szCs w:val="22"/>
        </w:rPr>
      </w:pPr>
    </w:p>
    <w:p w14:paraId="16FB4D36" w14:textId="77777777" w:rsidR="00FA48C6" w:rsidRPr="001E0137" w:rsidRDefault="00FA48C6" w:rsidP="00FA48C6">
      <w:pPr>
        <w:pStyle w:val="NormalWeb"/>
        <w:shd w:val="clear" w:color="auto" w:fill="FFFFFF"/>
        <w:spacing w:before="0" w:beforeAutospacing="0" w:after="0" w:afterAutospacing="0"/>
        <w:rPr>
          <w:rFonts w:ascii="Arial" w:hAnsi="Arial" w:cs="Arial"/>
          <w:sz w:val="22"/>
          <w:szCs w:val="22"/>
        </w:rPr>
      </w:pPr>
      <w:r w:rsidRPr="001E0137">
        <w:rPr>
          <w:rFonts w:ascii="Arial" w:hAnsi="Arial" w:cs="Arial"/>
          <w:sz w:val="22"/>
          <w:szCs w:val="22"/>
        </w:rPr>
        <w:t>The voter-approved Children and Family Justice Center will replace the outdated Youth Services Center with a trauma-informed facility that provides modern youth and family court services as well as a flexible and therapeutic juvenile detention center.</w:t>
      </w:r>
    </w:p>
    <w:p w14:paraId="41CDD135" w14:textId="77777777" w:rsidR="00FA48C6" w:rsidRPr="001E0137" w:rsidRDefault="00FA48C6" w:rsidP="00FA48C6">
      <w:pPr>
        <w:pStyle w:val="NormalWeb"/>
        <w:shd w:val="clear" w:color="auto" w:fill="FFFFFF"/>
        <w:spacing w:before="0" w:beforeAutospacing="0" w:after="0" w:afterAutospacing="0"/>
        <w:rPr>
          <w:rFonts w:ascii="Arial" w:hAnsi="Arial" w:cs="Arial"/>
          <w:sz w:val="22"/>
          <w:szCs w:val="22"/>
        </w:rPr>
      </w:pPr>
    </w:p>
    <w:p w14:paraId="0FDFA7C3" w14:textId="77777777" w:rsidR="005A47EC" w:rsidRDefault="005A47EC" w:rsidP="005A47EC">
      <w:pPr>
        <w:spacing w:after="0" w:line="240" w:lineRule="auto"/>
        <w:rPr>
          <w:rFonts w:ascii="Arial" w:hAnsi="Arial" w:cs="Arial"/>
        </w:rPr>
      </w:pPr>
      <w:r>
        <w:rPr>
          <w:rFonts w:ascii="Arial" w:hAnsi="Arial" w:cs="Arial"/>
        </w:rPr>
        <w:t>The $212</w:t>
      </w:r>
      <w:r w:rsidRPr="007D36DD">
        <w:rPr>
          <w:rFonts w:ascii="Arial" w:hAnsi="Arial" w:cs="Arial"/>
        </w:rPr>
        <w:t xml:space="preserve"> million </w:t>
      </w:r>
      <w:r>
        <w:rPr>
          <w:rFonts w:ascii="Arial" w:hAnsi="Arial" w:cs="Arial"/>
        </w:rPr>
        <w:t xml:space="preserve">(including a $1.9M appropriation added in February 2015) </w:t>
      </w:r>
      <w:r w:rsidRPr="007D36DD">
        <w:rPr>
          <w:rFonts w:ascii="Arial" w:hAnsi="Arial" w:cs="Arial"/>
        </w:rPr>
        <w:t>Children and Family Justice Center project will consolidate youth and family court services, replace the current deteriorating court and juvenile detention facilities, and create a civic campus benefiting the facility users/staff and the surrounding neighborhood. A few of its highlights include:</w:t>
      </w:r>
    </w:p>
    <w:p w14:paraId="12339E96"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 xml:space="preserve">Up to four hours of free daycare center service  </w:t>
      </w:r>
    </w:p>
    <w:p w14:paraId="6157A38D"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 xml:space="preserve">More space for youth and family programs </w:t>
      </w:r>
    </w:p>
    <w:p w14:paraId="7A2A47DD"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A resource center connecting youth and families with services in their communities</w:t>
      </w:r>
    </w:p>
    <w:p w14:paraId="4313DBDA"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A trauma-informed and flexible juvenile detention facility with nearly half the beds currently available today</w:t>
      </w:r>
    </w:p>
    <w:p w14:paraId="6BE609B1"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Conference space for community use</w:t>
      </w:r>
    </w:p>
    <w:p w14:paraId="730EC0C9" w14:textId="77777777" w:rsidR="005A47EC" w:rsidRPr="007D36DD"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Eco-friendly design</w:t>
      </w:r>
    </w:p>
    <w:p w14:paraId="1806D808" w14:textId="77777777" w:rsidR="005A47EC"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Bike &amp; pedestrian paths on Alder Street</w:t>
      </w:r>
    </w:p>
    <w:p w14:paraId="599A6BDE" w14:textId="77777777" w:rsidR="005A47EC" w:rsidRPr="005A47EC" w:rsidRDefault="005A47EC" w:rsidP="00D72605">
      <w:pPr>
        <w:pStyle w:val="ListParagraph"/>
        <w:numPr>
          <w:ilvl w:val="0"/>
          <w:numId w:val="7"/>
        </w:numPr>
        <w:spacing w:after="0" w:line="240" w:lineRule="auto"/>
        <w:rPr>
          <w:rFonts w:ascii="Arial" w:eastAsiaTheme="minorEastAsia" w:hAnsi="Arial" w:cs="Arial"/>
        </w:rPr>
      </w:pPr>
      <w:r w:rsidRPr="007D36DD">
        <w:rPr>
          <w:rFonts w:ascii="Arial" w:eastAsiaTheme="minorEastAsia" w:hAnsi="Arial" w:cs="Arial"/>
        </w:rPr>
        <w:t xml:space="preserve">Public open areas </w:t>
      </w:r>
    </w:p>
    <w:p w14:paraId="14290FFF" w14:textId="77777777" w:rsidR="005A47EC" w:rsidRDefault="005A47EC" w:rsidP="00FA48C6">
      <w:pPr>
        <w:pStyle w:val="NormalWeb"/>
        <w:shd w:val="clear" w:color="auto" w:fill="FFFFFF"/>
        <w:spacing w:before="0" w:beforeAutospacing="0" w:after="0" w:afterAutospacing="0"/>
        <w:rPr>
          <w:rFonts w:ascii="Arial" w:hAnsi="Arial" w:cs="Arial"/>
          <w:sz w:val="22"/>
          <w:szCs w:val="22"/>
        </w:rPr>
      </w:pPr>
    </w:p>
    <w:p w14:paraId="06577624" w14:textId="77777777" w:rsidR="00FA48C6" w:rsidRPr="00FC6573" w:rsidRDefault="00FA48C6" w:rsidP="00FC6573">
      <w:pPr>
        <w:pStyle w:val="NormalWeb"/>
        <w:shd w:val="clear" w:color="auto" w:fill="FFFFFF"/>
        <w:spacing w:before="0" w:beforeAutospacing="0" w:after="0" w:afterAutospacing="0"/>
        <w:rPr>
          <w:rFonts w:ascii="Arial" w:hAnsi="Arial" w:cs="Arial"/>
          <w:sz w:val="22"/>
          <w:szCs w:val="22"/>
        </w:rPr>
      </w:pPr>
      <w:r w:rsidRPr="001E0137">
        <w:rPr>
          <w:rFonts w:ascii="Arial" w:hAnsi="Arial" w:cs="Arial"/>
          <w:sz w:val="22"/>
          <w:szCs w:val="22"/>
        </w:rPr>
        <w:t>Construction at 12</w:t>
      </w:r>
      <w:r w:rsidRPr="001E0137">
        <w:rPr>
          <w:rFonts w:ascii="Arial" w:hAnsi="Arial" w:cs="Arial"/>
          <w:sz w:val="22"/>
          <w:szCs w:val="22"/>
          <w:vertAlign w:val="superscript"/>
        </w:rPr>
        <w:t>th</w:t>
      </w:r>
      <w:r w:rsidRPr="001E0137">
        <w:rPr>
          <w:rFonts w:ascii="Arial" w:hAnsi="Arial" w:cs="Arial"/>
          <w:sz w:val="22"/>
          <w:szCs w:val="22"/>
        </w:rPr>
        <w:t xml:space="preserve"> Avenue and Alder Street in Seattle’s Central District will begin in 2016. The new center is sched</w:t>
      </w:r>
      <w:r w:rsidR="005A47EC">
        <w:rPr>
          <w:rFonts w:ascii="Arial" w:hAnsi="Arial" w:cs="Arial"/>
          <w:sz w:val="22"/>
          <w:szCs w:val="22"/>
        </w:rPr>
        <w:t xml:space="preserve">uled to open in 2020. </w:t>
      </w:r>
      <w:r w:rsidR="00920748">
        <w:rPr>
          <w:rFonts w:ascii="Arial" w:hAnsi="Arial" w:cs="Arial"/>
          <w:sz w:val="22"/>
          <w:szCs w:val="22"/>
        </w:rPr>
        <w:t>(</w:t>
      </w:r>
      <w:r w:rsidR="005A47EC">
        <w:rPr>
          <w:rFonts w:ascii="Arial" w:hAnsi="Arial" w:cs="Arial"/>
          <w:sz w:val="22"/>
          <w:szCs w:val="22"/>
        </w:rPr>
        <w:t xml:space="preserve">See “Parking Program Changes” in </w:t>
      </w:r>
      <w:r w:rsidR="00920748">
        <w:rPr>
          <w:rFonts w:ascii="Arial" w:hAnsi="Arial" w:cs="Arial"/>
          <w:sz w:val="22"/>
          <w:szCs w:val="22"/>
        </w:rPr>
        <w:t xml:space="preserve">Section </w:t>
      </w:r>
      <w:r w:rsidR="005A47EC">
        <w:rPr>
          <w:rFonts w:ascii="Arial" w:hAnsi="Arial" w:cs="Arial"/>
          <w:sz w:val="22"/>
          <w:szCs w:val="22"/>
        </w:rPr>
        <w:t>II</w:t>
      </w:r>
      <w:r w:rsidR="00920748">
        <w:rPr>
          <w:rFonts w:ascii="Arial" w:hAnsi="Arial" w:cs="Arial"/>
          <w:sz w:val="22"/>
          <w:szCs w:val="22"/>
        </w:rPr>
        <w:t>.B</w:t>
      </w:r>
      <w:r w:rsidR="005A47EC">
        <w:rPr>
          <w:rFonts w:ascii="Arial" w:hAnsi="Arial" w:cs="Arial"/>
          <w:sz w:val="22"/>
          <w:szCs w:val="22"/>
        </w:rPr>
        <w:t xml:space="preserve"> for a summary of impacts to parking at the site during construction.</w:t>
      </w:r>
      <w:r w:rsidR="00920748">
        <w:rPr>
          <w:rFonts w:ascii="Arial" w:hAnsi="Arial" w:cs="Arial"/>
          <w:sz w:val="22"/>
          <w:szCs w:val="22"/>
        </w:rPr>
        <w:t>)</w:t>
      </w:r>
    </w:p>
    <w:p w14:paraId="645C0803" w14:textId="77777777" w:rsidR="00FA48C6" w:rsidRDefault="00FA48C6" w:rsidP="00F0781D">
      <w:pPr>
        <w:pStyle w:val="Heading3"/>
      </w:pPr>
      <w:bookmarkStart w:id="72" w:name="_Toc448993393"/>
      <w:r w:rsidRPr="007A4B19">
        <w:lastRenderedPageBreak/>
        <w:t>Harborview Hall Redevelopment</w:t>
      </w:r>
      <w:bookmarkEnd w:id="72"/>
    </w:p>
    <w:p w14:paraId="39AC3920" w14:textId="77777777" w:rsidR="00FA48C6" w:rsidRDefault="00FA48C6" w:rsidP="00F0781D">
      <w:pPr>
        <w:spacing w:after="0" w:line="240" w:lineRule="auto"/>
        <w:rPr>
          <w:rFonts w:ascii="Arial" w:hAnsi="Arial" w:cs="Arial"/>
        </w:rPr>
      </w:pPr>
    </w:p>
    <w:p w14:paraId="1F1858E5" w14:textId="77777777" w:rsidR="00F0781D" w:rsidRDefault="00F0781D" w:rsidP="00F0781D">
      <w:pPr>
        <w:spacing w:after="0" w:line="240" w:lineRule="auto"/>
        <w:jc w:val="center"/>
        <w:rPr>
          <w:rFonts w:ascii="Arial" w:hAnsi="Arial" w:cs="Arial"/>
        </w:rPr>
      </w:pPr>
      <w:r w:rsidRPr="00E4355E">
        <w:rPr>
          <w:noProof/>
        </w:rPr>
        <w:drawing>
          <wp:inline distT="0" distB="0" distL="0" distR="0" wp14:anchorId="7CDC29CF" wp14:editId="253CF711">
            <wp:extent cx="5070410" cy="3679413"/>
            <wp:effectExtent l="0" t="0" r="0" b="0"/>
            <wp:docPr id="2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rotWithShape="1">
                    <a:blip r:embed="rId44" cstate="print">
                      <a:extLst>
                        <a:ext uri="{28A0092B-C50C-407E-A947-70E740481C1C}">
                          <a14:useLocalDpi xmlns:a14="http://schemas.microsoft.com/office/drawing/2010/main" val="0"/>
                        </a:ext>
                      </a:extLst>
                    </a:blip>
                    <a:srcRect l="43759" t="6624" r="687" b="-280"/>
                    <a:stretch/>
                  </pic:blipFill>
                  <pic:spPr bwMode="auto">
                    <a:xfrm>
                      <a:off x="0" y="0"/>
                      <a:ext cx="5075069" cy="368279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416FB9F" w14:textId="77777777" w:rsidR="00F0781D" w:rsidRDefault="00F0781D" w:rsidP="00F0781D">
      <w:pPr>
        <w:spacing w:after="0" w:line="240" w:lineRule="auto"/>
        <w:rPr>
          <w:rFonts w:ascii="Arial" w:hAnsi="Arial" w:cs="Arial"/>
        </w:rPr>
      </w:pPr>
    </w:p>
    <w:p w14:paraId="00BFBF9C" w14:textId="77777777" w:rsidR="00FA48C6" w:rsidRPr="00F92AC2" w:rsidRDefault="00FA48C6" w:rsidP="00FA48C6">
      <w:pPr>
        <w:spacing w:after="0" w:line="240" w:lineRule="auto"/>
        <w:rPr>
          <w:rFonts w:ascii="Arial" w:hAnsi="Arial" w:cs="Arial"/>
        </w:rPr>
      </w:pPr>
      <w:r w:rsidRPr="00F92AC2">
        <w:rPr>
          <w:rFonts w:ascii="Arial" w:hAnsi="Arial" w:cs="Arial"/>
        </w:rPr>
        <w:t>Harborview Hall, on Seattle’s First Hill, was constructed in 1931 as the architectural companion to the Harbo</w:t>
      </w:r>
      <w:r w:rsidR="00612FAA">
        <w:rPr>
          <w:rFonts w:ascii="Arial" w:hAnsi="Arial" w:cs="Arial"/>
        </w:rPr>
        <w:t xml:space="preserve">rview Hospital’s Center Tower. </w:t>
      </w:r>
      <w:r w:rsidRPr="00F92AC2">
        <w:rPr>
          <w:rFonts w:ascii="Arial" w:hAnsi="Arial" w:cs="Arial"/>
        </w:rPr>
        <w:t>The eleven-story structure was originally the living quarters for University o</w:t>
      </w:r>
      <w:r w:rsidR="00EE003E">
        <w:rPr>
          <w:rFonts w:ascii="Arial" w:hAnsi="Arial" w:cs="Arial"/>
        </w:rPr>
        <w:t xml:space="preserve">f Washington nursing students. </w:t>
      </w:r>
      <w:r w:rsidRPr="00F92AC2">
        <w:rPr>
          <w:rFonts w:ascii="Arial" w:hAnsi="Arial" w:cs="Arial"/>
        </w:rPr>
        <w:t xml:space="preserve">In the late 1940s history was made when the first African Americans enrolled in the nursing program.  </w:t>
      </w:r>
    </w:p>
    <w:p w14:paraId="572663AA" w14:textId="77777777" w:rsidR="00FA48C6" w:rsidRPr="007D36DD" w:rsidRDefault="00FA48C6" w:rsidP="00FA48C6">
      <w:pPr>
        <w:spacing w:after="0" w:line="240" w:lineRule="auto"/>
        <w:rPr>
          <w:rFonts w:ascii="Arial" w:hAnsi="Arial" w:cs="Arial"/>
        </w:rPr>
      </w:pPr>
    </w:p>
    <w:p w14:paraId="76CA6019" w14:textId="77777777" w:rsidR="00FA48C6" w:rsidRPr="007D36DD" w:rsidRDefault="00FA48C6" w:rsidP="00FA48C6">
      <w:pPr>
        <w:spacing w:after="0" w:line="240" w:lineRule="auto"/>
        <w:rPr>
          <w:rFonts w:ascii="Arial" w:hAnsi="Arial" w:cs="Arial"/>
        </w:rPr>
      </w:pPr>
      <w:r w:rsidRPr="007D36DD">
        <w:rPr>
          <w:rFonts w:ascii="Arial" w:hAnsi="Arial" w:cs="Arial"/>
        </w:rPr>
        <w:t xml:space="preserve">Following construction of the University Hospital in the 1960s, Harborview Hall was converted to offices and research laboratories.  At one time it was also used as a King County courtroom. Although there have been many interior changes, several historic features remain and the exterior retains the historic art deco façade. </w:t>
      </w:r>
    </w:p>
    <w:p w14:paraId="4CD5A79A" w14:textId="77777777" w:rsidR="00FA48C6" w:rsidRPr="007D36DD" w:rsidRDefault="00FA48C6" w:rsidP="00FA48C6">
      <w:pPr>
        <w:spacing w:after="0" w:line="240" w:lineRule="auto"/>
        <w:rPr>
          <w:rFonts w:ascii="Arial" w:hAnsi="Arial" w:cs="Arial"/>
        </w:rPr>
      </w:pPr>
    </w:p>
    <w:p w14:paraId="3B8B96FD" w14:textId="77777777" w:rsidR="00FA48C6" w:rsidRPr="007D36DD" w:rsidRDefault="00FA48C6" w:rsidP="00FA48C6">
      <w:pPr>
        <w:spacing w:after="0" w:line="240" w:lineRule="auto"/>
        <w:rPr>
          <w:rFonts w:ascii="Arial" w:hAnsi="Arial" w:cs="Arial"/>
        </w:rPr>
      </w:pPr>
      <w:r w:rsidRPr="007D36DD">
        <w:rPr>
          <w:rFonts w:ascii="Arial" w:hAnsi="Arial" w:cs="Arial"/>
        </w:rPr>
        <w:t xml:space="preserve">Members of the architectural, development, and historic preservation communities are encouraging the adaptive reuse of Harborview Hall, not only because of its historic and cultural significance but also because adaptive reuse is consistent with the sustainability goals of our region. The project meets the King County </w:t>
      </w:r>
      <w:r>
        <w:rPr>
          <w:rFonts w:ascii="Arial" w:hAnsi="Arial" w:cs="Arial"/>
        </w:rPr>
        <w:t>2015</w:t>
      </w:r>
      <w:r w:rsidRPr="007D36DD">
        <w:rPr>
          <w:rFonts w:ascii="Arial" w:hAnsi="Arial" w:cs="Arial"/>
        </w:rPr>
        <w:t xml:space="preserve"> Strategic Climate Action Plan goals by reusing the existing building and installing energy efficient mechanical and electrical systems.  Redevelopment of the site would provide approximately 100,000 square feet of usable space in an area expected to experience strong tenant growth.</w:t>
      </w:r>
    </w:p>
    <w:p w14:paraId="752C2BCB" w14:textId="77777777" w:rsidR="00FA48C6" w:rsidRPr="007D36DD" w:rsidRDefault="00FA48C6" w:rsidP="00FA48C6">
      <w:pPr>
        <w:spacing w:after="0" w:line="240" w:lineRule="auto"/>
        <w:rPr>
          <w:rFonts w:ascii="Arial" w:hAnsi="Arial" w:cs="Arial"/>
        </w:rPr>
      </w:pPr>
    </w:p>
    <w:p w14:paraId="3A98FA51" w14:textId="77777777" w:rsidR="00FA48C6" w:rsidRPr="007D36DD" w:rsidRDefault="00FA48C6" w:rsidP="00FA48C6">
      <w:pPr>
        <w:spacing w:after="0" w:line="240" w:lineRule="auto"/>
        <w:rPr>
          <w:rFonts w:ascii="Arial" w:hAnsi="Arial" w:cs="Arial"/>
        </w:rPr>
      </w:pPr>
      <w:r w:rsidRPr="007D36DD">
        <w:rPr>
          <w:rFonts w:ascii="Arial" w:hAnsi="Arial" w:cs="Arial"/>
        </w:rPr>
        <w:t>A development team’s preliminary concepts preserve the original west exterior façade, and seismically support the building with a buttress on the east side. The building will be flexibly designed to support general offices, medical offices</w:t>
      </w:r>
      <w:r w:rsidR="00413150">
        <w:rPr>
          <w:rFonts w:ascii="Arial" w:hAnsi="Arial" w:cs="Arial"/>
        </w:rPr>
        <w:t xml:space="preserve">, and clinical and lab spaces. </w:t>
      </w:r>
      <w:r w:rsidRPr="007D36DD">
        <w:rPr>
          <w:rFonts w:ascii="Arial" w:hAnsi="Arial" w:cs="Arial"/>
        </w:rPr>
        <w:t>The design also proposes pathways through and around the building and other potential design features to alleviate the building mass in response to community concerns.</w:t>
      </w:r>
    </w:p>
    <w:p w14:paraId="19C7BABD" w14:textId="77777777" w:rsidR="00FA48C6" w:rsidRPr="007D36DD" w:rsidRDefault="00FA48C6" w:rsidP="00FA48C6">
      <w:pPr>
        <w:spacing w:after="0" w:line="240" w:lineRule="auto"/>
        <w:rPr>
          <w:rFonts w:ascii="Arial" w:hAnsi="Arial" w:cs="Arial"/>
        </w:rPr>
      </w:pPr>
    </w:p>
    <w:p w14:paraId="1E5398D0" w14:textId="77777777" w:rsidR="00FA48C6" w:rsidRPr="007D36DD" w:rsidRDefault="00FA48C6" w:rsidP="00FA48C6">
      <w:pPr>
        <w:spacing w:after="0" w:line="240" w:lineRule="auto"/>
        <w:rPr>
          <w:rFonts w:ascii="Arial" w:hAnsi="Arial" w:cs="Arial"/>
        </w:rPr>
      </w:pPr>
      <w:r w:rsidRPr="007D36DD">
        <w:rPr>
          <w:rFonts w:ascii="Arial" w:hAnsi="Arial" w:cs="Arial"/>
        </w:rPr>
        <w:lastRenderedPageBreak/>
        <w:t>Under the adaptive reuse proposal a dedicated, permanent open plaza is planned along the east side of the building, open to the sunlight, and providing easy public access and connectivity to the “pocket park” concept included in the Yesler Terrace development.  The adaptive reuse open space will 1) be slightly larger than the original planned space; 2) provide better daylight and access; and 3) provide patients, building tenants, and the public with a lasting, dedicated open space.  FMD and the development team are also looking at options for acquisition or long</w:t>
      </w:r>
      <w:r>
        <w:rPr>
          <w:rFonts w:ascii="Arial" w:hAnsi="Arial" w:cs="Arial"/>
        </w:rPr>
        <w:t>-</w:t>
      </w:r>
      <w:r w:rsidRPr="007D36DD">
        <w:rPr>
          <w:rFonts w:ascii="Arial" w:hAnsi="Arial" w:cs="Arial"/>
        </w:rPr>
        <w:t>term lease of parking space adjacent to the campus. Construction of this project is being planned un</w:t>
      </w:r>
      <w:r>
        <w:rPr>
          <w:rFonts w:ascii="Arial" w:hAnsi="Arial" w:cs="Arial"/>
        </w:rPr>
        <w:t>der a developer-delivered (lease/</w:t>
      </w:r>
      <w:r w:rsidRPr="007D36DD">
        <w:rPr>
          <w:rFonts w:ascii="Arial" w:hAnsi="Arial" w:cs="Arial"/>
        </w:rPr>
        <w:t xml:space="preserve">leaseback) model. The redevelopment plan includes a </w:t>
      </w:r>
      <w:r>
        <w:rPr>
          <w:rFonts w:ascii="Arial" w:hAnsi="Arial" w:cs="Arial"/>
        </w:rPr>
        <w:t xml:space="preserve">much-needed </w:t>
      </w:r>
      <w:r w:rsidRPr="007D36DD">
        <w:rPr>
          <w:rFonts w:ascii="Arial" w:hAnsi="Arial" w:cs="Arial"/>
        </w:rPr>
        <w:t>larger redeveloped space</w:t>
      </w:r>
      <w:r>
        <w:rPr>
          <w:rFonts w:ascii="Arial" w:hAnsi="Arial" w:cs="Arial"/>
        </w:rPr>
        <w:t xml:space="preserve"> for Involuntary Treatment Act </w:t>
      </w:r>
      <w:r w:rsidRPr="007D36DD">
        <w:rPr>
          <w:rFonts w:ascii="Arial" w:hAnsi="Arial" w:cs="Arial"/>
        </w:rPr>
        <w:t>Court (</w:t>
      </w:r>
      <w:r>
        <w:rPr>
          <w:rFonts w:ascii="Arial" w:hAnsi="Arial" w:cs="Arial"/>
        </w:rPr>
        <w:t xml:space="preserve">County Council </w:t>
      </w:r>
      <w:r w:rsidR="00A25813">
        <w:rPr>
          <w:rFonts w:ascii="Arial" w:hAnsi="Arial" w:cs="Arial"/>
        </w:rPr>
        <w:t>Motion 14370).</w:t>
      </w:r>
    </w:p>
    <w:p w14:paraId="081A273A" w14:textId="77777777" w:rsidR="00FA48C6" w:rsidRPr="007D36DD" w:rsidRDefault="00FA48C6" w:rsidP="00FA48C6">
      <w:pPr>
        <w:spacing w:after="0" w:line="240" w:lineRule="auto"/>
        <w:rPr>
          <w:rFonts w:ascii="Arial" w:hAnsi="Arial" w:cs="Arial"/>
        </w:rPr>
      </w:pPr>
    </w:p>
    <w:p w14:paraId="6E5F905E" w14:textId="77777777" w:rsidR="00A25813" w:rsidRPr="00A25813" w:rsidRDefault="00A25813" w:rsidP="00FA48C6">
      <w:pPr>
        <w:spacing w:after="0" w:line="240" w:lineRule="auto"/>
        <w:rPr>
          <w:rFonts w:ascii="Arial" w:hAnsi="Arial" w:cs="Arial"/>
          <w:b/>
        </w:rPr>
      </w:pPr>
      <w:r w:rsidRPr="00A25813">
        <w:rPr>
          <w:rFonts w:ascii="Arial" w:hAnsi="Arial" w:cs="Arial"/>
          <w:b/>
        </w:rPr>
        <w:t>Next Steps</w:t>
      </w:r>
    </w:p>
    <w:p w14:paraId="63325E1B" w14:textId="77777777" w:rsidR="00FA48C6" w:rsidRPr="007D36DD" w:rsidRDefault="00FA48C6" w:rsidP="00FA48C6">
      <w:pPr>
        <w:spacing w:after="0" w:line="240" w:lineRule="auto"/>
        <w:rPr>
          <w:rFonts w:ascii="Arial" w:hAnsi="Arial" w:cs="Arial"/>
        </w:rPr>
      </w:pPr>
      <w:r w:rsidRPr="007D36DD">
        <w:rPr>
          <w:rFonts w:ascii="Arial" w:hAnsi="Arial" w:cs="Arial"/>
        </w:rPr>
        <w:t>A recommendation will be forwarded soon to the King County Council amending the current Harborview Hall capital project scope to allow for the possible “adaptive reuse” of the building.  If approved, and should the subsequent predevelopment work culminate with a Guaranteed Maximum Price within acceptable financial parameters, legislation will be transmitted to the County Council requesting their approval of the adaptive reuse project.</w:t>
      </w:r>
    </w:p>
    <w:p w14:paraId="1E512AAC" w14:textId="77777777" w:rsidR="00FA48C6" w:rsidRDefault="00FA48C6" w:rsidP="00FA48C6">
      <w:pPr>
        <w:spacing w:after="0" w:line="240" w:lineRule="auto"/>
        <w:rPr>
          <w:rFonts w:ascii="Arial" w:hAnsi="Arial" w:cs="Arial"/>
          <w:color w:val="000000"/>
        </w:rPr>
      </w:pPr>
    </w:p>
    <w:p w14:paraId="2ADEBB70" w14:textId="77777777" w:rsidR="00FA48C6" w:rsidRDefault="00FA48C6" w:rsidP="00FA48C6">
      <w:pPr>
        <w:rPr>
          <w:rFonts w:ascii="Arial" w:hAnsi="Arial" w:cs="Arial"/>
          <w:color w:val="000000"/>
        </w:rPr>
      </w:pPr>
      <w:r>
        <w:rPr>
          <w:rFonts w:ascii="Arial" w:hAnsi="Arial" w:cs="Arial"/>
          <w:color w:val="000000"/>
        </w:rPr>
        <w:br w:type="page"/>
      </w:r>
    </w:p>
    <w:p w14:paraId="3DC97EF2" w14:textId="77777777" w:rsidR="00373D19" w:rsidRPr="007B01A1" w:rsidRDefault="00F430D9" w:rsidP="00F1230F">
      <w:pPr>
        <w:pStyle w:val="Heading2"/>
      </w:pPr>
      <w:bookmarkStart w:id="73" w:name="_Toc448993394"/>
      <w:r>
        <w:lastRenderedPageBreak/>
        <w:t>Longer-Term Initiatives</w:t>
      </w:r>
      <w:bookmarkEnd w:id="73"/>
    </w:p>
    <w:p w14:paraId="7617D9C9" w14:textId="77777777" w:rsidR="00373D19" w:rsidRPr="007D36DD" w:rsidRDefault="00373D19" w:rsidP="007D36DD">
      <w:pPr>
        <w:spacing w:after="0" w:line="240" w:lineRule="auto"/>
        <w:ind w:left="360"/>
        <w:rPr>
          <w:rFonts w:ascii="Arial" w:hAnsi="Arial" w:cs="Arial"/>
        </w:rPr>
      </w:pPr>
    </w:p>
    <w:p w14:paraId="0C0AE5FD" w14:textId="77777777" w:rsidR="00FA48C6" w:rsidRPr="00F430D9" w:rsidRDefault="002C03BA" w:rsidP="00D72605">
      <w:pPr>
        <w:pStyle w:val="Heading3"/>
        <w:numPr>
          <w:ilvl w:val="2"/>
          <w:numId w:val="36"/>
        </w:numPr>
      </w:pPr>
      <w:bookmarkStart w:id="74" w:name="_Toc448993395"/>
      <w:r w:rsidRPr="00F430D9">
        <w:t>Introduction – Long-Term Facility Planning</w:t>
      </w:r>
      <w:bookmarkEnd w:id="74"/>
      <w:r w:rsidRPr="00F430D9">
        <w:t xml:space="preserve"> </w:t>
      </w:r>
    </w:p>
    <w:p w14:paraId="1925D907" w14:textId="77777777" w:rsidR="002C03BA" w:rsidRPr="00F430D9" w:rsidRDefault="002C03BA" w:rsidP="002C03BA">
      <w:pPr>
        <w:spacing w:after="0" w:line="240" w:lineRule="auto"/>
        <w:rPr>
          <w:rFonts w:ascii="Arial" w:hAnsi="Arial" w:cs="Arial"/>
        </w:rPr>
      </w:pPr>
    </w:p>
    <w:p w14:paraId="5C03AB45" w14:textId="77777777" w:rsidR="002C03BA" w:rsidRPr="002C03BA" w:rsidRDefault="002C03BA" w:rsidP="002C03BA">
      <w:pPr>
        <w:spacing w:after="0" w:line="240" w:lineRule="auto"/>
        <w:rPr>
          <w:rFonts w:ascii="Arial" w:hAnsi="Arial" w:cs="Arial"/>
        </w:rPr>
      </w:pPr>
      <w:r w:rsidRPr="00F430D9">
        <w:rPr>
          <w:rFonts w:ascii="Arial" w:hAnsi="Arial" w:cs="Arial"/>
        </w:rPr>
        <w:t>While the previous section presents an overview of current space use and near-term needs for county agencies in the majority of county facilities managed by FMD</w:t>
      </w:r>
      <w:r w:rsidRPr="002C03BA">
        <w:rPr>
          <w:rFonts w:ascii="Arial" w:hAnsi="Arial" w:cs="Arial"/>
        </w:rPr>
        <w:t xml:space="preserve">, this section </w:t>
      </w:r>
      <w:r w:rsidR="00037454">
        <w:rPr>
          <w:rFonts w:ascii="Arial" w:hAnsi="Arial" w:cs="Arial"/>
        </w:rPr>
        <w:t xml:space="preserve">presents </w:t>
      </w:r>
      <w:r>
        <w:rPr>
          <w:rFonts w:ascii="Arial" w:hAnsi="Arial" w:cs="Arial"/>
        </w:rPr>
        <w:t xml:space="preserve">current </w:t>
      </w:r>
      <w:r w:rsidR="00037454">
        <w:rPr>
          <w:rFonts w:ascii="Arial" w:hAnsi="Arial" w:cs="Arial"/>
        </w:rPr>
        <w:t>efforts to provide</w:t>
      </w:r>
      <w:r>
        <w:rPr>
          <w:rFonts w:ascii="Arial" w:hAnsi="Arial" w:cs="Arial"/>
        </w:rPr>
        <w:t xml:space="preserve"> long-</w:t>
      </w:r>
      <w:r w:rsidRPr="002C03BA">
        <w:rPr>
          <w:rFonts w:ascii="Arial" w:hAnsi="Arial" w:cs="Arial"/>
        </w:rPr>
        <w:t>term facility planning</w:t>
      </w:r>
      <w:r>
        <w:rPr>
          <w:rFonts w:ascii="Arial" w:hAnsi="Arial" w:cs="Arial"/>
        </w:rPr>
        <w:t xml:space="preserve">. </w:t>
      </w:r>
      <w:r w:rsidRPr="002C03BA">
        <w:rPr>
          <w:rFonts w:ascii="Arial" w:hAnsi="Arial" w:cs="Arial"/>
        </w:rPr>
        <w:t xml:space="preserve">King County’s depth of and approach to </w:t>
      </w:r>
      <w:r>
        <w:rPr>
          <w:rFonts w:ascii="Arial" w:hAnsi="Arial" w:cs="Arial"/>
        </w:rPr>
        <w:t>long-term</w:t>
      </w:r>
      <w:r w:rsidRPr="002C03BA">
        <w:rPr>
          <w:rFonts w:ascii="Arial" w:hAnsi="Arial" w:cs="Arial"/>
        </w:rPr>
        <w:t xml:space="preserve"> space and facility planning has varied over the years based on the magnitude of county need and the availability of financial resources to support the efforts</w:t>
      </w:r>
      <w:r w:rsidR="008E2591">
        <w:rPr>
          <w:rFonts w:ascii="Arial" w:hAnsi="Arial" w:cs="Arial"/>
        </w:rPr>
        <w:t xml:space="preserve">. </w:t>
      </w:r>
      <w:r w:rsidRPr="002C03BA">
        <w:rPr>
          <w:rFonts w:ascii="Arial" w:hAnsi="Arial" w:cs="Arial"/>
        </w:rPr>
        <w:t>From 2003 through</w:t>
      </w:r>
      <w:r w:rsidR="008E2591">
        <w:rPr>
          <w:rFonts w:ascii="Arial" w:hAnsi="Arial" w:cs="Arial"/>
        </w:rPr>
        <w:t xml:space="preserve"> 2015</w:t>
      </w:r>
      <w:r w:rsidRPr="002C03BA">
        <w:rPr>
          <w:rFonts w:ascii="Arial" w:hAnsi="Arial" w:cs="Arial"/>
        </w:rPr>
        <w:t xml:space="preserve"> FMD had dedicated facility strategic planning staff and resources known as the </w:t>
      </w:r>
      <w:r w:rsidR="008E2591">
        <w:rPr>
          <w:rFonts w:ascii="Arial" w:hAnsi="Arial" w:cs="Arial"/>
        </w:rPr>
        <w:t>S</w:t>
      </w:r>
      <w:r w:rsidRPr="002C03BA">
        <w:rPr>
          <w:rFonts w:ascii="Arial" w:hAnsi="Arial" w:cs="Arial"/>
        </w:rPr>
        <w:t xml:space="preserve">trategic </w:t>
      </w:r>
      <w:r w:rsidR="008E2591">
        <w:rPr>
          <w:rFonts w:ascii="Arial" w:hAnsi="Arial" w:cs="Arial"/>
        </w:rPr>
        <w:t>I</w:t>
      </w:r>
      <w:r w:rsidRPr="002C03BA">
        <w:rPr>
          <w:rFonts w:ascii="Arial" w:hAnsi="Arial" w:cs="Arial"/>
        </w:rPr>
        <w:t xml:space="preserve">nitiatives </w:t>
      </w:r>
      <w:r w:rsidR="008E2591">
        <w:rPr>
          <w:rFonts w:ascii="Arial" w:hAnsi="Arial" w:cs="Arial"/>
        </w:rPr>
        <w:t>Unit</w:t>
      </w:r>
      <w:r w:rsidRPr="002C03BA">
        <w:rPr>
          <w:rFonts w:ascii="Arial" w:hAnsi="Arial" w:cs="Arial"/>
        </w:rPr>
        <w:t xml:space="preserve"> to address</w:t>
      </w:r>
      <w:r w:rsidR="008E2591">
        <w:rPr>
          <w:rFonts w:ascii="Arial" w:hAnsi="Arial" w:cs="Arial"/>
        </w:rPr>
        <w:t xml:space="preserve"> facility needs beyond the five-</w:t>
      </w:r>
      <w:r w:rsidRPr="002C03BA">
        <w:rPr>
          <w:rFonts w:ascii="Arial" w:hAnsi="Arial" w:cs="Arial"/>
        </w:rPr>
        <w:t xml:space="preserve">year time frame used for current and </w:t>
      </w:r>
      <w:r w:rsidR="00E6738D">
        <w:rPr>
          <w:rFonts w:ascii="Arial" w:hAnsi="Arial" w:cs="Arial"/>
        </w:rPr>
        <w:t>near-term</w:t>
      </w:r>
      <w:r w:rsidRPr="002C03BA">
        <w:rPr>
          <w:rFonts w:ascii="Arial" w:hAnsi="Arial" w:cs="Arial"/>
        </w:rPr>
        <w:t xml:space="preserve"> facility management</w:t>
      </w:r>
      <w:r w:rsidR="00E6738D">
        <w:rPr>
          <w:rFonts w:ascii="Arial" w:hAnsi="Arial" w:cs="Arial"/>
        </w:rPr>
        <w:t xml:space="preserve">. </w:t>
      </w:r>
      <w:r w:rsidRPr="002C03BA">
        <w:rPr>
          <w:rFonts w:ascii="Arial" w:hAnsi="Arial" w:cs="Arial"/>
        </w:rPr>
        <w:t xml:space="preserve">In addition to supporting FMD’s periodic update </w:t>
      </w:r>
      <w:r w:rsidR="008E2591">
        <w:rPr>
          <w:rFonts w:ascii="Arial" w:hAnsi="Arial" w:cs="Arial"/>
        </w:rPr>
        <w:t xml:space="preserve">of </w:t>
      </w:r>
      <w:r w:rsidRPr="002C03BA">
        <w:rPr>
          <w:rFonts w:ascii="Arial" w:hAnsi="Arial" w:cs="Arial"/>
        </w:rPr>
        <w:t xml:space="preserve">the RAMP, the team worked with county organizations to assess </w:t>
      </w:r>
      <w:r>
        <w:rPr>
          <w:rFonts w:ascii="Arial" w:hAnsi="Arial" w:cs="Arial"/>
        </w:rPr>
        <w:t>long-term</w:t>
      </w:r>
      <w:r w:rsidRPr="002C03BA">
        <w:rPr>
          <w:rFonts w:ascii="Arial" w:hAnsi="Arial" w:cs="Arial"/>
        </w:rPr>
        <w:t xml:space="preserve"> facility needs in response to changed operational condition</w:t>
      </w:r>
      <w:r w:rsidR="00E6738D">
        <w:rPr>
          <w:rFonts w:ascii="Arial" w:hAnsi="Arial" w:cs="Arial"/>
        </w:rPr>
        <w:t xml:space="preserve">s over various time horizons. </w:t>
      </w:r>
      <w:r w:rsidRPr="002C03BA">
        <w:rPr>
          <w:rFonts w:ascii="Arial" w:hAnsi="Arial" w:cs="Arial"/>
        </w:rPr>
        <w:t>Examples of these projects include:</w:t>
      </w:r>
    </w:p>
    <w:p w14:paraId="13CE6C15"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DAJD / CCD Space Planning and Alternatives</w:t>
      </w:r>
      <w:r w:rsidR="00FA2D61">
        <w:rPr>
          <w:rFonts w:ascii="Arial" w:hAnsi="Arial" w:cs="Arial"/>
        </w:rPr>
        <w:t>,</w:t>
      </w:r>
    </w:p>
    <w:p w14:paraId="71151853"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KCSO Criminal Investigati</w:t>
      </w:r>
      <w:r w:rsidR="00FA2D61">
        <w:rPr>
          <w:rFonts w:ascii="Arial" w:hAnsi="Arial" w:cs="Arial"/>
        </w:rPr>
        <w:t>on Division Relocation Planning,</w:t>
      </w:r>
    </w:p>
    <w:p w14:paraId="515318EB"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Criminal Justice Facility Analysis</w:t>
      </w:r>
      <w:r w:rsidR="00FA2D61">
        <w:rPr>
          <w:rFonts w:ascii="Arial" w:hAnsi="Arial" w:cs="Arial"/>
        </w:rPr>
        <w:t>,</w:t>
      </w:r>
    </w:p>
    <w:p w14:paraId="7BEFD771"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Criminal Justice Integrated Facilities Master Plan</w:t>
      </w:r>
      <w:r w:rsidR="00FA2D61">
        <w:rPr>
          <w:rFonts w:ascii="Arial" w:hAnsi="Arial" w:cs="Arial"/>
        </w:rPr>
        <w:t>,</w:t>
      </w:r>
    </w:p>
    <w:p w14:paraId="3B2915B8"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Facility Alternatives for Public Health/NeighborCare Strategic Partnership</w:t>
      </w:r>
      <w:r w:rsidR="00FA2D61">
        <w:rPr>
          <w:rFonts w:ascii="Arial" w:hAnsi="Arial" w:cs="Arial"/>
        </w:rPr>
        <w:t>,</w:t>
      </w:r>
    </w:p>
    <w:p w14:paraId="3232FD80"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Criminal Intelligence Unit Planning and Space Options</w:t>
      </w:r>
      <w:r w:rsidR="00FA2D61">
        <w:rPr>
          <w:rFonts w:ascii="Arial" w:hAnsi="Arial" w:cs="Arial"/>
        </w:rPr>
        <w:t>,</w:t>
      </w:r>
    </w:p>
    <w:p w14:paraId="6933E02E"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Work Release (WER) alternative facilities</w:t>
      </w:r>
      <w:r w:rsidR="00FA2D61">
        <w:rPr>
          <w:rFonts w:ascii="Arial" w:hAnsi="Arial" w:cs="Arial"/>
        </w:rPr>
        <w:t>, and</w:t>
      </w:r>
    </w:p>
    <w:p w14:paraId="062C25E6" w14:textId="77777777" w:rsidR="002C03BA" w:rsidRPr="002C03BA" w:rsidRDefault="002C03BA" w:rsidP="00D72605">
      <w:pPr>
        <w:pStyle w:val="ListParagraph"/>
        <w:numPr>
          <w:ilvl w:val="0"/>
          <w:numId w:val="30"/>
        </w:numPr>
        <w:spacing w:after="0"/>
        <w:contextualSpacing w:val="0"/>
        <w:rPr>
          <w:rFonts w:ascii="Arial" w:hAnsi="Arial" w:cs="Arial"/>
        </w:rPr>
      </w:pPr>
      <w:r w:rsidRPr="002C03BA">
        <w:rPr>
          <w:rFonts w:ascii="Arial" w:hAnsi="Arial" w:cs="Arial"/>
        </w:rPr>
        <w:t>Records and Archives Space Options and Alternatives</w:t>
      </w:r>
      <w:r w:rsidR="00FA2D61">
        <w:rPr>
          <w:rFonts w:ascii="Arial" w:hAnsi="Arial" w:cs="Arial"/>
        </w:rPr>
        <w:t>.</w:t>
      </w:r>
    </w:p>
    <w:p w14:paraId="66B68C38" w14:textId="77777777" w:rsidR="002C03BA" w:rsidRPr="002C03BA" w:rsidRDefault="002C03BA" w:rsidP="002C03BA">
      <w:pPr>
        <w:spacing w:after="0" w:line="240" w:lineRule="auto"/>
        <w:rPr>
          <w:rFonts w:ascii="Arial" w:hAnsi="Arial" w:cs="Arial"/>
        </w:rPr>
      </w:pPr>
    </w:p>
    <w:p w14:paraId="042E2BDF" w14:textId="77777777" w:rsidR="006857B5" w:rsidRDefault="002C03BA" w:rsidP="002C03BA">
      <w:pPr>
        <w:spacing w:after="0" w:line="240" w:lineRule="auto"/>
        <w:rPr>
          <w:rFonts w:ascii="Arial" w:hAnsi="Arial" w:cs="Arial"/>
        </w:rPr>
      </w:pPr>
      <w:r w:rsidRPr="002C03BA">
        <w:rPr>
          <w:rFonts w:ascii="Arial" w:hAnsi="Arial" w:cs="Arial"/>
        </w:rPr>
        <w:t>As part of the ne</w:t>
      </w:r>
      <w:r w:rsidR="00387D81">
        <w:rPr>
          <w:rFonts w:ascii="Arial" w:hAnsi="Arial" w:cs="Arial"/>
        </w:rPr>
        <w:t>cessary reductions for the 2015–</w:t>
      </w:r>
      <w:r w:rsidR="00E6738D">
        <w:rPr>
          <w:rFonts w:ascii="Arial" w:hAnsi="Arial" w:cs="Arial"/>
        </w:rPr>
        <w:t>20</w:t>
      </w:r>
      <w:r w:rsidRPr="002C03BA">
        <w:rPr>
          <w:rFonts w:ascii="Arial" w:hAnsi="Arial" w:cs="Arial"/>
        </w:rPr>
        <w:t xml:space="preserve">16 budget, associated staffing resources were reduced and FMD is not able to provide consistent </w:t>
      </w:r>
      <w:r>
        <w:rPr>
          <w:rFonts w:ascii="Arial" w:hAnsi="Arial" w:cs="Arial"/>
        </w:rPr>
        <w:t>long-term</w:t>
      </w:r>
      <w:r w:rsidRPr="002C03BA">
        <w:rPr>
          <w:rFonts w:ascii="Arial" w:hAnsi="Arial" w:cs="Arial"/>
        </w:rPr>
        <w:t>, strategic facility plan</w:t>
      </w:r>
      <w:r w:rsidR="00E6738D">
        <w:rPr>
          <w:rFonts w:ascii="Arial" w:hAnsi="Arial" w:cs="Arial"/>
        </w:rPr>
        <w:t>ning in a comprehensive manner.</w:t>
      </w:r>
      <w:r w:rsidRPr="002C03BA">
        <w:rPr>
          <w:rFonts w:ascii="Arial" w:hAnsi="Arial" w:cs="Arial"/>
        </w:rPr>
        <w:t xml:space="preserve"> Currently, FMD provides </w:t>
      </w:r>
      <w:r>
        <w:rPr>
          <w:rFonts w:ascii="Arial" w:hAnsi="Arial" w:cs="Arial"/>
        </w:rPr>
        <w:t>long-term</w:t>
      </w:r>
      <w:r w:rsidRPr="002C03BA">
        <w:rPr>
          <w:rFonts w:ascii="Arial" w:hAnsi="Arial" w:cs="Arial"/>
        </w:rPr>
        <w:t xml:space="preserve"> strategic facility planning on a more limited, project specific basis when the effort has been specifically funded such as the relocation of the AFIS fingerprint lab or identification of facility options for Metro Transit Police.  Despite the loss of dedicated staff, FMD still strives to address longer term, strategic facility considerations when working with customer agencies to develop options for </w:t>
      </w:r>
      <w:r w:rsidR="00E6738D">
        <w:rPr>
          <w:rFonts w:ascii="Arial" w:hAnsi="Arial" w:cs="Arial"/>
        </w:rPr>
        <w:t>near-term</w:t>
      </w:r>
      <w:r w:rsidRPr="002C03BA">
        <w:rPr>
          <w:rFonts w:ascii="Arial" w:hAnsi="Arial" w:cs="Arial"/>
        </w:rPr>
        <w:t xml:space="preserve"> facil</w:t>
      </w:r>
      <w:r w:rsidR="00CC3911">
        <w:rPr>
          <w:rFonts w:ascii="Arial" w:hAnsi="Arial" w:cs="Arial"/>
        </w:rPr>
        <w:t>ity needs.</w:t>
      </w:r>
    </w:p>
    <w:p w14:paraId="7A55B039" w14:textId="77777777" w:rsidR="00FB3183" w:rsidRPr="00FB3183" w:rsidRDefault="00FB3183" w:rsidP="002C03BA">
      <w:pPr>
        <w:spacing w:after="0" w:line="240" w:lineRule="auto"/>
        <w:rPr>
          <w:rFonts w:ascii="Arial" w:hAnsi="Arial" w:cs="Arial"/>
        </w:rPr>
      </w:pPr>
    </w:p>
    <w:p w14:paraId="44566CF9" w14:textId="77777777" w:rsidR="00373D19" w:rsidRPr="00767B34" w:rsidRDefault="0057380B" w:rsidP="00F0781D">
      <w:pPr>
        <w:pStyle w:val="Heading3"/>
      </w:pPr>
      <w:bookmarkStart w:id="75" w:name="_Toc448993396"/>
      <w:r w:rsidRPr="00767B34">
        <w:t xml:space="preserve">Downtown </w:t>
      </w:r>
      <w:r w:rsidR="00373D19" w:rsidRPr="00767B34">
        <w:t>Civic Campus</w:t>
      </w:r>
      <w:r w:rsidRPr="00767B34">
        <w:t xml:space="preserve"> Scoping </w:t>
      </w:r>
      <w:r w:rsidR="00FE79D8" w:rsidRPr="00767B34">
        <w:t>and Methodology Proposal</w:t>
      </w:r>
      <w:bookmarkEnd w:id="75"/>
    </w:p>
    <w:p w14:paraId="429F6672" w14:textId="77777777" w:rsidR="00373D19" w:rsidRPr="007D36DD" w:rsidRDefault="00373D19" w:rsidP="007D36DD">
      <w:pPr>
        <w:spacing w:after="0" w:line="240" w:lineRule="auto"/>
        <w:ind w:left="360"/>
        <w:rPr>
          <w:rFonts w:ascii="Arial" w:hAnsi="Arial" w:cs="Arial"/>
        </w:rPr>
      </w:pPr>
    </w:p>
    <w:p w14:paraId="782A0305" w14:textId="77777777" w:rsidR="00B5180E" w:rsidRDefault="00373D19" w:rsidP="00B5180E">
      <w:pPr>
        <w:spacing w:after="0" w:line="240" w:lineRule="auto"/>
        <w:rPr>
          <w:rFonts w:ascii="Arial" w:hAnsi="Arial" w:cs="Arial"/>
        </w:rPr>
      </w:pPr>
      <w:r w:rsidRPr="007D36DD">
        <w:rPr>
          <w:rFonts w:ascii="Arial" w:hAnsi="Arial" w:cs="Arial"/>
        </w:rPr>
        <w:t xml:space="preserve">FMD has undertaken the development of a scoping report on the County’s future operational and space needs in the downtown Civic Campus as a whole, in accordance with a proviso in King County Ordinance 17941, Section 121. </w:t>
      </w:r>
      <w:r w:rsidR="00DD5DF1">
        <w:rPr>
          <w:rFonts w:ascii="Arial" w:hAnsi="Arial" w:cs="Arial"/>
        </w:rPr>
        <w:t xml:space="preserve"> The scoping report is being transmitted concurrently with the 2016 RAMP </w:t>
      </w:r>
      <w:r w:rsidR="00FB3183">
        <w:rPr>
          <w:rFonts w:ascii="Arial" w:hAnsi="Arial" w:cs="Arial"/>
        </w:rPr>
        <w:t>update.</w:t>
      </w:r>
      <w:r w:rsidR="00FB3183" w:rsidRPr="007D36DD">
        <w:rPr>
          <w:rFonts w:ascii="Arial" w:hAnsi="Arial" w:cs="Arial"/>
        </w:rPr>
        <w:t xml:space="preserve"> The</w:t>
      </w:r>
      <w:r w:rsidR="00B5180E" w:rsidRPr="007D36DD">
        <w:rPr>
          <w:rFonts w:ascii="Arial" w:hAnsi="Arial" w:cs="Arial"/>
        </w:rPr>
        <w:t xml:space="preserve"> scoping report </w:t>
      </w:r>
      <w:r w:rsidR="00D72867" w:rsidRPr="007D36DD">
        <w:rPr>
          <w:rFonts w:ascii="Arial" w:hAnsi="Arial" w:cs="Arial"/>
        </w:rPr>
        <w:t>will</w:t>
      </w:r>
      <w:r w:rsidR="00D72867">
        <w:rPr>
          <w:rFonts w:ascii="Arial" w:hAnsi="Arial" w:cs="Arial"/>
        </w:rPr>
        <w:t xml:space="preserve"> include a high-level three-year schedule with a cost estimated to be approximately $3.5 million. If funded at a later date this planning project scope will </w:t>
      </w:r>
      <w:r w:rsidR="00D72867" w:rsidRPr="007D36DD">
        <w:rPr>
          <w:rFonts w:ascii="Arial" w:hAnsi="Arial" w:cs="Arial"/>
        </w:rPr>
        <w:t>lay out a proposal to develop</w:t>
      </w:r>
      <w:r w:rsidR="00D72867">
        <w:rPr>
          <w:rFonts w:ascii="Arial" w:hAnsi="Arial" w:cs="Arial"/>
        </w:rPr>
        <w:t>:</w:t>
      </w:r>
    </w:p>
    <w:p w14:paraId="7EC2CE53" w14:textId="77777777" w:rsidR="00B5180E" w:rsidRDefault="00B5180E" w:rsidP="00D72605">
      <w:pPr>
        <w:pStyle w:val="ListParagraph"/>
        <w:numPr>
          <w:ilvl w:val="0"/>
          <w:numId w:val="26"/>
        </w:numPr>
        <w:spacing w:after="0"/>
        <w:rPr>
          <w:rFonts w:ascii="Arial" w:hAnsi="Arial" w:cs="Arial"/>
        </w:rPr>
      </w:pPr>
      <w:r>
        <w:rPr>
          <w:rFonts w:ascii="Arial" w:hAnsi="Arial" w:cs="Arial"/>
        </w:rPr>
        <w:t>T</w:t>
      </w:r>
      <w:r w:rsidRPr="00FE79D8">
        <w:rPr>
          <w:rFonts w:ascii="Arial" w:hAnsi="Arial" w:cs="Arial"/>
        </w:rPr>
        <w:t xml:space="preserve">he vision for the Civic Campus Plan, </w:t>
      </w:r>
    </w:p>
    <w:p w14:paraId="12723B91" w14:textId="77777777" w:rsidR="00B5180E" w:rsidRDefault="00B5180E" w:rsidP="00D72605">
      <w:pPr>
        <w:pStyle w:val="ListParagraph"/>
        <w:numPr>
          <w:ilvl w:val="0"/>
          <w:numId w:val="26"/>
        </w:numPr>
        <w:spacing w:after="0"/>
        <w:rPr>
          <w:rFonts w:ascii="Arial" w:hAnsi="Arial" w:cs="Arial"/>
        </w:rPr>
      </w:pPr>
      <w:r>
        <w:rPr>
          <w:rFonts w:ascii="Arial" w:hAnsi="Arial" w:cs="Arial"/>
        </w:rPr>
        <w:t>T</w:t>
      </w:r>
      <w:r w:rsidRPr="00FE79D8">
        <w:rPr>
          <w:rFonts w:ascii="Arial" w:hAnsi="Arial" w:cs="Arial"/>
        </w:rPr>
        <w:t xml:space="preserve">he condition of each building, </w:t>
      </w:r>
    </w:p>
    <w:p w14:paraId="4363F56E" w14:textId="77777777" w:rsidR="00B5180E" w:rsidRDefault="00B5180E" w:rsidP="00D72605">
      <w:pPr>
        <w:pStyle w:val="ListParagraph"/>
        <w:numPr>
          <w:ilvl w:val="0"/>
          <w:numId w:val="26"/>
        </w:numPr>
        <w:spacing w:after="0"/>
        <w:rPr>
          <w:rFonts w:ascii="Arial" w:hAnsi="Arial" w:cs="Arial"/>
        </w:rPr>
      </w:pPr>
      <w:r>
        <w:rPr>
          <w:rFonts w:ascii="Arial" w:hAnsi="Arial" w:cs="Arial"/>
        </w:rPr>
        <w:t>F</w:t>
      </w:r>
      <w:r w:rsidRPr="00FE79D8">
        <w:rPr>
          <w:rFonts w:ascii="Arial" w:hAnsi="Arial" w:cs="Arial"/>
        </w:rPr>
        <w:t xml:space="preserve">acility needs including related parking, </w:t>
      </w:r>
    </w:p>
    <w:p w14:paraId="6CCB48F0" w14:textId="77777777" w:rsidR="00B5180E" w:rsidRDefault="00B5180E" w:rsidP="00D72605">
      <w:pPr>
        <w:pStyle w:val="ListParagraph"/>
        <w:numPr>
          <w:ilvl w:val="0"/>
          <w:numId w:val="26"/>
        </w:numPr>
        <w:spacing w:after="0"/>
        <w:rPr>
          <w:rFonts w:ascii="Arial" w:hAnsi="Arial" w:cs="Arial"/>
        </w:rPr>
      </w:pPr>
      <w:r>
        <w:rPr>
          <w:rFonts w:ascii="Arial" w:hAnsi="Arial" w:cs="Arial"/>
        </w:rPr>
        <w:t>A</w:t>
      </w:r>
      <w:r w:rsidRPr="00FE79D8">
        <w:rPr>
          <w:rFonts w:ascii="Arial" w:hAnsi="Arial" w:cs="Arial"/>
        </w:rPr>
        <w:t xml:space="preserve">lternatives analyses, and </w:t>
      </w:r>
    </w:p>
    <w:p w14:paraId="4DBA0012" w14:textId="77777777" w:rsidR="00B5180E" w:rsidRPr="00FE79D8" w:rsidRDefault="00B5180E" w:rsidP="00D72605">
      <w:pPr>
        <w:pStyle w:val="ListParagraph"/>
        <w:numPr>
          <w:ilvl w:val="0"/>
          <w:numId w:val="26"/>
        </w:numPr>
        <w:spacing w:after="0"/>
        <w:rPr>
          <w:rFonts w:ascii="Arial" w:hAnsi="Arial" w:cs="Arial"/>
        </w:rPr>
      </w:pPr>
      <w:r>
        <w:rPr>
          <w:rFonts w:ascii="Arial" w:hAnsi="Arial" w:cs="Arial"/>
        </w:rPr>
        <w:t>O</w:t>
      </w:r>
      <w:r w:rsidRPr="00FE79D8">
        <w:rPr>
          <w:rFonts w:ascii="Arial" w:hAnsi="Arial" w:cs="Arial"/>
        </w:rPr>
        <w:t>pportunities and recommendations for addressing space needs for the next ten years and beyond in the downtown Civic Campus.</w:t>
      </w:r>
    </w:p>
    <w:p w14:paraId="73A18721" w14:textId="77777777" w:rsidR="00B5180E" w:rsidRDefault="00B5180E" w:rsidP="007D36DD">
      <w:pPr>
        <w:spacing w:after="0" w:line="240" w:lineRule="auto"/>
        <w:rPr>
          <w:rFonts w:ascii="Arial" w:hAnsi="Arial" w:cs="Arial"/>
        </w:rPr>
      </w:pPr>
    </w:p>
    <w:p w14:paraId="16C9FFF7" w14:textId="77777777" w:rsidR="00373D19" w:rsidRPr="007D36DD" w:rsidRDefault="00DD5DF1" w:rsidP="007D36DD">
      <w:pPr>
        <w:spacing w:after="0" w:line="240" w:lineRule="auto"/>
        <w:rPr>
          <w:rFonts w:ascii="Arial" w:hAnsi="Arial" w:cs="Arial"/>
        </w:rPr>
      </w:pPr>
      <w:r>
        <w:rPr>
          <w:rFonts w:ascii="Arial" w:hAnsi="Arial" w:cs="Arial"/>
        </w:rPr>
        <w:lastRenderedPageBreak/>
        <w:t>The baseline occupancy and near</w:t>
      </w:r>
      <w:r w:rsidR="0075166F">
        <w:rPr>
          <w:rFonts w:ascii="Arial" w:hAnsi="Arial" w:cs="Arial"/>
        </w:rPr>
        <w:t>-</w:t>
      </w:r>
      <w:r>
        <w:rPr>
          <w:rFonts w:ascii="Arial" w:hAnsi="Arial" w:cs="Arial"/>
        </w:rPr>
        <w:t>term space need forecast</w:t>
      </w:r>
      <w:r w:rsidR="0075166F">
        <w:rPr>
          <w:rFonts w:ascii="Arial" w:hAnsi="Arial" w:cs="Arial"/>
        </w:rPr>
        <w:t>s</w:t>
      </w:r>
      <w:r>
        <w:rPr>
          <w:rFonts w:ascii="Arial" w:hAnsi="Arial" w:cs="Arial"/>
        </w:rPr>
        <w:t xml:space="preserve"> presented in the previous section will be a useful input to the civic campus planning effort, should it be approved and funded.</w:t>
      </w:r>
      <w:r w:rsidR="00373D19" w:rsidRPr="007D36DD">
        <w:rPr>
          <w:rFonts w:ascii="Arial" w:hAnsi="Arial" w:cs="Arial"/>
        </w:rPr>
        <w:t xml:space="preserve"> Per the proviso, the scoping report will include:</w:t>
      </w:r>
    </w:p>
    <w:p w14:paraId="5E6D6DB0" w14:textId="77777777" w:rsidR="00373D19" w:rsidRPr="007D36DD" w:rsidRDefault="00373D19" w:rsidP="007D36DD">
      <w:pPr>
        <w:spacing w:after="0" w:line="240" w:lineRule="auto"/>
        <w:rPr>
          <w:rFonts w:ascii="Arial" w:hAnsi="Arial" w:cs="Arial"/>
        </w:rPr>
      </w:pPr>
    </w:p>
    <w:p w14:paraId="2715D34E" w14:textId="77777777" w:rsidR="00373D19" w:rsidRPr="007D36DD" w:rsidRDefault="00373D19" w:rsidP="00B5180E">
      <w:pPr>
        <w:spacing w:after="0" w:line="240" w:lineRule="auto"/>
        <w:ind w:left="720" w:right="1080"/>
        <w:jc w:val="both"/>
        <w:rPr>
          <w:rFonts w:ascii="Arial" w:hAnsi="Arial" w:cs="Arial"/>
          <w:i/>
        </w:rPr>
      </w:pPr>
      <w:r w:rsidRPr="007D36DD">
        <w:rPr>
          <w:rFonts w:ascii="Arial" w:hAnsi="Arial" w:cs="Arial"/>
          <w:i/>
        </w:rPr>
        <w:t>A plan  for identification of the tenants future operational and space needs within King County’s downtown Seattle Civic Campus through 2025, including but not limited to, total useable square feet, a list of current King County operations, staffing and space utilized at each location, current unoccupied, useable square feet at each location, and potential funding alternatives, including public/private partnerships. The civic campus shall include, but is not limited to, the following properties and the tenants thereof:</w:t>
      </w:r>
    </w:p>
    <w:p w14:paraId="0B580D10"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The King County Courthouse;</w:t>
      </w:r>
    </w:p>
    <w:p w14:paraId="4BF9DB5B"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The Chinook Building;</w:t>
      </w:r>
    </w:p>
    <w:p w14:paraId="4B6102E8"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The King County Administration Building</w:t>
      </w:r>
    </w:p>
    <w:p w14:paraId="63B957BE"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Vacant land adjacent to the Goat Hill Parking Garage;</w:t>
      </w:r>
    </w:p>
    <w:p w14:paraId="58680F94"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The Yesler Building;</w:t>
      </w:r>
    </w:p>
    <w:p w14:paraId="2B2A8EC3" w14:textId="77777777" w:rsidR="00373D19" w:rsidRPr="007D36DD" w:rsidRDefault="00373D19" w:rsidP="00D72605">
      <w:pPr>
        <w:pStyle w:val="ListParagraph"/>
        <w:widowControl w:val="0"/>
        <w:numPr>
          <w:ilvl w:val="3"/>
          <w:numId w:val="8"/>
        </w:numPr>
        <w:spacing w:after="0" w:line="240" w:lineRule="auto"/>
        <w:contextualSpacing w:val="0"/>
        <w:rPr>
          <w:rFonts w:ascii="Arial" w:hAnsi="Arial" w:cs="Arial"/>
          <w:i/>
        </w:rPr>
      </w:pPr>
      <w:r w:rsidRPr="007D36DD">
        <w:rPr>
          <w:rFonts w:ascii="Arial" w:hAnsi="Arial" w:cs="Arial"/>
          <w:i/>
        </w:rPr>
        <w:t xml:space="preserve">Fourth </w:t>
      </w:r>
      <w:r w:rsidR="009226DF">
        <w:rPr>
          <w:rFonts w:ascii="Arial" w:hAnsi="Arial" w:cs="Arial"/>
          <w:i/>
        </w:rPr>
        <w:t xml:space="preserve">and Jefferson </w:t>
      </w:r>
      <w:r w:rsidRPr="007D36DD">
        <w:rPr>
          <w:rFonts w:ascii="Arial" w:hAnsi="Arial" w:cs="Arial"/>
          <w:i/>
        </w:rPr>
        <w:t>Building</w:t>
      </w:r>
    </w:p>
    <w:p w14:paraId="1AB39B32" w14:textId="77777777" w:rsidR="00373D19" w:rsidRPr="007D36DD" w:rsidRDefault="00373D19" w:rsidP="007D36DD">
      <w:pPr>
        <w:pStyle w:val="ListParagraph"/>
        <w:spacing w:after="0" w:line="240" w:lineRule="auto"/>
        <w:ind w:left="1080"/>
        <w:rPr>
          <w:rFonts w:ascii="Arial" w:hAnsi="Arial" w:cs="Arial"/>
        </w:rPr>
      </w:pPr>
    </w:p>
    <w:p w14:paraId="77558429" w14:textId="77777777" w:rsidR="00373D19" w:rsidRPr="007D36DD" w:rsidRDefault="00373D19" w:rsidP="007D36DD">
      <w:pPr>
        <w:spacing w:after="0" w:line="240" w:lineRule="auto"/>
        <w:rPr>
          <w:rFonts w:ascii="Arial" w:hAnsi="Arial" w:cs="Arial"/>
        </w:rPr>
      </w:pPr>
      <w:r w:rsidRPr="007D36DD">
        <w:rPr>
          <w:rFonts w:ascii="Arial" w:hAnsi="Arial" w:cs="Arial"/>
        </w:rPr>
        <w:t xml:space="preserve">While the above-mentioned primary office buildings will be the focus of the study to address meeting space needs in the </w:t>
      </w:r>
      <w:r w:rsidR="00B5180E">
        <w:rPr>
          <w:rFonts w:ascii="Arial" w:hAnsi="Arial" w:cs="Arial"/>
        </w:rPr>
        <w:t xml:space="preserve">downtown </w:t>
      </w:r>
      <w:r w:rsidRPr="007D36DD">
        <w:rPr>
          <w:rFonts w:ascii="Arial" w:hAnsi="Arial" w:cs="Arial"/>
        </w:rPr>
        <w:t>Civic Campus over the next ten years and beyond, three nearby County buildings are also being addressed as a component of the study due to their proximity within or near the Civic Campus. These three buildings have the ability to contribute to the options and opportunities offered to meet future space needs within the downtown core area. These additional buildings are:</w:t>
      </w:r>
    </w:p>
    <w:p w14:paraId="26BBFF2C" w14:textId="77777777" w:rsidR="00B26B55" w:rsidRPr="00B26B55" w:rsidRDefault="00373D19" w:rsidP="00D72605">
      <w:pPr>
        <w:pStyle w:val="ListParagraph"/>
        <w:widowControl w:val="0"/>
        <w:numPr>
          <w:ilvl w:val="3"/>
          <w:numId w:val="8"/>
        </w:numPr>
        <w:tabs>
          <w:tab w:val="left" w:pos="1080"/>
        </w:tabs>
        <w:spacing w:after="0" w:line="240" w:lineRule="auto"/>
        <w:ind w:left="990" w:hanging="630"/>
        <w:rPr>
          <w:rFonts w:ascii="Arial" w:hAnsi="Arial" w:cs="Arial"/>
        </w:rPr>
      </w:pPr>
      <w:r w:rsidRPr="00B26B55">
        <w:rPr>
          <w:rFonts w:ascii="Arial" w:hAnsi="Arial" w:cs="Arial"/>
        </w:rPr>
        <w:t>King Street Center</w:t>
      </w:r>
    </w:p>
    <w:p w14:paraId="15391294" w14:textId="77777777" w:rsidR="00B26B55" w:rsidRDefault="00B26B55" w:rsidP="00D72605">
      <w:pPr>
        <w:pStyle w:val="ListParagraph"/>
        <w:widowControl w:val="0"/>
        <w:numPr>
          <w:ilvl w:val="3"/>
          <w:numId w:val="8"/>
        </w:numPr>
        <w:tabs>
          <w:tab w:val="left" w:pos="990"/>
          <w:tab w:val="left" w:pos="1080"/>
        </w:tabs>
        <w:spacing w:after="0" w:line="240" w:lineRule="auto"/>
        <w:ind w:left="990" w:hanging="630"/>
        <w:rPr>
          <w:rFonts w:ascii="Arial" w:hAnsi="Arial" w:cs="Arial"/>
        </w:rPr>
      </w:pPr>
      <w:r w:rsidRPr="00B26B55">
        <w:rPr>
          <w:rFonts w:ascii="Arial" w:hAnsi="Arial" w:cs="Arial"/>
        </w:rPr>
        <w:t>T</w:t>
      </w:r>
      <w:r w:rsidR="00373D19" w:rsidRPr="00B26B55">
        <w:rPr>
          <w:rFonts w:ascii="Arial" w:hAnsi="Arial" w:cs="Arial"/>
        </w:rPr>
        <w:t>he King County Correction Facility</w:t>
      </w:r>
    </w:p>
    <w:p w14:paraId="498A7834" w14:textId="77777777" w:rsidR="00373D19" w:rsidRPr="00B26B55" w:rsidRDefault="00B26B55" w:rsidP="00D72605">
      <w:pPr>
        <w:pStyle w:val="ListParagraph"/>
        <w:widowControl w:val="0"/>
        <w:numPr>
          <w:ilvl w:val="3"/>
          <w:numId w:val="8"/>
        </w:numPr>
        <w:tabs>
          <w:tab w:val="left" w:pos="990"/>
          <w:tab w:val="left" w:pos="1080"/>
        </w:tabs>
        <w:spacing w:after="0" w:line="240" w:lineRule="auto"/>
        <w:ind w:left="990" w:hanging="630"/>
        <w:rPr>
          <w:rFonts w:ascii="Arial" w:hAnsi="Arial" w:cs="Arial"/>
        </w:rPr>
      </w:pPr>
      <w:r w:rsidRPr="00B26B55">
        <w:rPr>
          <w:rFonts w:ascii="Arial" w:hAnsi="Arial" w:cs="Arial"/>
        </w:rPr>
        <w:t>G</w:t>
      </w:r>
      <w:r w:rsidR="00373D19" w:rsidRPr="00B26B55">
        <w:rPr>
          <w:rFonts w:ascii="Arial" w:hAnsi="Arial" w:cs="Arial"/>
        </w:rPr>
        <w:t xml:space="preserve">oat Hill Garage </w:t>
      </w:r>
    </w:p>
    <w:p w14:paraId="603244D2" w14:textId="77777777" w:rsidR="00FC6573" w:rsidRDefault="00FC6573" w:rsidP="00B42719">
      <w:pPr>
        <w:spacing w:after="0"/>
        <w:rPr>
          <w:rFonts w:ascii="Arial" w:hAnsi="Arial" w:cs="Arial"/>
        </w:rPr>
      </w:pPr>
    </w:p>
    <w:p w14:paraId="038715A4" w14:textId="77777777" w:rsidR="00FA48C6" w:rsidRPr="00767B34" w:rsidRDefault="00FA48C6" w:rsidP="00F0781D">
      <w:pPr>
        <w:pStyle w:val="Heading3"/>
      </w:pPr>
      <w:bookmarkStart w:id="76" w:name="_Toc448993397"/>
      <w:r w:rsidRPr="00767B34">
        <w:t>King County Courthouse Revitalization</w:t>
      </w:r>
      <w:r w:rsidR="00037454">
        <w:t xml:space="preserve"> Project</w:t>
      </w:r>
      <w:bookmarkEnd w:id="76"/>
    </w:p>
    <w:p w14:paraId="7055F6E3" w14:textId="77777777" w:rsidR="0075166F" w:rsidRDefault="0075166F" w:rsidP="00376999">
      <w:pPr>
        <w:pStyle w:val="Normal0"/>
        <w:rPr>
          <w:sz w:val="22"/>
          <w:szCs w:val="22"/>
          <w:lang w:val="de-DE" w:eastAsia="de-DE"/>
        </w:rPr>
      </w:pPr>
    </w:p>
    <w:p w14:paraId="2CED5927" w14:textId="77777777" w:rsidR="00376999" w:rsidRDefault="00854DFF" w:rsidP="00376999">
      <w:pPr>
        <w:pStyle w:val="Normal0"/>
        <w:rPr>
          <w:sz w:val="22"/>
          <w:szCs w:val="22"/>
          <w:lang w:val="de-DE" w:eastAsia="de-DE"/>
        </w:rPr>
      </w:pPr>
      <w:r>
        <w:rPr>
          <w:sz w:val="22"/>
          <w:szCs w:val="22"/>
          <w:lang w:val="de-DE" w:eastAsia="de-DE"/>
        </w:rPr>
        <w:t>The 2015—</w:t>
      </w:r>
      <w:r w:rsidR="00C76036" w:rsidRPr="00767B34">
        <w:rPr>
          <w:sz w:val="22"/>
          <w:szCs w:val="22"/>
          <w:lang w:val="de-DE" w:eastAsia="de-DE"/>
        </w:rPr>
        <w:t>2</w:t>
      </w:r>
      <w:r w:rsidR="00376999" w:rsidRPr="00767B34">
        <w:rPr>
          <w:sz w:val="22"/>
          <w:szCs w:val="22"/>
          <w:lang w:val="de-DE" w:eastAsia="de-DE"/>
        </w:rPr>
        <w:t>016 biennial budget included funding to complete a comprehensive assessment of the Courthouse building systems and the capital projects recommended to address identified infrastructur</w:t>
      </w:r>
      <w:r w:rsidR="00C76036" w:rsidRPr="00767B34">
        <w:rPr>
          <w:sz w:val="22"/>
          <w:szCs w:val="22"/>
          <w:lang w:val="de-DE" w:eastAsia="de-DE"/>
        </w:rPr>
        <w:t>e repair and replacement</w:t>
      </w:r>
      <w:r w:rsidR="00C76036">
        <w:rPr>
          <w:sz w:val="22"/>
          <w:szCs w:val="22"/>
          <w:lang w:val="de-DE" w:eastAsia="de-DE"/>
        </w:rPr>
        <w:t xml:space="preserve"> needs.</w:t>
      </w:r>
      <w:r w:rsidR="00376999">
        <w:rPr>
          <w:sz w:val="22"/>
          <w:szCs w:val="22"/>
          <w:lang w:val="de-DE" w:eastAsia="de-DE"/>
        </w:rPr>
        <w:t xml:space="preserve"> </w:t>
      </w:r>
      <w:r w:rsidR="00C76036">
        <w:rPr>
          <w:sz w:val="22"/>
          <w:szCs w:val="22"/>
          <w:lang w:val="de-DE" w:eastAsia="de-DE"/>
        </w:rPr>
        <w:t>Alt</w:t>
      </w:r>
      <w:r w:rsidR="00376999">
        <w:rPr>
          <w:sz w:val="22"/>
          <w:szCs w:val="22"/>
          <w:lang w:val="de-DE" w:eastAsia="de-DE"/>
        </w:rPr>
        <w:t>hough the General Fund</w:t>
      </w:r>
      <w:r w:rsidR="00C76036">
        <w:rPr>
          <w:sz w:val="22"/>
          <w:szCs w:val="22"/>
          <w:lang w:val="de-DE" w:eastAsia="de-DE"/>
        </w:rPr>
        <w:t>‘s</w:t>
      </w:r>
      <w:r w:rsidR="00376999">
        <w:rPr>
          <w:sz w:val="22"/>
          <w:szCs w:val="22"/>
          <w:lang w:val="de-DE" w:eastAsia="de-DE"/>
        </w:rPr>
        <w:t xml:space="preserve"> revenue growth remains insufficient to address the backlog of </w:t>
      </w:r>
      <w:r w:rsidR="00C76036">
        <w:rPr>
          <w:sz w:val="22"/>
          <w:szCs w:val="22"/>
          <w:lang w:val="de-DE" w:eastAsia="de-DE"/>
        </w:rPr>
        <w:t>needed</w:t>
      </w:r>
      <w:r w:rsidR="00376999">
        <w:rPr>
          <w:sz w:val="22"/>
          <w:szCs w:val="22"/>
          <w:lang w:val="de-DE" w:eastAsia="de-DE"/>
        </w:rPr>
        <w:t xml:space="preserve"> major maintenance </w:t>
      </w:r>
      <w:r w:rsidR="00C76036">
        <w:rPr>
          <w:sz w:val="22"/>
          <w:szCs w:val="22"/>
          <w:lang w:val="de-DE" w:eastAsia="de-DE"/>
        </w:rPr>
        <w:t xml:space="preserve">work, </w:t>
      </w:r>
      <w:r w:rsidR="00376999">
        <w:rPr>
          <w:sz w:val="22"/>
          <w:szCs w:val="22"/>
          <w:lang w:val="de-DE" w:eastAsia="de-DE"/>
        </w:rPr>
        <w:t>the report will provide the data necessary to adequately assess risk, prioritize projects</w:t>
      </w:r>
      <w:r w:rsidR="00C76036">
        <w:rPr>
          <w:sz w:val="22"/>
          <w:szCs w:val="22"/>
          <w:lang w:val="de-DE" w:eastAsia="de-DE"/>
        </w:rPr>
        <w:t>,</w:t>
      </w:r>
      <w:r w:rsidR="00376999">
        <w:rPr>
          <w:sz w:val="22"/>
          <w:szCs w:val="22"/>
          <w:lang w:val="de-DE" w:eastAsia="de-DE"/>
        </w:rPr>
        <w:t xml:space="preserve"> and provide the cost information necessary to develop building alter</w:t>
      </w:r>
      <w:r w:rsidR="00C76036">
        <w:rPr>
          <w:sz w:val="22"/>
          <w:szCs w:val="22"/>
          <w:lang w:val="de-DE" w:eastAsia="de-DE"/>
        </w:rPr>
        <w:t>native and financing scenarios.</w:t>
      </w:r>
      <w:r w:rsidR="00376999">
        <w:rPr>
          <w:sz w:val="22"/>
          <w:szCs w:val="22"/>
          <w:lang w:val="de-DE" w:eastAsia="de-DE"/>
        </w:rPr>
        <w:t xml:space="preserve"> The report will include the f</w:t>
      </w:r>
      <w:r w:rsidR="00C76036">
        <w:rPr>
          <w:sz w:val="22"/>
          <w:szCs w:val="22"/>
          <w:lang w:val="de-DE" w:eastAsia="de-DE"/>
        </w:rPr>
        <w:t>ollowing information:</w:t>
      </w:r>
    </w:p>
    <w:p w14:paraId="2881FC38" w14:textId="77777777" w:rsidR="00376999" w:rsidRDefault="00376999" w:rsidP="00D72605">
      <w:pPr>
        <w:pStyle w:val="Normal0"/>
        <w:numPr>
          <w:ilvl w:val="0"/>
          <w:numId w:val="31"/>
        </w:numPr>
        <w:rPr>
          <w:sz w:val="22"/>
          <w:szCs w:val="22"/>
          <w:lang w:val="de-DE" w:eastAsia="de-DE"/>
        </w:rPr>
      </w:pPr>
      <w:r>
        <w:rPr>
          <w:sz w:val="22"/>
          <w:szCs w:val="22"/>
          <w:lang w:val="de-DE" w:eastAsia="de-DE"/>
        </w:rPr>
        <w:t xml:space="preserve">A building alternative analysis; </w:t>
      </w:r>
    </w:p>
    <w:p w14:paraId="1DB5BC06" w14:textId="77777777" w:rsidR="00376999" w:rsidRDefault="00376999" w:rsidP="00D72605">
      <w:pPr>
        <w:pStyle w:val="Normal0"/>
        <w:numPr>
          <w:ilvl w:val="0"/>
          <w:numId w:val="31"/>
        </w:numPr>
        <w:rPr>
          <w:sz w:val="22"/>
          <w:szCs w:val="22"/>
          <w:lang w:val="de-DE" w:eastAsia="de-DE"/>
        </w:rPr>
      </w:pPr>
      <w:r>
        <w:rPr>
          <w:sz w:val="22"/>
          <w:szCs w:val="22"/>
          <w:lang w:val="de-DE" w:eastAsia="de-DE"/>
        </w:rPr>
        <w:t>A list of possible projects, reported by system or task;</w:t>
      </w:r>
    </w:p>
    <w:p w14:paraId="5FFAF730" w14:textId="77777777" w:rsidR="00376999" w:rsidRDefault="00376999" w:rsidP="00D72605">
      <w:pPr>
        <w:pStyle w:val="Normal0"/>
        <w:numPr>
          <w:ilvl w:val="0"/>
          <w:numId w:val="31"/>
        </w:numPr>
        <w:rPr>
          <w:sz w:val="22"/>
          <w:szCs w:val="22"/>
          <w:lang w:val="de-DE" w:eastAsia="de-DE"/>
        </w:rPr>
      </w:pPr>
      <w:r>
        <w:rPr>
          <w:sz w:val="22"/>
          <w:szCs w:val="22"/>
          <w:lang w:val="de-DE" w:eastAsia="de-DE"/>
        </w:rPr>
        <w:t>The estimated costs for each possible project, reported by system or task;</w:t>
      </w:r>
    </w:p>
    <w:p w14:paraId="39E9D171" w14:textId="77777777" w:rsidR="00376999" w:rsidRDefault="00376999" w:rsidP="00D72605">
      <w:pPr>
        <w:pStyle w:val="Normal0"/>
        <w:numPr>
          <w:ilvl w:val="0"/>
          <w:numId w:val="31"/>
        </w:numPr>
        <w:rPr>
          <w:sz w:val="22"/>
          <w:szCs w:val="22"/>
          <w:lang w:val="de-DE" w:eastAsia="de-DE"/>
        </w:rPr>
      </w:pPr>
      <w:r>
        <w:rPr>
          <w:sz w:val="22"/>
          <w:szCs w:val="22"/>
          <w:lang w:val="de-DE" w:eastAsia="de-DE"/>
        </w:rPr>
        <w:t>A risk assessment and any risk mitigation plans for possible projects;</w:t>
      </w:r>
    </w:p>
    <w:p w14:paraId="5A14B032" w14:textId="77777777" w:rsidR="00376999" w:rsidRDefault="00376999" w:rsidP="00D72605">
      <w:pPr>
        <w:pStyle w:val="Normal0"/>
        <w:numPr>
          <w:ilvl w:val="0"/>
          <w:numId w:val="31"/>
        </w:numPr>
        <w:rPr>
          <w:sz w:val="22"/>
          <w:szCs w:val="22"/>
          <w:lang w:val="de-DE" w:eastAsia="de-DE"/>
        </w:rPr>
      </w:pPr>
      <w:r>
        <w:rPr>
          <w:sz w:val="22"/>
          <w:szCs w:val="22"/>
          <w:lang w:val="de-DE" w:eastAsia="de-DE"/>
        </w:rPr>
        <w:t>A prioritization for possible projects;</w:t>
      </w:r>
    </w:p>
    <w:p w14:paraId="66B84754" w14:textId="77777777" w:rsidR="00376999" w:rsidRDefault="00376999" w:rsidP="00D72605">
      <w:pPr>
        <w:pStyle w:val="Normal0"/>
        <w:numPr>
          <w:ilvl w:val="0"/>
          <w:numId w:val="31"/>
        </w:numPr>
        <w:rPr>
          <w:sz w:val="22"/>
          <w:szCs w:val="22"/>
          <w:lang w:val="de-DE" w:eastAsia="de-DE"/>
        </w:rPr>
      </w:pPr>
      <w:r>
        <w:rPr>
          <w:sz w:val="22"/>
          <w:szCs w:val="22"/>
          <w:lang w:val="de-DE" w:eastAsia="de-DE"/>
        </w:rPr>
        <w:t>The estimated timelines for possible projects;</w:t>
      </w:r>
    </w:p>
    <w:p w14:paraId="46954133" w14:textId="77777777" w:rsidR="00376999" w:rsidRDefault="00376999" w:rsidP="00D72605">
      <w:pPr>
        <w:pStyle w:val="Normal0"/>
        <w:numPr>
          <w:ilvl w:val="0"/>
          <w:numId w:val="31"/>
        </w:numPr>
        <w:rPr>
          <w:sz w:val="22"/>
          <w:szCs w:val="22"/>
          <w:lang w:val="de-DE" w:eastAsia="de-DE"/>
        </w:rPr>
      </w:pPr>
      <w:r>
        <w:rPr>
          <w:sz w:val="22"/>
          <w:szCs w:val="22"/>
          <w:lang w:val="de-DE" w:eastAsia="de-DE"/>
        </w:rPr>
        <w:t>The status of locating as-built structural documentation</w:t>
      </w:r>
      <w:r w:rsidR="006857B5">
        <w:rPr>
          <w:sz w:val="22"/>
          <w:szCs w:val="22"/>
          <w:lang w:val="de-DE" w:eastAsia="de-DE"/>
        </w:rPr>
        <w:t>, or developing new documentation if required</w:t>
      </w:r>
      <w:r>
        <w:rPr>
          <w:sz w:val="22"/>
          <w:szCs w:val="22"/>
          <w:lang w:val="de-DE" w:eastAsia="de-DE"/>
        </w:rPr>
        <w:t>;</w:t>
      </w:r>
    </w:p>
    <w:p w14:paraId="66F319A4" w14:textId="77777777" w:rsidR="00376999" w:rsidRDefault="00376999" w:rsidP="00D72605">
      <w:pPr>
        <w:pStyle w:val="Normal0"/>
        <w:numPr>
          <w:ilvl w:val="0"/>
          <w:numId w:val="31"/>
        </w:numPr>
        <w:rPr>
          <w:sz w:val="22"/>
          <w:szCs w:val="22"/>
          <w:lang w:val="de-DE" w:eastAsia="de-DE"/>
        </w:rPr>
      </w:pPr>
      <w:r>
        <w:rPr>
          <w:sz w:val="22"/>
          <w:szCs w:val="22"/>
          <w:lang w:val="de-DE" w:eastAsia="de-DE"/>
        </w:rPr>
        <w:t>A discussion of the historical significance of the building and how the historical designation could affect the project; and</w:t>
      </w:r>
    </w:p>
    <w:p w14:paraId="172B99CC" w14:textId="77777777" w:rsidR="00376999" w:rsidRDefault="00376999" w:rsidP="00D72605">
      <w:pPr>
        <w:pStyle w:val="Normal0"/>
        <w:numPr>
          <w:ilvl w:val="0"/>
          <w:numId w:val="31"/>
        </w:numPr>
        <w:rPr>
          <w:sz w:val="22"/>
          <w:szCs w:val="22"/>
          <w:lang w:val="de-DE" w:eastAsia="de-DE"/>
        </w:rPr>
      </w:pPr>
      <w:r>
        <w:rPr>
          <w:sz w:val="22"/>
          <w:szCs w:val="22"/>
          <w:lang w:val="de-DE" w:eastAsia="de-DE"/>
        </w:rPr>
        <w:t>Any work done to investigate or access state, federal</w:t>
      </w:r>
      <w:r w:rsidR="006857B5">
        <w:rPr>
          <w:sz w:val="22"/>
          <w:szCs w:val="22"/>
          <w:lang w:val="de-DE" w:eastAsia="de-DE"/>
        </w:rPr>
        <w:t>,</w:t>
      </w:r>
      <w:r>
        <w:rPr>
          <w:sz w:val="22"/>
          <w:szCs w:val="22"/>
          <w:lang w:val="de-DE" w:eastAsia="de-DE"/>
        </w:rPr>
        <w:t xml:space="preserve"> or other funding sources in support of the project.</w:t>
      </w:r>
    </w:p>
    <w:p w14:paraId="7EB7EC31" w14:textId="77777777" w:rsidR="00FF369C" w:rsidRDefault="00FF369C" w:rsidP="0075166F">
      <w:pPr>
        <w:pStyle w:val="Normal0"/>
        <w:ind w:left="720"/>
        <w:rPr>
          <w:sz w:val="22"/>
          <w:szCs w:val="22"/>
          <w:lang w:val="de-DE" w:eastAsia="de-DE"/>
        </w:rPr>
      </w:pPr>
    </w:p>
    <w:p w14:paraId="70ECFFC5" w14:textId="77777777" w:rsidR="00FA48C6" w:rsidRPr="00B42719" w:rsidRDefault="00FF369C" w:rsidP="006857B5">
      <w:pPr>
        <w:spacing w:after="0" w:line="240" w:lineRule="auto"/>
        <w:rPr>
          <w:rFonts w:ascii="Arial" w:hAnsi="Arial" w:cs="Arial"/>
        </w:rPr>
      </w:pPr>
      <w:r w:rsidRPr="00B42719">
        <w:rPr>
          <w:rFonts w:ascii="Arial" w:hAnsi="Arial" w:cs="Arial"/>
        </w:rPr>
        <w:lastRenderedPageBreak/>
        <w:t>This effort will be a useful input to the civic campus strategic facility planning process should it be approved and funded.</w:t>
      </w:r>
    </w:p>
    <w:p w14:paraId="4F1D1F07" w14:textId="77777777" w:rsidR="009F35C1" w:rsidRDefault="009F35C1" w:rsidP="00B42719">
      <w:pPr>
        <w:spacing w:after="0"/>
      </w:pPr>
    </w:p>
    <w:p w14:paraId="2B3C3021" w14:textId="77777777" w:rsidR="00D31767" w:rsidRPr="007A4B19" w:rsidRDefault="00D31767" w:rsidP="00F0781D">
      <w:pPr>
        <w:pStyle w:val="Heading3"/>
      </w:pPr>
      <w:bookmarkStart w:id="77" w:name="_Toc448993398"/>
      <w:r w:rsidRPr="007A4B19">
        <w:t>Archives and Records Center (ARC) Warehouse</w:t>
      </w:r>
      <w:bookmarkEnd w:id="77"/>
      <w:r w:rsidRPr="007A4B19">
        <w:t xml:space="preserve"> </w:t>
      </w:r>
    </w:p>
    <w:p w14:paraId="3F0F1AA2" w14:textId="77777777" w:rsidR="00D31767" w:rsidRPr="00A32D3D" w:rsidRDefault="00D31767" w:rsidP="00D31767">
      <w:pPr>
        <w:spacing w:after="0" w:line="240" w:lineRule="auto"/>
        <w:rPr>
          <w:rFonts w:ascii="Arial" w:hAnsi="Arial" w:cs="Arial"/>
          <w:b/>
          <w:color w:val="365F91" w:themeColor="accent1" w:themeShade="BF"/>
        </w:rPr>
      </w:pPr>
    </w:p>
    <w:p w14:paraId="417D9EFB" w14:textId="77777777" w:rsidR="00D31767" w:rsidRDefault="009F35C1" w:rsidP="009F35C1">
      <w:pPr>
        <w:spacing w:after="0" w:line="240" w:lineRule="auto"/>
        <w:jc w:val="center"/>
        <w:rPr>
          <w:rFonts w:ascii="Arial" w:hAnsi="Arial" w:cs="Arial"/>
        </w:rPr>
      </w:pPr>
      <w:r w:rsidRPr="00EA5F93">
        <w:rPr>
          <w:rFonts w:ascii="Arial" w:hAnsi="Arial" w:cs="Arial"/>
          <w:noProof/>
        </w:rPr>
        <w:drawing>
          <wp:inline distT="0" distB="0" distL="0" distR="0" wp14:anchorId="2EDF0D3C" wp14:editId="3E0B8A44">
            <wp:extent cx="4466492" cy="294903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124" cy="2964633"/>
                    </a:xfrm>
                    <a:prstGeom prst="rect">
                      <a:avLst/>
                    </a:prstGeom>
                    <a:noFill/>
                    <a:ln>
                      <a:noFill/>
                    </a:ln>
                  </pic:spPr>
                </pic:pic>
              </a:graphicData>
            </a:graphic>
          </wp:inline>
        </w:drawing>
      </w:r>
    </w:p>
    <w:p w14:paraId="0B48CCC4" w14:textId="77777777" w:rsidR="007F399B" w:rsidRDefault="007F399B" w:rsidP="009F35C1">
      <w:pPr>
        <w:spacing w:after="0" w:line="240" w:lineRule="auto"/>
        <w:jc w:val="center"/>
        <w:rPr>
          <w:rFonts w:ascii="Arial" w:hAnsi="Arial" w:cs="Arial"/>
        </w:rPr>
      </w:pPr>
    </w:p>
    <w:p w14:paraId="02E43CEB" w14:textId="77777777" w:rsidR="009F35C1" w:rsidRDefault="00E33D68" w:rsidP="009F35C1">
      <w:pPr>
        <w:spacing w:after="0" w:line="240" w:lineRule="auto"/>
        <w:jc w:val="center"/>
        <w:rPr>
          <w:rFonts w:ascii="Arial" w:hAnsi="Arial" w:cs="Arial"/>
          <w:sz w:val="20"/>
          <w:szCs w:val="20"/>
        </w:rPr>
      </w:pPr>
      <w:r w:rsidRPr="00E33D68">
        <w:rPr>
          <w:rFonts w:ascii="Arial" w:hAnsi="Arial" w:cs="Arial"/>
          <w:sz w:val="20"/>
          <w:szCs w:val="20"/>
        </w:rPr>
        <w:t>ARC – Street view</w:t>
      </w:r>
    </w:p>
    <w:p w14:paraId="0901C251" w14:textId="77777777" w:rsidR="00E33D68" w:rsidRPr="00E33D68" w:rsidRDefault="00E33D68" w:rsidP="009F35C1">
      <w:pPr>
        <w:spacing w:after="0" w:line="240" w:lineRule="auto"/>
        <w:jc w:val="center"/>
        <w:rPr>
          <w:rFonts w:ascii="Arial" w:hAnsi="Arial" w:cs="Arial"/>
          <w:sz w:val="20"/>
          <w:szCs w:val="20"/>
        </w:rPr>
      </w:pPr>
    </w:p>
    <w:p w14:paraId="238840B9" w14:textId="77777777" w:rsidR="009F35C1" w:rsidRDefault="009F35C1" w:rsidP="009F35C1">
      <w:pPr>
        <w:spacing w:after="0" w:line="240" w:lineRule="auto"/>
        <w:jc w:val="center"/>
        <w:rPr>
          <w:rFonts w:ascii="Arial" w:hAnsi="Arial" w:cs="Arial"/>
        </w:rPr>
      </w:pPr>
      <w:r>
        <w:rPr>
          <w:rFonts w:ascii="Arial" w:hAnsi="Arial" w:cs="Arial"/>
          <w:noProof/>
        </w:rPr>
        <w:drawing>
          <wp:inline distT="0" distB="0" distL="0" distR="0" wp14:anchorId="5BC439E1" wp14:editId="11ED4B27">
            <wp:extent cx="4451420" cy="3461859"/>
            <wp:effectExtent l="0" t="0" r="635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7361" cy="3489810"/>
                    </a:xfrm>
                    <a:prstGeom prst="rect">
                      <a:avLst/>
                    </a:prstGeom>
                    <a:noFill/>
                  </pic:spPr>
                </pic:pic>
              </a:graphicData>
            </a:graphic>
          </wp:inline>
        </w:drawing>
      </w:r>
    </w:p>
    <w:p w14:paraId="3D27B285" w14:textId="77777777" w:rsidR="007F399B" w:rsidRDefault="007F399B" w:rsidP="009F35C1">
      <w:pPr>
        <w:spacing w:after="0" w:line="240" w:lineRule="auto"/>
        <w:jc w:val="center"/>
        <w:rPr>
          <w:rFonts w:ascii="Arial" w:hAnsi="Arial" w:cs="Arial"/>
        </w:rPr>
      </w:pPr>
    </w:p>
    <w:p w14:paraId="36F8612F" w14:textId="77777777" w:rsidR="00E33D68" w:rsidRPr="00E33D68" w:rsidRDefault="00E33D68" w:rsidP="009F35C1">
      <w:pPr>
        <w:spacing w:after="0" w:line="240" w:lineRule="auto"/>
        <w:jc w:val="center"/>
        <w:rPr>
          <w:rFonts w:ascii="Arial" w:hAnsi="Arial" w:cs="Arial"/>
          <w:sz w:val="20"/>
          <w:szCs w:val="20"/>
        </w:rPr>
      </w:pPr>
      <w:r w:rsidRPr="00E33D68">
        <w:rPr>
          <w:rFonts w:ascii="Arial" w:hAnsi="Arial" w:cs="Arial"/>
          <w:sz w:val="20"/>
          <w:szCs w:val="20"/>
        </w:rPr>
        <w:t>ARC – Aerial view</w:t>
      </w:r>
    </w:p>
    <w:p w14:paraId="71B52788" w14:textId="77777777" w:rsidR="00E33D68" w:rsidRDefault="00E33D68" w:rsidP="009F35C1">
      <w:pPr>
        <w:spacing w:after="0" w:line="240" w:lineRule="auto"/>
        <w:jc w:val="center"/>
        <w:rPr>
          <w:rFonts w:ascii="Arial" w:hAnsi="Arial" w:cs="Arial"/>
        </w:rPr>
      </w:pPr>
    </w:p>
    <w:p w14:paraId="4DBA75FB" w14:textId="77777777" w:rsidR="00FC34DE" w:rsidRDefault="00FC34DE" w:rsidP="009F35C1">
      <w:pPr>
        <w:spacing w:after="0" w:line="240" w:lineRule="auto"/>
        <w:rPr>
          <w:rFonts w:ascii="Arial" w:hAnsi="Arial" w:cs="Arial"/>
        </w:rPr>
      </w:pPr>
      <w:r>
        <w:rPr>
          <w:rFonts w:ascii="Arial" w:hAnsi="Arial" w:cs="Arial"/>
        </w:rPr>
        <w:lastRenderedPageBreak/>
        <w:t xml:space="preserve">FMD and King County Records and Licensing Division have been working for many years to understand the immediate and long-term facility needs of the Archives and Records Management function of the division. The County is at an important decision point regarding ARC facilities. </w:t>
      </w:r>
    </w:p>
    <w:p w14:paraId="054CF57B" w14:textId="77777777" w:rsidR="00FC34DE" w:rsidRDefault="00FC34DE" w:rsidP="00FC34DE">
      <w:pPr>
        <w:spacing w:after="0" w:line="240" w:lineRule="auto"/>
        <w:rPr>
          <w:rFonts w:ascii="Arial" w:hAnsi="Arial" w:cs="Arial"/>
        </w:rPr>
      </w:pPr>
    </w:p>
    <w:p w14:paraId="7472143F" w14:textId="77777777" w:rsidR="00FC34DE" w:rsidRDefault="00FC34DE" w:rsidP="00FC34DE">
      <w:pPr>
        <w:spacing w:after="0" w:line="240" w:lineRule="auto"/>
        <w:rPr>
          <w:rFonts w:ascii="Arial" w:hAnsi="Arial" w:cs="Arial"/>
        </w:rPr>
      </w:pPr>
      <w:r w:rsidRPr="007D36DD">
        <w:rPr>
          <w:rFonts w:ascii="Arial" w:hAnsi="Arial" w:cs="Arial"/>
        </w:rPr>
        <w:t>Th</w:t>
      </w:r>
      <w:r>
        <w:rPr>
          <w:rFonts w:ascii="Arial" w:hAnsi="Arial" w:cs="Arial"/>
        </w:rPr>
        <w:t>eir primary</w:t>
      </w:r>
      <w:r w:rsidRPr="007D36DD">
        <w:rPr>
          <w:rFonts w:ascii="Arial" w:hAnsi="Arial" w:cs="Arial"/>
        </w:rPr>
        <w:t xml:space="preserve"> facility, at 1215 E Fir Street in Seattle, comprises two buildings on a single lot, one of which is the former King County Elections Warehouse. King County Records &amp; Archives now occupies both buildings. They were constructed in </w:t>
      </w:r>
      <w:r>
        <w:rPr>
          <w:rFonts w:ascii="Arial" w:hAnsi="Arial" w:cs="Arial"/>
        </w:rPr>
        <w:t>1952 and occupy a net area of 59</w:t>
      </w:r>
      <w:r w:rsidRPr="007D36DD">
        <w:rPr>
          <w:rFonts w:ascii="Arial" w:hAnsi="Arial" w:cs="Arial"/>
        </w:rPr>
        <w:t xml:space="preserve">,000 square feet on the 75,251 square foot lot. </w:t>
      </w:r>
      <w:r>
        <w:rPr>
          <w:rFonts w:ascii="Arial" w:hAnsi="Arial" w:cs="Arial"/>
        </w:rPr>
        <w:t xml:space="preserve">The County’s archived records collection has recently exceeded the capacity of the climate-controlled building and the building is experiencing a shortage of space available to provide customer service. The </w:t>
      </w:r>
      <w:r w:rsidRPr="007D36DD">
        <w:rPr>
          <w:rFonts w:ascii="Arial" w:hAnsi="Arial" w:cs="Arial"/>
        </w:rPr>
        <w:t xml:space="preserve">Seattle Housing Authority </w:t>
      </w:r>
      <w:r>
        <w:rPr>
          <w:rFonts w:ascii="Arial" w:hAnsi="Arial" w:cs="Arial"/>
        </w:rPr>
        <w:t xml:space="preserve">continues to express </w:t>
      </w:r>
      <w:r w:rsidRPr="007D36DD">
        <w:rPr>
          <w:rFonts w:ascii="Arial" w:hAnsi="Arial" w:cs="Arial"/>
        </w:rPr>
        <w:t xml:space="preserve">interest in purchasing </w:t>
      </w:r>
      <w:r>
        <w:rPr>
          <w:rFonts w:ascii="Arial" w:hAnsi="Arial" w:cs="Arial"/>
        </w:rPr>
        <w:t>at least a portion of the site to</w:t>
      </w:r>
      <w:r w:rsidRPr="007D36DD">
        <w:rPr>
          <w:rFonts w:ascii="Arial" w:hAnsi="Arial" w:cs="Arial"/>
        </w:rPr>
        <w:t xml:space="preserve"> develop affordable housing.</w:t>
      </w:r>
    </w:p>
    <w:p w14:paraId="577FA74D" w14:textId="77777777" w:rsidR="00FC34DE" w:rsidRPr="007D36DD" w:rsidRDefault="00FC34DE" w:rsidP="00FC34DE">
      <w:pPr>
        <w:spacing w:after="0" w:line="240" w:lineRule="auto"/>
        <w:rPr>
          <w:rFonts w:ascii="Arial" w:hAnsi="Arial" w:cs="Arial"/>
        </w:rPr>
      </w:pPr>
    </w:p>
    <w:p w14:paraId="57421CE6" w14:textId="77777777" w:rsidR="00FC34DE" w:rsidRPr="007D36DD" w:rsidRDefault="00FC34DE" w:rsidP="00FC34DE">
      <w:pPr>
        <w:spacing w:after="0" w:line="240" w:lineRule="auto"/>
        <w:rPr>
          <w:rFonts w:ascii="Arial" w:hAnsi="Arial" w:cs="Arial"/>
        </w:rPr>
      </w:pPr>
      <w:r>
        <w:rPr>
          <w:rFonts w:ascii="Arial" w:hAnsi="Arial" w:cs="Arial"/>
        </w:rPr>
        <w:t xml:space="preserve">This </w:t>
      </w:r>
      <w:r w:rsidRPr="007D36DD">
        <w:rPr>
          <w:rFonts w:ascii="Arial" w:hAnsi="Arial" w:cs="Arial"/>
        </w:rPr>
        <w:t>is the County</w:t>
      </w:r>
      <w:r>
        <w:rPr>
          <w:rFonts w:ascii="Arial" w:hAnsi="Arial" w:cs="Arial"/>
        </w:rPr>
        <w:t>’</w:t>
      </w:r>
      <w:r w:rsidRPr="007D36DD">
        <w:rPr>
          <w:rFonts w:ascii="Arial" w:hAnsi="Arial" w:cs="Arial"/>
        </w:rPr>
        <w:t xml:space="preserve">s third oldest </w:t>
      </w:r>
      <w:r>
        <w:rPr>
          <w:rFonts w:ascii="Arial" w:hAnsi="Arial" w:cs="Arial"/>
        </w:rPr>
        <w:t>facility,</w:t>
      </w:r>
      <w:r w:rsidRPr="007D36DD">
        <w:rPr>
          <w:rFonts w:ascii="Arial" w:hAnsi="Arial" w:cs="Arial"/>
        </w:rPr>
        <w:t xml:space="preserve"> and is in need of updates, repairs, or replacements</w:t>
      </w:r>
      <w:r w:rsidRPr="0075166F">
        <w:rPr>
          <w:rFonts w:ascii="Arial" w:hAnsi="Arial" w:cs="Arial"/>
        </w:rPr>
        <w:t xml:space="preserve"> </w:t>
      </w:r>
      <w:r>
        <w:rPr>
          <w:rFonts w:ascii="Arial" w:hAnsi="Arial" w:cs="Arial"/>
        </w:rPr>
        <w:t>of many of its systems, to the point that these</w:t>
      </w:r>
      <w:r>
        <w:rPr>
          <w:rFonts w:ascii="Arial" w:hAnsi="Arial" w:cs="Arial"/>
          <w:color w:val="000000"/>
        </w:rPr>
        <w:t xml:space="preserve"> buildings are no longer adequate for their current use</w:t>
      </w:r>
      <w:r w:rsidRPr="007D36DD">
        <w:rPr>
          <w:rFonts w:ascii="Arial" w:hAnsi="Arial" w:cs="Arial"/>
        </w:rPr>
        <w:t>.</w:t>
      </w:r>
      <w:r>
        <w:rPr>
          <w:rFonts w:ascii="Arial" w:hAnsi="Arial" w:cs="Arial"/>
        </w:rPr>
        <w:t xml:space="preserve"> </w:t>
      </w:r>
      <w:r w:rsidRPr="007D36DD">
        <w:rPr>
          <w:rFonts w:ascii="Arial" w:hAnsi="Arial" w:cs="Arial"/>
        </w:rPr>
        <w:t xml:space="preserve">One common </w:t>
      </w:r>
      <w:r>
        <w:rPr>
          <w:rFonts w:ascii="Arial" w:hAnsi="Arial" w:cs="Arial"/>
        </w:rPr>
        <w:t>indicator of building condition</w:t>
      </w:r>
      <w:r w:rsidRPr="007D36DD">
        <w:rPr>
          <w:rFonts w:ascii="Arial" w:hAnsi="Arial" w:cs="Arial"/>
        </w:rPr>
        <w:t xml:space="preserve"> is the Facility Condition Index (FCI), </w:t>
      </w:r>
      <w:r>
        <w:rPr>
          <w:rFonts w:ascii="Arial" w:hAnsi="Arial" w:cs="Arial"/>
        </w:rPr>
        <w:t>which is explained in “Inadequacies in General Government Facilities Major</w:t>
      </w:r>
      <w:r w:rsidR="00625B0A">
        <w:rPr>
          <w:rFonts w:ascii="Arial" w:hAnsi="Arial" w:cs="Arial"/>
        </w:rPr>
        <w:t xml:space="preserve"> Maintenance </w:t>
      </w:r>
      <w:r w:rsidR="004669B4">
        <w:rPr>
          <w:rFonts w:ascii="Arial" w:hAnsi="Arial" w:cs="Arial"/>
        </w:rPr>
        <w:t>Funding” in S</w:t>
      </w:r>
      <w:r w:rsidR="00625B0A">
        <w:rPr>
          <w:rFonts w:ascii="Arial" w:hAnsi="Arial" w:cs="Arial"/>
        </w:rPr>
        <w:t>ection</w:t>
      </w:r>
      <w:r>
        <w:rPr>
          <w:rFonts w:ascii="Arial" w:hAnsi="Arial" w:cs="Arial"/>
        </w:rPr>
        <w:t xml:space="preserve"> II.</w:t>
      </w:r>
      <w:r w:rsidR="0019590E">
        <w:rPr>
          <w:rFonts w:ascii="Arial" w:hAnsi="Arial" w:cs="Arial"/>
        </w:rPr>
        <w:t>B</w:t>
      </w:r>
      <w:r w:rsidR="00625B0A">
        <w:rPr>
          <w:rFonts w:ascii="Arial" w:hAnsi="Arial" w:cs="Arial"/>
        </w:rPr>
        <w:t>.</w:t>
      </w:r>
      <w:r w:rsidRPr="007D36DD">
        <w:rPr>
          <w:rFonts w:ascii="Arial" w:hAnsi="Arial" w:cs="Arial"/>
        </w:rPr>
        <w:t xml:space="preserve"> </w:t>
      </w:r>
      <w:r>
        <w:rPr>
          <w:rFonts w:ascii="Arial" w:hAnsi="Arial" w:cs="Arial"/>
        </w:rPr>
        <w:t xml:space="preserve">The </w:t>
      </w:r>
      <w:r w:rsidRPr="007D36DD">
        <w:rPr>
          <w:rFonts w:ascii="Arial" w:hAnsi="Arial" w:cs="Arial"/>
        </w:rPr>
        <w:t xml:space="preserve">FCI for the ARC was </w:t>
      </w:r>
      <w:r w:rsidRPr="0027760A">
        <w:rPr>
          <w:rFonts w:ascii="Arial" w:hAnsi="Arial" w:cs="Arial"/>
        </w:rPr>
        <w:t>calculated in 2013</w:t>
      </w:r>
      <w:r>
        <w:rPr>
          <w:rFonts w:ascii="Arial" w:hAnsi="Arial" w:cs="Arial"/>
        </w:rPr>
        <w:t xml:space="preserve"> </w:t>
      </w:r>
      <w:r w:rsidRPr="0027760A">
        <w:rPr>
          <w:rFonts w:ascii="Arial" w:hAnsi="Arial" w:cs="Arial"/>
        </w:rPr>
        <w:t>by</w:t>
      </w:r>
      <w:r w:rsidRPr="007D36DD">
        <w:rPr>
          <w:rFonts w:ascii="Arial" w:hAnsi="Arial" w:cs="Arial"/>
        </w:rPr>
        <w:t xml:space="preserve"> Meng Analysis, the consulting firm retained to assess the conditions of 30 general government facilities. </w:t>
      </w:r>
      <w:r>
        <w:rPr>
          <w:rFonts w:ascii="Arial" w:hAnsi="Arial" w:cs="Arial"/>
        </w:rPr>
        <w:t>Meng Calculated the</w:t>
      </w:r>
      <w:r w:rsidRPr="007D36DD">
        <w:rPr>
          <w:rFonts w:ascii="Arial" w:hAnsi="Arial" w:cs="Arial"/>
        </w:rPr>
        <w:t xml:space="preserve"> ARC’s </w:t>
      </w:r>
      <w:r>
        <w:rPr>
          <w:rFonts w:ascii="Arial" w:hAnsi="Arial" w:cs="Arial"/>
        </w:rPr>
        <w:t>FCI</w:t>
      </w:r>
      <w:r w:rsidRPr="007D36DD">
        <w:rPr>
          <w:rFonts w:ascii="Arial" w:hAnsi="Arial" w:cs="Arial"/>
        </w:rPr>
        <w:t xml:space="preserve"> </w:t>
      </w:r>
      <w:r>
        <w:rPr>
          <w:rFonts w:ascii="Arial" w:hAnsi="Arial" w:cs="Arial"/>
        </w:rPr>
        <w:t>to be</w:t>
      </w:r>
      <w:r w:rsidRPr="007D36DD">
        <w:rPr>
          <w:rFonts w:ascii="Arial" w:hAnsi="Arial" w:cs="Arial"/>
        </w:rPr>
        <w:t xml:space="preserve"> 25.2 percent, which is the highest </w:t>
      </w:r>
      <w:r w:rsidR="00625B0A">
        <w:rPr>
          <w:rFonts w:ascii="Arial" w:hAnsi="Arial" w:cs="Arial"/>
        </w:rPr>
        <w:t xml:space="preserve">(worst) </w:t>
      </w:r>
      <w:r w:rsidRPr="007D36DD">
        <w:rPr>
          <w:rFonts w:ascii="Arial" w:hAnsi="Arial" w:cs="Arial"/>
        </w:rPr>
        <w:t xml:space="preserve">of all the </w:t>
      </w:r>
      <w:r>
        <w:rPr>
          <w:rFonts w:ascii="Arial" w:hAnsi="Arial" w:cs="Arial"/>
        </w:rPr>
        <w:t xml:space="preserve">county </w:t>
      </w:r>
      <w:r w:rsidRPr="007D36DD">
        <w:rPr>
          <w:rFonts w:ascii="Arial" w:hAnsi="Arial" w:cs="Arial"/>
        </w:rPr>
        <w:t xml:space="preserve">buildings </w:t>
      </w:r>
      <w:r>
        <w:rPr>
          <w:rFonts w:ascii="Arial" w:hAnsi="Arial" w:cs="Arial"/>
        </w:rPr>
        <w:t xml:space="preserve">it </w:t>
      </w:r>
      <w:r w:rsidRPr="007D36DD">
        <w:rPr>
          <w:rFonts w:ascii="Arial" w:hAnsi="Arial" w:cs="Arial"/>
        </w:rPr>
        <w:t>assessed.</w:t>
      </w:r>
    </w:p>
    <w:p w14:paraId="1E5B7AEC" w14:textId="77777777" w:rsidR="00D31767" w:rsidRPr="007D36DD" w:rsidRDefault="00D31767" w:rsidP="00D31767">
      <w:pPr>
        <w:spacing w:after="0" w:line="240" w:lineRule="auto"/>
        <w:rPr>
          <w:rFonts w:ascii="Arial" w:hAnsi="Arial" w:cs="Arial"/>
        </w:rPr>
      </w:pPr>
    </w:p>
    <w:p w14:paraId="368781A2" w14:textId="77777777" w:rsidR="00D31767" w:rsidRDefault="00D31767" w:rsidP="00D31767">
      <w:pPr>
        <w:spacing w:after="0" w:line="240" w:lineRule="auto"/>
        <w:rPr>
          <w:rFonts w:ascii="Arial" w:hAnsi="Arial" w:cs="Arial"/>
          <w:color w:val="000000"/>
        </w:rPr>
      </w:pPr>
      <w:r w:rsidRPr="007D36DD">
        <w:rPr>
          <w:rFonts w:ascii="Arial" w:hAnsi="Arial" w:cs="Arial"/>
          <w:color w:val="000000"/>
        </w:rPr>
        <w:t>In 2011 the Recorder</w:t>
      </w:r>
      <w:r>
        <w:rPr>
          <w:rFonts w:ascii="Arial" w:hAnsi="Arial" w:cs="Arial"/>
          <w:color w:val="000000"/>
        </w:rPr>
        <w:t>’</w:t>
      </w:r>
      <w:r w:rsidRPr="007D36DD">
        <w:rPr>
          <w:rFonts w:ascii="Arial" w:hAnsi="Arial" w:cs="Arial"/>
          <w:color w:val="000000"/>
        </w:rPr>
        <w:t xml:space="preserve">s Office transferred all recorded documents </w:t>
      </w:r>
      <w:r w:rsidR="00EB70ED">
        <w:rPr>
          <w:rFonts w:ascii="Arial" w:hAnsi="Arial" w:cs="Arial"/>
          <w:color w:val="000000"/>
        </w:rPr>
        <w:t xml:space="preserve">at least </w:t>
      </w:r>
      <w:r w:rsidRPr="007D36DD">
        <w:rPr>
          <w:rFonts w:ascii="Arial" w:hAnsi="Arial" w:cs="Arial"/>
          <w:color w:val="000000"/>
        </w:rPr>
        <w:t>six years old from the King County Administration Building to the King County Archives at the ARC. According to the Recorder’s Office this transfer led to an 8,600 percent increase in onsite customer traffic and an overall 300 percent increase in research requests, with no increase in staff. Existing staff work space was repurposed to accommodate the space needed to meet the increased customer service demand with minimal cost to the County but this resulted in crowded conditions, with 5.5 FTE and a varying number of volunteers working in a 406-square-foot office space.</w:t>
      </w:r>
    </w:p>
    <w:p w14:paraId="0784EBC9" w14:textId="77777777" w:rsidR="00D31767" w:rsidRPr="007D36DD" w:rsidRDefault="00D31767" w:rsidP="00D31767">
      <w:pPr>
        <w:spacing w:after="0" w:line="240" w:lineRule="auto"/>
        <w:rPr>
          <w:rFonts w:ascii="Arial" w:hAnsi="Arial" w:cs="Arial"/>
          <w:color w:val="000000"/>
        </w:rPr>
      </w:pPr>
    </w:p>
    <w:p w14:paraId="11563FE2" w14:textId="77777777" w:rsidR="00D31767" w:rsidRDefault="00D31767" w:rsidP="00D31767">
      <w:pPr>
        <w:spacing w:after="0" w:line="240" w:lineRule="auto"/>
        <w:rPr>
          <w:rFonts w:ascii="Arial" w:hAnsi="Arial" w:cs="Arial"/>
          <w:color w:val="000000"/>
        </w:rPr>
      </w:pPr>
      <w:r w:rsidRPr="007D36DD">
        <w:rPr>
          <w:rFonts w:ascii="Arial" w:hAnsi="Arial" w:cs="Arial"/>
          <w:color w:val="000000"/>
        </w:rPr>
        <w:t xml:space="preserve">The seven Records and Management program staff </w:t>
      </w:r>
      <w:r w:rsidR="00EB70ED">
        <w:rPr>
          <w:rFonts w:ascii="Arial" w:hAnsi="Arial" w:cs="Arial"/>
          <w:color w:val="000000"/>
        </w:rPr>
        <w:t>and</w:t>
      </w:r>
      <w:r w:rsidRPr="007D36DD">
        <w:rPr>
          <w:rFonts w:ascii="Arial" w:hAnsi="Arial" w:cs="Arial"/>
          <w:color w:val="000000"/>
        </w:rPr>
        <w:t xml:space="preserve"> the section manager are located in the Graybar Building, 416 Occidental Avenue South, and provide records management services throughout the County, including working on the Executive</w:t>
      </w:r>
      <w:r>
        <w:rPr>
          <w:rFonts w:ascii="Arial" w:hAnsi="Arial" w:cs="Arial"/>
          <w:color w:val="000000"/>
        </w:rPr>
        <w:t>’</w:t>
      </w:r>
      <w:r w:rsidRPr="007D36DD">
        <w:rPr>
          <w:rFonts w:ascii="Arial" w:hAnsi="Arial" w:cs="Arial"/>
          <w:color w:val="000000"/>
        </w:rPr>
        <w:t>s 2013 Records Management Initiative. This initiative is designed to implement records management best practices by providing agencies with the tools necessary to manage their records. The lease on the Graybar Building expires in 2019 at which time the Records Management staff will need to be relocated.</w:t>
      </w:r>
    </w:p>
    <w:p w14:paraId="34DD8DFB" w14:textId="77777777" w:rsidR="00D31767" w:rsidRPr="007D36DD" w:rsidRDefault="00D31767" w:rsidP="00D31767">
      <w:pPr>
        <w:spacing w:after="0" w:line="240" w:lineRule="auto"/>
        <w:rPr>
          <w:rFonts w:ascii="Arial" w:hAnsi="Arial" w:cs="Arial"/>
          <w:color w:val="000000"/>
        </w:rPr>
      </w:pPr>
    </w:p>
    <w:p w14:paraId="329C9799" w14:textId="77777777" w:rsidR="003372F7" w:rsidRDefault="003372F7" w:rsidP="003372F7">
      <w:pPr>
        <w:spacing w:after="0" w:line="240" w:lineRule="auto"/>
        <w:rPr>
          <w:rFonts w:ascii="Arial" w:hAnsi="Arial" w:cs="Arial"/>
        </w:rPr>
      </w:pPr>
      <w:r w:rsidRPr="007D36DD">
        <w:rPr>
          <w:rFonts w:ascii="Arial" w:hAnsi="Arial" w:cs="Arial"/>
        </w:rPr>
        <w:t xml:space="preserve">Several options for the </w:t>
      </w:r>
      <w:r>
        <w:rPr>
          <w:rFonts w:ascii="Arial" w:hAnsi="Arial" w:cs="Arial"/>
        </w:rPr>
        <w:t xml:space="preserve">two </w:t>
      </w:r>
      <w:r w:rsidR="00FC34DE">
        <w:rPr>
          <w:rFonts w:ascii="Arial" w:hAnsi="Arial" w:cs="Arial"/>
        </w:rPr>
        <w:t xml:space="preserve">buildings </w:t>
      </w:r>
      <w:r w:rsidR="00FC34DE" w:rsidRPr="007D36DD">
        <w:rPr>
          <w:rFonts w:ascii="Arial" w:hAnsi="Arial" w:cs="Arial"/>
        </w:rPr>
        <w:t>have</w:t>
      </w:r>
      <w:r w:rsidRPr="007D36DD">
        <w:rPr>
          <w:rFonts w:ascii="Arial" w:hAnsi="Arial" w:cs="Arial"/>
        </w:rPr>
        <w:t xml:space="preserve"> been ex</w:t>
      </w:r>
      <w:r w:rsidR="00FC34DE">
        <w:rPr>
          <w:rFonts w:ascii="Arial" w:hAnsi="Arial" w:cs="Arial"/>
        </w:rPr>
        <w:t xml:space="preserve">amined </w:t>
      </w:r>
      <w:r w:rsidRPr="007D36DD">
        <w:rPr>
          <w:rFonts w:ascii="Arial" w:hAnsi="Arial" w:cs="Arial"/>
        </w:rPr>
        <w:t>in recent years</w:t>
      </w:r>
      <w:r w:rsidR="00FC34DE">
        <w:rPr>
          <w:rFonts w:ascii="Arial" w:hAnsi="Arial" w:cs="Arial"/>
        </w:rPr>
        <w:t>, and</w:t>
      </w:r>
      <w:r w:rsidRPr="007D36DD">
        <w:rPr>
          <w:rFonts w:ascii="Arial" w:hAnsi="Arial" w:cs="Arial"/>
        </w:rPr>
        <w:t xml:space="preserve"> FMD </w:t>
      </w:r>
      <w:r>
        <w:rPr>
          <w:rFonts w:ascii="Arial" w:hAnsi="Arial" w:cs="Arial"/>
        </w:rPr>
        <w:t xml:space="preserve">and RALS </w:t>
      </w:r>
      <w:r w:rsidR="00FC34DE">
        <w:rPr>
          <w:rFonts w:ascii="Arial" w:hAnsi="Arial" w:cs="Arial"/>
        </w:rPr>
        <w:t xml:space="preserve">continue to </w:t>
      </w:r>
      <w:r>
        <w:rPr>
          <w:rFonts w:ascii="Arial" w:hAnsi="Arial" w:cs="Arial"/>
        </w:rPr>
        <w:t>explor</w:t>
      </w:r>
      <w:r w:rsidR="00FC34DE">
        <w:rPr>
          <w:rFonts w:ascii="Arial" w:hAnsi="Arial" w:cs="Arial"/>
        </w:rPr>
        <w:t>e</w:t>
      </w:r>
      <w:r>
        <w:rPr>
          <w:rFonts w:ascii="Arial" w:hAnsi="Arial" w:cs="Arial"/>
        </w:rPr>
        <w:t xml:space="preserve"> new approaches for </w:t>
      </w:r>
      <w:r w:rsidRPr="007D36DD">
        <w:rPr>
          <w:rFonts w:ascii="Arial" w:hAnsi="Arial" w:cs="Arial"/>
        </w:rPr>
        <w:t>accommodating ARC</w:t>
      </w:r>
      <w:r>
        <w:rPr>
          <w:rFonts w:ascii="Arial" w:hAnsi="Arial" w:cs="Arial"/>
        </w:rPr>
        <w:t>’</w:t>
      </w:r>
      <w:r w:rsidRPr="007D36DD">
        <w:rPr>
          <w:rFonts w:ascii="Arial" w:hAnsi="Arial" w:cs="Arial"/>
        </w:rPr>
        <w:t xml:space="preserve">s current and future </w:t>
      </w:r>
      <w:r>
        <w:rPr>
          <w:rFonts w:ascii="Arial" w:hAnsi="Arial" w:cs="Arial"/>
        </w:rPr>
        <w:t xml:space="preserve">archive and record storage </w:t>
      </w:r>
      <w:r w:rsidRPr="007D36DD">
        <w:rPr>
          <w:rFonts w:ascii="Arial" w:hAnsi="Arial" w:cs="Arial"/>
        </w:rPr>
        <w:t>warehouse needs</w:t>
      </w:r>
      <w:r w:rsidR="00FC34DE">
        <w:rPr>
          <w:rFonts w:ascii="Arial" w:hAnsi="Arial" w:cs="Arial"/>
        </w:rPr>
        <w:t xml:space="preserve">. </w:t>
      </w:r>
      <w:r>
        <w:rPr>
          <w:rFonts w:ascii="Arial" w:hAnsi="Arial" w:cs="Arial"/>
        </w:rPr>
        <w:t>The scale and scope of the work will be subject to limited resources in both agencies</w:t>
      </w:r>
      <w:r w:rsidRPr="007D36DD">
        <w:rPr>
          <w:rFonts w:ascii="Arial" w:hAnsi="Arial" w:cs="Arial"/>
        </w:rPr>
        <w:t xml:space="preserve">. Some of the options explored for the </w:t>
      </w:r>
      <w:r>
        <w:rPr>
          <w:rFonts w:ascii="Arial" w:hAnsi="Arial" w:cs="Arial"/>
        </w:rPr>
        <w:t>ARC</w:t>
      </w:r>
      <w:r w:rsidRPr="007D36DD">
        <w:rPr>
          <w:rFonts w:ascii="Arial" w:hAnsi="Arial" w:cs="Arial"/>
        </w:rPr>
        <w:t xml:space="preserve"> include:</w:t>
      </w:r>
    </w:p>
    <w:p w14:paraId="3C709203" w14:textId="77777777" w:rsidR="00D31767" w:rsidRPr="007D36DD" w:rsidRDefault="00D31767" w:rsidP="00D72605">
      <w:pPr>
        <w:pStyle w:val="ListParagraph"/>
        <w:numPr>
          <w:ilvl w:val="0"/>
          <w:numId w:val="10"/>
        </w:numPr>
        <w:spacing w:after="0" w:line="240" w:lineRule="auto"/>
        <w:rPr>
          <w:rFonts w:ascii="Arial" w:hAnsi="Arial" w:cs="Arial"/>
        </w:rPr>
      </w:pPr>
      <w:r w:rsidRPr="007D36DD">
        <w:rPr>
          <w:rFonts w:ascii="Arial" w:hAnsi="Arial" w:cs="Arial"/>
        </w:rPr>
        <w:t>Remaining on site;</w:t>
      </w:r>
    </w:p>
    <w:p w14:paraId="459E573B" w14:textId="77777777" w:rsidR="00D31767" w:rsidRPr="007D36DD" w:rsidRDefault="00D31767" w:rsidP="00D72605">
      <w:pPr>
        <w:pStyle w:val="ListParagraph"/>
        <w:numPr>
          <w:ilvl w:val="0"/>
          <w:numId w:val="10"/>
        </w:numPr>
        <w:spacing w:after="0" w:line="240" w:lineRule="auto"/>
        <w:rPr>
          <w:rFonts w:ascii="Arial" w:hAnsi="Arial" w:cs="Arial"/>
        </w:rPr>
      </w:pPr>
      <w:r w:rsidRPr="007D36DD">
        <w:rPr>
          <w:rFonts w:ascii="Arial" w:hAnsi="Arial" w:cs="Arial"/>
        </w:rPr>
        <w:t>Relocating the Records Center to an alternative location while the Archive function remains on site;</w:t>
      </w:r>
    </w:p>
    <w:p w14:paraId="6685399D" w14:textId="77777777" w:rsidR="00D31767" w:rsidRPr="007D36DD" w:rsidRDefault="00D31767" w:rsidP="00D72605">
      <w:pPr>
        <w:pStyle w:val="ListParagraph"/>
        <w:numPr>
          <w:ilvl w:val="0"/>
          <w:numId w:val="10"/>
        </w:numPr>
        <w:spacing w:after="0" w:line="240" w:lineRule="auto"/>
        <w:rPr>
          <w:rFonts w:ascii="Arial" w:hAnsi="Arial" w:cs="Arial"/>
        </w:rPr>
      </w:pPr>
      <w:r w:rsidRPr="007D36DD">
        <w:rPr>
          <w:rFonts w:ascii="Arial" w:hAnsi="Arial" w:cs="Arial"/>
        </w:rPr>
        <w:t>Temporarily relocating the entire ARC to a shared location outside of the downtown core;</w:t>
      </w:r>
    </w:p>
    <w:p w14:paraId="20002B4E" w14:textId="77777777" w:rsidR="00D31767" w:rsidRPr="007D36DD" w:rsidRDefault="00D31767" w:rsidP="00D72605">
      <w:pPr>
        <w:pStyle w:val="ListParagraph"/>
        <w:numPr>
          <w:ilvl w:val="0"/>
          <w:numId w:val="10"/>
        </w:numPr>
        <w:spacing w:after="0" w:line="240" w:lineRule="auto"/>
        <w:rPr>
          <w:rFonts w:ascii="Arial" w:hAnsi="Arial" w:cs="Arial"/>
        </w:rPr>
      </w:pPr>
      <w:r w:rsidRPr="007D36DD">
        <w:rPr>
          <w:rFonts w:ascii="Arial" w:hAnsi="Arial" w:cs="Arial"/>
        </w:rPr>
        <w:t>Establishing a joint public partnership with other agencies seeking additional warehouse space;</w:t>
      </w:r>
    </w:p>
    <w:p w14:paraId="418A1F0F" w14:textId="77777777" w:rsidR="00D31767" w:rsidRDefault="00D31767" w:rsidP="00D72605">
      <w:pPr>
        <w:pStyle w:val="ListParagraph"/>
        <w:numPr>
          <w:ilvl w:val="0"/>
          <w:numId w:val="10"/>
        </w:numPr>
        <w:spacing w:after="0" w:line="240" w:lineRule="auto"/>
        <w:rPr>
          <w:rFonts w:ascii="Arial" w:hAnsi="Arial" w:cs="Arial"/>
        </w:rPr>
      </w:pPr>
      <w:r w:rsidRPr="007D36DD">
        <w:rPr>
          <w:rFonts w:ascii="Arial" w:hAnsi="Arial" w:cs="Arial"/>
        </w:rPr>
        <w:t xml:space="preserve">Seeking a </w:t>
      </w:r>
      <w:r w:rsidR="00B917F6" w:rsidRPr="007D36DD">
        <w:rPr>
          <w:rFonts w:ascii="Arial" w:hAnsi="Arial" w:cs="Arial"/>
        </w:rPr>
        <w:t>long-term</w:t>
      </w:r>
      <w:r w:rsidRPr="007D36DD">
        <w:rPr>
          <w:rFonts w:ascii="Arial" w:hAnsi="Arial" w:cs="Arial"/>
        </w:rPr>
        <w:t xml:space="preserve"> lease location for alternative warehouse space for the ARC.</w:t>
      </w:r>
    </w:p>
    <w:p w14:paraId="6AD6667A" w14:textId="77777777" w:rsidR="00D31767" w:rsidRPr="007D36DD" w:rsidRDefault="00D31767" w:rsidP="00D31767">
      <w:pPr>
        <w:pStyle w:val="ListParagraph"/>
        <w:spacing w:after="0" w:line="240" w:lineRule="auto"/>
        <w:ind w:left="787"/>
        <w:rPr>
          <w:rFonts w:ascii="Arial" w:hAnsi="Arial" w:cs="Arial"/>
        </w:rPr>
      </w:pPr>
    </w:p>
    <w:p w14:paraId="3E2642F7" w14:textId="77777777" w:rsidR="00D31767" w:rsidRDefault="00DD5DF1" w:rsidP="00D31767">
      <w:pPr>
        <w:spacing w:after="0" w:line="240" w:lineRule="auto"/>
        <w:rPr>
          <w:rFonts w:ascii="Arial" w:hAnsi="Arial" w:cs="Arial"/>
        </w:rPr>
      </w:pPr>
      <w:r>
        <w:rPr>
          <w:rFonts w:ascii="Arial" w:hAnsi="Arial" w:cs="Arial"/>
        </w:rPr>
        <w:t xml:space="preserve">The interest of Seattle Housing Authority in acquiring a portion of the site will be considered in the evaluation of different options to meet </w:t>
      </w:r>
      <w:r w:rsidR="00625B0A">
        <w:rPr>
          <w:rFonts w:ascii="Arial" w:hAnsi="Arial" w:cs="Arial"/>
        </w:rPr>
        <w:t xml:space="preserve">the </w:t>
      </w:r>
      <w:r>
        <w:rPr>
          <w:rFonts w:ascii="Arial" w:hAnsi="Arial" w:cs="Arial"/>
        </w:rPr>
        <w:t xml:space="preserve">ARC’s facility needs. </w:t>
      </w:r>
      <w:r w:rsidR="00D31767" w:rsidRPr="007D36DD">
        <w:rPr>
          <w:rFonts w:ascii="Arial" w:hAnsi="Arial" w:cs="Arial"/>
        </w:rPr>
        <w:t>Recent market trends show a significant increase in the cost per square foot for properties located in</w:t>
      </w:r>
      <w:r w:rsidR="00D31767">
        <w:rPr>
          <w:rFonts w:ascii="Arial" w:hAnsi="Arial" w:cs="Arial"/>
        </w:rPr>
        <w:t xml:space="preserve"> or near the downtown area, so utilizing revenues from s</w:t>
      </w:r>
      <w:r w:rsidR="00D31767" w:rsidRPr="007D36DD">
        <w:rPr>
          <w:rFonts w:ascii="Arial" w:hAnsi="Arial" w:cs="Arial"/>
        </w:rPr>
        <w:t xml:space="preserve">elling this facility could provide </w:t>
      </w:r>
      <w:r w:rsidR="00D31767">
        <w:rPr>
          <w:rFonts w:ascii="Arial" w:hAnsi="Arial" w:cs="Arial"/>
        </w:rPr>
        <w:t xml:space="preserve">a source of </w:t>
      </w:r>
      <w:r w:rsidR="00D31767" w:rsidRPr="007D36DD">
        <w:rPr>
          <w:rFonts w:ascii="Arial" w:hAnsi="Arial" w:cs="Arial"/>
        </w:rPr>
        <w:t xml:space="preserve">funds to </w:t>
      </w:r>
      <w:r w:rsidR="00D31767">
        <w:rPr>
          <w:rFonts w:ascii="Arial" w:hAnsi="Arial" w:cs="Arial"/>
        </w:rPr>
        <w:t xml:space="preserve">partially finance </w:t>
      </w:r>
      <w:r w:rsidR="00D31767" w:rsidRPr="007D36DD">
        <w:rPr>
          <w:rFonts w:ascii="Arial" w:hAnsi="Arial" w:cs="Arial"/>
        </w:rPr>
        <w:t>replace</w:t>
      </w:r>
      <w:r w:rsidR="00D31767">
        <w:rPr>
          <w:rFonts w:ascii="Arial" w:hAnsi="Arial" w:cs="Arial"/>
        </w:rPr>
        <w:t>ment options</w:t>
      </w:r>
      <w:r w:rsidR="00625B0A">
        <w:rPr>
          <w:rFonts w:ascii="Arial" w:hAnsi="Arial" w:cs="Arial"/>
        </w:rPr>
        <w:t xml:space="preserve"> </w:t>
      </w:r>
      <w:r w:rsidR="00D31767" w:rsidRPr="007D36DD">
        <w:rPr>
          <w:rFonts w:ascii="Arial" w:hAnsi="Arial" w:cs="Arial"/>
        </w:rPr>
        <w:t xml:space="preserve">in a less costly location. </w:t>
      </w:r>
    </w:p>
    <w:p w14:paraId="5CE3E641" w14:textId="77777777" w:rsidR="00D31767" w:rsidRDefault="00D31767" w:rsidP="007F399B">
      <w:pPr>
        <w:spacing w:after="0" w:line="240" w:lineRule="auto"/>
        <w:rPr>
          <w:rFonts w:ascii="Arial" w:hAnsi="Arial" w:cs="Arial"/>
          <w:sz w:val="20"/>
          <w:szCs w:val="20"/>
        </w:rPr>
      </w:pPr>
    </w:p>
    <w:p w14:paraId="2E05345D" w14:textId="77777777" w:rsidR="00BC709C" w:rsidRPr="00114A11" w:rsidRDefault="00F80914" w:rsidP="00F0781D">
      <w:pPr>
        <w:pStyle w:val="Heading3"/>
      </w:pPr>
      <w:bookmarkStart w:id="78" w:name="_Toc442944710"/>
      <w:bookmarkStart w:id="79" w:name="_Toc442944791"/>
      <w:bookmarkStart w:id="80" w:name="_Toc442945914"/>
      <w:bookmarkStart w:id="81" w:name="_Toc442945997"/>
      <w:bookmarkStart w:id="82" w:name="_Toc448993399"/>
      <w:bookmarkEnd w:id="78"/>
      <w:bookmarkEnd w:id="79"/>
      <w:bookmarkEnd w:id="80"/>
      <w:bookmarkEnd w:id="81"/>
      <w:r>
        <w:t xml:space="preserve">Space </w:t>
      </w:r>
      <w:r w:rsidR="00011431">
        <w:t>N</w:t>
      </w:r>
      <w:r>
        <w:t xml:space="preserve">eeds for </w:t>
      </w:r>
      <w:r w:rsidR="00011431">
        <w:t xml:space="preserve">the </w:t>
      </w:r>
      <w:r w:rsidR="00BC709C" w:rsidRPr="00114A11">
        <w:t>Department of Public Defense</w:t>
      </w:r>
      <w:bookmarkEnd w:id="82"/>
    </w:p>
    <w:p w14:paraId="18B6AB14" w14:textId="77777777" w:rsidR="00FC34DE" w:rsidRDefault="00FC34DE" w:rsidP="00FC34DE">
      <w:pPr>
        <w:spacing w:after="0" w:line="240" w:lineRule="auto"/>
        <w:rPr>
          <w:rFonts w:ascii="Arial" w:hAnsi="Arial" w:cs="Arial"/>
        </w:rPr>
      </w:pPr>
    </w:p>
    <w:p w14:paraId="32CDE932" w14:textId="77777777" w:rsidR="00FC34DE" w:rsidRPr="00A322F0" w:rsidRDefault="00FC34DE" w:rsidP="00FC34DE">
      <w:pPr>
        <w:spacing w:after="0" w:line="240" w:lineRule="auto"/>
        <w:rPr>
          <w:rFonts w:ascii="Arial" w:hAnsi="Arial" w:cs="Arial"/>
        </w:rPr>
      </w:pPr>
      <w:r w:rsidRPr="00870F03">
        <w:rPr>
          <w:rFonts w:ascii="Arial" w:hAnsi="Arial" w:cs="Arial"/>
        </w:rPr>
        <w:t>The Department of Public Defense (DPD) was established as a division of King County</w:t>
      </w:r>
      <w:r>
        <w:rPr>
          <w:rFonts w:ascii="Arial" w:hAnsi="Arial" w:cs="Arial"/>
        </w:rPr>
        <w:t xml:space="preserve"> as the result of a court decision</w:t>
      </w:r>
      <w:r w:rsidRPr="00870F03">
        <w:rPr>
          <w:rFonts w:ascii="Arial" w:hAnsi="Arial" w:cs="Arial"/>
        </w:rPr>
        <w:t xml:space="preserve"> in 2013. Four </w:t>
      </w:r>
      <w:r>
        <w:rPr>
          <w:rFonts w:ascii="Arial" w:hAnsi="Arial" w:cs="Arial"/>
        </w:rPr>
        <w:t xml:space="preserve">non-profit public defense agencies </w:t>
      </w:r>
      <w:r w:rsidRPr="00870F03">
        <w:rPr>
          <w:rFonts w:ascii="Arial" w:hAnsi="Arial" w:cs="Arial"/>
        </w:rPr>
        <w:t xml:space="preserve">coalesced into one King County </w:t>
      </w:r>
      <w:r>
        <w:rPr>
          <w:rFonts w:ascii="Arial" w:hAnsi="Arial" w:cs="Arial"/>
        </w:rPr>
        <w:t>d</w:t>
      </w:r>
      <w:r w:rsidRPr="00870F03">
        <w:rPr>
          <w:rFonts w:ascii="Arial" w:hAnsi="Arial" w:cs="Arial"/>
        </w:rPr>
        <w:t xml:space="preserve">epartment, all with varying locations, </w:t>
      </w:r>
      <w:r w:rsidR="00625B0A">
        <w:rPr>
          <w:rFonts w:ascii="Arial" w:hAnsi="Arial" w:cs="Arial"/>
        </w:rPr>
        <w:t>organizational</w:t>
      </w:r>
      <w:r w:rsidRPr="00870F03">
        <w:rPr>
          <w:rFonts w:ascii="Arial" w:hAnsi="Arial" w:cs="Arial"/>
        </w:rPr>
        <w:t xml:space="preserve"> structures</w:t>
      </w:r>
      <w:r>
        <w:rPr>
          <w:rFonts w:ascii="Arial" w:hAnsi="Arial" w:cs="Arial"/>
        </w:rPr>
        <w:t>,</w:t>
      </w:r>
      <w:r w:rsidRPr="00870F03">
        <w:rPr>
          <w:rFonts w:ascii="Arial" w:hAnsi="Arial" w:cs="Arial"/>
        </w:rPr>
        <w:t xml:space="preserve"> and working environments</w:t>
      </w:r>
      <w:r w:rsidRPr="00A322F0">
        <w:rPr>
          <w:rFonts w:ascii="Arial" w:hAnsi="Arial" w:cs="Arial"/>
        </w:rPr>
        <w:t xml:space="preserve">. These agencies are located in leased spaces at a number of sites in Seattle and one in Kent. It is desirable for organizational </w:t>
      </w:r>
      <w:r>
        <w:rPr>
          <w:rFonts w:ascii="Arial" w:hAnsi="Arial" w:cs="Arial"/>
        </w:rPr>
        <w:t>and</w:t>
      </w:r>
      <w:r w:rsidRPr="00A322F0">
        <w:rPr>
          <w:rFonts w:ascii="Arial" w:hAnsi="Arial" w:cs="Arial"/>
        </w:rPr>
        <w:t xml:space="preserve"> financial reasons to </w:t>
      </w:r>
      <w:r>
        <w:rPr>
          <w:rFonts w:ascii="Arial" w:hAnsi="Arial" w:cs="Arial"/>
        </w:rPr>
        <w:t>move DPD</w:t>
      </w:r>
      <w:r w:rsidRPr="00A322F0">
        <w:rPr>
          <w:rFonts w:ascii="Arial" w:hAnsi="Arial" w:cs="Arial"/>
        </w:rPr>
        <w:t xml:space="preserve"> employees from leased space into </w:t>
      </w:r>
      <w:r>
        <w:rPr>
          <w:rFonts w:ascii="Arial" w:hAnsi="Arial" w:cs="Arial"/>
        </w:rPr>
        <w:t>consolidated facilities</w:t>
      </w:r>
      <w:r w:rsidRPr="00A322F0">
        <w:rPr>
          <w:rFonts w:ascii="Arial" w:hAnsi="Arial" w:cs="Arial"/>
        </w:rPr>
        <w:t>, preferably located within convenient access to the downtown Seattle King County Courthouse, the Youth Services Center and the Involuntary Treatment Court in Seattle’s First Hill neighborhood, and Maleng Regional Justice Center in Kent.</w:t>
      </w:r>
    </w:p>
    <w:p w14:paraId="2077EF38" w14:textId="77777777" w:rsidR="00F80914" w:rsidRPr="00B5431A" w:rsidRDefault="00F80914" w:rsidP="00F80914">
      <w:pPr>
        <w:spacing w:after="0" w:line="240" w:lineRule="auto"/>
        <w:rPr>
          <w:rFonts w:ascii="Arial" w:hAnsi="Arial" w:cs="Arial"/>
        </w:rPr>
      </w:pPr>
    </w:p>
    <w:p w14:paraId="3420F8D5" w14:textId="77777777" w:rsidR="00F80914" w:rsidRPr="00A322F0" w:rsidRDefault="00F80914" w:rsidP="00F80914">
      <w:pPr>
        <w:spacing w:after="0" w:line="240" w:lineRule="auto"/>
        <w:rPr>
          <w:rFonts w:ascii="Arial" w:hAnsi="Arial" w:cs="Arial"/>
        </w:rPr>
      </w:pPr>
      <w:r w:rsidRPr="00A322F0">
        <w:rPr>
          <w:rFonts w:ascii="Arial" w:hAnsi="Arial" w:cs="Arial"/>
        </w:rPr>
        <w:t xml:space="preserve">Early analysis indicated that the Yesler Building could be a workable location for DPD staff currently located in many of the Seattle locations, especially </w:t>
      </w:r>
      <w:r w:rsidR="00C715CE">
        <w:rPr>
          <w:rFonts w:ascii="Arial" w:hAnsi="Arial" w:cs="Arial"/>
        </w:rPr>
        <w:t>because</w:t>
      </w:r>
      <w:r w:rsidRPr="00A322F0">
        <w:rPr>
          <w:rFonts w:ascii="Arial" w:hAnsi="Arial" w:cs="Arial"/>
        </w:rPr>
        <w:t xml:space="preserve"> much of the building had already been vacated with the intent of selling it. The planning effort for that project stalled after it became clear that suitable relocation sites were going to be very difficult to find for DAJD’s Community </w:t>
      </w:r>
      <w:r w:rsidR="00FC140C">
        <w:rPr>
          <w:rFonts w:ascii="Arial" w:hAnsi="Arial" w:cs="Arial"/>
        </w:rPr>
        <w:t xml:space="preserve">Center for Alternative Programs (CCAP) </w:t>
      </w:r>
      <w:r w:rsidRPr="00A322F0">
        <w:rPr>
          <w:rFonts w:ascii="Arial" w:hAnsi="Arial" w:cs="Arial"/>
        </w:rPr>
        <w:t>and Community Work Program (CWP), Yesler Building’s principal remaining occupants. While leased relocation space has been found for CWP, replacement location</w:t>
      </w:r>
      <w:r w:rsidR="00DD5DF1">
        <w:rPr>
          <w:rFonts w:ascii="Arial" w:hAnsi="Arial" w:cs="Arial"/>
        </w:rPr>
        <w:t xml:space="preserve"> options for</w:t>
      </w:r>
      <w:r w:rsidRPr="00A322F0">
        <w:rPr>
          <w:rFonts w:ascii="Arial" w:hAnsi="Arial" w:cs="Arial"/>
        </w:rPr>
        <w:t xml:space="preserve"> </w:t>
      </w:r>
      <w:r w:rsidR="00DD5DF1">
        <w:rPr>
          <w:rFonts w:ascii="Arial" w:hAnsi="Arial" w:cs="Arial"/>
        </w:rPr>
        <w:t xml:space="preserve">the larger CCAP </w:t>
      </w:r>
      <w:r w:rsidR="00C715CE">
        <w:rPr>
          <w:rFonts w:ascii="Arial" w:hAnsi="Arial" w:cs="Arial"/>
        </w:rPr>
        <w:t xml:space="preserve">are expensive. </w:t>
      </w:r>
      <w:r w:rsidR="00DD5DF1">
        <w:rPr>
          <w:rFonts w:ascii="Arial" w:hAnsi="Arial" w:cs="Arial"/>
        </w:rPr>
        <w:t>The challenge of relocating CCAP created considerabl</w:t>
      </w:r>
      <w:r w:rsidR="00C715CE">
        <w:rPr>
          <w:rFonts w:ascii="Arial" w:hAnsi="Arial" w:cs="Arial"/>
        </w:rPr>
        <w:t>e delay in the project schedule and</w:t>
      </w:r>
      <w:r w:rsidR="00DD5DF1">
        <w:rPr>
          <w:rFonts w:ascii="Arial" w:hAnsi="Arial" w:cs="Arial"/>
        </w:rPr>
        <w:t xml:space="preserve"> the estimated project costs for the Yesler</w:t>
      </w:r>
      <w:r w:rsidR="00C715CE">
        <w:rPr>
          <w:rFonts w:ascii="Arial" w:hAnsi="Arial" w:cs="Arial"/>
        </w:rPr>
        <w:t xml:space="preserve"> Redevelopment have increased. </w:t>
      </w:r>
      <w:r w:rsidR="00DD5DF1">
        <w:rPr>
          <w:rFonts w:ascii="Arial" w:hAnsi="Arial" w:cs="Arial"/>
        </w:rPr>
        <w:t>Accordingly, given the project delay and cost increases, the county is evaluating whether a leased space alternatives would better address DPD’s immediate facility need for consolidated office space downtown.</w:t>
      </w:r>
    </w:p>
    <w:p w14:paraId="6FF6D3C6" w14:textId="77777777" w:rsidR="00F80914" w:rsidRDefault="00F80914" w:rsidP="00F80914">
      <w:pPr>
        <w:spacing w:after="0" w:line="240" w:lineRule="auto"/>
      </w:pPr>
    </w:p>
    <w:p w14:paraId="6B274F4F" w14:textId="77777777" w:rsidR="00F80914" w:rsidRDefault="00F80914" w:rsidP="00767B34">
      <w:pPr>
        <w:spacing w:after="0" w:line="240" w:lineRule="auto"/>
        <w:rPr>
          <w:rFonts w:ascii="Arial" w:hAnsi="Arial" w:cs="Arial"/>
        </w:rPr>
      </w:pPr>
      <w:r w:rsidRPr="00A322F0">
        <w:rPr>
          <w:rFonts w:ascii="Arial" w:hAnsi="Arial" w:cs="Arial"/>
        </w:rPr>
        <w:t xml:space="preserve">Three Divisions of DPD – the Associated Counsel for the Accused Division, the Society of Counsel Representing Accused Persons Division; and The Defender Association Division – are currently renting space near the RJC, in the Meeker Street Law Building in Kent. One portion of that location currently exceeds acceptable density under King County space standards and lacks efficient working and meeting space. </w:t>
      </w:r>
      <w:r w:rsidR="00471133" w:rsidRPr="009202C6">
        <w:rPr>
          <w:rFonts w:ascii="Arial" w:hAnsi="Arial" w:cs="Arial"/>
        </w:rPr>
        <w:t xml:space="preserve">FMD is currently negotiating expansion space for the Kent staff </w:t>
      </w:r>
      <w:r w:rsidR="00471133">
        <w:rPr>
          <w:rFonts w:ascii="Arial" w:hAnsi="Arial" w:cs="Arial"/>
        </w:rPr>
        <w:t xml:space="preserve">in the Meeker Building, and possible additional leased space nearby, in the interim </w:t>
      </w:r>
      <w:r w:rsidR="00471133" w:rsidRPr="009202C6">
        <w:rPr>
          <w:rFonts w:ascii="Arial" w:hAnsi="Arial" w:cs="Arial"/>
        </w:rPr>
        <w:t>until a centralized</w:t>
      </w:r>
      <w:r w:rsidR="00C715CE">
        <w:rPr>
          <w:rFonts w:ascii="Arial" w:hAnsi="Arial" w:cs="Arial"/>
        </w:rPr>
        <w:t xml:space="preserve"> Kent location is established.</w:t>
      </w:r>
    </w:p>
    <w:p w14:paraId="5E1A779E" w14:textId="77777777" w:rsidR="00F80914" w:rsidRDefault="00F80914" w:rsidP="00767B34">
      <w:pPr>
        <w:spacing w:after="0" w:line="240" w:lineRule="auto"/>
        <w:rPr>
          <w:rFonts w:ascii="Arial" w:hAnsi="Arial" w:cs="Arial"/>
        </w:rPr>
      </w:pPr>
    </w:p>
    <w:p w14:paraId="386BD439" w14:textId="77777777" w:rsidR="00F80914" w:rsidRDefault="00BC709C" w:rsidP="00767B34">
      <w:pPr>
        <w:spacing w:after="0" w:line="240" w:lineRule="auto"/>
        <w:rPr>
          <w:rFonts w:ascii="Arial" w:hAnsi="Arial" w:cs="Arial"/>
        </w:rPr>
      </w:pPr>
      <w:r w:rsidRPr="007D36DD">
        <w:rPr>
          <w:rFonts w:ascii="Arial" w:hAnsi="Arial" w:cs="Arial"/>
        </w:rPr>
        <w:t>The need for</w:t>
      </w:r>
      <w:r w:rsidR="00471133">
        <w:rPr>
          <w:rFonts w:ascii="Arial" w:hAnsi="Arial" w:cs="Arial"/>
        </w:rPr>
        <w:t xml:space="preserve"> Public Defense space in Kent will be</w:t>
      </w:r>
      <w:r w:rsidRPr="007D36DD">
        <w:rPr>
          <w:rFonts w:ascii="Arial" w:hAnsi="Arial" w:cs="Arial"/>
        </w:rPr>
        <w:t xml:space="preserve"> an ongoing one and FMD is recommending evaluating</w:t>
      </w:r>
      <w:r w:rsidR="00471133">
        <w:rPr>
          <w:rFonts w:ascii="Arial" w:hAnsi="Arial" w:cs="Arial"/>
        </w:rPr>
        <w:t xml:space="preserve"> longer-term</w:t>
      </w:r>
      <w:r w:rsidRPr="007D36DD">
        <w:rPr>
          <w:rFonts w:ascii="Arial" w:hAnsi="Arial" w:cs="Arial"/>
        </w:rPr>
        <w:t xml:space="preserve"> leasing costs versus the cost of county-owned property. There are three opt</w:t>
      </w:r>
      <w:r w:rsidR="00F80914">
        <w:rPr>
          <w:rFonts w:ascii="Arial" w:hAnsi="Arial" w:cs="Arial"/>
        </w:rPr>
        <w:t>ions that should be considered:</w:t>
      </w:r>
    </w:p>
    <w:p w14:paraId="1BB950CC" w14:textId="77777777" w:rsidR="00F80914" w:rsidRDefault="00F80914" w:rsidP="00D72605">
      <w:pPr>
        <w:pStyle w:val="ListParagraph"/>
        <w:numPr>
          <w:ilvl w:val="0"/>
          <w:numId w:val="33"/>
        </w:numPr>
        <w:spacing w:after="0"/>
        <w:rPr>
          <w:rFonts w:ascii="Arial" w:hAnsi="Arial" w:cs="Arial"/>
        </w:rPr>
      </w:pPr>
      <w:r>
        <w:rPr>
          <w:rFonts w:ascii="Arial" w:hAnsi="Arial" w:cs="Arial"/>
        </w:rPr>
        <w:t>C</w:t>
      </w:r>
      <w:r w:rsidR="00BC709C" w:rsidRPr="00F80914">
        <w:rPr>
          <w:rFonts w:ascii="Arial" w:hAnsi="Arial" w:cs="Arial"/>
        </w:rPr>
        <w:t>onstruction of a new building</w:t>
      </w:r>
      <w:r>
        <w:rPr>
          <w:rFonts w:ascii="Arial" w:hAnsi="Arial" w:cs="Arial"/>
        </w:rPr>
        <w:t xml:space="preserve"> on the current MRJC parcel,</w:t>
      </w:r>
    </w:p>
    <w:p w14:paraId="2F5D5D87" w14:textId="77777777" w:rsidR="00F80914" w:rsidRDefault="00BC709C" w:rsidP="00D72605">
      <w:pPr>
        <w:pStyle w:val="ListParagraph"/>
        <w:numPr>
          <w:ilvl w:val="0"/>
          <w:numId w:val="33"/>
        </w:numPr>
        <w:spacing w:after="0"/>
        <w:rPr>
          <w:rFonts w:ascii="Arial" w:hAnsi="Arial" w:cs="Arial"/>
        </w:rPr>
      </w:pPr>
      <w:r w:rsidRPr="00F80914">
        <w:rPr>
          <w:rFonts w:ascii="Arial" w:hAnsi="Arial" w:cs="Arial"/>
        </w:rPr>
        <w:t xml:space="preserve">Purchase of a building in Kent, or </w:t>
      </w:r>
    </w:p>
    <w:p w14:paraId="2BD9DF75" w14:textId="77777777" w:rsidR="00F80914" w:rsidRDefault="00BC709C" w:rsidP="00D72605">
      <w:pPr>
        <w:pStyle w:val="ListParagraph"/>
        <w:numPr>
          <w:ilvl w:val="0"/>
          <w:numId w:val="33"/>
        </w:numPr>
        <w:spacing w:after="0"/>
        <w:rPr>
          <w:rFonts w:ascii="Arial" w:hAnsi="Arial" w:cs="Arial"/>
        </w:rPr>
      </w:pPr>
      <w:r w:rsidRPr="00F80914">
        <w:rPr>
          <w:rFonts w:ascii="Arial" w:hAnsi="Arial" w:cs="Arial"/>
        </w:rPr>
        <w:t>Continue leasing space for DPD.</w:t>
      </w:r>
    </w:p>
    <w:p w14:paraId="605E560E" w14:textId="77777777" w:rsidR="00F80914" w:rsidRDefault="00F80914" w:rsidP="00F80914">
      <w:pPr>
        <w:pStyle w:val="ListParagraph"/>
        <w:spacing w:after="0" w:line="240" w:lineRule="auto"/>
        <w:rPr>
          <w:rFonts w:ascii="Arial" w:hAnsi="Arial" w:cs="Arial"/>
        </w:rPr>
      </w:pPr>
    </w:p>
    <w:p w14:paraId="1E184D07" w14:textId="77777777" w:rsidR="00BC709C" w:rsidRPr="00F80914" w:rsidRDefault="00BC709C" w:rsidP="00471133">
      <w:pPr>
        <w:spacing w:after="0" w:line="240" w:lineRule="auto"/>
        <w:rPr>
          <w:rFonts w:ascii="Arial" w:hAnsi="Arial" w:cs="Arial"/>
        </w:rPr>
      </w:pPr>
      <w:r w:rsidRPr="00F80914">
        <w:rPr>
          <w:rFonts w:ascii="Arial" w:hAnsi="Arial" w:cs="Arial"/>
        </w:rPr>
        <w:t>FMD desires to complete this evaluation within the next two years, which would coincide with the expiration of the lease in 2017.</w:t>
      </w:r>
    </w:p>
    <w:p w14:paraId="254FB546" w14:textId="77777777" w:rsidR="00BC709C" w:rsidRPr="00EB70ED" w:rsidRDefault="00BC709C" w:rsidP="00EB70ED">
      <w:pPr>
        <w:rPr>
          <w:rFonts w:ascii="Arial" w:hAnsi="Arial" w:cs="Arial"/>
        </w:rPr>
      </w:pPr>
      <w:bookmarkStart w:id="83" w:name="_Toc442944715"/>
      <w:bookmarkStart w:id="84" w:name="_Toc442944796"/>
      <w:bookmarkStart w:id="85" w:name="_Toc442945919"/>
      <w:bookmarkStart w:id="86" w:name="_Toc442946002"/>
      <w:bookmarkStart w:id="87" w:name="_Toc442944719"/>
      <w:bookmarkStart w:id="88" w:name="_Toc442944800"/>
      <w:bookmarkStart w:id="89" w:name="_Toc442945923"/>
      <w:bookmarkStart w:id="90" w:name="_Toc442946006"/>
      <w:bookmarkEnd w:id="83"/>
      <w:bookmarkEnd w:id="84"/>
      <w:bookmarkEnd w:id="85"/>
      <w:bookmarkEnd w:id="86"/>
      <w:bookmarkEnd w:id="87"/>
      <w:bookmarkEnd w:id="88"/>
      <w:bookmarkEnd w:id="89"/>
      <w:bookmarkEnd w:id="90"/>
    </w:p>
    <w:p w14:paraId="7DEA0CF3" w14:textId="77777777" w:rsidR="00BC709C" w:rsidRPr="007D36DD" w:rsidRDefault="00BC709C" w:rsidP="00F0781D">
      <w:pPr>
        <w:pStyle w:val="Heading3"/>
      </w:pPr>
      <w:bookmarkStart w:id="91" w:name="_Toc448993400"/>
      <w:r>
        <w:lastRenderedPageBreak/>
        <w:t xml:space="preserve">Managing Facilities Associated with </w:t>
      </w:r>
      <w:r w:rsidRPr="007D36DD">
        <w:t xml:space="preserve">King County </w:t>
      </w:r>
      <w:r>
        <w:t xml:space="preserve">Public </w:t>
      </w:r>
      <w:r w:rsidRPr="007D36DD">
        <w:t>Health</w:t>
      </w:r>
      <w:bookmarkEnd w:id="91"/>
      <w:r w:rsidRPr="007D36DD">
        <w:t xml:space="preserve"> </w:t>
      </w:r>
    </w:p>
    <w:p w14:paraId="16FFD445" w14:textId="77777777" w:rsidR="00FF369C" w:rsidRDefault="00FF369C" w:rsidP="00BC709C">
      <w:pPr>
        <w:spacing w:after="0" w:line="240" w:lineRule="auto"/>
        <w:contextualSpacing/>
        <w:rPr>
          <w:rFonts w:ascii="Arial" w:hAnsi="Arial" w:cs="Arial"/>
        </w:rPr>
      </w:pPr>
    </w:p>
    <w:p w14:paraId="6F7F16A2" w14:textId="77777777" w:rsidR="00923152" w:rsidRPr="007D6327" w:rsidRDefault="00923152" w:rsidP="00923152">
      <w:pPr>
        <w:spacing w:after="0" w:line="240" w:lineRule="auto"/>
        <w:contextualSpacing/>
        <w:rPr>
          <w:rFonts w:ascii="Arial" w:hAnsi="Arial" w:cs="Arial"/>
        </w:rPr>
      </w:pPr>
      <w:r w:rsidRPr="007D36DD">
        <w:rPr>
          <w:rFonts w:ascii="Arial" w:hAnsi="Arial" w:cs="Arial"/>
        </w:rPr>
        <w:t xml:space="preserve">Providing access to health and human services for King County residents – particularly those groups who are low-income, at-risk, </w:t>
      </w:r>
      <w:r>
        <w:rPr>
          <w:rFonts w:ascii="Arial" w:hAnsi="Arial" w:cs="Arial"/>
        </w:rPr>
        <w:t>or</w:t>
      </w:r>
      <w:r w:rsidRPr="007D36DD">
        <w:rPr>
          <w:rFonts w:ascii="Arial" w:hAnsi="Arial" w:cs="Arial"/>
        </w:rPr>
        <w:t xml:space="preserve"> without other care resources –</w:t>
      </w:r>
      <w:r>
        <w:rPr>
          <w:rFonts w:ascii="Arial" w:hAnsi="Arial" w:cs="Arial"/>
        </w:rPr>
        <w:t xml:space="preserve"> is a core King County </w:t>
      </w:r>
      <w:r w:rsidRPr="007D6327">
        <w:rPr>
          <w:rFonts w:ascii="Arial" w:hAnsi="Arial" w:cs="Arial"/>
        </w:rPr>
        <w:t>function fulfilled by the Department of Public Health–Seattle King County (DPH) and by the Department of Community and Human Services (DCHS). Although a critical service for the residents of King County, since 2013 DPH has experienced significant financial challenges in several lines of business. To help reduce operating costs, DPH and FMD have evaluated all facility needs including the use of office space and alternative approaches to clinic facilities, including shedding assets that are not required and partnering with community-based organizations. As DPH continues to evolve its service delivery models, FMD continues to provide facility planning and management services.</w:t>
      </w:r>
    </w:p>
    <w:p w14:paraId="79942E33" w14:textId="77777777" w:rsidR="00BC709C" w:rsidRPr="007D6327" w:rsidRDefault="00BC709C" w:rsidP="00BC709C">
      <w:pPr>
        <w:spacing w:after="0" w:line="240" w:lineRule="auto"/>
        <w:contextualSpacing/>
        <w:rPr>
          <w:rFonts w:ascii="Arial" w:hAnsi="Arial" w:cs="Arial"/>
        </w:rPr>
      </w:pPr>
    </w:p>
    <w:p w14:paraId="44BD435A" w14:textId="77777777" w:rsidR="00923152" w:rsidRPr="007D6327" w:rsidRDefault="00923152" w:rsidP="00923152">
      <w:pPr>
        <w:spacing w:after="0" w:line="240" w:lineRule="auto"/>
        <w:rPr>
          <w:rFonts w:ascii="Arial" w:hAnsi="Arial" w:cs="Arial"/>
        </w:rPr>
      </w:pPr>
      <w:r w:rsidRPr="007D6327">
        <w:rPr>
          <w:rFonts w:ascii="Arial" w:hAnsi="Arial" w:cs="Arial"/>
        </w:rPr>
        <w:t xml:space="preserve">In addition to DPH’s ongoing financial challenge for core services, </w:t>
      </w:r>
      <w:r w:rsidR="007D6327" w:rsidRPr="007D6327">
        <w:rPr>
          <w:rFonts w:ascii="Arial" w:hAnsi="Arial" w:cs="Arial"/>
        </w:rPr>
        <w:t xml:space="preserve">external </w:t>
      </w:r>
      <w:r w:rsidRPr="007D6327">
        <w:rPr>
          <w:rFonts w:ascii="Arial" w:hAnsi="Arial" w:cs="Arial"/>
        </w:rPr>
        <w:t>funding from partnerships, grants, one-time revenues, and other sources that account for a significant amount of DPH revenues can vary from year to year, creating new space needs. One example is the recently-passed $390M Best Starts for Kids levy, which</w:t>
      </w:r>
      <w:r w:rsidR="00611E28">
        <w:rPr>
          <w:rFonts w:ascii="Arial" w:hAnsi="Arial" w:cs="Arial"/>
        </w:rPr>
        <w:t xml:space="preserve"> is described in more detail below.</w:t>
      </w:r>
      <w:r w:rsidRPr="007D6327">
        <w:rPr>
          <w:rFonts w:ascii="Arial" w:hAnsi="Arial" w:cs="Arial"/>
        </w:rPr>
        <w:t xml:space="preserve"> Meanwhile, other programs will continue to face ongoing structural funding inadequacies. The resulting fluctuations in the levels of service DPH provides can provide make it challenging to project its facility needs beyond the short term. Still, FMD continues to support DPH and DCHS efforts to reduce facility overhead costs by helping them find and move to locations where partnerships and integrated services can be brought under the same roof or onto the same campus, and by surplusing or repurposing costly buildings that are no longer needed.</w:t>
      </w:r>
    </w:p>
    <w:p w14:paraId="2BCDB208" w14:textId="77777777" w:rsidR="00BC709C" w:rsidRPr="007D6327" w:rsidRDefault="00BC709C" w:rsidP="00BC709C">
      <w:pPr>
        <w:spacing w:after="0" w:line="240" w:lineRule="auto"/>
        <w:contextualSpacing/>
        <w:rPr>
          <w:rFonts w:ascii="Arial" w:hAnsi="Arial" w:cs="Arial"/>
        </w:rPr>
      </w:pPr>
    </w:p>
    <w:p w14:paraId="0D33AAAF" w14:textId="77777777" w:rsidR="00BC709C" w:rsidRPr="007D6327" w:rsidRDefault="00BC709C" w:rsidP="00BC709C">
      <w:pPr>
        <w:spacing w:after="0" w:line="240" w:lineRule="auto"/>
        <w:contextualSpacing/>
        <w:rPr>
          <w:rFonts w:ascii="Arial" w:hAnsi="Arial" w:cs="Arial"/>
        </w:rPr>
      </w:pPr>
      <w:r w:rsidRPr="007D6327">
        <w:rPr>
          <w:rFonts w:ascii="Arial" w:hAnsi="Arial" w:cs="Arial"/>
        </w:rPr>
        <w:t>The following FMD / DPH initiatives reflect these efforts:</w:t>
      </w:r>
    </w:p>
    <w:p w14:paraId="1227C3E2" w14:textId="77777777" w:rsidR="00BC709C" w:rsidRPr="007D6327" w:rsidRDefault="00BC709C" w:rsidP="00BC709C">
      <w:pPr>
        <w:spacing w:after="0" w:line="240" w:lineRule="auto"/>
        <w:rPr>
          <w:rFonts w:ascii="Arial" w:hAnsi="Arial" w:cs="Arial"/>
        </w:rPr>
      </w:pPr>
    </w:p>
    <w:p w14:paraId="1A927372" w14:textId="77777777" w:rsidR="00BC709C" w:rsidRPr="007D6327" w:rsidRDefault="00BC709C" w:rsidP="00BC709C">
      <w:pPr>
        <w:spacing w:after="0" w:line="240" w:lineRule="auto"/>
        <w:contextualSpacing/>
        <w:rPr>
          <w:rFonts w:ascii="Arial" w:hAnsi="Arial" w:cs="Arial"/>
        </w:rPr>
      </w:pPr>
      <w:r w:rsidRPr="007D6327">
        <w:rPr>
          <w:rFonts w:ascii="Arial" w:hAnsi="Arial" w:cs="Arial"/>
          <w:b/>
        </w:rPr>
        <w:t>North Public Health Center Demolition: Partnership with NeighborCare Health</w:t>
      </w:r>
    </w:p>
    <w:p w14:paraId="7F6394AF" w14:textId="77777777" w:rsidR="00BC709C" w:rsidRPr="007D6327" w:rsidRDefault="00BC709C" w:rsidP="00BC709C">
      <w:pPr>
        <w:spacing w:after="0" w:line="240" w:lineRule="auto"/>
        <w:rPr>
          <w:rFonts w:ascii="Arial" w:hAnsi="Arial" w:cs="Arial"/>
        </w:rPr>
      </w:pPr>
      <w:r w:rsidRPr="007D6327">
        <w:rPr>
          <w:rFonts w:ascii="Arial" w:hAnsi="Arial" w:cs="Arial"/>
          <w:bCs/>
          <w:color w:val="000000"/>
        </w:rPr>
        <w:t xml:space="preserve">The North Public Health Center building on Meridian Avenue N. in Seattle has been demolished, and a large portion of the site leased for the Meridian Center for Health, a new building recently built by </w:t>
      </w:r>
      <w:r w:rsidRPr="007D6327">
        <w:rPr>
          <w:rFonts w:ascii="Arial" w:hAnsi="Arial" w:cs="Arial"/>
        </w:rPr>
        <w:t>NeighborCare Health, a Seattle-based organization of community health centers. DPH currently operates its Maternity Support Services and Women, Infants, and Children programs from the Meridian Center for Health.</w:t>
      </w:r>
    </w:p>
    <w:p w14:paraId="2A4BE73A" w14:textId="77777777" w:rsidR="00BC709C" w:rsidRPr="007D6327" w:rsidRDefault="00BC709C" w:rsidP="00BC709C">
      <w:pPr>
        <w:spacing w:after="0" w:line="240" w:lineRule="auto"/>
        <w:rPr>
          <w:rFonts w:ascii="Arial" w:hAnsi="Arial" w:cs="Arial"/>
        </w:rPr>
      </w:pPr>
    </w:p>
    <w:p w14:paraId="3CF2540B" w14:textId="77777777" w:rsidR="00BC709C" w:rsidRPr="007D6327" w:rsidRDefault="00BC709C" w:rsidP="00BC709C">
      <w:pPr>
        <w:spacing w:after="0" w:line="240" w:lineRule="auto"/>
        <w:rPr>
          <w:rFonts w:ascii="Arial" w:hAnsi="Arial" w:cs="Arial"/>
          <w:b/>
        </w:rPr>
      </w:pPr>
      <w:r w:rsidRPr="007D6327">
        <w:rPr>
          <w:rFonts w:ascii="Arial" w:hAnsi="Arial" w:cs="Arial"/>
          <w:b/>
        </w:rPr>
        <w:t xml:space="preserve">Auburn Post Office Building Sale </w:t>
      </w:r>
    </w:p>
    <w:p w14:paraId="378EF7C6" w14:textId="77777777" w:rsidR="00BC709C" w:rsidRPr="007D6327" w:rsidRDefault="00BC709C" w:rsidP="00BC709C">
      <w:pPr>
        <w:spacing w:after="0" w:line="240" w:lineRule="auto"/>
        <w:rPr>
          <w:rFonts w:ascii="Arial" w:hAnsi="Arial" w:cs="Arial"/>
        </w:rPr>
      </w:pPr>
      <w:r w:rsidRPr="007D6327">
        <w:rPr>
          <w:rFonts w:ascii="Arial" w:hAnsi="Arial" w:cs="Arial"/>
        </w:rPr>
        <w:t>After many years on the market the former Auburn Post Office Building, which was occupied by Public Health from 1963 through 2008, is in the process of being sold to the City of Auburn. Proceeds will be applied as a one-time cash infusion into the Public Health Fund.</w:t>
      </w:r>
    </w:p>
    <w:p w14:paraId="02C42F3D" w14:textId="77777777" w:rsidR="00BC709C" w:rsidRPr="007D6327" w:rsidRDefault="00BC709C" w:rsidP="00BC709C">
      <w:pPr>
        <w:spacing w:after="0" w:line="240" w:lineRule="auto"/>
        <w:rPr>
          <w:rFonts w:ascii="Arial" w:hAnsi="Arial" w:cs="Arial"/>
          <w:b/>
        </w:rPr>
      </w:pPr>
    </w:p>
    <w:p w14:paraId="3B54F580" w14:textId="77777777" w:rsidR="00BC709C" w:rsidRPr="007D6327" w:rsidRDefault="00BC709C" w:rsidP="00BC709C">
      <w:pPr>
        <w:spacing w:after="0" w:line="240" w:lineRule="auto"/>
        <w:rPr>
          <w:rFonts w:ascii="Arial" w:hAnsi="Arial" w:cs="Arial"/>
          <w:b/>
        </w:rPr>
      </w:pPr>
      <w:r w:rsidRPr="007D6327">
        <w:rPr>
          <w:rFonts w:ascii="Arial" w:hAnsi="Arial" w:cs="Arial"/>
          <w:b/>
        </w:rPr>
        <w:t>Auburn Clinic Lease Renegotiation</w:t>
      </w:r>
    </w:p>
    <w:p w14:paraId="455B0E23" w14:textId="77777777" w:rsidR="00BC709C" w:rsidRPr="007D6327" w:rsidRDefault="00BC709C" w:rsidP="00BC709C">
      <w:pPr>
        <w:spacing w:after="0" w:line="240" w:lineRule="auto"/>
        <w:rPr>
          <w:rFonts w:ascii="Arial" w:hAnsi="Arial" w:cs="Arial"/>
        </w:rPr>
      </w:pPr>
      <w:r w:rsidRPr="007D6327">
        <w:rPr>
          <w:rFonts w:ascii="Arial" w:hAnsi="Arial" w:cs="Arial"/>
        </w:rPr>
        <w:t>The Auburn Clinic Lease has been renegotiated, which has reduced DPH operating expenses.</w:t>
      </w:r>
    </w:p>
    <w:p w14:paraId="513A2F01" w14:textId="77777777" w:rsidR="00BC709C" w:rsidRPr="007D6327" w:rsidRDefault="00BC709C" w:rsidP="00BC709C">
      <w:pPr>
        <w:spacing w:after="0" w:line="240" w:lineRule="auto"/>
        <w:rPr>
          <w:rFonts w:ascii="Arial" w:hAnsi="Arial" w:cs="Arial"/>
          <w:b/>
        </w:rPr>
      </w:pPr>
    </w:p>
    <w:p w14:paraId="402A0E7B" w14:textId="77777777" w:rsidR="00BC709C" w:rsidRPr="007D6327" w:rsidRDefault="00BC709C" w:rsidP="00BC709C">
      <w:pPr>
        <w:spacing w:after="0" w:line="240" w:lineRule="auto"/>
        <w:rPr>
          <w:rFonts w:ascii="Arial" w:hAnsi="Arial" w:cs="Arial"/>
          <w:b/>
        </w:rPr>
      </w:pPr>
      <w:r w:rsidRPr="007D6327">
        <w:rPr>
          <w:rFonts w:ascii="Arial" w:hAnsi="Arial" w:cs="Arial"/>
          <w:b/>
        </w:rPr>
        <w:t>Renton Public Health Clinic Sale</w:t>
      </w:r>
    </w:p>
    <w:p w14:paraId="287A6BB6" w14:textId="77777777" w:rsidR="00BC709C" w:rsidRPr="007D6327" w:rsidRDefault="00BC709C" w:rsidP="00BC709C">
      <w:pPr>
        <w:spacing w:after="0" w:line="240" w:lineRule="auto"/>
        <w:rPr>
          <w:rFonts w:ascii="Arial" w:hAnsi="Arial" w:cs="Arial"/>
        </w:rPr>
      </w:pPr>
      <w:r w:rsidRPr="007D6327">
        <w:rPr>
          <w:rFonts w:ascii="Arial" w:hAnsi="Arial" w:cs="Arial"/>
        </w:rPr>
        <w:t>Now that DPH has moved Renton clinic operations from its former location into new space leased from the Renton Technical College, FMD is marketing the former Renton Health Clinic site with the assumption that sale proceeds will be applied to the Public Health Fund.</w:t>
      </w:r>
    </w:p>
    <w:p w14:paraId="7B82F596" w14:textId="77777777" w:rsidR="00BC709C" w:rsidRPr="007D6327" w:rsidRDefault="00BC709C" w:rsidP="00BC709C">
      <w:pPr>
        <w:spacing w:after="0" w:line="240" w:lineRule="auto"/>
        <w:rPr>
          <w:rFonts w:ascii="Arial" w:hAnsi="Arial" w:cs="Arial"/>
        </w:rPr>
      </w:pPr>
      <w:r w:rsidRPr="007D6327">
        <w:rPr>
          <w:rFonts w:ascii="Arial" w:hAnsi="Arial" w:cs="Arial"/>
        </w:rPr>
        <w:t xml:space="preserve"> </w:t>
      </w:r>
    </w:p>
    <w:p w14:paraId="6A147ED7" w14:textId="77777777" w:rsidR="00BC709C" w:rsidRPr="007D6327" w:rsidRDefault="00BC709C" w:rsidP="00BC709C">
      <w:pPr>
        <w:spacing w:after="0" w:line="240" w:lineRule="auto"/>
        <w:rPr>
          <w:rFonts w:ascii="Arial" w:hAnsi="Arial" w:cs="Arial"/>
        </w:rPr>
      </w:pPr>
      <w:r w:rsidRPr="007D6327">
        <w:rPr>
          <w:rFonts w:ascii="Arial" w:hAnsi="Arial" w:cs="Arial"/>
          <w:b/>
        </w:rPr>
        <w:t>Northshore Public Health Center Sale</w:t>
      </w:r>
    </w:p>
    <w:p w14:paraId="2F52E7FB" w14:textId="77777777" w:rsidR="00BC709C" w:rsidRDefault="00BC709C" w:rsidP="00923152">
      <w:pPr>
        <w:spacing w:after="0" w:line="240" w:lineRule="auto"/>
        <w:rPr>
          <w:rFonts w:ascii="Arial" w:hAnsi="Arial" w:cs="Arial"/>
        </w:rPr>
      </w:pPr>
      <w:r w:rsidRPr="007D6327">
        <w:rPr>
          <w:rFonts w:ascii="Arial" w:hAnsi="Arial" w:cs="Arial"/>
        </w:rPr>
        <w:t>The Northshore Public Health Center is located on NE 145</w:t>
      </w:r>
      <w:r w:rsidRPr="007D6327">
        <w:rPr>
          <w:rFonts w:ascii="Arial" w:hAnsi="Arial" w:cs="Arial"/>
          <w:vertAlign w:val="superscript"/>
        </w:rPr>
        <w:t>th</w:t>
      </w:r>
      <w:r w:rsidRPr="007D6327">
        <w:rPr>
          <w:rFonts w:ascii="Arial" w:hAnsi="Arial" w:cs="Arial"/>
        </w:rPr>
        <w:t xml:space="preserve"> Street,</w:t>
      </w:r>
      <w:r w:rsidR="00923152" w:rsidRPr="007D6327">
        <w:rPr>
          <w:rFonts w:ascii="Arial" w:hAnsi="Arial" w:cs="Arial"/>
        </w:rPr>
        <w:t xml:space="preserve"> between Kirkland and Bothell. </w:t>
      </w:r>
      <w:r w:rsidRPr="007D6327">
        <w:rPr>
          <w:rFonts w:ascii="Arial" w:hAnsi="Arial" w:cs="Arial"/>
        </w:rPr>
        <w:t xml:space="preserve">This building, built in 1993 using general obligation bonds, has been partially vacant </w:t>
      </w:r>
      <w:r w:rsidR="00923152" w:rsidRPr="007D6327">
        <w:rPr>
          <w:rFonts w:ascii="Arial" w:hAnsi="Arial" w:cs="Arial"/>
        </w:rPr>
        <w:t xml:space="preserve">since 2013. </w:t>
      </w:r>
      <w:r w:rsidRPr="007D6327">
        <w:rPr>
          <w:rFonts w:ascii="Arial" w:hAnsi="Arial" w:cs="Arial"/>
        </w:rPr>
        <w:t xml:space="preserve">FMD has contacted numerous agencies, internal and external, in an effort to lease the remaining space; more recently, FMD and DPH met with two outside organizations that </w:t>
      </w:r>
      <w:r w:rsidRPr="007D6327">
        <w:rPr>
          <w:rFonts w:ascii="Arial" w:hAnsi="Arial" w:cs="Arial"/>
        </w:rPr>
        <w:lastRenderedPageBreak/>
        <w:t>expressed interest in buying the building. Both involve selling the facility, with revenue from the sale expected to provide funds for reducing the DPH funding deficit. One option would have DPH leasing some of the space back from the new owner, while the other would require relocating DPH’s services to a new space.</w:t>
      </w:r>
      <w:r>
        <w:rPr>
          <w:rFonts w:ascii="Arial" w:hAnsi="Arial" w:cs="Arial"/>
        </w:rPr>
        <w:t xml:space="preserve"> </w:t>
      </w:r>
    </w:p>
    <w:p w14:paraId="1A9A54EA" w14:textId="77777777" w:rsidR="00611E28" w:rsidRDefault="00611E28" w:rsidP="00611E28">
      <w:pPr>
        <w:spacing w:after="0" w:line="240" w:lineRule="auto"/>
        <w:rPr>
          <w:rFonts w:ascii="Arial" w:hAnsi="Arial" w:cs="Arial"/>
        </w:rPr>
      </w:pPr>
    </w:p>
    <w:p w14:paraId="2DB8487C" w14:textId="77777777" w:rsidR="00611E28" w:rsidRDefault="00611E28" w:rsidP="00611E28">
      <w:pPr>
        <w:spacing w:after="0" w:line="240" w:lineRule="auto"/>
        <w:rPr>
          <w:rFonts w:ascii="Arial" w:hAnsi="Arial" w:cs="Arial"/>
        </w:rPr>
      </w:pPr>
      <w:r>
        <w:rPr>
          <w:rFonts w:ascii="Arial" w:hAnsi="Arial" w:cs="Arial"/>
        </w:rPr>
        <w:t>Over the past three years DPH and FMD have focused on reducing the cost of facilities for the department given the contraction of their core business area. Looking forward, however, DPH is anticipating limited programmatic growth in two areas.</w:t>
      </w:r>
      <w:r w:rsidRPr="007D36DD">
        <w:rPr>
          <w:rFonts w:ascii="Arial" w:hAnsi="Arial" w:cs="Arial"/>
        </w:rPr>
        <w:t xml:space="preserve"> On November 3, 2015 residents in King County passed a six-year property tax levy to fund Best Starts for Kids</w:t>
      </w:r>
      <w:r>
        <w:rPr>
          <w:rFonts w:ascii="Arial" w:hAnsi="Arial" w:cs="Arial"/>
        </w:rPr>
        <w:t xml:space="preserve"> (BSK)</w:t>
      </w:r>
      <w:r w:rsidRPr="007D36DD">
        <w:rPr>
          <w:rFonts w:ascii="Arial" w:hAnsi="Arial" w:cs="Arial"/>
        </w:rPr>
        <w:t xml:space="preserve">. The </w:t>
      </w:r>
      <w:r>
        <w:rPr>
          <w:rFonts w:ascii="Arial" w:hAnsi="Arial" w:cs="Arial"/>
        </w:rPr>
        <w:t xml:space="preserve">BSK </w:t>
      </w:r>
      <w:r w:rsidRPr="007D36DD">
        <w:rPr>
          <w:rFonts w:ascii="Arial" w:hAnsi="Arial" w:cs="Arial"/>
        </w:rPr>
        <w:t>levy is projected to generate</w:t>
      </w:r>
      <w:r>
        <w:rPr>
          <w:rFonts w:ascii="Arial" w:hAnsi="Arial" w:cs="Arial"/>
        </w:rPr>
        <w:t xml:space="preserve"> a total of approximately $390</w:t>
      </w:r>
      <w:r w:rsidRPr="007D36DD">
        <w:rPr>
          <w:rFonts w:ascii="Arial" w:hAnsi="Arial" w:cs="Arial"/>
        </w:rPr>
        <w:t xml:space="preserve"> millio</w:t>
      </w:r>
      <w:r>
        <w:rPr>
          <w:rFonts w:ascii="Arial" w:hAnsi="Arial" w:cs="Arial"/>
        </w:rPr>
        <w:t xml:space="preserve">n in revenues over the six-year </w:t>
      </w:r>
      <w:r w:rsidRPr="007D36DD">
        <w:rPr>
          <w:rFonts w:ascii="Arial" w:hAnsi="Arial" w:cs="Arial"/>
        </w:rPr>
        <w:t>levy period with a significant expansion of services to children.</w:t>
      </w:r>
      <w:r>
        <w:rPr>
          <w:rFonts w:ascii="Arial" w:hAnsi="Arial" w:cs="Arial"/>
        </w:rPr>
        <w:t xml:space="preserve"> BSK</w:t>
      </w:r>
      <w:r w:rsidRPr="007D36DD">
        <w:rPr>
          <w:rFonts w:ascii="Arial" w:hAnsi="Arial" w:cs="Arial"/>
        </w:rPr>
        <w:t xml:space="preserve"> is a prevention-oriented regional plan that is aimed at supporting the healthy development of children and youth, families</w:t>
      </w:r>
      <w:r>
        <w:rPr>
          <w:rFonts w:ascii="Arial" w:hAnsi="Arial" w:cs="Arial"/>
        </w:rPr>
        <w:t xml:space="preserve">, and communities across the county. </w:t>
      </w:r>
      <w:r w:rsidRPr="007D36DD">
        <w:rPr>
          <w:rFonts w:ascii="Arial" w:hAnsi="Arial" w:cs="Arial"/>
        </w:rPr>
        <w:t xml:space="preserve">Various components of the program will be administered by the </w:t>
      </w:r>
      <w:r>
        <w:rPr>
          <w:rFonts w:ascii="Arial" w:hAnsi="Arial" w:cs="Arial"/>
        </w:rPr>
        <w:t xml:space="preserve">Department of </w:t>
      </w:r>
      <w:r w:rsidRPr="007D36DD">
        <w:rPr>
          <w:rFonts w:ascii="Arial" w:hAnsi="Arial" w:cs="Arial"/>
        </w:rPr>
        <w:t xml:space="preserve">Public Health and the Department of Community and Human Services. </w:t>
      </w:r>
    </w:p>
    <w:p w14:paraId="11C18EB9" w14:textId="77777777" w:rsidR="00611E28" w:rsidRPr="007D36DD" w:rsidRDefault="00611E28" w:rsidP="00611E28">
      <w:pPr>
        <w:spacing w:after="0" w:line="240" w:lineRule="auto"/>
        <w:rPr>
          <w:rFonts w:ascii="Arial" w:hAnsi="Arial" w:cs="Arial"/>
        </w:rPr>
      </w:pPr>
    </w:p>
    <w:p w14:paraId="498D023C" w14:textId="77777777" w:rsidR="00611E28" w:rsidRDefault="00611E28" w:rsidP="00611E28">
      <w:pPr>
        <w:spacing w:after="0" w:line="240" w:lineRule="auto"/>
        <w:rPr>
          <w:rFonts w:ascii="Arial" w:hAnsi="Arial" w:cs="Arial"/>
        </w:rPr>
      </w:pPr>
      <w:r w:rsidRPr="007D36DD">
        <w:rPr>
          <w:rFonts w:ascii="Arial" w:hAnsi="Arial" w:cs="Arial"/>
        </w:rPr>
        <w:t>FMD will need to address projected growth in staffing for this expanded program and evaluate whether changes are needed to King Cou</w:t>
      </w:r>
      <w:r>
        <w:rPr>
          <w:rFonts w:ascii="Arial" w:hAnsi="Arial" w:cs="Arial"/>
        </w:rPr>
        <w:t>nty’s real property portfolio. The current assumption is that any new staff supporting this program would be located in the Chinook Building, but in the longer term t</w:t>
      </w:r>
      <w:r w:rsidRPr="007D36DD">
        <w:rPr>
          <w:rFonts w:ascii="Arial" w:hAnsi="Arial" w:cs="Arial"/>
        </w:rPr>
        <w:t>he redevelopment of the Harborview Hall located on the Harborview Campus is still under consideration and may be an option to accommodate additional staff who need to be located in downtown Seattle</w:t>
      </w:r>
      <w:r w:rsidR="00920748">
        <w:rPr>
          <w:rFonts w:ascii="Arial" w:hAnsi="Arial" w:cs="Arial"/>
        </w:rPr>
        <w:t>.</w:t>
      </w:r>
      <w:r>
        <w:rPr>
          <w:rFonts w:ascii="Arial" w:hAnsi="Arial" w:cs="Arial"/>
        </w:rPr>
        <w:t xml:space="preserve"> (</w:t>
      </w:r>
      <w:r w:rsidR="00920748">
        <w:rPr>
          <w:rFonts w:ascii="Arial" w:hAnsi="Arial" w:cs="Arial"/>
        </w:rPr>
        <w:t>S</w:t>
      </w:r>
      <w:r>
        <w:rPr>
          <w:rFonts w:ascii="Arial" w:hAnsi="Arial" w:cs="Arial"/>
        </w:rPr>
        <w:t xml:space="preserve">ee “Harborview Hall Redevelopment” in </w:t>
      </w:r>
      <w:r w:rsidR="00920748">
        <w:rPr>
          <w:rFonts w:ascii="Arial" w:hAnsi="Arial" w:cs="Arial"/>
        </w:rPr>
        <w:t xml:space="preserve">Section </w:t>
      </w:r>
      <w:r>
        <w:rPr>
          <w:rFonts w:ascii="Arial" w:hAnsi="Arial" w:cs="Arial"/>
        </w:rPr>
        <w:t>III</w:t>
      </w:r>
      <w:r w:rsidR="00920748">
        <w:rPr>
          <w:rFonts w:ascii="Arial" w:hAnsi="Arial" w:cs="Arial"/>
        </w:rPr>
        <w:t>.C.</w:t>
      </w:r>
      <w:r>
        <w:rPr>
          <w:rFonts w:ascii="Arial" w:hAnsi="Arial" w:cs="Arial"/>
        </w:rPr>
        <w:t>)</w:t>
      </w:r>
    </w:p>
    <w:p w14:paraId="419B8606" w14:textId="77777777" w:rsidR="00611E28" w:rsidRDefault="00611E28" w:rsidP="00611E28">
      <w:pPr>
        <w:spacing w:after="0" w:line="240" w:lineRule="auto"/>
        <w:rPr>
          <w:rFonts w:ascii="Arial" w:hAnsi="Arial" w:cs="Arial"/>
        </w:rPr>
      </w:pPr>
    </w:p>
    <w:p w14:paraId="06715FF0" w14:textId="77777777" w:rsidR="002911B0" w:rsidRDefault="002911B0" w:rsidP="002911B0">
      <w:pPr>
        <w:spacing w:after="0" w:line="240" w:lineRule="auto"/>
        <w:rPr>
          <w:rFonts w:ascii="Arial" w:hAnsi="Arial" w:cs="Arial"/>
        </w:rPr>
      </w:pPr>
      <w:r>
        <w:rPr>
          <w:rFonts w:ascii="Arial" w:hAnsi="Arial" w:cs="Arial"/>
        </w:rPr>
        <w:t>DPH has requested support from FMD to secure additional office space for their second growing programmatic area, the Environmental Health Division. Over the next three years Environmental Health is anticipating significant staff growth in the Food Protection, Drinking Water, and Septic programs. Anticipated growth is also dependent on decisions made by the County Board of Health and County Council in 2016.</w:t>
      </w:r>
    </w:p>
    <w:p w14:paraId="467A1FCD" w14:textId="77777777" w:rsidR="00923152" w:rsidRDefault="00923152">
      <w:pPr>
        <w:rPr>
          <w:rFonts w:ascii="Arial" w:hAnsi="Arial" w:cs="Arial"/>
        </w:rPr>
      </w:pPr>
      <w:r>
        <w:rPr>
          <w:rFonts w:ascii="Arial" w:hAnsi="Arial" w:cs="Arial"/>
        </w:rPr>
        <w:br w:type="page"/>
      </w:r>
    </w:p>
    <w:p w14:paraId="5622DC5B" w14:textId="77777777" w:rsidR="005D014F" w:rsidRDefault="005D014F" w:rsidP="005D014F">
      <w:pPr>
        <w:pStyle w:val="Heading1"/>
        <w:spacing w:before="0"/>
      </w:pPr>
      <w:bookmarkStart w:id="92" w:name="_Toc443291762"/>
      <w:bookmarkStart w:id="93" w:name="_Toc443291834"/>
      <w:bookmarkStart w:id="94" w:name="_Toc443293057"/>
      <w:bookmarkStart w:id="95" w:name="_Toc443293132"/>
      <w:bookmarkStart w:id="96" w:name="_Toc448993401"/>
      <w:bookmarkEnd w:id="92"/>
      <w:bookmarkEnd w:id="93"/>
      <w:bookmarkEnd w:id="94"/>
      <w:bookmarkEnd w:id="95"/>
      <w:r>
        <w:lastRenderedPageBreak/>
        <w:t>Building Data and Acronyms</w:t>
      </w:r>
      <w:bookmarkEnd w:id="96"/>
    </w:p>
    <w:p w14:paraId="126C6395" w14:textId="77777777" w:rsidR="001027E7" w:rsidRPr="001027E7" w:rsidRDefault="001027E7" w:rsidP="001027E7">
      <w:pPr>
        <w:spacing w:after="0" w:line="240" w:lineRule="auto"/>
      </w:pPr>
    </w:p>
    <w:p w14:paraId="6334FA68" w14:textId="77777777" w:rsidR="005D014F" w:rsidRDefault="005D014F" w:rsidP="00D72605">
      <w:pPr>
        <w:pStyle w:val="Heading2"/>
        <w:numPr>
          <w:ilvl w:val="1"/>
          <w:numId w:val="45"/>
        </w:numPr>
      </w:pPr>
      <w:bookmarkStart w:id="97" w:name="_Toc448993402"/>
      <w:r>
        <w:t>County-Owned Buildings</w:t>
      </w:r>
      <w:r w:rsidR="00E47CDC">
        <w:t xml:space="preserve"> Managed by FMD</w:t>
      </w:r>
      <w:bookmarkEnd w:id="97"/>
    </w:p>
    <w:p w14:paraId="0277593A" w14:textId="77777777" w:rsidR="001027E7" w:rsidRDefault="001027E7" w:rsidP="001027E7">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3078"/>
        <w:gridCol w:w="1170"/>
        <w:gridCol w:w="2790"/>
        <w:gridCol w:w="2538"/>
      </w:tblGrid>
      <w:tr w:rsidR="003B4907" w:rsidRPr="00517342" w14:paraId="074BC92C" w14:textId="77777777" w:rsidTr="003B4907">
        <w:trPr>
          <w:trHeight w:val="144"/>
          <w:tblHeader/>
          <w:jc w:val="center"/>
        </w:trPr>
        <w:tc>
          <w:tcPr>
            <w:tcW w:w="1607" w:type="pct"/>
            <w:shd w:val="clear" w:color="auto" w:fill="auto"/>
            <w:noWrap/>
            <w:vAlign w:val="center"/>
          </w:tcPr>
          <w:p w14:paraId="37A6B9B2" w14:textId="77777777" w:rsidR="001027E7" w:rsidRPr="001027E7" w:rsidRDefault="001027E7" w:rsidP="001027E7">
            <w:pPr>
              <w:spacing w:after="0" w:line="240" w:lineRule="auto"/>
              <w:jc w:val="center"/>
              <w:rPr>
                <w:rFonts w:ascii="Arial" w:hAnsi="Arial"/>
                <w:b/>
                <w:bCs/>
              </w:rPr>
            </w:pPr>
            <w:r w:rsidRPr="001027E7">
              <w:rPr>
                <w:rFonts w:ascii="Arial" w:hAnsi="Arial"/>
                <w:b/>
                <w:bCs/>
              </w:rPr>
              <w:t>Building</w:t>
            </w:r>
          </w:p>
        </w:tc>
        <w:tc>
          <w:tcPr>
            <w:tcW w:w="611" w:type="pct"/>
            <w:shd w:val="clear" w:color="auto" w:fill="auto"/>
            <w:noWrap/>
            <w:vAlign w:val="center"/>
          </w:tcPr>
          <w:p w14:paraId="122EC147" w14:textId="77777777" w:rsidR="001027E7" w:rsidRPr="001027E7" w:rsidRDefault="001027E7" w:rsidP="003B4907">
            <w:pPr>
              <w:keepLines/>
              <w:spacing w:after="0" w:line="240" w:lineRule="auto"/>
              <w:jc w:val="center"/>
              <w:rPr>
                <w:rFonts w:ascii="Arial" w:hAnsi="Arial"/>
                <w:b/>
                <w:bCs/>
              </w:rPr>
            </w:pPr>
            <w:r w:rsidRPr="001027E7">
              <w:rPr>
                <w:rFonts w:ascii="Arial" w:hAnsi="Arial"/>
                <w:b/>
                <w:bCs/>
              </w:rPr>
              <w:t xml:space="preserve">Total Gross Sq </w:t>
            </w:r>
            <w:r w:rsidR="003B4907">
              <w:rPr>
                <w:rFonts w:ascii="Arial" w:hAnsi="Arial"/>
                <w:b/>
                <w:bCs/>
              </w:rPr>
              <w:t>F</w:t>
            </w:r>
            <w:r w:rsidRPr="001027E7">
              <w:rPr>
                <w:rFonts w:ascii="Arial" w:hAnsi="Arial"/>
                <w:b/>
                <w:bCs/>
              </w:rPr>
              <w:t>t</w:t>
            </w:r>
          </w:p>
        </w:tc>
        <w:tc>
          <w:tcPr>
            <w:tcW w:w="1457" w:type="pct"/>
            <w:shd w:val="clear" w:color="auto" w:fill="auto"/>
            <w:noWrap/>
            <w:vAlign w:val="center"/>
          </w:tcPr>
          <w:p w14:paraId="26B98295" w14:textId="77777777" w:rsidR="001027E7" w:rsidRPr="001027E7" w:rsidRDefault="001027E7" w:rsidP="001027E7">
            <w:pPr>
              <w:keepLines/>
              <w:spacing w:after="0" w:line="240" w:lineRule="auto"/>
              <w:jc w:val="center"/>
              <w:rPr>
                <w:rFonts w:ascii="Arial" w:hAnsi="Arial"/>
                <w:b/>
                <w:bCs/>
              </w:rPr>
            </w:pPr>
            <w:r w:rsidRPr="001027E7">
              <w:rPr>
                <w:rFonts w:ascii="Arial" w:hAnsi="Arial"/>
                <w:b/>
                <w:bCs/>
              </w:rPr>
              <w:t>Address</w:t>
            </w:r>
          </w:p>
        </w:tc>
        <w:tc>
          <w:tcPr>
            <w:tcW w:w="1325" w:type="pct"/>
            <w:shd w:val="clear" w:color="auto" w:fill="auto"/>
            <w:vAlign w:val="center"/>
          </w:tcPr>
          <w:p w14:paraId="35D3540A" w14:textId="77777777" w:rsidR="001027E7" w:rsidRPr="001027E7" w:rsidRDefault="001027E7" w:rsidP="003B4907">
            <w:pPr>
              <w:keepLines/>
              <w:spacing w:after="0" w:line="240" w:lineRule="auto"/>
              <w:jc w:val="center"/>
              <w:rPr>
                <w:rFonts w:ascii="Arial" w:hAnsi="Arial"/>
                <w:b/>
                <w:bCs/>
              </w:rPr>
            </w:pPr>
            <w:r w:rsidRPr="001027E7">
              <w:rPr>
                <w:rFonts w:ascii="Arial" w:hAnsi="Arial"/>
                <w:b/>
                <w:bCs/>
              </w:rPr>
              <w:t>Current</w:t>
            </w:r>
            <w:r w:rsidR="003B4907">
              <w:rPr>
                <w:rFonts w:ascii="Arial" w:hAnsi="Arial"/>
                <w:b/>
                <w:bCs/>
              </w:rPr>
              <w:t xml:space="preserve"> &amp; </w:t>
            </w:r>
            <w:r w:rsidRPr="001027E7">
              <w:rPr>
                <w:rFonts w:ascii="Arial" w:hAnsi="Arial"/>
                <w:b/>
                <w:bCs/>
              </w:rPr>
              <w:t>Future Use Status</w:t>
            </w:r>
          </w:p>
        </w:tc>
      </w:tr>
      <w:tr w:rsidR="003B4907" w:rsidRPr="00517342" w14:paraId="73F79268" w14:textId="77777777" w:rsidTr="003B4907">
        <w:trPr>
          <w:trHeight w:val="144"/>
          <w:tblHeader/>
          <w:jc w:val="center"/>
        </w:trPr>
        <w:tc>
          <w:tcPr>
            <w:tcW w:w="1607" w:type="pct"/>
            <w:shd w:val="clear" w:color="auto" w:fill="auto"/>
            <w:noWrap/>
            <w:vAlign w:val="center"/>
          </w:tcPr>
          <w:p w14:paraId="01713FAE"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Alder Youth Services Center</w:t>
            </w:r>
          </w:p>
        </w:tc>
        <w:tc>
          <w:tcPr>
            <w:tcW w:w="611" w:type="pct"/>
            <w:shd w:val="clear" w:color="auto" w:fill="auto"/>
            <w:noWrap/>
            <w:vAlign w:val="center"/>
          </w:tcPr>
          <w:p w14:paraId="70A4AD81"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191,870</w:t>
            </w:r>
          </w:p>
        </w:tc>
        <w:tc>
          <w:tcPr>
            <w:tcW w:w="1457" w:type="pct"/>
            <w:shd w:val="clear" w:color="auto" w:fill="auto"/>
            <w:noWrap/>
            <w:vAlign w:val="center"/>
          </w:tcPr>
          <w:p w14:paraId="78A13003"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1211 East Alder, Seattle </w:t>
            </w:r>
          </w:p>
        </w:tc>
        <w:tc>
          <w:tcPr>
            <w:tcW w:w="1325" w:type="pct"/>
            <w:vAlign w:val="center"/>
          </w:tcPr>
          <w:p w14:paraId="5ABBDC19"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Redevelopment Pending</w:t>
            </w:r>
          </w:p>
        </w:tc>
      </w:tr>
      <w:tr w:rsidR="003B4907" w:rsidRPr="00517342" w14:paraId="205048D1" w14:textId="77777777" w:rsidTr="003B4907">
        <w:trPr>
          <w:trHeight w:val="144"/>
          <w:tblHeader/>
          <w:jc w:val="center"/>
        </w:trPr>
        <w:tc>
          <w:tcPr>
            <w:tcW w:w="1607" w:type="pct"/>
            <w:shd w:val="clear" w:color="auto" w:fill="auto"/>
            <w:noWrap/>
            <w:vAlign w:val="center"/>
          </w:tcPr>
          <w:p w14:paraId="7BB88C20"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Auburn Health Clinic (Former)</w:t>
            </w:r>
          </w:p>
        </w:tc>
        <w:tc>
          <w:tcPr>
            <w:tcW w:w="611" w:type="pct"/>
            <w:shd w:val="clear" w:color="auto" w:fill="auto"/>
            <w:noWrap/>
            <w:vAlign w:val="center"/>
          </w:tcPr>
          <w:p w14:paraId="71E49AA3"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8,182</w:t>
            </w:r>
          </w:p>
        </w:tc>
        <w:tc>
          <w:tcPr>
            <w:tcW w:w="1457" w:type="pct"/>
            <w:shd w:val="clear" w:color="auto" w:fill="auto"/>
            <w:noWrap/>
            <w:vAlign w:val="center"/>
          </w:tcPr>
          <w:p w14:paraId="6A0D5886" w14:textId="77777777" w:rsidR="001027E7" w:rsidRPr="00517342" w:rsidRDefault="001027E7" w:rsidP="001027E7">
            <w:pPr>
              <w:keepLines/>
              <w:spacing w:after="0" w:line="240" w:lineRule="auto"/>
              <w:ind w:left="180"/>
              <w:rPr>
                <w:rFonts w:ascii="Arial" w:hAnsi="Arial" w:cs="Arial"/>
                <w:bCs/>
                <w:sz w:val="20"/>
                <w:szCs w:val="20"/>
              </w:rPr>
            </w:pPr>
            <w:r>
              <w:rPr>
                <w:rFonts w:ascii="Arial" w:hAnsi="Arial" w:cs="Arial"/>
                <w:bCs/>
                <w:sz w:val="20"/>
                <w:szCs w:val="20"/>
              </w:rPr>
              <w:t>100 Auburn Way NE, Auburn</w:t>
            </w:r>
          </w:p>
        </w:tc>
        <w:tc>
          <w:tcPr>
            <w:tcW w:w="1325" w:type="pct"/>
            <w:vAlign w:val="center"/>
          </w:tcPr>
          <w:p w14:paraId="1D09E985"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Mothballed</w:t>
            </w:r>
          </w:p>
        </w:tc>
      </w:tr>
      <w:tr w:rsidR="003B4907" w:rsidRPr="00517342" w14:paraId="076DA16A" w14:textId="77777777" w:rsidTr="003B4907">
        <w:trPr>
          <w:trHeight w:val="144"/>
          <w:tblHeader/>
          <w:jc w:val="center"/>
        </w:trPr>
        <w:tc>
          <w:tcPr>
            <w:tcW w:w="1607" w:type="pct"/>
            <w:shd w:val="clear" w:color="auto" w:fill="auto"/>
            <w:noWrap/>
            <w:vAlign w:val="center"/>
          </w:tcPr>
          <w:p w14:paraId="430647ED"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Barclay Dean Building</w:t>
            </w:r>
          </w:p>
        </w:tc>
        <w:tc>
          <w:tcPr>
            <w:tcW w:w="611" w:type="pct"/>
            <w:shd w:val="clear" w:color="auto" w:fill="auto"/>
            <w:noWrap/>
            <w:vAlign w:val="center"/>
          </w:tcPr>
          <w:p w14:paraId="63022C4E"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19,207</w:t>
            </w:r>
          </w:p>
        </w:tc>
        <w:tc>
          <w:tcPr>
            <w:tcW w:w="1457" w:type="pct"/>
            <w:shd w:val="clear" w:color="auto" w:fill="auto"/>
            <w:noWrap/>
            <w:vAlign w:val="center"/>
          </w:tcPr>
          <w:p w14:paraId="656AAB0A"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4623 7th Ave S, Seattle</w:t>
            </w:r>
          </w:p>
        </w:tc>
        <w:tc>
          <w:tcPr>
            <w:tcW w:w="1325" w:type="pct"/>
            <w:vAlign w:val="center"/>
          </w:tcPr>
          <w:p w14:paraId="48307E64"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Occupied</w:t>
            </w:r>
          </w:p>
        </w:tc>
      </w:tr>
      <w:tr w:rsidR="003B4907" w:rsidRPr="00517342" w14:paraId="18B56844" w14:textId="77777777" w:rsidTr="003B4907">
        <w:trPr>
          <w:trHeight w:val="144"/>
          <w:tblHeader/>
          <w:jc w:val="center"/>
        </w:trPr>
        <w:tc>
          <w:tcPr>
            <w:tcW w:w="1607" w:type="pct"/>
            <w:shd w:val="clear" w:color="auto" w:fill="auto"/>
            <w:noWrap/>
            <w:vAlign w:val="center"/>
          </w:tcPr>
          <w:p w14:paraId="13D6263E"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Blackriver Building</w:t>
            </w:r>
          </w:p>
        </w:tc>
        <w:tc>
          <w:tcPr>
            <w:tcW w:w="611" w:type="pct"/>
            <w:shd w:val="clear" w:color="auto" w:fill="auto"/>
            <w:noWrap/>
            <w:vAlign w:val="center"/>
          </w:tcPr>
          <w:p w14:paraId="1985DDFC"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74,280</w:t>
            </w:r>
          </w:p>
        </w:tc>
        <w:tc>
          <w:tcPr>
            <w:tcW w:w="1457" w:type="pct"/>
            <w:shd w:val="clear" w:color="auto" w:fill="auto"/>
            <w:noWrap/>
            <w:vAlign w:val="center"/>
          </w:tcPr>
          <w:p w14:paraId="3FA1CEA2"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900 Oakesdale Ave SW, Renton</w:t>
            </w:r>
          </w:p>
        </w:tc>
        <w:tc>
          <w:tcPr>
            <w:tcW w:w="1325" w:type="pct"/>
            <w:vAlign w:val="center"/>
          </w:tcPr>
          <w:p w14:paraId="3D80FEA2"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Taken off market for County use</w:t>
            </w:r>
          </w:p>
        </w:tc>
      </w:tr>
      <w:tr w:rsidR="003B4907" w:rsidRPr="00517342" w14:paraId="25D9F834" w14:textId="77777777" w:rsidTr="003B4907">
        <w:trPr>
          <w:trHeight w:val="144"/>
          <w:tblHeader/>
          <w:jc w:val="center"/>
        </w:trPr>
        <w:tc>
          <w:tcPr>
            <w:tcW w:w="1607" w:type="pct"/>
            <w:shd w:val="clear" w:color="auto" w:fill="auto"/>
            <w:noWrap/>
            <w:vAlign w:val="center"/>
          </w:tcPr>
          <w:p w14:paraId="026DC343"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 xml:space="preserve">Burien District Court </w:t>
            </w:r>
          </w:p>
        </w:tc>
        <w:tc>
          <w:tcPr>
            <w:tcW w:w="611" w:type="pct"/>
            <w:shd w:val="clear" w:color="auto" w:fill="auto"/>
            <w:noWrap/>
            <w:vAlign w:val="center"/>
          </w:tcPr>
          <w:p w14:paraId="47E88A8D"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23,886</w:t>
            </w:r>
          </w:p>
        </w:tc>
        <w:tc>
          <w:tcPr>
            <w:tcW w:w="1457" w:type="pct"/>
            <w:shd w:val="clear" w:color="auto" w:fill="auto"/>
            <w:noWrap/>
            <w:vAlign w:val="center"/>
          </w:tcPr>
          <w:p w14:paraId="3F181951"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601 SW 149th St, Burien </w:t>
            </w:r>
          </w:p>
        </w:tc>
        <w:tc>
          <w:tcPr>
            <w:tcW w:w="1325" w:type="pct"/>
            <w:vAlign w:val="center"/>
          </w:tcPr>
          <w:p w14:paraId="1A901DF5"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Occupied</w:t>
            </w:r>
          </w:p>
        </w:tc>
      </w:tr>
      <w:tr w:rsidR="003B4907" w:rsidRPr="00517342" w14:paraId="00B528FC" w14:textId="77777777" w:rsidTr="003B4907">
        <w:trPr>
          <w:trHeight w:val="144"/>
          <w:tblHeader/>
          <w:jc w:val="center"/>
        </w:trPr>
        <w:tc>
          <w:tcPr>
            <w:tcW w:w="1607" w:type="pct"/>
            <w:shd w:val="clear" w:color="auto" w:fill="auto"/>
            <w:noWrap/>
            <w:vAlign w:val="center"/>
          </w:tcPr>
          <w:p w14:paraId="36139F35" w14:textId="77777777" w:rsidR="001027E7" w:rsidRPr="00517342" w:rsidRDefault="001027E7" w:rsidP="001027E7">
            <w:pPr>
              <w:spacing w:after="0" w:line="240" w:lineRule="auto"/>
              <w:rPr>
                <w:rFonts w:ascii="Arial" w:hAnsi="Arial" w:cs="Arial"/>
                <w:bCs/>
                <w:sz w:val="20"/>
                <w:szCs w:val="20"/>
              </w:rPr>
            </w:pPr>
            <w:r>
              <w:rPr>
                <w:rFonts w:ascii="Arial" w:hAnsi="Arial" w:cs="Arial"/>
                <w:bCs/>
                <w:sz w:val="20"/>
                <w:szCs w:val="20"/>
              </w:rPr>
              <w:t>Chinook Building</w:t>
            </w:r>
          </w:p>
        </w:tc>
        <w:tc>
          <w:tcPr>
            <w:tcW w:w="611" w:type="pct"/>
            <w:shd w:val="clear" w:color="auto" w:fill="auto"/>
            <w:noWrap/>
            <w:vAlign w:val="center"/>
          </w:tcPr>
          <w:p w14:paraId="29CF9690" w14:textId="77777777" w:rsidR="001027E7" w:rsidRPr="00517342" w:rsidRDefault="001027E7" w:rsidP="001B6099">
            <w:pPr>
              <w:keepLines/>
              <w:spacing w:after="0" w:line="240" w:lineRule="auto"/>
              <w:jc w:val="center"/>
              <w:rPr>
                <w:rFonts w:ascii="Arial" w:hAnsi="Arial" w:cs="Arial"/>
                <w:bCs/>
                <w:sz w:val="20"/>
                <w:szCs w:val="20"/>
              </w:rPr>
            </w:pPr>
            <w:r>
              <w:rPr>
                <w:rFonts w:ascii="Arial" w:hAnsi="Arial" w:cs="Arial"/>
                <w:bCs/>
                <w:sz w:val="20"/>
                <w:szCs w:val="20"/>
              </w:rPr>
              <w:t>292,171</w:t>
            </w:r>
          </w:p>
        </w:tc>
        <w:tc>
          <w:tcPr>
            <w:tcW w:w="1457" w:type="pct"/>
            <w:shd w:val="clear" w:color="auto" w:fill="auto"/>
            <w:noWrap/>
            <w:vAlign w:val="center"/>
          </w:tcPr>
          <w:p w14:paraId="1BCFD1C8" w14:textId="77777777" w:rsidR="001027E7" w:rsidRPr="00517342" w:rsidRDefault="001027E7" w:rsidP="001027E7">
            <w:pPr>
              <w:keepLines/>
              <w:spacing w:after="0" w:line="240" w:lineRule="auto"/>
              <w:ind w:left="180"/>
              <w:rPr>
                <w:rFonts w:ascii="Arial" w:hAnsi="Arial" w:cs="Arial"/>
                <w:bCs/>
                <w:sz w:val="20"/>
                <w:szCs w:val="20"/>
              </w:rPr>
            </w:pPr>
            <w:r>
              <w:rPr>
                <w:rFonts w:ascii="Arial" w:hAnsi="Arial" w:cs="Arial"/>
                <w:bCs/>
                <w:sz w:val="20"/>
                <w:szCs w:val="20"/>
              </w:rPr>
              <w:t>401 5</w:t>
            </w:r>
            <w:r w:rsidRPr="001A7241">
              <w:rPr>
                <w:rFonts w:ascii="Arial" w:hAnsi="Arial" w:cs="Arial"/>
                <w:bCs/>
                <w:sz w:val="20"/>
                <w:szCs w:val="20"/>
                <w:vertAlign w:val="superscript"/>
              </w:rPr>
              <w:t>th</w:t>
            </w:r>
            <w:r>
              <w:rPr>
                <w:rFonts w:ascii="Arial" w:hAnsi="Arial" w:cs="Arial"/>
                <w:bCs/>
                <w:sz w:val="20"/>
                <w:szCs w:val="20"/>
              </w:rPr>
              <w:t xml:space="preserve"> Ave. Seattle</w:t>
            </w:r>
          </w:p>
        </w:tc>
        <w:tc>
          <w:tcPr>
            <w:tcW w:w="1325" w:type="pct"/>
            <w:vAlign w:val="center"/>
          </w:tcPr>
          <w:p w14:paraId="0EAF935E" w14:textId="77777777" w:rsidR="001027E7" w:rsidRDefault="001027E7" w:rsidP="001027E7">
            <w:pPr>
              <w:keepLines/>
              <w:spacing w:after="0" w:line="240" w:lineRule="auto"/>
              <w:rPr>
                <w:rFonts w:ascii="Arial" w:hAnsi="Arial" w:cs="Arial"/>
                <w:bCs/>
                <w:sz w:val="20"/>
                <w:szCs w:val="20"/>
              </w:rPr>
            </w:pPr>
            <w:r>
              <w:rPr>
                <w:rFonts w:ascii="Arial" w:hAnsi="Arial" w:cs="Arial"/>
                <w:bCs/>
                <w:sz w:val="20"/>
                <w:szCs w:val="20"/>
              </w:rPr>
              <w:t>Reconfigured some offices/floors. Future use pending Civic Campus Study, if funded</w:t>
            </w:r>
          </w:p>
        </w:tc>
      </w:tr>
      <w:tr w:rsidR="003B4907" w:rsidRPr="00517342" w14:paraId="50E619F2" w14:textId="77777777" w:rsidTr="003B4907">
        <w:trPr>
          <w:trHeight w:val="144"/>
          <w:tblHeader/>
          <w:jc w:val="center"/>
        </w:trPr>
        <w:tc>
          <w:tcPr>
            <w:tcW w:w="1607" w:type="pct"/>
            <w:shd w:val="clear" w:color="auto" w:fill="auto"/>
            <w:noWrap/>
            <w:vAlign w:val="center"/>
          </w:tcPr>
          <w:p w14:paraId="40F208FD"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Earlington Building</w:t>
            </w:r>
          </w:p>
        </w:tc>
        <w:tc>
          <w:tcPr>
            <w:tcW w:w="611" w:type="pct"/>
            <w:shd w:val="clear" w:color="auto" w:fill="auto"/>
            <w:noWrap/>
            <w:vAlign w:val="center"/>
          </w:tcPr>
          <w:p w14:paraId="204FA9A8"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94,790</w:t>
            </w:r>
          </w:p>
        </w:tc>
        <w:tc>
          <w:tcPr>
            <w:tcW w:w="1457" w:type="pct"/>
            <w:shd w:val="clear" w:color="auto" w:fill="auto"/>
            <w:noWrap/>
            <w:vAlign w:val="center"/>
          </w:tcPr>
          <w:p w14:paraId="2B2C4582"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919 SW Grady Way, Renton </w:t>
            </w:r>
          </w:p>
        </w:tc>
        <w:tc>
          <w:tcPr>
            <w:tcW w:w="1325" w:type="pct"/>
            <w:vAlign w:val="center"/>
          </w:tcPr>
          <w:p w14:paraId="5C735DE6"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Occupied</w:t>
            </w:r>
          </w:p>
        </w:tc>
      </w:tr>
      <w:tr w:rsidR="003B4907" w:rsidRPr="00517342" w14:paraId="2104FF12" w14:textId="77777777" w:rsidTr="003B4907">
        <w:trPr>
          <w:trHeight w:val="144"/>
          <w:tblHeader/>
          <w:jc w:val="center"/>
        </w:trPr>
        <w:tc>
          <w:tcPr>
            <w:tcW w:w="1607" w:type="pct"/>
            <w:shd w:val="clear" w:color="auto" w:fill="auto"/>
            <w:noWrap/>
            <w:vAlign w:val="center"/>
          </w:tcPr>
          <w:p w14:paraId="267E2724"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Eastgate Health center</w:t>
            </w:r>
          </w:p>
        </w:tc>
        <w:tc>
          <w:tcPr>
            <w:tcW w:w="611" w:type="pct"/>
            <w:shd w:val="clear" w:color="auto" w:fill="auto"/>
            <w:noWrap/>
            <w:vAlign w:val="center"/>
          </w:tcPr>
          <w:p w14:paraId="50B05BD4"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24,260</w:t>
            </w:r>
          </w:p>
        </w:tc>
        <w:tc>
          <w:tcPr>
            <w:tcW w:w="1457" w:type="pct"/>
            <w:shd w:val="clear" w:color="auto" w:fill="auto"/>
            <w:noWrap/>
            <w:vAlign w:val="center"/>
          </w:tcPr>
          <w:p w14:paraId="18BFC65C"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14350 SE Eastgate Way, Bellevue </w:t>
            </w:r>
          </w:p>
        </w:tc>
        <w:tc>
          <w:tcPr>
            <w:tcW w:w="1325" w:type="pct"/>
            <w:vAlign w:val="center"/>
          </w:tcPr>
          <w:p w14:paraId="102971F2"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Partially Mothballed</w:t>
            </w:r>
          </w:p>
        </w:tc>
      </w:tr>
      <w:tr w:rsidR="003B4907" w:rsidRPr="00517342" w14:paraId="69D5E739" w14:textId="77777777" w:rsidTr="003B4907">
        <w:trPr>
          <w:trHeight w:val="144"/>
          <w:tblHeader/>
          <w:jc w:val="center"/>
        </w:trPr>
        <w:tc>
          <w:tcPr>
            <w:tcW w:w="1607" w:type="pct"/>
            <w:shd w:val="clear" w:color="auto" w:fill="auto"/>
            <w:noWrap/>
            <w:vAlign w:val="center"/>
          </w:tcPr>
          <w:p w14:paraId="57BA2B2E"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Federal Way Public Health Center</w:t>
            </w:r>
          </w:p>
        </w:tc>
        <w:tc>
          <w:tcPr>
            <w:tcW w:w="611" w:type="pct"/>
            <w:shd w:val="clear" w:color="auto" w:fill="auto"/>
            <w:noWrap/>
            <w:vAlign w:val="center"/>
          </w:tcPr>
          <w:p w14:paraId="1C177528"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23,700</w:t>
            </w:r>
          </w:p>
        </w:tc>
        <w:tc>
          <w:tcPr>
            <w:tcW w:w="1457" w:type="pct"/>
            <w:shd w:val="clear" w:color="auto" w:fill="auto"/>
            <w:noWrap/>
            <w:vAlign w:val="center"/>
          </w:tcPr>
          <w:p w14:paraId="4AF63328"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33431 13th Pl S, Federal Way </w:t>
            </w:r>
          </w:p>
        </w:tc>
        <w:tc>
          <w:tcPr>
            <w:tcW w:w="1325" w:type="pct"/>
            <w:vAlign w:val="center"/>
          </w:tcPr>
          <w:p w14:paraId="62156523"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Occupied w/ Lease</w:t>
            </w:r>
          </w:p>
        </w:tc>
      </w:tr>
      <w:tr w:rsidR="003B4907" w:rsidRPr="00517342" w14:paraId="62FF62CD" w14:textId="77777777" w:rsidTr="003B4907">
        <w:trPr>
          <w:trHeight w:val="144"/>
          <w:tblHeader/>
          <w:jc w:val="center"/>
        </w:trPr>
        <w:tc>
          <w:tcPr>
            <w:tcW w:w="1607" w:type="pct"/>
            <w:shd w:val="clear" w:color="auto" w:fill="auto"/>
            <w:noWrap/>
            <w:vAlign w:val="center"/>
          </w:tcPr>
          <w:p w14:paraId="4E146B0B" w14:textId="77777777" w:rsidR="001027E7" w:rsidRPr="00517342" w:rsidRDefault="001027E7" w:rsidP="001027E7">
            <w:pPr>
              <w:spacing w:after="0" w:line="240" w:lineRule="auto"/>
              <w:rPr>
                <w:rFonts w:ascii="Arial" w:hAnsi="Arial" w:cs="Arial"/>
                <w:bCs/>
                <w:sz w:val="20"/>
                <w:szCs w:val="20"/>
              </w:rPr>
            </w:pPr>
            <w:r>
              <w:rPr>
                <w:rFonts w:ascii="Arial" w:hAnsi="Arial" w:cs="Arial"/>
                <w:bCs/>
                <w:sz w:val="20"/>
                <w:szCs w:val="20"/>
              </w:rPr>
              <w:t>Fourth Ave &amp; Jefferson St.</w:t>
            </w:r>
          </w:p>
        </w:tc>
        <w:tc>
          <w:tcPr>
            <w:tcW w:w="611" w:type="pct"/>
            <w:shd w:val="clear" w:color="auto" w:fill="auto"/>
            <w:noWrap/>
            <w:vAlign w:val="center"/>
          </w:tcPr>
          <w:p w14:paraId="005B7013" w14:textId="77777777" w:rsidR="001027E7" w:rsidRPr="00517342" w:rsidRDefault="001027E7" w:rsidP="001B6099">
            <w:pPr>
              <w:keepLines/>
              <w:spacing w:after="0" w:line="240" w:lineRule="auto"/>
              <w:jc w:val="center"/>
              <w:rPr>
                <w:rFonts w:ascii="Arial" w:hAnsi="Arial" w:cs="Arial"/>
                <w:bCs/>
                <w:sz w:val="20"/>
                <w:szCs w:val="20"/>
              </w:rPr>
            </w:pPr>
            <w:r>
              <w:rPr>
                <w:rFonts w:ascii="Arial" w:hAnsi="Arial" w:cs="Arial"/>
                <w:bCs/>
                <w:sz w:val="20"/>
                <w:szCs w:val="20"/>
              </w:rPr>
              <w:t>8,000</w:t>
            </w:r>
          </w:p>
        </w:tc>
        <w:tc>
          <w:tcPr>
            <w:tcW w:w="1457" w:type="pct"/>
            <w:shd w:val="clear" w:color="auto" w:fill="auto"/>
            <w:noWrap/>
            <w:vAlign w:val="center"/>
          </w:tcPr>
          <w:p w14:paraId="4EE72BAB" w14:textId="77777777" w:rsidR="001027E7" w:rsidRPr="00517342" w:rsidRDefault="001027E7" w:rsidP="001027E7">
            <w:pPr>
              <w:keepLines/>
              <w:spacing w:after="0" w:line="240" w:lineRule="auto"/>
              <w:ind w:left="180"/>
              <w:rPr>
                <w:rFonts w:ascii="Arial" w:hAnsi="Arial" w:cs="Arial"/>
                <w:bCs/>
                <w:sz w:val="20"/>
                <w:szCs w:val="20"/>
              </w:rPr>
            </w:pPr>
            <w:r>
              <w:rPr>
                <w:rFonts w:ascii="Arial" w:hAnsi="Arial" w:cs="Arial"/>
                <w:bCs/>
                <w:sz w:val="20"/>
                <w:szCs w:val="20"/>
              </w:rPr>
              <w:t>420 4</w:t>
            </w:r>
            <w:r w:rsidRPr="00DF7D83">
              <w:rPr>
                <w:rFonts w:ascii="Arial" w:hAnsi="Arial" w:cs="Arial"/>
                <w:bCs/>
                <w:sz w:val="20"/>
                <w:szCs w:val="20"/>
                <w:vertAlign w:val="superscript"/>
              </w:rPr>
              <w:t>th</w:t>
            </w:r>
            <w:r>
              <w:rPr>
                <w:rFonts w:ascii="Arial" w:hAnsi="Arial" w:cs="Arial"/>
                <w:bCs/>
                <w:sz w:val="20"/>
                <w:szCs w:val="20"/>
              </w:rPr>
              <w:t xml:space="preserve"> Ave. Seattle</w:t>
            </w:r>
          </w:p>
        </w:tc>
        <w:tc>
          <w:tcPr>
            <w:tcW w:w="1325" w:type="pct"/>
            <w:vAlign w:val="center"/>
          </w:tcPr>
          <w:p w14:paraId="158323C1" w14:textId="77777777" w:rsidR="001027E7" w:rsidRDefault="001027E7" w:rsidP="001027E7">
            <w:pPr>
              <w:keepLines/>
              <w:spacing w:after="0" w:line="240" w:lineRule="auto"/>
              <w:rPr>
                <w:rFonts w:ascii="Arial" w:hAnsi="Arial" w:cs="Arial"/>
                <w:bCs/>
                <w:sz w:val="20"/>
                <w:szCs w:val="20"/>
              </w:rPr>
            </w:pPr>
            <w:r>
              <w:rPr>
                <w:rFonts w:ascii="Arial" w:hAnsi="Arial" w:cs="Arial"/>
                <w:bCs/>
                <w:sz w:val="20"/>
                <w:szCs w:val="20"/>
              </w:rPr>
              <w:t>Temp. Homeless Shelter</w:t>
            </w:r>
          </w:p>
        </w:tc>
      </w:tr>
      <w:tr w:rsidR="003B4907" w:rsidRPr="00517342" w14:paraId="52149C8C" w14:textId="77777777" w:rsidTr="003B4907">
        <w:trPr>
          <w:trHeight w:val="144"/>
          <w:tblHeader/>
          <w:jc w:val="center"/>
        </w:trPr>
        <w:tc>
          <w:tcPr>
            <w:tcW w:w="1607" w:type="pct"/>
            <w:shd w:val="clear" w:color="auto" w:fill="auto"/>
            <w:noWrap/>
            <w:vAlign w:val="center"/>
          </w:tcPr>
          <w:p w14:paraId="7A7E3B72"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Issaquah District Court</w:t>
            </w:r>
          </w:p>
        </w:tc>
        <w:tc>
          <w:tcPr>
            <w:tcW w:w="611" w:type="pct"/>
            <w:shd w:val="clear" w:color="auto" w:fill="auto"/>
            <w:noWrap/>
            <w:vAlign w:val="center"/>
          </w:tcPr>
          <w:p w14:paraId="57BB709C"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16,666</w:t>
            </w:r>
          </w:p>
        </w:tc>
        <w:tc>
          <w:tcPr>
            <w:tcW w:w="1457" w:type="pct"/>
            <w:shd w:val="clear" w:color="auto" w:fill="auto"/>
            <w:noWrap/>
            <w:vAlign w:val="center"/>
          </w:tcPr>
          <w:p w14:paraId="4CDBF59A"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5415 220th Ave SE, Issaquah</w:t>
            </w:r>
          </w:p>
        </w:tc>
        <w:tc>
          <w:tcPr>
            <w:tcW w:w="1325" w:type="pct"/>
            <w:vAlign w:val="center"/>
          </w:tcPr>
          <w:p w14:paraId="2D69E21F"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Operating District Court</w:t>
            </w:r>
          </w:p>
        </w:tc>
      </w:tr>
      <w:tr w:rsidR="003B4907" w:rsidRPr="00517342" w14:paraId="152F39AA" w14:textId="77777777" w:rsidTr="003B4907">
        <w:trPr>
          <w:trHeight w:val="144"/>
          <w:tblHeader/>
          <w:jc w:val="center"/>
        </w:trPr>
        <w:tc>
          <w:tcPr>
            <w:tcW w:w="1607" w:type="pct"/>
            <w:shd w:val="clear" w:color="auto" w:fill="auto"/>
            <w:noWrap/>
            <w:vAlign w:val="center"/>
          </w:tcPr>
          <w:p w14:paraId="7BC6862A"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King County Administration Bldg</w:t>
            </w:r>
            <w:r>
              <w:rPr>
                <w:rFonts w:ascii="Arial" w:hAnsi="Arial" w:cs="Arial"/>
                <w:bCs/>
                <w:sz w:val="20"/>
                <w:szCs w:val="20"/>
              </w:rPr>
              <w:t>.</w:t>
            </w:r>
          </w:p>
        </w:tc>
        <w:tc>
          <w:tcPr>
            <w:tcW w:w="611" w:type="pct"/>
            <w:shd w:val="clear" w:color="auto" w:fill="auto"/>
            <w:noWrap/>
            <w:vAlign w:val="center"/>
          </w:tcPr>
          <w:p w14:paraId="0A15FB43"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234,243</w:t>
            </w:r>
          </w:p>
        </w:tc>
        <w:tc>
          <w:tcPr>
            <w:tcW w:w="1457" w:type="pct"/>
            <w:shd w:val="clear" w:color="auto" w:fill="auto"/>
            <w:noWrap/>
            <w:vAlign w:val="center"/>
          </w:tcPr>
          <w:p w14:paraId="0854F284"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500 4th Ave, Seattle </w:t>
            </w:r>
          </w:p>
        </w:tc>
        <w:tc>
          <w:tcPr>
            <w:tcW w:w="1325" w:type="pct"/>
            <w:vAlign w:val="center"/>
          </w:tcPr>
          <w:p w14:paraId="3DE855C5"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 xml:space="preserve">Future use pending Civic Campus Study, if funded </w:t>
            </w:r>
          </w:p>
        </w:tc>
      </w:tr>
      <w:tr w:rsidR="003B4907" w:rsidRPr="00517342" w14:paraId="68236FC7" w14:textId="77777777" w:rsidTr="003B4907">
        <w:trPr>
          <w:trHeight w:val="144"/>
          <w:tblHeader/>
          <w:jc w:val="center"/>
        </w:trPr>
        <w:tc>
          <w:tcPr>
            <w:tcW w:w="1607" w:type="pct"/>
            <w:shd w:val="clear" w:color="auto" w:fill="auto"/>
            <w:noWrap/>
            <w:vAlign w:val="center"/>
          </w:tcPr>
          <w:p w14:paraId="4FC3F317"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King County Correctional Facility</w:t>
            </w:r>
          </w:p>
        </w:tc>
        <w:tc>
          <w:tcPr>
            <w:tcW w:w="611" w:type="pct"/>
            <w:shd w:val="clear" w:color="auto" w:fill="auto"/>
            <w:noWrap/>
            <w:vAlign w:val="center"/>
          </w:tcPr>
          <w:p w14:paraId="2B51AC5F"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385,274</w:t>
            </w:r>
          </w:p>
        </w:tc>
        <w:tc>
          <w:tcPr>
            <w:tcW w:w="1457" w:type="pct"/>
            <w:shd w:val="clear" w:color="auto" w:fill="auto"/>
            <w:noWrap/>
            <w:vAlign w:val="center"/>
          </w:tcPr>
          <w:p w14:paraId="774E8B61"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500 5th Ave, Seattle </w:t>
            </w:r>
          </w:p>
        </w:tc>
        <w:tc>
          <w:tcPr>
            <w:tcW w:w="1325" w:type="pct"/>
            <w:vAlign w:val="center"/>
          </w:tcPr>
          <w:p w14:paraId="1B460466"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Future use pending Civic Campus Study, if funded</w:t>
            </w:r>
          </w:p>
        </w:tc>
      </w:tr>
      <w:tr w:rsidR="003B4907" w:rsidRPr="00517342" w14:paraId="7D4065D8" w14:textId="77777777" w:rsidTr="003B4907">
        <w:trPr>
          <w:trHeight w:val="144"/>
          <w:tblHeader/>
          <w:jc w:val="center"/>
        </w:trPr>
        <w:tc>
          <w:tcPr>
            <w:tcW w:w="1607" w:type="pct"/>
            <w:shd w:val="clear" w:color="auto" w:fill="auto"/>
            <w:noWrap/>
            <w:vAlign w:val="center"/>
          </w:tcPr>
          <w:p w14:paraId="3284245F"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King County Courthouse</w:t>
            </w:r>
          </w:p>
        </w:tc>
        <w:tc>
          <w:tcPr>
            <w:tcW w:w="611" w:type="pct"/>
            <w:shd w:val="clear" w:color="auto" w:fill="auto"/>
            <w:noWrap/>
            <w:vAlign w:val="center"/>
          </w:tcPr>
          <w:p w14:paraId="12742CC0"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540,360</w:t>
            </w:r>
          </w:p>
        </w:tc>
        <w:tc>
          <w:tcPr>
            <w:tcW w:w="1457" w:type="pct"/>
            <w:shd w:val="clear" w:color="auto" w:fill="auto"/>
            <w:noWrap/>
            <w:vAlign w:val="center"/>
          </w:tcPr>
          <w:p w14:paraId="0DE58C3B"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516 3rd Ave, Seattle </w:t>
            </w:r>
          </w:p>
        </w:tc>
        <w:tc>
          <w:tcPr>
            <w:tcW w:w="1325" w:type="pct"/>
            <w:vAlign w:val="center"/>
          </w:tcPr>
          <w:p w14:paraId="3A417C0A"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Future use pending Civic Campus Study, if funded</w:t>
            </w:r>
          </w:p>
        </w:tc>
      </w:tr>
      <w:tr w:rsidR="003B4907" w:rsidRPr="00517342" w14:paraId="3B0E2093" w14:textId="77777777" w:rsidTr="003B4907">
        <w:trPr>
          <w:trHeight w:val="144"/>
          <w:tblHeader/>
          <w:jc w:val="center"/>
        </w:trPr>
        <w:tc>
          <w:tcPr>
            <w:tcW w:w="1607" w:type="pct"/>
            <w:shd w:val="clear" w:color="auto" w:fill="auto"/>
            <w:noWrap/>
            <w:vAlign w:val="center"/>
          </w:tcPr>
          <w:p w14:paraId="2A9003FC"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Maleng Regional Justice Center</w:t>
            </w:r>
          </w:p>
        </w:tc>
        <w:tc>
          <w:tcPr>
            <w:tcW w:w="611" w:type="pct"/>
            <w:shd w:val="clear" w:color="auto" w:fill="auto"/>
            <w:noWrap/>
            <w:vAlign w:val="center"/>
          </w:tcPr>
          <w:p w14:paraId="71F59F67"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589,542</w:t>
            </w:r>
          </w:p>
        </w:tc>
        <w:tc>
          <w:tcPr>
            <w:tcW w:w="1457" w:type="pct"/>
            <w:shd w:val="clear" w:color="auto" w:fill="auto"/>
            <w:noWrap/>
            <w:vAlign w:val="center"/>
          </w:tcPr>
          <w:p w14:paraId="76F12FD8"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401 6th Ave N, Kent </w:t>
            </w:r>
          </w:p>
        </w:tc>
        <w:tc>
          <w:tcPr>
            <w:tcW w:w="1325" w:type="pct"/>
            <w:vAlign w:val="center"/>
          </w:tcPr>
          <w:p w14:paraId="1DC5745F" w14:textId="77777777" w:rsidR="001027E7" w:rsidRPr="00517342" w:rsidRDefault="001027E7" w:rsidP="001B6099">
            <w:pPr>
              <w:keepLines/>
              <w:spacing w:after="0" w:line="240" w:lineRule="auto"/>
              <w:rPr>
                <w:rFonts w:ascii="Arial" w:hAnsi="Arial" w:cs="Arial"/>
                <w:bCs/>
                <w:sz w:val="20"/>
                <w:szCs w:val="20"/>
              </w:rPr>
            </w:pPr>
            <w:r>
              <w:rPr>
                <w:rFonts w:ascii="Arial" w:hAnsi="Arial" w:cs="Arial"/>
                <w:bCs/>
                <w:sz w:val="20"/>
                <w:szCs w:val="20"/>
              </w:rPr>
              <w:t>CID space vacated &amp;</w:t>
            </w:r>
            <w:r w:rsidR="001B6099">
              <w:rPr>
                <w:rFonts w:ascii="Arial" w:hAnsi="Arial" w:cs="Arial"/>
                <w:bCs/>
                <w:sz w:val="20"/>
                <w:szCs w:val="20"/>
              </w:rPr>
              <w:t xml:space="preserve"> </w:t>
            </w:r>
            <w:r>
              <w:rPr>
                <w:rFonts w:ascii="Arial" w:hAnsi="Arial" w:cs="Arial"/>
                <w:bCs/>
                <w:sz w:val="20"/>
                <w:szCs w:val="20"/>
              </w:rPr>
              <w:t>space converted for KCDC/</w:t>
            </w:r>
            <w:r w:rsidR="003B4907">
              <w:rPr>
                <w:rFonts w:ascii="Arial" w:hAnsi="Arial" w:cs="Arial"/>
                <w:bCs/>
                <w:sz w:val="20"/>
                <w:szCs w:val="20"/>
              </w:rPr>
              <w:t xml:space="preserve"> </w:t>
            </w:r>
            <w:r>
              <w:rPr>
                <w:rFonts w:ascii="Arial" w:hAnsi="Arial" w:cs="Arial"/>
                <w:bCs/>
                <w:sz w:val="20"/>
                <w:szCs w:val="20"/>
              </w:rPr>
              <w:t>KCSC/</w:t>
            </w:r>
            <w:r w:rsidR="003B4907">
              <w:rPr>
                <w:rFonts w:ascii="Arial" w:hAnsi="Arial" w:cs="Arial"/>
                <w:bCs/>
                <w:sz w:val="20"/>
                <w:szCs w:val="20"/>
              </w:rPr>
              <w:t xml:space="preserve"> </w:t>
            </w:r>
            <w:r>
              <w:rPr>
                <w:rFonts w:ascii="Arial" w:hAnsi="Arial" w:cs="Arial"/>
                <w:bCs/>
                <w:sz w:val="20"/>
                <w:szCs w:val="20"/>
              </w:rPr>
              <w:t>DAJD</w:t>
            </w:r>
          </w:p>
        </w:tc>
      </w:tr>
      <w:tr w:rsidR="003B4907" w:rsidRPr="00517342" w14:paraId="36242A96" w14:textId="77777777" w:rsidTr="003B4907">
        <w:trPr>
          <w:trHeight w:val="144"/>
          <w:tblHeader/>
          <w:jc w:val="center"/>
        </w:trPr>
        <w:tc>
          <w:tcPr>
            <w:tcW w:w="1607" w:type="pct"/>
            <w:shd w:val="clear" w:color="auto" w:fill="auto"/>
            <w:noWrap/>
            <w:vAlign w:val="center"/>
          </w:tcPr>
          <w:p w14:paraId="28048CDB"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North Public Health Center</w:t>
            </w:r>
          </w:p>
        </w:tc>
        <w:tc>
          <w:tcPr>
            <w:tcW w:w="611" w:type="pct"/>
            <w:shd w:val="clear" w:color="auto" w:fill="auto"/>
            <w:noWrap/>
            <w:vAlign w:val="center"/>
          </w:tcPr>
          <w:p w14:paraId="519C8526" w14:textId="77777777" w:rsidR="001027E7" w:rsidRPr="00517342" w:rsidRDefault="001027E7" w:rsidP="001B6099">
            <w:pPr>
              <w:keepLines/>
              <w:spacing w:after="0" w:line="240" w:lineRule="auto"/>
              <w:jc w:val="center"/>
              <w:rPr>
                <w:rFonts w:ascii="Arial" w:hAnsi="Arial" w:cs="Arial"/>
                <w:bCs/>
                <w:sz w:val="20"/>
                <w:szCs w:val="20"/>
              </w:rPr>
            </w:pPr>
          </w:p>
        </w:tc>
        <w:tc>
          <w:tcPr>
            <w:tcW w:w="1457" w:type="pct"/>
            <w:shd w:val="clear" w:color="auto" w:fill="auto"/>
            <w:noWrap/>
            <w:vAlign w:val="center"/>
          </w:tcPr>
          <w:p w14:paraId="7CACE99A"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10501 Meridian Ave N, Seattle</w:t>
            </w:r>
          </w:p>
        </w:tc>
        <w:tc>
          <w:tcPr>
            <w:tcW w:w="1325" w:type="pct"/>
            <w:vAlign w:val="center"/>
          </w:tcPr>
          <w:p w14:paraId="108AC13E"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Demolished</w:t>
            </w:r>
          </w:p>
        </w:tc>
      </w:tr>
      <w:tr w:rsidR="003B4907" w:rsidRPr="00517342" w14:paraId="2DB3508C" w14:textId="77777777" w:rsidTr="003B4907">
        <w:trPr>
          <w:trHeight w:val="144"/>
          <w:tblHeader/>
          <w:jc w:val="center"/>
        </w:trPr>
        <w:tc>
          <w:tcPr>
            <w:tcW w:w="1607" w:type="pct"/>
            <w:shd w:val="clear" w:color="auto" w:fill="auto"/>
            <w:noWrap/>
            <w:vAlign w:val="center"/>
          </w:tcPr>
          <w:p w14:paraId="248285C6"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Northshore  Public Health Center</w:t>
            </w:r>
          </w:p>
        </w:tc>
        <w:tc>
          <w:tcPr>
            <w:tcW w:w="611" w:type="pct"/>
            <w:shd w:val="clear" w:color="auto" w:fill="auto"/>
            <w:noWrap/>
            <w:vAlign w:val="center"/>
          </w:tcPr>
          <w:p w14:paraId="3E52C922"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16,277</w:t>
            </w:r>
          </w:p>
        </w:tc>
        <w:tc>
          <w:tcPr>
            <w:tcW w:w="1457" w:type="pct"/>
            <w:shd w:val="clear" w:color="auto" w:fill="auto"/>
            <w:noWrap/>
            <w:vAlign w:val="center"/>
          </w:tcPr>
          <w:p w14:paraId="08FAECC7"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10808 NE 145th St SE, Bothell </w:t>
            </w:r>
          </w:p>
        </w:tc>
        <w:tc>
          <w:tcPr>
            <w:tcW w:w="1325" w:type="pct"/>
            <w:vAlign w:val="center"/>
          </w:tcPr>
          <w:p w14:paraId="1D5A5674"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For Sale</w:t>
            </w:r>
          </w:p>
        </w:tc>
      </w:tr>
      <w:tr w:rsidR="003B4907" w:rsidRPr="00517342" w14:paraId="38CE8EFC" w14:textId="77777777" w:rsidTr="003B4907">
        <w:trPr>
          <w:trHeight w:val="144"/>
          <w:tblHeader/>
          <w:jc w:val="center"/>
        </w:trPr>
        <w:tc>
          <w:tcPr>
            <w:tcW w:w="1607" w:type="pct"/>
            <w:shd w:val="clear" w:color="auto" w:fill="auto"/>
            <w:noWrap/>
            <w:vAlign w:val="center"/>
          </w:tcPr>
          <w:p w14:paraId="5325CB5F"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Orcas Building</w:t>
            </w:r>
          </w:p>
        </w:tc>
        <w:tc>
          <w:tcPr>
            <w:tcW w:w="611" w:type="pct"/>
            <w:shd w:val="clear" w:color="auto" w:fill="auto"/>
            <w:noWrap/>
            <w:vAlign w:val="center"/>
          </w:tcPr>
          <w:p w14:paraId="6BF7E469"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27,680</w:t>
            </w:r>
          </w:p>
        </w:tc>
        <w:tc>
          <w:tcPr>
            <w:tcW w:w="1457" w:type="pct"/>
            <w:shd w:val="clear" w:color="auto" w:fill="auto"/>
            <w:noWrap/>
            <w:vAlign w:val="center"/>
          </w:tcPr>
          <w:p w14:paraId="20027560"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707 S Orcas St, Seattle</w:t>
            </w:r>
          </w:p>
        </w:tc>
        <w:tc>
          <w:tcPr>
            <w:tcW w:w="1325" w:type="pct"/>
            <w:vAlign w:val="center"/>
          </w:tcPr>
          <w:p w14:paraId="195DA6A4"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Occupied</w:t>
            </w:r>
          </w:p>
        </w:tc>
      </w:tr>
      <w:tr w:rsidR="003B4907" w:rsidRPr="00517342" w14:paraId="1F3B0F8C" w14:textId="77777777" w:rsidTr="003B4907">
        <w:trPr>
          <w:trHeight w:val="144"/>
          <w:tblHeader/>
          <w:jc w:val="center"/>
        </w:trPr>
        <w:tc>
          <w:tcPr>
            <w:tcW w:w="1607" w:type="pct"/>
            <w:shd w:val="clear" w:color="auto" w:fill="auto"/>
            <w:noWrap/>
            <w:vAlign w:val="center"/>
          </w:tcPr>
          <w:p w14:paraId="6750363B"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 xml:space="preserve">Precinct #2 Kenmore </w:t>
            </w:r>
          </w:p>
        </w:tc>
        <w:tc>
          <w:tcPr>
            <w:tcW w:w="611" w:type="pct"/>
            <w:shd w:val="clear" w:color="auto" w:fill="auto"/>
            <w:noWrap/>
            <w:vAlign w:val="center"/>
          </w:tcPr>
          <w:p w14:paraId="0B3D69BA"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9,189</w:t>
            </w:r>
          </w:p>
        </w:tc>
        <w:tc>
          <w:tcPr>
            <w:tcW w:w="1457" w:type="pct"/>
            <w:shd w:val="clear" w:color="auto" w:fill="auto"/>
            <w:noWrap/>
            <w:vAlign w:val="center"/>
          </w:tcPr>
          <w:p w14:paraId="4E0DB473"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18118 73rd NE, Bothell</w:t>
            </w:r>
          </w:p>
        </w:tc>
        <w:tc>
          <w:tcPr>
            <w:tcW w:w="1325" w:type="pct"/>
            <w:vAlign w:val="center"/>
          </w:tcPr>
          <w:p w14:paraId="7ED07C3C"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Mothballed</w:t>
            </w:r>
          </w:p>
        </w:tc>
      </w:tr>
      <w:tr w:rsidR="003B4907" w:rsidRPr="00517342" w14:paraId="628C6573" w14:textId="77777777" w:rsidTr="003B4907">
        <w:trPr>
          <w:trHeight w:val="144"/>
          <w:tblHeader/>
          <w:jc w:val="center"/>
        </w:trPr>
        <w:tc>
          <w:tcPr>
            <w:tcW w:w="1607" w:type="pct"/>
            <w:shd w:val="clear" w:color="auto" w:fill="auto"/>
            <w:noWrap/>
            <w:vAlign w:val="center"/>
          </w:tcPr>
          <w:p w14:paraId="37D02A2D"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Precinct #3 Hicks Rayburn Bldg</w:t>
            </w:r>
            <w:r>
              <w:rPr>
                <w:rFonts w:ascii="Arial" w:hAnsi="Arial" w:cs="Arial"/>
                <w:bCs/>
                <w:sz w:val="20"/>
                <w:szCs w:val="20"/>
              </w:rPr>
              <w:t>.</w:t>
            </w:r>
          </w:p>
        </w:tc>
        <w:tc>
          <w:tcPr>
            <w:tcW w:w="611" w:type="pct"/>
            <w:shd w:val="clear" w:color="auto" w:fill="auto"/>
            <w:noWrap/>
            <w:vAlign w:val="center"/>
          </w:tcPr>
          <w:p w14:paraId="47EEE2A7"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14,542</w:t>
            </w:r>
          </w:p>
        </w:tc>
        <w:tc>
          <w:tcPr>
            <w:tcW w:w="1457" w:type="pct"/>
            <w:shd w:val="clear" w:color="auto" w:fill="auto"/>
            <w:noWrap/>
            <w:vAlign w:val="center"/>
          </w:tcPr>
          <w:p w14:paraId="327A067F"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22300 SE 231st St, Maple Valley </w:t>
            </w:r>
          </w:p>
        </w:tc>
        <w:tc>
          <w:tcPr>
            <w:tcW w:w="1325" w:type="pct"/>
            <w:vAlign w:val="center"/>
          </w:tcPr>
          <w:p w14:paraId="0E580A36"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Operational</w:t>
            </w:r>
          </w:p>
        </w:tc>
      </w:tr>
      <w:tr w:rsidR="003B4907" w:rsidRPr="00517342" w14:paraId="1F0BEBC5" w14:textId="77777777" w:rsidTr="003B4907">
        <w:trPr>
          <w:trHeight w:val="144"/>
          <w:tblHeader/>
          <w:jc w:val="center"/>
        </w:trPr>
        <w:tc>
          <w:tcPr>
            <w:tcW w:w="1607" w:type="pct"/>
            <w:shd w:val="clear" w:color="auto" w:fill="auto"/>
            <w:noWrap/>
            <w:vAlign w:val="center"/>
          </w:tcPr>
          <w:p w14:paraId="3F1CD095"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Precinct #4 Burien</w:t>
            </w:r>
          </w:p>
        </w:tc>
        <w:tc>
          <w:tcPr>
            <w:tcW w:w="611" w:type="pct"/>
            <w:shd w:val="clear" w:color="auto" w:fill="auto"/>
            <w:noWrap/>
            <w:vAlign w:val="center"/>
          </w:tcPr>
          <w:p w14:paraId="4F7ABBDF"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23,886</w:t>
            </w:r>
          </w:p>
        </w:tc>
        <w:tc>
          <w:tcPr>
            <w:tcW w:w="1457" w:type="pct"/>
            <w:shd w:val="clear" w:color="auto" w:fill="auto"/>
            <w:noWrap/>
            <w:vAlign w:val="center"/>
          </w:tcPr>
          <w:p w14:paraId="32862863"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14905 6th Ave SW, Burien </w:t>
            </w:r>
          </w:p>
        </w:tc>
        <w:tc>
          <w:tcPr>
            <w:tcW w:w="1325" w:type="pct"/>
            <w:vAlign w:val="center"/>
          </w:tcPr>
          <w:p w14:paraId="5FC837A7"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Operational</w:t>
            </w:r>
          </w:p>
        </w:tc>
      </w:tr>
      <w:tr w:rsidR="003B4907" w:rsidRPr="00517342" w14:paraId="63945B0D" w14:textId="77777777" w:rsidTr="003B4907">
        <w:trPr>
          <w:trHeight w:val="144"/>
          <w:tblHeader/>
          <w:jc w:val="center"/>
        </w:trPr>
        <w:tc>
          <w:tcPr>
            <w:tcW w:w="1607" w:type="pct"/>
            <w:shd w:val="clear" w:color="auto" w:fill="auto"/>
            <w:noWrap/>
            <w:vAlign w:val="center"/>
          </w:tcPr>
          <w:p w14:paraId="27609FD6"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RASKC Animal Control Center</w:t>
            </w:r>
          </w:p>
        </w:tc>
        <w:tc>
          <w:tcPr>
            <w:tcW w:w="611" w:type="pct"/>
            <w:shd w:val="clear" w:color="auto" w:fill="auto"/>
            <w:noWrap/>
            <w:vAlign w:val="center"/>
          </w:tcPr>
          <w:p w14:paraId="40E0A238"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9,877</w:t>
            </w:r>
          </w:p>
        </w:tc>
        <w:tc>
          <w:tcPr>
            <w:tcW w:w="1457" w:type="pct"/>
            <w:shd w:val="clear" w:color="auto" w:fill="auto"/>
            <w:noWrap/>
            <w:vAlign w:val="center"/>
          </w:tcPr>
          <w:p w14:paraId="04BC1125"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21615 64th Ave S, Kent </w:t>
            </w:r>
          </w:p>
        </w:tc>
        <w:tc>
          <w:tcPr>
            <w:tcW w:w="1325" w:type="pct"/>
            <w:vAlign w:val="center"/>
          </w:tcPr>
          <w:p w14:paraId="3DEA60E7"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Occupied</w:t>
            </w:r>
          </w:p>
        </w:tc>
      </w:tr>
      <w:tr w:rsidR="003B4907" w:rsidRPr="00517342" w14:paraId="57932B7D" w14:textId="77777777" w:rsidTr="003B4907">
        <w:trPr>
          <w:trHeight w:val="144"/>
          <w:tblHeader/>
          <w:jc w:val="center"/>
        </w:trPr>
        <w:tc>
          <w:tcPr>
            <w:tcW w:w="1607" w:type="pct"/>
            <w:shd w:val="clear" w:color="auto" w:fill="auto"/>
            <w:noWrap/>
            <w:vAlign w:val="center"/>
          </w:tcPr>
          <w:p w14:paraId="4D75F975"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Ravensdale Gun Range</w:t>
            </w:r>
          </w:p>
        </w:tc>
        <w:tc>
          <w:tcPr>
            <w:tcW w:w="611" w:type="pct"/>
            <w:shd w:val="clear" w:color="auto" w:fill="auto"/>
            <w:noWrap/>
            <w:vAlign w:val="center"/>
          </w:tcPr>
          <w:p w14:paraId="41EFE162"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1,920</w:t>
            </w:r>
          </w:p>
        </w:tc>
        <w:tc>
          <w:tcPr>
            <w:tcW w:w="1457" w:type="pct"/>
            <w:shd w:val="clear" w:color="auto" w:fill="auto"/>
            <w:noWrap/>
            <w:vAlign w:val="center"/>
          </w:tcPr>
          <w:p w14:paraId="2AA64B50"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26520 292nd Ave SE, Ravensdale </w:t>
            </w:r>
          </w:p>
        </w:tc>
        <w:tc>
          <w:tcPr>
            <w:tcW w:w="1325" w:type="pct"/>
            <w:vAlign w:val="center"/>
          </w:tcPr>
          <w:p w14:paraId="48A40651"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Existing long term lease</w:t>
            </w:r>
          </w:p>
        </w:tc>
      </w:tr>
      <w:tr w:rsidR="003B4907" w:rsidRPr="00517342" w14:paraId="09CBBBAE" w14:textId="77777777" w:rsidTr="003B4907">
        <w:trPr>
          <w:trHeight w:val="144"/>
          <w:tblHeader/>
          <w:jc w:val="center"/>
        </w:trPr>
        <w:tc>
          <w:tcPr>
            <w:tcW w:w="1607" w:type="pct"/>
            <w:shd w:val="clear" w:color="auto" w:fill="auto"/>
            <w:noWrap/>
            <w:vAlign w:val="center"/>
          </w:tcPr>
          <w:p w14:paraId="43F840FD"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Records and Archives Buildings</w:t>
            </w:r>
          </w:p>
        </w:tc>
        <w:tc>
          <w:tcPr>
            <w:tcW w:w="611" w:type="pct"/>
            <w:shd w:val="clear" w:color="auto" w:fill="auto"/>
            <w:noWrap/>
            <w:vAlign w:val="center"/>
          </w:tcPr>
          <w:p w14:paraId="25E1F6F0" w14:textId="77777777" w:rsidR="001027E7" w:rsidRPr="00517342" w:rsidRDefault="001027E7" w:rsidP="001B6099">
            <w:pPr>
              <w:keepLines/>
              <w:spacing w:after="0" w:line="240" w:lineRule="auto"/>
              <w:jc w:val="center"/>
              <w:rPr>
                <w:rFonts w:ascii="Arial" w:hAnsi="Arial" w:cs="Arial"/>
                <w:bCs/>
                <w:sz w:val="20"/>
                <w:szCs w:val="20"/>
              </w:rPr>
            </w:pPr>
            <w:r>
              <w:rPr>
                <w:rFonts w:ascii="Arial" w:hAnsi="Arial" w:cs="Arial"/>
                <w:bCs/>
                <w:sz w:val="20"/>
                <w:szCs w:val="20"/>
              </w:rPr>
              <w:t>59</w:t>
            </w:r>
            <w:r w:rsidRPr="00517342">
              <w:rPr>
                <w:rFonts w:ascii="Arial" w:hAnsi="Arial" w:cs="Arial"/>
                <w:bCs/>
                <w:sz w:val="20"/>
                <w:szCs w:val="20"/>
              </w:rPr>
              <w:t>,000</w:t>
            </w:r>
          </w:p>
        </w:tc>
        <w:tc>
          <w:tcPr>
            <w:tcW w:w="1457" w:type="pct"/>
            <w:shd w:val="clear" w:color="auto" w:fill="auto"/>
            <w:noWrap/>
            <w:vAlign w:val="center"/>
          </w:tcPr>
          <w:p w14:paraId="68CB2489"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 xml:space="preserve">1215 E Fir St, Seattle </w:t>
            </w:r>
          </w:p>
        </w:tc>
        <w:tc>
          <w:tcPr>
            <w:tcW w:w="1325" w:type="pct"/>
            <w:vAlign w:val="center"/>
          </w:tcPr>
          <w:p w14:paraId="54458352"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Future use pending study of alternatives</w:t>
            </w:r>
          </w:p>
        </w:tc>
      </w:tr>
      <w:tr w:rsidR="003B4907" w:rsidRPr="00517342" w14:paraId="3C0BA0BF" w14:textId="77777777" w:rsidTr="003B4907">
        <w:trPr>
          <w:trHeight w:val="144"/>
          <w:tblHeader/>
          <w:jc w:val="center"/>
        </w:trPr>
        <w:tc>
          <w:tcPr>
            <w:tcW w:w="1607" w:type="pct"/>
            <w:shd w:val="clear" w:color="auto" w:fill="auto"/>
            <w:noWrap/>
            <w:vAlign w:val="center"/>
          </w:tcPr>
          <w:p w14:paraId="67EBC259" w14:textId="77777777" w:rsidR="001027E7" w:rsidRPr="00517342" w:rsidRDefault="001027E7" w:rsidP="001027E7">
            <w:pPr>
              <w:spacing w:after="0" w:line="240" w:lineRule="auto"/>
              <w:rPr>
                <w:rFonts w:ascii="Arial" w:hAnsi="Arial" w:cs="Arial"/>
                <w:bCs/>
                <w:sz w:val="20"/>
                <w:szCs w:val="20"/>
              </w:rPr>
            </w:pPr>
            <w:r w:rsidRPr="00517342">
              <w:rPr>
                <w:rFonts w:ascii="Arial" w:hAnsi="Arial" w:cs="Arial"/>
                <w:bCs/>
                <w:sz w:val="20"/>
                <w:szCs w:val="20"/>
              </w:rPr>
              <w:t>Redmond District Court</w:t>
            </w:r>
          </w:p>
        </w:tc>
        <w:tc>
          <w:tcPr>
            <w:tcW w:w="611" w:type="pct"/>
            <w:shd w:val="clear" w:color="auto" w:fill="auto"/>
            <w:noWrap/>
            <w:vAlign w:val="center"/>
          </w:tcPr>
          <w:p w14:paraId="5A8BBCC1" w14:textId="77777777" w:rsidR="001027E7" w:rsidRPr="00517342" w:rsidRDefault="001027E7" w:rsidP="001B6099">
            <w:pPr>
              <w:keepLines/>
              <w:spacing w:after="0" w:line="240" w:lineRule="auto"/>
              <w:jc w:val="center"/>
              <w:rPr>
                <w:rFonts w:ascii="Arial" w:hAnsi="Arial" w:cs="Arial"/>
                <w:bCs/>
                <w:sz w:val="20"/>
                <w:szCs w:val="20"/>
              </w:rPr>
            </w:pPr>
            <w:r w:rsidRPr="00517342">
              <w:rPr>
                <w:rFonts w:ascii="Arial" w:hAnsi="Arial" w:cs="Arial"/>
                <w:bCs/>
                <w:sz w:val="20"/>
                <w:szCs w:val="20"/>
              </w:rPr>
              <w:t>11,996</w:t>
            </w:r>
          </w:p>
        </w:tc>
        <w:tc>
          <w:tcPr>
            <w:tcW w:w="1457" w:type="pct"/>
            <w:shd w:val="clear" w:color="auto" w:fill="auto"/>
            <w:noWrap/>
            <w:vAlign w:val="center"/>
          </w:tcPr>
          <w:p w14:paraId="3DD50B95" w14:textId="77777777" w:rsidR="001027E7" w:rsidRPr="00517342" w:rsidRDefault="001027E7" w:rsidP="001027E7">
            <w:pPr>
              <w:keepLines/>
              <w:spacing w:after="0" w:line="240" w:lineRule="auto"/>
              <w:ind w:left="180"/>
              <w:rPr>
                <w:rFonts w:ascii="Arial" w:hAnsi="Arial" w:cs="Arial"/>
                <w:bCs/>
                <w:sz w:val="20"/>
                <w:szCs w:val="20"/>
              </w:rPr>
            </w:pPr>
            <w:r w:rsidRPr="00517342">
              <w:rPr>
                <w:rFonts w:ascii="Arial" w:hAnsi="Arial" w:cs="Arial"/>
                <w:bCs/>
                <w:sz w:val="20"/>
                <w:szCs w:val="20"/>
              </w:rPr>
              <w:t>8601 160th Ave NE, Redmond</w:t>
            </w:r>
          </w:p>
        </w:tc>
        <w:tc>
          <w:tcPr>
            <w:tcW w:w="1325" w:type="pct"/>
            <w:vAlign w:val="center"/>
          </w:tcPr>
          <w:p w14:paraId="312A3A4E" w14:textId="77777777" w:rsidR="001027E7" w:rsidRPr="00517342" w:rsidRDefault="001027E7" w:rsidP="001027E7">
            <w:pPr>
              <w:keepLines/>
              <w:spacing w:after="0" w:line="240" w:lineRule="auto"/>
              <w:rPr>
                <w:rFonts w:ascii="Arial" w:hAnsi="Arial" w:cs="Arial"/>
                <w:bCs/>
                <w:sz w:val="20"/>
                <w:szCs w:val="20"/>
              </w:rPr>
            </w:pPr>
            <w:r>
              <w:rPr>
                <w:rFonts w:ascii="Arial" w:hAnsi="Arial" w:cs="Arial"/>
                <w:bCs/>
                <w:sz w:val="20"/>
                <w:szCs w:val="20"/>
              </w:rPr>
              <w:t>Fully Operating District Court</w:t>
            </w:r>
          </w:p>
        </w:tc>
      </w:tr>
      <w:tr w:rsidR="007F399B" w:rsidRPr="00517342" w14:paraId="4EC087F5" w14:textId="77777777" w:rsidTr="003B4907">
        <w:trPr>
          <w:trHeight w:val="144"/>
          <w:tblHeader/>
          <w:jc w:val="center"/>
        </w:trPr>
        <w:tc>
          <w:tcPr>
            <w:tcW w:w="1607" w:type="pct"/>
            <w:shd w:val="clear" w:color="auto" w:fill="auto"/>
            <w:noWrap/>
            <w:vAlign w:val="center"/>
          </w:tcPr>
          <w:p w14:paraId="25229422" w14:textId="77777777" w:rsidR="007F399B" w:rsidRPr="00517342" w:rsidRDefault="007F399B" w:rsidP="007F399B">
            <w:pPr>
              <w:spacing w:after="0" w:line="240" w:lineRule="auto"/>
              <w:jc w:val="center"/>
              <w:rPr>
                <w:rFonts w:ascii="Arial" w:hAnsi="Arial" w:cs="Arial"/>
                <w:bCs/>
                <w:sz w:val="20"/>
                <w:szCs w:val="20"/>
              </w:rPr>
            </w:pPr>
            <w:r w:rsidRPr="001027E7">
              <w:rPr>
                <w:rFonts w:ascii="Arial" w:hAnsi="Arial"/>
                <w:b/>
                <w:bCs/>
              </w:rPr>
              <w:lastRenderedPageBreak/>
              <w:t>Building</w:t>
            </w:r>
          </w:p>
        </w:tc>
        <w:tc>
          <w:tcPr>
            <w:tcW w:w="611" w:type="pct"/>
            <w:shd w:val="clear" w:color="auto" w:fill="auto"/>
            <w:noWrap/>
            <w:vAlign w:val="center"/>
          </w:tcPr>
          <w:p w14:paraId="3A99A089" w14:textId="77777777" w:rsidR="007F399B" w:rsidRPr="00517342" w:rsidRDefault="007F399B" w:rsidP="007F399B">
            <w:pPr>
              <w:keepLines/>
              <w:spacing w:after="0" w:line="240" w:lineRule="auto"/>
              <w:jc w:val="center"/>
              <w:rPr>
                <w:rFonts w:ascii="Arial" w:hAnsi="Arial" w:cs="Arial"/>
                <w:bCs/>
                <w:sz w:val="20"/>
                <w:szCs w:val="20"/>
              </w:rPr>
            </w:pPr>
            <w:r w:rsidRPr="001027E7">
              <w:rPr>
                <w:rFonts w:ascii="Arial" w:hAnsi="Arial"/>
                <w:b/>
                <w:bCs/>
              </w:rPr>
              <w:t xml:space="preserve">Total Gross Sq </w:t>
            </w:r>
            <w:r>
              <w:rPr>
                <w:rFonts w:ascii="Arial" w:hAnsi="Arial"/>
                <w:b/>
                <w:bCs/>
              </w:rPr>
              <w:t>F</w:t>
            </w:r>
            <w:r w:rsidRPr="001027E7">
              <w:rPr>
                <w:rFonts w:ascii="Arial" w:hAnsi="Arial"/>
                <w:b/>
                <w:bCs/>
              </w:rPr>
              <w:t>t</w:t>
            </w:r>
          </w:p>
        </w:tc>
        <w:tc>
          <w:tcPr>
            <w:tcW w:w="1457" w:type="pct"/>
            <w:shd w:val="clear" w:color="auto" w:fill="auto"/>
            <w:noWrap/>
            <w:vAlign w:val="center"/>
          </w:tcPr>
          <w:p w14:paraId="32B08CD9" w14:textId="77777777" w:rsidR="007F399B" w:rsidRPr="00517342" w:rsidRDefault="007F399B" w:rsidP="007F399B">
            <w:pPr>
              <w:keepLines/>
              <w:spacing w:after="0" w:line="240" w:lineRule="auto"/>
              <w:ind w:left="180"/>
              <w:jc w:val="center"/>
              <w:rPr>
                <w:rFonts w:ascii="Arial" w:hAnsi="Arial" w:cs="Arial"/>
                <w:bCs/>
                <w:sz w:val="20"/>
                <w:szCs w:val="20"/>
              </w:rPr>
            </w:pPr>
            <w:r w:rsidRPr="001027E7">
              <w:rPr>
                <w:rFonts w:ascii="Arial" w:hAnsi="Arial"/>
                <w:b/>
                <w:bCs/>
              </w:rPr>
              <w:t>Address</w:t>
            </w:r>
          </w:p>
        </w:tc>
        <w:tc>
          <w:tcPr>
            <w:tcW w:w="1325" w:type="pct"/>
            <w:vAlign w:val="center"/>
          </w:tcPr>
          <w:p w14:paraId="3A183BF2" w14:textId="77777777" w:rsidR="007F399B" w:rsidRDefault="007F399B" w:rsidP="007F399B">
            <w:pPr>
              <w:keepLines/>
              <w:spacing w:after="0" w:line="240" w:lineRule="auto"/>
              <w:jc w:val="center"/>
              <w:rPr>
                <w:rFonts w:ascii="Arial" w:hAnsi="Arial" w:cs="Arial"/>
                <w:bCs/>
                <w:sz w:val="20"/>
                <w:szCs w:val="20"/>
              </w:rPr>
            </w:pPr>
            <w:r w:rsidRPr="001027E7">
              <w:rPr>
                <w:rFonts w:ascii="Arial" w:hAnsi="Arial"/>
                <w:b/>
                <w:bCs/>
              </w:rPr>
              <w:t>Current</w:t>
            </w:r>
            <w:r>
              <w:rPr>
                <w:rFonts w:ascii="Arial" w:hAnsi="Arial"/>
                <w:b/>
                <w:bCs/>
              </w:rPr>
              <w:t xml:space="preserve"> &amp; </w:t>
            </w:r>
            <w:r w:rsidRPr="001027E7">
              <w:rPr>
                <w:rFonts w:ascii="Arial" w:hAnsi="Arial"/>
                <w:b/>
                <w:bCs/>
              </w:rPr>
              <w:t>Future Use Status</w:t>
            </w:r>
          </w:p>
        </w:tc>
      </w:tr>
      <w:tr w:rsidR="007F399B" w:rsidRPr="00517342" w14:paraId="3F9945AB" w14:textId="77777777" w:rsidTr="003B4907">
        <w:trPr>
          <w:trHeight w:val="144"/>
          <w:tblHeader/>
          <w:jc w:val="center"/>
        </w:trPr>
        <w:tc>
          <w:tcPr>
            <w:tcW w:w="1607" w:type="pct"/>
            <w:shd w:val="clear" w:color="auto" w:fill="auto"/>
            <w:noWrap/>
            <w:vAlign w:val="center"/>
          </w:tcPr>
          <w:p w14:paraId="4B2CA210" w14:textId="77777777" w:rsidR="007F399B" w:rsidRPr="00517342" w:rsidRDefault="007F399B" w:rsidP="007F399B">
            <w:pPr>
              <w:spacing w:after="0" w:line="240" w:lineRule="auto"/>
              <w:rPr>
                <w:rFonts w:ascii="Arial" w:hAnsi="Arial" w:cs="Arial"/>
                <w:bCs/>
                <w:sz w:val="20"/>
                <w:szCs w:val="20"/>
              </w:rPr>
            </w:pPr>
            <w:r w:rsidRPr="00517342">
              <w:rPr>
                <w:rFonts w:ascii="Arial" w:hAnsi="Arial" w:cs="Arial"/>
                <w:bCs/>
                <w:sz w:val="20"/>
                <w:szCs w:val="20"/>
              </w:rPr>
              <w:t>Regional Communications and Emergency Coordination Center</w:t>
            </w:r>
          </w:p>
        </w:tc>
        <w:tc>
          <w:tcPr>
            <w:tcW w:w="611" w:type="pct"/>
            <w:shd w:val="clear" w:color="auto" w:fill="auto"/>
            <w:noWrap/>
            <w:vAlign w:val="center"/>
          </w:tcPr>
          <w:p w14:paraId="0A521469" w14:textId="77777777" w:rsidR="007F399B" w:rsidRPr="00517342" w:rsidRDefault="007F399B" w:rsidP="007F399B">
            <w:pPr>
              <w:keepLines/>
              <w:spacing w:after="0" w:line="240" w:lineRule="auto"/>
              <w:jc w:val="center"/>
              <w:rPr>
                <w:rFonts w:ascii="Arial" w:hAnsi="Arial" w:cs="Arial"/>
                <w:bCs/>
                <w:sz w:val="20"/>
                <w:szCs w:val="20"/>
              </w:rPr>
            </w:pPr>
            <w:r w:rsidRPr="00517342">
              <w:rPr>
                <w:rFonts w:ascii="Arial" w:hAnsi="Arial" w:cs="Arial"/>
                <w:bCs/>
                <w:sz w:val="20"/>
                <w:szCs w:val="20"/>
              </w:rPr>
              <w:t>34,870</w:t>
            </w:r>
          </w:p>
        </w:tc>
        <w:tc>
          <w:tcPr>
            <w:tcW w:w="1457" w:type="pct"/>
            <w:shd w:val="clear" w:color="auto" w:fill="auto"/>
            <w:noWrap/>
            <w:vAlign w:val="center"/>
          </w:tcPr>
          <w:p w14:paraId="09E5B665" w14:textId="77777777" w:rsidR="007F399B" w:rsidRPr="00517342" w:rsidRDefault="007F399B" w:rsidP="007F399B">
            <w:pPr>
              <w:keepLines/>
              <w:spacing w:after="0" w:line="240" w:lineRule="auto"/>
              <w:ind w:left="180"/>
              <w:rPr>
                <w:rFonts w:ascii="Arial" w:hAnsi="Arial" w:cs="Arial"/>
                <w:bCs/>
                <w:sz w:val="20"/>
                <w:szCs w:val="20"/>
              </w:rPr>
            </w:pPr>
            <w:r w:rsidRPr="00517342">
              <w:rPr>
                <w:rFonts w:ascii="Arial" w:hAnsi="Arial" w:cs="Arial"/>
                <w:bCs/>
                <w:sz w:val="20"/>
                <w:szCs w:val="20"/>
              </w:rPr>
              <w:t>3511 NE 2nd St, Renton</w:t>
            </w:r>
          </w:p>
        </w:tc>
        <w:tc>
          <w:tcPr>
            <w:tcW w:w="1325" w:type="pct"/>
            <w:vAlign w:val="center"/>
          </w:tcPr>
          <w:p w14:paraId="4C9307A6" w14:textId="77777777" w:rsidR="007F399B" w:rsidRPr="00517342" w:rsidRDefault="007F399B" w:rsidP="007F399B">
            <w:pPr>
              <w:keepLines/>
              <w:spacing w:after="0" w:line="240" w:lineRule="auto"/>
              <w:rPr>
                <w:rFonts w:ascii="Arial" w:hAnsi="Arial" w:cs="Arial"/>
                <w:bCs/>
                <w:sz w:val="20"/>
                <w:szCs w:val="20"/>
              </w:rPr>
            </w:pPr>
            <w:r>
              <w:rPr>
                <w:rFonts w:ascii="Arial" w:hAnsi="Arial" w:cs="Arial"/>
                <w:bCs/>
                <w:sz w:val="20"/>
                <w:szCs w:val="20"/>
              </w:rPr>
              <w:t>Fully Occupied</w:t>
            </w:r>
          </w:p>
        </w:tc>
      </w:tr>
      <w:tr w:rsidR="007F399B" w:rsidRPr="00517342" w14:paraId="2BF9F89B" w14:textId="77777777" w:rsidTr="003B4907">
        <w:trPr>
          <w:trHeight w:val="144"/>
          <w:tblHeader/>
          <w:jc w:val="center"/>
        </w:trPr>
        <w:tc>
          <w:tcPr>
            <w:tcW w:w="1607" w:type="pct"/>
            <w:shd w:val="clear" w:color="auto" w:fill="auto"/>
            <w:noWrap/>
            <w:vAlign w:val="center"/>
          </w:tcPr>
          <w:p w14:paraId="76128D34" w14:textId="77777777" w:rsidR="007F399B" w:rsidRPr="00517342" w:rsidRDefault="007F399B" w:rsidP="007F399B">
            <w:pPr>
              <w:spacing w:after="0" w:line="240" w:lineRule="auto"/>
              <w:rPr>
                <w:rFonts w:ascii="Arial" w:hAnsi="Arial" w:cs="Arial"/>
                <w:bCs/>
                <w:sz w:val="20"/>
                <w:szCs w:val="20"/>
              </w:rPr>
            </w:pPr>
            <w:r w:rsidRPr="00517342">
              <w:rPr>
                <w:rFonts w:ascii="Arial" w:hAnsi="Arial" w:cs="Arial"/>
                <w:bCs/>
                <w:sz w:val="20"/>
                <w:szCs w:val="20"/>
              </w:rPr>
              <w:t>Renton Public Health Center</w:t>
            </w:r>
          </w:p>
        </w:tc>
        <w:tc>
          <w:tcPr>
            <w:tcW w:w="611" w:type="pct"/>
            <w:shd w:val="clear" w:color="auto" w:fill="auto"/>
            <w:noWrap/>
            <w:vAlign w:val="center"/>
          </w:tcPr>
          <w:p w14:paraId="40C00D29" w14:textId="77777777" w:rsidR="007F399B" w:rsidRPr="00517342" w:rsidRDefault="007F399B" w:rsidP="007F399B">
            <w:pPr>
              <w:keepLines/>
              <w:spacing w:after="0" w:line="240" w:lineRule="auto"/>
              <w:jc w:val="center"/>
              <w:rPr>
                <w:rFonts w:ascii="Arial" w:hAnsi="Arial" w:cs="Arial"/>
                <w:bCs/>
                <w:sz w:val="20"/>
                <w:szCs w:val="20"/>
              </w:rPr>
            </w:pPr>
            <w:r w:rsidRPr="00517342">
              <w:rPr>
                <w:rFonts w:ascii="Arial" w:hAnsi="Arial" w:cs="Arial"/>
                <w:bCs/>
                <w:sz w:val="20"/>
                <w:szCs w:val="20"/>
              </w:rPr>
              <w:t>8,634</w:t>
            </w:r>
          </w:p>
        </w:tc>
        <w:tc>
          <w:tcPr>
            <w:tcW w:w="1457" w:type="pct"/>
            <w:shd w:val="clear" w:color="auto" w:fill="auto"/>
            <w:noWrap/>
            <w:vAlign w:val="center"/>
          </w:tcPr>
          <w:p w14:paraId="22C5AEBF" w14:textId="77777777" w:rsidR="007F399B" w:rsidRPr="00517342" w:rsidRDefault="007F399B" w:rsidP="007F399B">
            <w:pPr>
              <w:keepLines/>
              <w:spacing w:after="0" w:line="240" w:lineRule="auto"/>
              <w:ind w:left="180"/>
              <w:rPr>
                <w:rFonts w:ascii="Arial" w:hAnsi="Arial" w:cs="Arial"/>
                <w:bCs/>
                <w:sz w:val="20"/>
                <w:szCs w:val="20"/>
              </w:rPr>
            </w:pPr>
            <w:r w:rsidRPr="00517342">
              <w:rPr>
                <w:rFonts w:ascii="Arial" w:hAnsi="Arial" w:cs="Arial"/>
                <w:bCs/>
                <w:sz w:val="20"/>
                <w:szCs w:val="20"/>
              </w:rPr>
              <w:t xml:space="preserve">3001 NE 4th St, Renton </w:t>
            </w:r>
          </w:p>
        </w:tc>
        <w:tc>
          <w:tcPr>
            <w:tcW w:w="1325" w:type="pct"/>
            <w:vAlign w:val="center"/>
          </w:tcPr>
          <w:p w14:paraId="14CD887E" w14:textId="77777777" w:rsidR="007F399B" w:rsidRPr="00517342" w:rsidRDefault="007F399B" w:rsidP="007F399B">
            <w:pPr>
              <w:keepLines/>
              <w:spacing w:after="0" w:line="240" w:lineRule="auto"/>
              <w:rPr>
                <w:rFonts w:ascii="Arial" w:hAnsi="Arial" w:cs="Arial"/>
                <w:bCs/>
                <w:sz w:val="20"/>
                <w:szCs w:val="20"/>
              </w:rPr>
            </w:pPr>
            <w:r>
              <w:rPr>
                <w:rFonts w:ascii="Arial" w:hAnsi="Arial" w:cs="Arial"/>
                <w:bCs/>
                <w:sz w:val="20"/>
                <w:szCs w:val="20"/>
              </w:rPr>
              <w:t>Mothballed / for sale</w:t>
            </w:r>
          </w:p>
        </w:tc>
      </w:tr>
      <w:tr w:rsidR="007F399B" w:rsidRPr="00517342" w14:paraId="0287F4E0" w14:textId="77777777" w:rsidTr="003B4907">
        <w:trPr>
          <w:trHeight w:val="144"/>
          <w:tblHeader/>
          <w:jc w:val="center"/>
        </w:trPr>
        <w:tc>
          <w:tcPr>
            <w:tcW w:w="1607" w:type="pct"/>
            <w:shd w:val="clear" w:color="auto" w:fill="auto"/>
            <w:noWrap/>
            <w:vAlign w:val="center"/>
          </w:tcPr>
          <w:p w14:paraId="2FC319F1" w14:textId="77777777" w:rsidR="007F399B" w:rsidRPr="00517342" w:rsidRDefault="007F399B" w:rsidP="007F399B">
            <w:pPr>
              <w:spacing w:after="0" w:line="240" w:lineRule="auto"/>
              <w:rPr>
                <w:rFonts w:ascii="Arial" w:hAnsi="Arial" w:cs="Arial"/>
                <w:bCs/>
                <w:sz w:val="20"/>
                <w:szCs w:val="20"/>
              </w:rPr>
            </w:pPr>
            <w:r w:rsidRPr="00517342">
              <w:rPr>
                <w:rFonts w:ascii="Arial" w:hAnsi="Arial" w:cs="Arial"/>
                <w:bCs/>
                <w:sz w:val="20"/>
                <w:szCs w:val="20"/>
              </w:rPr>
              <w:t>Shoreline District Court</w:t>
            </w:r>
          </w:p>
        </w:tc>
        <w:tc>
          <w:tcPr>
            <w:tcW w:w="611" w:type="pct"/>
            <w:shd w:val="clear" w:color="auto" w:fill="auto"/>
            <w:noWrap/>
            <w:vAlign w:val="center"/>
          </w:tcPr>
          <w:p w14:paraId="6AC6FEE7" w14:textId="77777777" w:rsidR="007F399B" w:rsidRPr="00517342" w:rsidRDefault="007F399B" w:rsidP="007F399B">
            <w:pPr>
              <w:keepLines/>
              <w:spacing w:after="0" w:line="240" w:lineRule="auto"/>
              <w:jc w:val="center"/>
              <w:rPr>
                <w:rFonts w:ascii="Arial" w:hAnsi="Arial" w:cs="Arial"/>
                <w:bCs/>
                <w:sz w:val="20"/>
                <w:szCs w:val="20"/>
              </w:rPr>
            </w:pPr>
            <w:r w:rsidRPr="00517342">
              <w:rPr>
                <w:rFonts w:ascii="Arial" w:hAnsi="Arial" w:cs="Arial"/>
                <w:bCs/>
                <w:sz w:val="20"/>
                <w:szCs w:val="20"/>
              </w:rPr>
              <w:t>11,895</w:t>
            </w:r>
          </w:p>
        </w:tc>
        <w:tc>
          <w:tcPr>
            <w:tcW w:w="1457" w:type="pct"/>
            <w:shd w:val="clear" w:color="auto" w:fill="auto"/>
            <w:noWrap/>
            <w:vAlign w:val="center"/>
          </w:tcPr>
          <w:p w14:paraId="6F2DC147" w14:textId="77777777" w:rsidR="007F399B" w:rsidRPr="00517342" w:rsidRDefault="007F399B" w:rsidP="007F399B">
            <w:pPr>
              <w:keepLines/>
              <w:spacing w:after="0" w:line="240" w:lineRule="auto"/>
              <w:ind w:left="180"/>
              <w:rPr>
                <w:rFonts w:ascii="Arial" w:hAnsi="Arial" w:cs="Arial"/>
                <w:bCs/>
                <w:sz w:val="20"/>
                <w:szCs w:val="20"/>
              </w:rPr>
            </w:pPr>
            <w:r w:rsidRPr="00517342">
              <w:rPr>
                <w:rFonts w:ascii="Arial" w:hAnsi="Arial" w:cs="Arial"/>
                <w:bCs/>
                <w:sz w:val="20"/>
                <w:szCs w:val="20"/>
              </w:rPr>
              <w:t xml:space="preserve">18050 Meridian Ave N, Shoreline </w:t>
            </w:r>
          </w:p>
        </w:tc>
        <w:tc>
          <w:tcPr>
            <w:tcW w:w="1325" w:type="pct"/>
            <w:vAlign w:val="center"/>
          </w:tcPr>
          <w:p w14:paraId="495CA738" w14:textId="77777777" w:rsidR="007F399B" w:rsidRPr="00517342" w:rsidRDefault="007F399B" w:rsidP="007F399B">
            <w:pPr>
              <w:keepLines/>
              <w:spacing w:after="0" w:line="240" w:lineRule="auto"/>
              <w:rPr>
                <w:rFonts w:ascii="Arial" w:hAnsi="Arial" w:cs="Arial"/>
                <w:bCs/>
                <w:sz w:val="20"/>
                <w:szCs w:val="20"/>
              </w:rPr>
            </w:pPr>
            <w:r>
              <w:rPr>
                <w:rFonts w:ascii="Arial" w:hAnsi="Arial" w:cs="Arial"/>
                <w:bCs/>
                <w:sz w:val="20"/>
                <w:szCs w:val="20"/>
              </w:rPr>
              <w:t>Fully Operating District Court</w:t>
            </w:r>
          </w:p>
        </w:tc>
      </w:tr>
      <w:tr w:rsidR="007F399B" w:rsidRPr="00517342" w14:paraId="4E211B81" w14:textId="77777777" w:rsidTr="003B4907">
        <w:trPr>
          <w:trHeight w:val="144"/>
          <w:tblHeader/>
          <w:jc w:val="center"/>
        </w:trPr>
        <w:tc>
          <w:tcPr>
            <w:tcW w:w="1607" w:type="pct"/>
            <w:shd w:val="clear" w:color="auto" w:fill="auto"/>
            <w:noWrap/>
            <w:vAlign w:val="center"/>
          </w:tcPr>
          <w:p w14:paraId="34C9ED92" w14:textId="77777777" w:rsidR="007F399B" w:rsidRPr="00517342" w:rsidRDefault="007F399B" w:rsidP="007F399B">
            <w:pPr>
              <w:spacing w:after="0" w:line="240" w:lineRule="auto"/>
              <w:rPr>
                <w:rFonts w:ascii="Arial" w:hAnsi="Arial" w:cs="Arial"/>
                <w:bCs/>
                <w:sz w:val="20"/>
                <w:szCs w:val="20"/>
              </w:rPr>
            </w:pPr>
            <w:r w:rsidRPr="00517342">
              <w:rPr>
                <w:rFonts w:ascii="Arial" w:hAnsi="Arial" w:cs="Arial"/>
                <w:bCs/>
                <w:sz w:val="20"/>
                <w:szCs w:val="20"/>
              </w:rPr>
              <w:t>Yesler Building</w:t>
            </w:r>
          </w:p>
        </w:tc>
        <w:tc>
          <w:tcPr>
            <w:tcW w:w="611" w:type="pct"/>
            <w:shd w:val="clear" w:color="auto" w:fill="auto"/>
            <w:noWrap/>
            <w:vAlign w:val="center"/>
          </w:tcPr>
          <w:p w14:paraId="41ABDCB9" w14:textId="77777777" w:rsidR="007F399B" w:rsidRPr="00517342" w:rsidRDefault="007F399B" w:rsidP="007F399B">
            <w:pPr>
              <w:keepLines/>
              <w:spacing w:after="0" w:line="240" w:lineRule="auto"/>
              <w:jc w:val="center"/>
              <w:rPr>
                <w:rFonts w:ascii="Arial" w:hAnsi="Arial" w:cs="Arial"/>
                <w:bCs/>
                <w:sz w:val="20"/>
                <w:szCs w:val="20"/>
              </w:rPr>
            </w:pPr>
            <w:r w:rsidRPr="00517342">
              <w:rPr>
                <w:rFonts w:ascii="Arial" w:hAnsi="Arial" w:cs="Arial"/>
                <w:bCs/>
                <w:sz w:val="20"/>
                <w:szCs w:val="20"/>
              </w:rPr>
              <w:t>114,395</w:t>
            </w:r>
          </w:p>
        </w:tc>
        <w:tc>
          <w:tcPr>
            <w:tcW w:w="1457" w:type="pct"/>
            <w:shd w:val="clear" w:color="auto" w:fill="auto"/>
            <w:noWrap/>
            <w:vAlign w:val="center"/>
          </w:tcPr>
          <w:p w14:paraId="793F7826" w14:textId="77777777" w:rsidR="007F399B" w:rsidRPr="00517342" w:rsidRDefault="007F399B" w:rsidP="007F399B">
            <w:pPr>
              <w:keepLines/>
              <w:spacing w:after="0" w:line="240" w:lineRule="auto"/>
              <w:ind w:left="180"/>
              <w:rPr>
                <w:rFonts w:ascii="Arial" w:hAnsi="Arial" w:cs="Arial"/>
                <w:bCs/>
                <w:sz w:val="20"/>
                <w:szCs w:val="20"/>
              </w:rPr>
            </w:pPr>
            <w:r w:rsidRPr="00517342">
              <w:rPr>
                <w:rFonts w:ascii="Arial" w:hAnsi="Arial" w:cs="Arial"/>
                <w:bCs/>
                <w:sz w:val="20"/>
                <w:szCs w:val="20"/>
              </w:rPr>
              <w:t xml:space="preserve">400 Yesler Way, Seattle </w:t>
            </w:r>
          </w:p>
        </w:tc>
        <w:tc>
          <w:tcPr>
            <w:tcW w:w="1325" w:type="pct"/>
            <w:vAlign w:val="center"/>
          </w:tcPr>
          <w:p w14:paraId="12F14CEF" w14:textId="77777777" w:rsidR="007F399B" w:rsidRPr="00517342" w:rsidRDefault="007F399B" w:rsidP="007F399B">
            <w:pPr>
              <w:keepLines/>
              <w:spacing w:after="0" w:line="240" w:lineRule="auto"/>
              <w:rPr>
                <w:rFonts w:ascii="Arial" w:hAnsi="Arial" w:cs="Arial"/>
                <w:bCs/>
                <w:sz w:val="20"/>
                <w:szCs w:val="20"/>
              </w:rPr>
            </w:pPr>
            <w:r>
              <w:rPr>
                <w:rFonts w:ascii="Arial" w:hAnsi="Arial" w:cs="Arial"/>
                <w:bCs/>
                <w:sz w:val="20"/>
                <w:szCs w:val="20"/>
              </w:rPr>
              <w:t>Future use pending Civic Campus Study, if funded</w:t>
            </w:r>
          </w:p>
        </w:tc>
      </w:tr>
      <w:tr w:rsidR="007F399B" w:rsidRPr="00517342" w14:paraId="6D84AE46" w14:textId="77777777" w:rsidTr="003B4907">
        <w:trPr>
          <w:trHeight w:val="144"/>
          <w:tblHeader/>
          <w:jc w:val="center"/>
        </w:trPr>
        <w:tc>
          <w:tcPr>
            <w:tcW w:w="1607" w:type="pct"/>
            <w:shd w:val="clear" w:color="auto" w:fill="auto"/>
            <w:noWrap/>
            <w:vAlign w:val="center"/>
          </w:tcPr>
          <w:p w14:paraId="672903EB" w14:textId="77777777" w:rsidR="007F399B" w:rsidRPr="00EC4335" w:rsidRDefault="007F399B" w:rsidP="007F399B">
            <w:pPr>
              <w:spacing w:after="0" w:line="240" w:lineRule="auto"/>
              <w:rPr>
                <w:rFonts w:ascii="Arial" w:hAnsi="Arial" w:cs="Arial"/>
                <w:b/>
                <w:bCs/>
                <w:sz w:val="20"/>
                <w:szCs w:val="20"/>
              </w:rPr>
            </w:pPr>
            <w:r w:rsidRPr="00EC4335">
              <w:rPr>
                <w:rFonts w:ascii="Arial" w:hAnsi="Arial" w:cs="Arial"/>
                <w:b/>
                <w:bCs/>
                <w:sz w:val="20"/>
                <w:szCs w:val="20"/>
              </w:rPr>
              <w:t>Total: </w:t>
            </w:r>
          </w:p>
        </w:tc>
        <w:tc>
          <w:tcPr>
            <w:tcW w:w="611" w:type="pct"/>
            <w:shd w:val="clear" w:color="auto" w:fill="auto"/>
            <w:noWrap/>
            <w:vAlign w:val="center"/>
          </w:tcPr>
          <w:p w14:paraId="2B884954" w14:textId="77777777" w:rsidR="007F399B" w:rsidRPr="00EC4335" w:rsidRDefault="007F399B" w:rsidP="007F399B">
            <w:pPr>
              <w:keepLines/>
              <w:spacing w:after="0" w:line="240" w:lineRule="auto"/>
              <w:jc w:val="center"/>
              <w:rPr>
                <w:rFonts w:ascii="Arial" w:hAnsi="Arial" w:cs="Arial"/>
                <w:b/>
                <w:color w:val="000000"/>
                <w:sz w:val="20"/>
                <w:szCs w:val="20"/>
              </w:rPr>
            </w:pPr>
            <w:r w:rsidRPr="00EC4335">
              <w:rPr>
                <w:rFonts w:ascii="Arial" w:hAnsi="Arial" w:cs="Arial"/>
                <w:b/>
                <w:bCs/>
                <w:color w:val="000000"/>
                <w:sz w:val="20"/>
                <w:szCs w:val="20"/>
              </w:rPr>
              <w:t>2,870,592</w:t>
            </w:r>
          </w:p>
        </w:tc>
        <w:tc>
          <w:tcPr>
            <w:tcW w:w="1457" w:type="pct"/>
            <w:shd w:val="clear" w:color="auto" w:fill="auto"/>
            <w:noWrap/>
            <w:vAlign w:val="center"/>
          </w:tcPr>
          <w:p w14:paraId="2671F821" w14:textId="77777777" w:rsidR="007F399B" w:rsidRPr="00517342" w:rsidRDefault="007F399B" w:rsidP="007F399B">
            <w:pPr>
              <w:keepLines/>
              <w:spacing w:after="0" w:line="240" w:lineRule="auto"/>
              <w:rPr>
                <w:rFonts w:ascii="Arial" w:hAnsi="Arial" w:cs="Arial"/>
                <w:bCs/>
                <w:sz w:val="20"/>
                <w:szCs w:val="20"/>
              </w:rPr>
            </w:pPr>
            <w:r w:rsidRPr="00517342">
              <w:rPr>
                <w:rFonts w:ascii="Arial" w:hAnsi="Arial" w:cs="Arial"/>
                <w:bCs/>
                <w:sz w:val="20"/>
                <w:szCs w:val="20"/>
              </w:rPr>
              <w:t> </w:t>
            </w:r>
          </w:p>
        </w:tc>
        <w:tc>
          <w:tcPr>
            <w:tcW w:w="1325" w:type="pct"/>
            <w:vAlign w:val="center"/>
          </w:tcPr>
          <w:p w14:paraId="7D48D0F1" w14:textId="77777777" w:rsidR="007F399B" w:rsidRPr="00517342" w:rsidRDefault="007F399B" w:rsidP="007F399B">
            <w:pPr>
              <w:keepLines/>
              <w:spacing w:after="0" w:line="240" w:lineRule="auto"/>
              <w:rPr>
                <w:rFonts w:ascii="Arial" w:hAnsi="Arial" w:cs="Arial"/>
                <w:bCs/>
                <w:sz w:val="20"/>
                <w:szCs w:val="20"/>
              </w:rPr>
            </w:pPr>
          </w:p>
        </w:tc>
      </w:tr>
    </w:tbl>
    <w:p w14:paraId="161EB608" w14:textId="77777777" w:rsidR="00652512" w:rsidRDefault="00652512" w:rsidP="001027E7">
      <w:pPr>
        <w:spacing w:after="0" w:line="240" w:lineRule="auto"/>
      </w:pPr>
    </w:p>
    <w:p w14:paraId="333A1B76" w14:textId="77777777" w:rsidR="00652512" w:rsidRDefault="00652512">
      <w:r>
        <w:br w:type="page"/>
      </w:r>
    </w:p>
    <w:p w14:paraId="573C4D71" w14:textId="77777777" w:rsidR="004B2890" w:rsidRDefault="005D014F" w:rsidP="00F1230F">
      <w:pPr>
        <w:pStyle w:val="Heading2"/>
      </w:pPr>
      <w:bookmarkStart w:id="98" w:name="_Toc448993403"/>
      <w:r>
        <w:lastRenderedPageBreak/>
        <w:t>Leases</w:t>
      </w:r>
      <w:bookmarkEnd w:id="98"/>
    </w:p>
    <w:tbl>
      <w:tblPr>
        <w:tblStyle w:val="LightList-Accent1"/>
        <w:tblW w:w="9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2717"/>
        <w:gridCol w:w="3148"/>
        <w:gridCol w:w="900"/>
        <w:gridCol w:w="1262"/>
        <w:gridCol w:w="1217"/>
      </w:tblGrid>
      <w:tr w:rsidR="00652512" w:rsidRPr="00105A42" w14:paraId="26E8D3C3" w14:textId="77777777" w:rsidTr="006A6C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3F73BE25" w14:textId="77777777" w:rsidR="00652512" w:rsidRPr="00B42719" w:rsidRDefault="00652512" w:rsidP="00102211">
            <w:pPr>
              <w:jc w:val="center"/>
              <w:rPr>
                <w:rFonts w:ascii="Arial" w:hAnsi="Arial" w:cs="Arial"/>
                <w:color w:val="auto"/>
              </w:rPr>
            </w:pPr>
            <w:r w:rsidRPr="00B42719">
              <w:rPr>
                <w:rFonts w:ascii="Arial" w:hAnsi="Arial" w:cs="Arial"/>
                <w:color w:val="auto"/>
              </w:rPr>
              <w:t>Building</w:t>
            </w:r>
          </w:p>
        </w:tc>
        <w:tc>
          <w:tcPr>
            <w:tcW w:w="3148" w:type="dxa"/>
            <w:shd w:val="clear" w:color="auto" w:fill="FFFFFF" w:themeFill="background1"/>
            <w:vAlign w:val="center"/>
            <w:hideMark/>
          </w:tcPr>
          <w:p w14:paraId="56525FF7" w14:textId="77777777" w:rsidR="00652512" w:rsidRPr="00B42719" w:rsidRDefault="00652512" w:rsidP="0010221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719">
              <w:rPr>
                <w:rFonts w:ascii="Arial" w:hAnsi="Arial" w:cs="Arial"/>
                <w:color w:val="auto"/>
              </w:rPr>
              <w:t>Address</w:t>
            </w:r>
          </w:p>
        </w:tc>
        <w:tc>
          <w:tcPr>
            <w:tcW w:w="900" w:type="dxa"/>
            <w:shd w:val="clear" w:color="auto" w:fill="FFFFFF" w:themeFill="background1"/>
            <w:vAlign w:val="center"/>
            <w:hideMark/>
          </w:tcPr>
          <w:p w14:paraId="31386E5C" w14:textId="77777777" w:rsidR="00652512" w:rsidRPr="00B42719" w:rsidRDefault="00652512" w:rsidP="0010221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719">
              <w:rPr>
                <w:rFonts w:ascii="Arial" w:hAnsi="Arial" w:cs="Arial"/>
                <w:color w:val="auto"/>
              </w:rPr>
              <w:t>Total Sq. Ft.</w:t>
            </w:r>
          </w:p>
        </w:tc>
        <w:tc>
          <w:tcPr>
            <w:tcW w:w="1262" w:type="dxa"/>
            <w:shd w:val="clear" w:color="auto" w:fill="FFFFFF" w:themeFill="background1"/>
            <w:vAlign w:val="center"/>
            <w:hideMark/>
          </w:tcPr>
          <w:p w14:paraId="5CEE7AEA" w14:textId="77777777" w:rsidR="00652512" w:rsidRPr="00B42719" w:rsidRDefault="00652512" w:rsidP="0010221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719">
              <w:rPr>
                <w:rFonts w:ascii="Arial" w:hAnsi="Arial" w:cs="Arial"/>
                <w:color w:val="auto"/>
              </w:rPr>
              <w:t>Lease Ending Date</w:t>
            </w:r>
          </w:p>
        </w:tc>
        <w:tc>
          <w:tcPr>
            <w:tcW w:w="1217" w:type="dxa"/>
            <w:shd w:val="clear" w:color="auto" w:fill="FFFFFF" w:themeFill="background1"/>
            <w:vAlign w:val="center"/>
            <w:hideMark/>
          </w:tcPr>
          <w:p w14:paraId="43EE4564" w14:textId="77777777" w:rsidR="00652512" w:rsidRPr="00B42719" w:rsidRDefault="009751D1" w:rsidP="0010221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719">
              <w:rPr>
                <w:rFonts w:ascii="Arial" w:hAnsi="Arial" w:cs="Arial"/>
                <w:color w:val="auto"/>
              </w:rPr>
              <w:t xml:space="preserve">Annual Lease Rent </w:t>
            </w:r>
          </w:p>
        </w:tc>
      </w:tr>
      <w:tr w:rsidR="00652512" w:rsidRPr="00105A42" w14:paraId="0BBD2372"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4D10AFCA"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Auburn Fire Department</w:t>
            </w:r>
          </w:p>
        </w:tc>
        <w:tc>
          <w:tcPr>
            <w:tcW w:w="3148" w:type="dxa"/>
            <w:tcBorders>
              <w:top w:val="none" w:sz="0" w:space="0" w:color="auto"/>
              <w:bottom w:val="none" w:sz="0" w:space="0" w:color="auto"/>
            </w:tcBorders>
            <w:shd w:val="clear" w:color="auto" w:fill="FFFFFF" w:themeFill="background1"/>
            <w:vAlign w:val="center"/>
            <w:hideMark/>
          </w:tcPr>
          <w:p w14:paraId="1434AAF5"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1101 D Street NE, Auburn WA 98002</w:t>
            </w:r>
          </w:p>
        </w:tc>
        <w:tc>
          <w:tcPr>
            <w:tcW w:w="900" w:type="dxa"/>
            <w:tcBorders>
              <w:top w:val="none" w:sz="0" w:space="0" w:color="auto"/>
              <w:bottom w:val="none" w:sz="0" w:space="0" w:color="auto"/>
            </w:tcBorders>
            <w:shd w:val="clear" w:color="auto" w:fill="FFFFFF" w:themeFill="background1"/>
            <w:vAlign w:val="center"/>
            <w:hideMark/>
          </w:tcPr>
          <w:p w14:paraId="438F32E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480 </w:t>
            </w:r>
          </w:p>
        </w:tc>
        <w:tc>
          <w:tcPr>
            <w:tcW w:w="1262" w:type="dxa"/>
            <w:tcBorders>
              <w:top w:val="none" w:sz="0" w:space="0" w:color="auto"/>
              <w:bottom w:val="none" w:sz="0" w:space="0" w:color="auto"/>
            </w:tcBorders>
            <w:shd w:val="clear" w:color="auto" w:fill="FFFFFF" w:themeFill="background1"/>
            <w:vAlign w:val="center"/>
            <w:hideMark/>
          </w:tcPr>
          <w:p w14:paraId="67A1713B"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12/31/2014</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3781DB0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$2,522 </w:t>
            </w:r>
          </w:p>
        </w:tc>
      </w:tr>
      <w:tr w:rsidR="00652512" w:rsidRPr="00105A42" w14:paraId="61CFC59E"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tcPr>
          <w:p w14:paraId="720575D9"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Auburn Public Health Clinic</w:t>
            </w:r>
          </w:p>
        </w:tc>
        <w:tc>
          <w:tcPr>
            <w:tcW w:w="3148" w:type="dxa"/>
            <w:shd w:val="clear" w:color="auto" w:fill="FFFFFF" w:themeFill="background1"/>
            <w:vAlign w:val="center"/>
          </w:tcPr>
          <w:p w14:paraId="5686F0D4"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901 Auburn Way N, Auburn WA</w:t>
            </w:r>
          </w:p>
        </w:tc>
        <w:tc>
          <w:tcPr>
            <w:tcW w:w="900" w:type="dxa"/>
            <w:shd w:val="clear" w:color="auto" w:fill="FFFFFF" w:themeFill="background1"/>
            <w:vAlign w:val="center"/>
          </w:tcPr>
          <w:p w14:paraId="11D1DD8B"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8,500</w:t>
            </w:r>
          </w:p>
        </w:tc>
        <w:tc>
          <w:tcPr>
            <w:tcW w:w="1262" w:type="dxa"/>
            <w:shd w:val="clear" w:color="auto" w:fill="FFFFFF" w:themeFill="background1"/>
            <w:vAlign w:val="center"/>
          </w:tcPr>
          <w:p w14:paraId="3B2CDFE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7/31/2018</w:t>
            </w:r>
          </w:p>
        </w:tc>
        <w:tc>
          <w:tcPr>
            <w:tcW w:w="1217" w:type="dxa"/>
            <w:shd w:val="clear" w:color="auto" w:fill="FFFFFF" w:themeFill="background1"/>
            <w:vAlign w:val="center"/>
          </w:tcPr>
          <w:p w14:paraId="4395B865"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$254,227</w:t>
            </w:r>
          </w:p>
        </w:tc>
      </w:tr>
      <w:tr w:rsidR="00652512" w:rsidRPr="00105A42" w14:paraId="39EC8B32"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7ADD30D0"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Bellevue Probation Office</w:t>
            </w:r>
          </w:p>
        </w:tc>
        <w:tc>
          <w:tcPr>
            <w:tcW w:w="3148" w:type="dxa"/>
            <w:tcBorders>
              <w:top w:val="none" w:sz="0" w:space="0" w:color="auto"/>
              <w:bottom w:val="none" w:sz="0" w:space="0" w:color="auto"/>
            </w:tcBorders>
            <w:shd w:val="clear" w:color="auto" w:fill="FFFFFF" w:themeFill="background1"/>
            <w:vAlign w:val="center"/>
            <w:hideMark/>
          </w:tcPr>
          <w:p w14:paraId="12A6836B"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13680 NE 16th St, Bellevue WA</w:t>
            </w:r>
          </w:p>
        </w:tc>
        <w:tc>
          <w:tcPr>
            <w:tcW w:w="900" w:type="dxa"/>
            <w:tcBorders>
              <w:top w:val="none" w:sz="0" w:space="0" w:color="auto"/>
              <w:bottom w:val="none" w:sz="0" w:space="0" w:color="auto"/>
            </w:tcBorders>
            <w:shd w:val="clear" w:color="auto" w:fill="FFFFFF" w:themeFill="background1"/>
            <w:vAlign w:val="center"/>
            <w:hideMark/>
          </w:tcPr>
          <w:p w14:paraId="190C4A0F"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3,600 </w:t>
            </w:r>
          </w:p>
        </w:tc>
        <w:tc>
          <w:tcPr>
            <w:tcW w:w="1262" w:type="dxa"/>
            <w:tcBorders>
              <w:top w:val="none" w:sz="0" w:space="0" w:color="auto"/>
              <w:bottom w:val="none" w:sz="0" w:space="0" w:color="auto"/>
            </w:tcBorders>
            <w:shd w:val="clear" w:color="auto" w:fill="FFFFFF" w:themeFill="background1"/>
            <w:vAlign w:val="center"/>
            <w:hideMark/>
          </w:tcPr>
          <w:p w14:paraId="0781DF0B"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5/31/2016</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1C566850"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$125,201 </w:t>
            </w:r>
          </w:p>
        </w:tc>
      </w:tr>
      <w:tr w:rsidR="00652512" w:rsidRPr="00105A42" w14:paraId="44BBD42F"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42A4D79A"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Birch Creek Public Health Center (Kent)</w:t>
            </w:r>
          </w:p>
        </w:tc>
        <w:tc>
          <w:tcPr>
            <w:tcW w:w="3148" w:type="dxa"/>
            <w:shd w:val="clear" w:color="auto" w:fill="FFFFFF" w:themeFill="background1"/>
            <w:vAlign w:val="center"/>
            <w:hideMark/>
          </w:tcPr>
          <w:p w14:paraId="48F01200"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27360 129th PL SE, Kent, WA</w:t>
            </w:r>
          </w:p>
        </w:tc>
        <w:tc>
          <w:tcPr>
            <w:tcW w:w="900" w:type="dxa"/>
            <w:shd w:val="clear" w:color="auto" w:fill="FFFFFF" w:themeFill="background1"/>
            <w:vAlign w:val="center"/>
            <w:hideMark/>
          </w:tcPr>
          <w:p w14:paraId="3CEF68C9"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1,760 </w:t>
            </w:r>
          </w:p>
        </w:tc>
        <w:tc>
          <w:tcPr>
            <w:tcW w:w="1262" w:type="dxa"/>
            <w:shd w:val="clear" w:color="auto" w:fill="FFFFFF" w:themeFill="background1"/>
            <w:vAlign w:val="center"/>
            <w:hideMark/>
          </w:tcPr>
          <w:p w14:paraId="4793B83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w:t>
            </w:r>
          </w:p>
        </w:tc>
        <w:tc>
          <w:tcPr>
            <w:tcW w:w="1217" w:type="dxa"/>
            <w:shd w:val="clear" w:color="auto" w:fill="FFFFFF" w:themeFill="background1"/>
            <w:noWrap/>
            <w:vAlign w:val="center"/>
            <w:hideMark/>
          </w:tcPr>
          <w:p w14:paraId="090FF878"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$33,674</w:t>
            </w:r>
          </w:p>
        </w:tc>
      </w:tr>
      <w:tr w:rsidR="00652512" w:rsidRPr="00105A42" w14:paraId="5B71741B"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74C7D893"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Canal Place</w:t>
            </w:r>
          </w:p>
        </w:tc>
        <w:tc>
          <w:tcPr>
            <w:tcW w:w="3148" w:type="dxa"/>
            <w:tcBorders>
              <w:top w:val="none" w:sz="0" w:space="0" w:color="auto"/>
              <w:bottom w:val="none" w:sz="0" w:space="0" w:color="auto"/>
            </w:tcBorders>
            <w:shd w:val="clear" w:color="auto" w:fill="FFFFFF" w:themeFill="background1"/>
            <w:vAlign w:val="center"/>
            <w:hideMark/>
          </w:tcPr>
          <w:p w14:paraId="31CC86E0"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130/150 Nickerson St, Seattle WA</w:t>
            </w:r>
          </w:p>
        </w:tc>
        <w:tc>
          <w:tcPr>
            <w:tcW w:w="900" w:type="dxa"/>
            <w:tcBorders>
              <w:top w:val="none" w:sz="0" w:space="0" w:color="auto"/>
              <w:bottom w:val="none" w:sz="0" w:space="0" w:color="auto"/>
            </w:tcBorders>
            <w:shd w:val="clear" w:color="auto" w:fill="FFFFFF" w:themeFill="background1"/>
            <w:vAlign w:val="center"/>
            <w:hideMark/>
          </w:tcPr>
          <w:p w14:paraId="0E5F0270"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9,707 </w:t>
            </w:r>
          </w:p>
        </w:tc>
        <w:tc>
          <w:tcPr>
            <w:tcW w:w="1262" w:type="dxa"/>
            <w:tcBorders>
              <w:top w:val="none" w:sz="0" w:space="0" w:color="auto"/>
              <w:bottom w:val="none" w:sz="0" w:space="0" w:color="auto"/>
            </w:tcBorders>
            <w:shd w:val="clear" w:color="auto" w:fill="FFFFFF" w:themeFill="background1"/>
            <w:vAlign w:val="center"/>
            <w:hideMark/>
          </w:tcPr>
          <w:p w14:paraId="6DED4BF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5/31/20 </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4388354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$228,024 </w:t>
            </w:r>
          </w:p>
        </w:tc>
      </w:tr>
      <w:tr w:rsidR="00652512" w:rsidRPr="00105A42" w14:paraId="4D353C29"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2A80254C"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Carnation Hopelink</w:t>
            </w:r>
          </w:p>
        </w:tc>
        <w:tc>
          <w:tcPr>
            <w:tcW w:w="3148" w:type="dxa"/>
            <w:shd w:val="clear" w:color="auto" w:fill="FFFFFF" w:themeFill="background1"/>
            <w:vAlign w:val="center"/>
            <w:hideMark/>
          </w:tcPr>
          <w:p w14:paraId="1123A742"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31957 E Commercial St, Carnation WA</w:t>
            </w:r>
          </w:p>
        </w:tc>
        <w:tc>
          <w:tcPr>
            <w:tcW w:w="900" w:type="dxa"/>
            <w:shd w:val="clear" w:color="auto" w:fill="FFFFFF" w:themeFill="background1"/>
            <w:vAlign w:val="center"/>
            <w:hideMark/>
          </w:tcPr>
          <w:p w14:paraId="1FD44FD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334 </w:t>
            </w:r>
          </w:p>
        </w:tc>
        <w:tc>
          <w:tcPr>
            <w:tcW w:w="1262" w:type="dxa"/>
            <w:shd w:val="clear" w:color="auto" w:fill="FFFFFF" w:themeFill="background1"/>
            <w:vAlign w:val="center"/>
            <w:hideMark/>
          </w:tcPr>
          <w:p w14:paraId="2F08B6A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w:t>
            </w:r>
          </w:p>
        </w:tc>
        <w:tc>
          <w:tcPr>
            <w:tcW w:w="1217" w:type="dxa"/>
            <w:shd w:val="clear" w:color="auto" w:fill="FFFFFF" w:themeFill="background1"/>
            <w:vAlign w:val="center"/>
            <w:hideMark/>
          </w:tcPr>
          <w:p w14:paraId="7C546861"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$1,608 </w:t>
            </w:r>
          </w:p>
        </w:tc>
      </w:tr>
      <w:tr w:rsidR="00652512" w:rsidRPr="00105A42" w14:paraId="0F904D37"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0E51D288"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Columbia Public Health Center (South Seattle)</w:t>
            </w:r>
          </w:p>
        </w:tc>
        <w:tc>
          <w:tcPr>
            <w:tcW w:w="3148" w:type="dxa"/>
            <w:tcBorders>
              <w:top w:val="none" w:sz="0" w:space="0" w:color="auto"/>
              <w:bottom w:val="none" w:sz="0" w:space="0" w:color="auto"/>
            </w:tcBorders>
            <w:shd w:val="clear" w:color="auto" w:fill="FFFFFF" w:themeFill="background1"/>
            <w:vAlign w:val="center"/>
            <w:hideMark/>
          </w:tcPr>
          <w:p w14:paraId="74065284"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4400 37th Ave S, Seattle WA</w:t>
            </w:r>
          </w:p>
        </w:tc>
        <w:tc>
          <w:tcPr>
            <w:tcW w:w="900" w:type="dxa"/>
            <w:tcBorders>
              <w:top w:val="none" w:sz="0" w:space="0" w:color="auto"/>
              <w:bottom w:val="none" w:sz="0" w:space="0" w:color="auto"/>
            </w:tcBorders>
            <w:shd w:val="clear" w:color="auto" w:fill="FFFFFF" w:themeFill="background1"/>
            <w:vAlign w:val="center"/>
            <w:hideMark/>
          </w:tcPr>
          <w:p w14:paraId="31988B1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19,666 </w:t>
            </w:r>
          </w:p>
        </w:tc>
        <w:tc>
          <w:tcPr>
            <w:tcW w:w="1262" w:type="dxa"/>
            <w:tcBorders>
              <w:top w:val="none" w:sz="0" w:space="0" w:color="auto"/>
              <w:bottom w:val="none" w:sz="0" w:space="0" w:color="auto"/>
            </w:tcBorders>
            <w:shd w:val="clear" w:color="auto" w:fill="FFFFFF" w:themeFill="background1"/>
            <w:vAlign w:val="center"/>
            <w:hideMark/>
          </w:tcPr>
          <w:p w14:paraId="441DA66F"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4/30/2017</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4086D46E"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$179,354 </w:t>
            </w:r>
          </w:p>
        </w:tc>
      </w:tr>
      <w:tr w:rsidR="00652512" w:rsidRPr="00105A42" w14:paraId="37C54351"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2DEEF4DF"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Downtown Public Health Center (Seattle)</w:t>
            </w:r>
          </w:p>
        </w:tc>
        <w:tc>
          <w:tcPr>
            <w:tcW w:w="3148" w:type="dxa"/>
            <w:shd w:val="clear" w:color="auto" w:fill="FFFFFF" w:themeFill="background1"/>
            <w:vAlign w:val="center"/>
            <w:hideMark/>
          </w:tcPr>
          <w:p w14:paraId="4334EA33"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2124 4th Ave, Seattle WA</w:t>
            </w:r>
          </w:p>
        </w:tc>
        <w:tc>
          <w:tcPr>
            <w:tcW w:w="900" w:type="dxa"/>
            <w:shd w:val="clear" w:color="auto" w:fill="FFFFFF" w:themeFill="background1"/>
            <w:vAlign w:val="center"/>
            <w:hideMark/>
          </w:tcPr>
          <w:p w14:paraId="6009828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25,497 </w:t>
            </w:r>
          </w:p>
        </w:tc>
        <w:tc>
          <w:tcPr>
            <w:tcW w:w="1262" w:type="dxa"/>
            <w:shd w:val="clear" w:color="auto" w:fill="FFFFFF" w:themeFill="background1"/>
            <w:vAlign w:val="center"/>
            <w:hideMark/>
          </w:tcPr>
          <w:p w14:paraId="67E1C411"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5/31/2021</w:t>
            </w:r>
          </w:p>
        </w:tc>
        <w:tc>
          <w:tcPr>
            <w:tcW w:w="1217" w:type="dxa"/>
            <w:shd w:val="clear" w:color="auto" w:fill="FFFFFF" w:themeFill="background1"/>
            <w:vAlign w:val="center"/>
            <w:hideMark/>
          </w:tcPr>
          <w:p w14:paraId="5B2BBB8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$780,483 </w:t>
            </w:r>
          </w:p>
        </w:tc>
      </w:tr>
      <w:tr w:rsidR="00652512" w:rsidRPr="00105A42" w14:paraId="7F69FC5C"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25B45325"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Dutch Shisler Sobering Support Center</w:t>
            </w:r>
          </w:p>
        </w:tc>
        <w:tc>
          <w:tcPr>
            <w:tcW w:w="3148" w:type="dxa"/>
            <w:tcBorders>
              <w:top w:val="none" w:sz="0" w:space="0" w:color="auto"/>
              <w:bottom w:val="none" w:sz="0" w:space="0" w:color="auto"/>
            </w:tcBorders>
            <w:shd w:val="clear" w:color="auto" w:fill="FFFFFF" w:themeFill="background1"/>
            <w:vAlign w:val="center"/>
            <w:hideMark/>
          </w:tcPr>
          <w:p w14:paraId="11E66851"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1930 Boren Ave, Seattle WA</w:t>
            </w:r>
          </w:p>
        </w:tc>
        <w:tc>
          <w:tcPr>
            <w:tcW w:w="900" w:type="dxa"/>
            <w:tcBorders>
              <w:top w:val="none" w:sz="0" w:space="0" w:color="auto"/>
              <w:bottom w:val="none" w:sz="0" w:space="0" w:color="auto"/>
            </w:tcBorders>
            <w:shd w:val="clear" w:color="auto" w:fill="FFFFFF" w:themeFill="background1"/>
            <w:vAlign w:val="center"/>
          </w:tcPr>
          <w:p w14:paraId="4F3CB5E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100</w:t>
            </w:r>
          </w:p>
        </w:tc>
        <w:tc>
          <w:tcPr>
            <w:tcW w:w="1262" w:type="dxa"/>
            <w:tcBorders>
              <w:top w:val="none" w:sz="0" w:space="0" w:color="auto"/>
              <w:bottom w:val="none" w:sz="0" w:space="0" w:color="auto"/>
            </w:tcBorders>
            <w:shd w:val="clear" w:color="auto" w:fill="FFFFFF" w:themeFill="background1"/>
            <w:vAlign w:val="center"/>
          </w:tcPr>
          <w:p w14:paraId="671B4DE2"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7/18/2016</w:t>
            </w:r>
          </w:p>
        </w:tc>
        <w:tc>
          <w:tcPr>
            <w:tcW w:w="1217" w:type="dxa"/>
            <w:tcBorders>
              <w:top w:val="none" w:sz="0" w:space="0" w:color="auto"/>
              <w:bottom w:val="none" w:sz="0" w:space="0" w:color="auto"/>
              <w:right w:val="none" w:sz="0" w:space="0" w:color="auto"/>
            </w:tcBorders>
            <w:shd w:val="clear" w:color="auto" w:fill="FFFFFF" w:themeFill="background1"/>
            <w:vAlign w:val="center"/>
          </w:tcPr>
          <w:p w14:paraId="1D87D7AE" w14:textId="77777777" w:rsidR="00652512" w:rsidRPr="00B42719"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r w:rsidR="00652512" w:rsidRPr="00B42719">
              <w:rPr>
                <w:rFonts w:ascii="Arial" w:hAnsi="Arial" w:cs="Arial"/>
                <w:sz w:val="20"/>
                <w:szCs w:val="20"/>
              </w:rPr>
              <w:t>12,000</w:t>
            </w:r>
          </w:p>
        </w:tc>
      </w:tr>
      <w:tr w:rsidR="00652512" w:rsidRPr="00105A42" w14:paraId="5B15F828"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20034092"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Exchange Building</w:t>
            </w:r>
          </w:p>
        </w:tc>
        <w:tc>
          <w:tcPr>
            <w:tcW w:w="3148" w:type="dxa"/>
            <w:shd w:val="clear" w:color="auto" w:fill="FFFFFF" w:themeFill="background1"/>
            <w:vAlign w:val="center"/>
            <w:hideMark/>
          </w:tcPr>
          <w:p w14:paraId="37D0F14A"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821 2nd Ave, Seattle WA </w:t>
            </w:r>
          </w:p>
        </w:tc>
        <w:tc>
          <w:tcPr>
            <w:tcW w:w="900" w:type="dxa"/>
            <w:shd w:val="clear" w:color="auto" w:fill="FFFFFF" w:themeFill="background1"/>
            <w:vAlign w:val="center"/>
            <w:hideMark/>
          </w:tcPr>
          <w:p w14:paraId="65C56BF6"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15,103 </w:t>
            </w:r>
          </w:p>
        </w:tc>
        <w:tc>
          <w:tcPr>
            <w:tcW w:w="1262" w:type="dxa"/>
            <w:shd w:val="clear" w:color="auto" w:fill="FFFFFF" w:themeFill="background1"/>
            <w:vAlign w:val="center"/>
            <w:hideMark/>
          </w:tcPr>
          <w:p w14:paraId="61CBB287"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9/30/2015</w:t>
            </w:r>
          </w:p>
        </w:tc>
        <w:tc>
          <w:tcPr>
            <w:tcW w:w="1217" w:type="dxa"/>
            <w:shd w:val="clear" w:color="auto" w:fill="FFFFFF" w:themeFill="background1"/>
            <w:noWrap/>
            <w:vAlign w:val="center"/>
            <w:hideMark/>
          </w:tcPr>
          <w:p w14:paraId="5E8CD00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Prepaid </w:t>
            </w:r>
          </w:p>
        </w:tc>
      </w:tr>
      <w:tr w:rsidR="00652512" w:rsidRPr="00105A42" w14:paraId="7567E4CD" w14:textId="77777777" w:rsidTr="006A6C6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74DDFF47"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Exchange Building</w:t>
            </w:r>
          </w:p>
        </w:tc>
        <w:tc>
          <w:tcPr>
            <w:tcW w:w="3148" w:type="dxa"/>
            <w:tcBorders>
              <w:top w:val="none" w:sz="0" w:space="0" w:color="auto"/>
              <w:bottom w:val="none" w:sz="0" w:space="0" w:color="auto"/>
            </w:tcBorders>
            <w:shd w:val="clear" w:color="auto" w:fill="FFFFFF" w:themeFill="background1"/>
            <w:vAlign w:val="center"/>
            <w:hideMark/>
          </w:tcPr>
          <w:p w14:paraId="03974474"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821 2nd Ave, Seattle WA </w:t>
            </w:r>
          </w:p>
        </w:tc>
        <w:tc>
          <w:tcPr>
            <w:tcW w:w="900" w:type="dxa"/>
            <w:tcBorders>
              <w:top w:val="none" w:sz="0" w:space="0" w:color="auto"/>
              <w:bottom w:val="none" w:sz="0" w:space="0" w:color="auto"/>
            </w:tcBorders>
            <w:shd w:val="clear" w:color="auto" w:fill="FFFFFF" w:themeFill="background1"/>
            <w:vAlign w:val="center"/>
            <w:hideMark/>
          </w:tcPr>
          <w:p w14:paraId="5D29BAC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16,683 </w:t>
            </w:r>
          </w:p>
        </w:tc>
        <w:tc>
          <w:tcPr>
            <w:tcW w:w="1262" w:type="dxa"/>
            <w:tcBorders>
              <w:top w:val="none" w:sz="0" w:space="0" w:color="auto"/>
              <w:bottom w:val="none" w:sz="0" w:space="0" w:color="auto"/>
            </w:tcBorders>
            <w:shd w:val="clear" w:color="auto" w:fill="FFFFFF" w:themeFill="background1"/>
            <w:vAlign w:val="center"/>
            <w:hideMark/>
          </w:tcPr>
          <w:p w14:paraId="24EF5DAE"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9/30/2015</w:t>
            </w:r>
          </w:p>
        </w:tc>
        <w:tc>
          <w:tcPr>
            <w:tcW w:w="1217" w:type="dxa"/>
            <w:vMerge w:val="restart"/>
            <w:tcBorders>
              <w:top w:val="none" w:sz="0" w:space="0" w:color="auto"/>
              <w:bottom w:val="none" w:sz="0" w:space="0" w:color="auto"/>
              <w:right w:val="none" w:sz="0" w:space="0" w:color="auto"/>
            </w:tcBorders>
            <w:shd w:val="clear" w:color="auto" w:fill="FFFFFF" w:themeFill="background1"/>
            <w:vAlign w:val="center"/>
            <w:hideMark/>
          </w:tcPr>
          <w:p w14:paraId="0DE9999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w:t>
            </w:r>
          </w:p>
          <w:p w14:paraId="55B5938A"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$634,445  </w:t>
            </w:r>
          </w:p>
          <w:p w14:paraId="31E9E7A1"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w:t>
            </w:r>
          </w:p>
        </w:tc>
      </w:tr>
      <w:tr w:rsidR="00652512" w:rsidRPr="00105A42" w14:paraId="278D1785" w14:textId="77777777" w:rsidTr="006A6C6C">
        <w:trPr>
          <w:trHeight w:val="322"/>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2DC17A18"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Exchange Building 4th floor</w:t>
            </w:r>
          </w:p>
        </w:tc>
        <w:tc>
          <w:tcPr>
            <w:tcW w:w="3148" w:type="dxa"/>
            <w:shd w:val="clear" w:color="auto" w:fill="FFFFFF" w:themeFill="background1"/>
            <w:vAlign w:val="center"/>
            <w:hideMark/>
          </w:tcPr>
          <w:p w14:paraId="7275BAAA"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821 2nd Ave, Seattle WA </w:t>
            </w:r>
          </w:p>
        </w:tc>
        <w:tc>
          <w:tcPr>
            <w:tcW w:w="900" w:type="dxa"/>
            <w:shd w:val="clear" w:color="auto" w:fill="FFFFFF" w:themeFill="background1"/>
            <w:vAlign w:val="center"/>
            <w:hideMark/>
          </w:tcPr>
          <w:p w14:paraId="298704B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554 </w:t>
            </w:r>
          </w:p>
        </w:tc>
        <w:tc>
          <w:tcPr>
            <w:tcW w:w="1262" w:type="dxa"/>
            <w:shd w:val="clear" w:color="auto" w:fill="FFFFFF" w:themeFill="background1"/>
            <w:vAlign w:val="center"/>
            <w:hideMark/>
          </w:tcPr>
          <w:p w14:paraId="3BCBDABC"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9/30/2015</w:t>
            </w:r>
          </w:p>
        </w:tc>
        <w:tc>
          <w:tcPr>
            <w:tcW w:w="1217" w:type="dxa"/>
            <w:vMerge/>
            <w:shd w:val="clear" w:color="auto" w:fill="FFFFFF" w:themeFill="background1"/>
            <w:vAlign w:val="center"/>
            <w:hideMark/>
          </w:tcPr>
          <w:p w14:paraId="16932F5F"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52512" w:rsidRPr="00105A42" w14:paraId="03F8DD7B"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6ACC1225"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Fire Dist. # 44 (Black Diamond/Enumclaw)</w:t>
            </w:r>
          </w:p>
        </w:tc>
        <w:tc>
          <w:tcPr>
            <w:tcW w:w="3148" w:type="dxa"/>
            <w:tcBorders>
              <w:top w:val="none" w:sz="0" w:space="0" w:color="auto"/>
              <w:bottom w:val="none" w:sz="0" w:space="0" w:color="auto"/>
            </w:tcBorders>
            <w:shd w:val="clear" w:color="auto" w:fill="FFFFFF" w:themeFill="background1"/>
            <w:vAlign w:val="center"/>
            <w:hideMark/>
          </w:tcPr>
          <w:p w14:paraId="31E10490"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39404 244th Ave SE, Enumclaw WA</w:t>
            </w:r>
          </w:p>
        </w:tc>
        <w:tc>
          <w:tcPr>
            <w:tcW w:w="900" w:type="dxa"/>
            <w:tcBorders>
              <w:top w:val="none" w:sz="0" w:space="0" w:color="auto"/>
              <w:bottom w:val="none" w:sz="0" w:space="0" w:color="auto"/>
            </w:tcBorders>
            <w:shd w:val="clear" w:color="auto" w:fill="FFFFFF" w:themeFill="background1"/>
            <w:vAlign w:val="center"/>
            <w:hideMark/>
          </w:tcPr>
          <w:p w14:paraId="2078CA2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1,680 </w:t>
            </w:r>
          </w:p>
        </w:tc>
        <w:tc>
          <w:tcPr>
            <w:tcW w:w="1262" w:type="dxa"/>
            <w:tcBorders>
              <w:top w:val="none" w:sz="0" w:space="0" w:color="auto"/>
              <w:bottom w:val="none" w:sz="0" w:space="0" w:color="auto"/>
            </w:tcBorders>
            <w:shd w:val="clear" w:color="auto" w:fill="FFFFFF" w:themeFill="background1"/>
            <w:vAlign w:val="center"/>
            <w:hideMark/>
          </w:tcPr>
          <w:p w14:paraId="54F0ED39"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12/31/2015</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39C98B7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$5,493 </w:t>
            </w:r>
          </w:p>
        </w:tc>
      </w:tr>
      <w:tr w:rsidR="00652512" w:rsidRPr="00105A42" w14:paraId="0731F1FF"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7D556B75"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Graybar Building</w:t>
            </w:r>
          </w:p>
        </w:tc>
        <w:tc>
          <w:tcPr>
            <w:tcW w:w="3148" w:type="dxa"/>
            <w:shd w:val="clear" w:color="auto" w:fill="FFFFFF" w:themeFill="background1"/>
            <w:vAlign w:val="center"/>
            <w:hideMark/>
          </w:tcPr>
          <w:p w14:paraId="5108550C"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416 Occidental Ave S, Seattle WA</w:t>
            </w:r>
          </w:p>
        </w:tc>
        <w:tc>
          <w:tcPr>
            <w:tcW w:w="900" w:type="dxa"/>
            <w:shd w:val="clear" w:color="auto" w:fill="FFFFFF" w:themeFill="background1"/>
            <w:vAlign w:val="center"/>
            <w:hideMark/>
          </w:tcPr>
          <w:p w14:paraId="47B39CC7"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33,000 </w:t>
            </w:r>
          </w:p>
        </w:tc>
        <w:tc>
          <w:tcPr>
            <w:tcW w:w="1262" w:type="dxa"/>
            <w:shd w:val="clear" w:color="auto" w:fill="FFFFFF" w:themeFill="background1"/>
            <w:vAlign w:val="center"/>
            <w:hideMark/>
          </w:tcPr>
          <w:p w14:paraId="50925BF4"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6/30/2019</w:t>
            </w:r>
          </w:p>
        </w:tc>
        <w:tc>
          <w:tcPr>
            <w:tcW w:w="1217" w:type="dxa"/>
            <w:shd w:val="clear" w:color="auto" w:fill="FFFFFF" w:themeFill="background1"/>
            <w:noWrap/>
            <w:vAlign w:val="center"/>
            <w:hideMark/>
          </w:tcPr>
          <w:p w14:paraId="19DE7B6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$347,604</w:t>
            </w:r>
          </w:p>
        </w:tc>
      </w:tr>
      <w:tr w:rsidR="00652512" w:rsidRPr="00105A42" w14:paraId="30C4A97F"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221D7E9C"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Harborview Medical Center</w:t>
            </w:r>
          </w:p>
        </w:tc>
        <w:tc>
          <w:tcPr>
            <w:tcW w:w="3148" w:type="dxa"/>
            <w:tcBorders>
              <w:top w:val="none" w:sz="0" w:space="0" w:color="auto"/>
              <w:bottom w:val="none" w:sz="0" w:space="0" w:color="auto"/>
            </w:tcBorders>
            <w:shd w:val="clear" w:color="auto" w:fill="FFFFFF" w:themeFill="background1"/>
            <w:vAlign w:val="center"/>
            <w:hideMark/>
          </w:tcPr>
          <w:p w14:paraId="608ED846"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325 9th Ave, Seattle WA </w:t>
            </w:r>
          </w:p>
        </w:tc>
        <w:tc>
          <w:tcPr>
            <w:tcW w:w="900" w:type="dxa"/>
            <w:tcBorders>
              <w:top w:val="none" w:sz="0" w:space="0" w:color="auto"/>
              <w:bottom w:val="none" w:sz="0" w:space="0" w:color="auto"/>
            </w:tcBorders>
            <w:shd w:val="clear" w:color="auto" w:fill="FFFFFF" w:themeFill="background1"/>
            <w:vAlign w:val="center"/>
            <w:hideMark/>
          </w:tcPr>
          <w:p w14:paraId="630BD8B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56,552 </w:t>
            </w:r>
          </w:p>
        </w:tc>
        <w:tc>
          <w:tcPr>
            <w:tcW w:w="1262" w:type="dxa"/>
            <w:tcBorders>
              <w:top w:val="none" w:sz="0" w:space="0" w:color="auto"/>
              <w:bottom w:val="none" w:sz="0" w:space="0" w:color="auto"/>
            </w:tcBorders>
            <w:shd w:val="clear" w:color="auto" w:fill="FFFFFF" w:themeFill="background1"/>
            <w:vAlign w:val="center"/>
            <w:hideMark/>
          </w:tcPr>
          <w:p w14:paraId="58858B71"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12/31/2014</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1643594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$735,660</w:t>
            </w:r>
          </w:p>
        </w:tc>
      </w:tr>
      <w:tr w:rsidR="00652512" w:rsidRPr="00105A42" w14:paraId="6CD92544"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03A74987"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Ingraham High School Clinic</w:t>
            </w:r>
          </w:p>
        </w:tc>
        <w:tc>
          <w:tcPr>
            <w:tcW w:w="3148" w:type="dxa"/>
            <w:shd w:val="clear" w:color="auto" w:fill="FFFFFF" w:themeFill="background1"/>
            <w:vAlign w:val="center"/>
            <w:hideMark/>
          </w:tcPr>
          <w:p w14:paraId="43BC7218"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1819 N 135th St, Seattle WA</w:t>
            </w:r>
          </w:p>
        </w:tc>
        <w:tc>
          <w:tcPr>
            <w:tcW w:w="900" w:type="dxa"/>
            <w:shd w:val="clear" w:color="auto" w:fill="FFFFFF" w:themeFill="background1"/>
            <w:vAlign w:val="center"/>
            <w:hideMark/>
          </w:tcPr>
          <w:p w14:paraId="2F71E97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200 </w:t>
            </w:r>
          </w:p>
        </w:tc>
        <w:tc>
          <w:tcPr>
            <w:tcW w:w="1262" w:type="dxa"/>
            <w:shd w:val="clear" w:color="auto" w:fill="FFFFFF" w:themeFill="background1"/>
            <w:vAlign w:val="center"/>
            <w:hideMark/>
          </w:tcPr>
          <w:p w14:paraId="40159561"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6/30/2015</w:t>
            </w:r>
          </w:p>
        </w:tc>
        <w:tc>
          <w:tcPr>
            <w:tcW w:w="1217" w:type="dxa"/>
            <w:shd w:val="clear" w:color="auto" w:fill="FFFFFF" w:themeFill="background1"/>
            <w:noWrap/>
            <w:vAlign w:val="center"/>
            <w:hideMark/>
          </w:tcPr>
          <w:p w14:paraId="17107159"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Free</w:t>
            </w:r>
          </w:p>
        </w:tc>
      </w:tr>
      <w:tr w:rsidR="00652512" w:rsidRPr="00105A42" w14:paraId="4E5F27A4"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none" w:sz="0" w:space="0" w:color="auto"/>
            </w:tcBorders>
            <w:shd w:val="clear" w:color="auto" w:fill="FFFFFF" w:themeFill="background1"/>
            <w:vAlign w:val="center"/>
            <w:hideMark/>
          </w:tcPr>
          <w:p w14:paraId="61779BE9"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MaKensay Real Estate Service</w:t>
            </w:r>
          </w:p>
        </w:tc>
        <w:tc>
          <w:tcPr>
            <w:tcW w:w="3148" w:type="dxa"/>
            <w:tcBorders>
              <w:top w:val="none" w:sz="0" w:space="0" w:color="auto"/>
              <w:bottom w:val="none" w:sz="0" w:space="0" w:color="auto"/>
            </w:tcBorders>
            <w:shd w:val="clear" w:color="auto" w:fill="FFFFFF" w:themeFill="background1"/>
            <w:vAlign w:val="center"/>
            <w:hideMark/>
          </w:tcPr>
          <w:p w14:paraId="44A51D60"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1401 E Jefferson St, Seattle WA</w:t>
            </w:r>
          </w:p>
        </w:tc>
        <w:tc>
          <w:tcPr>
            <w:tcW w:w="900" w:type="dxa"/>
            <w:tcBorders>
              <w:top w:val="none" w:sz="0" w:space="0" w:color="auto"/>
              <w:bottom w:val="none" w:sz="0" w:space="0" w:color="auto"/>
            </w:tcBorders>
            <w:shd w:val="clear" w:color="auto" w:fill="FFFFFF" w:themeFill="background1"/>
            <w:vAlign w:val="center"/>
            <w:hideMark/>
          </w:tcPr>
          <w:p w14:paraId="0D64BCA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6,218 </w:t>
            </w:r>
          </w:p>
        </w:tc>
        <w:tc>
          <w:tcPr>
            <w:tcW w:w="1262" w:type="dxa"/>
            <w:tcBorders>
              <w:top w:val="none" w:sz="0" w:space="0" w:color="auto"/>
              <w:bottom w:val="none" w:sz="0" w:space="0" w:color="auto"/>
            </w:tcBorders>
            <w:shd w:val="clear" w:color="auto" w:fill="FFFFFF" w:themeFill="background1"/>
            <w:vAlign w:val="center"/>
            <w:hideMark/>
          </w:tcPr>
          <w:p w14:paraId="6CA5FEC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7/31/2017</w:t>
            </w:r>
          </w:p>
        </w:tc>
        <w:tc>
          <w:tcPr>
            <w:tcW w:w="1217" w:type="dxa"/>
            <w:tcBorders>
              <w:top w:val="none" w:sz="0" w:space="0" w:color="auto"/>
              <w:bottom w:val="none" w:sz="0" w:space="0" w:color="auto"/>
              <w:right w:val="none" w:sz="0" w:space="0" w:color="auto"/>
            </w:tcBorders>
            <w:shd w:val="clear" w:color="auto" w:fill="FFFFFF" w:themeFill="background1"/>
            <w:vAlign w:val="center"/>
            <w:hideMark/>
          </w:tcPr>
          <w:p w14:paraId="372CD7CA"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$141,459 </w:t>
            </w:r>
          </w:p>
        </w:tc>
      </w:tr>
      <w:tr w:rsidR="00652512" w:rsidRPr="00105A42" w14:paraId="21F0E182"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vAlign w:val="center"/>
            <w:hideMark/>
          </w:tcPr>
          <w:p w14:paraId="33808E74"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KCSO Storefront</w:t>
            </w:r>
          </w:p>
        </w:tc>
        <w:tc>
          <w:tcPr>
            <w:tcW w:w="3148" w:type="dxa"/>
            <w:shd w:val="clear" w:color="auto" w:fill="FFFFFF" w:themeFill="background1"/>
            <w:vAlign w:val="center"/>
            <w:hideMark/>
          </w:tcPr>
          <w:p w14:paraId="65E5C3BE"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9609 16th Ave SW, White Center WA</w:t>
            </w:r>
          </w:p>
        </w:tc>
        <w:tc>
          <w:tcPr>
            <w:tcW w:w="900" w:type="dxa"/>
            <w:shd w:val="clear" w:color="auto" w:fill="FFFFFF" w:themeFill="background1"/>
            <w:vAlign w:val="center"/>
            <w:hideMark/>
          </w:tcPr>
          <w:p w14:paraId="3A93346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1,066 </w:t>
            </w:r>
          </w:p>
        </w:tc>
        <w:tc>
          <w:tcPr>
            <w:tcW w:w="1262" w:type="dxa"/>
            <w:shd w:val="clear" w:color="auto" w:fill="FFFFFF" w:themeFill="background1"/>
            <w:vAlign w:val="center"/>
            <w:hideMark/>
          </w:tcPr>
          <w:p w14:paraId="3C4F22B9"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Monthly</w:t>
            </w:r>
            <w:r w:rsidRPr="00B42719">
              <w:rPr>
                <w:rFonts w:ascii="Arial" w:hAnsi="Arial" w:cs="Arial"/>
                <w:sz w:val="20"/>
                <w:szCs w:val="20"/>
              </w:rPr>
              <w:br/>
              <w:t>(MRA)</w:t>
            </w:r>
          </w:p>
        </w:tc>
        <w:tc>
          <w:tcPr>
            <w:tcW w:w="1217" w:type="dxa"/>
            <w:shd w:val="clear" w:color="auto" w:fill="FFFFFF" w:themeFill="background1"/>
            <w:vAlign w:val="center"/>
            <w:hideMark/>
          </w:tcPr>
          <w:p w14:paraId="42F3E6F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$12,120 </w:t>
            </w:r>
          </w:p>
        </w:tc>
      </w:tr>
      <w:tr w:rsidR="00652512" w:rsidRPr="00105A42" w14:paraId="50239C9E"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none" w:sz="0" w:space="0" w:color="auto"/>
              <w:left w:val="none" w:sz="0" w:space="0" w:color="auto"/>
              <w:bottom w:val="single" w:sz="8" w:space="0" w:color="000000" w:themeColor="text1"/>
            </w:tcBorders>
            <w:shd w:val="clear" w:color="auto" w:fill="FFFFFF" w:themeFill="background1"/>
            <w:vAlign w:val="center"/>
            <w:hideMark/>
          </w:tcPr>
          <w:p w14:paraId="31080627"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KCSO Storefront</w:t>
            </w:r>
          </w:p>
        </w:tc>
        <w:tc>
          <w:tcPr>
            <w:tcW w:w="3148" w:type="dxa"/>
            <w:tcBorders>
              <w:top w:val="none" w:sz="0" w:space="0" w:color="auto"/>
              <w:bottom w:val="single" w:sz="8" w:space="0" w:color="000000" w:themeColor="text1"/>
            </w:tcBorders>
            <w:shd w:val="clear" w:color="auto" w:fill="FFFFFF" w:themeFill="background1"/>
            <w:vAlign w:val="center"/>
            <w:hideMark/>
          </w:tcPr>
          <w:p w14:paraId="1BE0DC6A"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Unit 432; 806 SW 99th St, Seattle WA</w:t>
            </w:r>
          </w:p>
        </w:tc>
        <w:tc>
          <w:tcPr>
            <w:tcW w:w="900" w:type="dxa"/>
            <w:tcBorders>
              <w:top w:val="none" w:sz="0" w:space="0" w:color="auto"/>
              <w:bottom w:val="single" w:sz="8" w:space="0" w:color="000000" w:themeColor="text1"/>
            </w:tcBorders>
            <w:shd w:val="clear" w:color="auto" w:fill="FFFFFF" w:themeFill="background1"/>
            <w:vAlign w:val="center"/>
            <w:hideMark/>
          </w:tcPr>
          <w:p w14:paraId="1C74849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850 </w:t>
            </w:r>
          </w:p>
        </w:tc>
        <w:tc>
          <w:tcPr>
            <w:tcW w:w="1262" w:type="dxa"/>
            <w:tcBorders>
              <w:top w:val="none" w:sz="0" w:space="0" w:color="auto"/>
              <w:bottom w:val="single" w:sz="8" w:space="0" w:color="000000" w:themeColor="text1"/>
            </w:tcBorders>
            <w:shd w:val="clear" w:color="auto" w:fill="FFFFFF" w:themeFill="background1"/>
            <w:vAlign w:val="center"/>
            <w:hideMark/>
          </w:tcPr>
          <w:p w14:paraId="3D100DB1"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none" w:sz="0" w:space="0" w:color="auto"/>
              <w:bottom w:val="single" w:sz="8" w:space="0" w:color="000000" w:themeColor="text1"/>
              <w:right w:val="none" w:sz="0" w:space="0" w:color="auto"/>
            </w:tcBorders>
            <w:shd w:val="clear" w:color="auto" w:fill="FFFFFF" w:themeFill="background1"/>
            <w:noWrap/>
            <w:vAlign w:val="center"/>
            <w:hideMark/>
          </w:tcPr>
          <w:p w14:paraId="2BEA21E8"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Free </w:t>
            </w:r>
          </w:p>
        </w:tc>
      </w:tr>
      <w:tr w:rsidR="00652512" w:rsidRPr="00105A42" w14:paraId="2C6C1487"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13C435A"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KCSO Storefront</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FF08106"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Snoqualmie Pass Community Center, Snoqualmie Pass,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892BF43"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200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0C04AED"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C073AEB"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$2,268 </w:t>
            </w:r>
          </w:p>
        </w:tc>
      </w:tr>
      <w:tr w:rsidR="00652512" w:rsidRPr="00105A42" w14:paraId="76293A3E"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95C39A3"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KCSO Storefront</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21BFDB3"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12629 Renton Ave S.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6E0B3EA"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1,216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562E37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DBCFC56"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$19,200 </w:t>
            </w:r>
          </w:p>
        </w:tc>
      </w:tr>
      <w:tr w:rsidR="00652512" w:rsidRPr="00105A42" w14:paraId="43189CB7"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6AC55E9"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KCSO Storefront</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C688903"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11846 Des Moines Memorial Dr, Seattle WA 98168</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15D08D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1,165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929D8C8"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56E49F9"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$12,000 </w:t>
            </w:r>
          </w:p>
        </w:tc>
      </w:tr>
      <w:tr w:rsidR="00652512" w:rsidRPr="00105A42" w14:paraId="2E0BC05D"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240E85B"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Kent Fire Department #75</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F1EB6AA"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20676 72nd Ave S, Kent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85255C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1,280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9B25C3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12/31/2014</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A893D90"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$11,590 </w:t>
            </w:r>
          </w:p>
        </w:tc>
      </w:tr>
      <w:tr w:rsidR="00652512" w:rsidRPr="00105A42" w14:paraId="7C2923C9"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3DF7DB7"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Kent Fire Department #76</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FE6855B"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15635 SE 272nd St, Kent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4996F6E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1,367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F8A1BA3"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12/31/2014</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0530665"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$11,590 </w:t>
            </w:r>
          </w:p>
        </w:tc>
      </w:tr>
      <w:tr w:rsidR="00652512" w:rsidRPr="00105A42" w14:paraId="71C3219F" w14:textId="77777777" w:rsidTr="006A6C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14EC0B7"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King County Medic One Administration</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55441F7F"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7064 S 220th St, Kent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1791E02"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4,700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E810886"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0730AF56"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$64,004</w:t>
            </w:r>
          </w:p>
        </w:tc>
      </w:tr>
      <w:tr w:rsidR="00652512" w:rsidRPr="00105A42" w14:paraId="236D0D0E" w14:textId="77777777" w:rsidTr="006A6C6C">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5EDD77B" w14:textId="77777777" w:rsidR="00652512" w:rsidRPr="00B42719" w:rsidRDefault="00652512" w:rsidP="00102211">
            <w:pPr>
              <w:rPr>
                <w:rFonts w:ascii="Arial" w:hAnsi="Arial" w:cs="Arial"/>
                <w:b w:val="0"/>
                <w:sz w:val="20"/>
                <w:szCs w:val="20"/>
              </w:rPr>
            </w:pPr>
            <w:r w:rsidRPr="00B42719">
              <w:rPr>
                <w:rFonts w:ascii="Arial" w:hAnsi="Arial" w:cs="Arial"/>
                <w:b w:val="0"/>
                <w:sz w:val="20"/>
                <w:szCs w:val="20"/>
              </w:rPr>
              <w:t>Lake City Dental</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70707A4C"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12355 Lake City Way NE,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2610B60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3,370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A245DF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12/31/2014</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1036DA9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$90,576  </w:t>
            </w:r>
          </w:p>
        </w:tc>
      </w:tr>
      <w:tr w:rsidR="00652512" w:rsidRPr="00A31A9C" w14:paraId="4877CC43"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9A9406" w14:textId="77777777" w:rsidR="00652512" w:rsidRPr="00B42719" w:rsidRDefault="00652512" w:rsidP="00102211">
            <w:pPr>
              <w:rPr>
                <w:rFonts w:ascii="Arial" w:hAnsi="Arial" w:cs="Arial"/>
                <w:color w:val="000000"/>
                <w:sz w:val="20"/>
                <w:szCs w:val="20"/>
              </w:rPr>
            </w:pPr>
            <w:r w:rsidRPr="00B42719">
              <w:rPr>
                <w:rFonts w:ascii="Arial" w:hAnsi="Arial" w:cs="Arial"/>
                <w:b w:val="0"/>
                <w:color w:val="000000"/>
                <w:sz w:val="20"/>
                <w:szCs w:val="20"/>
              </w:rPr>
              <w:t>Lucille Street Public Health Distribution Center</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D7E07"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56 S Lucille St,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488FD6"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5,625</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2CE8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12/31/2016</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tcPr>
          <w:p w14:paraId="3C7AA77A"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$27,600</w:t>
            </w:r>
          </w:p>
        </w:tc>
      </w:tr>
      <w:tr w:rsidR="00652512" w:rsidRPr="00A31A9C" w14:paraId="138B5F66"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6E3F11F"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Marine Patrol</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1A5F060"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Vasa Park Lake, Sammamish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60382F8"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875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FC433B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6501DD15"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Free </w:t>
            </w:r>
          </w:p>
        </w:tc>
      </w:tr>
      <w:tr w:rsidR="00652512" w:rsidRPr="00A31A9C" w14:paraId="24744B3B"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4D78DB1"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lastRenderedPageBreak/>
              <w:t>Marine Patrol</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C639DA3"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Carillon Point Marina, Kirkland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4A343F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1,066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6742F9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2522579"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$23,452 </w:t>
            </w:r>
          </w:p>
        </w:tc>
      </w:tr>
      <w:tr w:rsidR="00652512" w:rsidRPr="00A31A9C" w14:paraId="782B2911"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C76D9B9"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Medic(S King Fire Station #66)</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68B5D09"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27010 15th Ave S, Des Moines, Washington</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7B7CD90A"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F9F4C5D"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12/31/2013</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1D41962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Free </w:t>
            </w:r>
          </w:p>
        </w:tc>
      </w:tr>
      <w:tr w:rsidR="00652512" w:rsidRPr="00A31A9C" w14:paraId="66AE0898"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AD36085"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Medic 13 (S King Fire Station #26)</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A2AA529"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2238 S. 223rd St, Des Moines WA 98198</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10EDD61"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1,100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24F90A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516D3C4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$17,273</w:t>
            </w:r>
          </w:p>
        </w:tc>
      </w:tr>
      <w:tr w:rsidR="00652512" w:rsidRPr="00A31A9C" w14:paraId="557A52FF"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D8C8DC7"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Muckleshoot Tribal Health Clinic WIC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427EDF9"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39015 172nd Ave SE, Auburn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AE14BC4"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490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0245DAB"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1E2A3D31"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Free </w:t>
            </w:r>
          </w:p>
        </w:tc>
      </w:tr>
      <w:tr w:rsidR="00652512" w:rsidRPr="00A31A9C" w14:paraId="2B5A9282"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0CEE471"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North Bend Health Center / Snow Valley Children's Services</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C1E9ACB"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1407 Boalch Ave NW, North Bend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D252C1F"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100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61A7AF4"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0EBA660"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$1,320 </w:t>
            </w:r>
          </w:p>
        </w:tc>
      </w:tr>
      <w:tr w:rsidR="00652512" w:rsidRPr="00A31A9C" w14:paraId="5DE05454"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CB352B4"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Prefontaine Building</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6789630"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101 Prefontaine Ave 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B267E43"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10,000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EC6AD79"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12/31/2016</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F9F2B2"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$715,771 </w:t>
            </w:r>
          </w:p>
        </w:tc>
      </w:tr>
      <w:tr w:rsidR="00652512" w:rsidRPr="00A31A9C" w14:paraId="692856F1"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210072A"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Rainier Beach High School Teen Clinic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BEF9845"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8815 Seward Park Ave S,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1B169E1"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416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E37D346"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6/30/2019 </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7EB10C0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Free </w:t>
            </w:r>
          </w:p>
        </w:tc>
      </w:tr>
      <w:tr w:rsidR="00652512" w:rsidRPr="00A31A9C" w14:paraId="107D23BC"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B9C3E15"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Redmond Town Court</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4068000"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16625 Redmond Way, Redmond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86947B5"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205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9F0BE14"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3B8B824"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$3,600 </w:t>
            </w:r>
          </w:p>
        </w:tc>
      </w:tr>
      <w:tr w:rsidR="00652512" w:rsidRPr="00A31A9C" w14:paraId="4CAF7F4F"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BD09114"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Renton Probation Office</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B5A856D"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Earlington Office Plaza 451 451 SW 10th St, Suite 200, Renton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ABDACA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3,474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9950E22"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9/30/2015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4C002D"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$69,480 </w:t>
            </w:r>
          </w:p>
        </w:tc>
      </w:tr>
      <w:tr w:rsidR="00652512" w:rsidRPr="00A31A9C" w14:paraId="06A99187"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3B3E60D"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Renton Public Health Center, Dental Clinic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78D26DD"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10700 SE 174th St, Suite 101, Renton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D18B137"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1,734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7538F60"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12/31/2011</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BB05495"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$54,286 </w:t>
            </w:r>
          </w:p>
        </w:tc>
      </w:tr>
      <w:tr w:rsidR="00652512" w:rsidRPr="00A31A9C" w14:paraId="0904507B"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240A0C4"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Shoreline Family Support Center WIC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46445EF"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17018 15th Ave NE,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5DBCDA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370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C6D1B78"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0C38CFC"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$ 708 </w:t>
            </w:r>
          </w:p>
        </w:tc>
      </w:tr>
      <w:tr w:rsidR="00652512" w:rsidRPr="00A31A9C" w14:paraId="22107E95"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5902341"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South King County Fire Station #64</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5A51A4E" w14:textId="77777777" w:rsidR="00652512" w:rsidRPr="00B42719"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 xml:space="preserve">3700 S 320th St, </w:t>
            </w:r>
            <w:r w:rsidRPr="00B42719">
              <w:rPr>
                <w:rFonts w:ascii="Arial" w:hAnsi="Arial" w:cs="Arial"/>
                <w:sz w:val="20"/>
                <w:szCs w:val="20"/>
              </w:rPr>
              <w:t xml:space="preserve">Federal Way </w:t>
            </w:r>
            <w:r w:rsidRPr="00B42719">
              <w:rPr>
                <w:rFonts w:ascii="Arial" w:hAnsi="Arial" w:cs="Arial"/>
                <w:color w:val="000000"/>
                <w:sz w:val="20"/>
                <w:szCs w:val="20"/>
              </w:rPr>
              <w:t>WA 981001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9EEE3D3"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800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CA6E60D"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12/31/2015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9D456BE" w14:textId="77777777" w:rsidR="00652512" w:rsidRPr="00B42719"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2719">
              <w:rPr>
                <w:rFonts w:ascii="Arial" w:hAnsi="Arial" w:cs="Arial"/>
                <w:sz w:val="20"/>
                <w:szCs w:val="20"/>
              </w:rPr>
              <w:t xml:space="preserve"> $11,043 </w:t>
            </w:r>
          </w:p>
        </w:tc>
      </w:tr>
      <w:tr w:rsidR="00652512" w:rsidRPr="00A31A9C" w14:paraId="077AE859"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DD4DF83" w14:textId="77777777" w:rsidR="00652512" w:rsidRPr="00B42719" w:rsidRDefault="00652512" w:rsidP="00102211">
            <w:pPr>
              <w:rPr>
                <w:rFonts w:ascii="Arial" w:hAnsi="Arial" w:cs="Arial"/>
                <w:b w:val="0"/>
                <w:color w:val="000000"/>
                <w:sz w:val="20"/>
                <w:szCs w:val="20"/>
              </w:rPr>
            </w:pPr>
            <w:r w:rsidRPr="00B42719">
              <w:rPr>
                <w:rFonts w:ascii="Arial" w:hAnsi="Arial" w:cs="Arial"/>
                <w:b w:val="0"/>
                <w:color w:val="000000"/>
                <w:sz w:val="20"/>
                <w:szCs w:val="20"/>
              </w:rPr>
              <w:t>Washington State DOC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A8F8613" w14:textId="77777777" w:rsidR="00652512" w:rsidRPr="00B42719"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1025 S. 320th #101 F.W.</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F174685"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 xml:space="preserve">580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AF917F7"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center"/>
            <w:hideMark/>
          </w:tcPr>
          <w:p w14:paraId="11190253" w14:textId="77777777" w:rsidR="00652512" w:rsidRPr="00B42719"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42719">
              <w:rPr>
                <w:rFonts w:ascii="Arial" w:hAnsi="Arial" w:cs="Arial"/>
                <w:color w:val="000000"/>
                <w:sz w:val="20"/>
                <w:szCs w:val="20"/>
              </w:rPr>
              <w:t xml:space="preserve"> Free </w:t>
            </w:r>
          </w:p>
        </w:tc>
      </w:tr>
      <w:tr w:rsidR="00652512" w:rsidRPr="00A31A9C" w14:paraId="6C21D321"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13048AB"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Woodinville Cottage Lake Community Service Center</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46093A7"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19145 NE Woodinville-Duvall Rd, Woodinville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80D24BE"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 xml:space="preserve"> 1,000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B4753E7"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MRA</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A6ABEAC"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 xml:space="preserve"> $24,675 </w:t>
            </w:r>
          </w:p>
        </w:tc>
      </w:tr>
      <w:tr w:rsidR="00652512" w:rsidRPr="00A31A9C" w14:paraId="70DEACFD"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8AD828F"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YWCA Health Clinic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376A59A"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2024 3rd Ave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9BBF63C"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 xml:space="preserve"> 1,070 </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AE24E37"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7/31/2014</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6DF5577"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 xml:space="preserve"> $28,000 </w:t>
            </w:r>
          </w:p>
        </w:tc>
      </w:tr>
      <w:tr w:rsidR="00652512" w:rsidRPr="00A31A9C" w14:paraId="1C48900D"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9F625E"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Meeker Street Law Building</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8D7EBF"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425 Meeker Street, Kent,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4453FB"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24,370</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56A1EA"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9/30/2015**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8E971F"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603,156</w:t>
            </w:r>
          </w:p>
        </w:tc>
      </w:tr>
      <w:tr w:rsidR="00652512" w:rsidRPr="00A31A9C" w14:paraId="325DA6E7"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CB0C14"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MRM Watermark LLC</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9B2E6F"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1109 1</w:t>
            </w:r>
            <w:r w:rsidRPr="0061687D">
              <w:rPr>
                <w:rFonts w:ascii="Arial" w:hAnsi="Arial" w:cs="Arial"/>
                <w:color w:val="000000"/>
                <w:sz w:val="20"/>
                <w:szCs w:val="20"/>
                <w:vertAlign w:val="superscript"/>
              </w:rPr>
              <w:t>st</w:t>
            </w:r>
            <w:r w:rsidRPr="0061687D">
              <w:rPr>
                <w:rFonts w:ascii="Arial" w:hAnsi="Arial" w:cs="Arial"/>
                <w:color w:val="000000"/>
                <w:sz w:val="20"/>
                <w:szCs w:val="20"/>
              </w:rPr>
              <w:t xml:space="preserve"> Ave Suite 300,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5149FE"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1,8521</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905DCE"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6/30/2017</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6B7B15"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$500,067</w:t>
            </w:r>
          </w:p>
        </w:tc>
      </w:tr>
      <w:tr w:rsidR="00652512" w:rsidRPr="00A31A9C" w14:paraId="69E2C25D"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D8B054"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Jefferson St Building</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F15A24"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1401 E Jefferson St,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1BBF77"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4,429</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8D0E67"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6/30/2020</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6E348C"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$86,366</w:t>
            </w:r>
          </w:p>
        </w:tc>
      </w:tr>
      <w:tr w:rsidR="00652512" w:rsidRPr="00A31A9C" w14:paraId="577C55A6"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474C04"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KBS SOR Central Bldg.</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C1450"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810 3</w:t>
            </w:r>
            <w:r w:rsidRPr="0061687D">
              <w:rPr>
                <w:rFonts w:ascii="Arial" w:hAnsi="Arial" w:cs="Arial"/>
                <w:color w:val="000000"/>
                <w:sz w:val="20"/>
                <w:szCs w:val="20"/>
                <w:vertAlign w:val="superscript"/>
              </w:rPr>
              <w:t>rd</w:t>
            </w:r>
            <w:r w:rsidRPr="0061687D">
              <w:rPr>
                <w:rFonts w:ascii="Arial" w:hAnsi="Arial" w:cs="Arial"/>
                <w:color w:val="000000"/>
                <w:sz w:val="20"/>
                <w:szCs w:val="20"/>
              </w:rPr>
              <w:t xml:space="preserve"> Ave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E41941"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20367</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A9A46F"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12/31/2021</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161DA6"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$470,496</w:t>
            </w:r>
          </w:p>
        </w:tc>
      </w:tr>
      <w:tr w:rsidR="00652512" w:rsidRPr="00A31A9C" w14:paraId="3B0876E7"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EB42B"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King Co. FPD#27</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82C0EA"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4301 334</w:t>
            </w:r>
            <w:r w:rsidRPr="0061687D">
              <w:rPr>
                <w:rFonts w:ascii="Arial" w:hAnsi="Arial" w:cs="Arial"/>
                <w:color w:val="000000"/>
                <w:sz w:val="20"/>
                <w:szCs w:val="20"/>
                <w:vertAlign w:val="superscript"/>
              </w:rPr>
              <w:t>th</w:t>
            </w:r>
            <w:r w:rsidRPr="0061687D">
              <w:rPr>
                <w:rFonts w:ascii="Arial" w:hAnsi="Arial" w:cs="Arial"/>
                <w:color w:val="000000"/>
                <w:sz w:val="20"/>
                <w:szCs w:val="20"/>
              </w:rPr>
              <w:t xml:space="preserve"> Pl SE,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FD568"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300</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1ACF1F"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12/31/2015</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88B804"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$3,000</w:t>
            </w:r>
          </w:p>
        </w:tc>
      </w:tr>
      <w:tr w:rsidR="00652512" w:rsidRPr="00A31A9C" w14:paraId="285F2F1D"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642BA"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US Forest Service</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FAA600"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 xml:space="preserve">902 SE N. Bend Way, North Bend WA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BF0BF6"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21,780</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3AE4E3"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12/31/2018</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6BB081" w14:textId="77777777" w:rsidR="00652512" w:rsidRPr="0061687D" w:rsidRDefault="00652512"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$2,250</w:t>
            </w:r>
          </w:p>
        </w:tc>
      </w:tr>
      <w:tr w:rsidR="00652512" w:rsidRPr="00A31A9C" w14:paraId="25202F77" w14:textId="77777777" w:rsidTr="006A6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9F34E3" w14:textId="77777777" w:rsidR="00652512" w:rsidRPr="0061687D" w:rsidRDefault="00652512" w:rsidP="00102211">
            <w:pPr>
              <w:rPr>
                <w:rFonts w:ascii="Arial" w:hAnsi="Arial" w:cs="Arial"/>
                <w:b w:val="0"/>
                <w:color w:val="000000"/>
                <w:sz w:val="20"/>
                <w:szCs w:val="20"/>
              </w:rPr>
            </w:pPr>
            <w:r w:rsidRPr="0061687D">
              <w:rPr>
                <w:rFonts w:ascii="Arial" w:hAnsi="Arial" w:cs="Arial"/>
                <w:b w:val="0"/>
                <w:color w:val="000000"/>
                <w:sz w:val="20"/>
                <w:szCs w:val="20"/>
              </w:rPr>
              <w:t>Michaelidis and Michaelidis</w:t>
            </w:r>
          </w:p>
        </w:tc>
        <w:tc>
          <w:tcPr>
            <w:tcW w:w="31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BCE201"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2106 2</w:t>
            </w:r>
            <w:r w:rsidRPr="0061687D">
              <w:rPr>
                <w:rFonts w:ascii="Arial" w:hAnsi="Arial" w:cs="Arial"/>
                <w:color w:val="000000"/>
                <w:sz w:val="20"/>
                <w:szCs w:val="20"/>
                <w:vertAlign w:val="superscript"/>
              </w:rPr>
              <w:t>nd</w:t>
            </w:r>
            <w:r w:rsidRPr="0061687D">
              <w:rPr>
                <w:rFonts w:ascii="Arial" w:hAnsi="Arial" w:cs="Arial"/>
                <w:color w:val="000000"/>
                <w:sz w:val="20"/>
                <w:szCs w:val="20"/>
              </w:rPr>
              <w:t xml:space="preserve"> Ave, Seattle WA</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36E54D"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7,000</w:t>
            </w:r>
          </w:p>
        </w:tc>
        <w:tc>
          <w:tcPr>
            <w:tcW w:w="12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07A9DE"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9/30/2020</w:t>
            </w:r>
          </w:p>
        </w:tc>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0C7CE5" w14:textId="77777777" w:rsidR="00652512" w:rsidRPr="0061687D" w:rsidRDefault="00652512"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1687D">
              <w:rPr>
                <w:rFonts w:ascii="Arial" w:hAnsi="Arial" w:cs="Arial"/>
                <w:color w:val="000000"/>
                <w:sz w:val="20"/>
                <w:szCs w:val="20"/>
              </w:rPr>
              <w:t>$164,500</w:t>
            </w:r>
          </w:p>
        </w:tc>
      </w:tr>
      <w:tr w:rsidR="009751D1" w:rsidRPr="009751D1" w14:paraId="4EED8277"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5EC9ACA3" w14:textId="77777777" w:rsidR="00652512" w:rsidRPr="0061687D" w:rsidRDefault="00652512" w:rsidP="00102211">
            <w:pPr>
              <w:rPr>
                <w:rFonts w:ascii="Arial" w:hAnsi="Arial" w:cs="Arial"/>
                <w:b w:val="0"/>
                <w:sz w:val="20"/>
                <w:szCs w:val="20"/>
              </w:rPr>
            </w:pPr>
            <w:r w:rsidRPr="0061687D">
              <w:rPr>
                <w:rFonts w:ascii="Arial" w:hAnsi="Arial" w:cs="Arial"/>
                <w:b w:val="0"/>
                <w:sz w:val="20"/>
                <w:szCs w:val="20"/>
              </w:rPr>
              <w:t>PAO/Family Support</w:t>
            </w:r>
          </w:p>
        </w:tc>
        <w:tc>
          <w:tcPr>
            <w:tcW w:w="3148" w:type="dxa"/>
            <w:tcBorders>
              <w:top w:val="single" w:sz="8" w:space="0" w:color="000000" w:themeColor="text1"/>
              <w:bottom w:val="single" w:sz="8" w:space="0" w:color="000000" w:themeColor="text1"/>
            </w:tcBorders>
            <w:vAlign w:val="center"/>
          </w:tcPr>
          <w:p w14:paraId="79F0E332"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724 W. Smith St., Kent WA</w:t>
            </w:r>
          </w:p>
        </w:tc>
        <w:tc>
          <w:tcPr>
            <w:tcW w:w="900" w:type="dxa"/>
            <w:tcBorders>
              <w:top w:val="single" w:sz="8" w:space="0" w:color="000000" w:themeColor="text1"/>
              <w:bottom w:val="single" w:sz="8" w:space="0" w:color="000000" w:themeColor="text1"/>
            </w:tcBorders>
            <w:vAlign w:val="center"/>
          </w:tcPr>
          <w:p w14:paraId="2948EA47"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6,090</w:t>
            </w:r>
          </w:p>
        </w:tc>
        <w:tc>
          <w:tcPr>
            <w:tcW w:w="1262" w:type="dxa"/>
            <w:tcBorders>
              <w:top w:val="single" w:sz="8" w:space="0" w:color="000000" w:themeColor="text1"/>
              <w:bottom w:val="single" w:sz="8" w:space="0" w:color="000000" w:themeColor="text1"/>
            </w:tcBorders>
            <w:vAlign w:val="center"/>
          </w:tcPr>
          <w:p w14:paraId="6D507C08"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8/31/2021</w:t>
            </w:r>
          </w:p>
        </w:tc>
        <w:tc>
          <w:tcPr>
            <w:tcW w:w="1217" w:type="dxa"/>
            <w:tcBorders>
              <w:top w:val="single" w:sz="8" w:space="0" w:color="000000" w:themeColor="text1"/>
              <w:bottom w:val="single" w:sz="8" w:space="0" w:color="000000" w:themeColor="text1"/>
              <w:right w:val="single" w:sz="8" w:space="0" w:color="000000" w:themeColor="text1"/>
            </w:tcBorders>
            <w:vAlign w:val="center"/>
          </w:tcPr>
          <w:p w14:paraId="43B341BB"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$162,466</w:t>
            </w:r>
          </w:p>
        </w:tc>
      </w:tr>
      <w:tr w:rsidR="009751D1" w:rsidRPr="009751D1" w14:paraId="7B6C2351"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8B2FFC7" w14:textId="77777777" w:rsidR="00652512" w:rsidRPr="0061687D" w:rsidRDefault="00652512" w:rsidP="00102211">
            <w:pPr>
              <w:rPr>
                <w:rFonts w:ascii="Arial" w:hAnsi="Arial" w:cs="Arial"/>
                <w:b w:val="0"/>
                <w:sz w:val="20"/>
                <w:szCs w:val="20"/>
              </w:rPr>
            </w:pPr>
            <w:r w:rsidRPr="0061687D">
              <w:rPr>
                <w:rFonts w:ascii="Arial" w:hAnsi="Arial" w:cs="Arial"/>
                <w:b w:val="0"/>
                <w:sz w:val="20"/>
                <w:szCs w:val="20"/>
              </w:rPr>
              <w:t>Institute for Family Development</w:t>
            </w:r>
          </w:p>
        </w:tc>
        <w:tc>
          <w:tcPr>
            <w:tcW w:w="3148" w:type="dxa"/>
            <w:vAlign w:val="center"/>
          </w:tcPr>
          <w:p w14:paraId="560B2206"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34004 16</w:t>
            </w:r>
            <w:r w:rsidRPr="0061687D">
              <w:rPr>
                <w:rFonts w:ascii="Arial" w:hAnsi="Arial" w:cs="Arial"/>
                <w:sz w:val="20"/>
                <w:szCs w:val="20"/>
                <w:vertAlign w:val="superscript"/>
              </w:rPr>
              <w:t>th</w:t>
            </w:r>
            <w:r w:rsidRPr="0061687D">
              <w:rPr>
                <w:rFonts w:ascii="Arial" w:hAnsi="Arial" w:cs="Arial"/>
                <w:sz w:val="20"/>
                <w:szCs w:val="20"/>
              </w:rPr>
              <w:t xml:space="preserve"> Ave S, Federal Way WA</w:t>
            </w:r>
          </w:p>
        </w:tc>
        <w:tc>
          <w:tcPr>
            <w:tcW w:w="900" w:type="dxa"/>
            <w:vAlign w:val="center"/>
          </w:tcPr>
          <w:p w14:paraId="04252AE2"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3,222</w:t>
            </w:r>
          </w:p>
        </w:tc>
        <w:tc>
          <w:tcPr>
            <w:tcW w:w="1262" w:type="dxa"/>
            <w:vAlign w:val="center"/>
          </w:tcPr>
          <w:p w14:paraId="20EAC664"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12/31/2015</w:t>
            </w:r>
          </w:p>
        </w:tc>
        <w:tc>
          <w:tcPr>
            <w:tcW w:w="1217" w:type="dxa"/>
            <w:vAlign w:val="center"/>
          </w:tcPr>
          <w:p w14:paraId="69C9BD32"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$59,607</w:t>
            </w:r>
          </w:p>
        </w:tc>
      </w:tr>
      <w:tr w:rsidR="009751D1" w:rsidRPr="009751D1" w14:paraId="0221085E"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7E93D9CD" w14:textId="77777777" w:rsidR="00652512" w:rsidRPr="0061687D" w:rsidRDefault="00652512" w:rsidP="00102211">
            <w:pPr>
              <w:rPr>
                <w:rFonts w:ascii="Arial" w:hAnsi="Arial" w:cs="Arial"/>
                <w:b w:val="0"/>
                <w:sz w:val="20"/>
                <w:szCs w:val="20"/>
              </w:rPr>
            </w:pPr>
            <w:r w:rsidRPr="0061687D">
              <w:rPr>
                <w:rFonts w:ascii="Arial" w:hAnsi="Arial" w:cs="Arial"/>
                <w:b w:val="0"/>
                <w:sz w:val="20"/>
                <w:szCs w:val="20"/>
              </w:rPr>
              <w:t>Courtney, David &amp; Nancy</w:t>
            </w:r>
          </w:p>
        </w:tc>
        <w:tc>
          <w:tcPr>
            <w:tcW w:w="3148" w:type="dxa"/>
            <w:tcBorders>
              <w:top w:val="single" w:sz="8" w:space="0" w:color="000000" w:themeColor="text1"/>
              <w:bottom w:val="single" w:sz="8" w:space="0" w:color="000000" w:themeColor="text1"/>
            </w:tcBorders>
            <w:vAlign w:val="center"/>
          </w:tcPr>
          <w:p w14:paraId="09178596" w14:textId="77777777" w:rsidR="00652512" w:rsidRPr="0061687D" w:rsidRDefault="00652512" w:rsidP="0010221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13680 NE 16</w:t>
            </w:r>
            <w:r w:rsidRPr="0061687D">
              <w:rPr>
                <w:rFonts w:ascii="Arial" w:hAnsi="Arial" w:cs="Arial"/>
                <w:sz w:val="20"/>
                <w:szCs w:val="20"/>
                <w:vertAlign w:val="superscript"/>
              </w:rPr>
              <w:t>th</w:t>
            </w:r>
            <w:r w:rsidRPr="0061687D">
              <w:rPr>
                <w:rFonts w:ascii="Arial" w:hAnsi="Arial" w:cs="Arial"/>
                <w:sz w:val="20"/>
                <w:szCs w:val="20"/>
              </w:rPr>
              <w:t xml:space="preserve"> St, Bellevue WA</w:t>
            </w:r>
          </w:p>
        </w:tc>
        <w:tc>
          <w:tcPr>
            <w:tcW w:w="900" w:type="dxa"/>
            <w:tcBorders>
              <w:top w:val="single" w:sz="8" w:space="0" w:color="000000" w:themeColor="text1"/>
              <w:bottom w:val="single" w:sz="8" w:space="0" w:color="000000" w:themeColor="text1"/>
            </w:tcBorders>
            <w:vAlign w:val="center"/>
          </w:tcPr>
          <w:p w14:paraId="666C858F"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3,600</w:t>
            </w:r>
          </w:p>
        </w:tc>
        <w:tc>
          <w:tcPr>
            <w:tcW w:w="1262" w:type="dxa"/>
            <w:tcBorders>
              <w:top w:val="single" w:sz="8" w:space="0" w:color="000000" w:themeColor="text1"/>
              <w:bottom w:val="single" w:sz="8" w:space="0" w:color="000000" w:themeColor="text1"/>
            </w:tcBorders>
            <w:vAlign w:val="center"/>
          </w:tcPr>
          <w:p w14:paraId="6C4CB662"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5/31/2016</w:t>
            </w:r>
          </w:p>
        </w:tc>
        <w:tc>
          <w:tcPr>
            <w:tcW w:w="1217" w:type="dxa"/>
            <w:tcBorders>
              <w:top w:val="single" w:sz="8" w:space="0" w:color="000000" w:themeColor="text1"/>
              <w:bottom w:val="single" w:sz="8" w:space="0" w:color="000000" w:themeColor="text1"/>
              <w:right w:val="single" w:sz="8" w:space="0" w:color="000000" w:themeColor="text1"/>
            </w:tcBorders>
            <w:vAlign w:val="center"/>
          </w:tcPr>
          <w:p w14:paraId="55FDBBF8" w14:textId="77777777" w:rsidR="00652512" w:rsidRPr="0061687D" w:rsidRDefault="00652512" w:rsidP="0010221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$125,201</w:t>
            </w:r>
          </w:p>
        </w:tc>
      </w:tr>
      <w:tr w:rsidR="009751D1" w:rsidRPr="009751D1" w14:paraId="349135E7"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84AA782" w14:textId="77777777" w:rsidR="00652512" w:rsidRPr="0061687D" w:rsidRDefault="00652512" w:rsidP="00102211">
            <w:pPr>
              <w:rPr>
                <w:rFonts w:ascii="Arial" w:hAnsi="Arial" w:cs="Arial"/>
                <w:b w:val="0"/>
                <w:sz w:val="20"/>
                <w:szCs w:val="20"/>
              </w:rPr>
            </w:pPr>
            <w:r w:rsidRPr="0061687D">
              <w:rPr>
                <w:rFonts w:ascii="Arial" w:hAnsi="Arial" w:cs="Arial"/>
                <w:b w:val="0"/>
                <w:sz w:val="20"/>
                <w:szCs w:val="20"/>
              </w:rPr>
              <w:t>King County - DCHS</w:t>
            </w:r>
          </w:p>
        </w:tc>
        <w:tc>
          <w:tcPr>
            <w:tcW w:w="3148" w:type="dxa"/>
            <w:vAlign w:val="center"/>
          </w:tcPr>
          <w:p w14:paraId="73090A41" w14:textId="77777777" w:rsidR="00652512" w:rsidRPr="0061687D" w:rsidRDefault="00652512" w:rsidP="001022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2106 2</w:t>
            </w:r>
            <w:r w:rsidRPr="0061687D">
              <w:rPr>
                <w:rFonts w:ascii="Arial" w:hAnsi="Arial" w:cs="Arial"/>
                <w:sz w:val="20"/>
                <w:szCs w:val="20"/>
                <w:vertAlign w:val="superscript"/>
              </w:rPr>
              <w:t>nd</w:t>
            </w:r>
            <w:r w:rsidRPr="0061687D">
              <w:rPr>
                <w:rFonts w:ascii="Arial" w:hAnsi="Arial" w:cs="Arial"/>
                <w:sz w:val="20"/>
                <w:szCs w:val="20"/>
              </w:rPr>
              <w:t xml:space="preserve"> Ave, Seattle WA</w:t>
            </w:r>
          </w:p>
        </w:tc>
        <w:tc>
          <w:tcPr>
            <w:tcW w:w="900" w:type="dxa"/>
            <w:vAlign w:val="center"/>
          </w:tcPr>
          <w:p w14:paraId="3CDB6343"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3,378</w:t>
            </w:r>
          </w:p>
        </w:tc>
        <w:tc>
          <w:tcPr>
            <w:tcW w:w="1262" w:type="dxa"/>
            <w:vAlign w:val="center"/>
          </w:tcPr>
          <w:p w14:paraId="477BE0B9"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9/30/2020</w:t>
            </w:r>
          </w:p>
        </w:tc>
        <w:tc>
          <w:tcPr>
            <w:tcW w:w="1217" w:type="dxa"/>
            <w:noWrap/>
            <w:vAlign w:val="center"/>
          </w:tcPr>
          <w:p w14:paraId="7668FBCF" w14:textId="77777777" w:rsidR="00652512" w:rsidRPr="0061687D" w:rsidRDefault="00652512" w:rsidP="0010221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$79,383</w:t>
            </w:r>
          </w:p>
        </w:tc>
      </w:tr>
      <w:tr w:rsidR="0061687D" w:rsidRPr="009751D1" w14:paraId="7C1D334D"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41CDA294"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Seattle School District</w:t>
            </w:r>
          </w:p>
        </w:tc>
        <w:tc>
          <w:tcPr>
            <w:tcW w:w="3148" w:type="dxa"/>
            <w:tcBorders>
              <w:top w:val="single" w:sz="8" w:space="0" w:color="000000" w:themeColor="text1"/>
              <w:bottom w:val="single" w:sz="8" w:space="0" w:color="000000" w:themeColor="text1"/>
            </w:tcBorders>
            <w:vAlign w:val="center"/>
          </w:tcPr>
          <w:p w14:paraId="08E2E26F"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5511 15</w:t>
            </w:r>
            <w:r w:rsidRPr="0061687D">
              <w:rPr>
                <w:rFonts w:ascii="Arial" w:hAnsi="Arial" w:cs="Arial"/>
                <w:sz w:val="20"/>
                <w:szCs w:val="20"/>
                <w:vertAlign w:val="superscript"/>
              </w:rPr>
              <w:t>th</w:t>
            </w:r>
            <w:r w:rsidRPr="0061687D">
              <w:rPr>
                <w:rFonts w:ascii="Arial" w:hAnsi="Arial" w:cs="Arial"/>
                <w:sz w:val="20"/>
                <w:szCs w:val="20"/>
              </w:rPr>
              <w:t xml:space="preserve"> Ave  So., Seattle WA</w:t>
            </w:r>
          </w:p>
        </w:tc>
        <w:tc>
          <w:tcPr>
            <w:tcW w:w="900" w:type="dxa"/>
            <w:tcBorders>
              <w:top w:val="single" w:sz="8" w:space="0" w:color="000000" w:themeColor="text1"/>
              <w:bottom w:val="single" w:sz="8" w:space="0" w:color="000000" w:themeColor="text1"/>
            </w:tcBorders>
            <w:vAlign w:val="center"/>
          </w:tcPr>
          <w:p w14:paraId="03156790"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200</w:t>
            </w:r>
          </w:p>
        </w:tc>
        <w:tc>
          <w:tcPr>
            <w:tcW w:w="1262" w:type="dxa"/>
            <w:tcBorders>
              <w:top w:val="single" w:sz="8" w:space="0" w:color="000000" w:themeColor="text1"/>
              <w:bottom w:val="single" w:sz="8" w:space="0" w:color="000000" w:themeColor="text1"/>
            </w:tcBorders>
            <w:vAlign w:val="center"/>
          </w:tcPr>
          <w:p w14:paraId="6732AB5E"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6/15/2015</w:t>
            </w: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1DE52DDD"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$0.00</w:t>
            </w:r>
          </w:p>
        </w:tc>
      </w:tr>
      <w:tr w:rsidR="0061687D" w:rsidRPr="009751D1" w14:paraId="67F736E5"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745FDC6"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Vashon United Methodist</w:t>
            </w:r>
          </w:p>
        </w:tc>
        <w:tc>
          <w:tcPr>
            <w:tcW w:w="3148" w:type="dxa"/>
            <w:vAlign w:val="center"/>
          </w:tcPr>
          <w:p w14:paraId="23253E84"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17928 Vashon Highway SW, Vashon</w:t>
            </w:r>
          </w:p>
        </w:tc>
        <w:tc>
          <w:tcPr>
            <w:tcW w:w="900" w:type="dxa"/>
            <w:vAlign w:val="center"/>
          </w:tcPr>
          <w:p w14:paraId="66DC2086"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500</w:t>
            </w:r>
          </w:p>
        </w:tc>
        <w:tc>
          <w:tcPr>
            <w:tcW w:w="1262" w:type="dxa"/>
            <w:vAlign w:val="center"/>
          </w:tcPr>
          <w:p w14:paraId="25D894F7"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17" w:type="dxa"/>
            <w:noWrap/>
            <w:vAlign w:val="center"/>
          </w:tcPr>
          <w:p w14:paraId="00D78ADF"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$1,440</w:t>
            </w:r>
          </w:p>
        </w:tc>
      </w:tr>
      <w:tr w:rsidR="0061687D" w:rsidRPr="009751D1" w14:paraId="2E55F208"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1201DDA4"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City of Renton FPD</w:t>
            </w:r>
          </w:p>
        </w:tc>
        <w:tc>
          <w:tcPr>
            <w:tcW w:w="3148" w:type="dxa"/>
            <w:tcBorders>
              <w:top w:val="single" w:sz="8" w:space="0" w:color="000000" w:themeColor="text1"/>
              <w:bottom w:val="single" w:sz="8" w:space="0" w:color="000000" w:themeColor="text1"/>
            </w:tcBorders>
            <w:vAlign w:val="center"/>
          </w:tcPr>
          <w:p w14:paraId="6CA0917A"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211 Mill Ave So., Renton WA</w:t>
            </w:r>
          </w:p>
        </w:tc>
        <w:tc>
          <w:tcPr>
            <w:tcW w:w="900" w:type="dxa"/>
            <w:tcBorders>
              <w:top w:val="single" w:sz="8" w:space="0" w:color="000000" w:themeColor="text1"/>
              <w:bottom w:val="single" w:sz="8" w:space="0" w:color="000000" w:themeColor="text1"/>
            </w:tcBorders>
            <w:vAlign w:val="center"/>
          </w:tcPr>
          <w:p w14:paraId="66F9D84C"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1,780</w:t>
            </w:r>
          </w:p>
        </w:tc>
        <w:tc>
          <w:tcPr>
            <w:tcW w:w="1262" w:type="dxa"/>
            <w:tcBorders>
              <w:top w:val="single" w:sz="8" w:space="0" w:color="000000" w:themeColor="text1"/>
              <w:bottom w:val="single" w:sz="8" w:space="0" w:color="000000" w:themeColor="text1"/>
            </w:tcBorders>
            <w:vAlign w:val="center"/>
          </w:tcPr>
          <w:p w14:paraId="19EBD9DE"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12/31/2015</w:t>
            </w: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0811CF9A"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$15,358</w:t>
            </w:r>
          </w:p>
        </w:tc>
      </w:tr>
      <w:tr w:rsidR="0061687D" w:rsidRPr="009751D1" w14:paraId="5EBB0B5D"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232E164"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SeaTac</w:t>
            </w:r>
          </w:p>
        </w:tc>
        <w:tc>
          <w:tcPr>
            <w:tcW w:w="3148" w:type="dxa"/>
            <w:vAlign w:val="center"/>
          </w:tcPr>
          <w:p w14:paraId="64FD93EA"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3215 S 152</w:t>
            </w:r>
            <w:r w:rsidRPr="0061687D">
              <w:rPr>
                <w:rFonts w:ascii="Arial" w:hAnsi="Arial" w:cs="Arial"/>
                <w:sz w:val="20"/>
                <w:szCs w:val="20"/>
                <w:vertAlign w:val="superscript"/>
              </w:rPr>
              <w:t xml:space="preserve">nd   </w:t>
            </w:r>
            <w:r w:rsidRPr="0061687D">
              <w:rPr>
                <w:rFonts w:ascii="Arial" w:hAnsi="Arial" w:cs="Arial"/>
                <w:sz w:val="20"/>
                <w:szCs w:val="20"/>
              </w:rPr>
              <w:t xml:space="preserve"> St., SeaTac</w:t>
            </w:r>
          </w:p>
        </w:tc>
        <w:tc>
          <w:tcPr>
            <w:tcW w:w="900" w:type="dxa"/>
            <w:vAlign w:val="center"/>
          </w:tcPr>
          <w:p w14:paraId="6F2068FF"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1,800</w:t>
            </w:r>
          </w:p>
        </w:tc>
        <w:tc>
          <w:tcPr>
            <w:tcW w:w="1262" w:type="dxa"/>
            <w:vAlign w:val="center"/>
          </w:tcPr>
          <w:p w14:paraId="4968FB8B"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12/31/2017</w:t>
            </w:r>
          </w:p>
        </w:tc>
        <w:tc>
          <w:tcPr>
            <w:tcW w:w="1217" w:type="dxa"/>
            <w:noWrap/>
            <w:vAlign w:val="center"/>
          </w:tcPr>
          <w:p w14:paraId="5B86D58B"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$11,152</w:t>
            </w:r>
          </w:p>
        </w:tc>
      </w:tr>
      <w:tr w:rsidR="0061687D" w:rsidRPr="009751D1" w14:paraId="6CEF9F75"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48AFCEC5"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Warehouse</w:t>
            </w:r>
          </w:p>
        </w:tc>
        <w:tc>
          <w:tcPr>
            <w:tcW w:w="3148" w:type="dxa"/>
            <w:tcBorders>
              <w:top w:val="single" w:sz="8" w:space="0" w:color="000000" w:themeColor="text1"/>
              <w:bottom w:val="single" w:sz="8" w:space="0" w:color="000000" w:themeColor="text1"/>
            </w:tcBorders>
            <w:vAlign w:val="center"/>
          </w:tcPr>
          <w:p w14:paraId="1B9C2932"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19240 Des Moines Memorial Dr., Des Moines WA</w:t>
            </w:r>
          </w:p>
        </w:tc>
        <w:tc>
          <w:tcPr>
            <w:tcW w:w="900" w:type="dxa"/>
            <w:tcBorders>
              <w:top w:val="single" w:sz="8" w:space="0" w:color="000000" w:themeColor="text1"/>
              <w:bottom w:val="single" w:sz="8" w:space="0" w:color="000000" w:themeColor="text1"/>
            </w:tcBorders>
            <w:vAlign w:val="center"/>
          </w:tcPr>
          <w:p w14:paraId="50E51D88"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6,477</w:t>
            </w:r>
          </w:p>
        </w:tc>
        <w:tc>
          <w:tcPr>
            <w:tcW w:w="1262" w:type="dxa"/>
            <w:tcBorders>
              <w:top w:val="single" w:sz="8" w:space="0" w:color="000000" w:themeColor="text1"/>
              <w:bottom w:val="single" w:sz="8" w:space="0" w:color="000000" w:themeColor="text1"/>
            </w:tcBorders>
            <w:vAlign w:val="center"/>
          </w:tcPr>
          <w:p w14:paraId="00AAD75B"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3/31/2020</w:t>
            </w: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35147595"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$63,108</w:t>
            </w:r>
          </w:p>
        </w:tc>
      </w:tr>
      <w:tr w:rsidR="0061687D" w:rsidRPr="009751D1" w14:paraId="01B7B6B1"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tcBorders>
            <w:vAlign w:val="center"/>
          </w:tcPr>
          <w:p w14:paraId="3FC5380A"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lastRenderedPageBreak/>
              <w:t>Warehouse</w:t>
            </w:r>
          </w:p>
        </w:tc>
        <w:tc>
          <w:tcPr>
            <w:tcW w:w="3148" w:type="dxa"/>
            <w:tcBorders>
              <w:top w:val="single" w:sz="8" w:space="0" w:color="000000" w:themeColor="text1"/>
            </w:tcBorders>
            <w:vAlign w:val="center"/>
          </w:tcPr>
          <w:p w14:paraId="0C03A27D"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855 S 192</w:t>
            </w:r>
            <w:r w:rsidRPr="0061687D">
              <w:rPr>
                <w:rFonts w:ascii="Arial" w:hAnsi="Arial" w:cs="Arial"/>
                <w:sz w:val="20"/>
                <w:szCs w:val="20"/>
                <w:vertAlign w:val="superscript"/>
              </w:rPr>
              <w:t>nd</w:t>
            </w:r>
            <w:r w:rsidRPr="0061687D">
              <w:rPr>
                <w:rFonts w:ascii="Arial" w:hAnsi="Arial" w:cs="Arial"/>
                <w:sz w:val="20"/>
                <w:szCs w:val="20"/>
              </w:rPr>
              <w:t xml:space="preserve"> St. </w:t>
            </w:r>
            <w:r w:rsidR="006853ED" w:rsidRPr="0061687D">
              <w:rPr>
                <w:rFonts w:ascii="Arial" w:hAnsi="Arial" w:cs="Arial"/>
                <w:sz w:val="20"/>
                <w:szCs w:val="20"/>
              </w:rPr>
              <w:t>SeaTac</w:t>
            </w:r>
            <w:r w:rsidRPr="0061687D">
              <w:rPr>
                <w:rFonts w:ascii="Arial" w:hAnsi="Arial" w:cs="Arial"/>
                <w:sz w:val="20"/>
                <w:szCs w:val="20"/>
              </w:rPr>
              <w:t>, WA</w:t>
            </w:r>
          </w:p>
        </w:tc>
        <w:tc>
          <w:tcPr>
            <w:tcW w:w="900" w:type="dxa"/>
            <w:tcBorders>
              <w:top w:val="single" w:sz="8" w:space="0" w:color="000000" w:themeColor="text1"/>
            </w:tcBorders>
            <w:vAlign w:val="center"/>
          </w:tcPr>
          <w:p w14:paraId="027D5A80"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20,399</w:t>
            </w:r>
          </w:p>
        </w:tc>
        <w:tc>
          <w:tcPr>
            <w:tcW w:w="1262" w:type="dxa"/>
            <w:tcBorders>
              <w:top w:val="single" w:sz="8" w:space="0" w:color="000000" w:themeColor="text1"/>
            </w:tcBorders>
            <w:vAlign w:val="center"/>
          </w:tcPr>
          <w:p w14:paraId="1E057FBF"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2/29/2020</w:t>
            </w:r>
          </w:p>
        </w:tc>
        <w:tc>
          <w:tcPr>
            <w:tcW w:w="1217" w:type="dxa"/>
            <w:tcBorders>
              <w:top w:val="single" w:sz="8" w:space="0" w:color="000000" w:themeColor="text1"/>
            </w:tcBorders>
            <w:noWrap/>
            <w:vAlign w:val="center"/>
          </w:tcPr>
          <w:p w14:paraId="54029269"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$168,756</w:t>
            </w:r>
          </w:p>
        </w:tc>
      </w:tr>
      <w:tr w:rsidR="0061687D" w:rsidRPr="009751D1" w14:paraId="1C0A551C"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7FE85108"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Curran/Suhrco</w:t>
            </w:r>
          </w:p>
        </w:tc>
        <w:tc>
          <w:tcPr>
            <w:tcW w:w="3148" w:type="dxa"/>
            <w:tcBorders>
              <w:top w:val="single" w:sz="8" w:space="0" w:color="000000" w:themeColor="text1"/>
              <w:bottom w:val="single" w:sz="8" w:space="0" w:color="000000" w:themeColor="text1"/>
            </w:tcBorders>
            <w:vAlign w:val="center"/>
          </w:tcPr>
          <w:p w14:paraId="0E798A9C"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14201 SE Petrovitsky Rd. Renton WA</w:t>
            </w:r>
          </w:p>
        </w:tc>
        <w:tc>
          <w:tcPr>
            <w:tcW w:w="900" w:type="dxa"/>
            <w:tcBorders>
              <w:top w:val="single" w:sz="8" w:space="0" w:color="000000" w:themeColor="text1"/>
              <w:bottom w:val="single" w:sz="8" w:space="0" w:color="000000" w:themeColor="text1"/>
            </w:tcBorders>
            <w:vAlign w:val="center"/>
          </w:tcPr>
          <w:p w14:paraId="67C74009"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1,000</w:t>
            </w:r>
          </w:p>
        </w:tc>
        <w:tc>
          <w:tcPr>
            <w:tcW w:w="1262" w:type="dxa"/>
            <w:tcBorders>
              <w:top w:val="single" w:sz="8" w:space="0" w:color="000000" w:themeColor="text1"/>
              <w:bottom w:val="single" w:sz="8" w:space="0" w:color="000000" w:themeColor="text1"/>
            </w:tcBorders>
            <w:vAlign w:val="center"/>
          </w:tcPr>
          <w:p w14:paraId="61F09067"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12/31/2014</w:t>
            </w: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64E0B846"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$15,972</w:t>
            </w:r>
          </w:p>
        </w:tc>
      </w:tr>
      <w:tr w:rsidR="0061687D" w:rsidRPr="009751D1" w14:paraId="0601C3FD"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536FDA6E"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City of Skykomish</w:t>
            </w:r>
          </w:p>
        </w:tc>
        <w:tc>
          <w:tcPr>
            <w:tcW w:w="3148" w:type="dxa"/>
            <w:vAlign w:val="center"/>
          </w:tcPr>
          <w:p w14:paraId="051B7DD7"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110 Railroad Ave West Skykomish WA</w:t>
            </w:r>
          </w:p>
        </w:tc>
        <w:tc>
          <w:tcPr>
            <w:tcW w:w="900" w:type="dxa"/>
            <w:vAlign w:val="center"/>
          </w:tcPr>
          <w:p w14:paraId="0AB74659"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200</w:t>
            </w:r>
          </w:p>
        </w:tc>
        <w:tc>
          <w:tcPr>
            <w:tcW w:w="1262" w:type="dxa"/>
            <w:vAlign w:val="center"/>
          </w:tcPr>
          <w:p w14:paraId="34128260"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17" w:type="dxa"/>
            <w:noWrap/>
            <w:vAlign w:val="center"/>
          </w:tcPr>
          <w:p w14:paraId="45205FA3"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$12.00</w:t>
            </w:r>
          </w:p>
        </w:tc>
      </w:tr>
      <w:tr w:rsidR="0061687D" w:rsidRPr="009751D1" w14:paraId="67997C48"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0CC8773D"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Data Center</w:t>
            </w:r>
          </w:p>
        </w:tc>
        <w:tc>
          <w:tcPr>
            <w:tcW w:w="3148" w:type="dxa"/>
            <w:tcBorders>
              <w:top w:val="single" w:sz="8" w:space="0" w:color="000000" w:themeColor="text1"/>
              <w:bottom w:val="single" w:sz="8" w:space="0" w:color="000000" w:themeColor="text1"/>
            </w:tcBorders>
            <w:vAlign w:val="center"/>
          </w:tcPr>
          <w:p w14:paraId="019306BA"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Olympia</w:t>
            </w:r>
          </w:p>
        </w:tc>
        <w:tc>
          <w:tcPr>
            <w:tcW w:w="900" w:type="dxa"/>
            <w:tcBorders>
              <w:top w:val="single" w:sz="8" w:space="0" w:color="000000" w:themeColor="text1"/>
              <w:bottom w:val="single" w:sz="8" w:space="0" w:color="000000" w:themeColor="text1"/>
            </w:tcBorders>
            <w:vAlign w:val="center"/>
          </w:tcPr>
          <w:p w14:paraId="0075BD74"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500</w:t>
            </w:r>
          </w:p>
        </w:tc>
        <w:tc>
          <w:tcPr>
            <w:tcW w:w="1262" w:type="dxa"/>
            <w:tcBorders>
              <w:top w:val="single" w:sz="8" w:space="0" w:color="000000" w:themeColor="text1"/>
              <w:bottom w:val="single" w:sz="8" w:space="0" w:color="000000" w:themeColor="text1"/>
            </w:tcBorders>
            <w:vAlign w:val="center"/>
          </w:tcPr>
          <w:p w14:paraId="3FF1C13E"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388F2C0B"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$79,344</w:t>
            </w:r>
          </w:p>
        </w:tc>
      </w:tr>
      <w:tr w:rsidR="0061687D" w:rsidRPr="009751D1" w14:paraId="3F1B60F1"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641D1A4"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Data Center</w:t>
            </w:r>
          </w:p>
        </w:tc>
        <w:tc>
          <w:tcPr>
            <w:tcW w:w="3148" w:type="dxa"/>
            <w:vAlign w:val="center"/>
          </w:tcPr>
          <w:p w14:paraId="2614413E"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3355 S 120</w:t>
            </w:r>
            <w:r w:rsidRPr="0061687D">
              <w:rPr>
                <w:rFonts w:ascii="Arial" w:hAnsi="Arial" w:cs="Arial"/>
                <w:sz w:val="20"/>
                <w:szCs w:val="20"/>
                <w:vertAlign w:val="superscript"/>
              </w:rPr>
              <w:t>th</w:t>
            </w:r>
            <w:r w:rsidRPr="0061687D">
              <w:rPr>
                <w:rFonts w:ascii="Arial" w:hAnsi="Arial" w:cs="Arial"/>
                <w:sz w:val="20"/>
                <w:szCs w:val="20"/>
              </w:rPr>
              <w:t xml:space="preserve"> Pl     Seattle WA</w:t>
            </w:r>
          </w:p>
        </w:tc>
        <w:tc>
          <w:tcPr>
            <w:tcW w:w="900" w:type="dxa"/>
            <w:vAlign w:val="center"/>
          </w:tcPr>
          <w:p w14:paraId="7217B7FE"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7,492</w:t>
            </w:r>
          </w:p>
        </w:tc>
        <w:tc>
          <w:tcPr>
            <w:tcW w:w="1262" w:type="dxa"/>
            <w:vAlign w:val="center"/>
          </w:tcPr>
          <w:p w14:paraId="12FA8EA0"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5/31/2021</w:t>
            </w:r>
          </w:p>
        </w:tc>
        <w:tc>
          <w:tcPr>
            <w:tcW w:w="1217" w:type="dxa"/>
            <w:noWrap/>
            <w:vAlign w:val="center"/>
          </w:tcPr>
          <w:p w14:paraId="313E53A3"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$954,085</w:t>
            </w:r>
          </w:p>
        </w:tc>
      </w:tr>
      <w:tr w:rsidR="0061687D" w:rsidRPr="009751D1" w14:paraId="5102CC95" w14:textId="77777777" w:rsidTr="006A6C6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left w:val="single" w:sz="8" w:space="0" w:color="000000" w:themeColor="text1"/>
              <w:bottom w:val="single" w:sz="8" w:space="0" w:color="000000" w:themeColor="text1"/>
            </w:tcBorders>
            <w:vAlign w:val="center"/>
          </w:tcPr>
          <w:p w14:paraId="1862D764"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Data Center</w:t>
            </w:r>
          </w:p>
        </w:tc>
        <w:tc>
          <w:tcPr>
            <w:tcW w:w="3148" w:type="dxa"/>
            <w:tcBorders>
              <w:top w:val="single" w:sz="8" w:space="0" w:color="000000" w:themeColor="text1"/>
              <w:bottom w:val="single" w:sz="8" w:space="0" w:color="000000" w:themeColor="text1"/>
            </w:tcBorders>
            <w:vAlign w:val="center"/>
          </w:tcPr>
          <w:p w14:paraId="22EDE901" w14:textId="77777777" w:rsidR="0061687D" w:rsidRPr="0061687D" w:rsidRDefault="0061687D" w:rsidP="006168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220 M St. NE    Quincy WA</w:t>
            </w:r>
          </w:p>
        </w:tc>
        <w:tc>
          <w:tcPr>
            <w:tcW w:w="900" w:type="dxa"/>
            <w:tcBorders>
              <w:top w:val="single" w:sz="8" w:space="0" w:color="000000" w:themeColor="text1"/>
              <w:bottom w:val="single" w:sz="8" w:space="0" w:color="000000" w:themeColor="text1"/>
            </w:tcBorders>
            <w:vAlign w:val="center"/>
          </w:tcPr>
          <w:p w14:paraId="1C107E64"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2" w:type="dxa"/>
            <w:tcBorders>
              <w:top w:val="single" w:sz="8" w:space="0" w:color="000000" w:themeColor="text1"/>
              <w:bottom w:val="single" w:sz="8" w:space="0" w:color="000000" w:themeColor="text1"/>
            </w:tcBorders>
            <w:vAlign w:val="center"/>
          </w:tcPr>
          <w:p w14:paraId="3FCD908E"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4/30/2020</w:t>
            </w:r>
          </w:p>
        </w:tc>
        <w:tc>
          <w:tcPr>
            <w:tcW w:w="1217" w:type="dxa"/>
            <w:tcBorders>
              <w:top w:val="single" w:sz="8" w:space="0" w:color="000000" w:themeColor="text1"/>
              <w:bottom w:val="single" w:sz="8" w:space="0" w:color="000000" w:themeColor="text1"/>
              <w:right w:val="single" w:sz="8" w:space="0" w:color="000000" w:themeColor="text1"/>
            </w:tcBorders>
            <w:noWrap/>
            <w:vAlign w:val="center"/>
          </w:tcPr>
          <w:p w14:paraId="4C2F6357" w14:textId="77777777" w:rsidR="0061687D" w:rsidRPr="0061687D" w:rsidRDefault="0061687D" w:rsidP="0061687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687D">
              <w:rPr>
                <w:rFonts w:ascii="Arial" w:hAnsi="Arial" w:cs="Arial"/>
                <w:sz w:val="20"/>
                <w:szCs w:val="20"/>
              </w:rPr>
              <w:t>$76,800</w:t>
            </w:r>
          </w:p>
        </w:tc>
      </w:tr>
      <w:tr w:rsidR="0061687D" w:rsidRPr="009751D1" w14:paraId="49D220CE" w14:textId="77777777" w:rsidTr="0061687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auto"/>
        </w:tblPrEx>
        <w:trPr>
          <w:trHeight w:val="20"/>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736F5102" w14:textId="77777777" w:rsidR="0061687D" w:rsidRPr="0061687D" w:rsidRDefault="0061687D" w:rsidP="0061687D">
            <w:pPr>
              <w:rPr>
                <w:rFonts w:ascii="Arial" w:hAnsi="Arial" w:cs="Arial"/>
                <w:b w:val="0"/>
                <w:sz w:val="20"/>
                <w:szCs w:val="20"/>
              </w:rPr>
            </w:pPr>
            <w:r w:rsidRPr="0061687D">
              <w:rPr>
                <w:rFonts w:ascii="Arial" w:hAnsi="Arial" w:cs="Arial"/>
                <w:b w:val="0"/>
                <w:sz w:val="20"/>
                <w:szCs w:val="20"/>
              </w:rPr>
              <w:t>Server Room</w:t>
            </w:r>
          </w:p>
        </w:tc>
        <w:tc>
          <w:tcPr>
            <w:tcW w:w="3148" w:type="dxa"/>
            <w:vAlign w:val="center"/>
          </w:tcPr>
          <w:p w14:paraId="1083B49D" w14:textId="77777777" w:rsidR="0061687D" w:rsidRPr="0061687D" w:rsidRDefault="0061687D" w:rsidP="006168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3311 S 120</w:t>
            </w:r>
            <w:r w:rsidRPr="0061687D">
              <w:rPr>
                <w:rFonts w:ascii="Arial" w:hAnsi="Arial" w:cs="Arial"/>
                <w:sz w:val="20"/>
                <w:szCs w:val="20"/>
                <w:vertAlign w:val="superscript"/>
              </w:rPr>
              <w:t>th</w:t>
            </w:r>
            <w:r w:rsidRPr="0061687D">
              <w:rPr>
                <w:rFonts w:ascii="Arial" w:hAnsi="Arial" w:cs="Arial"/>
                <w:sz w:val="20"/>
                <w:szCs w:val="20"/>
              </w:rPr>
              <w:t xml:space="preserve"> Pl</w:t>
            </w:r>
          </w:p>
        </w:tc>
        <w:tc>
          <w:tcPr>
            <w:tcW w:w="900" w:type="dxa"/>
            <w:vAlign w:val="center"/>
          </w:tcPr>
          <w:p w14:paraId="27B49A51"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300</w:t>
            </w:r>
          </w:p>
        </w:tc>
        <w:tc>
          <w:tcPr>
            <w:tcW w:w="1262" w:type="dxa"/>
            <w:vAlign w:val="center"/>
          </w:tcPr>
          <w:p w14:paraId="5690E081"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11/30/2020</w:t>
            </w:r>
          </w:p>
        </w:tc>
        <w:tc>
          <w:tcPr>
            <w:tcW w:w="1217" w:type="dxa"/>
            <w:noWrap/>
            <w:vAlign w:val="center"/>
          </w:tcPr>
          <w:p w14:paraId="0F018EDB" w14:textId="77777777" w:rsidR="0061687D" w:rsidRPr="0061687D" w:rsidRDefault="0061687D" w:rsidP="0061687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1687D">
              <w:rPr>
                <w:rFonts w:ascii="Arial" w:hAnsi="Arial" w:cs="Arial"/>
                <w:sz w:val="20"/>
                <w:szCs w:val="20"/>
              </w:rPr>
              <w:t>$1,545</w:t>
            </w:r>
          </w:p>
        </w:tc>
      </w:tr>
    </w:tbl>
    <w:p w14:paraId="1D414FFC" w14:textId="77777777" w:rsidR="00652512" w:rsidRPr="00B42719" w:rsidRDefault="00652512" w:rsidP="00652512">
      <w:pPr>
        <w:spacing w:after="0" w:line="240" w:lineRule="auto"/>
        <w:rPr>
          <w:rFonts w:ascii="Arial" w:hAnsi="Arial" w:cs="Arial"/>
          <w:szCs w:val="24"/>
        </w:rPr>
      </w:pPr>
      <w:r w:rsidRPr="00B42719">
        <w:rPr>
          <w:rFonts w:ascii="Arial" w:hAnsi="Arial" w:cs="Arial"/>
          <w:szCs w:val="24"/>
        </w:rPr>
        <w:t>*Does not include annual operating costs not included in annual lease rent.</w:t>
      </w:r>
    </w:p>
    <w:p w14:paraId="6DA64585" w14:textId="77777777" w:rsidR="00652512" w:rsidRPr="00B42719" w:rsidRDefault="00652512" w:rsidP="00652512">
      <w:pPr>
        <w:spacing w:after="0" w:line="240" w:lineRule="auto"/>
        <w:rPr>
          <w:rFonts w:ascii="Arial" w:hAnsi="Arial" w:cs="Arial"/>
          <w:szCs w:val="24"/>
        </w:rPr>
      </w:pPr>
      <w:r w:rsidRPr="00B42719">
        <w:rPr>
          <w:rFonts w:ascii="Arial" w:hAnsi="Arial" w:cs="Arial"/>
          <w:szCs w:val="24"/>
        </w:rPr>
        <w:t xml:space="preserve">**Council appropriation pending for three year renewal to 2018 </w:t>
      </w:r>
    </w:p>
    <w:p w14:paraId="1EC5EA64" w14:textId="77777777" w:rsidR="00652512" w:rsidRDefault="00652512">
      <w:r>
        <w:br w:type="page"/>
      </w:r>
    </w:p>
    <w:p w14:paraId="29BDC789" w14:textId="77777777" w:rsidR="005D014F" w:rsidRPr="004B2890" w:rsidRDefault="004B2890" w:rsidP="00F1230F">
      <w:pPr>
        <w:pStyle w:val="Heading2"/>
      </w:pPr>
      <w:bookmarkStart w:id="99" w:name="_Toc448993404"/>
      <w:r>
        <w:lastRenderedPageBreak/>
        <w:t>Acronyms</w:t>
      </w:r>
      <w:bookmarkEnd w:id="99"/>
    </w:p>
    <w:p w14:paraId="709C9800" w14:textId="77777777" w:rsidR="008C7D35" w:rsidRPr="001D5F3F" w:rsidRDefault="008C7D35" w:rsidP="007D36DD">
      <w:pPr>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1728"/>
        <w:gridCol w:w="6480"/>
      </w:tblGrid>
      <w:tr w:rsidR="00566F2D" w:rsidRPr="004B2890" w14:paraId="79B332C1" w14:textId="77777777" w:rsidTr="00C97DF3">
        <w:trPr>
          <w:tblHeader/>
          <w:jc w:val="center"/>
        </w:trPr>
        <w:tc>
          <w:tcPr>
            <w:tcW w:w="1728" w:type="dxa"/>
          </w:tcPr>
          <w:p w14:paraId="428031E9" w14:textId="77777777" w:rsidR="00566F2D" w:rsidRPr="004B2890" w:rsidRDefault="004B2890" w:rsidP="00C97DF3">
            <w:pPr>
              <w:jc w:val="center"/>
              <w:rPr>
                <w:rFonts w:ascii="Arial" w:hAnsi="Arial" w:cs="Arial"/>
                <w:sz w:val="24"/>
                <w:szCs w:val="24"/>
              </w:rPr>
            </w:pPr>
            <w:r w:rsidRPr="004B2890">
              <w:rPr>
                <w:rFonts w:ascii="Arial" w:hAnsi="Arial" w:cs="Arial"/>
                <w:sz w:val="24"/>
                <w:szCs w:val="24"/>
              </w:rPr>
              <w:t>Acronym</w:t>
            </w:r>
          </w:p>
        </w:tc>
        <w:tc>
          <w:tcPr>
            <w:tcW w:w="6480" w:type="dxa"/>
          </w:tcPr>
          <w:p w14:paraId="4B077F80" w14:textId="77777777" w:rsidR="00566F2D" w:rsidRPr="004B2890" w:rsidRDefault="004B2890" w:rsidP="00C97DF3">
            <w:pPr>
              <w:jc w:val="center"/>
              <w:rPr>
                <w:rFonts w:ascii="Arial" w:hAnsi="Arial" w:cs="Arial"/>
                <w:sz w:val="24"/>
                <w:szCs w:val="24"/>
              </w:rPr>
            </w:pPr>
            <w:r w:rsidRPr="004B2890">
              <w:rPr>
                <w:rFonts w:ascii="Arial" w:hAnsi="Arial" w:cs="Arial"/>
                <w:sz w:val="24"/>
                <w:szCs w:val="24"/>
              </w:rPr>
              <w:t>Meaning</w:t>
            </w:r>
          </w:p>
        </w:tc>
      </w:tr>
      <w:tr w:rsidR="00566F2D" w:rsidRPr="004B2890" w14:paraId="43C3F03E" w14:textId="77777777" w:rsidTr="00C97DF3">
        <w:trPr>
          <w:tblHeader/>
          <w:jc w:val="center"/>
        </w:trPr>
        <w:tc>
          <w:tcPr>
            <w:tcW w:w="1728" w:type="dxa"/>
          </w:tcPr>
          <w:p w14:paraId="6AAF0D79" w14:textId="77777777" w:rsidR="00566F2D" w:rsidRPr="004B2890" w:rsidRDefault="00566F2D" w:rsidP="007D36DD">
            <w:pPr>
              <w:rPr>
                <w:rFonts w:ascii="Arial" w:hAnsi="Arial" w:cs="Arial"/>
                <w:sz w:val="24"/>
                <w:szCs w:val="24"/>
              </w:rPr>
            </w:pPr>
            <w:r w:rsidRPr="004B2890">
              <w:rPr>
                <w:rFonts w:ascii="Arial" w:hAnsi="Arial" w:cs="Arial"/>
                <w:sz w:val="24"/>
                <w:szCs w:val="24"/>
              </w:rPr>
              <w:t>ADA</w:t>
            </w:r>
          </w:p>
        </w:tc>
        <w:tc>
          <w:tcPr>
            <w:tcW w:w="6480" w:type="dxa"/>
          </w:tcPr>
          <w:p w14:paraId="58A4C26F" w14:textId="77777777" w:rsidR="00566F2D" w:rsidRPr="004B2890" w:rsidRDefault="00566F2D" w:rsidP="007D36DD">
            <w:pPr>
              <w:rPr>
                <w:rFonts w:ascii="Arial" w:hAnsi="Arial" w:cs="Arial"/>
                <w:sz w:val="24"/>
                <w:szCs w:val="24"/>
              </w:rPr>
            </w:pPr>
            <w:r w:rsidRPr="004B2890">
              <w:rPr>
                <w:rFonts w:ascii="Arial" w:hAnsi="Arial" w:cs="Arial"/>
                <w:sz w:val="24"/>
                <w:szCs w:val="24"/>
              </w:rPr>
              <w:t>Americans with Disabilities Act</w:t>
            </w:r>
          </w:p>
        </w:tc>
      </w:tr>
      <w:tr w:rsidR="00566F2D" w:rsidRPr="004B2890" w14:paraId="19631A68" w14:textId="77777777" w:rsidTr="00C97DF3">
        <w:trPr>
          <w:tblHeader/>
          <w:jc w:val="center"/>
        </w:trPr>
        <w:tc>
          <w:tcPr>
            <w:tcW w:w="1728" w:type="dxa"/>
          </w:tcPr>
          <w:p w14:paraId="4EE46525" w14:textId="77777777" w:rsidR="00566F2D" w:rsidRPr="004B2890" w:rsidRDefault="00566F2D" w:rsidP="007D36DD">
            <w:pPr>
              <w:rPr>
                <w:rFonts w:ascii="Arial" w:hAnsi="Arial" w:cs="Arial"/>
                <w:sz w:val="24"/>
                <w:szCs w:val="24"/>
              </w:rPr>
            </w:pPr>
            <w:r w:rsidRPr="004B2890">
              <w:rPr>
                <w:rFonts w:ascii="Arial" w:hAnsi="Arial" w:cs="Arial"/>
                <w:sz w:val="24"/>
                <w:szCs w:val="24"/>
              </w:rPr>
              <w:t>AFIS</w:t>
            </w:r>
          </w:p>
        </w:tc>
        <w:tc>
          <w:tcPr>
            <w:tcW w:w="6480" w:type="dxa"/>
          </w:tcPr>
          <w:p w14:paraId="2B09287D" w14:textId="77777777" w:rsidR="00566F2D" w:rsidRPr="004B2890" w:rsidRDefault="00566F2D" w:rsidP="006B4562">
            <w:pPr>
              <w:rPr>
                <w:rFonts w:ascii="Arial" w:hAnsi="Arial" w:cs="Arial"/>
                <w:sz w:val="24"/>
                <w:szCs w:val="24"/>
              </w:rPr>
            </w:pPr>
            <w:r w:rsidRPr="004B2890">
              <w:rPr>
                <w:rFonts w:ascii="Arial" w:hAnsi="Arial" w:cs="Arial"/>
                <w:sz w:val="24"/>
                <w:szCs w:val="24"/>
              </w:rPr>
              <w:t>Automated Fingerprint Identification System</w:t>
            </w:r>
          </w:p>
        </w:tc>
      </w:tr>
      <w:tr w:rsidR="00566F2D" w:rsidRPr="004B2890" w14:paraId="6262E625" w14:textId="77777777" w:rsidTr="00C97DF3">
        <w:trPr>
          <w:tblHeader/>
          <w:jc w:val="center"/>
        </w:trPr>
        <w:tc>
          <w:tcPr>
            <w:tcW w:w="1728" w:type="dxa"/>
          </w:tcPr>
          <w:p w14:paraId="09F8B6D7" w14:textId="77777777" w:rsidR="00566F2D" w:rsidRPr="004B2890" w:rsidRDefault="00566F2D" w:rsidP="007D36DD">
            <w:pPr>
              <w:rPr>
                <w:rFonts w:ascii="Arial" w:hAnsi="Arial" w:cs="Arial"/>
                <w:sz w:val="24"/>
                <w:szCs w:val="24"/>
              </w:rPr>
            </w:pPr>
            <w:r w:rsidRPr="004B2890">
              <w:rPr>
                <w:rFonts w:ascii="Arial" w:hAnsi="Arial" w:cs="Arial"/>
                <w:sz w:val="24"/>
                <w:szCs w:val="24"/>
              </w:rPr>
              <w:t>ARC</w:t>
            </w:r>
          </w:p>
        </w:tc>
        <w:tc>
          <w:tcPr>
            <w:tcW w:w="6480" w:type="dxa"/>
          </w:tcPr>
          <w:p w14:paraId="258B0C48" w14:textId="77777777" w:rsidR="00566F2D" w:rsidRPr="004B2890" w:rsidRDefault="00566F2D" w:rsidP="006B4562">
            <w:pPr>
              <w:rPr>
                <w:rFonts w:ascii="Arial" w:hAnsi="Arial" w:cs="Arial"/>
                <w:sz w:val="24"/>
                <w:szCs w:val="24"/>
              </w:rPr>
            </w:pPr>
            <w:r w:rsidRPr="004B2890">
              <w:rPr>
                <w:rFonts w:ascii="Arial" w:hAnsi="Arial" w:cs="Arial"/>
                <w:sz w:val="24"/>
                <w:szCs w:val="24"/>
              </w:rPr>
              <w:t>Archives and Records Center</w:t>
            </w:r>
          </w:p>
        </w:tc>
      </w:tr>
      <w:tr w:rsidR="00566F2D" w:rsidRPr="004B2890" w14:paraId="1B705DA1" w14:textId="77777777" w:rsidTr="00C97DF3">
        <w:trPr>
          <w:tblHeader/>
          <w:jc w:val="center"/>
        </w:trPr>
        <w:tc>
          <w:tcPr>
            <w:tcW w:w="1728" w:type="dxa"/>
          </w:tcPr>
          <w:p w14:paraId="0723F7EE" w14:textId="77777777" w:rsidR="00566F2D" w:rsidRPr="004B2890" w:rsidRDefault="00566F2D" w:rsidP="007D36DD">
            <w:pPr>
              <w:rPr>
                <w:rFonts w:ascii="Arial" w:hAnsi="Arial" w:cs="Arial"/>
                <w:sz w:val="24"/>
                <w:szCs w:val="24"/>
              </w:rPr>
            </w:pPr>
            <w:r w:rsidRPr="004B2890">
              <w:rPr>
                <w:rFonts w:ascii="Arial" w:hAnsi="Arial" w:cs="Arial"/>
                <w:sz w:val="24"/>
                <w:szCs w:val="24"/>
              </w:rPr>
              <w:t>ATM</w:t>
            </w:r>
          </w:p>
        </w:tc>
        <w:tc>
          <w:tcPr>
            <w:tcW w:w="6480" w:type="dxa"/>
          </w:tcPr>
          <w:p w14:paraId="09EB1AD0" w14:textId="77777777" w:rsidR="00566F2D" w:rsidRPr="004B2890" w:rsidRDefault="00566F2D" w:rsidP="007D36DD">
            <w:pPr>
              <w:rPr>
                <w:rFonts w:ascii="Arial" w:hAnsi="Arial" w:cs="Arial"/>
                <w:sz w:val="24"/>
                <w:szCs w:val="24"/>
              </w:rPr>
            </w:pPr>
            <w:r w:rsidRPr="004B2890">
              <w:rPr>
                <w:rFonts w:ascii="Arial" w:hAnsi="Arial" w:cs="Arial"/>
                <w:sz w:val="24"/>
                <w:szCs w:val="24"/>
              </w:rPr>
              <w:t>Automatic Teller Machine</w:t>
            </w:r>
          </w:p>
        </w:tc>
      </w:tr>
      <w:tr w:rsidR="00566F2D" w:rsidRPr="004B2890" w14:paraId="0C0142DD" w14:textId="77777777" w:rsidTr="00C97DF3">
        <w:trPr>
          <w:tblHeader/>
          <w:jc w:val="center"/>
        </w:trPr>
        <w:tc>
          <w:tcPr>
            <w:tcW w:w="1728" w:type="dxa"/>
          </w:tcPr>
          <w:p w14:paraId="40C4A894" w14:textId="77777777" w:rsidR="00566F2D" w:rsidRPr="004B2890" w:rsidRDefault="00566F2D" w:rsidP="007D36DD">
            <w:pPr>
              <w:rPr>
                <w:rFonts w:ascii="Arial" w:hAnsi="Arial" w:cs="Arial"/>
                <w:sz w:val="24"/>
                <w:szCs w:val="24"/>
              </w:rPr>
            </w:pPr>
            <w:r w:rsidRPr="004B2890">
              <w:rPr>
                <w:rFonts w:ascii="Arial" w:hAnsi="Arial" w:cs="Arial"/>
                <w:sz w:val="24"/>
                <w:szCs w:val="24"/>
              </w:rPr>
              <w:t>BOMA</w:t>
            </w:r>
          </w:p>
        </w:tc>
        <w:tc>
          <w:tcPr>
            <w:tcW w:w="6480" w:type="dxa"/>
          </w:tcPr>
          <w:p w14:paraId="53840D5B" w14:textId="77777777" w:rsidR="00566F2D" w:rsidRPr="004B2890" w:rsidRDefault="00566F2D" w:rsidP="007D36DD">
            <w:pPr>
              <w:rPr>
                <w:rFonts w:ascii="Arial" w:hAnsi="Arial" w:cs="Arial"/>
                <w:sz w:val="24"/>
                <w:szCs w:val="24"/>
              </w:rPr>
            </w:pPr>
            <w:r w:rsidRPr="004B2890">
              <w:rPr>
                <w:rFonts w:ascii="Arial" w:hAnsi="Arial" w:cs="Arial"/>
                <w:sz w:val="24"/>
                <w:szCs w:val="24"/>
              </w:rPr>
              <w:t>Building Owners and Managers Association</w:t>
            </w:r>
          </w:p>
        </w:tc>
      </w:tr>
      <w:tr w:rsidR="00566F2D" w:rsidRPr="004B2890" w14:paraId="73732C2B" w14:textId="77777777" w:rsidTr="00C97DF3">
        <w:trPr>
          <w:tblHeader/>
          <w:jc w:val="center"/>
        </w:trPr>
        <w:tc>
          <w:tcPr>
            <w:tcW w:w="1728" w:type="dxa"/>
          </w:tcPr>
          <w:p w14:paraId="276ED3DB" w14:textId="77777777" w:rsidR="00566F2D" w:rsidRPr="004B2890" w:rsidRDefault="00566F2D" w:rsidP="007D36DD">
            <w:pPr>
              <w:rPr>
                <w:rFonts w:ascii="Arial" w:hAnsi="Arial" w:cs="Arial"/>
                <w:sz w:val="24"/>
                <w:szCs w:val="24"/>
              </w:rPr>
            </w:pPr>
            <w:r w:rsidRPr="004B2890">
              <w:rPr>
                <w:rFonts w:ascii="Arial" w:hAnsi="Arial" w:cs="Arial"/>
                <w:sz w:val="24"/>
                <w:szCs w:val="24"/>
              </w:rPr>
              <w:t>BOOC</w:t>
            </w:r>
          </w:p>
        </w:tc>
        <w:tc>
          <w:tcPr>
            <w:tcW w:w="6480" w:type="dxa"/>
          </w:tcPr>
          <w:p w14:paraId="61C23B8B" w14:textId="77777777" w:rsidR="00566F2D" w:rsidRPr="004B2890" w:rsidRDefault="00566F2D" w:rsidP="0019202B">
            <w:pPr>
              <w:rPr>
                <w:rFonts w:ascii="Arial" w:hAnsi="Arial" w:cs="Arial"/>
                <w:sz w:val="24"/>
                <w:szCs w:val="24"/>
              </w:rPr>
            </w:pPr>
            <w:r w:rsidRPr="004B2890">
              <w:rPr>
                <w:rFonts w:ascii="Arial" w:hAnsi="Arial" w:cs="Arial"/>
                <w:sz w:val="24"/>
                <w:szCs w:val="24"/>
              </w:rPr>
              <w:t>Building Occupancy and Overhead Charge</w:t>
            </w:r>
          </w:p>
        </w:tc>
      </w:tr>
      <w:tr w:rsidR="00566F2D" w:rsidRPr="004B2890" w14:paraId="4940066D" w14:textId="77777777" w:rsidTr="00C97DF3">
        <w:trPr>
          <w:tblHeader/>
          <w:jc w:val="center"/>
        </w:trPr>
        <w:tc>
          <w:tcPr>
            <w:tcW w:w="1728" w:type="dxa"/>
          </w:tcPr>
          <w:p w14:paraId="2472644F" w14:textId="77777777" w:rsidR="00566F2D" w:rsidRPr="004B2890" w:rsidRDefault="00566F2D" w:rsidP="007D36DD">
            <w:pPr>
              <w:rPr>
                <w:rFonts w:ascii="Arial" w:hAnsi="Arial" w:cs="Arial"/>
                <w:sz w:val="24"/>
                <w:szCs w:val="24"/>
              </w:rPr>
            </w:pPr>
            <w:r w:rsidRPr="004B2890">
              <w:rPr>
                <w:rFonts w:ascii="Arial" w:hAnsi="Arial" w:cs="Arial"/>
                <w:sz w:val="24"/>
                <w:szCs w:val="24"/>
              </w:rPr>
              <w:t>BRC</w:t>
            </w:r>
          </w:p>
        </w:tc>
        <w:tc>
          <w:tcPr>
            <w:tcW w:w="6480" w:type="dxa"/>
          </w:tcPr>
          <w:p w14:paraId="537EF9BF" w14:textId="77777777" w:rsidR="00566F2D" w:rsidRPr="004B2890" w:rsidRDefault="00566F2D" w:rsidP="00390C28">
            <w:pPr>
              <w:rPr>
                <w:rFonts w:ascii="Arial" w:hAnsi="Arial" w:cs="Arial"/>
                <w:sz w:val="24"/>
                <w:szCs w:val="24"/>
              </w:rPr>
            </w:pPr>
            <w:r w:rsidRPr="004B2890">
              <w:rPr>
                <w:rFonts w:ascii="Arial" w:hAnsi="Arial" w:cs="Arial"/>
                <w:sz w:val="24"/>
                <w:szCs w:val="24"/>
              </w:rPr>
              <w:t>Business Resources Center</w:t>
            </w:r>
          </w:p>
        </w:tc>
      </w:tr>
      <w:tr w:rsidR="00611E28" w:rsidRPr="004B2890" w14:paraId="71A16439" w14:textId="77777777" w:rsidTr="00C97DF3">
        <w:trPr>
          <w:tblHeader/>
          <w:jc w:val="center"/>
        </w:trPr>
        <w:tc>
          <w:tcPr>
            <w:tcW w:w="1728" w:type="dxa"/>
          </w:tcPr>
          <w:p w14:paraId="38436EF8" w14:textId="77777777" w:rsidR="00611E28" w:rsidRPr="004B2890" w:rsidRDefault="00611E28" w:rsidP="007D36DD">
            <w:pPr>
              <w:rPr>
                <w:rFonts w:ascii="Arial" w:hAnsi="Arial" w:cs="Arial"/>
                <w:sz w:val="24"/>
                <w:szCs w:val="24"/>
              </w:rPr>
            </w:pPr>
            <w:r>
              <w:rPr>
                <w:rFonts w:ascii="Arial" w:hAnsi="Arial" w:cs="Arial"/>
                <w:sz w:val="24"/>
                <w:szCs w:val="24"/>
              </w:rPr>
              <w:t>BSK</w:t>
            </w:r>
          </w:p>
        </w:tc>
        <w:tc>
          <w:tcPr>
            <w:tcW w:w="6480" w:type="dxa"/>
          </w:tcPr>
          <w:p w14:paraId="0E05051A" w14:textId="77777777" w:rsidR="00611E28" w:rsidRPr="004B2890" w:rsidRDefault="00611E28" w:rsidP="006B4562">
            <w:pPr>
              <w:rPr>
                <w:rFonts w:ascii="Arial" w:hAnsi="Arial" w:cs="Arial"/>
                <w:sz w:val="24"/>
                <w:szCs w:val="24"/>
              </w:rPr>
            </w:pPr>
            <w:r>
              <w:rPr>
                <w:rFonts w:ascii="Arial" w:hAnsi="Arial" w:cs="Arial"/>
                <w:sz w:val="24"/>
                <w:szCs w:val="24"/>
              </w:rPr>
              <w:t>Best Starts for Kids</w:t>
            </w:r>
          </w:p>
        </w:tc>
      </w:tr>
      <w:tr w:rsidR="00566F2D" w:rsidRPr="004B2890" w14:paraId="0BF69D8B" w14:textId="77777777" w:rsidTr="00C97DF3">
        <w:trPr>
          <w:tblHeader/>
          <w:jc w:val="center"/>
        </w:trPr>
        <w:tc>
          <w:tcPr>
            <w:tcW w:w="1728" w:type="dxa"/>
          </w:tcPr>
          <w:p w14:paraId="578EDE3C" w14:textId="77777777" w:rsidR="00566F2D" w:rsidRPr="004B2890" w:rsidRDefault="00566F2D" w:rsidP="007D36DD">
            <w:pPr>
              <w:rPr>
                <w:rFonts w:ascii="Arial" w:hAnsi="Arial" w:cs="Arial"/>
                <w:sz w:val="24"/>
                <w:szCs w:val="24"/>
              </w:rPr>
            </w:pPr>
            <w:r w:rsidRPr="004B2890">
              <w:rPr>
                <w:rFonts w:ascii="Arial" w:hAnsi="Arial" w:cs="Arial"/>
                <w:sz w:val="24"/>
                <w:szCs w:val="24"/>
              </w:rPr>
              <w:t>CAFM</w:t>
            </w:r>
          </w:p>
        </w:tc>
        <w:tc>
          <w:tcPr>
            <w:tcW w:w="6480" w:type="dxa"/>
          </w:tcPr>
          <w:p w14:paraId="1EF083A2" w14:textId="77777777" w:rsidR="00566F2D" w:rsidRPr="004B2890" w:rsidRDefault="00566F2D" w:rsidP="006B4562">
            <w:pPr>
              <w:rPr>
                <w:rFonts w:ascii="Arial" w:hAnsi="Arial" w:cs="Arial"/>
                <w:sz w:val="24"/>
                <w:szCs w:val="24"/>
              </w:rPr>
            </w:pPr>
            <w:r w:rsidRPr="004B2890">
              <w:rPr>
                <w:rFonts w:ascii="Arial" w:hAnsi="Arial" w:cs="Arial"/>
                <w:sz w:val="24"/>
                <w:szCs w:val="24"/>
              </w:rPr>
              <w:t>Computer-Aided Facility Management</w:t>
            </w:r>
          </w:p>
        </w:tc>
      </w:tr>
      <w:tr w:rsidR="00C715CE" w:rsidRPr="004B2890" w14:paraId="055AC34C" w14:textId="77777777" w:rsidTr="00C97DF3">
        <w:trPr>
          <w:tblHeader/>
          <w:jc w:val="center"/>
        </w:trPr>
        <w:tc>
          <w:tcPr>
            <w:tcW w:w="1728" w:type="dxa"/>
          </w:tcPr>
          <w:p w14:paraId="0F06A01C" w14:textId="77777777" w:rsidR="00C715CE" w:rsidRPr="004B2890" w:rsidRDefault="00C715CE" w:rsidP="007D36DD">
            <w:pPr>
              <w:rPr>
                <w:rFonts w:ascii="Arial" w:hAnsi="Arial" w:cs="Arial"/>
                <w:sz w:val="24"/>
                <w:szCs w:val="24"/>
              </w:rPr>
            </w:pPr>
            <w:r>
              <w:rPr>
                <w:rFonts w:ascii="Arial" w:hAnsi="Arial" w:cs="Arial"/>
                <w:sz w:val="24"/>
                <w:szCs w:val="24"/>
              </w:rPr>
              <w:t>CCAP</w:t>
            </w:r>
          </w:p>
        </w:tc>
        <w:tc>
          <w:tcPr>
            <w:tcW w:w="6480" w:type="dxa"/>
          </w:tcPr>
          <w:p w14:paraId="0C391802" w14:textId="77777777" w:rsidR="00C715CE" w:rsidRPr="004B2890" w:rsidRDefault="00C715CE" w:rsidP="0019202B">
            <w:pPr>
              <w:rPr>
                <w:rFonts w:ascii="Arial" w:hAnsi="Arial" w:cs="Arial"/>
                <w:sz w:val="24"/>
                <w:szCs w:val="24"/>
              </w:rPr>
            </w:pPr>
            <w:r>
              <w:rPr>
                <w:rFonts w:ascii="Arial" w:hAnsi="Arial" w:cs="Arial"/>
                <w:sz w:val="24"/>
                <w:szCs w:val="24"/>
              </w:rPr>
              <w:t>Community Center for Alternative Programs</w:t>
            </w:r>
          </w:p>
        </w:tc>
      </w:tr>
      <w:tr w:rsidR="00566F2D" w:rsidRPr="004B2890" w14:paraId="7BD5D29F" w14:textId="77777777" w:rsidTr="00C97DF3">
        <w:trPr>
          <w:tblHeader/>
          <w:jc w:val="center"/>
        </w:trPr>
        <w:tc>
          <w:tcPr>
            <w:tcW w:w="1728" w:type="dxa"/>
          </w:tcPr>
          <w:p w14:paraId="0602E16D" w14:textId="77777777" w:rsidR="00566F2D" w:rsidRPr="004B2890" w:rsidRDefault="00566F2D" w:rsidP="007D36DD">
            <w:pPr>
              <w:rPr>
                <w:rFonts w:ascii="Arial" w:hAnsi="Arial" w:cs="Arial"/>
                <w:sz w:val="24"/>
                <w:szCs w:val="24"/>
              </w:rPr>
            </w:pPr>
            <w:r w:rsidRPr="004B2890">
              <w:rPr>
                <w:rFonts w:ascii="Arial" w:hAnsi="Arial" w:cs="Arial"/>
                <w:sz w:val="24"/>
                <w:szCs w:val="24"/>
              </w:rPr>
              <w:t>CFJC</w:t>
            </w:r>
          </w:p>
        </w:tc>
        <w:tc>
          <w:tcPr>
            <w:tcW w:w="6480" w:type="dxa"/>
          </w:tcPr>
          <w:p w14:paraId="378EC985" w14:textId="77777777" w:rsidR="00566F2D" w:rsidRPr="004B2890" w:rsidRDefault="00566F2D" w:rsidP="0019202B">
            <w:pPr>
              <w:rPr>
                <w:rFonts w:ascii="Arial" w:hAnsi="Arial" w:cs="Arial"/>
                <w:sz w:val="24"/>
                <w:szCs w:val="24"/>
              </w:rPr>
            </w:pPr>
            <w:r w:rsidRPr="004B2890">
              <w:rPr>
                <w:rFonts w:ascii="Arial" w:hAnsi="Arial" w:cs="Arial"/>
                <w:sz w:val="24"/>
                <w:szCs w:val="24"/>
              </w:rPr>
              <w:t>Children and Family Justice Center</w:t>
            </w:r>
          </w:p>
        </w:tc>
      </w:tr>
      <w:tr w:rsidR="00566F2D" w:rsidRPr="004B2890" w14:paraId="325F3C0E" w14:textId="77777777" w:rsidTr="00C97DF3">
        <w:trPr>
          <w:tblHeader/>
          <w:jc w:val="center"/>
        </w:trPr>
        <w:tc>
          <w:tcPr>
            <w:tcW w:w="1728" w:type="dxa"/>
          </w:tcPr>
          <w:p w14:paraId="54FE1FC3" w14:textId="77777777" w:rsidR="00566F2D" w:rsidRPr="004B2890" w:rsidRDefault="00566F2D" w:rsidP="007D36DD">
            <w:pPr>
              <w:rPr>
                <w:rFonts w:ascii="Arial" w:hAnsi="Arial" w:cs="Arial"/>
                <w:sz w:val="24"/>
                <w:szCs w:val="24"/>
              </w:rPr>
            </w:pPr>
            <w:r w:rsidRPr="004B2890">
              <w:rPr>
                <w:rFonts w:ascii="Arial" w:hAnsi="Arial" w:cs="Arial"/>
                <w:sz w:val="24"/>
                <w:szCs w:val="24"/>
              </w:rPr>
              <w:t>CID</w:t>
            </w:r>
          </w:p>
        </w:tc>
        <w:tc>
          <w:tcPr>
            <w:tcW w:w="6480" w:type="dxa"/>
          </w:tcPr>
          <w:p w14:paraId="34155B60" w14:textId="77777777" w:rsidR="00566F2D" w:rsidRPr="004B2890" w:rsidRDefault="00566F2D" w:rsidP="00390C28">
            <w:pPr>
              <w:rPr>
                <w:rFonts w:ascii="Arial" w:hAnsi="Arial" w:cs="Arial"/>
                <w:sz w:val="24"/>
                <w:szCs w:val="24"/>
              </w:rPr>
            </w:pPr>
            <w:r w:rsidRPr="004B2890">
              <w:rPr>
                <w:rFonts w:ascii="Arial" w:hAnsi="Arial" w:cs="Arial"/>
                <w:sz w:val="24"/>
                <w:szCs w:val="24"/>
              </w:rPr>
              <w:t>Criminal Investigation Division</w:t>
            </w:r>
          </w:p>
        </w:tc>
      </w:tr>
      <w:tr w:rsidR="00566F2D" w:rsidRPr="004B2890" w14:paraId="0FB833CD" w14:textId="77777777" w:rsidTr="00C97DF3">
        <w:trPr>
          <w:tblHeader/>
          <w:jc w:val="center"/>
        </w:trPr>
        <w:tc>
          <w:tcPr>
            <w:tcW w:w="1728" w:type="dxa"/>
          </w:tcPr>
          <w:p w14:paraId="0A8FB82F" w14:textId="77777777" w:rsidR="00566F2D" w:rsidRPr="004B2890" w:rsidRDefault="00566F2D" w:rsidP="007D36DD">
            <w:pPr>
              <w:rPr>
                <w:rFonts w:ascii="Arial" w:hAnsi="Arial" w:cs="Arial"/>
                <w:sz w:val="24"/>
                <w:szCs w:val="24"/>
              </w:rPr>
            </w:pPr>
            <w:r w:rsidRPr="004B2890">
              <w:rPr>
                <w:rFonts w:ascii="Arial" w:hAnsi="Arial" w:cs="Arial"/>
                <w:sz w:val="24"/>
                <w:szCs w:val="24"/>
              </w:rPr>
              <w:t>CIP</w:t>
            </w:r>
          </w:p>
        </w:tc>
        <w:tc>
          <w:tcPr>
            <w:tcW w:w="6480" w:type="dxa"/>
          </w:tcPr>
          <w:p w14:paraId="4699A769" w14:textId="77777777" w:rsidR="00566F2D" w:rsidRPr="004B2890" w:rsidRDefault="00566F2D" w:rsidP="007D36DD">
            <w:pPr>
              <w:rPr>
                <w:rFonts w:ascii="Arial" w:hAnsi="Arial" w:cs="Arial"/>
                <w:sz w:val="24"/>
                <w:szCs w:val="24"/>
              </w:rPr>
            </w:pPr>
            <w:r w:rsidRPr="004B2890">
              <w:rPr>
                <w:rFonts w:ascii="Arial" w:hAnsi="Arial" w:cs="Arial"/>
                <w:sz w:val="24"/>
                <w:szCs w:val="24"/>
              </w:rPr>
              <w:t>Capital Improvement Project (or Program)</w:t>
            </w:r>
          </w:p>
        </w:tc>
      </w:tr>
      <w:tr w:rsidR="00566F2D" w:rsidRPr="004B2890" w14:paraId="32C83CD6" w14:textId="77777777" w:rsidTr="00C97DF3">
        <w:trPr>
          <w:tblHeader/>
          <w:jc w:val="center"/>
        </w:trPr>
        <w:tc>
          <w:tcPr>
            <w:tcW w:w="1728" w:type="dxa"/>
          </w:tcPr>
          <w:p w14:paraId="28A7EBFB" w14:textId="77777777" w:rsidR="00566F2D" w:rsidRPr="004B2890" w:rsidRDefault="00566F2D" w:rsidP="007D36DD">
            <w:pPr>
              <w:rPr>
                <w:rFonts w:ascii="Arial" w:hAnsi="Arial" w:cs="Arial"/>
                <w:sz w:val="24"/>
                <w:szCs w:val="24"/>
              </w:rPr>
            </w:pPr>
            <w:r w:rsidRPr="004B2890">
              <w:rPr>
                <w:rFonts w:ascii="Arial" w:hAnsi="Arial" w:cs="Arial"/>
                <w:sz w:val="24"/>
                <w:szCs w:val="24"/>
              </w:rPr>
              <w:t>CIU</w:t>
            </w:r>
          </w:p>
        </w:tc>
        <w:tc>
          <w:tcPr>
            <w:tcW w:w="6480" w:type="dxa"/>
          </w:tcPr>
          <w:p w14:paraId="4D14D1FA" w14:textId="77777777" w:rsidR="00566F2D" w:rsidRPr="004B2890" w:rsidRDefault="00566F2D" w:rsidP="00566F2D">
            <w:pPr>
              <w:rPr>
                <w:rFonts w:ascii="Arial" w:hAnsi="Arial" w:cs="Arial"/>
                <w:sz w:val="24"/>
                <w:szCs w:val="24"/>
              </w:rPr>
            </w:pPr>
            <w:r w:rsidRPr="004B2890">
              <w:rPr>
                <w:rFonts w:ascii="Arial" w:hAnsi="Arial" w:cs="Arial"/>
                <w:sz w:val="24"/>
                <w:szCs w:val="24"/>
              </w:rPr>
              <w:t>Criminal Intelligence Unit</w:t>
            </w:r>
          </w:p>
        </w:tc>
      </w:tr>
      <w:tr w:rsidR="00566F2D" w:rsidRPr="004B2890" w14:paraId="5E4605AB" w14:textId="77777777" w:rsidTr="00C97DF3">
        <w:trPr>
          <w:tblHeader/>
          <w:jc w:val="center"/>
        </w:trPr>
        <w:tc>
          <w:tcPr>
            <w:tcW w:w="1728" w:type="dxa"/>
          </w:tcPr>
          <w:p w14:paraId="46D2AF7D" w14:textId="77777777" w:rsidR="00566F2D" w:rsidRPr="004B2890" w:rsidRDefault="00566F2D" w:rsidP="007D36DD">
            <w:pPr>
              <w:rPr>
                <w:rFonts w:ascii="Arial" w:hAnsi="Arial" w:cs="Arial"/>
                <w:sz w:val="24"/>
                <w:szCs w:val="24"/>
              </w:rPr>
            </w:pPr>
            <w:r w:rsidRPr="004B2890">
              <w:rPr>
                <w:rFonts w:ascii="Arial" w:hAnsi="Arial" w:cs="Arial"/>
                <w:sz w:val="24"/>
                <w:szCs w:val="24"/>
              </w:rPr>
              <w:t>CWP</w:t>
            </w:r>
          </w:p>
        </w:tc>
        <w:tc>
          <w:tcPr>
            <w:tcW w:w="6480" w:type="dxa"/>
          </w:tcPr>
          <w:p w14:paraId="1BA32EC5" w14:textId="77777777" w:rsidR="00566F2D" w:rsidRPr="004B2890" w:rsidRDefault="00566F2D" w:rsidP="00390C28">
            <w:pPr>
              <w:rPr>
                <w:rFonts w:ascii="Arial" w:hAnsi="Arial" w:cs="Arial"/>
                <w:sz w:val="24"/>
                <w:szCs w:val="24"/>
              </w:rPr>
            </w:pPr>
            <w:r w:rsidRPr="004B2890">
              <w:rPr>
                <w:rFonts w:ascii="Arial" w:hAnsi="Arial" w:cs="Arial"/>
                <w:sz w:val="24"/>
                <w:szCs w:val="24"/>
              </w:rPr>
              <w:t>Community Work Program</w:t>
            </w:r>
          </w:p>
        </w:tc>
      </w:tr>
      <w:tr w:rsidR="00566F2D" w:rsidRPr="004B2890" w14:paraId="3E631C0D" w14:textId="77777777" w:rsidTr="00C97DF3">
        <w:trPr>
          <w:tblHeader/>
          <w:jc w:val="center"/>
        </w:trPr>
        <w:tc>
          <w:tcPr>
            <w:tcW w:w="1728" w:type="dxa"/>
          </w:tcPr>
          <w:p w14:paraId="3F54639D" w14:textId="77777777" w:rsidR="00566F2D" w:rsidRPr="004B2890" w:rsidRDefault="00566F2D" w:rsidP="007D36DD">
            <w:pPr>
              <w:rPr>
                <w:rFonts w:ascii="Arial" w:hAnsi="Arial" w:cs="Arial"/>
                <w:sz w:val="24"/>
                <w:szCs w:val="24"/>
              </w:rPr>
            </w:pPr>
            <w:r w:rsidRPr="004B2890">
              <w:rPr>
                <w:rFonts w:ascii="Arial" w:hAnsi="Arial" w:cs="Arial"/>
                <w:sz w:val="24"/>
                <w:szCs w:val="24"/>
              </w:rPr>
              <w:t>DAJD</w:t>
            </w:r>
          </w:p>
        </w:tc>
        <w:tc>
          <w:tcPr>
            <w:tcW w:w="6480" w:type="dxa"/>
          </w:tcPr>
          <w:p w14:paraId="237E467E" w14:textId="77777777" w:rsidR="00566F2D" w:rsidRPr="004B2890" w:rsidRDefault="00566F2D" w:rsidP="0019202B">
            <w:pPr>
              <w:rPr>
                <w:rFonts w:ascii="Arial" w:hAnsi="Arial" w:cs="Arial"/>
                <w:sz w:val="24"/>
                <w:szCs w:val="24"/>
              </w:rPr>
            </w:pPr>
            <w:r w:rsidRPr="004B2890">
              <w:rPr>
                <w:rFonts w:ascii="Arial" w:hAnsi="Arial" w:cs="Arial"/>
                <w:sz w:val="24"/>
                <w:szCs w:val="24"/>
              </w:rPr>
              <w:t>Department of Adult and Juvenile Detention</w:t>
            </w:r>
          </w:p>
        </w:tc>
      </w:tr>
      <w:tr w:rsidR="00566F2D" w:rsidRPr="004B2890" w14:paraId="5A11FEF7" w14:textId="77777777" w:rsidTr="00C97DF3">
        <w:trPr>
          <w:tblHeader/>
          <w:jc w:val="center"/>
        </w:trPr>
        <w:tc>
          <w:tcPr>
            <w:tcW w:w="1728" w:type="dxa"/>
          </w:tcPr>
          <w:p w14:paraId="7B37F51D" w14:textId="77777777" w:rsidR="00566F2D" w:rsidRPr="004B2890" w:rsidRDefault="00566F2D" w:rsidP="007D36DD">
            <w:pPr>
              <w:rPr>
                <w:rFonts w:ascii="Arial" w:hAnsi="Arial" w:cs="Arial"/>
                <w:sz w:val="24"/>
                <w:szCs w:val="24"/>
              </w:rPr>
            </w:pPr>
            <w:r w:rsidRPr="004B2890">
              <w:rPr>
                <w:rFonts w:ascii="Arial" w:hAnsi="Arial" w:cs="Arial"/>
                <w:sz w:val="24"/>
                <w:szCs w:val="24"/>
              </w:rPr>
              <w:t>DCHS</w:t>
            </w:r>
          </w:p>
        </w:tc>
        <w:tc>
          <w:tcPr>
            <w:tcW w:w="6480" w:type="dxa"/>
          </w:tcPr>
          <w:p w14:paraId="2CC343EF" w14:textId="77777777" w:rsidR="00566F2D" w:rsidRPr="004B2890" w:rsidRDefault="00566F2D" w:rsidP="0019202B">
            <w:pPr>
              <w:rPr>
                <w:rFonts w:ascii="Arial" w:hAnsi="Arial" w:cs="Arial"/>
                <w:sz w:val="24"/>
                <w:szCs w:val="24"/>
              </w:rPr>
            </w:pPr>
            <w:r w:rsidRPr="004B2890">
              <w:rPr>
                <w:rFonts w:ascii="Arial" w:hAnsi="Arial" w:cs="Arial"/>
                <w:sz w:val="24"/>
                <w:szCs w:val="24"/>
              </w:rPr>
              <w:t>Department of Community and Human Services</w:t>
            </w:r>
          </w:p>
        </w:tc>
      </w:tr>
      <w:tr w:rsidR="00566F2D" w:rsidRPr="004B2890" w14:paraId="0A36CCB3" w14:textId="77777777" w:rsidTr="00C97DF3">
        <w:trPr>
          <w:tblHeader/>
          <w:jc w:val="center"/>
        </w:trPr>
        <w:tc>
          <w:tcPr>
            <w:tcW w:w="1728" w:type="dxa"/>
          </w:tcPr>
          <w:p w14:paraId="7F6F2D15" w14:textId="77777777" w:rsidR="00566F2D" w:rsidRPr="004B2890" w:rsidRDefault="00566F2D" w:rsidP="007D36DD">
            <w:pPr>
              <w:rPr>
                <w:rFonts w:ascii="Arial" w:hAnsi="Arial" w:cs="Arial"/>
                <w:sz w:val="24"/>
                <w:szCs w:val="24"/>
              </w:rPr>
            </w:pPr>
            <w:r w:rsidRPr="004B2890">
              <w:rPr>
                <w:rFonts w:ascii="Arial" w:hAnsi="Arial" w:cs="Arial"/>
                <w:sz w:val="24"/>
                <w:szCs w:val="24"/>
              </w:rPr>
              <w:t>DDES</w:t>
            </w:r>
          </w:p>
        </w:tc>
        <w:tc>
          <w:tcPr>
            <w:tcW w:w="6480" w:type="dxa"/>
          </w:tcPr>
          <w:p w14:paraId="67217949" w14:textId="77777777" w:rsidR="00566F2D" w:rsidRPr="004B2890" w:rsidRDefault="00566F2D" w:rsidP="006B4562">
            <w:pPr>
              <w:rPr>
                <w:rFonts w:ascii="Arial" w:hAnsi="Arial" w:cs="Arial"/>
                <w:sz w:val="24"/>
                <w:szCs w:val="24"/>
              </w:rPr>
            </w:pPr>
            <w:r w:rsidRPr="004B2890">
              <w:rPr>
                <w:rFonts w:ascii="Arial" w:hAnsi="Arial" w:cs="Arial"/>
                <w:sz w:val="24"/>
                <w:szCs w:val="24"/>
              </w:rPr>
              <w:t>Department of Development and Environmental Services</w:t>
            </w:r>
          </w:p>
        </w:tc>
      </w:tr>
      <w:tr w:rsidR="00566F2D" w:rsidRPr="004B2890" w14:paraId="22A29C91" w14:textId="77777777" w:rsidTr="00C97DF3">
        <w:trPr>
          <w:tblHeader/>
          <w:jc w:val="center"/>
        </w:trPr>
        <w:tc>
          <w:tcPr>
            <w:tcW w:w="1728" w:type="dxa"/>
          </w:tcPr>
          <w:p w14:paraId="7357A712" w14:textId="77777777" w:rsidR="00566F2D" w:rsidRPr="004B2890" w:rsidRDefault="00566F2D" w:rsidP="007D36DD">
            <w:pPr>
              <w:rPr>
                <w:rFonts w:ascii="Arial" w:hAnsi="Arial" w:cs="Arial"/>
                <w:sz w:val="24"/>
                <w:szCs w:val="24"/>
              </w:rPr>
            </w:pPr>
            <w:r w:rsidRPr="004B2890">
              <w:rPr>
                <w:rFonts w:ascii="Arial" w:hAnsi="Arial" w:cs="Arial"/>
                <w:sz w:val="24"/>
                <w:szCs w:val="24"/>
              </w:rPr>
              <w:t>DES</w:t>
            </w:r>
          </w:p>
        </w:tc>
        <w:tc>
          <w:tcPr>
            <w:tcW w:w="6480" w:type="dxa"/>
          </w:tcPr>
          <w:p w14:paraId="04B158A6" w14:textId="77777777" w:rsidR="00566F2D" w:rsidRPr="004B2890" w:rsidRDefault="00566F2D" w:rsidP="007D36DD">
            <w:pPr>
              <w:rPr>
                <w:rFonts w:ascii="Arial" w:hAnsi="Arial" w:cs="Arial"/>
                <w:sz w:val="24"/>
                <w:szCs w:val="24"/>
              </w:rPr>
            </w:pPr>
            <w:r w:rsidRPr="004B2890">
              <w:rPr>
                <w:rFonts w:ascii="Arial" w:hAnsi="Arial" w:cs="Arial"/>
                <w:sz w:val="24"/>
                <w:szCs w:val="24"/>
              </w:rPr>
              <w:t>Department of Executive Services</w:t>
            </w:r>
          </w:p>
        </w:tc>
      </w:tr>
      <w:tr w:rsidR="00566F2D" w:rsidRPr="004B2890" w14:paraId="792C63EC" w14:textId="77777777" w:rsidTr="00C97DF3">
        <w:trPr>
          <w:tblHeader/>
          <w:jc w:val="center"/>
        </w:trPr>
        <w:tc>
          <w:tcPr>
            <w:tcW w:w="1728" w:type="dxa"/>
          </w:tcPr>
          <w:p w14:paraId="535D2C5C" w14:textId="77777777" w:rsidR="00566F2D" w:rsidRPr="004B2890" w:rsidRDefault="00566F2D" w:rsidP="007D36DD">
            <w:pPr>
              <w:rPr>
                <w:rFonts w:ascii="Arial" w:hAnsi="Arial" w:cs="Arial"/>
                <w:sz w:val="24"/>
                <w:szCs w:val="24"/>
              </w:rPr>
            </w:pPr>
            <w:r w:rsidRPr="004B2890">
              <w:rPr>
                <w:rFonts w:ascii="Arial" w:hAnsi="Arial" w:cs="Arial"/>
                <w:sz w:val="24"/>
                <w:szCs w:val="24"/>
              </w:rPr>
              <w:t>DJA</w:t>
            </w:r>
          </w:p>
        </w:tc>
        <w:tc>
          <w:tcPr>
            <w:tcW w:w="6480" w:type="dxa"/>
          </w:tcPr>
          <w:p w14:paraId="387B9C6A" w14:textId="77777777" w:rsidR="00566F2D" w:rsidRPr="004B2890" w:rsidRDefault="00566F2D" w:rsidP="00390C28">
            <w:pPr>
              <w:rPr>
                <w:rFonts w:ascii="Arial" w:hAnsi="Arial" w:cs="Arial"/>
                <w:sz w:val="24"/>
                <w:szCs w:val="24"/>
              </w:rPr>
            </w:pPr>
            <w:r w:rsidRPr="004B2890">
              <w:rPr>
                <w:rFonts w:ascii="Arial" w:hAnsi="Arial" w:cs="Arial"/>
                <w:sz w:val="24"/>
                <w:szCs w:val="24"/>
              </w:rPr>
              <w:t>Department of Judicial Administration</w:t>
            </w:r>
          </w:p>
        </w:tc>
      </w:tr>
      <w:tr w:rsidR="00566F2D" w:rsidRPr="004B2890" w14:paraId="5058313F" w14:textId="77777777" w:rsidTr="00C97DF3">
        <w:trPr>
          <w:tblHeader/>
          <w:jc w:val="center"/>
        </w:trPr>
        <w:tc>
          <w:tcPr>
            <w:tcW w:w="1728" w:type="dxa"/>
          </w:tcPr>
          <w:p w14:paraId="370257A3" w14:textId="77777777" w:rsidR="00566F2D" w:rsidRPr="004B2890" w:rsidRDefault="00566F2D" w:rsidP="007D36DD">
            <w:pPr>
              <w:rPr>
                <w:rFonts w:ascii="Arial" w:hAnsi="Arial" w:cs="Arial"/>
                <w:sz w:val="24"/>
                <w:szCs w:val="24"/>
              </w:rPr>
            </w:pPr>
            <w:r w:rsidRPr="004B2890">
              <w:rPr>
                <w:rFonts w:ascii="Arial" w:hAnsi="Arial" w:cs="Arial"/>
                <w:sz w:val="24"/>
                <w:szCs w:val="24"/>
              </w:rPr>
              <w:t>DNRP</w:t>
            </w:r>
          </w:p>
        </w:tc>
        <w:tc>
          <w:tcPr>
            <w:tcW w:w="6480" w:type="dxa"/>
          </w:tcPr>
          <w:p w14:paraId="6FE8C847" w14:textId="77777777" w:rsidR="00566F2D" w:rsidRPr="004B2890" w:rsidRDefault="00566F2D" w:rsidP="007D36DD">
            <w:pPr>
              <w:rPr>
                <w:rFonts w:ascii="Arial" w:hAnsi="Arial" w:cs="Arial"/>
                <w:sz w:val="24"/>
                <w:szCs w:val="24"/>
              </w:rPr>
            </w:pPr>
            <w:r w:rsidRPr="004B2890">
              <w:rPr>
                <w:rFonts w:ascii="Arial" w:hAnsi="Arial" w:cs="Arial"/>
                <w:sz w:val="24"/>
                <w:szCs w:val="24"/>
              </w:rPr>
              <w:t>Department of Natural Resources and Parks</w:t>
            </w:r>
          </w:p>
        </w:tc>
      </w:tr>
      <w:tr w:rsidR="00566F2D" w:rsidRPr="004B2890" w14:paraId="3D93EAFA" w14:textId="77777777" w:rsidTr="00C97DF3">
        <w:trPr>
          <w:tblHeader/>
          <w:jc w:val="center"/>
        </w:trPr>
        <w:tc>
          <w:tcPr>
            <w:tcW w:w="1728" w:type="dxa"/>
          </w:tcPr>
          <w:p w14:paraId="626615A0" w14:textId="77777777" w:rsidR="00566F2D" w:rsidRPr="004B2890" w:rsidRDefault="00566F2D" w:rsidP="007D36DD">
            <w:pPr>
              <w:rPr>
                <w:rFonts w:ascii="Arial" w:hAnsi="Arial" w:cs="Arial"/>
                <w:sz w:val="24"/>
                <w:szCs w:val="24"/>
              </w:rPr>
            </w:pPr>
            <w:r w:rsidRPr="004B2890">
              <w:rPr>
                <w:rFonts w:ascii="Arial" w:hAnsi="Arial" w:cs="Arial"/>
                <w:sz w:val="24"/>
                <w:szCs w:val="24"/>
              </w:rPr>
              <w:t>DOE</w:t>
            </w:r>
          </w:p>
        </w:tc>
        <w:tc>
          <w:tcPr>
            <w:tcW w:w="6480" w:type="dxa"/>
          </w:tcPr>
          <w:p w14:paraId="01588FDE" w14:textId="77777777" w:rsidR="00566F2D" w:rsidRPr="004B2890" w:rsidRDefault="00566F2D" w:rsidP="0019202B">
            <w:pPr>
              <w:rPr>
                <w:rFonts w:ascii="Arial" w:hAnsi="Arial" w:cs="Arial"/>
                <w:sz w:val="24"/>
                <w:szCs w:val="24"/>
              </w:rPr>
            </w:pPr>
            <w:r w:rsidRPr="004B2890">
              <w:rPr>
                <w:rFonts w:ascii="Arial" w:hAnsi="Arial" w:cs="Arial"/>
                <w:sz w:val="24"/>
                <w:szCs w:val="24"/>
              </w:rPr>
              <w:t>Department of Ecology</w:t>
            </w:r>
          </w:p>
        </w:tc>
      </w:tr>
      <w:tr w:rsidR="00566F2D" w:rsidRPr="004B2890" w14:paraId="6040FF08" w14:textId="77777777" w:rsidTr="00C97DF3">
        <w:trPr>
          <w:tblHeader/>
          <w:jc w:val="center"/>
        </w:trPr>
        <w:tc>
          <w:tcPr>
            <w:tcW w:w="1728" w:type="dxa"/>
          </w:tcPr>
          <w:p w14:paraId="6EAA3C8E" w14:textId="77777777" w:rsidR="00566F2D" w:rsidRPr="004B2890" w:rsidRDefault="00566F2D" w:rsidP="007D36DD">
            <w:pPr>
              <w:rPr>
                <w:rFonts w:ascii="Arial" w:hAnsi="Arial" w:cs="Arial"/>
                <w:sz w:val="24"/>
                <w:szCs w:val="24"/>
              </w:rPr>
            </w:pPr>
            <w:r w:rsidRPr="004B2890">
              <w:rPr>
                <w:rFonts w:ascii="Arial" w:hAnsi="Arial" w:cs="Arial"/>
                <w:sz w:val="24"/>
                <w:szCs w:val="24"/>
              </w:rPr>
              <w:t>DOT</w:t>
            </w:r>
          </w:p>
        </w:tc>
        <w:tc>
          <w:tcPr>
            <w:tcW w:w="6480" w:type="dxa"/>
          </w:tcPr>
          <w:p w14:paraId="13E200AF" w14:textId="77777777" w:rsidR="00566F2D" w:rsidRPr="004B2890" w:rsidRDefault="00566F2D" w:rsidP="007D36DD">
            <w:pPr>
              <w:rPr>
                <w:rFonts w:ascii="Arial" w:hAnsi="Arial" w:cs="Arial"/>
                <w:sz w:val="24"/>
                <w:szCs w:val="24"/>
              </w:rPr>
            </w:pPr>
            <w:r w:rsidRPr="004B2890">
              <w:rPr>
                <w:rFonts w:ascii="Arial" w:hAnsi="Arial" w:cs="Arial"/>
                <w:sz w:val="24"/>
                <w:szCs w:val="24"/>
              </w:rPr>
              <w:t>Department of Transportation</w:t>
            </w:r>
          </w:p>
        </w:tc>
      </w:tr>
      <w:tr w:rsidR="00566F2D" w:rsidRPr="004B2890" w14:paraId="05E63586" w14:textId="77777777" w:rsidTr="00C97DF3">
        <w:trPr>
          <w:tblHeader/>
          <w:jc w:val="center"/>
        </w:trPr>
        <w:tc>
          <w:tcPr>
            <w:tcW w:w="1728" w:type="dxa"/>
          </w:tcPr>
          <w:p w14:paraId="3884BE5B" w14:textId="77777777" w:rsidR="00566F2D" w:rsidRPr="004B2890" w:rsidRDefault="00566F2D" w:rsidP="007D36DD">
            <w:pPr>
              <w:rPr>
                <w:rFonts w:ascii="Arial" w:hAnsi="Arial" w:cs="Arial"/>
                <w:sz w:val="24"/>
                <w:szCs w:val="24"/>
              </w:rPr>
            </w:pPr>
            <w:r w:rsidRPr="004B2890">
              <w:rPr>
                <w:rFonts w:ascii="Arial" w:hAnsi="Arial" w:cs="Arial"/>
                <w:sz w:val="24"/>
                <w:szCs w:val="24"/>
              </w:rPr>
              <w:t>DPD</w:t>
            </w:r>
          </w:p>
        </w:tc>
        <w:tc>
          <w:tcPr>
            <w:tcW w:w="6480" w:type="dxa"/>
          </w:tcPr>
          <w:p w14:paraId="57878AD7" w14:textId="77777777" w:rsidR="00566F2D" w:rsidRPr="004B2890" w:rsidRDefault="00566F2D" w:rsidP="0019202B">
            <w:pPr>
              <w:rPr>
                <w:rFonts w:ascii="Arial" w:hAnsi="Arial" w:cs="Arial"/>
                <w:sz w:val="24"/>
                <w:szCs w:val="24"/>
              </w:rPr>
            </w:pPr>
            <w:r w:rsidRPr="004B2890">
              <w:rPr>
                <w:rFonts w:ascii="Arial" w:hAnsi="Arial" w:cs="Arial"/>
                <w:sz w:val="24"/>
                <w:szCs w:val="24"/>
              </w:rPr>
              <w:t>Department of Public Defense</w:t>
            </w:r>
          </w:p>
        </w:tc>
      </w:tr>
      <w:tr w:rsidR="00566F2D" w:rsidRPr="004B2890" w14:paraId="39F9E3BC" w14:textId="77777777" w:rsidTr="00C97DF3">
        <w:trPr>
          <w:tblHeader/>
          <w:jc w:val="center"/>
        </w:trPr>
        <w:tc>
          <w:tcPr>
            <w:tcW w:w="1728" w:type="dxa"/>
          </w:tcPr>
          <w:p w14:paraId="6B9FF9DE" w14:textId="77777777" w:rsidR="00566F2D" w:rsidRPr="004B2890" w:rsidRDefault="00566F2D" w:rsidP="007D36DD">
            <w:pPr>
              <w:rPr>
                <w:rFonts w:ascii="Arial" w:hAnsi="Arial" w:cs="Arial"/>
                <w:sz w:val="24"/>
                <w:szCs w:val="24"/>
              </w:rPr>
            </w:pPr>
            <w:r w:rsidRPr="004B2890">
              <w:rPr>
                <w:rFonts w:ascii="Arial" w:hAnsi="Arial" w:cs="Arial"/>
                <w:sz w:val="24"/>
                <w:szCs w:val="24"/>
              </w:rPr>
              <w:t>DPER</w:t>
            </w:r>
          </w:p>
        </w:tc>
        <w:tc>
          <w:tcPr>
            <w:tcW w:w="6480" w:type="dxa"/>
          </w:tcPr>
          <w:p w14:paraId="7341AF95" w14:textId="77777777" w:rsidR="00566F2D" w:rsidRPr="004B2890" w:rsidRDefault="00566F2D" w:rsidP="006B4562">
            <w:pPr>
              <w:rPr>
                <w:rFonts w:ascii="Arial" w:hAnsi="Arial" w:cs="Arial"/>
                <w:sz w:val="24"/>
                <w:szCs w:val="24"/>
              </w:rPr>
            </w:pPr>
            <w:r w:rsidRPr="004B2890">
              <w:rPr>
                <w:rFonts w:ascii="Arial" w:hAnsi="Arial" w:cs="Arial"/>
                <w:sz w:val="24"/>
                <w:szCs w:val="24"/>
              </w:rPr>
              <w:t>Department of Permitting and Environmental Review</w:t>
            </w:r>
          </w:p>
        </w:tc>
      </w:tr>
      <w:tr w:rsidR="00175CA9" w:rsidRPr="004B2890" w14:paraId="2BCF886B" w14:textId="77777777" w:rsidTr="00C97DF3">
        <w:trPr>
          <w:tblHeader/>
          <w:jc w:val="center"/>
        </w:trPr>
        <w:tc>
          <w:tcPr>
            <w:tcW w:w="1728" w:type="dxa"/>
          </w:tcPr>
          <w:p w14:paraId="42A27FD5" w14:textId="77777777" w:rsidR="00175CA9" w:rsidRPr="004B2890" w:rsidRDefault="00175CA9" w:rsidP="007D36DD">
            <w:pPr>
              <w:rPr>
                <w:rFonts w:ascii="Arial" w:hAnsi="Arial" w:cs="Arial"/>
                <w:sz w:val="24"/>
                <w:szCs w:val="24"/>
              </w:rPr>
            </w:pPr>
            <w:r>
              <w:rPr>
                <w:rFonts w:ascii="Arial" w:hAnsi="Arial" w:cs="Arial"/>
                <w:sz w:val="24"/>
                <w:szCs w:val="24"/>
              </w:rPr>
              <w:t>DPH</w:t>
            </w:r>
          </w:p>
        </w:tc>
        <w:tc>
          <w:tcPr>
            <w:tcW w:w="6480" w:type="dxa"/>
          </w:tcPr>
          <w:p w14:paraId="6F0EF4BA" w14:textId="77777777" w:rsidR="00175CA9" w:rsidRPr="004B2890" w:rsidRDefault="00175CA9" w:rsidP="00390C28">
            <w:pPr>
              <w:rPr>
                <w:rFonts w:ascii="Arial" w:hAnsi="Arial" w:cs="Arial"/>
                <w:sz w:val="24"/>
                <w:szCs w:val="24"/>
              </w:rPr>
            </w:pPr>
            <w:r>
              <w:rPr>
                <w:rFonts w:ascii="Arial" w:hAnsi="Arial" w:cs="Arial"/>
                <w:sz w:val="24"/>
                <w:szCs w:val="24"/>
              </w:rPr>
              <w:t>Department of Public Health</w:t>
            </w:r>
            <w:r w:rsidR="001819DD">
              <w:rPr>
                <w:rFonts w:ascii="Arial" w:hAnsi="Arial" w:cs="Arial"/>
                <w:sz w:val="24"/>
                <w:szCs w:val="24"/>
              </w:rPr>
              <w:t xml:space="preserve"> – Seattle King County</w:t>
            </w:r>
          </w:p>
        </w:tc>
      </w:tr>
      <w:tr w:rsidR="00566F2D" w:rsidRPr="004B2890" w14:paraId="6F2154ED" w14:textId="77777777" w:rsidTr="00C97DF3">
        <w:trPr>
          <w:tblHeader/>
          <w:jc w:val="center"/>
        </w:trPr>
        <w:tc>
          <w:tcPr>
            <w:tcW w:w="1728" w:type="dxa"/>
          </w:tcPr>
          <w:p w14:paraId="53B14CA8" w14:textId="77777777" w:rsidR="00566F2D" w:rsidRPr="004B2890" w:rsidRDefault="00566F2D" w:rsidP="007D36DD">
            <w:pPr>
              <w:rPr>
                <w:rFonts w:ascii="Arial" w:hAnsi="Arial" w:cs="Arial"/>
                <w:sz w:val="24"/>
                <w:szCs w:val="24"/>
              </w:rPr>
            </w:pPr>
            <w:r w:rsidRPr="004B2890">
              <w:rPr>
                <w:rFonts w:ascii="Arial" w:hAnsi="Arial" w:cs="Arial"/>
                <w:sz w:val="24"/>
                <w:szCs w:val="24"/>
              </w:rPr>
              <w:t>DSHS</w:t>
            </w:r>
          </w:p>
        </w:tc>
        <w:tc>
          <w:tcPr>
            <w:tcW w:w="6480" w:type="dxa"/>
          </w:tcPr>
          <w:p w14:paraId="53D6B66D" w14:textId="77777777" w:rsidR="00566F2D" w:rsidRPr="004B2890" w:rsidRDefault="00566F2D" w:rsidP="00390C28">
            <w:pPr>
              <w:rPr>
                <w:rFonts w:ascii="Arial" w:hAnsi="Arial" w:cs="Arial"/>
                <w:sz w:val="24"/>
                <w:szCs w:val="24"/>
              </w:rPr>
            </w:pPr>
            <w:r w:rsidRPr="004B2890">
              <w:rPr>
                <w:rFonts w:ascii="Arial" w:hAnsi="Arial" w:cs="Arial"/>
                <w:sz w:val="24"/>
                <w:szCs w:val="24"/>
              </w:rPr>
              <w:t>Department of Social and Health Services</w:t>
            </w:r>
          </w:p>
        </w:tc>
      </w:tr>
      <w:tr w:rsidR="00566F2D" w:rsidRPr="004B2890" w14:paraId="637852E1" w14:textId="77777777" w:rsidTr="00C97DF3">
        <w:trPr>
          <w:tblHeader/>
          <w:jc w:val="center"/>
        </w:trPr>
        <w:tc>
          <w:tcPr>
            <w:tcW w:w="1728" w:type="dxa"/>
          </w:tcPr>
          <w:p w14:paraId="6CC4066D" w14:textId="77777777" w:rsidR="00566F2D" w:rsidRPr="004B2890" w:rsidRDefault="00566F2D" w:rsidP="007D36DD">
            <w:pPr>
              <w:rPr>
                <w:rFonts w:ascii="Arial" w:hAnsi="Arial" w:cs="Arial"/>
                <w:sz w:val="24"/>
                <w:szCs w:val="24"/>
              </w:rPr>
            </w:pPr>
            <w:r w:rsidRPr="004B2890">
              <w:rPr>
                <w:rFonts w:ascii="Arial" w:hAnsi="Arial" w:cs="Arial"/>
                <w:sz w:val="24"/>
                <w:szCs w:val="24"/>
              </w:rPr>
              <w:t>EAP</w:t>
            </w:r>
          </w:p>
        </w:tc>
        <w:tc>
          <w:tcPr>
            <w:tcW w:w="6480" w:type="dxa"/>
          </w:tcPr>
          <w:p w14:paraId="37376707" w14:textId="77777777" w:rsidR="00566F2D" w:rsidRPr="004B2890" w:rsidRDefault="00566F2D" w:rsidP="00390C28">
            <w:pPr>
              <w:rPr>
                <w:rFonts w:ascii="Arial" w:hAnsi="Arial" w:cs="Arial"/>
                <w:sz w:val="24"/>
                <w:szCs w:val="24"/>
              </w:rPr>
            </w:pPr>
            <w:r w:rsidRPr="004B2890">
              <w:rPr>
                <w:rFonts w:ascii="Arial" w:hAnsi="Arial" w:cs="Arial"/>
                <w:sz w:val="24"/>
                <w:szCs w:val="24"/>
              </w:rPr>
              <w:t>Employee Assistance Program</w:t>
            </w:r>
          </w:p>
        </w:tc>
      </w:tr>
      <w:tr w:rsidR="00566F2D" w:rsidRPr="004B2890" w14:paraId="34D7A692" w14:textId="77777777" w:rsidTr="00C97DF3">
        <w:trPr>
          <w:tblHeader/>
          <w:jc w:val="center"/>
        </w:trPr>
        <w:tc>
          <w:tcPr>
            <w:tcW w:w="1728" w:type="dxa"/>
          </w:tcPr>
          <w:p w14:paraId="1A106BB1" w14:textId="77777777" w:rsidR="00566F2D" w:rsidRPr="004B2890" w:rsidRDefault="00566F2D" w:rsidP="007D36DD">
            <w:pPr>
              <w:rPr>
                <w:rFonts w:ascii="Arial" w:hAnsi="Arial" w:cs="Arial"/>
                <w:sz w:val="24"/>
                <w:szCs w:val="24"/>
              </w:rPr>
            </w:pPr>
            <w:r w:rsidRPr="004B2890">
              <w:rPr>
                <w:rFonts w:ascii="Arial" w:hAnsi="Arial" w:cs="Arial"/>
                <w:sz w:val="24"/>
                <w:szCs w:val="24"/>
              </w:rPr>
              <w:t>EPA</w:t>
            </w:r>
          </w:p>
        </w:tc>
        <w:tc>
          <w:tcPr>
            <w:tcW w:w="6480" w:type="dxa"/>
          </w:tcPr>
          <w:p w14:paraId="030012A3" w14:textId="77777777" w:rsidR="00566F2D" w:rsidRPr="004B2890" w:rsidRDefault="00566F2D" w:rsidP="0019202B">
            <w:pPr>
              <w:rPr>
                <w:rFonts w:ascii="Arial" w:hAnsi="Arial" w:cs="Arial"/>
                <w:sz w:val="24"/>
                <w:szCs w:val="24"/>
              </w:rPr>
            </w:pPr>
            <w:r w:rsidRPr="004B2890">
              <w:rPr>
                <w:rFonts w:ascii="Arial" w:hAnsi="Arial" w:cs="Arial"/>
                <w:sz w:val="24"/>
                <w:szCs w:val="24"/>
              </w:rPr>
              <w:t>Environmental Protection Agency</w:t>
            </w:r>
          </w:p>
        </w:tc>
      </w:tr>
      <w:tr w:rsidR="00566F2D" w:rsidRPr="004B2890" w14:paraId="25AE1634" w14:textId="77777777" w:rsidTr="00C97DF3">
        <w:trPr>
          <w:tblHeader/>
          <w:jc w:val="center"/>
        </w:trPr>
        <w:tc>
          <w:tcPr>
            <w:tcW w:w="1728" w:type="dxa"/>
          </w:tcPr>
          <w:p w14:paraId="501E0116" w14:textId="77777777" w:rsidR="00566F2D" w:rsidRPr="004B2890" w:rsidRDefault="00566F2D" w:rsidP="007D36DD">
            <w:pPr>
              <w:rPr>
                <w:rFonts w:ascii="Arial" w:hAnsi="Arial" w:cs="Arial"/>
                <w:sz w:val="24"/>
                <w:szCs w:val="24"/>
              </w:rPr>
            </w:pPr>
            <w:r w:rsidRPr="004B2890">
              <w:rPr>
                <w:rFonts w:ascii="Arial" w:hAnsi="Arial" w:cs="Arial"/>
                <w:sz w:val="24"/>
                <w:szCs w:val="24"/>
              </w:rPr>
              <w:t>FBOD</w:t>
            </w:r>
          </w:p>
        </w:tc>
        <w:tc>
          <w:tcPr>
            <w:tcW w:w="6480" w:type="dxa"/>
          </w:tcPr>
          <w:p w14:paraId="2A1C95DD" w14:textId="77777777" w:rsidR="00566F2D" w:rsidRPr="004B2890" w:rsidRDefault="00566F2D" w:rsidP="007D36DD">
            <w:pPr>
              <w:rPr>
                <w:rFonts w:ascii="Arial" w:hAnsi="Arial" w:cs="Arial"/>
                <w:sz w:val="24"/>
                <w:szCs w:val="24"/>
              </w:rPr>
            </w:pPr>
            <w:r w:rsidRPr="004B2890">
              <w:rPr>
                <w:rFonts w:ascii="Arial" w:hAnsi="Arial" w:cs="Arial"/>
                <w:sz w:val="24"/>
                <w:szCs w:val="24"/>
              </w:rPr>
              <w:t>Finance and Business Operations Division</w:t>
            </w:r>
          </w:p>
        </w:tc>
      </w:tr>
      <w:tr w:rsidR="00566F2D" w:rsidRPr="004B2890" w14:paraId="4AF48151" w14:textId="77777777" w:rsidTr="00C97DF3">
        <w:trPr>
          <w:tblHeader/>
          <w:jc w:val="center"/>
        </w:trPr>
        <w:tc>
          <w:tcPr>
            <w:tcW w:w="1728" w:type="dxa"/>
          </w:tcPr>
          <w:p w14:paraId="22969758" w14:textId="77777777" w:rsidR="00566F2D" w:rsidRPr="004B2890" w:rsidRDefault="00566F2D" w:rsidP="007D36DD">
            <w:pPr>
              <w:rPr>
                <w:rFonts w:ascii="Arial" w:hAnsi="Arial" w:cs="Arial"/>
                <w:sz w:val="24"/>
                <w:szCs w:val="24"/>
              </w:rPr>
            </w:pPr>
            <w:r w:rsidRPr="004B2890">
              <w:rPr>
                <w:rFonts w:ascii="Arial" w:hAnsi="Arial" w:cs="Arial"/>
                <w:sz w:val="24"/>
                <w:szCs w:val="24"/>
              </w:rPr>
              <w:t>FCI</w:t>
            </w:r>
          </w:p>
        </w:tc>
        <w:tc>
          <w:tcPr>
            <w:tcW w:w="6480" w:type="dxa"/>
          </w:tcPr>
          <w:p w14:paraId="0638C544" w14:textId="77777777" w:rsidR="00566F2D" w:rsidRPr="004B2890" w:rsidRDefault="00566F2D" w:rsidP="006B4562">
            <w:pPr>
              <w:rPr>
                <w:rFonts w:ascii="Arial" w:hAnsi="Arial" w:cs="Arial"/>
                <w:sz w:val="24"/>
                <w:szCs w:val="24"/>
              </w:rPr>
            </w:pPr>
            <w:r w:rsidRPr="004B2890">
              <w:rPr>
                <w:rFonts w:ascii="Arial" w:hAnsi="Arial" w:cs="Arial"/>
                <w:sz w:val="24"/>
                <w:szCs w:val="24"/>
              </w:rPr>
              <w:t>Facility Condition Index</w:t>
            </w:r>
          </w:p>
        </w:tc>
      </w:tr>
      <w:tr w:rsidR="00566F2D" w:rsidRPr="004B2890" w14:paraId="1BB43659" w14:textId="77777777" w:rsidTr="00C97DF3">
        <w:trPr>
          <w:tblHeader/>
          <w:jc w:val="center"/>
        </w:trPr>
        <w:tc>
          <w:tcPr>
            <w:tcW w:w="1728" w:type="dxa"/>
          </w:tcPr>
          <w:p w14:paraId="2111E26F" w14:textId="77777777" w:rsidR="00566F2D" w:rsidRPr="004B2890" w:rsidRDefault="00566F2D" w:rsidP="007D36DD">
            <w:pPr>
              <w:rPr>
                <w:rFonts w:ascii="Arial" w:hAnsi="Arial" w:cs="Arial"/>
                <w:sz w:val="24"/>
                <w:szCs w:val="24"/>
              </w:rPr>
            </w:pPr>
            <w:r w:rsidRPr="004B2890">
              <w:rPr>
                <w:rFonts w:ascii="Arial" w:hAnsi="Arial" w:cs="Arial"/>
                <w:sz w:val="24"/>
                <w:szCs w:val="24"/>
              </w:rPr>
              <w:t>FMD</w:t>
            </w:r>
          </w:p>
        </w:tc>
        <w:tc>
          <w:tcPr>
            <w:tcW w:w="6480" w:type="dxa"/>
          </w:tcPr>
          <w:p w14:paraId="46288647" w14:textId="77777777" w:rsidR="00566F2D" w:rsidRPr="004B2890" w:rsidRDefault="00566F2D" w:rsidP="007D36DD">
            <w:pPr>
              <w:rPr>
                <w:rFonts w:ascii="Arial" w:hAnsi="Arial" w:cs="Arial"/>
                <w:sz w:val="24"/>
                <w:szCs w:val="24"/>
              </w:rPr>
            </w:pPr>
            <w:r w:rsidRPr="004B2890">
              <w:rPr>
                <w:rFonts w:ascii="Arial" w:hAnsi="Arial" w:cs="Arial"/>
                <w:sz w:val="24"/>
                <w:szCs w:val="24"/>
              </w:rPr>
              <w:t>Facilities Management Division</w:t>
            </w:r>
          </w:p>
        </w:tc>
      </w:tr>
      <w:tr w:rsidR="00566F2D" w:rsidRPr="004B2890" w14:paraId="08EF72C3" w14:textId="77777777" w:rsidTr="00C97DF3">
        <w:trPr>
          <w:tblHeader/>
          <w:jc w:val="center"/>
        </w:trPr>
        <w:tc>
          <w:tcPr>
            <w:tcW w:w="1728" w:type="dxa"/>
          </w:tcPr>
          <w:p w14:paraId="6B95C507" w14:textId="77777777" w:rsidR="00566F2D" w:rsidRPr="004B2890" w:rsidRDefault="00566F2D" w:rsidP="007D36DD">
            <w:pPr>
              <w:rPr>
                <w:rFonts w:ascii="Arial" w:hAnsi="Arial" w:cs="Arial"/>
                <w:sz w:val="24"/>
                <w:szCs w:val="24"/>
              </w:rPr>
            </w:pPr>
            <w:r w:rsidRPr="004B2890">
              <w:rPr>
                <w:rFonts w:ascii="Arial" w:hAnsi="Arial" w:cs="Arial"/>
                <w:sz w:val="24"/>
                <w:szCs w:val="24"/>
              </w:rPr>
              <w:t>FRED</w:t>
            </w:r>
          </w:p>
        </w:tc>
        <w:tc>
          <w:tcPr>
            <w:tcW w:w="6480" w:type="dxa"/>
          </w:tcPr>
          <w:p w14:paraId="6BB48F6E" w14:textId="77777777" w:rsidR="00566F2D" w:rsidRPr="004B2890" w:rsidRDefault="00566F2D" w:rsidP="0019202B">
            <w:pPr>
              <w:rPr>
                <w:rFonts w:ascii="Arial" w:hAnsi="Arial" w:cs="Arial"/>
                <w:sz w:val="24"/>
                <w:szCs w:val="24"/>
              </w:rPr>
            </w:pPr>
            <w:r w:rsidRPr="004B2890">
              <w:rPr>
                <w:rFonts w:ascii="Arial" w:hAnsi="Arial" w:cs="Arial"/>
                <w:sz w:val="24"/>
                <w:szCs w:val="24"/>
              </w:rPr>
              <w:t>Fund to Reduce Energy Demand</w:t>
            </w:r>
          </w:p>
        </w:tc>
      </w:tr>
      <w:tr w:rsidR="00566F2D" w:rsidRPr="004B2890" w14:paraId="35E6AB0B" w14:textId="77777777" w:rsidTr="00C97DF3">
        <w:trPr>
          <w:tblHeader/>
          <w:jc w:val="center"/>
        </w:trPr>
        <w:tc>
          <w:tcPr>
            <w:tcW w:w="1728" w:type="dxa"/>
          </w:tcPr>
          <w:p w14:paraId="651269CC" w14:textId="77777777" w:rsidR="00566F2D" w:rsidRPr="004B2890" w:rsidRDefault="00566F2D" w:rsidP="007D36DD">
            <w:pPr>
              <w:rPr>
                <w:rFonts w:ascii="Arial" w:hAnsi="Arial" w:cs="Arial"/>
                <w:sz w:val="24"/>
                <w:szCs w:val="24"/>
              </w:rPr>
            </w:pPr>
            <w:r w:rsidRPr="004B2890">
              <w:rPr>
                <w:rFonts w:ascii="Arial" w:hAnsi="Arial" w:cs="Arial"/>
                <w:sz w:val="24"/>
                <w:szCs w:val="24"/>
              </w:rPr>
              <w:t>FTE</w:t>
            </w:r>
          </w:p>
        </w:tc>
        <w:tc>
          <w:tcPr>
            <w:tcW w:w="6480" w:type="dxa"/>
          </w:tcPr>
          <w:p w14:paraId="0E71917A" w14:textId="77777777" w:rsidR="00566F2D" w:rsidRPr="004B2890" w:rsidRDefault="00566F2D" w:rsidP="007D36DD">
            <w:pPr>
              <w:rPr>
                <w:rFonts w:ascii="Arial" w:hAnsi="Arial" w:cs="Arial"/>
                <w:sz w:val="24"/>
                <w:szCs w:val="24"/>
              </w:rPr>
            </w:pPr>
            <w:r w:rsidRPr="004B2890">
              <w:rPr>
                <w:rFonts w:ascii="Arial" w:hAnsi="Arial" w:cs="Arial"/>
                <w:sz w:val="24"/>
                <w:szCs w:val="24"/>
              </w:rPr>
              <w:t>Full Time Equivalent</w:t>
            </w:r>
          </w:p>
        </w:tc>
      </w:tr>
      <w:tr w:rsidR="00566F2D" w:rsidRPr="004B2890" w14:paraId="2AA34DBE" w14:textId="77777777" w:rsidTr="00C97DF3">
        <w:trPr>
          <w:tblHeader/>
          <w:jc w:val="center"/>
        </w:trPr>
        <w:tc>
          <w:tcPr>
            <w:tcW w:w="1728" w:type="dxa"/>
          </w:tcPr>
          <w:p w14:paraId="6D3CA7E6" w14:textId="77777777" w:rsidR="00566F2D" w:rsidRPr="004B2890" w:rsidRDefault="00566F2D" w:rsidP="007D36DD">
            <w:pPr>
              <w:rPr>
                <w:rFonts w:ascii="Arial" w:hAnsi="Arial" w:cs="Arial"/>
                <w:sz w:val="24"/>
                <w:szCs w:val="24"/>
              </w:rPr>
            </w:pPr>
            <w:r w:rsidRPr="004B2890">
              <w:rPr>
                <w:rFonts w:ascii="Arial" w:hAnsi="Arial" w:cs="Arial"/>
                <w:sz w:val="24"/>
                <w:szCs w:val="24"/>
              </w:rPr>
              <w:t>GF</w:t>
            </w:r>
          </w:p>
        </w:tc>
        <w:tc>
          <w:tcPr>
            <w:tcW w:w="6480" w:type="dxa"/>
          </w:tcPr>
          <w:p w14:paraId="4B0219C4" w14:textId="77777777" w:rsidR="00566F2D" w:rsidRPr="004B2890" w:rsidRDefault="00566F2D" w:rsidP="0019202B">
            <w:pPr>
              <w:rPr>
                <w:rFonts w:ascii="Arial" w:hAnsi="Arial" w:cs="Arial"/>
                <w:sz w:val="24"/>
                <w:szCs w:val="24"/>
              </w:rPr>
            </w:pPr>
            <w:r w:rsidRPr="004B2890">
              <w:rPr>
                <w:rFonts w:ascii="Arial" w:hAnsi="Arial" w:cs="Arial"/>
                <w:sz w:val="24"/>
                <w:szCs w:val="24"/>
              </w:rPr>
              <w:t>General Fund</w:t>
            </w:r>
          </w:p>
        </w:tc>
      </w:tr>
      <w:tr w:rsidR="00566F2D" w:rsidRPr="004B2890" w14:paraId="0A361902" w14:textId="77777777" w:rsidTr="00C97DF3">
        <w:trPr>
          <w:tblHeader/>
          <w:jc w:val="center"/>
        </w:trPr>
        <w:tc>
          <w:tcPr>
            <w:tcW w:w="1728" w:type="dxa"/>
          </w:tcPr>
          <w:p w14:paraId="55EA4E2F" w14:textId="77777777" w:rsidR="00566F2D" w:rsidRPr="004B2890" w:rsidRDefault="00566F2D" w:rsidP="007D36DD">
            <w:pPr>
              <w:rPr>
                <w:rFonts w:ascii="Arial" w:hAnsi="Arial" w:cs="Arial"/>
                <w:sz w:val="24"/>
                <w:szCs w:val="24"/>
              </w:rPr>
            </w:pPr>
            <w:r w:rsidRPr="004B2890">
              <w:rPr>
                <w:rFonts w:ascii="Arial" w:hAnsi="Arial" w:cs="Arial"/>
                <w:sz w:val="24"/>
                <w:szCs w:val="24"/>
              </w:rPr>
              <w:t>GHG</w:t>
            </w:r>
          </w:p>
        </w:tc>
        <w:tc>
          <w:tcPr>
            <w:tcW w:w="6480" w:type="dxa"/>
          </w:tcPr>
          <w:p w14:paraId="18C64AF3" w14:textId="77777777" w:rsidR="00566F2D" w:rsidRPr="004B2890" w:rsidRDefault="00566F2D" w:rsidP="0019202B">
            <w:pPr>
              <w:rPr>
                <w:rFonts w:ascii="Arial" w:hAnsi="Arial" w:cs="Arial"/>
                <w:sz w:val="24"/>
                <w:szCs w:val="24"/>
              </w:rPr>
            </w:pPr>
            <w:r w:rsidRPr="004B2890">
              <w:rPr>
                <w:rFonts w:ascii="Arial" w:hAnsi="Arial" w:cs="Arial"/>
                <w:sz w:val="24"/>
                <w:szCs w:val="24"/>
              </w:rPr>
              <w:t>Greenhouse Gas</w:t>
            </w:r>
          </w:p>
        </w:tc>
      </w:tr>
      <w:tr w:rsidR="00566F2D" w:rsidRPr="004B2890" w14:paraId="689296B3" w14:textId="77777777" w:rsidTr="00C97DF3">
        <w:trPr>
          <w:tblHeader/>
          <w:jc w:val="center"/>
        </w:trPr>
        <w:tc>
          <w:tcPr>
            <w:tcW w:w="1728" w:type="dxa"/>
          </w:tcPr>
          <w:p w14:paraId="586A1533" w14:textId="77777777" w:rsidR="00566F2D" w:rsidRPr="004B2890" w:rsidRDefault="00566F2D" w:rsidP="007D36DD">
            <w:pPr>
              <w:rPr>
                <w:rFonts w:ascii="Arial" w:hAnsi="Arial" w:cs="Arial"/>
                <w:sz w:val="24"/>
                <w:szCs w:val="24"/>
              </w:rPr>
            </w:pPr>
            <w:r w:rsidRPr="004B2890">
              <w:rPr>
                <w:rFonts w:ascii="Arial" w:hAnsi="Arial" w:cs="Arial"/>
                <w:sz w:val="24"/>
                <w:szCs w:val="24"/>
              </w:rPr>
              <w:t>HMC</w:t>
            </w:r>
          </w:p>
        </w:tc>
        <w:tc>
          <w:tcPr>
            <w:tcW w:w="6480" w:type="dxa"/>
          </w:tcPr>
          <w:p w14:paraId="78BC3D8F" w14:textId="77777777" w:rsidR="00566F2D" w:rsidRPr="004B2890" w:rsidRDefault="00566F2D" w:rsidP="006B4562">
            <w:pPr>
              <w:rPr>
                <w:rFonts w:ascii="Arial" w:hAnsi="Arial" w:cs="Arial"/>
                <w:sz w:val="24"/>
                <w:szCs w:val="24"/>
              </w:rPr>
            </w:pPr>
            <w:r w:rsidRPr="004B2890">
              <w:rPr>
                <w:rFonts w:ascii="Arial" w:hAnsi="Arial" w:cs="Arial"/>
                <w:sz w:val="24"/>
                <w:szCs w:val="24"/>
              </w:rPr>
              <w:t>Harborview Medical Center</w:t>
            </w:r>
          </w:p>
        </w:tc>
      </w:tr>
      <w:tr w:rsidR="00566F2D" w:rsidRPr="004B2890" w14:paraId="2AC2300A" w14:textId="77777777" w:rsidTr="00C97DF3">
        <w:trPr>
          <w:tblHeader/>
          <w:jc w:val="center"/>
        </w:trPr>
        <w:tc>
          <w:tcPr>
            <w:tcW w:w="1728" w:type="dxa"/>
          </w:tcPr>
          <w:p w14:paraId="5AAC45B0" w14:textId="77777777" w:rsidR="00566F2D" w:rsidRPr="004B2890" w:rsidRDefault="00566F2D" w:rsidP="007D36DD">
            <w:pPr>
              <w:rPr>
                <w:rFonts w:ascii="Arial" w:hAnsi="Arial" w:cs="Arial"/>
                <w:sz w:val="24"/>
                <w:szCs w:val="24"/>
              </w:rPr>
            </w:pPr>
            <w:r w:rsidRPr="004B2890">
              <w:rPr>
                <w:rFonts w:ascii="Arial" w:hAnsi="Arial" w:cs="Arial"/>
                <w:sz w:val="24"/>
                <w:szCs w:val="24"/>
              </w:rPr>
              <w:t>HR</w:t>
            </w:r>
          </w:p>
        </w:tc>
        <w:tc>
          <w:tcPr>
            <w:tcW w:w="6480" w:type="dxa"/>
          </w:tcPr>
          <w:p w14:paraId="1DFA6A06" w14:textId="77777777" w:rsidR="00566F2D" w:rsidRPr="004B2890" w:rsidRDefault="00566F2D" w:rsidP="0019202B">
            <w:pPr>
              <w:rPr>
                <w:rFonts w:ascii="Arial" w:hAnsi="Arial" w:cs="Arial"/>
                <w:sz w:val="24"/>
                <w:szCs w:val="24"/>
              </w:rPr>
            </w:pPr>
            <w:r w:rsidRPr="004B2890">
              <w:rPr>
                <w:rFonts w:ascii="Arial" w:hAnsi="Arial" w:cs="Arial"/>
                <w:sz w:val="24"/>
                <w:szCs w:val="24"/>
              </w:rPr>
              <w:t>Human Resources</w:t>
            </w:r>
          </w:p>
        </w:tc>
      </w:tr>
      <w:tr w:rsidR="00566F2D" w:rsidRPr="004B2890" w14:paraId="7E203D1B" w14:textId="77777777" w:rsidTr="00C97DF3">
        <w:trPr>
          <w:tblHeader/>
          <w:jc w:val="center"/>
        </w:trPr>
        <w:tc>
          <w:tcPr>
            <w:tcW w:w="1728" w:type="dxa"/>
          </w:tcPr>
          <w:p w14:paraId="76B9AA86" w14:textId="77777777" w:rsidR="00566F2D" w:rsidRPr="004B2890" w:rsidRDefault="00566F2D" w:rsidP="007D36DD">
            <w:pPr>
              <w:rPr>
                <w:rFonts w:ascii="Arial" w:hAnsi="Arial" w:cs="Arial"/>
                <w:sz w:val="24"/>
                <w:szCs w:val="24"/>
              </w:rPr>
            </w:pPr>
            <w:r w:rsidRPr="004B2890">
              <w:rPr>
                <w:rFonts w:ascii="Arial" w:hAnsi="Arial" w:cs="Arial"/>
                <w:sz w:val="24"/>
                <w:szCs w:val="24"/>
              </w:rPr>
              <w:t>HRD</w:t>
            </w:r>
          </w:p>
        </w:tc>
        <w:tc>
          <w:tcPr>
            <w:tcW w:w="6480" w:type="dxa"/>
          </w:tcPr>
          <w:p w14:paraId="4BCFCE0A" w14:textId="77777777" w:rsidR="00566F2D" w:rsidRPr="004B2890" w:rsidRDefault="00566F2D" w:rsidP="00390C28">
            <w:pPr>
              <w:rPr>
                <w:rFonts w:ascii="Arial" w:hAnsi="Arial" w:cs="Arial"/>
                <w:sz w:val="24"/>
                <w:szCs w:val="24"/>
              </w:rPr>
            </w:pPr>
            <w:r w:rsidRPr="004B2890">
              <w:rPr>
                <w:rFonts w:ascii="Arial" w:hAnsi="Arial" w:cs="Arial"/>
                <w:sz w:val="24"/>
                <w:szCs w:val="24"/>
              </w:rPr>
              <w:t>Human Resources Division</w:t>
            </w:r>
          </w:p>
        </w:tc>
      </w:tr>
      <w:tr w:rsidR="00566F2D" w:rsidRPr="004B2890" w14:paraId="16E0B5DF" w14:textId="77777777" w:rsidTr="00C97DF3">
        <w:trPr>
          <w:tblHeader/>
          <w:jc w:val="center"/>
        </w:trPr>
        <w:tc>
          <w:tcPr>
            <w:tcW w:w="1728" w:type="dxa"/>
          </w:tcPr>
          <w:p w14:paraId="35D52F18" w14:textId="77777777" w:rsidR="00566F2D" w:rsidRPr="004B2890" w:rsidRDefault="00566F2D" w:rsidP="007D36DD">
            <w:pPr>
              <w:rPr>
                <w:rFonts w:ascii="Arial" w:hAnsi="Arial" w:cs="Arial"/>
                <w:sz w:val="24"/>
                <w:szCs w:val="24"/>
              </w:rPr>
            </w:pPr>
            <w:r w:rsidRPr="004B2890">
              <w:rPr>
                <w:rFonts w:ascii="Arial" w:hAnsi="Arial" w:cs="Arial"/>
                <w:sz w:val="24"/>
                <w:szCs w:val="24"/>
              </w:rPr>
              <w:t>HVAC</w:t>
            </w:r>
          </w:p>
        </w:tc>
        <w:tc>
          <w:tcPr>
            <w:tcW w:w="6480" w:type="dxa"/>
          </w:tcPr>
          <w:p w14:paraId="4E7C6FFA" w14:textId="77777777" w:rsidR="00566F2D" w:rsidRPr="004B2890" w:rsidRDefault="00566F2D" w:rsidP="007D36DD">
            <w:pPr>
              <w:rPr>
                <w:rFonts w:ascii="Arial" w:hAnsi="Arial" w:cs="Arial"/>
                <w:sz w:val="24"/>
                <w:szCs w:val="24"/>
              </w:rPr>
            </w:pPr>
            <w:r w:rsidRPr="004B2890">
              <w:rPr>
                <w:rFonts w:ascii="Arial" w:hAnsi="Arial" w:cs="Arial"/>
                <w:sz w:val="24"/>
                <w:szCs w:val="24"/>
              </w:rPr>
              <w:t>Heating Ventilating and Air Conditioning</w:t>
            </w:r>
          </w:p>
        </w:tc>
      </w:tr>
      <w:tr w:rsidR="00566F2D" w:rsidRPr="004B2890" w14:paraId="3A27972D" w14:textId="77777777" w:rsidTr="00C97DF3">
        <w:trPr>
          <w:tblHeader/>
          <w:jc w:val="center"/>
        </w:trPr>
        <w:tc>
          <w:tcPr>
            <w:tcW w:w="1728" w:type="dxa"/>
          </w:tcPr>
          <w:p w14:paraId="45ADDCA4" w14:textId="77777777" w:rsidR="00566F2D" w:rsidRPr="004B2890" w:rsidRDefault="00566F2D" w:rsidP="007D36DD">
            <w:pPr>
              <w:rPr>
                <w:rFonts w:ascii="Arial" w:hAnsi="Arial" w:cs="Arial"/>
                <w:sz w:val="24"/>
                <w:szCs w:val="24"/>
              </w:rPr>
            </w:pPr>
            <w:r w:rsidRPr="004B2890">
              <w:rPr>
                <w:rFonts w:ascii="Arial" w:hAnsi="Arial" w:cs="Arial"/>
                <w:sz w:val="24"/>
                <w:szCs w:val="24"/>
              </w:rPr>
              <w:t>ID</w:t>
            </w:r>
          </w:p>
        </w:tc>
        <w:tc>
          <w:tcPr>
            <w:tcW w:w="6480" w:type="dxa"/>
          </w:tcPr>
          <w:p w14:paraId="39F654FF" w14:textId="77777777" w:rsidR="00566F2D" w:rsidRPr="004B2890" w:rsidRDefault="00566F2D" w:rsidP="00390C28">
            <w:pPr>
              <w:rPr>
                <w:rFonts w:ascii="Arial" w:hAnsi="Arial" w:cs="Arial"/>
                <w:sz w:val="24"/>
                <w:szCs w:val="24"/>
              </w:rPr>
            </w:pPr>
            <w:r w:rsidRPr="004B2890">
              <w:rPr>
                <w:rFonts w:ascii="Arial" w:hAnsi="Arial" w:cs="Arial"/>
                <w:sz w:val="24"/>
                <w:szCs w:val="24"/>
              </w:rPr>
              <w:t>Identification</w:t>
            </w:r>
          </w:p>
        </w:tc>
      </w:tr>
      <w:tr w:rsidR="00566F2D" w:rsidRPr="004B2890" w14:paraId="743BB948" w14:textId="77777777" w:rsidTr="00C97DF3">
        <w:trPr>
          <w:tblHeader/>
          <w:jc w:val="center"/>
        </w:trPr>
        <w:tc>
          <w:tcPr>
            <w:tcW w:w="1728" w:type="dxa"/>
          </w:tcPr>
          <w:p w14:paraId="1BDF5957" w14:textId="77777777" w:rsidR="00566F2D" w:rsidRPr="004B2890" w:rsidRDefault="00566F2D" w:rsidP="007D36DD">
            <w:pPr>
              <w:rPr>
                <w:rFonts w:ascii="Arial" w:hAnsi="Arial" w:cs="Arial"/>
                <w:sz w:val="24"/>
                <w:szCs w:val="24"/>
              </w:rPr>
            </w:pPr>
            <w:r w:rsidRPr="004B2890">
              <w:rPr>
                <w:rFonts w:ascii="Arial" w:hAnsi="Arial" w:cs="Arial"/>
                <w:sz w:val="24"/>
                <w:szCs w:val="24"/>
              </w:rPr>
              <w:t>IT</w:t>
            </w:r>
          </w:p>
        </w:tc>
        <w:tc>
          <w:tcPr>
            <w:tcW w:w="6480" w:type="dxa"/>
          </w:tcPr>
          <w:p w14:paraId="627316BA" w14:textId="77777777" w:rsidR="00566F2D" w:rsidRPr="004B2890" w:rsidRDefault="00566F2D" w:rsidP="006B4562">
            <w:pPr>
              <w:rPr>
                <w:rFonts w:ascii="Arial" w:hAnsi="Arial" w:cs="Arial"/>
                <w:sz w:val="24"/>
                <w:szCs w:val="24"/>
              </w:rPr>
            </w:pPr>
            <w:r w:rsidRPr="004B2890">
              <w:rPr>
                <w:rFonts w:ascii="Arial" w:hAnsi="Arial" w:cs="Arial"/>
                <w:sz w:val="24"/>
                <w:szCs w:val="24"/>
              </w:rPr>
              <w:t>Information Technology</w:t>
            </w:r>
          </w:p>
        </w:tc>
      </w:tr>
      <w:tr w:rsidR="00566F2D" w:rsidRPr="004B2890" w14:paraId="2CA38D98" w14:textId="77777777" w:rsidTr="00C97DF3">
        <w:trPr>
          <w:tblHeader/>
          <w:jc w:val="center"/>
        </w:trPr>
        <w:tc>
          <w:tcPr>
            <w:tcW w:w="1728" w:type="dxa"/>
          </w:tcPr>
          <w:p w14:paraId="323FE596" w14:textId="77777777" w:rsidR="00566F2D" w:rsidRPr="004B2890" w:rsidRDefault="00566F2D" w:rsidP="007D36DD">
            <w:pPr>
              <w:rPr>
                <w:rFonts w:ascii="Arial" w:hAnsi="Arial" w:cs="Arial"/>
                <w:sz w:val="24"/>
                <w:szCs w:val="24"/>
              </w:rPr>
            </w:pPr>
            <w:r w:rsidRPr="004B2890">
              <w:rPr>
                <w:rFonts w:ascii="Arial" w:hAnsi="Arial" w:cs="Arial"/>
                <w:sz w:val="24"/>
                <w:szCs w:val="24"/>
              </w:rPr>
              <w:lastRenderedPageBreak/>
              <w:t>IWMS</w:t>
            </w:r>
          </w:p>
        </w:tc>
        <w:tc>
          <w:tcPr>
            <w:tcW w:w="6480" w:type="dxa"/>
          </w:tcPr>
          <w:p w14:paraId="58576AA8" w14:textId="77777777" w:rsidR="00566F2D" w:rsidRPr="004B2890" w:rsidRDefault="00566F2D" w:rsidP="007D36DD">
            <w:pPr>
              <w:rPr>
                <w:rFonts w:ascii="Arial" w:hAnsi="Arial" w:cs="Arial"/>
                <w:sz w:val="24"/>
                <w:szCs w:val="24"/>
              </w:rPr>
            </w:pPr>
            <w:r w:rsidRPr="004B2890">
              <w:rPr>
                <w:rFonts w:ascii="Arial" w:hAnsi="Arial" w:cs="Arial"/>
                <w:sz w:val="24"/>
                <w:szCs w:val="24"/>
              </w:rPr>
              <w:t>Integrated Workplace Management System</w:t>
            </w:r>
          </w:p>
        </w:tc>
      </w:tr>
      <w:tr w:rsidR="00566F2D" w:rsidRPr="004B2890" w14:paraId="0BE1DCBC" w14:textId="77777777" w:rsidTr="00C97DF3">
        <w:trPr>
          <w:tblHeader/>
          <w:jc w:val="center"/>
        </w:trPr>
        <w:tc>
          <w:tcPr>
            <w:tcW w:w="1728" w:type="dxa"/>
          </w:tcPr>
          <w:p w14:paraId="197BBC8A" w14:textId="77777777" w:rsidR="00566F2D" w:rsidRPr="004B2890" w:rsidRDefault="000D68F2" w:rsidP="007D36DD">
            <w:pPr>
              <w:rPr>
                <w:rFonts w:ascii="Arial" w:hAnsi="Arial" w:cs="Arial"/>
                <w:sz w:val="24"/>
                <w:szCs w:val="24"/>
              </w:rPr>
            </w:pPr>
            <w:r>
              <w:rPr>
                <w:rFonts w:ascii="Arial" w:hAnsi="Arial" w:cs="Arial"/>
                <w:sz w:val="24"/>
                <w:szCs w:val="24"/>
              </w:rPr>
              <w:t>K.C.C.</w:t>
            </w:r>
          </w:p>
        </w:tc>
        <w:tc>
          <w:tcPr>
            <w:tcW w:w="6480" w:type="dxa"/>
          </w:tcPr>
          <w:p w14:paraId="3AFCB613" w14:textId="77777777" w:rsidR="00566F2D" w:rsidRPr="004B2890" w:rsidRDefault="00566F2D" w:rsidP="0019202B">
            <w:pPr>
              <w:rPr>
                <w:rFonts w:ascii="Arial" w:hAnsi="Arial" w:cs="Arial"/>
                <w:sz w:val="24"/>
                <w:szCs w:val="24"/>
              </w:rPr>
            </w:pPr>
            <w:r w:rsidRPr="004B2890">
              <w:rPr>
                <w:rFonts w:ascii="Arial" w:hAnsi="Arial" w:cs="Arial"/>
                <w:sz w:val="24"/>
                <w:szCs w:val="24"/>
              </w:rPr>
              <w:t>King County Code</w:t>
            </w:r>
          </w:p>
        </w:tc>
      </w:tr>
      <w:tr w:rsidR="00566F2D" w:rsidRPr="004B2890" w14:paraId="00F6DFD5" w14:textId="77777777" w:rsidTr="00C97DF3">
        <w:trPr>
          <w:tblHeader/>
          <w:jc w:val="center"/>
        </w:trPr>
        <w:tc>
          <w:tcPr>
            <w:tcW w:w="1728" w:type="dxa"/>
          </w:tcPr>
          <w:p w14:paraId="72DDC600" w14:textId="77777777" w:rsidR="00566F2D" w:rsidRPr="004B2890" w:rsidRDefault="00566F2D" w:rsidP="007D36DD">
            <w:pPr>
              <w:rPr>
                <w:rFonts w:ascii="Arial" w:hAnsi="Arial" w:cs="Arial"/>
                <w:sz w:val="24"/>
                <w:szCs w:val="24"/>
              </w:rPr>
            </w:pPr>
            <w:r w:rsidRPr="004B2890">
              <w:rPr>
                <w:rFonts w:ascii="Arial" w:hAnsi="Arial" w:cs="Arial"/>
                <w:sz w:val="24"/>
                <w:szCs w:val="24"/>
              </w:rPr>
              <w:t>KCCF</w:t>
            </w:r>
          </w:p>
        </w:tc>
        <w:tc>
          <w:tcPr>
            <w:tcW w:w="6480" w:type="dxa"/>
          </w:tcPr>
          <w:p w14:paraId="4101E68F" w14:textId="77777777" w:rsidR="00566F2D" w:rsidRPr="004B2890" w:rsidRDefault="00566F2D" w:rsidP="0019202B">
            <w:pPr>
              <w:rPr>
                <w:rFonts w:ascii="Arial" w:hAnsi="Arial" w:cs="Arial"/>
                <w:sz w:val="24"/>
                <w:szCs w:val="24"/>
              </w:rPr>
            </w:pPr>
            <w:r w:rsidRPr="004B2890">
              <w:rPr>
                <w:rFonts w:ascii="Arial" w:hAnsi="Arial" w:cs="Arial"/>
                <w:sz w:val="24"/>
                <w:szCs w:val="24"/>
              </w:rPr>
              <w:t>King County Correctional Facility</w:t>
            </w:r>
          </w:p>
        </w:tc>
      </w:tr>
      <w:tr w:rsidR="00566F2D" w:rsidRPr="004B2890" w14:paraId="19753F38" w14:textId="77777777" w:rsidTr="00C97DF3">
        <w:trPr>
          <w:tblHeader/>
          <w:jc w:val="center"/>
        </w:trPr>
        <w:tc>
          <w:tcPr>
            <w:tcW w:w="1728" w:type="dxa"/>
          </w:tcPr>
          <w:p w14:paraId="19F5A6BA" w14:textId="77777777" w:rsidR="00566F2D" w:rsidRPr="004B2890" w:rsidRDefault="00566F2D" w:rsidP="007D36DD">
            <w:pPr>
              <w:rPr>
                <w:rFonts w:ascii="Arial" w:hAnsi="Arial" w:cs="Arial"/>
                <w:sz w:val="24"/>
                <w:szCs w:val="24"/>
              </w:rPr>
            </w:pPr>
            <w:r w:rsidRPr="004B2890">
              <w:rPr>
                <w:rFonts w:ascii="Arial" w:hAnsi="Arial" w:cs="Arial"/>
                <w:sz w:val="24"/>
                <w:szCs w:val="24"/>
              </w:rPr>
              <w:t>KCCH</w:t>
            </w:r>
          </w:p>
        </w:tc>
        <w:tc>
          <w:tcPr>
            <w:tcW w:w="6480" w:type="dxa"/>
          </w:tcPr>
          <w:p w14:paraId="0009F7D4" w14:textId="77777777" w:rsidR="00566F2D" w:rsidRPr="004B2890" w:rsidRDefault="00566F2D" w:rsidP="0019202B">
            <w:pPr>
              <w:rPr>
                <w:rFonts w:ascii="Arial" w:hAnsi="Arial" w:cs="Arial"/>
                <w:sz w:val="24"/>
                <w:szCs w:val="24"/>
              </w:rPr>
            </w:pPr>
            <w:r w:rsidRPr="004B2890">
              <w:rPr>
                <w:rFonts w:ascii="Arial" w:hAnsi="Arial" w:cs="Arial"/>
                <w:sz w:val="24"/>
                <w:szCs w:val="24"/>
              </w:rPr>
              <w:t>King County Courthouse</w:t>
            </w:r>
          </w:p>
        </w:tc>
      </w:tr>
      <w:tr w:rsidR="00566F2D" w:rsidRPr="004B2890" w14:paraId="04BE953F" w14:textId="77777777" w:rsidTr="00C97DF3">
        <w:trPr>
          <w:tblHeader/>
          <w:jc w:val="center"/>
        </w:trPr>
        <w:tc>
          <w:tcPr>
            <w:tcW w:w="1728" w:type="dxa"/>
          </w:tcPr>
          <w:p w14:paraId="42071635" w14:textId="77777777" w:rsidR="00566F2D" w:rsidRPr="004B2890" w:rsidRDefault="00566F2D" w:rsidP="007D36DD">
            <w:pPr>
              <w:rPr>
                <w:rFonts w:ascii="Arial" w:hAnsi="Arial" w:cs="Arial"/>
                <w:sz w:val="24"/>
                <w:szCs w:val="24"/>
              </w:rPr>
            </w:pPr>
            <w:r w:rsidRPr="004B2890">
              <w:rPr>
                <w:rFonts w:ascii="Arial" w:hAnsi="Arial" w:cs="Arial"/>
                <w:sz w:val="24"/>
                <w:szCs w:val="24"/>
              </w:rPr>
              <w:t>KCIT</w:t>
            </w:r>
          </w:p>
        </w:tc>
        <w:tc>
          <w:tcPr>
            <w:tcW w:w="6480" w:type="dxa"/>
          </w:tcPr>
          <w:p w14:paraId="24EBCA5A" w14:textId="77777777" w:rsidR="00566F2D" w:rsidRPr="004B2890" w:rsidRDefault="00566F2D" w:rsidP="007D36DD">
            <w:pPr>
              <w:rPr>
                <w:rFonts w:ascii="Arial" w:hAnsi="Arial" w:cs="Arial"/>
                <w:sz w:val="24"/>
                <w:szCs w:val="24"/>
              </w:rPr>
            </w:pPr>
            <w:r w:rsidRPr="004B2890">
              <w:rPr>
                <w:rFonts w:ascii="Arial" w:hAnsi="Arial" w:cs="Arial"/>
                <w:sz w:val="24"/>
                <w:szCs w:val="24"/>
              </w:rPr>
              <w:t>King County Information Technology (Department)</w:t>
            </w:r>
          </w:p>
        </w:tc>
      </w:tr>
      <w:tr w:rsidR="00566F2D" w:rsidRPr="004B2890" w14:paraId="61954EC5" w14:textId="77777777" w:rsidTr="00C97DF3">
        <w:trPr>
          <w:tblHeader/>
          <w:jc w:val="center"/>
        </w:trPr>
        <w:tc>
          <w:tcPr>
            <w:tcW w:w="1728" w:type="dxa"/>
          </w:tcPr>
          <w:p w14:paraId="1E704E5B" w14:textId="77777777" w:rsidR="00566F2D" w:rsidRPr="004B2890" w:rsidRDefault="00566F2D" w:rsidP="007D36DD">
            <w:pPr>
              <w:rPr>
                <w:rFonts w:ascii="Arial" w:hAnsi="Arial" w:cs="Arial"/>
                <w:sz w:val="24"/>
                <w:szCs w:val="24"/>
              </w:rPr>
            </w:pPr>
            <w:r w:rsidRPr="004B2890">
              <w:rPr>
                <w:rFonts w:ascii="Arial" w:hAnsi="Arial" w:cs="Arial"/>
                <w:sz w:val="24"/>
                <w:szCs w:val="24"/>
              </w:rPr>
              <w:t>KCSO</w:t>
            </w:r>
          </w:p>
        </w:tc>
        <w:tc>
          <w:tcPr>
            <w:tcW w:w="6480" w:type="dxa"/>
          </w:tcPr>
          <w:p w14:paraId="557AC2F0" w14:textId="77777777" w:rsidR="00566F2D" w:rsidRPr="004B2890" w:rsidRDefault="00566F2D" w:rsidP="0019202B">
            <w:pPr>
              <w:rPr>
                <w:rFonts w:ascii="Arial" w:hAnsi="Arial" w:cs="Arial"/>
                <w:sz w:val="24"/>
                <w:szCs w:val="24"/>
              </w:rPr>
            </w:pPr>
            <w:r w:rsidRPr="004B2890">
              <w:rPr>
                <w:rFonts w:ascii="Arial" w:hAnsi="Arial" w:cs="Arial"/>
                <w:sz w:val="24"/>
                <w:szCs w:val="24"/>
              </w:rPr>
              <w:t>King County Sheriff’s Office</w:t>
            </w:r>
          </w:p>
        </w:tc>
      </w:tr>
      <w:tr w:rsidR="00566F2D" w:rsidRPr="004B2890" w14:paraId="3061D4E0" w14:textId="77777777" w:rsidTr="00C97DF3">
        <w:trPr>
          <w:tblHeader/>
          <w:jc w:val="center"/>
        </w:trPr>
        <w:tc>
          <w:tcPr>
            <w:tcW w:w="1728" w:type="dxa"/>
          </w:tcPr>
          <w:p w14:paraId="37FBD6C0" w14:textId="77777777" w:rsidR="00566F2D" w:rsidRPr="004B2890" w:rsidRDefault="00566F2D" w:rsidP="007D36DD">
            <w:pPr>
              <w:rPr>
                <w:rFonts w:ascii="Arial" w:hAnsi="Arial" w:cs="Arial"/>
                <w:sz w:val="24"/>
                <w:szCs w:val="24"/>
              </w:rPr>
            </w:pPr>
            <w:r w:rsidRPr="004B2890">
              <w:rPr>
                <w:rFonts w:ascii="Arial" w:hAnsi="Arial" w:cs="Arial"/>
                <w:sz w:val="24"/>
                <w:szCs w:val="24"/>
              </w:rPr>
              <w:t>KSC</w:t>
            </w:r>
          </w:p>
        </w:tc>
        <w:tc>
          <w:tcPr>
            <w:tcW w:w="6480" w:type="dxa"/>
          </w:tcPr>
          <w:p w14:paraId="536A4EE7" w14:textId="77777777" w:rsidR="00566F2D" w:rsidRPr="004B2890" w:rsidRDefault="00566F2D" w:rsidP="0019202B">
            <w:pPr>
              <w:rPr>
                <w:rFonts w:ascii="Arial" w:hAnsi="Arial" w:cs="Arial"/>
                <w:sz w:val="24"/>
                <w:szCs w:val="24"/>
              </w:rPr>
            </w:pPr>
            <w:r w:rsidRPr="004B2890">
              <w:rPr>
                <w:rFonts w:ascii="Arial" w:hAnsi="Arial" w:cs="Arial"/>
                <w:sz w:val="24"/>
                <w:szCs w:val="24"/>
              </w:rPr>
              <w:t>King Street Center</w:t>
            </w:r>
          </w:p>
        </w:tc>
      </w:tr>
      <w:tr w:rsidR="00566F2D" w:rsidRPr="004B2890" w14:paraId="190D93A8" w14:textId="77777777" w:rsidTr="00C97DF3">
        <w:trPr>
          <w:tblHeader/>
          <w:jc w:val="center"/>
        </w:trPr>
        <w:tc>
          <w:tcPr>
            <w:tcW w:w="1728" w:type="dxa"/>
          </w:tcPr>
          <w:p w14:paraId="343070DD" w14:textId="77777777" w:rsidR="00566F2D" w:rsidRPr="004B2890" w:rsidRDefault="00566F2D" w:rsidP="007D36DD">
            <w:pPr>
              <w:rPr>
                <w:rFonts w:ascii="Arial" w:hAnsi="Arial" w:cs="Arial"/>
                <w:sz w:val="24"/>
                <w:szCs w:val="24"/>
              </w:rPr>
            </w:pPr>
            <w:r w:rsidRPr="004B2890">
              <w:rPr>
                <w:rFonts w:ascii="Arial" w:hAnsi="Arial" w:cs="Arial"/>
                <w:sz w:val="24"/>
                <w:szCs w:val="24"/>
              </w:rPr>
              <w:t>LCCA</w:t>
            </w:r>
          </w:p>
        </w:tc>
        <w:tc>
          <w:tcPr>
            <w:tcW w:w="6480" w:type="dxa"/>
          </w:tcPr>
          <w:p w14:paraId="41669FCF" w14:textId="77777777" w:rsidR="00566F2D" w:rsidRPr="004B2890" w:rsidRDefault="00566F2D" w:rsidP="007D36DD">
            <w:pPr>
              <w:rPr>
                <w:rFonts w:ascii="Arial" w:hAnsi="Arial" w:cs="Arial"/>
                <w:sz w:val="24"/>
                <w:szCs w:val="24"/>
              </w:rPr>
            </w:pPr>
            <w:r w:rsidRPr="004B2890">
              <w:rPr>
                <w:rFonts w:ascii="Arial" w:hAnsi="Arial" w:cs="Arial"/>
                <w:sz w:val="24"/>
                <w:szCs w:val="24"/>
              </w:rPr>
              <w:t>Life Cycle Cost Analysis</w:t>
            </w:r>
          </w:p>
        </w:tc>
      </w:tr>
      <w:tr w:rsidR="00566F2D" w:rsidRPr="004B2890" w14:paraId="070B0EDE" w14:textId="77777777" w:rsidTr="00C97DF3">
        <w:trPr>
          <w:tblHeader/>
          <w:jc w:val="center"/>
        </w:trPr>
        <w:tc>
          <w:tcPr>
            <w:tcW w:w="1728" w:type="dxa"/>
          </w:tcPr>
          <w:p w14:paraId="38E64423" w14:textId="77777777" w:rsidR="00566F2D" w:rsidRPr="004B2890" w:rsidRDefault="00566F2D" w:rsidP="007D36DD">
            <w:pPr>
              <w:rPr>
                <w:rFonts w:ascii="Arial" w:hAnsi="Arial" w:cs="Arial"/>
                <w:sz w:val="24"/>
                <w:szCs w:val="24"/>
              </w:rPr>
            </w:pPr>
            <w:r w:rsidRPr="004B2890">
              <w:rPr>
                <w:rFonts w:ascii="Arial" w:hAnsi="Arial" w:cs="Arial"/>
                <w:sz w:val="24"/>
                <w:szCs w:val="24"/>
              </w:rPr>
              <w:t>LEED</w:t>
            </w:r>
          </w:p>
        </w:tc>
        <w:tc>
          <w:tcPr>
            <w:tcW w:w="6480" w:type="dxa"/>
          </w:tcPr>
          <w:p w14:paraId="74D0BDB7" w14:textId="77777777" w:rsidR="00566F2D" w:rsidRPr="004B2890" w:rsidRDefault="00566F2D" w:rsidP="007D36DD">
            <w:pPr>
              <w:rPr>
                <w:rFonts w:ascii="Arial" w:hAnsi="Arial" w:cs="Arial"/>
                <w:sz w:val="24"/>
                <w:szCs w:val="24"/>
              </w:rPr>
            </w:pPr>
            <w:r w:rsidRPr="004B2890">
              <w:rPr>
                <w:rFonts w:ascii="Arial" w:hAnsi="Arial" w:cs="Arial"/>
                <w:sz w:val="24"/>
                <w:szCs w:val="24"/>
              </w:rPr>
              <w:t>Leadership in Energy and Environmental Design</w:t>
            </w:r>
          </w:p>
        </w:tc>
      </w:tr>
      <w:tr w:rsidR="00566F2D" w:rsidRPr="004B2890" w14:paraId="0971DD92" w14:textId="77777777" w:rsidTr="00C97DF3">
        <w:trPr>
          <w:tblHeader/>
          <w:jc w:val="center"/>
        </w:trPr>
        <w:tc>
          <w:tcPr>
            <w:tcW w:w="1728" w:type="dxa"/>
          </w:tcPr>
          <w:p w14:paraId="4E461804" w14:textId="77777777" w:rsidR="00566F2D" w:rsidRPr="004B2890" w:rsidRDefault="00566F2D" w:rsidP="007D36DD">
            <w:pPr>
              <w:rPr>
                <w:rFonts w:ascii="Arial" w:hAnsi="Arial" w:cs="Arial"/>
                <w:sz w:val="24"/>
                <w:szCs w:val="24"/>
              </w:rPr>
            </w:pPr>
            <w:r w:rsidRPr="004B2890">
              <w:rPr>
                <w:rFonts w:ascii="Arial" w:hAnsi="Arial" w:cs="Arial"/>
                <w:sz w:val="24"/>
                <w:szCs w:val="24"/>
              </w:rPr>
              <w:t>LTL</w:t>
            </w:r>
          </w:p>
        </w:tc>
        <w:tc>
          <w:tcPr>
            <w:tcW w:w="6480" w:type="dxa"/>
          </w:tcPr>
          <w:p w14:paraId="72142239" w14:textId="77777777" w:rsidR="00566F2D" w:rsidRPr="004B2890" w:rsidRDefault="00566F2D" w:rsidP="00756A71">
            <w:pPr>
              <w:rPr>
                <w:rFonts w:ascii="Arial" w:hAnsi="Arial" w:cs="Arial"/>
                <w:sz w:val="24"/>
                <w:szCs w:val="24"/>
              </w:rPr>
            </w:pPr>
            <w:r w:rsidRPr="004B2890">
              <w:rPr>
                <w:rFonts w:ascii="Arial" w:hAnsi="Arial" w:cs="Arial"/>
                <w:sz w:val="24"/>
                <w:szCs w:val="24"/>
              </w:rPr>
              <w:t>Long Term Lease</w:t>
            </w:r>
          </w:p>
        </w:tc>
      </w:tr>
      <w:tr w:rsidR="00566F2D" w:rsidRPr="004B2890" w14:paraId="4357722C" w14:textId="77777777" w:rsidTr="00C97DF3">
        <w:trPr>
          <w:tblHeader/>
          <w:jc w:val="center"/>
        </w:trPr>
        <w:tc>
          <w:tcPr>
            <w:tcW w:w="1728" w:type="dxa"/>
          </w:tcPr>
          <w:p w14:paraId="704DDD10" w14:textId="77777777" w:rsidR="00566F2D" w:rsidRPr="004B2890" w:rsidRDefault="00566F2D" w:rsidP="007D36DD">
            <w:pPr>
              <w:rPr>
                <w:rFonts w:ascii="Arial" w:hAnsi="Arial" w:cs="Arial"/>
                <w:sz w:val="24"/>
                <w:szCs w:val="24"/>
              </w:rPr>
            </w:pPr>
            <w:r w:rsidRPr="004B2890">
              <w:rPr>
                <w:rFonts w:ascii="Arial" w:hAnsi="Arial" w:cs="Arial"/>
                <w:sz w:val="24"/>
                <w:szCs w:val="24"/>
              </w:rPr>
              <w:t>MBTU</w:t>
            </w:r>
          </w:p>
        </w:tc>
        <w:tc>
          <w:tcPr>
            <w:tcW w:w="6480" w:type="dxa"/>
          </w:tcPr>
          <w:p w14:paraId="7626A366" w14:textId="77777777" w:rsidR="00566F2D" w:rsidRPr="004B2890" w:rsidRDefault="00566F2D" w:rsidP="0019202B">
            <w:pPr>
              <w:rPr>
                <w:rFonts w:ascii="Arial" w:hAnsi="Arial" w:cs="Arial"/>
                <w:sz w:val="24"/>
                <w:szCs w:val="24"/>
              </w:rPr>
            </w:pPr>
            <w:r w:rsidRPr="004B2890">
              <w:rPr>
                <w:rFonts w:ascii="Arial" w:hAnsi="Arial" w:cs="Arial"/>
                <w:sz w:val="24"/>
                <w:szCs w:val="24"/>
              </w:rPr>
              <w:t>Million British Thermal Units</w:t>
            </w:r>
          </w:p>
        </w:tc>
      </w:tr>
      <w:tr w:rsidR="00566F2D" w:rsidRPr="004B2890" w14:paraId="53B7D0A9" w14:textId="77777777" w:rsidTr="00C97DF3">
        <w:trPr>
          <w:tblHeader/>
          <w:jc w:val="center"/>
        </w:trPr>
        <w:tc>
          <w:tcPr>
            <w:tcW w:w="1728" w:type="dxa"/>
          </w:tcPr>
          <w:p w14:paraId="0CC3CE0A" w14:textId="77777777" w:rsidR="00566F2D" w:rsidRPr="004B2890" w:rsidRDefault="00566F2D" w:rsidP="007D36DD">
            <w:pPr>
              <w:rPr>
                <w:rFonts w:ascii="Arial" w:hAnsi="Arial" w:cs="Arial"/>
                <w:sz w:val="24"/>
                <w:szCs w:val="24"/>
              </w:rPr>
            </w:pPr>
            <w:r w:rsidRPr="004B2890">
              <w:rPr>
                <w:rFonts w:ascii="Arial" w:hAnsi="Arial" w:cs="Arial"/>
                <w:sz w:val="24"/>
                <w:szCs w:val="24"/>
              </w:rPr>
              <w:t>MMRF</w:t>
            </w:r>
          </w:p>
        </w:tc>
        <w:tc>
          <w:tcPr>
            <w:tcW w:w="6480" w:type="dxa"/>
          </w:tcPr>
          <w:p w14:paraId="4EC4171F" w14:textId="77777777" w:rsidR="00566F2D" w:rsidRPr="004B2890" w:rsidRDefault="00566F2D" w:rsidP="007D36DD">
            <w:pPr>
              <w:rPr>
                <w:rFonts w:ascii="Arial" w:hAnsi="Arial" w:cs="Arial"/>
                <w:sz w:val="24"/>
                <w:szCs w:val="24"/>
              </w:rPr>
            </w:pPr>
            <w:r w:rsidRPr="004B2890">
              <w:rPr>
                <w:rFonts w:ascii="Arial" w:hAnsi="Arial" w:cs="Arial"/>
                <w:sz w:val="24"/>
                <w:szCs w:val="24"/>
              </w:rPr>
              <w:t>Major Maintenance Reserve Fund</w:t>
            </w:r>
          </w:p>
        </w:tc>
      </w:tr>
      <w:tr w:rsidR="00566F2D" w:rsidRPr="004B2890" w14:paraId="7707548E" w14:textId="77777777" w:rsidTr="00C97DF3">
        <w:trPr>
          <w:tblHeader/>
          <w:jc w:val="center"/>
        </w:trPr>
        <w:tc>
          <w:tcPr>
            <w:tcW w:w="1728" w:type="dxa"/>
          </w:tcPr>
          <w:p w14:paraId="4DCCB969" w14:textId="77777777" w:rsidR="00566F2D" w:rsidRPr="004B2890" w:rsidRDefault="00566F2D" w:rsidP="007D36DD">
            <w:pPr>
              <w:rPr>
                <w:rFonts w:ascii="Arial" w:hAnsi="Arial" w:cs="Arial"/>
                <w:sz w:val="24"/>
                <w:szCs w:val="24"/>
              </w:rPr>
            </w:pPr>
            <w:r w:rsidRPr="004B2890">
              <w:rPr>
                <w:rFonts w:ascii="Arial" w:hAnsi="Arial" w:cs="Arial"/>
                <w:sz w:val="24"/>
                <w:szCs w:val="24"/>
              </w:rPr>
              <w:t>MPSI</w:t>
            </w:r>
          </w:p>
        </w:tc>
        <w:tc>
          <w:tcPr>
            <w:tcW w:w="6480" w:type="dxa"/>
          </w:tcPr>
          <w:p w14:paraId="41F1DF11" w14:textId="77777777" w:rsidR="00566F2D" w:rsidRPr="004B2890" w:rsidRDefault="00566F2D" w:rsidP="0019202B">
            <w:pPr>
              <w:rPr>
                <w:rFonts w:ascii="Arial" w:hAnsi="Arial" w:cs="Arial"/>
                <w:sz w:val="24"/>
                <w:szCs w:val="24"/>
              </w:rPr>
            </w:pPr>
            <w:r w:rsidRPr="004B2890">
              <w:rPr>
                <w:rFonts w:ascii="Arial" w:hAnsi="Arial" w:cs="Arial"/>
                <w:sz w:val="24"/>
                <w:szCs w:val="24"/>
              </w:rPr>
              <w:t>Major Projects and Strategic Initiatives</w:t>
            </w:r>
          </w:p>
        </w:tc>
      </w:tr>
      <w:tr w:rsidR="00566F2D" w:rsidRPr="004B2890" w14:paraId="2D4AC145" w14:textId="77777777" w:rsidTr="00C97DF3">
        <w:trPr>
          <w:tblHeader/>
          <w:jc w:val="center"/>
        </w:trPr>
        <w:tc>
          <w:tcPr>
            <w:tcW w:w="1728" w:type="dxa"/>
          </w:tcPr>
          <w:p w14:paraId="6F43D36E" w14:textId="77777777" w:rsidR="00566F2D" w:rsidRPr="004B2890" w:rsidRDefault="00566F2D" w:rsidP="007D36DD">
            <w:pPr>
              <w:rPr>
                <w:rFonts w:ascii="Arial" w:hAnsi="Arial" w:cs="Arial"/>
                <w:sz w:val="24"/>
                <w:szCs w:val="24"/>
              </w:rPr>
            </w:pPr>
            <w:r w:rsidRPr="004B2890">
              <w:rPr>
                <w:rFonts w:ascii="Arial" w:hAnsi="Arial" w:cs="Arial"/>
                <w:sz w:val="24"/>
                <w:szCs w:val="24"/>
              </w:rPr>
              <w:t>MRJC</w:t>
            </w:r>
          </w:p>
        </w:tc>
        <w:tc>
          <w:tcPr>
            <w:tcW w:w="6480" w:type="dxa"/>
          </w:tcPr>
          <w:p w14:paraId="181308F1" w14:textId="77777777" w:rsidR="00566F2D" w:rsidRPr="004B2890" w:rsidRDefault="00566F2D" w:rsidP="007D36DD">
            <w:pPr>
              <w:rPr>
                <w:rFonts w:ascii="Arial" w:hAnsi="Arial" w:cs="Arial"/>
                <w:sz w:val="24"/>
                <w:szCs w:val="24"/>
              </w:rPr>
            </w:pPr>
            <w:r w:rsidRPr="004B2890">
              <w:rPr>
                <w:rFonts w:ascii="Arial" w:hAnsi="Arial" w:cs="Arial"/>
                <w:sz w:val="24"/>
                <w:szCs w:val="24"/>
              </w:rPr>
              <w:t>Maleng Regional Justice Center</w:t>
            </w:r>
          </w:p>
        </w:tc>
      </w:tr>
      <w:tr w:rsidR="00566F2D" w:rsidRPr="004B2890" w14:paraId="58BFC70A" w14:textId="77777777" w:rsidTr="00C97DF3">
        <w:trPr>
          <w:tblHeader/>
          <w:jc w:val="center"/>
        </w:trPr>
        <w:tc>
          <w:tcPr>
            <w:tcW w:w="1728" w:type="dxa"/>
          </w:tcPr>
          <w:p w14:paraId="27E544FE" w14:textId="77777777" w:rsidR="00566F2D" w:rsidRPr="004B2890" w:rsidRDefault="00566F2D" w:rsidP="007D36DD">
            <w:pPr>
              <w:rPr>
                <w:rFonts w:ascii="Arial" w:hAnsi="Arial" w:cs="Arial"/>
                <w:sz w:val="24"/>
                <w:szCs w:val="24"/>
              </w:rPr>
            </w:pPr>
            <w:r w:rsidRPr="004B2890">
              <w:rPr>
                <w:rFonts w:ascii="Arial" w:hAnsi="Arial" w:cs="Arial"/>
                <w:sz w:val="24"/>
                <w:szCs w:val="24"/>
              </w:rPr>
              <w:t>MUP</w:t>
            </w:r>
          </w:p>
        </w:tc>
        <w:tc>
          <w:tcPr>
            <w:tcW w:w="6480" w:type="dxa"/>
          </w:tcPr>
          <w:p w14:paraId="21947E58" w14:textId="77777777" w:rsidR="00566F2D" w:rsidRPr="004B2890" w:rsidRDefault="00566F2D" w:rsidP="0019202B">
            <w:pPr>
              <w:rPr>
                <w:rFonts w:ascii="Arial" w:hAnsi="Arial" w:cs="Arial"/>
                <w:sz w:val="24"/>
                <w:szCs w:val="24"/>
              </w:rPr>
            </w:pPr>
            <w:r w:rsidRPr="004B2890">
              <w:rPr>
                <w:rFonts w:ascii="Arial" w:hAnsi="Arial" w:cs="Arial"/>
                <w:sz w:val="24"/>
                <w:szCs w:val="24"/>
              </w:rPr>
              <w:t>Master Use Permit</w:t>
            </w:r>
          </w:p>
        </w:tc>
      </w:tr>
      <w:tr w:rsidR="00566F2D" w:rsidRPr="004B2890" w14:paraId="66025AEB" w14:textId="77777777" w:rsidTr="00C97DF3">
        <w:trPr>
          <w:tblHeader/>
          <w:jc w:val="center"/>
        </w:trPr>
        <w:tc>
          <w:tcPr>
            <w:tcW w:w="1728" w:type="dxa"/>
          </w:tcPr>
          <w:p w14:paraId="5043B900" w14:textId="77777777" w:rsidR="00566F2D" w:rsidRPr="004B2890" w:rsidRDefault="00566F2D" w:rsidP="007D36DD">
            <w:pPr>
              <w:rPr>
                <w:rFonts w:ascii="Arial" w:hAnsi="Arial" w:cs="Arial"/>
                <w:sz w:val="24"/>
                <w:szCs w:val="24"/>
              </w:rPr>
            </w:pPr>
            <w:r w:rsidRPr="004B2890">
              <w:rPr>
                <w:rFonts w:ascii="Arial" w:hAnsi="Arial" w:cs="Arial"/>
                <w:sz w:val="24"/>
                <w:szCs w:val="24"/>
              </w:rPr>
              <w:t>O&amp;M</w:t>
            </w:r>
          </w:p>
        </w:tc>
        <w:tc>
          <w:tcPr>
            <w:tcW w:w="6480" w:type="dxa"/>
          </w:tcPr>
          <w:p w14:paraId="511D2431" w14:textId="77777777" w:rsidR="00566F2D" w:rsidRPr="004B2890" w:rsidRDefault="00566F2D" w:rsidP="007D36DD">
            <w:pPr>
              <w:rPr>
                <w:rFonts w:ascii="Arial" w:hAnsi="Arial" w:cs="Arial"/>
                <w:sz w:val="24"/>
                <w:szCs w:val="24"/>
              </w:rPr>
            </w:pPr>
            <w:r w:rsidRPr="004B2890">
              <w:rPr>
                <w:rFonts w:ascii="Arial" w:hAnsi="Arial" w:cs="Arial"/>
                <w:sz w:val="24"/>
                <w:szCs w:val="24"/>
              </w:rPr>
              <w:t>Operations and Maintenance</w:t>
            </w:r>
          </w:p>
        </w:tc>
      </w:tr>
      <w:tr w:rsidR="00566F2D" w:rsidRPr="004B2890" w14:paraId="5975B163" w14:textId="77777777" w:rsidTr="00C97DF3">
        <w:trPr>
          <w:tblHeader/>
          <w:jc w:val="center"/>
        </w:trPr>
        <w:tc>
          <w:tcPr>
            <w:tcW w:w="1728" w:type="dxa"/>
          </w:tcPr>
          <w:p w14:paraId="0366D187" w14:textId="77777777" w:rsidR="00566F2D" w:rsidRPr="004B2890" w:rsidRDefault="00566F2D" w:rsidP="007D36DD">
            <w:pPr>
              <w:rPr>
                <w:rFonts w:ascii="Arial" w:hAnsi="Arial" w:cs="Arial"/>
                <w:sz w:val="24"/>
                <w:szCs w:val="24"/>
              </w:rPr>
            </w:pPr>
            <w:r w:rsidRPr="004B2890">
              <w:rPr>
                <w:rFonts w:ascii="Arial" w:hAnsi="Arial" w:cs="Arial"/>
                <w:sz w:val="24"/>
                <w:szCs w:val="24"/>
              </w:rPr>
              <w:t>OCR</w:t>
            </w:r>
          </w:p>
        </w:tc>
        <w:tc>
          <w:tcPr>
            <w:tcW w:w="6480" w:type="dxa"/>
          </w:tcPr>
          <w:p w14:paraId="1A80C797" w14:textId="77777777" w:rsidR="00566F2D" w:rsidRPr="004B2890" w:rsidRDefault="00566F2D" w:rsidP="00390C28">
            <w:pPr>
              <w:rPr>
                <w:rFonts w:ascii="Arial" w:hAnsi="Arial" w:cs="Arial"/>
                <w:sz w:val="24"/>
                <w:szCs w:val="24"/>
              </w:rPr>
            </w:pPr>
            <w:r w:rsidRPr="004B2890">
              <w:rPr>
                <w:rFonts w:ascii="Arial" w:hAnsi="Arial" w:cs="Arial"/>
                <w:sz w:val="24"/>
                <w:szCs w:val="24"/>
              </w:rPr>
              <w:t>Office of Civil Rights</w:t>
            </w:r>
          </w:p>
        </w:tc>
      </w:tr>
      <w:tr w:rsidR="00566F2D" w:rsidRPr="004B2890" w14:paraId="63DA4120" w14:textId="77777777" w:rsidTr="00C97DF3">
        <w:trPr>
          <w:tblHeader/>
          <w:jc w:val="center"/>
        </w:trPr>
        <w:tc>
          <w:tcPr>
            <w:tcW w:w="1728" w:type="dxa"/>
          </w:tcPr>
          <w:p w14:paraId="13231263" w14:textId="77777777" w:rsidR="00566F2D" w:rsidRPr="004B2890" w:rsidRDefault="00566F2D" w:rsidP="007D36DD">
            <w:pPr>
              <w:rPr>
                <w:rFonts w:ascii="Arial" w:hAnsi="Arial" w:cs="Arial"/>
                <w:sz w:val="24"/>
                <w:szCs w:val="24"/>
              </w:rPr>
            </w:pPr>
            <w:r w:rsidRPr="004B2890">
              <w:rPr>
                <w:rFonts w:ascii="Arial" w:hAnsi="Arial" w:cs="Arial"/>
                <w:sz w:val="24"/>
                <w:szCs w:val="24"/>
              </w:rPr>
              <w:t>OCROG</w:t>
            </w:r>
          </w:p>
        </w:tc>
        <w:tc>
          <w:tcPr>
            <w:tcW w:w="6480" w:type="dxa"/>
          </w:tcPr>
          <w:p w14:paraId="43851743" w14:textId="77777777" w:rsidR="00566F2D" w:rsidRPr="004B2890" w:rsidRDefault="00566F2D" w:rsidP="00390C28">
            <w:pPr>
              <w:rPr>
                <w:rFonts w:ascii="Arial" w:hAnsi="Arial" w:cs="Arial"/>
                <w:sz w:val="24"/>
                <w:szCs w:val="24"/>
              </w:rPr>
            </w:pPr>
            <w:r w:rsidRPr="004B2890">
              <w:rPr>
                <w:rFonts w:ascii="Arial" w:hAnsi="Arial" w:cs="Arial"/>
                <w:sz w:val="24"/>
                <w:szCs w:val="24"/>
              </w:rPr>
              <w:t>Office of Civil Rights and Open Government</w:t>
            </w:r>
          </w:p>
        </w:tc>
      </w:tr>
      <w:tr w:rsidR="00566F2D" w:rsidRPr="004B2890" w14:paraId="5B768CC5" w14:textId="77777777" w:rsidTr="00C97DF3">
        <w:trPr>
          <w:tblHeader/>
          <w:jc w:val="center"/>
        </w:trPr>
        <w:tc>
          <w:tcPr>
            <w:tcW w:w="1728" w:type="dxa"/>
          </w:tcPr>
          <w:p w14:paraId="47015605" w14:textId="77777777" w:rsidR="00566F2D" w:rsidRPr="004B2890" w:rsidRDefault="00566F2D" w:rsidP="007D36DD">
            <w:pPr>
              <w:rPr>
                <w:rFonts w:ascii="Arial" w:hAnsi="Arial" w:cs="Arial"/>
                <w:sz w:val="24"/>
                <w:szCs w:val="24"/>
              </w:rPr>
            </w:pPr>
            <w:r w:rsidRPr="004B2890">
              <w:rPr>
                <w:rFonts w:ascii="Arial" w:hAnsi="Arial" w:cs="Arial"/>
                <w:sz w:val="24"/>
                <w:szCs w:val="24"/>
              </w:rPr>
              <w:t>OEFA</w:t>
            </w:r>
          </w:p>
        </w:tc>
        <w:tc>
          <w:tcPr>
            <w:tcW w:w="6480" w:type="dxa"/>
          </w:tcPr>
          <w:p w14:paraId="194DDF27" w14:textId="77777777" w:rsidR="00566F2D" w:rsidRPr="004B2890" w:rsidRDefault="00566F2D" w:rsidP="00390C28">
            <w:pPr>
              <w:rPr>
                <w:rFonts w:ascii="Arial" w:hAnsi="Arial" w:cs="Arial"/>
                <w:sz w:val="24"/>
                <w:szCs w:val="24"/>
              </w:rPr>
            </w:pPr>
            <w:r w:rsidRPr="004B2890">
              <w:rPr>
                <w:rFonts w:ascii="Arial" w:hAnsi="Arial" w:cs="Arial"/>
                <w:sz w:val="24"/>
                <w:szCs w:val="24"/>
              </w:rPr>
              <w:t>Office of Economic and Financial Analysis</w:t>
            </w:r>
          </w:p>
        </w:tc>
      </w:tr>
      <w:tr w:rsidR="00566F2D" w:rsidRPr="004B2890" w14:paraId="3A7A17C1" w14:textId="77777777" w:rsidTr="00C97DF3">
        <w:trPr>
          <w:tblHeader/>
          <w:jc w:val="center"/>
        </w:trPr>
        <w:tc>
          <w:tcPr>
            <w:tcW w:w="1728" w:type="dxa"/>
          </w:tcPr>
          <w:p w14:paraId="6E0344D8" w14:textId="77777777" w:rsidR="00566F2D" w:rsidRPr="004B2890" w:rsidRDefault="00566F2D" w:rsidP="007D36DD">
            <w:pPr>
              <w:rPr>
                <w:rFonts w:ascii="Arial" w:hAnsi="Arial" w:cs="Arial"/>
                <w:sz w:val="24"/>
                <w:szCs w:val="24"/>
              </w:rPr>
            </w:pPr>
            <w:r w:rsidRPr="004B2890">
              <w:rPr>
                <w:rFonts w:ascii="Arial" w:hAnsi="Arial" w:cs="Arial"/>
                <w:sz w:val="24"/>
                <w:szCs w:val="24"/>
              </w:rPr>
              <w:t>OEM</w:t>
            </w:r>
          </w:p>
        </w:tc>
        <w:tc>
          <w:tcPr>
            <w:tcW w:w="6480" w:type="dxa"/>
          </w:tcPr>
          <w:p w14:paraId="0E750629" w14:textId="77777777" w:rsidR="00566F2D" w:rsidRPr="004B2890" w:rsidRDefault="00566F2D" w:rsidP="007D36DD">
            <w:pPr>
              <w:rPr>
                <w:rFonts w:ascii="Arial" w:hAnsi="Arial" w:cs="Arial"/>
                <w:sz w:val="24"/>
                <w:szCs w:val="24"/>
              </w:rPr>
            </w:pPr>
            <w:r w:rsidRPr="004B2890">
              <w:rPr>
                <w:rFonts w:ascii="Arial" w:hAnsi="Arial" w:cs="Arial"/>
                <w:sz w:val="24"/>
                <w:szCs w:val="24"/>
              </w:rPr>
              <w:t>Office of Emergency Management</w:t>
            </w:r>
          </w:p>
        </w:tc>
      </w:tr>
      <w:tr w:rsidR="00566F2D" w:rsidRPr="004B2890" w14:paraId="00FF4294" w14:textId="77777777" w:rsidTr="00C97DF3">
        <w:trPr>
          <w:tblHeader/>
          <w:jc w:val="center"/>
        </w:trPr>
        <w:tc>
          <w:tcPr>
            <w:tcW w:w="1728" w:type="dxa"/>
          </w:tcPr>
          <w:p w14:paraId="78EE1E2D" w14:textId="77777777" w:rsidR="00566F2D" w:rsidRPr="004B2890" w:rsidRDefault="00566F2D" w:rsidP="007D36DD">
            <w:pPr>
              <w:rPr>
                <w:rFonts w:ascii="Arial" w:hAnsi="Arial" w:cs="Arial"/>
                <w:sz w:val="24"/>
                <w:szCs w:val="24"/>
              </w:rPr>
            </w:pPr>
            <w:r w:rsidRPr="004B2890">
              <w:rPr>
                <w:rFonts w:ascii="Arial" w:hAnsi="Arial" w:cs="Arial"/>
                <w:sz w:val="24"/>
                <w:szCs w:val="24"/>
              </w:rPr>
              <w:t>OLR</w:t>
            </w:r>
          </w:p>
        </w:tc>
        <w:tc>
          <w:tcPr>
            <w:tcW w:w="6480" w:type="dxa"/>
          </w:tcPr>
          <w:p w14:paraId="6208A719" w14:textId="77777777" w:rsidR="00566F2D" w:rsidRPr="004B2890" w:rsidRDefault="00566F2D" w:rsidP="00390C28">
            <w:pPr>
              <w:rPr>
                <w:rFonts w:ascii="Arial" w:hAnsi="Arial" w:cs="Arial"/>
                <w:sz w:val="24"/>
                <w:szCs w:val="24"/>
              </w:rPr>
            </w:pPr>
            <w:r w:rsidRPr="004B2890">
              <w:rPr>
                <w:rFonts w:ascii="Arial" w:hAnsi="Arial" w:cs="Arial"/>
                <w:sz w:val="24"/>
                <w:szCs w:val="24"/>
              </w:rPr>
              <w:t>Office of Labor Relations</w:t>
            </w:r>
          </w:p>
        </w:tc>
      </w:tr>
      <w:tr w:rsidR="00566F2D" w:rsidRPr="004B2890" w14:paraId="18605707" w14:textId="77777777" w:rsidTr="00C97DF3">
        <w:trPr>
          <w:tblHeader/>
          <w:jc w:val="center"/>
        </w:trPr>
        <w:tc>
          <w:tcPr>
            <w:tcW w:w="1728" w:type="dxa"/>
          </w:tcPr>
          <w:p w14:paraId="5BA9C8BC" w14:textId="77777777" w:rsidR="00566F2D" w:rsidRPr="004B2890" w:rsidRDefault="00566F2D" w:rsidP="007D36DD">
            <w:pPr>
              <w:rPr>
                <w:rFonts w:ascii="Arial" w:hAnsi="Arial" w:cs="Arial"/>
                <w:sz w:val="24"/>
                <w:szCs w:val="24"/>
              </w:rPr>
            </w:pPr>
            <w:r w:rsidRPr="004B2890">
              <w:rPr>
                <w:rFonts w:ascii="Arial" w:hAnsi="Arial" w:cs="Arial"/>
                <w:sz w:val="24"/>
                <w:szCs w:val="24"/>
              </w:rPr>
              <w:t>PAO</w:t>
            </w:r>
          </w:p>
        </w:tc>
        <w:tc>
          <w:tcPr>
            <w:tcW w:w="6480" w:type="dxa"/>
          </w:tcPr>
          <w:p w14:paraId="1B86AB24" w14:textId="77777777" w:rsidR="00566F2D" w:rsidRPr="004B2890" w:rsidRDefault="00566F2D" w:rsidP="006B4562">
            <w:pPr>
              <w:rPr>
                <w:rFonts w:ascii="Arial" w:hAnsi="Arial" w:cs="Arial"/>
                <w:sz w:val="24"/>
                <w:szCs w:val="24"/>
              </w:rPr>
            </w:pPr>
            <w:r w:rsidRPr="004B2890">
              <w:rPr>
                <w:rFonts w:ascii="Arial" w:hAnsi="Arial" w:cs="Arial"/>
                <w:sz w:val="24"/>
                <w:szCs w:val="24"/>
              </w:rPr>
              <w:t>Prosecuting Attorney’s Office</w:t>
            </w:r>
          </w:p>
        </w:tc>
      </w:tr>
      <w:tr w:rsidR="00566F2D" w:rsidRPr="004B2890" w14:paraId="56B2D689" w14:textId="77777777" w:rsidTr="00C97DF3">
        <w:trPr>
          <w:tblHeader/>
          <w:jc w:val="center"/>
        </w:trPr>
        <w:tc>
          <w:tcPr>
            <w:tcW w:w="1728" w:type="dxa"/>
          </w:tcPr>
          <w:p w14:paraId="42F75DF1" w14:textId="77777777" w:rsidR="00566F2D" w:rsidRPr="004B2890" w:rsidRDefault="00566F2D" w:rsidP="007D36DD">
            <w:pPr>
              <w:rPr>
                <w:rFonts w:ascii="Arial" w:hAnsi="Arial" w:cs="Arial"/>
                <w:sz w:val="24"/>
                <w:szCs w:val="24"/>
              </w:rPr>
            </w:pPr>
            <w:r w:rsidRPr="004B2890">
              <w:rPr>
                <w:rFonts w:ascii="Arial" w:hAnsi="Arial" w:cs="Arial"/>
                <w:sz w:val="24"/>
                <w:szCs w:val="24"/>
              </w:rPr>
              <w:t>PSB</w:t>
            </w:r>
          </w:p>
        </w:tc>
        <w:tc>
          <w:tcPr>
            <w:tcW w:w="6480" w:type="dxa"/>
          </w:tcPr>
          <w:p w14:paraId="26DBBB72" w14:textId="77777777" w:rsidR="00566F2D" w:rsidRPr="004B2890" w:rsidRDefault="00566F2D" w:rsidP="007D36DD">
            <w:pPr>
              <w:rPr>
                <w:rFonts w:ascii="Arial" w:hAnsi="Arial" w:cs="Arial"/>
                <w:sz w:val="24"/>
                <w:szCs w:val="24"/>
              </w:rPr>
            </w:pPr>
            <w:r w:rsidRPr="004B2890">
              <w:rPr>
                <w:rFonts w:ascii="Arial" w:hAnsi="Arial" w:cs="Arial"/>
                <w:sz w:val="24"/>
                <w:szCs w:val="24"/>
              </w:rPr>
              <w:t>Office of Performance Strategy and Budget</w:t>
            </w:r>
          </w:p>
        </w:tc>
      </w:tr>
      <w:tr w:rsidR="00566F2D" w:rsidRPr="004B2890" w14:paraId="2D2D15FC" w14:textId="77777777" w:rsidTr="00C97DF3">
        <w:trPr>
          <w:tblHeader/>
          <w:jc w:val="center"/>
        </w:trPr>
        <w:tc>
          <w:tcPr>
            <w:tcW w:w="1728" w:type="dxa"/>
          </w:tcPr>
          <w:p w14:paraId="25DD229C" w14:textId="77777777" w:rsidR="00566F2D" w:rsidRPr="004B2890" w:rsidRDefault="00566F2D" w:rsidP="007D36DD">
            <w:pPr>
              <w:rPr>
                <w:rFonts w:ascii="Arial" w:hAnsi="Arial" w:cs="Arial"/>
                <w:sz w:val="24"/>
                <w:szCs w:val="24"/>
              </w:rPr>
            </w:pPr>
            <w:r w:rsidRPr="004B2890">
              <w:rPr>
                <w:rFonts w:ascii="Arial" w:hAnsi="Arial" w:cs="Arial"/>
                <w:sz w:val="24"/>
                <w:szCs w:val="24"/>
              </w:rPr>
              <w:t>RALS</w:t>
            </w:r>
          </w:p>
        </w:tc>
        <w:tc>
          <w:tcPr>
            <w:tcW w:w="6480" w:type="dxa"/>
          </w:tcPr>
          <w:p w14:paraId="2F85702C" w14:textId="77777777" w:rsidR="00566F2D" w:rsidRPr="004B2890" w:rsidRDefault="00566F2D" w:rsidP="006B4562">
            <w:pPr>
              <w:rPr>
                <w:rFonts w:ascii="Arial" w:hAnsi="Arial" w:cs="Arial"/>
                <w:sz w:val="24"/>
                <w:szCs w:val="24"/>
              </w:rPr>
            </w:pPr>
            <w:r w:rsidRPr="004B2890">
              <w:rPr>
                <w:rFonts w:ascii="Arial" w:hAnsi="Arial" w:cs="Arial"/>
                <w:sz w:val="24"/>
                <w:szCs w:val="24"/>
              </w:rPr>
              <w:t>Records and Licensing Services Section</w:t>
            </w:r>
          </w:p>
        </w:tc>
      </w:tr>
      <w:tr w:rsidR="00566F2D" w:rsidRPr="004B2890" w14:paraId="364B3CAF" w14:textId="77777777" w:rsidTr="00C97DF3">
        <w:trPr>
          <w:tblHeader/>
          <w:jc w:val="center"/>
        </w:trPr>
        <w:tc>
          <w:tcPr>
            <w:tcW w:w="1728" w:type="dxa"/>
          </w:tcPr>
          <w:p w14:paraId="35B141C2" w14:textId="77777777" w:rsidR="00566F2D" w:rsidRPr="004B2890" w:rsidRDefault="00566F2D" w:rsidP="007D36DD">
            <w:pPr>
              <w:rPr>
                <w:rFonts w:ascii="Arial" w:hAnsi="Arial" w:cs="Arial"/>
                <w:sz w:val="24"/>
                <w:szCs w:val="24"/>
              </w:rPr>
            </w:pPr>
            <w:r w:rsidRPr="004B2890">
              <w:rPr>
                <w:rFonts w:ascii="Arial" w:hAnsi="Arial" w:cs="Arial"/>
                <w:sz w:val="24"/>
                <w:szCs w:val="24"/>
              </w:rPr>
              <w:t>RAMP</w:t>
            </w:r>
          </w:p>
        </w:tc>
        <w:tc>
          <w:tcPr>
            <w:tcW w:w="6480" w:type="dxa"/>
          </w:tcPr>
          <w:p w14:paraId="6C3487D1" w14:textId="77777777" w:rsidR="00566F2D" w:rsidRPr="004B2890" w:rsidRDefault="00566F2D" w:rsidP="007D36DD">
            <w:pPr>
              <w:rPr>
                <w:rFonts w:ascii="Arial" w:hAnsi="Arial" w:cs="Arial"/>
                <w:sz w:val="24"/>
                <w:szCs w:val="24"/>
              </w:rPr>
            </w:pPr>
            <w:r w:rsidRPr="004B2890">
              <w:rPr>
                <w:rFonts w:ascii="Arial" w:hAnsi="Arial" w:cs="Arial"/>
                <w:sz w:val="24"/>
                <w:szCs w:val="24"/>
              </w:rPr>
              <w:t>Real Property Asset Management Plan</w:t>
            </w:r>
          </w:p>
        </w:tc>
      </w:tr>
      <w:tr w:rsidR="00566F2D" w:rsidRPr="004B2890" w14:paraId="5D140160" w14:textId="77777777" w:rsidTr="00C97DF3">
        <w:trPr>
          <w:tblHeader/>
          <w:jc w:val="center"/>
        </w:trPr>
        <w:tc>
          <w:tcPr>
            <w:tcW w:w="1728" w:type="dxa"/>
          </w:tcPr>
          <w:p w14:paraId="7F63E4CE" w14:textId="77777777" w:rsidR="00566F2D" w:rsidRPr="004B2890" w:rsidRDefault="00566F2D" w:rsidP="007D36DD">
            <w:pPr>
              <w:rPr>
                <w:rFonts w:ascii="Arial" w:hAnsi="Arial" w:cs="Arial"/>
                <w:sz w:val="24"/>
                <w:szCs w:val="24"/>
              </w:rPr>
            </w:pPr>
            <w:r w:rsidRPr="004B2890">
              <w:rPr>
                <w:rFonts w:ascii="Arial" w:hAnsi="Arial" w:cs="Arial"/>
                <w:sz w:val="24"/>
                <w:szCs w:val="24"/>
              </w:rPr>
              <w:t>RCW</w:t>
            </w:r>
          </w:p>
        </w:tc>
        <w:tc>
          <w:tcPr>
            <w:tcW w:w="6480" w:type="dxa"/>
          </w:tcPr>
          <w:p w14:paraId="364DADDE" w14:textId="77777777" w:rsidR="00566F2D" w:rsidRPr="004B2890" w:rsidRDefault="00566F2D" w:rsidP="007D36DD">
            <w:pPr>
              <w:rPr>
                <w:rFonts w:ascii="Arial" w:hAnsi="Arial" w:cs="Arial"/>
                <w:sz w:val="24"/>
                <w:szCs w:val="24"/>
              </w:rPr>
            </w:pPr>
            <w:r w:rsidRPr="004B2890">
              <w:rPr>
                <w:rFonts w:ascii="Arial" w:hAnsi="Arial" w:cs="Arial"/>
                <w:sz w:val="24"/>
                <w:szCs w:val="24"/>
              </w:rPr>
              <w:t>Revised Code of Washington</w:t>
            </w:r>
          </w:p>
        </w:tc>
      </w:tr>
      <w:tr w:rsidR="00566F2D" w:rsidRPr="004B2890" w14:paraId="4C4B13CE" w14:textId="77777777" w:rsidTr="00C97DF3">
        <w:trPr>
          <w:tblHeader/>
          <w:jc w:val="center"/>
        </w:trPr>
        <w:tc>
          <w:tcPr>
            <w:tcW w:w="1728" w:type="dxa"/>
          </w:tcPr>
          <w:p w14:paraId="6385B702" w14:textId="77777777" w:rsidR="00566F2D" w:rsidRPr="004B2890" w:rsidRDefault="00566F2D" w:rsidP="007D36DD">
            <w:pPr>
              <w:rPr>
                <w:rFonts w:ascii="Arial" w:hAnsi="Arial" w:cs="Arial"/>
                <w:sz w:val="24"/>
                <w:szCs w:val="24"/>
              </w:rPr>
            </w:pPr>
            <w:r w:rsidRPr="004B2890">
              <w:rPr>
                <w:rFonts w:ascii="Arial" w:hAnsi="Arial" w:cs="Arial"/>
                <w:sz w:val="24"/>
                <w:szCs w:val="24"/>
              </w:rPr>
              <w:t>REMPOC</w:t>
            </w:r>
          </w:p>
        </w:tc>
        <w:tc>
          <w:tcPr>
            <w:tcW w:w="6480" w:type="dxa"/>
          </w:tcPr>
          <w:p w14:paraId="1BCAC097" w14:textId="77777777" w:rsidR="00566F2D" w:rsidRPr="004B2890" w:rsidRDefault="00566F2D" w:rsidP="007D36DD">
            <w:pPr>
              <w:rPr>
                <w:rFonts w:ascii="Arial" w:hAnsi="Arial" w:cs="Arial"/>
                <w:sz w:val="24"/>
                <w:szCs w:val="24"/>
              </w:rPr>
            </w:pPr>
            <w:r w:rsidRPr="004B2890">
              <w:rPr>
                <w:rFonts w:ascii="Arial" w:hAnsi="Arial" w:cs="Arial"/>
                <w:sz w:val="24"/>
                <w:szCs w:val="24"/>
              </w:rPr>
              <w:t>Real Estate and Major Project Oversight Committee</w:t>
            </w:r>
          </w:p>
        </w:tc>
      </w:tr>
      <w:tr w:rsidR="00566F2D" w:rsidRPr="004B2890" w14:paraId="227FD7FE" w14:textId="77777777" w:rsidTr="00C97DF3">
        <w:trPr>
          <w:tblHeader/>
          <w:jc w:val="center"/>
        </w:trPr>
        <w:tc>
          <w:tcPr>
            <w:tcW w:w="1728" w:type="dxa"/>
          </w:tcPr>
          <w:p w14:paraId="7743B374" w14:textId="77777777" w:rsidR="00566F2D" w:rsidRPr="004B2890" w:rsidRDefault="00566F2D" w:rsidP="007D36DD">
            <w:pPr>
              <w:rPr>
                <w:rFonts w:ascii="Arial" w:hAnsi="Arial" w:cs="Arial"/>
                <w:sz w:val="24"/>
                <w:szCs w:val="24"/>
              </w:rPr>
            </w:pPr>
            <w:r w:rsidRPr="004B2890">
              <w:rPr>
                <w:rFonts w:ascii="Arial" w:hAnsi="Arial" w:cs="Arial"/>
                <w:sz w:val="24"/>
                <w:szCs w:val="24"/>
              </w:rPr>
              <w:t>RES</w:t>
            </w:r>
          </w:p>
        </w:tc>
        <w:tc>
          <w:tcPr>
            <w:tcW w:w="6480" w:type="dxa"/>
          </w:tcPr>
          <w:p w14:paraId="7B485F60" w14:textId="77777777" w:rsidR="00566F2D" w:rsidRPr="004B2890" w:rsidRDefault="00566F2D" w:rsidP="0019202B">
            <w:pPr>
              <w:rPr>
                <w:rFonts w:ascii="Arial" w:hAnsi="Arial" w:cs="Arial"/>
                <w:sz w:val="24"/>
                <w:szCs w:val="24"/>
              </w:rPr>
            </w:pPr>
            <w:r w:rsidRPr="004B2890">
              <w:rPr>
                <w:rFonts w:ascii="Arial" w:hAnsi="Arial" w:cs="Arial"/>
                <w:sz w:val="24"/>
                <w:szCs w:val="24"/>
              </w:rPr>
              <w:t>Real Estate Services</w:t>
            </w:r>
          </w:p>
        </w:tc>
      </w:tr>
      <w:tr w:rsidR="00566F2D" w:rsidRPr="004B2890" w14:paraId="0323DDC4" w14:textId="77777777" w:rsidTr="00C97DF3">
        <w:trPr>
          <w:tblHeader/>
          <w:jc w:val="center"/>
        </w:trPr>
        <w:tc>
          <w:tcPr>
            <w:tcW w:w="1728" w:type="dxa"/>
          </w:tcPr>
          <w:p w14:paraId="1D8DF754" w14:textId="77777777" w:rsidR="00566F2D" w:rsidRPr="004B2890" w:rsidRDefault="00566F2D" w:rsidP="007D36DD">
            <w:pPr>
              <w:rPr>
                <w:rFonts w:ascii="Arial" w:hAnsi="Arial" w:cs="Arial"/>
                <w:sz w:val="24"/>
                <w:szCs w:val="24"/>
              </w:rPr>
            </w:pPr>
            <w:r w:rsidRPr="004B2890">
              <w:rPr>
                <w:rFonts w:ascii="Arial" w:hAnsi="Arial" w:cs="Arial"/>
                <w:sz w:val="24"/>
                <w:szCs w:val="24"/>
              </w:rPr>
              <w:t>RSF</w:t>
            </w:r>
          </w:p>
        </w:tc>
        <w:tc>
          <w:tcPr>
            <w:tcW w:w="6480" w:type="dxa"/>
          </w:tcPr>
          <w:p w14:paraId="6A561300" w14:textId="77777777" w:rsidR="00566F2D" w:rsidRPr="004B2890" w:rsidRDefault="00566F2D" w:rsidP="007D36DD">
            <w:pPr>
              <w:rPr>
                <w:rFonts w:ascii="Arial" w:hAnsi="Arial" w:cs="Arial"/>
                <w:sz w:val="24"/>
                <w:szCs w:val="24"/>
              </w:rPr>
            </w:pPr>
            <w:r w:rsidRPr="004B2890">
              <w:rPr>
                <w:rFonts w:ascii="Arial" w:hAnsi="Arial" w:cs="Arial"/>
                <w:sz w:val="24"/>
                <w:szCs w:val="24"/>
              </w:rPr>
              <w:t>Rentable Square Feet</w:t>
            </w:r>
          </w:p>
        </w:tc>
      </w:tr>
      <w:tr w:rsidR="00566F2D" w:rsidRPr="004B2890" w14:paraId="52CDFD12" w14:textId="77777777" w:rsidTr="00C97DF3">
        <w:trPr>
          <w:tblHeader/>
          <w:jc w:val="center"/>
        </w:trPr>
        <w:tc>
          <w:tcPr>
            <w:tcW w:w="1728" w:type="dxa"/>
          </w:tcPr>
          <w:p w14:paraId="11FF57DC" w14:textId="77777777" w:rsidR="00566F2D" w:rsidRPr="004B2890" w:rsidRDefault="00566F2D" w:rsidP="007D36DD">
            <w:pPr>
              <w:rPr>
                <w:rFonts w:ascii="Arial" w:hAnsi="Arial" w:cs="Arial"/>
                <w:sz w:val="24"/>
                <w:szCs w:val="24"/>
              </w:rPr>
            </w:pPr>
            <w:r w:rsidRPr="004B2890">
              <w:rPr>
                <w:rFonts w:ascii="Arial" w:hAnsi="Arial" w:cs="Arial"/>
                <w:sz w:val="24"/>
                <w:szCs w:val="24"/>
              </w:rPr>
              <w:t>SCAP</w:t>
            </w:r>
          </w:p>
        </w:tc>
        <w:tc>
          <w:tcPr>
            <w:tcW w:w="6480" w:type="dxa"/>
          </w:tcPr>
          <w:p w14:paraId="0BDA5A7C" w14:textId="77777777" w:rsidR="00566F2D" w:rsidRPr="004B2890" w:rsidRDefault="00566F2D" w:rsidP="007D36DD">
            <w:pPr>
              <w:rPr>
                <w:rFonts w:ascii="Arial" w:hAnsi="Arial" w:cs="Arial"/>
                <w:sz w:val="24"/>
                <w:szCs w:val="24"/>
              </w:rPr>
            </w:pPr>
            <w:r w:rsidRPr="004B2890">
              <w:rPr>
                <w:rFonts w:ascii="Arial" w:hAnsi="Arial" w:cs="Arial"/>
                <w:sz w:val="24"/>
                <w:szCs w:val="24"/>
              </w:rPr>
              <w:t>Strategic Climate Action Plan</w:t>
            </w:r>
          </w:p>
        </w:tc>
      </w:tr>
      <w:tr w:rsidR="00566F2D" w:rsidRPr="004B2890" w14:paraId="1480771D" w14:textId="77777777" w:rsidTr="00C97DF3">
        <w:trPr>
          <w:tblHeader/>
          <w:jc w:val="center"/>
        </w:trPr>
        <w:tc>
          <w:tcPr>
            <w:tcW w:w="1728" w:type="dxa"/>
          </w:tcPr>
          <w:p w14:paraId="437273F4" w14:textId="77777777" w:rsidR="00566F2D" w:rsidRPr="004B2890" w:rsidRDefault="00566F2D" w:rsidP="007D36DD">
            <w:pPr>
              <w:rPr>
                <w:rFonts w:ascii="Arial" w:hAnsi="Arial" w:cs="Arial"/>
                <w:sz w:val="24"/>
                <w:szCs w:val="24"/>
              </w:rPr>
            </w:pPr>
            <w:r w:rsidRPr="004B2890">
              <w:rPr>
                <w:rFonts w:ascii="Arial" w:hAnsi="Arial" w:cs="Arial"/>
                <w:sz w:val="24"/>
                <w:szCs w:val="24"/>
              </w:rPr>
              <w:t>USF</w:t>
            </w:r>
          </w:p>
        </w:tc>
        <w:tc>
          <w:tcPr>
            <w:tcW w:w="6480" w:type="dxa"/>
          </w:tcPr>
          <w:p w14:paraId="18D73E5F" w14:textId="77777777" w:rsidR="00566F2D" w:rsidRPr="004B2890" w:rsidRDefault="00566F2D" w:rsidP="007D36DD">
            <w:pPr>
              <w:rPr>
                <w:rFonts w:ascii="Arial" w:hAnsi="Arial" w:cs="Arial"/>
                <w:sz w:val="24"/>
                <w:szCs w:val="24"/>
              </w:rPr>
            </w:pPr>
            <w:r w:rsidRPr="004B2890">
              <w:rPr>
                <w:rFonts w:ascii="Arial" w:hAnsi="Arial" w:cs="Arial"/>
                <w:sz w:val="24"/>
                <w:szCs w:val="24"/>
              </w:rPr>
              <w:t>Usable Square Feet</w:t>
            </w:r>
          </w:p>
        </w:tc>
      </w:tr>
      <w:tr w:rsidR="00566F2D" w:rsidRPr="004B2890" w14:paraId="65DCE495" w14:textId="77777777" w:rsidTr="00C97DF3">
        <w:trPr>
          <w:tblHeader/>
          <w:jc w:val="center"/>
        </w:trPr>
        <w:tc>
          <w:tcPr>
            <w:tcW w:w="1728" w:type="dxa"/>
          </w:tcPr>
          <w:p w14:paraId="1F665AA5" w14:textId="77777777" w:rsidR="00566F2D" w:rsidRPr="004B2890" w:rsidRDefault="00566F2D" w:rsidP="007D36DD">
            <w:pPr>
              <w:rPr>
                <w:rFonts w:ascii="Arial" w:hAnsi="Arial" w:cs="Arial"/>
                <w:sz w:val="24"/>
                <w:szCs w:val="24"/>
              </w:rPr>
            </w:pPr>
            <w:r w:rsidRPr="004B2890">
              <w:rPr>
                <w:rFonts w:ascii="Arial" w:hAnsi="Arial" w:cs="Arial"/>
                <w:sz w:val="24"/>
                <w:szCs w:val="24"/>
              </w:rPr>
              <w:t>WAN</w:t>
            </w:r>
          </w:p>
        </w:tc>
        <w:tc>
          <w:tcPr>
            <w:tcW w:w="6480" w:type="dxa"/>
          </w:tcPr>
          <w:p w14:paraId="34B02DE1" w14:textId="77777777" w:rsidR="00566F2D" w:rsidRPr="004B2890" w:rsidRDefault="00566F2D" w:rsidP="006B4562">
            <w:pPr>
              <w:rPr>
                <w:rFonts w:ascii="Arial" w:hAnsi="Arial" w:cs="Arial"/>
                <w:sz w:val="24"/>
                <w:szCs w:val="24"/>
              </w:rPr>
            </w:pPr>
            <w:r w:rsidRPr="004B2890">
              <w:rPr>
                <w:rFonts w:ascii="Arial" w:hAnsi="Arial" w:cs="Arial"/>
                <w:sz w:val="24"/>
                <w:szCs w:val="24"/>
              </w:rPr>
              <w:t>Wide Area Network</w:t>
            </w:r>
          </w:p>
        </w:tc>
      </w:tr>
      <w:tr w:rsidR="00566F2D" w:rsidRPr="004B2890" w14:paraId="2AE46045" w14:textId="77777777" w:rsidTr="00C97DF3">
        <w:trPr>
          <w:tblHeader/>
          <w:jc w:val="center"/>
        </w:trPr>
        <w:tc>
          <w:tcPr>
            <w:tcW w:w="1728" w:type="dxa"/>
          </w:tcPr>
          <w:p w14:paraId="663A0BC8" w14:textId="77777777" w:rsidR="00566F2D" w:rsidRPr="004B2890" w:rsidRDefault="00566F2D" w:rsidP="007D36DD">
            <w:pPr>
              <w:rPr>
                <w:rFonts w:ascii="Arial" w:hAnsi="Arial" w:cs="Arial"/>
                <w:sz w:val="24"/>
                <w:szCs w:val="24"/>
              </w:rPr>
            </w:pPr>
            <w:r w:rsidRPr="004B2890">
              <w:rPr>
                <w:rFonts w:ascii="Arial" w:hAnsi="Arial" w:cs="Arial"/>
                <w:sz w:val="24"/>
                <w:szCs w:val="24"/>
              </w:rPr>
              <w:t>WER</w:t>
            </w:r>
          </w:p>
        </w:tc>
        <w:tc>
          <w:tcPr>
            <w:tcW w:w="6480" w:type="dxa"/>
          </w:tcPr>
          <w:p w14:paraId="5BE2E7D3" w14:textId="77777777" w:rsidR="00566F2D" w:rsidRPr="004B2890" w:rsidRDefault="00566F2D" w:rsidP="00390C28">
            <w:pPr>
              <w:rPr>
                <w:rFonts w:ascii="Arial" w:hAnsi="Arial" w:cs="Arial"/>
                <w:sz w:val="24"/>
                <w:szCs w:val="24"/>
              </w:rPr>
            </w:pPr>
            <w:r w:rsidRPr="004B2890">
              <w:rPr>
                <w:rFonts w:ascii="Arial" w:hAnsi="Arial" w:cs="Arial"/>
                <w:sz w:val="24"/>
                <w:szCs w:val="24"/>
              </w:rPr>
              <w:t>Work Education Release</w:t>
            </w:r>
          </w:p>
        </w:tc>
      </w:tr>
      <w:tr w:rsidR="00566F2D" w:rsidRPr="004B2890" w14:paraId="75662457" w14:textId="77777777" w:rsidTr="00C97DF3">
        <w:trPr>
          <w:tblHeader/>
          <w:jc w:val="center"/>
        </w:trPr>
        <w:tc>
          <w:tcPr>
            <w:tcW w:w="1728" w:type="dxa"/>
          </w:tcPr>
          <w:p w14:paraId="164E1002" w14:textId="77777777" w:rsidR="00566F2D" w:rsidRPr="004B2890" w:rsidRDefault="00566F2D" w:rsidP="007D36DD">
            <w:pPr>
              <w:rPr>
                <w:rFonts w:ascii="Arial" w:hAnsi="Arial" w:cs="Arial"/>
                <w:sz w:val="24"/>
                <w:szCs w:val="24"/>
              </w:rPr>
            </w:pPr>
            <w:r w:rsidRPr="004B2890">
              <w:rPr>
                <w:rFonts w:ascii="Arial" w:hAnsi="Arial" w:cs="Arial"/>
                <w:sz w:val="24"/>
                <w:szCs w:val="24"/>
              </w:rPr>
              <w:t>WLR</w:t>
            </w:r>
          </w:p>
        </w:tc>
        <w:tc>
          <w:tcPr>
            <w:tcW w:w="6480" w:type="dxa"/>
          </w:tcPr>
          <w:p w14:paraId="4BC8E781" w14:textId="77777777" w:rsidR="00566F2D" w:rsidRPr="004B2890" w:rsidRDefault="00566F2D" w:rsidP="00390C28">
            <w:pPr>
              <w:rPr>
                <w:rFonts w:ascii="Arial" w:hAnsi="Arial" w:cs="Arial"/>
                <w:sz w:val="24"/>
                <w:szCs w:val="24"/>
              </w:rPr>
            </w:pPr>
            <w:r w:rsidRPr="004B2890">
              <w:rPr>
                <w:rFonts w:ascii="Arial" w:hAnsi="Arial" w:cs="Arial"/>
                <w:sz w:val="24"/>
                <w:szCs w:val="24"/>
              </w:rPr>
              <w:t>Water and Land Resources (division)</w:t>
            </w:r>
          </w:p>
        </w:tc>
      </w:tr>
      <w:tr w:rsidR="00566F2D" w:rsidRPr="004B2890" w14:paraId="58F0D8E8" w14:textId="77777777" w:rsidTr="00C97DF3">
        <w:trPr>
          <w:tblHeader/>
          <w:jc w:val="center"/>
        </w:trPr>
        <w:tc>
          <w:tcPr>
            <w:tcW w:w="1728" w:type="dxa"/>
          </w:tcPr>
          <w:p w14:paraId="6A8D0DB2" w14:textId="77777777" w:rsidR="00566F2D" w:rsidRPr="004B2890" w:rsidRDefault="00566F2D" w:rsidP="007D36DD">
            <w:pPr>
              <w:rPr>
                <w:rFonts w:ascii="Arial" w:hAnsi="Arial" w:cs="Arial"/>
                <w:sz w:val="24"/>
                <w:szCs w:val="24"/>
              </w:rPr>
            </w:pPr>
            <w:r w:rsidRPr="004B2890">
              <w:rPr>
                <w:rFonts w:ascii="Arial" w:hAnsi="Arial" w:cs="Arial"/>
                <w:sz w:val="24"/>
                <w:szCs w:val="24"/>
              </w:rPr>
              <w:t>YSC</w:t>
            </w:r>
          </w:p>
        </w:tc>
        <w:tc>
          <w:tcPr>
            <w:tcW w:w="6480" w:type="dxa"/>
          </w:tcPr>
          <w:p w14:paraId="40535BAD" w14:textId="77777777" w:rsidR="00566F2D" w:rsidRPr="004B2890" w:rsidRDefault="00566F2D" w:rsidP="0019202B">
            <w:pPr>
              <w:rPr>
                <w:rFonts w:ascii="Arial" w:hAnsi="Arial" w:cs="Arial"/>
                <w:sz w:val="24"/>
                <w:szCs w:val="24"/>
              </w:rPr>
            </w:pPr>
            <w:r w:rsidRPr="004B2890">
              <w:rPr>
                <w:rFonts w:ascii="Arial" w:hAnsi="Arial" w:cs="Arial"/>
                <w:sz w:val="24"/>
                <w:szCs w:val="24"/>
              </w:rPr>
              <w:t>Youth Services Center</w:t>
            </w:r>
          </w:p>
        </w:tc>
      </w:tr>
    </w:tbl>
    <w:p w14:paraId="2ABE2D0D" w14:textId="77777777" w:rsidR="00EC6411" w:rsidRPr="001D5F3F" w:rsidRDefault="00EC6411" w:rsidP="007D36DD">
      <w:pPr>
        <w:spacing w:after="0" w:line="240" w:lineRule="auto"/>
        <w:rPr>
          <w:rFonts w:ascii="Arial" w:hAnsi="Arial" w:cs="Arial"/>
        </w:rPr>
      </w:pPr>
    </w:p>
    <w:sectPr w:rsidR="00EC6411" w:rsidRPr="001D5F3F" w:rsidSect="00185687">
      <w:headerReference w:type="default" r:id="rId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7E02D" w14:textId="77777777" w:rsidR="00DE274D" w:rsidRDefault="00DE274D" w:rsidP="004E50D9">
      <w:pPr>
        <w:spacing w:after="0" w:line="240" w:lineRule="auto"/>
      </w:pPr>
      <w:r>
        <w:separator/>
      </w:r>
    </w:p>
  </w:endnote>
  <w:endnote w:type="continuationSeparator" w:id="0">
    <w:p w14:paraId="3A83CB38" w14:textId="77777777" w:rsidR="00DE274D" w:rsidRDefault="00DE274D" w:rsidP="004E5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989347"/>
      <w:docPartObj>
        <w:docPartGallery w:val="Page Numbers (Bottom of Page)"/>
        <w:docPartUnique/>
      </w:docPartObj>
    </w:sdtPr>
    <w:sdtEndPr>
      <w:rPr>
        <w:noProof/>
      </w:rPr>
    </w:sdtEndPr>
    <w:sdtContent>
      <w:p w14:paraId="4C0E091C" w14:textId="77777777" w:rsidR="00DE274D" w:rsidRDefault="00DE274D">
        <w:pPr>
          <w:pStyle w:val="Footer"/>
          <w:jc w:val="center"/>
        </w:pPr>
        <w:r>
          <w:fldChar w:fldCharType="begin"/>
        </w:r>
        <w:r>
          <w:instrText xml:space="preserve"> PAGE   \* MERGEFORMAT </w:instrText>
        </w:r>
        <w:r>
          <w:fldChar w:fldCharType="separate"/>
        </w:r>
        <w:r w:rsidR="009124F5">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3CB09" w14:textId="77777777" w:rsidR="00DE274D" w:rsidRDefault="00DE274D" w:rsidP="004E50D9">
      <w:pPr>
        <w:spacing w:after="0" w:line="240" w:lineRule="auto"/>
      </w:pPr>
      <w:r>
        <w:separator/>
      </w:r>
    </w:p>
  </w:footnote>
  <w:footnote w:type="continuationSeparator" w:id="0">
    <w:p w14:paraId="242CF61F" w14:textId="77777777" w:rsidR="00DE274D" w:rsidRDefault="00DE274D" w:rsidP="004E50D9">
      <w:pPr>
        <w:spacing w:after="0" w:line="240" w:lineRule="auto"/>
      </w:pPr>
      <w:r>
        <w:continuationSeparator/>
      </w:r>
    </w:p>
  </w:footnote>
  <w:footnote w:id="1">
    <w:p w14:paraId="32F1E343" w14:textId="77777777" w:rsidR="00DE274D" w:rsidRDefault="00DE274D" w:rsidP="007241EF">
      <w:pPr>
        <w:pStyle w:val="FootnoteText"/>
      </w:pPr>
      <w:r>
        <w:rPr>
          <w:rStyle w:val="FootnoteReference"/>
        </w:rPr>
        <w:footnoteRef/>
      </w:r>
      <w:r>
        <w:t xml:space="preserve"> </w:t>
      </w:r>
      <w:r w:rsidRPr="001D6422">
        <w:rPr>
          <w:i/>
        </w:rPr>
        <w:t>How Emerging Work Strate</w:t>
      </w:r>
      <w:r>
        <w:rPr>
          <w:i/>
        </w:rPr>
        <w:t xml:space="preserve">gies are Changing the Workplace, </w:t>
      </w:r>
      <w:r>
        <w:t>CoreNet Global and Steelcase, 2011</w:t>
      </w:r>
    </w:p>
  </w:footnote>
  <w:footnote w:id="2">
    <w:p w14:paraId="04A8503E" w14:textId="77777777" w:rsidR="00DE274D" w:rsidRPr="001D6422" w:rsidRDefault="00DE274D" w:rsidP="007241EF">
      <w:pPr>
        <w:pStyle w:val="FootnoteText"/>
      </w:pPr>
      <w:r>
        <w:rPr>
          <w:rStyle w:val="FootnoteReference"/>
        </w:rPr>
        <w:footnoteRef/>
      </w:r>
      <w:r>
        <w:t xml:space="preserve"> </w:t>
      </w:r>
      <w:r>
        <w:rPr>
          <w:i/>
        </w:rPr>
        <w:t xml:space="preserve">Work Utilization and Allocation Benchmark, </w:t>
      </w:r>
      <w:r>
        <w:t>Office of Real Property Management Performance Measurement Division, July 2011</w:t>
      </w:r>
    </w:p>
  </w:footnote>
  <w:footnote w:id="3">
    <w:p w14:paraId="481B1844" w14:textId="77777777" w:rsidR="00DE274D" w:rsidRPr="001D6422" w:rsidRDefault="00DE274D" w:rsidP="007241EF">
      <w:pPr>
        <w:pStyle w:val="FootnoteText"/>
      </w:pPr>
      <w:r>
        <w:rPr>
          <w:rStyle w:val="FootnoteReference"/>
        </w:rPr>
        <w:footnoteRef/>
      </w:r>
      <w:r>
        <w:t xml:space="preserve"> </w:t>
      </w:r>
      <w:r>
        <w:rPr>
          <w:i/>
        </w:rPr>
        <w:t>Seattle Design Guidelines,</w:t>
      </w:r>
      <w:r>
        <w:t xml:space="preserve"> City of Seattle Department of Planning and Development, December 2013</w:t>
      </w:r>
    </w:p>
  </w:footnote>
  <w:footnote w:id="4">
    <w:p w14:paraId="527EB5F4" w14:textId="77777777" w:rsidR="00DE274D" w:rsidRPr="003C234F" w:rsidRDefault="00DE274D" w:rsidP="007241EF">
      <w:pPr>
        <w:pStyle w:val="FootnoteText"/>
      </w:pPr>
      <w:r>
        <w:rPr>
          <w:rStyle w:val="FootnoteReference"/>
        </w:rPr>
        <w:footnoteRef/>
      </w:r>
      <w:r>
        <w:rPr>
          <w:i/>
        </w:rPr>
        <w:t xml:space="preserve"> </w:t>
      </w:r>
      <w:r>
        <w:t>CoreNet Global and Steelcase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DBE1F" w14:textId="291DB9BB" w:rsidR="009124F5" w:rsidRDefault="009124F5">
    <w:pPr>
      <w:pStyle w:val="Header"/>
    </w:pPr>
    <w:r>
      <w:t>Version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3A7B2" w14:textId="224E7809" w:rsidR="009124F5" w:rsidRDefault="009124F5">
    <w:pPr>
      <w:pStyle w:val="Header"/>
    </w:pPr>
    <w:r>
      <w:t>Version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EC03F" w14:textId="10938D4E" w:rsidR="00DE274D" w:rsidRPr="002837F8" w:rsidRDefault="00DE274D" w:rsidP="002837F8">
    <w:pPr>
      <w:pBdr>
        <w:bottom w:val="thickThinSmallGap" w:sz="24" w:space="1" w:color="622423" w:themeColor="accent2" w:themeShade="7F"/>
      </w:pBdr>
      <w:tabs>
        <w:tab w:val="center" w:pos="4680"/>
        <w:tab w:val="right" w:pos="9360"/>
      </w:tabs>
      <w:spacing w:after="0" w:line="240" w:lineRule="auto"/>
      <w:jc w:val="center"/>
      <w:rPr>
        <w:rFonts w:ascii="Times New Roman" w:eastAsiaTheme="majorEastAsia" w:hAnsi="Times New Roman" w:cs="Times New Roman"/>
        <w:sz w:val="32"/>
        <w:szCs w:val="32"/>
      </w:rPr>
    </w:pPr>
    <w:r w:rsidRPr="002837F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2016 Real Property Asset Management Plan</w:t>
    </w:r>
    <w:r w:rsidR="009124F5">
      <w:rPr>
        <w:rFonts w:ascii="Times New Roman" w:eastAsia="Times New Roman" w:hAnsi="Times New Roman" w:cs="Times New Roman"/>
        <w:sz w:val="32"/>
        <w:szCs w:val="32"/>
      </w:rPr>
      <w:t xml:space="preserve"> – Version 1.1</w:t>
    </w:r>
  </w:p>
  <w:p w14:paraId="50D20B79" w14:textId="77777777" w:rsidR="00DE274D" w:rsidRDefault="00DE27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6094"/>
    <w:multiLevelType w:val="hybridMultilevel"/>
    <w:tmpl w:val="8BC2F2E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028728C8"/>
    <w:multiLevelType w:val="hybridMultilevel"/>
    <w:tmpl w:val="295870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7684B80"/>
    <w:multiLevelType w:val="hybridMultilevel"/>
    <w:tmpl w:val="6E26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0A7"/>
    <w:multiLevelType w:val="hybridMultilevel"/>
    <w:tmpl w:val="558C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D21E7"/>
    <w:multiLevelType w:val="hybridMultilevel"/>
    <w:tmpl w:val="918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D6B69"/>
    <w:multiLevelType w:val="hybridMultilevel"/>
    <w:tmpl w:val="B198B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AB2749F"/>
    <w:multiLevelType w:val="hybridMultilevel"/>
    <w:tmpl w:val="73761610"/>
    <w:lvl w:ilvl="0" w:tplc="ADD8D8D2">
      <w:start w:val="1"/>
      <w:numFmt w:val="bullet"/>
      <w:lvlText w:val=""/>
      <w:lvlJc w:val="left"/>
      <w:pPr>
        <w:ind w:left="720" w:hanging="360"/>
      </w:pPr>
      <w:rPr>
        <w:rFonts w:ascii="Symbol" w:hAnsi="Symbol" w:hint="default"/>
      </w:rPr>
    </w:lvl>
    <w:lvl w:ilvl="1" w:tplc="77CA1B98">
      <w:start w:val="1"/>
      <w:numFmt w:val="bullet"/>
      <w:lvlText w:val="o"/>
      <w:lvlJc w:val="left"/>
      <w:pPr>
        <w:ind w:left="1440" w:hanging="360"/>
      </w:pPr>
      <w:rPr>
        <w:rFonts w:ascii="Courier New" w:hAnsi="Courier New" w:hint="default"/>
      </w:rPr>
    </w:lvl>
    <w:lvl w:ilvl="2" w:tplc="0B168A42">
      <w:start w:val="1"/>
      <w:numFmt w:val="bullet"/>
      <w:lvlText w:val=""/>
      <w:lvlJc w:val="left"/>
      <w:pPr>
        <w:ind w:left="2160" w:hanging="360"/>
      </w:pPr>
      <w:rPr>
        <w:rFonts w:ascii="Wingdings" w:hAnsi="Wingdings" w:hint="default"/>
      </w:rPr>
    </w:lvl>
    <w:lvl w:ilvl="3" w:tplc="932A6020">
      <w:start w:val="1"/>
      <w:numFmt w:val="bullet"/>
      <w:lvlText w:val=""/>
      <w:lvlJc w:val="left"/>
      <w:pPr>
        <w:ind w:left="2880" w:hanging="360"/>
      </w:pPr>
      <w:rPr>
        <w:rFonts w:ascii="Symbol" w:hAnsi="Symbol" w:hint="default"/>
      </w:rPr>
    </w:lvl>
    <w:lvl w:ilvl="4" w:tplc="4B1E3F78">
      <w:start w:val="1"/>
      <w:numFmt w:val="bullet"/>
      <w:lvlText w:val="o"/>
      <w:lvlJc w:val="left"/>
      <w:pPr>
        <w:ind w:left="3600" w:hanging="360"/>
      </w:pPr>
      <w:rPr>
        <w:rFonts w:ascii="Courier New" w:hAnsi="Courier New" w:hint="default"/>
      </w:rPr>
    </w:lvl>
    <w:lvl w:ilvl="5" w:tplc="6A1AC9CA">
      <w:start w:val="1"/>
      <w:numFmt w:val="bullet"/>
      <w:lvlText w:val=""/>
      <w:lvlJc w:val="left"/>
      <w:pPr>
        <w:ind w:left="4320" w:hanging="360"/>
      </w:pPr>
      <w:rPr>
        <w:rFonts w:ascii="Wingdings" w:hAnsi="Wingdings" w:hint="default"/>
      </w:rPr>
    </w:lvl>
    <w:lvl w:ilvl="6" w:tplc="FFF61146">
      <w:start w:val="1"/>
      <w:numFmt w:val="bullet"/>
      <w:lvlText w:val=""/>
      <w:lvlJc w:val="left"/>
      <w:pPr>
        <w:ind w:left="5040" w:hanging="360"/>
      </w:pPr>
      <w:rPr>
        <w:rFonts w:ascii="Symbol" w:hAnsi="Symbol" w:hint="default"/>
      </w:rPr>
    </w:lvl>
    <w:lvl w:ilvl="7" w:tplc="2402B1CC">
      <w:start w:val="1"/>
      <w:numFmt w:val="bullet"/>
      <w:lvlText w:val="o"/>
      <w:lvlJc w:val="left"/>
      <w:pPr>
        <w:ind w:left="5760" w:hanging="360"/>
      </w:pPr>
      <w:rPr>
        <w:rFonts w:ascii="Courier New" w:hAnsi="Courier New" w:hint="default"/>
      </w:rPr>
    </w:lvl>
    <w:lvl w:ilvl="8" w:tplc="8EC49436">
      <w:start w:val="1"/>
      <w:numFmt w:val="bullet"/>
      <w:lvlText w:val=""/>
      <w:lvlJc w:val="left"/>
      <w:pPr>
        <w:ind w:left="6480" w:hanging="360"/>
      </w:pPr>
      <w:rPr>
        <w:rFonts w:ascii="Wingdings" w:hAnsi="Wingdings" w:hint="default"/>
      </w:rPr>
    </w:lvl>
  </w:abstractNum>
  <w:abstractNum w:abstractNumId="7" w15:restartNumberingAfterBreak="0">
    <w:nsid w:val="13F43420"/>
    <w:multiLevelType w:val="hybridMultilevel"/>
    <w:tmpl w:val="E2F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15E0C"/>
    <w:multiLevelType w:val="hybridMultilevel"/>
    <w:tmpl w:val="595A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16A16"/>
    <w:multiLevelType w:val="hybridMultilevel"/>
    <w:tmpl w:val="65143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03C2B"/>
    <w:multiLevelType w:val="hybridMultilevel"/>
    <w:tmpl w:val="ED36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32B55"/>
    <w:multiLevelType w:val="hybridMultilevel"/>
    <w:tmpl w:val="8F0E7BD2"/>
    <w:lvl w:ilvl="0" w:tplc="B03EE9F2">
      <w:start w:val="1"/>
      <w:numFmt w:val="decimal"/>
      <w:lvlText w:val="%1.0"/>
      <w:lvlJc w:val="left"/>
      <w:pPr>
        <w:ind w:left="1440" w:hanging="360"/>
      </w:pPr>
      <w:rPr>
        <w:rFonts w:ascii="Arial" w:hAnsi="Arial" w:cs="Arial"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F89761B"/>
    <w:multiLevelType w:val="hybridMultilevel"/>
    <w:tmpl w:val="7D84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B4EB6"/>
    <w:multiLevelType w:val="hybridMultilevel"/>
    <w:tmpl w:val="CC42B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13683D"/>
    <w:multiLevelType w:val="hybridMultilevel"/>
    <w:tmpl w:val="91A6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C718A"/>
    <w:multiLevelType w:val="hybridMultilevel"/>
    <w:tmpl w:val="1FE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A3333"/>
    <w:multiLevelType w:val="hybridMultilevel"/>
    <w:tmpl w:val="E96EB9F6"/>
    <w:lvl w:ilvl="0" w:tplc="0EFC425A">
      <w:start w:val="1"/>
      <w:numFmt w:val="decimal"/>
      <w:lvlText w:val="%1.0"/>
      <w:lvlJc w:val="left"/>
      <w:pPr>
        <w:ind w:left="36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A1762E5"/>
    <w:multiLevelType w:val="hybridMultilevel"/>
    <w:tmpl w:val="767C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92E7C"/>
    <w:multiLevelType w:val="hybridMultilevel"/>
    <w:tmpl w:val="26DE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124C7"/>
    <w:multiLevelType w:val="hybridMultilevel"/>
    <w:tmpl w:val="45F8B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56979"/>
    <w:multiLevelType w:val="hybridMultilevel"/>
    <w:tmpl w:val="24C0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D11E6"/>
    <w:multiLevelType w:val="hybridMultilevel"/>
    <w:tmpl w:val="D0FA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46A3A"/>
    <w:multiLevelType w:val="hybridMultilevel"/>
    <w:tmpl w:val="19C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845C7"/>
    <w:multiLevelType w:val="hybridMultilevel"/>
    <w:tmpl w:val="5B32ECE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41B03CFE"/>
    <w:multiLevelType w:val="hybridMultilevel"/>
    <w:tmpl w:val="36F24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E6F427E"/>
    <w:multiLevelType w:val="multilevel"/>
    <w:tmpl w:val="2E6E8F06"/>
    <w:lvl w:ilvl="0">
      <w:start w:val="1"/>
      <w:numFmt w:val="upperRoman"/>
      <w:lvlText w:val="%1."/>
      <w:lvlJc w:val="left"/>
      <w:pPr>
        <w:ind w:left="0" w:firstLine="0"/>
      </w:pPr>
      <w:rPr>
        <w:rFonts w:hint="default"/>
      </w:rPr>
    </w:lvl>
    <w:lvl w:ilvl="1">
      <w:start w:val="3"/>
      <w:numFmt w:val="upperLetter"/>
      <w:lvlText w:val="%2."/>
      <w:lvlJc w:val="left"/>
      <w:pPr>
        <w:ind w:left="720" w:firstLine="0"/>
      </w:pPr>
      <w:rPr>
        <w:rFonts w:hint="default"/>
      </w:rPr>
    </w:lvl>
    <w:lvl w:ilvl="2">
      <w:start w:val="3"/>
      <w:numFmt w:val="decimal"/>
      <w:pStyle w:val="Heading3"/>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15:restartNumberingAfterBreak="0">
    <w:nsid w:val="552948F0"/>
    <w:multiLevelType w:val="hybridMultilevel"/>
    <w:tmpl w:val="C68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667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6542C7"/>
    <w:multiLevelType w:val="hybridMultilevel"/>
    <w:tmpl w:val="16B220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121F2F"/>
    <w:multiLevelType w:val="hybridMultilevel"/>
    <w:tmpl w:val="FB0E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6796B"/>
    <w:multiLevelType w:val="hybridMultilevel"/>
    <w:tmpl w:val="AE78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97E34"/>
    <w:multiLevelType w:val="hybridMultilevel"/>
    <w:tmpl w:val="9284616E"/>
    <w:lvl w:ilvl="0" w:tplc="04090001">
      <w:start w:val="1"/>
      <w:numFmt w:val="bullet"/>
      <w:lvlText w:val=""/>
      <w:lvlJc w:val="left"/>
      <w:pPr>
        <w:ind w:left="720" w:hanging="360"/>
      </w:pPr>
      <w:rPr>
        <w:rFonts w:ascii="Symbol" w:hAnsi="Symbol" w:hint="default"/>
      </w:rPr>
    </w:lvl>
    <w:lvl w:ilvl="1" w:tplc="506CBB3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04BA7"/>
    <w:multiLevelType w:val="hybridMultilevel"/>
    <w:tmpl w:val="281C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746E3"/>
    <w:multiLevelType w:val="hybridMultilevel"/>
    <w:tmpl w:val="575616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36220"/>
    <w:multiLevelType w:val="multilevel"/>
    <w:tmpl w:val="5404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716A3"/>
    <w:multiLevelType w:val="hybridMultilevel"/>
    <w:tmpl w:val="603AED0C"/>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6" w15:restartNumberingAfterBreak="0">
    <w:nsid w:val="769B650B"/>
    <w:multiLevelType w:val="hybridMultilevel"/>
    <w:tmpl w:val="4CB6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1E5939"/>
    <w:multiLevelType w:val="hybridMultilevel"/>
    <w:tmpl w:val="3DFAE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E17A7"/>
    <w:multiLevelType w:val="hybridMultilevel"/>
    <w:tmpl w:val="A41C3D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A56ED"/>
    <w:multiLevelType w:val="multilevel"/>
    <w:tmpl w:val="8CEA800E"/>
    <w:lvl w:ilvl="0">
      <w:start w:val="1"/>
      <w:numFmt w:val="upperRoman"/>
      <w:pStyle w:val="Heading1"/>
      <w:lvlText w:val="%1."/>
      <w:lvlJc w:val="left"/>
      <w:pPr>
        <w:ind w:left="0" w:firstLine="0"/>
      </w:pPr>
      <w:rPr>
        <w:rFonts w:hint="default"/>
      </w:rPr>
    </w:lvl>
    <w:lvl w:ilvl="1">
      <w:start w:val="3"/>
      <w:numFmt w:val="upperLetter"/>
      <w:pStyle w:val="Heading2"/>
      <w:lvlText w:val="%2."/>
      <w:lvlJc w:val="left"/>
      <w:pPr>
        <w:ind w:left="720" w:firstLine="0"/>
      </w:pPr>
      <w:rPr>
        <w:rFonts w:hint="default"/>
      </w:rPr>
    </w:lvl>
    <w:lvl w:ilvl="2">
      <w:start w:val="3"/>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0" w15:restartNumberingAfterBreak="0">
    <w:nsid w:val="7ECD6396"/>
    <w:multiLevelType w:val="hybridMultilevel"/>
    <w:tmpl w:val="04A0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38"/>
  </w:num>
  <w:num w:numId="4">
    <w:abstractNumId w:val="35"/>
  </w:num>
  <w:num w:numId="5">
    <w:abstractNumId w:val="31"/>
  </w:num>
  <w:num w:numId="6">
    <w:abstractNumId w:val="12"/>
  </w:num>
  <w:num w:numId="7">
    <w:abstractNumId w:val="6"/>
  </w:num>
  <w:num w:numId="8">
    <w:abstractNumId w:val="27"/>
  </w:num>
  <w:num w:numId="9">
    <w:abstractNumId w:val="40"/>
  </w:num>
  <w:num w:numId="10">
    <w:abstractNumId w:val="23"/>
  </w:num>
  <w:num w:numId="11">
    <w:abstractNumId w:val="2"/>
  </w:num>
  <w:num w:numId="12">
    <w:abstractNumId w:val="21"/>
  </w:num>
  <w:num w:numId="13">
    <w:abstractNumId w:val="24"/>
  </w:num>
  <w:num w:numId="14">
    <w:abstractNumId w:val="30"/>
  </w:num>
  <w:num w:numId="15">
    <w:abstractNumId w:val="7"/>
  </w:num>
  <w:num w:numId="16">
    <w:abstractNumId w:val="17"/>
  </w:num>
  <w:num w:numId="17">
    <w:abstractNumId w:val="1"/>
  </w:num>
  <w:num w:numId="18">
    <w:abstractNumId w:val="28"/>
  </w:num>
  <w:num w:numId="19">
    <w:abstractNumId w:val="9"/>
  </w:num>
  <w:num w:numId="20">
    <w:abstractNumId w:val="3"/>
  </w:num>
  <w:num w:numId="21">
    <w:abstractNumId w:val="36"/>
  </w:num>
  <w:num w:numId="22">
    <w:abstractNumId w:val="4"/>
  </w:num>
  <w:num w:numId="23">
    <w:abstractNumId w:val="10"/>
  </w:num>
  <w:num w:numId="24">
    <w:abstractNumId w:val="25"/>
  </w:num>
  <w:num w:numId="25">
    <w:abstractNumId w:val="29"/>
  </w:num>
  <w:num w:numId="26">
    <w:abstractNumId w:val="0"/>
  </w:num>
  <w:num w:numId="27">
    <w:abstractNumId w:val="37"/>
  </w:num>
  <w:num w:numId="28">
    <w:abstractNumId w:val="15"/>
  </w:num>
  <w:num w:numId="29">
    <w:abstractNumId w:val="22"/>
  </w:num>
  <w:num w:numId="30">
    <w:abstractNumId w:val="13"/>
  </w:num>
  <w:num w:numId="31">
    <w:abstractNumId w:val="20"/>
  </w:num>
  <w:num w:numId="32">
    <w:abstractNumId w:val="19"/>
  </w:num>
  <w:num w:numId="33">
    <w:abstractNumId w:val="8"/>
  </w:num>
  <w:num w:numId="34">
    <w:abstractNumId w:val="32"/>
  </w:num>
  <w:num w:numId="35">
    <w:abstractNumId w:val="14"/>
  </w:num>
  <w:num w:numId="36">
    <w:abstractNumId w:val="2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33"/>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num>
  <w:num w:numId="57">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AB"/>
    <w:rsid w:val="0000221D"/>
    <w:rsid w:val="00011431"/>
    <w:rsid w:val="0001239E"/>
    <w:rsid w:val="00013492"/>
    <w:rsid w:val="00014E32"/>
    <w:rsid w:val="00022E11"/>
    <w:rsid w:val="00025698"/>
    <w:rsid w:val="000265E2"/>
    <w:rsid w:val="00037454"/>
    <w:rsid w:val="00045CE0"/>
    <w:rsid w:val="000511C3"/>
    <w:rsid w:val="00053BAF"/>
    <w:rsid w:val="00061818"/>
    <w:rsid w:val="00061C7F"/>
    <w:rsid w:val="00064961"/>
    <w:rsid w:val="00065551"/>
    <w:rsid w:val="00067DCD"/>
    <w:rsid w:val="00073278"/>
    <w:rsid w:val="00073528"/>
    <w:rsid w:val="00082EFE"/>
    <w:rsid w:val="00085C90"/>
    <w:rsid w:val="000A1846"/>
    <w:rsid w:val="000B0E8A"/>
    <w:rsid w:val="000B7FCE"/>
    <w:rsid w:val="000C1F9E"/>
    <w:rsid w:val="000D1D50"/>
    <w:rsid w:val="000D411A"/>
    <w:rsid w:val="000D5C02"/>
    <w:rsid w:val="000D68F2"/>
    <w:rsid w:val="000D70D5"/>
    <w:rsid w:val="000F0C30"/>
    <w:rsid w:val="000F21B3"/>
    <w:rsid w:val="000F2D2B"/>
    <w:rsid w:val="00102211"/>
    <w:rsid w:val="001027E0"/>
    <w:rsid w:val="001027E7"/>
    <w:rsid w:val="0010340A"/>
    <w:rsid w:val="00103856"/>
    <w:rsid w:val="00103DCF"/>
    <w:rsid w:val="00103F02"/>
    <w:rsid w:val="00106734"/>
    <w:rsid w:val="00107F02"/>
    <w:rsid w:val="0011147A"/>
    <w:rsid w:val="0011148B"/>
    <w:rsid w:val="00114A11"/>
    <w:rsid w:val="00115F38"/>
    <w:rsid w:val="00117BA4"/>
    <w:rsid w:val="0012270B"/>
    <w:rsid w:val="001258DE"/>
    <w:rsid w:val="00127AB8"/>
    <w:rsid w:val="00132534"/>
    <w:rsid w:val="00135BE5"/>
    <w:rsid w:val="0014417F"/>
    <w:rsid w:val="001469EA"/>
    <w:rsid w:val="0015364D"/>
    <w:rsid w:val="00153BFB"/>
    <w:rsid w:val="001571C3"/>
    <w:rsid w:val="00166CD9"/>
    <w:rsid w:val="001673BF"/>
    <w:rsid w:val="00173C14"/>
    <w:rsid w:val="001748DA"/>
    <w:rsid w:val="00175CA9"/>
    <w:rsid w:val="001819DD"/>
    <w:rsid w:val="001835F8"/>
    <w:rsid w:val="00184567"/>
    <w:rsid w:val="00185687"/>
    <w:rsid w:val="001873E6"/>
    <w:rsid w:val="00187E7B"/>
    <w:rsid w:val="00191923"/>
    <w:rsid w:val="0019202B"/>
    <w:rsid w:val="0019590E"/>
    <w:rsid w:val="001A452A"/>
    <w:rsid w:val="001B3D71"/>
    <w:rsid w:val="001B6099"/>
    <w:rsid w:val="001C2BD3"/>
    <w:rsid w:val="001C31C3"/>
    <w:rsid w:val="001C369B"/>
    <w:rsid w:val="001D32AB"/>
    <w:rsid w:val="001D5F3F"/>
    <w:rsid w:val="001D6422"/>
    <w:rsid w:val="001E0137"/>
    <w:rsid w:val="001E60DA"/>
    <w:rsid w:val="001F4B3D"/>
    <w:rsid w:val="001F4EAA"/>
    <w:rsid w:val="001F666C"/>
    <w:rsid w:val="001F770E"/>
    <w:rsid w:val="00210FD7"/>
    <w:rsid w:val="002130E8"/>
    <w:rsid w:val="002140C4"/>
    <w:rsid w:val="002254CC"/>
    <w:rsid w:val="0022605C"/>
    <w:rsid w:val="00227AA8"/>
    <w:rsid w:val="00230827"/>
    <w:rsid w:val="00230B09"/>
    <w:rsid w:val="00241831"/>
    <w:rsid w:val="002478FF"/>
    <w:rsid w:val="00254A48"/>
    <w:rsid w:val="0025566A"/>
    <w:rsid w:val="00256D2E"/>
    <w:rsid w:val="0026773F"/>
    <w:rsid w:val="00271E96"/>
    <w:rsid w:val="002741AB"/>
    <w:rsid w:val="0027760A"/>
    <w:rsid w:val="002837F8"/>
    <w:rsid w:val="0028611A"/>
    <w:rsid w:val="002904BB"/>
    <w:rsid w:val="002911B0"/>
    <w:rsid w:val="00293A6C"/>
    <w:rsid w:val="00297BAC"/>
    <w:rsid w:val="002A0302"/>
    <w:rsid w:val="002B36E8"/>
    <w:rsid w:val="002B3FCE"/>
    <w:rsid w:val="002C03BA"/>
    <w:rsid w:val="002C243A"/>
    <w:rsid w:val="002D0FAA"/>
    <w:rsid w:val="002D2EA4"/>
    <w:rsid w:val="002D4D86"/>
    <w:rsid w:val="002D4EB1"/>
    <w:rsid w:val="002D62D6"/>
    <w:rsid w:val="002D6866"/>
    <w:rsid w:val="002D7850"/>
    <w:rsid w:val="002E2962"/>
    <w:rsid w:val="002E3A4F"/>
    <w:rsid w:val="002E4374"/>
    <w:rsid w:val="002E5D7E"/>
    <w:rsid w:val="00307B52"/>
    <w:rsid w:val="00326D16"/>
    <w:rsid w:val="003352BD"/>
    <w:rsid w:val="00335CDB"/>
    <w:rsid w:val="00337020"/>
    <w:rsid w:val="003372F7"/>
    <w:rsid w:val="00343CC6"/>
    <w:rsid w:val="00350FC2"/>
    <w:rsid w:val="0035665E"/>
    <w:rsid w:val="00361880"/>
    <w:rsid w:val="00364C6A"/>
    <w:rsid w:val="003661B0"/>
    <w:rsid w:val="00373D19"/>
    <w:rsid w:val="00373E82"/>
    <w:rsid w:val="00376999"/>
    <w:rsid w:val="00376ED9"/>
    <w:rsid w:val="003770E2"/>
    <w:rsid w:val="00377B60"/>
    <w:rsid w:val="0038218F"/>
    <w:rsid w:val="00386A1B"/>
    <w:rsid w:val="00387D81"/>
    <w:rsid w:val="00390C28"/>
    <w:rsid w:val="00394406"/>
    <w:rsid w:val="00395DF2"/>
    <w:rsid w:val="003A257C"/>
    <w:rsid w:val="003A49F5"/>
    <w:rsid w:val="003B4907"/>
    <w:rsid w:val="003C0E25"/>
    <w:rsid w:val="003C234F"/>
    <w:rsid w:val="003C2B3E"/>
    <w:rsid w:val="003C2D90"/>
    <w:rsid w:val="003C59B1"/>
    <w:rsid w:val="003C7D14"/>
    <w:rsid w:val="003C7E7A"/>
    <w:rsid w:val="003D11F5"/>
    <w:rsid w:val="003D16A7"/>
    <w:rsid w:val="003D24C0"/>
    <w:rsid w:val="003E2127"/>
    <w:rsid w:val="003E2719"/>
    <w:rsid w:val="003E3DBB"/>
    <w:rsid w:val="003E58BB"/>
    <w:rsid w:val="003F14F2"/>
    <w:rsid w:val="003F1B61"/>
    <w:rsid w:val="004023F7"/>
    <w:rsid w:val="0040281C"/>
    <w:rsid w:val="00407A1C"/>
    <w:rsid w:val="00410D91"/>
    <w:rsid w:val="00413150"/>
    <w:rsid w:val="00416264"/>
    <w:rsid w:val="0042093F"/>
    <w:rsid w:val="004268A8"/>
    <w:rsid w:val="004359BD"/>
    <w:rsid w:val="0044014F"/>
    <w:rsid w:val="00441A72"/>
    <w:rsid w:val="00442D1A"/>
    <w:rsid w:val="00444E43"/>
    <w:rsid w:val="00446286"/>
    <w:rsid w:val="00452468"/>
    <w:rsid w:val="00454CA8"/>
    <w:rsid w:val="0045628C"/>
    <w:rsid w:val="004577A8"/>
    <w:rsid w:val="004669B4"/>
    <w:rsid w:val="00471133"/>
    <w:rsid w:val="00474CAC"/>
    <w:rsid w:val="004762F7"/>
    <w:rsid w:val="0047665E"/>
    <w:rsid w:val="00483854"/>
    <w:rsid w:val="00490606"/>
    <w:rsid w:val="004945DD"/>
    <w:rsid w:val="004B2762"/>
    <w:rsid w:val="004B2890"/>
    <w:rsid w:val="004B35CE"/>
    <w:rsid w:val="004B4353"/>
    <w:rsid w:val="004B7816"/>
    <w:rsid w:val="004C2DB7"/>
    <w:rsid w:val="004C6FD1"/>
    <w:rsid w:val="004D039A"/>
    <w:rsid w:val="004D1342"/>
    <w:rsid w:val="004D260F"/>
    <w:rsid w:val="004D3D9C"/>
    <w:rsid w:val="004D5849"/>
    <w:rsid w:val="004E2A88"/>
    <w:rsid w:val="004E4496"/>
    <w:rsid w:val="004E50D9"/>
    <w:rsid w:val="004E6079"/>
    <w:rsid w:val="004E62DF"/>
    <w:rsid w:val="004E7999"/>
    <w:rsid w:val="004F002D"/>
    <w:rsid w:val="004F024E"/>
    <w:rsid w:val="004F08C3"/>
    <w:rsid w:val="004F34A6"/>
    <w:rsid w:val="004F4CD2"/>
    <w:rsid w:val="0050236C"/>
    <w:rsid w:val="005139F7"/>
    <w:rsid w:val="00513D05"/>
    <w:rsid w:val="00516376"/>
    <w:rsid w:val="005251DA"/>
    <w:rsid w:val="005333CF"/>
    <w:rsid w:val="005337D7"/>
    <w:rsid w:val="00535B3B"/>
    <w:rsid w:val="00535D40"/>
    <w:rsid w:val="0054445F"/>
    <w:rsid w:val="00546776"/>
    <w:rsid w:val="00551C45"/>
    <w:rsid w:val="00562DC3"/>
    <w:rsid w:val="005641AE"/>
    <w:rsid w:val="00566F2D"/>
    <w:rsid w:val="005671FB"/>
    <w:rsid w:val="0057380B"/>
    <w:rsid w:val="00575150"/>
    <w:rsid w:val="00575D3B"/>
    <w:rsid w:val="00582106"/>
    <w:rsid w:val="00587BF7"/>
    <w:rsid w:val="00590829"/>
    <w:rsid w:val="00593134"/>
    <w:rsid w:val="00594EB7"/>
    <w:rsid w:val="00595B4D"/>
    <w:rsid w:val="00597A2D"/>
    <w:rsid w:val="005A0EB9"/>
    <w:rsid w:val="005A2F41"/>
    <w:rsid w:val="005A335C"/>
    <w:rsid w:val="005A47EC"/>
    <w:rsid w:val="005A47EE"/>
    <w:rsid w:val="005A5834"/>
    <w:rsid w:val="005A729C"/>
    <w:rsid w:val="005A7F3D"/>
    <w:rsid w:val="005B0A1A"/>
    <w:rsid w:val="005B3098"/>
    <w:rsid w:val="005C25EB"/>
    <w:rsid w:val="005C419B"/>
    <w:rsid w:val="005C55E9"/>
    <w:rsid w:val="005C68DD"/>
    <w:rsid w:val="005C6ABE"/>
    <w:rsid w:val="005D014F"/>
    <w:rsid w:val="005D1FAD"/>
    <w:rsid w:val="005D4742"/>
    <w:rsid w:val="005D5815"/>
    <w:rsid w:val="005D5C71"/>
    <w:rsid w:val="005E0354"/>
    <w:rsid w:val="005E394B"/>
    <w:rsid w:val="005E4F7B"/>
    <w:rsid w:val="005F22AB"/>
    <w:rsid w:val="005F4988"/>
    <w:rsid w:val="00605224"/>
    <w:rsid w:val="0061005E"/>
    <w:rsid w:val="00611E28"/>
    <w:rsid w:val="00612FAA"/>
    <w:rsid w:val="0061687D"/>
    <w:rsid w:val="00617304"/>
    <w:rsid w:val="00620802"/>
    <w:rsid w:val="0062132C"/>
    <w:rsid w:val="00625B0A"/>
    <w:rsid w:val="00626E77"/>
    <w:rsid w:val="006307AE"/>
    <w:rsid w:val="00630C18"/>
    <w:rsid w:val="00631AB6"/>
    <w:rsid w:val="00635C05"/>
    <w:rsid w:val="00635C13"/>
    <w:rsid w:val="00637F05"/>
    <w:rsid w:val="006421B0"/>
    <w:rsid w:val="006446C5"/>
    <w:rsid w:val="00644E6D"/>
    <w:rsid w:val="006502FE"/>
    <w:rsid w:val="00652512"/>
    <w:rsid w:val="00652562"/>
    <w:rsid w:val="006719C8"/>
    <w:rsid w:val="00677F44"/>
    <w:rsid w:val="006834C5"/>
    <w:rsid w:val="00683A21"/>
    <w:rsid w:val="00683B15"/>
    <w:rsid w:val="006853ED"/>
    <w:rsid w:val="006857B5"/>
    <w:rsid w:val="0068701A"/>
    <w:rsid w:val="006A0EAD"/>
    <w:rsid w:val="006A6C6C"/>
    <w:rsid w:val="006B3B2C"/>
    <w:rsid w:val="006B4562"/>
    <w:rsid w:val="006B5063"/>
    <w:rsid w:val="006C0BE4"/>
    <w:rsid w:val="006C4E61"/>
    <w:rsid w:val="006C5699"/>
    <w:rsid w:val="006C5737"/>
    <w:rsid w:val="006C6D23"/>
    <w:rsid w:val="006D13B3"/>
    <w:rsid w:val="006D22A9"/>
    <w:rsid w:val="006D2888"/>
    <w:rsid w:val="006D34E9"/>
    <w:rsid w:val="006D5B9B"/>
    <w:rsid w:val="006E0D45"/>
    <w:rsid w:val="006E2824"/>
    <w:rsid w:val="006E2F7F"/>
    <w:rsid w:val="006E5B79"/>
    <w:rsid w:val="006F12D0"/>
    <w:rsid w:val="006F2493"/>
    <w:rsid w:val="006F3BB2"/>
    <w:rsid w:val="006F59B8"/>
    <w:rsid w:val="00700582"/>
    <w:rsid w:val="00704DA7"/>
    <w:rsid w:val="00706D93"/>
    <w:rsid w:val="007116DF"/>
    <w:rsid w:val="00713508"/>
    <w:rsid w:val="00715249"/>
    <w:rsid w:val="0071548C"/>
    <w:rsid w:val="0071654D"/>
    <w:rsid w:val="00721B54"/>
    <w:rsid w:val="007241EF"/>
    <w:rsid w:val="00726A85"/>
    <w:rsid w:val="007357EF"/>
    <w:rsid w:val="00737DA4"/>
    <w:rsid w:val="00741F62"/>
    <w:rsid w:val="00746FEE"/>
    <w:rsid w:val="00750487"/>
    <w:rsid w:val="0075166F"/>
    <w:rsid w:val="00751C1B"/>
    <w:rsid w:val="0075427F"/>
    <w:rsid w:val="007565BE"/>
    <w:rsid w:val="00756A71"/>
    <w:rsid w:val="00764833"/>
    <w:rsid w:val="007662A5"/>
    <w:rsid w:val="00766D9E"/>
    <w:rsid w:val="00767B34"/>
    <w:rsid w:val="00770202"/>
    <w:rsid w:val="00775343"/>
    <w:rsid w:val="00784473"/>
    <w:rsid w:val="007870E8"/>
    <w:rsid w:val="00794794"/>
    <w:rsid w:val="007957F1"/>
    <w:rsid w:val="007A4B19"/>
    <w:rsid w:val="007A4B7F"/>
    <w:rsid w:val="007A4C74"/>
    <w:rsid w:val="007B01A1"/>
    <w:rsid w:val="007B0DE4"/>
    <w:rsid w:val="007C7154"/>
    <w:rsid w:val="007D36DD"/>
    <w:rsid w:val="007D48AD"/>
    <w:rsid w:val="007D6327"/>
    <w:rsid w:val="007D6CA6"/>
    <w:rsid w:val="007E1CC2"/>
    <w:rsid w:val="007E2A5D"/>
    <w:rsid w:val="007F2960"/>
    <w:rsid w:val="007F399B"/>
    <w:rsid w:val="007F42F5"/>
    <w:rsid w:val="007F6C39"/>
    <w:rsid w:val="00800B26"/>
    <w:rsid w:val="00804A80"/>
    <w:rsid w:val="00806C58"/>
    <w:rsid w:val="00807DB5"/>
    <w:rsid w:val="00814815"/>
    <w:rsid w:val="008301E6"/>
    <w:rsid w:val="008323A1"/>
    <w:rsid w:val="0083287D"/>
    <w:rsid w:val="00832CE3"/>
    <w:rsid w:val="008407B8"/>
    <w:rsid w:val="00847447"/>
    <w:rsid w:val="008478F4"/>
    <w:rsid w:val="00854DFF"/>
    <w:rsid w:val="008701C4"/>
    <w:rsid w:val="0087129B"/>
    <w:rsid w:val="008712C4"/>
    <w:rsid w:val="0087280C"/>
    <w:rsid w:val="00880FB9"/>
    <w:rsid w:val="008830D3"/>
    <w:rsid w:val="00887599"/>
    <w:rsid w:val="0089403C"/>
    <w:rsid w:val="00894248"/>
    <w:rsid w:val="008A2A98"/>
    <w:rsid w:val="008A522B"/>
    <w:rsid w:val="008B219D"/>
    <w:rsid w:val="008B3818"/>
    <w:rsid w:val="008C247D"/>
    <w:rsid w:val="008C7ABB"/>
    <w:rsid w:val="008C7D35"/>
    <w:rsid w:val="008D0CD8"/>
    <w:rsid w:val="008D3670"/>
    <w:rsid w:val="008D446D"/>
    <w:rsid w:val="008E2591"/>
    <w:rsid w:val="008E2F2F"/>
    <w:rsid w:val="008E4F1F"/>
    <w:rsid w:val="008E72DC"/>
    <w:rsid w:val="00904552"/>
    <w:rsid w:val="00906C59"/>
    <w:rsid w:val="00911ACE"/>
    <w:rsid w:val="009124F5"/>
    <w:rsid w:val="009170BF"/>
    <w:rsid w:val="00920748"/>
    <w:rsid w:val="0092126D"/>
    <w:rsid w:val="009226DF"/>
    <w:rsid w:val="00923152"/>
    <w:rsid w:val="00951F0B"/>
    <w:rsid w:val="00955A61"/>
    <w:rsid w:val="009624AD"/>
    <w:rsid w:val="0096269A"/>
    <w:rsid w:val="00962B30"/>
    <w:rsid w:val="00964682"/>
    <w:rsid w:val="00972F98"/>
    <w:rsid w:val="009751D1"/>
    <w:rsid w:val="00975C92"/>
    <w:rsid w:val="00976D96"/>
    <w:rsid w:val="009824C1"/>
    <w:rsid w:val="009876DF"/>
    <w:rsid w:val="009967BF"/>
    <w:rsid w:val="009968F6"/>
    <w:rsid w:val="009A5BDC"/>
    <w:rsid w:val="009B15D4"/>
    <w:rsid w:val="009B4C5E"/>
    <w:rsid w:val="009B67A8"/>
    <w:rsid w:val="009B6EDB"/>
    <w:rsid w:val="009C345D"/>
    <w:rsid w:val="009C350F"/>
    <w:rsid w:val="009C47A1"/>
    <w:rsid w:val="009C517F"/>
    <w:rsid w:val="009D0BB1"/>
    <w:rsid w:val="009D2773"/>
    <w:rsid w:val="009D5736"/>
    <w:rsid w:val="009D7BD8"/>
    <w:rsid w:val="009E014D"/>
    <w:rsid w:val="009E11E4"/>
    <w:rsid w:val="009E1FD1"/>
    <w:rsid w:val="009F0CC5"/>
    <w:rsid w:val="009F2978"/>
    <w:rsid w:val="009F35C1"/>
    <w:rsid w:val="009F69B6"/>
    <w:rsid w:val="00A1024B"/>
    <w:rsid w:val="00A10DD4"/>
    <w:rsid w:val="00A11FA4"/>
    <w:rsid w:val="00A152BE"/>
    <w:rsid w:val="00A15A9D"/>
    <w:rsid w:val="00A15AA4"/>
    <w:rsid w:val="00A174E6"/>
    <w:rsid w:val="00A227BE"/>
    <w:rsid w:val="00A25813"/>
    <w:rsid w:val="00A27E0F"/>
    <w:rsid w:val="00A3038D"/>
    <w:rsid w:val="00A32A12"/>
    <w:rsid w:val="00A32D3D"/>
    <w:rsid w:val="00A34C69"/>
    <w:rsid w:val="00A44D81"/>
    <w:rsid w:val="00A5127F"/>
    <w:rsid w:val="00A52D41"/>
    <w:rsid w:val="00A536A5"/>
    <w:rsid w:val="00A54DE6"/>
    <w:rsid w:val="00A557FB"/>
    <w:rsid w:val="00A61989"/>
    <w:rsid w:val="00A66EC8"/>
    <w:rsid w:val="00A73F11"/>
    <w:rsid w:val="00A76837"/>
    <w:rsid w:val="00A80C99"/>
    <w:rsid w:val="00A84F11"/>
    <w:rsid w:val="00AA0618"/>
    <w:rsid w:val="00AA7009"/>
    <w:rsid w:val="00AB5427"/>
    <w:rsid w:val="00AC194C"/>
    <w:rsid w:val="00AC3496"/>
    <w:rsid w:val="00AC366D"/>
    <w:rsid w:val="00AC413D"/>
    <w:rsid w:val="00AC59F6"/>
    <w:rsid w:val="00AC7A86"/>
    <w:rsid w:val="00AE17E2"/>
    <w:rsid w:val="00AF0AC8"/>
    <w:rsid w:val="00AF4D4E"/>
    <w:rsid w:val="00B011E5"/>
    <w:rsid w:val="00B03573"/>
    <w:rsid w:val="00B07E7B"/>
    <w:rsid w:val="00B260E2"/>
    <w:rsid w:val="00B26503"/>
    <w:rsid w:val="00B26B55"/>
    <w:rsid w:val="00B370E3"/>
    <w:rsid w:val="00B41AAE"/>
    <w:rsid w:val="00B42719"/>
    <w:rsid w:val="00B50438"/>
    <w:rsid w:val="00B5180E"/>
    <w:rsid w:val="00B53E3A"/>
    <w:rsid w:val="00B62DFC"/>
    <w:rsid w:val="00B71592"/>
    <w:rsid w:val="00B816BF"/>
    <w:rsid w:val="00B81D55"/>
    <w:rsid w:val="00B832BE"/>
    <w:rsid w:val="00B86021"/>
    <w:rsid w:val="00B917F6"/>
    <w:rsid w:val="00B95433"/>
    <w:rsid w:val="00BA113B"/>
    <w:rsid w:val="00BA264F"/>
    <w:rsid w:val="00BA5482"/>
    <w:rsid w:val="00BC066C"/>
    <w:rsid w:val="00BC06B6"/>
    <w:rsid w:val="00BC709C"/>
    <w:rsid w:val="00BD005C"/>
    <w:rsid w:val="00BF04AC"/>
    <w:rsid w:val="00BF232F"/>
    <w:rsid w:val="00BF403E"/>
    <w:rsid w:val="00BF4694"/>
    <w:rsid w:val="00BF5525"/>
    <w:rsid w:val="00BF5EEE"/>
    <w:rsid w:val="00BF6458"/>
    <w:rsid w:val="00C03EB5"/>
    <w:rsid w:val="00C051DD"/>
    <w:rsid w:val="00C0608D"/>
    <w:rsid w:val="00C06DC8"/>
    <w:rsid w:val="00C12C56"/>
    <w:rsid w:val="00C14CAC"/>
    <w:rsid w:val="00C2523D"/>
    <w:rsid w:val="00C32BD3"/>
    <w:rsid w:val="00C4088F"/>
    <w:rsid w:val="00C42A44"/>
    <w:rsid w:val="00C50D05"/>
    <w:rsid w:val="00C54475"/>
    <w:rsid w:val="00C61CA3"/>
    <w:rsid w:val="00C65C85"/>
    <w:rsid w:val="00C715CE"/>
    <w:rsid w:val="00C7355C"/>
    <w:rsid w:val="00C73C05"/>
    <w:rsid w:val="00C76036"/>
    <w:rsid w:val="00C80719"/>
    <w:rsid w:val="00C81AF7"/>
    <w:rsid w:val="00C82A57"/>
    <w:rsid w:val="00C8358E"/>
    <w:rsid w:val="00C83AB6"/>
    <w:rsid w:val="00C84938"/>
    <w:rsid w:val="00C86927"/>
    <w:rsid w:val="00C878B3"/>
    <w:rsid w:val="00C956B9"/>
    <w:rsid w:val="00C96F10"/>
    <w:rsid w:val="00C97DF3"/>
    <w:rsid w:val="00CA088C"/>
    <w:rsid w:val="00CA0CD5"/>
    <w:rsid w:val="00CA58CF"/>
    <w:rsid w:val="00CB4379"/>
    <w:rsid w:val="00CB7F98"/>
    <w:rsid w:val="00CC15B0"/>
    <w:rsid w:val="00CC3911"/>
    <w:rsid w:val="00CC7240"/>
    <w:rsid w:val="00CD2C13"/>
    <w:rsid w:val="00CD3568"/>
    <w:rsid w:val="00CD7C8F"/>
    <w:rsid w:val="00CE589A"/>
    <w:rsid w:val="00CE7879"/>
    <w:rsid w:val="00CF0799"/>
    <w:rsid w:val="00CF4BDA"/>
    <w:rsid w:val="00CF4F4E"/>
    <w:rsid w:val="00CF722A"/>
    <w:rsid w:val="00D03083"/>
    <w:rsid w:val="00D03E6D"/>
    <w:rsid w:val="00D113AA"/>
    <w:rsid w:val="00D12B99"/>
    <w:rsid w:val="00D163FA"/>
    <w:rsid w:val="00D236CF"/>
    <w:rsid w:val="00D23D5F"/>
    <w:rsid w:val="00D30894"/>
    <w:rsid w:val="00D31767"/>
    <w:rsid w:val="00D35555"/>
    <w:rsid w:val="00D37881"/>
    <w:rsid w:val="00D417EA"/>
    <w:rsid w:val="00D4289A"/>
    <w:rsid w:val="00D52B2F"/>
    <w:rsid w:val="00D62694"/>
    <w:rsid w:val="00D62C2B"/>
    <w:rsid w:val="00D663AB"/>
    <w:rsid w:val="00D67A53"/>
    <w:rsid w:val="00D702E8"/>
    <w:rsid w:val="00D71B85"/>
    <w:rsid w:val="00D72605"/>
    <w:rsid w:val="00D72867"/>
    <w:rsid w:val="00D75F57"/>
    <w:rsid w:val="00D956EB"/>
    <w:rsid w:val="00D964C0"/>
    <w:rsid w:val="00DA134C"/>
    <w:rsid w:val="00DA163A"/>
    <w:rsid w:val="00DA77DA"/>
    <w:rsid w:val="00DB0831"/>
    <w:rsid w:val="00DB2F97"/>
    <w:rsid w:val="00DB5033"/>
    <w:rsid w:val="00DB6875"/>
    <w:rsid w:val="00DD36C3"/>
    <w:rsid w:val="00DD4E65"/>
    <w:rsid w:val="00DD5DF1"/>
    <w:rsid w:val="00DD5ECF"/>
    <w:rsid w:val="00DE1931"/>
    <w:rsid w:val="00DE274D"/>
    <w:rsid w:val="00DE5C1D"/>
    <w:rsid w:val="00DE5F56"/>
    <w:rsid w:val="00DE753E"/>
    <w:rsid w:val="00DF1ECE"/>
    <w:rsid w:val="00DF53A7"/>
    <w:rsid w:val="00DF608D"/>
    <w:rsid w:val="00DF6650"/>
    <w:rsid w:val="00DF782C"/>
    <w:rsid w:val="00E0281D"/>
    <w:rsid w:val="00E04B03"/>
    <w:rsid w:val="00E12529"/>
    <w:rsid w:val="00E12E1A"/>
    <w:rsid w:val="00E13F2C"/>
    <w:rsid w:val="00E1507A"/>
    <w:rsid w:val="00E160AF"/>
    <w:rsid w:val="00E168D0"/>
    <w:rsid w:val="00E173FC"/>
    <w:rsid w:val="00E220DA"/>
    <w:rsid w:val="00E33D68"/>
    <w:rsid w:val="00E34521"/>
    <w:rsid w:val="00E47CDC"/>
    <w:rsid w:val="00E5619B"/>
    <w:rsid w:val="00E634BB"/>
    <w:rsid w:val="00E636D8"/>
    <w:rsid w:val="00E672A1"/>
    <w:rsid w:val="00E6738D"/>
    <w:rsid w:val="00E701EF"/>
    <w:rsid w:val="00E779A7"/>
    <w:rsid w:val="00E90DA0"/>
    <w:rsid w:val="00E913A9"/>
    <w:rsid w:val="00E9223E"/>
    <w:rsid w:val="00EA09EE"/>
    <w:rsid w:val="00EB1E65"/>
    <w:rsid w:val="00EB55C6"/>
    <w:rsid w:val="00EB561C"/>
    <w:rsid w:val="00EB70ED"/>
    <w:rsid w:val="00EB7849"/>
    <w:rsid w:val="00EC0F55"/>
    <w:rsid w:val="00EC2BDE"/>
    <w:rsid w:val="00EC6411"/>
    <w:rsid w:val="00ED00DA"/>
    <w:rsid w:val="00ED1434"/>
    <w:rsid w:val="00ED1B73"/>
    <w:rsid w:val="00ED25AB"/>
    <w:rsid w:val="00ED761B"/>
    <w:rsid w:val="00ED76E7"/>
    <w:rsid w:val="00ED7738"/>
    <w:rsid w:val="00EE003E"/>
    <w:rsid w:val="00EE0901"/>
    <w:rsid w:val="00EE5320"/>
    <w:rsid w:val="00F04EE8"/>
    <w:rsid w:val="00F0781D"/>
    <w:rsid w:val="00F1230F"/>
    <w:rsid w:val="00F14992"/>
    <w:rsid w:val="00F15B36"/>
    <w:rsid w:val="00F22AEE"/>
    <w:rsid w:val="00F24F24"/>
    <w:rsid w:val="00F277A5"/>
    <w:rsid w:val="00F322CE"/>
    <w:rsid w:val="00F33EB0"/>
    <w:rsid w:val="00F34D1B"/>
    <w:rsid w:val="00F351A0"/>
    <w:rsid w:val="00F42B24"/>
    <w:rsid w:val="00F430D9"/>
    <w:rsid w:val="00F479BE"/>
    <w:rsid w:val="00F47C99"/>
    <w:rsid w:val="00F51195"/>
    <w:rsid w:val="00F51A9B"/>
    <w:rsid w:val="00F559D9"/>
    <w:rsid w:val="00F56BDE"/>
    <w:rsid w:val="00F7240F"/>
    <w:rsid w:val="00F7710C"/>
    <w:rsid w:val="00F80914"/>
    <w:rsid w:val="00F81A8A"/>
    <w:rsid w:val="00F83FB5"/>
    <w:rsid w:val="00F92AC2"/>
    <w:rsid w:val="00F92B50"/>
    <w:rsid w:val="00F9406E"/>
    <w:rsid w:val="00FA141D"/>
    <w:rsid w:val="00FA239B"/>
    <w:rsid w:val="00FA2D61"/>
    <w:rsid w:val="00FA48C6"/>
    <w:rsid w:val="00FB0578"/>
    <w:rsid w:val="00FB09D0"/>
    <w:rsid w:val="00FB3183"/>
    <w:rsid w:val="00FB44B3"/>
    <w:rsid w:val="00FC04F0"/>
    <w:rsid w:val="00FC0D8A"/>
    <w:rsid w:val="00FC140C"/>
    <w:rsid w:val="00FC34DE"/>
    <w:rsid w:val="00FC38B2"/>
    <w:rsid w:val="00FC6573"/>
    <w:rsid w:val="00FC6BFC"/>
    <w:rsid w:val="00FC76D4"/>
    <w:rsid w:val="00FD22B8"/>
    <w:rsid w:val="00FD593E"/>
    <w:rsid w:val="00FE10EE"/>
    <w:rsid w:val="00FE46DC"/>
    <w:rsid w:val="00FE48EF"/>
    <w:rsid w:val="00FE6860"/>
    <w:rsid w:val="00FE79D8"/>
    <w:rsid w:val="00FF369C"/>
    <w:rsid w:val="00FF3B58"/>
    <w:rsid w:val="00FF5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1C6658"/>
  <w15:docId w15:val="{41644209-12C0-4E61-B749-09DC71DB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5699"/>
    <w:pPr>
      <w:keepNext/>
      <w:keepLines/>
      <w:numPr>
        <w:numId w:val="43"/>
      </w:numPr>
      <w:spacing w:before="240" w:after="0" w:line="240" w:lineRule="auto"/>
      <w:outlineLvl w:val="0"/>
    </w:pPr>
    <w:rPr>
      <w:rFonts w:ascii="Arial" w:eastAsiaTheme="majorEastAsia" w:hAnsi="Arial" w:cstheme="majorBidi"/>
      <w:b/>
      <w:color w:val="365F91" w:themeColor="accent1" w:themeShade="BF"/>
      <w:sz w:val="32"/>
      <w:szCs w:val="32"/>
    </w:rPr>
  </w:style>
  <w:style w:type="paragraph" w:styleId="Heading2">
    <w:name w:val="heading 2"/>
    <w:basedOn w:val="Normal"/>
    <w:next w:val="Normal"/>
    <w:link w:val="Heading2Char"/>
    <w:autoRedefine/>
    <w:uiPriority w:val="9"/>
    <w:unhideWhenUsed/>
    <w:qFormat/>
    <w:rsid w:val="00F1230F"/>
    <w:pPr>
      <w:keepNext/>
      <w:keepLines/>
      <w:numPr>
        <w:ilvl w:val="1"/>
        <w:numId w:val="43"/>
      </w:numPr>
      <w:spacing w:before="40" w:after="0" w:line="240" w:lineRule="auto"/>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autoRedefine/>
    <w:uiPriority w:val="9"/>
    <w:unhideWhenUsed/>
    <w:qFormat/>
    <w:rsid w:val="00F0781D"/>
    <w:pPr>
      <w:keepNext/>
      <w:keepLines/>
      <w:numPr>
        <w:ilvl w:val="2"/>
        <w:numId w:val="24"/>
      </w:numPr>
      <w:spacing w:before="40" w:after="0" w:line="240" w:lineRule="auto"/>
      <w:ind w:left="1008"/>
      <w:outlineLvl w:val="2"/>
    </w:pPr>
    <w:rPr>
      <w:rFonts w:ascii="Arial" w:eastAsiaTheme="majorEastAsia" w:hAnsi="Arial" w:cstheme="majorBidi"/>
      <w:b/>
      <w:color w:val="365F91" w:themeColor="accent1" w:themeShade="BF"/>
      <w:szCs w:val="24"/>
    </w:rPr>
  </w:style>
  <w:style w:type="paragraph" w:styleId="Heading4">
    <w:name w:val="heading 4"/>
    <w:basedOn w:val="Normal"/>
    <w:next w:val="Normal"/>
    <w:link w:val="Heading4Char"/>
    <w:autoRedefine/>
    <w:uiPriority w:val="9"/>
    <w:unhideWhenUsed/>
    <w:qFormat/>
    <w:rsid w:val="00F0781D"/>
    <w:pPr>
      <w:keepNext/>
      <w:keepLines/>
      <w:numPr>
        <w:ilvl w:val="3"/>
        <w:numId w:val="43"/>
      </w:numPr>
      <w:spacing w:before="40" w:after="0" w:line="240" w:lineRule="auto"/>
      <w:outlineLvl w:val="3"/>
    </w:pPr>
    <w:rPr>
      <w:rFonts w:ascii="Arial" w:eastAsiaTheme="majorEastAsia" w:hAnsi="Arial" w:cstheme="majorBidi"/>
      <w:b/>
      <w:i/>
      <w:iCs/>
      <w:color w:val="365F91" w:themeColor="accent1" w:themeShade="BF"/>
    </w:rPr>
  </w:style>
  <w:style w:type="paragraph" w:styleId="Heading5">
    <w:name w:val="heading 5"/>
    <w:basedOn w:val="Normal"/>
    <w:next w:val="Normal"/>
    <w:link w:val="Heading5Char"/>
    <w:autoRedefine/>
    <w:uiPriority w:val="9"/>
    <w:unhideWhenUsed/>
    <w:qFormat/>
    <w:rsid w:val="006C5699"/>
    <w:pPr>
      <w:keepNext/>
      <w:keepLines/>
      <w:numPr>
        <w:ilvl w:val="4"/>
        <w:numId w:val="43"/>
      </w:numPr>
      <w:spacing w:before="40" w:after="0" w:line="240" w:lineRule="auto"/>
      <w:outlineLvl w:val="4"/>
    </w:pPr>
    <w:rPr>
      <w:rFonts w:ascii="Arial" w:eastAsiaTheme="majorEastAsia" w:hAnsi="Arial" w:cstheme="majorBidi"/>
      <w:i/>
      <w:color w:val="365F91" w:themeColor="accent1" w:themeShade="BF"/>
      <w:sz w:val="20"/>
    </w:rPr>
  </w:style>
  <w:style w:type="paragraph" w:styleId="Heading6">
    <w:name w:val="heading 6"/>
    <w:basedOn w:val="Normal"/>
    <w:next w:val="Normal"/>
    <w:link w:val="Heading6Char"/>
    <w:uiPriority w:val="9"/>
    <w:unhideWhenUsed/>
    <w:qFormat/>
    <w:rsid w:val="008E2F2F"/>
    <w:pPr>
      <w:keepNext/>
      <w:keepLines/>
      <w:numPr>
        <w:ilvl w:val="5"/>
        <w:numId w:val="43"/>
      </w:numPr>
      <w:spacing w:before="40" w:after="0" w:line="240"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E2F2F"/>
    <w:pPr>
      <w:keepNext/>
      <w:keepLines/>
      <w:numPr>
        <w:ilvl w:val="6"/>
        <w:numId w:val="43"/>
      </w:numPr>
      <w:spacing w:before="40" w:after="0" w:line="240"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2F2F"/>
    <w:pPr>
      <w:keepNext/>
      <w:keepLines/>
      <w:numPr>
        <w:ilvl w:val="7"/>
        <w:numId w:val="43"/>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2F2F"/>
    <w:pPr>
      <w:keepNext/>
      <w:keepLines/>
      <w:numPr>
        <w:ilvl w:val="8"/>
        <w:numId w:val="43"/>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699"/>
    <w:rPr>
      <w:rFonts w:ascii="Arial" w:eastAsiaTheme="majorEastAsia" w:hAnsi="Arial" w:cstheme="majorBidi"/>
      <w:b/>
      <w:color w:val="365F91" w:themeColor="accent1" w:themeShade="BF"/>
      <w:sz w:val="32"/>
      <w:szCs w:val="32"/>
    </w:rPr>
  </w:style>
  <w:style w:type="character" w:customStyle="1" w:styleId="Heading2Char">
    <w:name w:val="Heading 2 Char"/>
    <w:basedOn w:val="DefaultParagraphFont"/>
    <w:link w:val="Heading2"/>
    <w:uiPriority w:val="9"/>
    <w:rsid w:val="00F1230F"/>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rsid w:val="00F0781D"/>
    <w:rPr>
      <w:rFonts w:ascii="Arial" w:eastAsiaTheme="majorEastAsia" w:hAnsi="Arial" w:cstheme="majorBidi"/>
      <w:b/>
      <w:color w:val="365F91" w:themeColor="accent1" w:themeShade="BF"/>
      <w:szCs w:val="24"/>
    </w:rPr>
  </w:style>
  <w:style w:type="character" w:customStyle="1" w:styleId="Heading4Char">
    <w:name w:val="Heading 4 Char"/>
    <w:basedOn w:val="DefaultParagraphFont"/>
    <w:link w:val="Heading4"/>
    <w:uiPriority w:val="9"/>
    <w:rsid w:val="00F0781D"/>
    <w:rPr>
      <w:rFonts w:ascii="Arial" w:eastAsiaTheme="majorEastAsia" w:hAnsi="Arial" w:cstheme="majorBidi"/>
      <w:b/>
      <w:i/>
      <w:iCs/>
      <w:color w:val="365F91" w:themeColor="accent1" w:themeShade="BF"/>
    </w:rPr>
  </w:style>
  <w:style w:type="character" w:customStyle="1" w:styleId="Heading5Char">
    <w:name w:val="Heading 5 Char"/>
    <w:basedOn w:val="DefaultParagraphFont"/>
    <w:link w:val="Heading5"/>
    <w:uiPriority w:val="9"/>
    <w:rsid w:val="006C5699"/>
    <w:rPr>
      <w:rFonts w:ascii="Arial" w:eastAsiaTheme="majorEastAsia" w:hAnsi="Arial" w:cstheme="majorBidi"/>
      <w:i/>
      <w:color w:val="365F91" w:themeColor="accent1" w:themeShade="BF"/>
      <w:sz w:val="20"/>
    </w:rPr>
  </w:style>
  <w:style w:type="character" w:customStyle="1" w:styleId="Heading6Char">
    <w:name w:val="Heading 6 Char"/>
    <w:basedOn w:val="DefaultParagraphFont"/>
    <w:link w:val="Heading6"/>
    <w:uiPriority w:val="9"/>
    <w:rsid w:val="008E2F2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E2F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2F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2F2F"/>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5C68DD"/>
    <w:pPr>
      <w:spacing w:after="0" w:line="240" w:lineRule="auto"/>
    </w:pPr>
  </w:style>
  <w:style w:type="paragraph" w:styleId="ListParagraph">
    <w:name w:val="List Paragraph"/>
    <w:basedOn w:val="Normal"/>
    <w:uiPriority w:val="34"/>
    <w:qFormat/>
    <w:rsid w:val="004E50D9"/>
    <w:pPr>
      <w:ind w:left="720"/>
      <w:contextualSpacing/>
    </w:pPr>
  </w:style>
  <w:style w:type="paragraph" w:customStyle="1" w:styleId="Policyexplanation">
    <w:name w:val="Policy explanation"/>
    <w:basedOn w:val="Normal"/>
    <w:autoRedefine/>
    <w:qFormat/>
    <w:rsid w:val="00115F38"/>
    <w:pPr>
      <w:spacing w:after="0" w:line="240" w:lineRule="auto"/>
      <w:ind w:left="720"/>
    </w:pPr>
    <w:rPr>
      <w:rFonts w:ascii="Arial" w:eastAsia="Times New Roman" w:hAnsi="Arial" w:cs="Arial"/>
      <w:color w:val="000000" w:themeColor="text1"/>
    </w:rPr>
  </w:style>
  <w:style w:type="character" w:styleId="CommentReference">
    <w:name w:val="annotation reference"/>
    <w:basedOn w:val="DefaultParagraphFont"/>
    <w:uiPriority w:val="99"/>
    <w:semiHidden/>
    <w:unhideWhenUsed/>
    <w:rsid w:val="004E50D9"/>
    <w:rPr>
      <w:sz w:val="16"/>
      <w:szCs w:val="16"/>
    </w:rPr>
  </w:style>
  <w:style w:type="paragraph" w:styleId="CommentText">
    <w:name w:val="annotation text"/>
    <w:basedOn w:val="Normal"/>
    <w:link w:val="CommentTextChar"/>
    <w:uiPriority w:val="99"/>
    <w:semiHidden/>
    <w:unhideWhenUsed/>
    <w:rsid w:val="004E50D9"/>
    <w:pPr>
      <w:spacing w:line="240" w:lineRule="auto"/>
    </w:pPr>
    <w:rPr>
      <w:sz w:val="20"/>
      <w:szCs w:val="20"/>
    </w:rPr>
  </w:style>
  <w:style w:type="character" w:customStyle="1" w:styleId="CommentTextChar">
    <w:name w:val="Comment Text Char"/>
    <w:basedOn w:val="DefaultParagraphFont"/>
    <w:link w:val="CommentText"/>
    <w:uiPriority w:val="99"/>
    <w:semiHidden/>
    <w:rsid w:val="004E50D9"/>
    <w:rPr>
      <w:sz w:val="20"/>
      <w:szCs w:val="20"/>
    </w:rPr>
  </w:style>
  <w:style w:type="paragraph" w:customStyle="1" w:styleId="Default">
    <w:name w:val="Default"/>
    <w:rsid w:val="004E50D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E5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0D9"/>
    <w:rPr>
      <w:rFonts w:ascii="Segoe UI" w:hAnsi="Segoe UI" w:cs="Segoe UI"/>
      <w:sz w:val="18"/>
      <w:szCs w:val="18"/>
    </w:rPr>
  </w:style>
  <w:style w:type="paragraph" w:styleId="Caption">
    <w:name w:val="caption"/>
    <w:basedOn w:val="Normal"/>
    <w:next w:val="Normal"/>
    <w:uiPriority w:val="35"/>
    <w:unhideWhenUsed/>
    <w:qFormat/>
    <w:rsid w:val="004E50D9"/>
    <w:pPr>
      <w:spacing w:line="240" w:lineRule="auto"/>
    </w:pPr>
    <w:rPr>
      <w:b/>
      <w:bCs/>
      <w:color w:val="4F81BD" w:themeColor="accent1"/>
      <w:sz w:val="18"/>
      <w:szCs w:val="18"/>
    </w:rPr>
  </w:style>
  <w:style w:type="paragraph" w:styleId="Header">
    <w:name w:val="header"/>
    <w:basedOn w:val="Normal"/>
    <w:link w:val="HeaderChar"/>
    <w:uiPriority w:val="99"/>
    <w:rsid w:val="004E50D9"/>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4E50D9"/>
    <w:rPr>
      <w:rFonts w:ascii="Arial" w:hAnsi="Arial"/>
    </w:rPr>
  </w:style>
  <w:style w:type="paragraph" w:styleId="Footer">
    <w:name w:val="footer"/>
    <w:basedOn w:val="Normal"/>
    <w:link w:val="FooterChar"/>
    <w:uiPriority w:val="99"/>
    <w:rsid w:val="004E50D9"/>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
    <w:uiPriority w:val="99"/>
    <w:rsid w:val="004E50D9"/>
    <w:rPr>
      <w:rFonts w:ascii="Arial" w:hAnsi="Arial"/>
    </w:rPr>
  </w:style>
  <w:style w:type="character" w:customStyle="1" w:styleId="FootnoteTextChar">
    <w:name w:val="Footnote Text Char"/>
    <w:basedOn w:val="DefaultParagraphFont"/>
    <w:link w:val="FootnoteText"/>
    <w:uiPriority w:val="99"/>
    <w:semiHidden/>
    <w:rsid w:val="004E50D9"/>
    <w:rPr>
      <w:rFonts w:ascii="Calibri" w:eastAsia="Times New Roman" w:hAnsi="Calibri" w:cs="Times New Roman"/>
      <w:sz w:val="20"/>
      <w:szCs w:val="20"/>
    </w:rPr>
  </w:style>
  <w:style w:type="paragraph" w:styleId="FootnoteText">
    <w:name w:val="footnote text"/>
    <w:basedOn w:val="Normal"/>
    <w:link w:val="FootnoteTextChar"/>
    <w:uiPriority w:val="99"/>
    <w:semiHidden/>
    <w:rsid w:val="004E50D9"/>
    <w:pPr>
      <w:spacing w:after="0" w:line="240" w:lineRule="auto"/>
    </w:pPr>
    <w:rPr>
      <w:rFonts w:ascii="Calibri" w:eastAsia="Times New Roman" w:hAnsi="Calibri" w:cs="Times New Roman"/>
      <w:sz w:val="20"/>
      <w:szCs w:val="20"/>
    </w:rPr>
  </w:style>
  <w:style w:type="character" w:customStyle="1" w:styleId="FootnoteTextChar1">
    <w:name w:val="Footnote Text Char1"/>
    <w:basedOn w:val="DefaultParagraphFont"/>
    <w:uiPriority w:val="99"/>
    <w:semiHidden/>
    <w:rsid w:val="004E50D9"/>
    <w:rPr>
      <w:sz w:val="20"/>
      <w:szCs w:val="20"/>
    </w:rPr>
  </w:style>
  <w:style w:type="table" w:styleId="LightList-Accent1">
    <w:name w:val="Light List Accent 1"/>
    <w:basedOn w:val="TableNormal"/>
    <w:uiPriority w:val="61"/>
    <w:rsid w:val="004E50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5E3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394B"/>
  </w:style>
  <w:style w:type="table" w:styleId="TableGrid">
    <w:name w:val="Table Grid"/>
    <w:basedOn w:val="TableNormal"/>
    <w:uiPriority w:val="59"/>
    <w:rsid w:val="00373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C7154"/>
    <w:pPr>
      <w:spacing w:after="120"/>
    </w:pPr>
  </w:style>
  <w:style w:type="character" w:customStyle="1" w:styleId="BodyTextChar">
    <w:name w:val="Body Text Char"/>
    <w:basedOn w:val="DefaultParagraphFont"/>
    <w:link w:val="BodyText"/>
    <w:uiPriority w:val="99"/>
    <w:rsid w:val="007C7154"/>
  </w:style>
  <w:style w:type="paragraph" w:styleId="CommentSubject">
    <w:name w:val="annotation subject"/>
    <w:basedOn w:val="CommentText"/>
    <w:next w:val="CommentText"/>
    <w:link w:val="CommentSubjectChar"/>
    <w:uiPriority w:val="99"/>
    <w:semiHidden/>
    <w:unhideWhenUsed/>
    <w:rsid w:val="00D163FA"/>
    <w:rPr>
      <w:b/>
      <w:bCs/>
    </w:rPr>
  </w:style>
  <w:style w:type="character" w:customStyle="1" w:styleId="CommentSubjectChar">
    <w:name w:val="Comment Subject Char"/>
    <w:basedOn w:val="CommentTextChar"/>
    <w:link w:val="CommentSubject"/>
    <w:uiPriority w:val="99"/>
    <w:semiHidden/>
    <w:rsid w:val="00D163FA"/>
    <w:rPr>
      <w:b/>
      <w:bCs/>
      <w:sz w:val="20"/>
      <w:szCs w:val="20"/>
    </w:rPr>
  </w:style>
  <w:style w:type="character" w:styleId="FootnoteReference">
    <w:name w:val="footnote reference"/>
    <w:basedOn w:val="DefaultParagraphFont"/>
    <w:uiPriority w:val="99"/>
    <w:semiHidden/>
    <w:unhideWhenUsed/>
    <w:rsid w:val="001D6422"/>
    <w:rPr>
      <w:vertAlign w:val="superscript"/>
    </w:rPr>
  </w:style>
  <w:style w:type="paragraph" w:styleId="TOCHeading">
    <w:name w:val="TOC Heading"/>
    <w:basedOn w:val="Heading1"/>
    <w:next w:val="Normal"/>
    <w:uiPriority w:val="39"/>
    <w:unhideWhenUsed/>
    <w:qFormat/>
    <w:rsid w:val="00C73C05"/>
    <w:pPr>
      <w:numPr>
        <w:numId w:val="0"/>
      </w:numPr>
      <w:spacing w:line="259" w:lineRule="auto"/>
      <w:outlineLvl w:val="9"/>
    </w:pPr>
  </w:style>
  <w:style w:type="paragraph" w:styleId="TOC1">
    <w:name w:val="toc 1"/>
    <w:basedOn w:val="Normal"/>
    <w:next w:val="Normal"/>
    <w:autoRedefine/>
    <w:uiPriority w:val="39"/>
    <w:unhideWhenUsed/>
    <w:rsid w:val="00EC2BDE"/>
    <w:pPr>
      <w:tabs>
        <w:tab w:val="left" w:pos="660"/>
        <w:tab w:val="right" w:leader="dot" w:pos="9350"/>
      </w:tabs>
      <w:spacing w:after="100"/>
    </w:pPr>
  </w:style>
  <w:style w:type="paragraph" w:styleId="TOC2">
    <w:name w:val="toc 2"/>
    <w:basedOn w:val="Normal"/>
    <w:next w:val="Normal"/>
    <w:autoRedefine/>
    <w:uiPriority w:val="39"/>
    <w:unhideWhenUsed/>
    <w:rsid w:val="00F56BDE"/>
    <w:pPr>
      <w:tabs>
        <w:tab w:val="left" w:pos="660"/>
        <w:tab w:val="right" w:leader="dot" w:pos="9350"/>
      </w:tabs>
      <w:spacing w:after="100"/>
      <w:ind w:left="220"/>
    </w:pPr>
  </w:style>
  <w:style w:type="paragraph" w:styleId="TOC3">
    <w:name w:val="toc 3"/>
    <w:basedOn w:val="Normal"/>
    <w:next w:val="Normal"/>
    <w:autoRedefine/>
    <w:uiPriority w:val="39"/>
    <w:unhideWhenUsed/>
    <w:rsid w:val="00F56BDE"/>
    <w:pPr>
      <w:tabs>
        <w:tab w:val="left" w:pos="880"/>
        <w:tab w:val="right" w:leader="dot" w:pos="9350"/>
      </w:tabs>
      <w:spacing w:after="100"/>
      <w:ind w:left="440"/>
    </w:pPr>
  </w:style>
  <w:style w:type="paragraph" w:styleId="TOC4">
    <w:name w:val="toc 4"/>
    <w:basedOn w:val="Normal"/>
    <w:next w:val="Normal"/>
    <w:autoRedefine/>
    <w:uiPriority w:val="39"/>
    <w:unhideWhenUsed/>
    <w:rsid w:val="00F56BDE"/>
    <w:pPr>
      <w:tabs>
        <w:tab w:val="left" w:pos="1100"/>
        <w:tab w:val="right" w:leader="dot" w:pos="9350"/>
      </w:tabs>
      <w:spacing w:after="100" w:line="259" w:lineRule="auto"/>
      <w:ind w:left="660"/>
    </w:pPr>
    <w:rPr>
      <w:rFonts w:eastAsiaTheme="minorEastAsia"/>
    </w:rPr>
  </w:style>
  <w:style w:type="paragraph" w:styleId="TOC5">
    <w:name w:val="toc 5"/>
    <w:basedOn w:val="Normal"/>
    <w:next w:val="Normal"/>
    <w:autoRedefine/>
    <w:uiPriority w:val="39"/>
    <w:unhideWhenUsed/>
    <w:rsid w:val="00C73C05"/>
    <w:pPr>
      <w:spacing w:after="100" w:line="259" w:lineRule="auto"/>
      <w:ind w:left="880"/>
    </w:pPr>
    <w:rPr>
      <w:rFonts w:eastAsiaTheme="minorEastAsia"/>
    </w:rPr>
  </w:style>
  <w:style w:type="paragraph" w:styleId="TOC6">
    <w:name w:val="toc 6"/>
    <w:basedOn w:val="Normal"/>
    <w:next w:val="Normal"/>
    <w:autoRedefine/>
    <w:uiPriority w:val="39"/>
    <w:unhideWhenUsed/>
    <w:rsid w:val="00C73C05"/>
    <w:pPr>
      <w:spacing w:after="100" w:line="259" w:lineRule="auto"/>
      <w:ind w:left="1100"/>
    </w:pPr>
    <w:rPr>
      <w:rFonts w:eastAsiaTheme="minorEastAsia"/>
    </w:rPr>
  </w:style>
  <w:style w:type="paragraph" w:styleId="TOC7">
    <w:name w:val="toc 7"/>
    <w:basedOn w:val="Normal"/>
    <w:next w:val="Normal"/>
    <w:autoRedefine/>
    <w:uiPriority w:val="39"/>
    <w:unhideWhenUsed/>
    <w:rsid w:val="00C73C05"/>
    <w:pPr>
      <w:spacing w:after="100" w:line="259" w:lineRule="auto"/>
      <w:ind w:left="1320"/>
    </w:pPr>
    <w:rPr>
      <w:rFonts w:eastAsiaTheme="minorEastAsia"/>
    </w:rPr>
  </w:style>
  <w:style w:type="paragraph" w:styleId="TOC8">
    <w:name w:val="toc 8"/>
    <w:basedOn w:val="Normal"/>
    <w:next w:val="Normal"/>
    <w:autoRedefine/>
    <w:uiPriority w:val="39"/>
    <w:unhideWhenUsed/>
    <w:rsid w:val="00C73C05"/>
    <w:pPr>
      <w:spacing w:after="100" w:line="259" w:lineRule="auto"/>
      <w:ind w:left="1540"/>
    </w:pPr>
    <w:rPr>
      <w:rFonts w:eastAsiaTheme="minorEastAsia"/>
    </w:rPr>
  </w:style>
  <w:style w:type="paragraph" w:styleId="TOC9">
    <w:name w:val="toc 9"/>
    <w:basedOn w:val="Normal"/>
    <w:next w:val="Normal"/>
    <w:autoRedefine/>
    <w:uiPriority w:val="39"/>
    <w:unhideWhenUsed/>
    <w:rsid w:val="00C73C05"/>
    <w:pPr>
      <w:spacing w:after="100" w:line="259" w:lineRule="auto"/>
      <w:ind w:left="1760"/>
    </w:pPr>
    <w:rPr>
      <w:rFonts w:eastAsiaTheme="minorEastAsia"/>
    </w:rPr>
  </w:style>
  <w:style w:type="character" w:styleId="Hyperlink">
    <w:name w:val="Hyperlink"/>
    <w:basedOn w:val="DefaultParagraphFont"/>
    <w:uiPriority w:val="99"/>
    <w:unhideWhenUsed/>
    <w:rsid w:val="00C73C05"/>
    <w:rPr>
      <w:color w:val="0000FF" w:themeColor="hyperlink"/>
      <w:u w:val="single"/>
    </w:rPr>
  </w:style>
  <w:style w:type="paragraph" w:styleId="Revision">
    <w:name w:val="Revision"/>
    <w:hidden/>
    <w:uiPriority w:val="99"/>
    <w:semiHidden/>
    <w:rsid w:val="001F666C"/>
    <w:pPr>
      <w:spacing w:after="0" w:line="240" w:lineRule="auto"/>
    </w:pPr>
  </w:style>
  <w:style w:type="paragraph" w:customStyle="1" w:styleId="Normal0">
    <w:name w:val="[Normal]"/>
    <w:basedOn w:val="Normal"/>
    <w:rsid w:val="00376999"/>
    <w:pPr>
      <w:spacing w:after="0" w:line="240" w:lineRule="auto"/>
    </w:pPr>
    <w:rPr>
      <w:rFonts w:ascii="Arial" w:hAnsi="Arial" w:cs="Arial"/>
      <w:sz w:val="24"/>
      <w:szCs w:val="24"/>
    </w:rPr>
  </w:style>
  <w:style w:type="character" w:customStyle="1" w:styleId="NoSpacingChar">
    <w:name w:val="No Spacing Char"/>
    <w:basedOn w:val="DefaultParagraphFont"/>
    <w:link w:val="NoSpacing"/>
    <w:uiPriority w:val="1"/>
    <w:rsid w:val="00CF7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6826">
      <w:bodyDiv w:val="1"/>
      <w:marLeft w:val="0"/>
      <w:marRight w:val="0"/>
      <w:marTop w:val="0"/>
      <w:marBottom w:val="0"/>
      <w:divBdr>
        <w:top w:val="none" w:sz="0" w:space="0" w:color="auto"/>
        <w:left w:val="none" w:sz="0" w:space="0" w:color="auto"/>
        <w:bottom w:val="none" w:sz="0" w:space="0" w:color="auto"/>
        <w:right w:val="none" w:sz="0" w:space="0" w:color="auto"/>
      </w:divBdr>
    </w:div>
    <w:div w:id="75131823">
      <w:bodyDiv w:val="1"/>
      <w:marLeft w:val="10"/>
      <w:marRight w:val="5"/>
      <w:marTop w:val="0"/>
      <w:marBottom w:val="0"/>
      <w:divBdr>
        <w:top w:val="single" w:sz="18" w:space="0" w:color="414142"/>
        <w:left w:val="none" w:sz="0" w:space="0" w:color="auto"/>
        <w:bottom w:val="none" w:sz="0" w:space="0" w:color="auto"/>
        <w:right w:val="none" w:sz="0" w:space="0" w:color="auto"/>
      </w:divBdr>
      <w:divsChild>
        <w:div w:id="148331453">
          <w:marLeft w:val="0"/>
          <w:marRight w:val="0"/>
          <w:marTop w:val="0"/>
          <w:marBottom w:val="0"/>
          <w:divBdr>
            <w:top w:val="single" w:sz="18" w:space="0" w:color="414142"/>
            <w:left w:val="none" w:sz="0" w:space="0" w:color="auto"/>
            <w:bottom w:val="none" w:sz="0" w:space="0" w:color="auto"/>
            <w:right w:val="none" w:sz="0" w:space="0" w:color="auto"/>
          </w:divBdr>
        </w:div>
      </w:divsChild>
    </w:div>
    <w:div w:id="119341361">
      <w:bodyDiv w:val="1"/>
      <w:marLeft w:val="0"/>
      <w:marRight w:val="0"/>
      <w:marTop w:val="0"/>
      <w:marBottom w:val="0"/>
      <w:divBdr>
        <w:top w:val="none" w:sz="0" w:space="0" w:color="auto"/>
        <w:left w:val="none" w:sz="0" w:space="0" w:color="auto"/>
        <w:bottom w:val="none" w:sz="0" w:space="0" w:color="auto"/>
        <w:right w:val="none" w:sz="0" w:space="0" w:color="auto"/>
      </w:divBdr>
    </w:div>
    <w:div w:id="248462844">
      <w:bodyDiv w:val="1"/>
      <w:marLeft w:val="0"/>
      <w:marRight w:val="0"/>
      <w:marTop w:val="0"/>
      <w:marBottom w:val="0"/>
      <w:divBdr>
        <w:top w:val="none" w:sz="0" w:space="0" w:color="auto"/>
        <w:left w:val="none" w:sz="0" w:space="0" w:color="auto"/>
        <w:bottom w:val="none" w:sz="0" w:space="0" w:color="auto"/>
        <w:right w:val="none" w:sz="0" w:space="0" w:color="auto"/>
      </w:divBdr>
    </w:div>
    <w:div w:id="581255130">
      <w:bodyDiv w:val="1"/>
      <w:marLeft w:val="0"/>
      <w:marRight w:val="0"/>
      <w:marTop w:val="0"/>
      <w:marBottom w:val="0"/>
      <w:divBdr>
        <w:top w:val="none" w:sz="0" w:space="0" w:color="auto"/>
        <w:left w:val="none" w:sz="0" w:space="0" w:color="auto"/>
        <w:bottom w:val="none" w:sz="0" w:space="0" w:color="auto"/>
        <w:right w:val="none" w:sz="0" w:space="0" w:color="auto"/>
      </w:divBdr>
    </w:div>
    <w:div w:id="754395392">
      <w:bodyDiv w:val="1"/>
      <w:marLeft w:val="10"/>
      <w:marRight w:val="5"/>
      <w:marTop w:val="0"/>
      <w:marBottom w:val="0"/>
      <w:divBdr>
        <w:top w:val="single" w:sz="18" w:space="0" w:color="414142"/>
        <w:left w:val="none" w:sz="0" w:space="0" w:color="auto"/>
        <w:bottom w:val="none" w:sz="0" w:space="0" w:color="auto"/>
        <w:right w:val="none" w:sz="0" w:space="0" w:color="auto"/>
      </w:divBdr>
      <w:divsChild>
        <w:div w:id="1585148142">
          <w:marLeft w:val="0"/>
          <w:marRight w:val="0"/>
          <w:marTop w:val="0"/>
          <w:marBottom w:val="0"/>
          <w:divBdr>
            <w:top w:val="single" w:sz="18" w:space="0" w:color="414142"/>
            <w:left w:val="none" w:sz="0" w:space="0" w:color="auto"/>
            <w:bottom w:val="none" w:sz="0" w:space="0" w:color="auto"/>
            <w:right w:val="none" w:sz="0" w:space="0" w:color="auto"/>
          </w:divBdr>
        </w:div>
      </w:divsChild>
    </w:div>
    <w:div w:id="856309767">
      <w:bodyDiv w:val="1"/>
      <w:marLeft w:val="0"/>
      <w:marRight w:val="0"/>
      <w:marTop w:val="0"/>
      <w:marBottom w:val="0"/>
      <w:divBdr>
        <w:top w:val="none" w:sz="0" w:space="0" w:color="auto"/>
        <w:left w:val="none" w:sz="0" w:space="0" w:color="auto"/>
        <w:bottom w:val="none" w:sz="0" w:space="0" w:color="auto"/>
        <w:right w:val="none" w:sz="0" w:space="0" w:color="auto"/>
      </w:divBdr>
    </w:div>
    <w:div w:id="896864845">
      <w:bodyDiv w:val="1"/>
      <w:marLeft w:val="10"/>
      <w:marRight w:val="5"/>
      <w:marTop w:val="0"/>
      <w:marBottom w:val="0"/>
      <w:divBdr>
        <w:top w:val="single" w:sz="18" w:space="0" w:color="414142"/>
        <w:left w:val="none" w:sz="0" w:space="0" w:color="auto"/>
        <w:bottom w:val="none" w:sz="0" w:space="0" w:color="auto"/>
        <w:right w:val="none" w:sz="0" w:space="0" w:color="auto"/>
      </w:divBdr>
      <w:divsChild>
        <w:div w:id="57746505">
          <w:marLeft w:val="0"/>
          <w:marRight w:val="0"/>
          <w:marTop w:val="0"/>
          <w:marBottom w:val="0"/>
          <w:divBdr>
            <w:top w:val="single" w:sz="18" w:space="0" w:color="414142"/>
            <w:left w:val="none" w:sz="0" w:space="0" w:color="auto"/>
            <w:bottom w:val="none" w:sz="0" w:space="0" w:color="auto"/>
            <w:right w:val="none" w:sz="0" w:space="0" w:color="auto"/>
          </w:divBdr>
        </w:div>
      </w:divsChild>
    </w:div>
    <w:div w:id="1069965158">
      <w:bodyDiv w:val="1"/>
      <w:marLeft w:val="0"/>
      <w:marRight w:val="0"/>
      <w:marTop w:val="0"/>
      <w:marBottom w:val="0"/>
      <w:divBdr>
        <w:top w:val="none" w:sz="0" w:space="0" w:color="auto"/>
        <w:left w:val="none" w:sz="0" w:space="0" w:color="auto"/>
        <w:bottom w:val="none" w:sz="0" w:space="0" w:color="auto"/>
        <w:right w:val="none" w:sz="0" w:space="0" w:color="auto"/>
      </w:divBdr>
    </w:div>
    <w:div w:id="1246186192">
      <w:bodyDiv w:val="1"/>
      <w:marLeft w:val="0"/>
      <w:marRight w:val="0"/>
      <w:marTop w:val="0"/>
      <w:marBottom w:val="0"/>
      <w:divBdr>
        <w:top w:val="none" w:sz="0" w:space="0" w:color="auto"/>
        <w:left w:val="none" w:sz="0" w:space="0" w:color="auto"/>
        <w:bottom w:val="none" w:sz="0" w:space="0" w:color="auto"/>
        <w:right w:val="none" w:sz="0" w:space="0" w:color="auto"/>
      </w:divBdr>
    </w:div>
    <w:div w:id="1323510467">
      <w:bodyDiv w:val="1"/>
      <w:marLeft w:val="10"/>
      <w:marRight w:val="5"/>
      <w:marTop w:val="0"/>
      <w:marBottom w:val="0"/>
      <w:divBdr>
        <w:top w:val="single" w:sz="18" w:space="0" w:color="414142"/>
        <w:left w:val="none" w:sz="0" w:space="0" w:color="auto"/>
        <w:bottom w:val="none" w:sz="0" w:space="0" w:color="auto"/>
        <w:right w:val="none" w:sz="0" w:space="0" w:color="auto"/>
      </w:divBdr>
      <w:divsChild>
        <w:div w:id="1825588963">
          <w:marLeft w:val="0"/>
          <w:marRight w:val="0"/>
          <w:marTop w:val="0"/>
          <w:marBottom w:val="0"/>
          <w:divBdr>
            <w:top w:val="single" w:sz="18" w:space="0" w:color="414142"/>
            <w:left w:val="none" w:sz="0" w:space="0" w:color="auto"/>
            <w:bottom w:val="none" w:sz="0" w:space="0" w:color="auto"/>
            <w:right w:val="none" w:sz="0" w:space="0" w:color="auto"/>
          </w:divBdr>
        </w:div>
      </w:divsChild>
    </w:div>
    <w:div w:id="1406612926">
      <w:bodyDiv w:val="1"/>
      <w:marLeft w:val="0"/>
      <w:marRight w:val="0"/>
      <w:marTop w:val="0"/>
      <w:marBottom w:val="0"/>
      <w:divBdr>
        <w:top w:val="none" w:sz="0" w:space="0" w:color="auto"/>
        <w:left w:val="none" w:sz="0" w:space="0" w:color="auto"/>
        <w:bottom w:val="none" w:sz="0" w:space="0" w:color="auto"/>
        <w:right w:val="none" w:sz="0" w:space="0" w:color="auto"/>
      </w:divBdr>
    </w:div>
    <w:div w:id="1436562068">
      <w:bodyDiv w:val="1"/>
      <w:marLeft w:val="0"/>
      <w:marRight w:val="0"/>
      <w:marTop w:val="0"/>
      <w:marBottom w:val="0"/>
      <w:divBdr>
        <w:top w:val="none" w:sz="0" w:space="0" w:color="auto"/>
        <w:left w:val="none" w:sz="0" w:space="0" w:color="auto"/>
        <w:bottom w:val="none" w:sz="0" w:space="0" w:color="auto"/>
        <w:right w:val="none" w:sz="0" w:space="0" w:color="auto"/>
      </w:divBdr>
    </w:div>
    <w:div w:id="1457020694">
      <w:bodyDiv w:val="1"/>
      <w:marLeft w:val="0"/>
      <w:marRight w:val="0"/>
      <w:marTop w:val="0"/>
      <w:marBottom w:val="0"/>
      <w:divBdr>
        <w:top w:val="none" w:sz="0" w:space="0" w:color="auto"/>
        <w:left w:val="none" w:sz="0" w:space="0" w:color="auto"/>
        <w:bottom w:val="none" w:sz="0" w:space="0" w:color="auto"/>
        <w:right w:val="none" w:sz="0" w:space="0" w:color="auto"/>
      </w:divBdr>
    </w:div>
    <w:div w:id="1511795855">
      <w:bodyDiv w:val="1"/>
      <w:marLeft w:val="0"/>
      <w:marRight w:val="0"/>
      <w:marTop w:val="0"/>
      <w:marBottom w:val="0"/>
      <w:divBdr>
        <w:top w:val="none" w:sz="0" w:space="0" w:color="auto"/>
        <w:left w:val="none" w:sz="0" w:space="0" w:color="auto"/>
        <w:bottom w:val="none" w:sz="0" w:space="0" w:color="auto"/>
        <w:right w:val="none" w:sz="0" w:space="0" w:color="auto"/>
      </w:divBdr>
    </w:div>
    <w:div w:id="1570768014">
      <w:bodyDiv w:val="1"/>
      <w:marLeft w:val="0"/>
      <w:marRight w:val="0"/>
      <w:marTop w:val="0"/>
      <w:marBottom w:val="0"/>
      <w:divBdr>
        <w:top w:val="none" w:sz="0" w:space="0" w:color="auto"/>
        <w:left w:val="none" w:sz="0" w:space="0" w:color="auto"/>
        <w:bottom w:val="none" w:sz="0" w:space="0" w:color="auto"/>
        <w:right w:val="none" w:sz="0" w:space="0" w:color="auto"/>
      </w:divBdr>
    </w:div>
    <w:div w:id="1737123808">
      <w:bodyDiv w:val="1"/>
      <w:marLeft w:val="0"/>
      <w:marRight w:val="0"/>
      <w:marTop w:val="0"/>
      <w:marBottom w:val="0"/>
      <w:divBdr>
        <w:top w:val="none" w:sz="0" w:space="0" w:color="auto"/>
        <w:left w:val="none" w:sz="0" w:space="0" w:color="auto"/>
        <w:bottom w:val="none" w:sz="0" w:space="0" w:color="auto"/>
        <w:right w:val="none" w:sz="0" w:space="0" w:color="auto"/>
      </w:divBdr>
    </w:div>
    <w:div w:id="1790276257">
      <w:bodyDiv w:val="1"/>
      <w:marLeft w:val="0"/>
      <w:marRight w:val="0"/>
      <w:marTop w:val="0"/>
      <w:marBottom w:val="0"/>
      <w:divBdr>
        <w:top w:val="none" w:sz="0" w:space="0" w:color="auto"/>
        <w:left w:val="none" w:sz="0" w:space="0" w:color="auto"/>
        <w:bottom w:val="none" w:sz="0" w:space="0" w:color="auto"/>
        <w:right w:val="none" w:sz="0" w:space="0" w:color="auto"/>
      </w:divBdr>
    </w:div>
    <w:div w:id="1847557440">
      <w:bodyDiv w:val="1"/>
      <w:marLeft w:val="0"/>
      <w:marRight w:val="0"/>
      <w:marTop w:val="0"/>
      <w:marBottom w:val="0"/>
      <w:divBdr>
        <w:top w:val="none" w:sz="0" w:space="0" w:color="auto"/>
        <w:left w:val="none" w:sz="0" w:space="0" w:color="auto"/>
        <w:bottom w:val="none" w:sz="0" w:space="0" w:color="auto"/>
        <w:right w:val="none" w:sz="0" w:space="0" w:color="auto"/>
      </w:divBdr>
    </w:div>
    <w:div w:id="1878275956">
      <w:bodyDiv w:val="1"/>
      <w:marLeft w:val="0"/>
      <w:marRight w:val="0"/>
      <w:marTop w:val="0"/>
      <w:marBottom w:val="0"/>
      <w:divBdr>
        <w:top w:val="none" w:sz="0" w:space="0" w:color="auto"/>
        <w:left w:val="none" w:sz="0" w:space="0" w:color="auto"/>
        <w:bottom w:val="none" w:sz="0" w:space="0" w:color="auto"/>
        <w:right w:val="none" w:sz="0" w:space="0" w:color="auto"/>
      </w:divBdr>
    </w:div>
    <w:div w:id="1918398061">
      <w:bodyDiv w:val="1"/>
      <w:marLeft w:val="0"/>
      <w:marRight w:val="0"/>
      <w:marTop w:val="0"/>
      <w:marBottom w:val="0"/>
      <w:divBdr>
        <w:top w:val="none" w:sz="0" w:space="0" w:color="auto"/>
        <w:left w:val="none" w:sz="0" w:space="0" w:color="auto"/>
        <w:bottom w:val="none" w:sz="0" w:space="0" w:color="auto"/>
        <w:right w:val="none" w:sz="0" w:space="0" w:color="auto"/>
      </w:divBdr>
    </w:div>
    <w:div w:id="1931430685">
      <w:bodyDiv w:val="1"/>
      <w:marLeft w:val="10"/>
      <w:marRight w:val="5"/>
      <w:marTop w:val="0"/>
      <w:marBottom w:val="0"/>
      <w:divBdr>
        <w:top w:val="single" w:sz="18" w:space="0" w:color="414142"/>
        <w:left w:val="none" w:sz="0" w:space="0" w:color="auto"/>
        <w:bottom w:val="none" w:sz="0" w:space="0" w:color="auto"/>
        <w:right w:val="none" w:sz="0" w:space="0" w:color="auto"/>
      </w:divBdr>
      <w:divsChild>
        <w:div w:id="955602911">
          <w:marLeft w:val="0"/>
          <w:marRight w:val="0"/>
          <w:marTop w:val="0"/>
          <w:marBottom w:val="0"/>
          <w:divBdr>
            <w:top w:val="single" w:sz="18" w:space="0" w:color="414142"/>
            <w:left w:val="none" w:sz="0" w:space="0" w:color="auto"/>
            <w:bottom w:val="none" w:sz="0" w:space="0" w:color="auto"/>
            <w:right w:val="none" w:sz="0" w:space="0" w:color="auto"/>
          </w:divBdr>
        </w:div>
      </w:divsChild>
    </w:div>
    <w:div w:id="1951163842">
      <w:bodyDiv w:val="1"/>
      <w:marLeft w:val="0"/>
      <w:marRight w:val="0"/>
      <w:marTop w:val="0"/>
      <w:marBottom w:val="0"/>
      <w:divBdr>
        <w:top w:val="none" w:sz="0" w:space="0" w:color="auto"/>
        <w:left w:val="none" w:sz="0" w:space="0" w:color="auto"/>
        <w:bottom w:val="none" w:sz="0" w:space="0" w:color="auto"/>
        <w:right w:val="none" w:sz="0" w:space="0" w:color="auto"/>
      </w:divBdr>
    </w:div>
    <w:div w:id="2027055030">
      <w:bodyDiv w:val="1"/>
      <w:marLeft w:val="10"/>
      <w:marRight w:val="5"/>
      <w:marTop w:val="0"/>
      <w:marBottom w:val="0"/>
      <w:divBdr>
        <w:top w:val="single" w:sz="18" w:space="0" w:color="414142"/>
        <w:left w:val="none" w:sz="0" w:space="0" w:color="auto"/>
        <w:bottom w:val="none" w:sz="0" w:space="0" w:color="auto"/>
        <w:right w:val="none" w:sz="0" w:space="0" w:color="auto"/>
      </w:divBdr>
      <w:divsChild>
        <w:div w:id="918715181">
          <w:marLeft w:val="0"/>
          <w:marRight w:val="0"/>
          <w:marTop w:val="0"/>
          <w:marBottom w:val="0"/>
          <w:divBdr>
            <w:top w:val="single" w:sz="18" w:space="0" w:color="414142"/>
            <w:left w:val="none" w:sz="0" w:space="0" w:color="auto"/>
            <w:bottom w:val="none" w:sz="0" w:space="0" w:color="auto"/>
            <w:right w:val="none" w:sz="0" w:space="0" w:color="auto"/>
          </w:divBdr>
        </w:div>
      </w:divsChild>
    </w:div>
    <w:div w:id="2125342867">
      <w:bodyDiv w:val="1"/>
      <w:marLeft w:val="10"/>
      <w:marRight w:val="5"/>
      <w:marTop w:val="0"/>
      <w:marBottom w:val="0"/>
      <w:divBdr>
        <w:top w:val="single" w:sz="18" w:space="0" w:color="414142"/>
        <w:left w:val="none" w:sz="0" w:space="0" w:color="auto"/>
        <w:bottom w:val="none" w:sz="0" w:space="0" w:color="auto"/>
        <w:right w:val="none" w:sz="0" w:space="0" w:color="auto"/>
      </w:divBdr>
      <w:divsChild>
        <w:div w:id="846360257">
          <w:marLeft w:val="0"/>
          <w:marRight w:val="0"/>
          <w:marTop w:val="0"/>
          <w:marBottom w:val="0"/>
          <w:divBdr>
            <w:top w:val="single" w:sz="18" w:space="0" w:color="414142"/>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7.emf"/><Relationship Id="rId42" Type="http://schemas.openxmlformats.org/officeDocument/2006/relationships/chart" Target="charts/chart5.xml"/><Relationship Id="rId47"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2.xml"/><Relationship Id="rId29" Type="http://schemas.openxmlformats.org/officeDocument/2006/relationships/image" Target="media/image12.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kcitfmd1\common\common\RAMP%202015\DRAFTS\Copy%20of%20Rate%20Summary%20OM%20Charges%20by%20cost%20element%2015-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va\AppData\Local\Microsoft\Windows\Temporary%20Internet%20Files\Content.Outlook\RIHR05Z9\KSC%202016%20RAM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va\AppData\Local\Microsoft\Windows\Temporary%20Internet%20Files\Content.Outlook\RIHR05Z9\KSC%202016%20RAMP.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va\AppData\Local\Microsoft\Windows\Temporary%20Internet%20Files\Content.Outlook\RIHR05Z9\blackriver%20RAMP%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Facility O&amp;M Charges</a:t>
            </a:r>
            <a:r>
              <a:rPr lang="en-US" baseline="0">
                <a:solidFill>
                  <a:schemeClr val="tx1"/>
                </a:solidFill>
              </a:rPr>
              <a:t> by Operating Cost Element</a:t>
            </a:r>
          </a:p>
          <a:p>
            <a:pPr>
              <a:defRPr/>
            </a:pPr>
            <a:r>
              <a:rPr lang="en-US" baseline="0">
                <a:solidFill>
                  <a:schemeClr val="tx1"/>
                </a:solidFill>
              </a:rPr>
              <a:t>2015 - 2016</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Division/ Central OH</c:v>
                </c:pt>
              </c:strCache>
            </c:strRef>
          </c:tx>
          <c:spPr>
            <a:solidFill>
              <a:schemeClr val="accent1"/>
            </a:solidFill>
            <a:ln>
              <a:noFill/>
            </a:ln>
            <a:effectLst/>
          </c:spPr>
          <c:invertIfNegative val="0"/>
          <c:cat>
            <c:strRef>
              <c:f>Sheet1!$A$2:$A$20</c:f>
              <c:strCache>
                <c:ptCount val="19"/>
                <c:pt idx="0">
                  <c:v>Graybar</c:v>
                </c:pt>
                <c:pt idx="1">
                  <c:v>Records &amp; Archrives</c:v>
                </c:pt>
                <c:pt idx="2">
                  <c:v>Goat Hill</c:v>
                </c:pt>
                <c:pt idx="3">
                  <c:v>Barclay Dean</c:v>
                </c:pt>
                <c:pt idx="4">
                  <c:v>Ravensdale</c:v>
                </c:pt>
                <c:pt idx="5">
                  <c:v>Yesler</c:v>
                </c:pt>
                <c:pt idx="6">
                  <c:v>Earlington</c:v>
                </c:pt>
                <c:pt idx="7">
                  <c:v>Chinook</c:v>
                </c:pt>
                <c:pt idx="8">
                  <c:v>Orcas Bldg</c:v>
                </c:pt>
                <c:pt idx="9">
                  <c:v>District Courts</c:v>
                </c:pt>
                <c:pt idx="10">
                  <c:v>Animal Control Shelter</c:v>
                </c:pt>
                <c:pt idx="11">
                  <c:v>Administration Bldg</c:v>
                </c:pt>
                <c:pt idx="12">
                  <c:v>RCECC</c:v>
                </c:pt>
                <c:pt idx="13">
                  <c:v>MRJC</c:v>
                </c:pt>
                <c:pt idx="14">
                  <c:v>KCSO Precincts</c:v>
                </c:pt>
                <c:pt idx="15">
                  <c:v>Public Health Clinics</c:v>
                </c:pt>
                <c:pt idx="16">
                  <c:v>KCCH</c:v>
                </c:pt>
                <c:pt idx="17">
                  <c:v>Youth Service Center</c:v>
                </c:pt>
                <c:pt idx="18">
                  <c:v>KCCF</c:v>
                </c:pt>
              </c:strCache>
            </c:strRef>
          </c:cat>
          <c:val>
            <c:numRef>
              <c:f>Sheet1!$B$2:$B$20</c:f>
              <c:numCache>
                <c:formatCode>"$"#,##0.00</c:formatCode>
                <c:ptCount val="19"/>
                <c:pt idx="0">
                  <c:v>0.74499999999999988</c:v>
                </c:pt>
                <c:pt idx="1">
                  <c:v>1.5049999999999999</c:v>
                </c:pt>
                <c:pt idx="2">
                  <c:v>1.5049999999999999</c:v>
                </c:pt>
                <c:pt idx="3">
                  <c:v>1.5049999999999999</c:v>
                </c:pt>
                <c:pt idx="4">
                  <c:v>1.5049999999999999</c:v>
                </c:pt>
                <c:pt idx="5">
                  <c:v>1.5049999999999999</c:v>
                </c:pt>
                <c:pt idx="6">
                  <c:v>1.5049999999999999</c:v>
                </c:pt>
                <c:pt idx="7">
                  <c:v>1.5049999999999999</c:v>
                </c:pt>
                <c:pt idx="8">
                  <c:v>1.5049999999999999</c:v>
                </c:pt>
                <c:pt idx="9">
                  <c:v>1.5049999999999999</c:v>
                </c:pt>
                <c:pt idx="10">
                  <c:v>1.5049999999999999</c:v>
                </c:pt>
                <c:pt idx="11">
                  <c:v>1.5049999999999999</c:v>
                </c:pt>
                <c:pt idx="12">
                  <c:v>1.5049999999999999</c:v>
                </c:pt>
                <c:pt idx="13">
                  <c:v>1.5049999999999999</c:v>
                </c:pt>
                <c:pt idx="14">
                  <c:v>1.5049999999999999</c:v>
                </c:pt>
                <c:pt idx="15">
                  <c:v>1.5049999999999999</c:v>
                </c:pt>
                <c:pt idx="16">
                  <c:v>1.5049999999999999</c:v>
                </c:pt>
                <c:pt idx="17">
                  <c:v>1.5049999999999999</c:v>
                </c:pt>
                <c:pt idx="18">
                  <c:v>1.5049999999999999</c:v>
                </c:pt>
              </c:numCache>
            </c:numRef>
          </c:val>
        </c:ser>
        <c:ser>
          <c:idx val="1"/>
          <c:order val="1"/>
          <c:tx>
            <c:strRef>
              <c:f>Sheet1!$C$1</c:f>
              <c:strCache>
                <c:ptCount val="1"/>
                <c:pt idx="0">
                  <c:v>Section OH</c:v>
                </c:pt>
              </c:strCache>
            </c:strRef>
          </c:tx>
          <c:spPr>
            <a:solidFill>
              <a:schemeClr val="accent2"/>
            </a:solidFill>
            <a:ln>
              <a:noFill/>
            </a:ln>
            <a:effectLst/>
          </c:spPr>
          <c:invertIfNegative val="0"/>
          <c:cat>
            <c:strRef>
              <c:f>Sheet1!$A$2:$A$20</c:f>
              <c:strCache>
                <c:ptCount val="19"/>
                <c:pt idx="0">
                  <c:v>Graybar</c:v>
                </c:pt>
                <c:pt idx="1">
                  <c:v>Records &amp; Archrives</c:v>
                </c:pt>
                <c:pt idx="2">
                  <c:v>Goat Hill</c:v>
                </c:pt>
                <c:pt idx="3">
                  <c:v>Barclay Dean</c:v>
                </c:pt>
                <c:pt idx="4">
                  <c:v>Ravensdale</c:v>
                </c:pt>
                <c:pt idx="5">
                  <c:v>Yesler</c:v>
                </c:pt>
                <c:pt idx="6">
                  <c:v>Earlington</c:v>
                </c:pt>
                <c:pt idx="7">
                  <c:v>Chinook</c:v>
                </c:pt>
                <c:pt idx="8">
                  <c:v>Orcas Bldg</c:v>
                </c:pt>
                <c:pt idx="9">
                  <c:v>District Courts</c:v>
                </c:pt>
                <c:pt idx="10">
                  <c:v>Animal Control Shelter</c:v>
                </c:pt>
                <c:pt idx="11">
                  <c:v>Administration Bldg</c:v>
                </c:pt>
                <c:pt idx="12">
                  <c:v>RCECC</c:v>
                </c:pt>
                <c:pt idx="13">
                  <c:v>MRJC</c:v>
                </c:pt>
                <c:pt idx="14">
                  <c:v>KCSO Precincts</c:v>
                </c:pt>
                <c:pt idx="15">
                  <c:v>Public Health Clinics</c:v>
                </c:pt>
                <c:pt idx="16">
                  <c:v>KCCH</c:v>
                </c:pt>
                <c:pt idx="17">
                  <c:v>Youth Service Center</c:v>
                </c:pt>
                <c:pt idx="18">
                  <c:v>KCCF</c:v>
                </c:pt>
              </c:strCache>
            </c:strRef>
          </c:cat>
          <c:val>
            <c:numRef>
              <c:f>Sheet1!$C$2:$C$20</c:f>
              <c:numCache>
                <c:formatCode>"$"#,##0.00</c:formatCode>
                <c:ptCount val="19"/>
                <c:pt idx="0">
                  <c:v>0.31</c:v>
                </c:pt>
                <c:pt idx="1">
                  <c:v>0.65</c:v>
                </c:pt>
                <c:pt idx="2">
                  <c:v>0.65</c:v>
                </c:pt>
                <c:pt idx="3">
                  <c:v>0.65</c:v>
                </c:pt>
                <c:pt idx="4">
                  <c:v>0.65</c:v>
                </c:pt>
                <c:pt idx="5">
                  <c:v>0.65</c:v>
                </c:pt>
                <c:pt idx="6">
                  <c:v>0.65</c:v>
                </c:pt>
                <c:pt idx="7">
                  <c:v>0.65</c:v>
                </c:pt>
                <c:pt idx="8">
                  <c:v>0.65</c:v>
                </c:pt>
                <c:pt idx="9">
                  <c:v>0.65</c:v>
                </c:pt>
                <c:pt idx="10">
                  <c:v>0.65</c:v>
                </c:pt>
                <c:pt idx="11">
                  <c:v>0.65</c:v>
                </c:pt>
                <c:pt idx="12">
                  <c:v>0.65</c:v>
                </c:pt>
                <c:pt idx="13">
                  <c:v>0.65</c:v>
                </c:pt>
                <c:pt idx="14">
                  <c:v>0.65</c:v>
                </c:pt>
                <c:pt idx="15">
                  <c:v>0.65</c:v>
                </c:pt>
                <c:pt idx="16">
                  <c:v>0.65</c:v>
                </c:pt>
                <c:pt idx="17">
                  <c:v>0.65</c:v>
                </c:pt>
                <c:pt idx="18">
                  <c:v>0.65</c:v>
                </c:pt>
              </c:numCache>
            </c:numRef>
          </c:val>
        </c:ser>
        <c:ser>
          <c:idx val="2"/>
          <c:order val="2"/>
          <c:tx>
            <c:strRef>
              <c:f>Sheet1!$D$1</c:f>
              <c:strCache>
                <c:ptCount val="1"/>
                <c:pt idx="0">
                  <c:v>Building Direct</c:v>
                </c:pt>
              </c:strCache>
            </c:strRef>
          </c:tx>
          <c:spPr>
            <a:solidFill>
              <a:schemeClr val="accent3"/>
            </a:solidFill>
            <a:ln>
              <a:noFill/>
            </a:ln>
            <a:effectLst/>
          </c:spPr>
          <c:invertIfNegative val="0"/>
          <c:cat>
            <c:strRef>
              <c:f>Sheet1!$A$2:$A$20</c:f>
              <c:strCache>
                <c:ptCount val="19"/>
                <c:pt idx="0">
                  <c:v>Graybar</c:v>
                </c:pt>
                <c:pt idx="1">
                  <c:v>Records &amp; Archrives</c:v>
                </c:pt>
                <c:pt idx="2">
                  <c:v>Goat Hill</c:v>
                </c:pt>
                <c:pt idx="3">
                  <c:v>Barclay Dean</c:v>
                </c:pt>
                <c:pt idx="4">
                  <c:v>Ravensdale</c:v>
                </c:pt>
                <c:pt idx="5">
                  <c:v>Yesler</c:v>
                </c:pt>
                <c:pt idx="6">
                  <c:v>Earlington</c:v>
                </c:pt>
                <c:pt idx="7">
                  <c:v>Chinook</c:v>
                </c:pt>
                <c:pt idx="8">
                  <c:v>Orcas Bldg</c:v>
                </c:pt>
                <c:pt idx="9">
                  <c:v>District Courts</c:v>
                </c:pt>
                <c:pt idx="10">
                  <c:v>Animal Control Shelter</c:v>
                </c:pt>
                <c:pt idx="11">
                  <c:v>Administration Bldg</c:v>
                </c:pt>
                <c:pt idx="12">
                  <c:v>RCECC</c:v>
                </c:pt>
                <c:pt idx="13">
                  <c:v>MRJC</c:v>
                </c:pt>
                <c:pt idx="14">
                  <c:v>KCSO Precincts</c:v>
                </c:pt>
                <c:pt idx="15">
                  <c:v>Public Health Clinics</c:v>
                </c:pt>
                <c:pt idx="16">
                  <c:v>KCCH</c:v>
                </c:pt>
                <c:pt idx="17">
                  <c:v>Youth Service Center</c:v>
                </c:pt>
                <c:pt idx="18">
                  <c:v>KCCF</c:v>
                </c:pt>
              </c:strCache>
            </c:strRef>
          </c:cat>
          <c:val>
            <c:numRef>
              <c:f>Sheet1!$D$2:$D$20</c:f>
              <c:numCache>
                <c:formatCode>"$"#,##0.00</c:formatCode>
                <c:ptCount val="19"/>
                <c:pt idx="0">
                  <c:v>2.0249999999999999</c:v>
                </c:pt>
                <c:pt idx="1">
                  <c:v>4.2699999999999996</c:v>
                </c:pt>
                <c:pt idx="2">
                  <c:v>2.31</c:v>
                </c:pt>
                <c:pt idx="3">
                  <c:v>2.0999999999999996</c:v>
                </c:pt>
                <c:pt idx="4">
                  <c:v>2.7249999999999996</c:v>
                </c:pt>
                <c:pt idx="5">
                  <c:v>1.875</c:v>
                </c:pt>
                <c:pt idx="6">
                  <c:v>3.2749999999999999</c:v>
                </c:pt>
                <c:pt idx="7">
                  <c:v>6.9450000000000003</c:v>
                </c:pt>
                <c:pt idx="8">
                  <c:v>6.9</c:v>
                </c:pt>
                <c:pt idx="9">
                  <c:v>8.0300000000000011</c:v>
                </c:pt>
                <c:pt idx="10">
                  <c:v>8.4250000000000007</c:v>
                </c:pt>
                <c:pt idx="11">
                  <c:v>8.4349999999999987</c:v>
                </c:pt>
                <c:pt idx="12">
                  <c:v>9.8449999999999989</c:v>
                </c:pt>
                <c:pt idx="13">
                  <c:v>8.27</c:v>
                </c:pt>
                <c:pt idx="14">
                  <c:v>10.625</c:v>
                </c:pt>
                <c:pt idx="15">
                  <c:v>10.515000000000001</c:v>
                </c:pt>
                <c:pt idx="16">
                  <c:v>8.3349999999999991</c:v>
                </c:pt>
                <c:pt idx="17">
                  <c:v>8.9549999999999983</c:v>
                </c:pt>
                <c:pt idx="18">
                  <c:v>15.09</c:v>
                </c:pt>
              </c:numCache>
            </c:numRef>
          </c:val>
        </c:ser>
        <c:ser>
          <c:idx val="3"/>
          <c:order val="3"/>
          <c:tx>
            <c:strRef>
              <c:f>Sheet1!$E$1</c:f>
              <c:strCache>
                <c:ptCount val="1"/>
                <c:pt idx="0">
                  <c:v>Pooled Labor</c:v>
                </c:pt>
              </c:strCache>
            </c:strRef>
          </c:tx>
          <c:spPr>
            <a:solidFill>
              <a:schemeClr val="accent4"/>
            </a:solidFill>
            <a:ln>
              <a:noFill/>
            </a:ln>
            <a:effectLst/>
          </c:spPr>
          <c:invertIfNegative val="0"/>
          <c:cat>
            <c:strRef>
              <c:f>Sheet1!$A$2:$A$20</c:f>
              <c:strCache>
                <c:ptCount val="19"/>
                <c:pt idx="0">
                  <c:v>Graybar</c:v>
                </c:pt>
                <c:pt idx="1">
                  <c:v>Records &amp; Archrives</c:v>
                </c:pt>
                <c:pt idx="2">
                  <c:v>Goat Hill</c:v>
                </c:pt>
                <c:pt idx="3">
                  <c:v>Barclay Dean</c:v>
                </c:pt>
                <c:pt idx="4">
                  <c:v>Ravensdale</c:v>
                </c:pt>
                <c:pt idx="5">
                  <c:v>Yesler</c:v>
                </c:pt>
                <c:pt idx="6">
                  <c:v>Earlington</c:v>
                </c:pt>
                <c:pt idx="7">
                  <c:v>Chinook</c:v>
                </c:pt>
                <c:pt idx="8">
                  <c:v>Orcas Bldg</c:v>
                </c:pt>
                <c:pt idx="9">
                  <c:v>District Courts</c:v>
                </c:pt>
                <c:pt idx="10">
                  <c:v>Animal Control Shelter</c:v>
                </c:pt>
                <c:pt idx="11">
                  <c:v>Administration Bldg</c:v>
                </c:pt>
                <c:pt idx="12">
                  <c:v>RCECC</c:v>
                </c:pt>
                <c:pt idx="13">
                  <c:v>MRJC</c:v>
                </c:pt>
                <c:pt idx="14">
                  <c:v>KCSO Precincts</c:v>
                </c:pt>
                <c:pt idx="15">
                  <c:v>Public Health Clinics</c:v>
                </c:pt>
                <c:pt idx="16">
                  <c:v>KCCH</c:v>
                </c:pt>
                <c:pt idx="17">
                  <c:v>Youth Service Center</c:v>
                </c:pt>
                <c:pt idx="18">
                  <c:v>KCCF</c:v>
                </c:pt>
              </c:strCache>
            </c:strRef>
          </c:cat>
          <c:val>
            <c:numRef>
              <c:f>Sheet1!$E$2:$E$20</c:f>
              <c:numCache>
                <c:formatCode>"$"#,##0.00</c:formatCode>
                <c:ptCount val="19"/>
                <c:pt idx="0">
                  <c:v>0</c:v>
                </c:pt>
                <c:pt idx="1">
                  <c:v>0</c:v>
                </c:pt>
                <c:pt idx="2">
                  <c:v>3.84</c:v>
                </c:pt>
                <c:pt idx="3">
                  <c:v>3.84</c:v>
                </c:pt>
                <c:pt idx="4">
                  <c:v>3.84</c:v>
                </c:pt>
                <c:pt idx="5">
                  <c:v>3.84</c:v>
                </c:pt>
                <c:pt idx="6">
                  <c:v>3.84</c:v>
                </c:pt>
                <c:pt idx="7">
                  <c:v>0</c:v>
                </c:pt>
                <c:pt idx="8">
                  <c:v>3.84</c:v>
                </c:pt>
                <c:pt idx="9">
                  <c:v>3.84</c:v>
                </c:pt>
                <c:pt idx="10">
                  <c:v>3.84</c:v>
                </c:pt>
                <c:pt idx="11">
                  <c:v>3.84</c:v>
                </c:pt>
                <c:pt idx="12">
                  <c:v>3.84</c:v>
                </c:pt>
                <c:pt idx="13">
                  <c:v>3.84</c:v>
                </c:pt>
                <c:pt idx="14">
                  <c:v>3.84</c:v>
                </c:pt>
                <c:pt idx="15">
                  <c:v>3.84</c:v>
                </c:pt>
                <c:pt idx="16">
                  <c:v>3.84</c:v>
                </c:pt>
                <c:pt idx="17">
                  <c:v>3.84</c:v>
                </c:pt>
                <c:pt idx="18">
                  <c:v>3.84</c:v>
                </c:pt>
              </c:numCache>
            </c:numRef>
          </c:val>
        </c:ser>
        <c:ser>
          <c:idx val="4"/>
          <c:order val="4"/>
          <c:tx>
            <c:strRef>
              <c:f>Sheet1!$F$1</c:f>
              <c:strCache>
                <c:ptCount val="1"/>
                <c:pt idx="0">
                  <c:v>Building Security</c:v>
                </c:pt>
              </c:strCache>
            </c:strRef>
          </c:tx>
          <c:spPr>
            <a:solidFill>
              <a:schemeClr val="accent5"/>
            </a:solidFill>
            <a:ln>
              <a:noFill/>
            </a:ln>
            <a:effectLst/>
          </c:spPr>
          <c:invertIfNegative val="0"/>
          <c:cat>
            <c:strRef>
              <c:f>Sheet1!$A$2:$A$20</c:f>
              <c:strCache>
                <c:ptCount val="19"/>
                <c:pt idx="0">
                  <c:v>Graybar</c:v>
                </c:pt>
                <c:pt idx="1">
                  <c:v>Records &amp; Archrives</c:v>
                </c:pt>
                <c:pt idx="2">
                  <c:v>Goat Hill</c:v>
                </c:pt>
                <c:pt idx="3">
                  <c:v>Barclay Dean</c:v>
                </c:pt>
                <c:pt idx="4">
                  <c:v>Ravensdale</c:v>
                </c:pt>
                <c:pt idx="5">
                  <c:v>Yesler</c:v>
                </c:pt>
                <c:pt idx="6">
                  <c:v>Earlington</c:v>
                </c:pt>
                <c:pt idx="7">
                  <c:v>Chinook</c:v>
                </c:pt>
                <c:pt idx="8">
                  <c:v>Orcas Bldg</c:v>
                </c:pt>
                <c:pt idx="9">
                  <c:v>District Courts</c:v>
                </c:pt>
                <c:pt idx="10">
                  <c:v>Animal Control Shelter</c:v>
                </c:pt>
                <c:pt idx="11">
                  <c:v>Administration Bldg</c:v>
                </c:pt>
                <c:pt idx="12">
                  <c:v>RCECC</c:v>
                </c:pt>
                <c:pt idx="13">
                  <c:v>MRJC</c:v>
                </c:pt>
                <c:pt idx="14">
                  <c:v>KCSO Precincts</c:v>
                </c:pt>
                <c:pt idx="15">
                  <c:v>Public Health Clinics</c:v>
                </c:pt>
                <c:pt idx="16">
                  <c:v>KCCH</c:v>
                </c:pt>
                <c:pt idx="17">
                  <c:v>Youth Service Center</c:v>
                </c:pt>
                <c:pt idx="18">
                  <c:v>KCCF</c:v>
                </c:pt>
              </c:strCache>
            </c:strRef>
          </c:cat>
          <c:val>
            <c:numRef>
              <c:f>Sheet1!$F$2:$F$20</c:f>
              <c:numCache>
                <c:formatCode>"$"#,##0.00</c:formatCode>
                <c:ptCount val="19"/>
                <c:pt idx="0">
                  <c:v>1.35</c:v>
                </c:pt>
                <c:pt idx="1">
                  <c:v>0</c:v>
                </c:pt>
                <c:pt idx="2">
                  <c:v>0</c:v>
                </c:pt>
                <c:pt idx="3">
                  <c:v>0.28000000000000003</c:v>
                </c:pt>
                <c:pt idx="4">
                  <c:v>0</c:v>
                </c:pt>
                <c:pt idx="5">
                  <c:v>1.3450000000000002</c:v>
                </c:pt>
                <c:pt idx="6">
                  <c:v>0.245</c:v>
                </c:pt>
                <c:pt idx="7">
                  <c:v>0.86</c:v>
                </c:pt>
                <c:pt idx="8">
                  <c:v>0</c:v>
                </c:pt>
                <c:pt idx="9">
                  <c:v>0</c:v>
                </c:pt>
                <c:pt idx="10">
                  <c:v>0</c:v>
                </c:pt>
                <c:pt idx="11">
                  <c:v>1.56</c:v>
                </c:pt>
                <c:pt idx="12">
                  <c:v>0.245</c:v>
                </c:pt>
                <c:pt idx="13">
                  <c:v>1.835</c:v>
                </c:pt>
                <c:pt idx="14">
                  <c:v>0</c:v>
                </c:pt>
                <c:pt idx="15">
                  <c:v>0.245</c:v>
                </c:pt>
                <c:pt idx="16">
                  <c:v>2.5649999999999999</c:v>
                </c:pt>
                <c:pt idx="17">
                  <c:v>2.33</c:v>
                </c:pt>
                <c:pt idx="18">
                  <c:v>0</c:v>
                </c:pt>
              </c:numCache>
            </c:numRef>
          </c:val>
        </c:ser>
        <c:dLbls>
          <c:showLegendKey val="0"/>
          <c:showVal val="0"/>
          <c:showCatName val="0"/>
          <c:showSerName val="0"/>
          <c:showPercent val="0"/>
          <c:showBubbleSize val="0"/>
        </c:dLbls>
        <c:gapWidth val="150"/>
        <c:overlap val="100"/>
        <c:axId val="420598960"/>
        <c:axId val="420599352"/>
      </c:barChart>
      <c:catAx>
        <c:axId val="42059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0599352"/>
        <c:crosses val="autoZero"/>
        <c:auto val="1"/>
        <c:lblAlgn val="ctr"/>
        <c:lblOffset val="100"/>
        <c:noMultiLvlLbl val="0"/>
      </c:catAx>
      <c:valAx>
        <c:axId val="420599352"/>
        <c:scaling>
          <c:orientation val="minMax"/>
          <c:max val="22"/>
        </c:scaling>
        <c:delete val="0"/>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05989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King Street Center - Post Phase 3A Reconfiguration</a:t>
            </a:r>
          </a:p>
        </c:rich>
      </c:tx>
      <c:layout>
        <c:manualLayout>
          <c:xMode val="edge"/>
          <c:yMode val="edge"/>
          <c:x val="0.11035582410204767"/>
          <c:y val="3.4246575342465752E-2"/>
        </c:manualLayout>
      </c:layout>
      <c:overlay val="0"/>
    </c:title>
    <c:autoTitleDeleted val="0"/>
    <c:view3D>
      <c:rotX val="15"/>
      <c:hPercent val="150"/>
      <c:rotY val="20"/>
      <c:depthPercent val="100"/>
      <c:rAngAx val="1"/>
    </c:view3D>
    <c:floor>
      <c:thickness val="0"/>
      <c:spPr>
        <a:noFill/>
        <a:ln w="9525">
          <a:noFill/>
        </a:ln>
      </c:spPr>
    </c:floor>
    <c:sideWall>
      <c:thickness val="0"/>
    </c:sideWall>
    <c:backWall>
      <c:thickness val="0"/>
    </c:backWall>
    <c:plotArea>
      <c:layout/>
      <c:bar3DChart>
        <c:barDir val="bar"/>
        <c:grouping val="stacked"/>
        <c:varyColors val="0"/>
        <c:ser>
          <c:idx val="0"/>
          <c:order val="0"/>
          <c:tx>
            <c:strRef>
              <c:f>'011116 data'!$A$1</c:f>
              <c:strCache>
                <c:ptCount val="1"/>
                <c:pt idx="0">
                  <c:v>floor</c:v>
                </c:pt>
              </c:strCache>
            </c:strRef>
          </c:tx>
          <c:invertIfNegative val="0"/>
          <c:dLbls>
            <c:delete val="1"/>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data'!$A$2:$A$11</c:f>
              <c:numCache>
                <c:formatCode>General</c:formatCode>
                <c:ptCount val="10"/>
                <c:pt idx="0">
                  <c:v>0</c:v>
                </c:pt>
                <c:pt idx="1">
                  <c:v>0</c:v>
                </c:pt>
                <c:pt idx="2">
                  <c:v>1</c:v>
                </c:pt>
                <c:pt idx="3">
                  <c:v>2</c:v>
                </c:pt>
                <c:pt idx="4">
                  <c:v>3</c:v>
                </c:pt>
                <c:pt idx="5">
                  <c:v>4</c:v>
                </c:pt>
                <c:pt idx="6">
                  <c:v>5</c:v>
                </c:pt>
                <c:pt idx="7">
                  <c:v>6</c:v>
                </c:pt>
                <c:pt idx="8">
                  <c:v>7</c:v>
                </c:pt>
                <c:pt idx="9">
                  <c:v>8</c:v>
                </c:pt>
              </c:numCache>
            </c:numRef>
          </c:val>
        </c:ser>
        <c:ser>
          <c:idx val="1"/>
          <c:order val="1"/>
          <c:tx>
            <c:strRef>
              <c:f>'011116 data'!$B$1</c:f>
              <c:strCache>
                <c:ptCount val="1"/>
                <c:pt idx="0">
                  <c:v>building</c:v>
                </c:pt>
              </c:strCache>
            </c:strRef>
          </c:tx>
          <c:spPr>
            <a:solidFill>
              <a:srgbClr val="002060"/>
            </a:solidFill>
          </c:spPr>
          <c:invertIfNegative val="0"/>
          <c:dLbls>
            <c:delete val="1"/>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data'!$B$2:$B$11</c:f>
              <c:numCache>
                <c:formatCode>0</c:formatCode>
                <c:ptCount val="10"/>
                <c:pt idx="0">
                  <c:v>46690.461484643602</c:v>
                </c:pt>
                <c:pt idx="1">
                  <c:v>65761.350707110701</c:v>
                </c:pt>
                <c:pt idx="2">
                  <c:v>37555.0244100895</c:v>
                </c:pt>
                <c:pt idx="3">
                  <c:v>6706.6043236302357</c:v>
                </c:pt>
                <c:pt idx="9">
                  <c:v>3906.736102993028</c:v>
                </c:pt>
              </c:numCache>
            </c:numRef>
          </c:val>
        </c:ser>
        <c:ser>
          <c:idx val="2"/>
          <c:order val="2"/>
          <c:tx>
            <c:strRef>
              <c:f>'011116 data'!$C$1</c:f>
              <c:strCache>
                <c:ptCount val="1"/>
                <c:pt idx="0">
                  <c:v>retail</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data'!$C$2:$C$11</c:f>
              <c:numCache>
                <c:formatCode>General</c:formatCode>
                <c:ptCount val="10"/>
                <c:pt idx="0" formatCode="0">
                  <c:v>3520.5034444183298</c:v>
                </c:pt>
                <c:pt idx="2" formatCode="0">
                  <c:v>4323.1285598047198</c:v>
                </c:pt>
              </c:numCache>
            </c:numRef>
          </c:val>
        </c:ser>
        <c:ser>
          <c:idx val="3"/>
          <c:order val="3"/>
          <c:tx>
            <c:strRef>
              <c:f>'011116 data'!#REF!</c:f>
              <c:strCache>
                <c:ptCount val="1"/>
                <c:pt idx="0">
                  <c:v>#REF!</c:v>
                </c:pt>
              </c:strCache>
            </c:strRef>
          </c:tx>
          <c:spPr>
            <a:solidFill>
              <a:srgbClr val="FF0000"/>
            </a:solidFill>
          </c:spPr>
          <c:invertIfNegative val="0"/>
          <c:dLbls>
            <c:delete val="1"/>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data'!#REF!</c:f>
              <c:numCache>
                <c:formatCode>General</c:formatCode>
                <c:ptCount val="1"/>
                <c:pt idx="0">
                  <c:v>1</c:v>
                </c:pt>
              </c:numCache>
            </c:numRef>
          </c:val>
        </c:ser>
        <c:ser>
          <c:idx val="4"/>
          <c:order val="4"/>
          <c:tx>
            <c:strRef>
              <c:f>'011116 data'!$D$1</c:f>
              <c:strCache>
                <c:ptCount val="1"/>
                <c:pt idx="0">
                  <c:v>SURGE</c:v>
                </c:pt>
              </c:strCache>
            </c:strRef>
          </c:tx>
          <c:spPr>
            <a:solidFill>
              <a:srgbClr val="F517DB"/>
            </a:solidFill>
          </c:spPr>
          <c:invertIfNegative val="0"/>
          <c:dLbls>
            <c:dLbl>
              <c:idx val="2"/>
              <c:spPr/>
              <c:txPr>
                <a:bodyPr rot="-5400000" vert="horz"/>
                <a:lstStyle/>
                <a:p>
                  <a:pPr>
                    <a:defRPr/>
                  </a:pPr>
                  <a:endParaRPr lang="en-US"/>
                </a:p>
              </c:txPr>
              <c:showLegendKey val="0"/>
              <c:showVal val="0"/>
              <c:showCatName val="0"/>
              <c:showSerName val="1"/>
              <c:showPercent val="0"/>
              <c:showBubbleSize val="0"/>
            </c:dLbl>
            <c:dLbl>
              <c:idx val="4"/>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data'!$D$2:$D$11</c:f>
              <c:numCache>
                <c:formatCode>General</c:formatCode>
                <c:ptCount val="10"/>
                <c:pt idx="2" formatCode="0">
                  <c:v>2980.2685109845402</c:v>
                </c:pt>
                <c:pt idx="3" formatCode="0">
                  <c:v>10410.978545193027</c:v>
                </c:pt>
                <c:pt idx="4" formatCode="0">
                  <c:v>1150.4447463535928</c:v>
                </c:pt>
                <c:pt idx="8" formatCode="0">
                  <c:v>1623.14878766949</c:v>
                </c:pt>
              </c:numCache>
            </c:numRef>
          </c:val>
        </c:ser>
        <c:ser>
          <c:idx val="5"/>
          <c:order val="5"/>
          <c:tx>
            <c:strRef>
              <c:f>'011116 data'!$E$1</c:f>
              <c:strCache>
                <c:ptCount val="1"/>
                <c:pt idx="0">
                  <c:v>Storage</c:v>
                </c:pt>
              </c:strCache>
            </c:strRef>
          </c:tx>
          <c:invertIfNegative val="0"/>
          <c:dLbls>
            <c:dLbl>
              <c:idx val="1"/>
              <c:delete val="1"/>
              <c:extLs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data'!$E$2:$E$11</c:f>
              <c:numCache>
                <c:formatCode>0</c:formatCode>
                <c:ptCount val="10"/>
                <c:pt idx="0">
                  <c:v>4789.0350709380737</c:v>
                </c:pt>
                <c:pt idx="1">
                  <c:v>238.64929288929167</c:v>
                </c:pt>
                <c:pt idx="2">
                  <c:v>3429.0073230268513</c:v>
                </c:pt>
              </c:numCache>
            </c:numRef>
          </c:val>
        </c:ser>
        <c:ser>
          <c:idx val="6"/>
          <c:order val="6"/>
          <c:tx>
            <c:strRef>
              <c:f>'011116 data'!$F$1</c:f>
              <c:strCache>
                <c:ptCount val="1"/>
                <c:pt idx="0">
                  <c:v>DPH</c:v>
                </c:pt>
              </c:strCache>
            </c:strRef>
          </c:tx>
          <c:invertIfNegative val="0"/>
          <c:dLbls>
            <c:delete val="1"/>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data'!$F$2:$F$11</c:f>
              <c:numCache>
                <c:formatCode>General</c:formatCode>
                <c:ptCount val="10"/>
                <c:pt idx="2" formatCode="0">
                  <c:v>596.31814483319772</c:v>
                </c:pt>
              </c:numCache>
            </c:numRef>
          </c:val>
        </c:ser>
        <c:ser>
          <c:idx val="7"/>
          <c:order val="7"/>
          <c:tx>
            <c:strRef>
              <c:f>'011116 data'!$G$1</c:f>
              <c:strCache>
                <c:ptCount val="1"/>
                <c:pt idx="0">
                  <c:v>KCIT</c:v>
                </c:pt>
              </c:strCache>
            </c:strRef>
          </c:tx>
          <c:spPr>
            <a:solidFill>
              <a:srgbClr val="92D050"/>
            </a:solidFill>
          </c:spPr>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data'!$G$2:$G$11</c:f>
              <c:numCache>
                <c:formatCode>General</c:formatCode>
                <c:ptCount val="10"/>
                <c:pt idx="3" formatCode="0">
                  <c:v>17352.263111207911</c:v>
                </c:pt>
                <c:pt idx="4" formatCode="0">
                  <c:v>0</c:v>
                </c:pt>
                <c:pt idx="5" formatCode="0">
                  <c:v>0</c:v>
                </c:pt>
                <c:pt idx="6" formatCode="0">
                  <c:v>938.18057429543342</c:v>
                </c:pt>
                <c:pt idx="7" formatCode="0">
                  <c:v>1348.1908719809232</c:v>
                </c:pt>
                <c:pt idx="8" formatCode="0">
                  <c:v>6619.1670604771771</c:v>
                </c:pt>
                <c:pt idx="9" formatCode="0">
                  <c:v>0</c:v>
                </c:pt>
              </c:numCache>
            </c:numRef>
          </c:val>
        </c:ser>
        <c:ser>
          <c:idx val="8"/>
          <c:order val="8"/>
          <c:tx>
            <c:strRef>
              <c:f>'011116 data'!$H$1</c:f>
              <c:strCache>
                <c:ptCount val="1"/>
                <c:pt idx="0">
                  <c:v>Transit</c:v>
                </c:pt>
              </c:strCache>
            </c:strRef>
          </c:tx>
          <c:spPr>
            <a:solidFill>
              <a:schemeClr val="accent6">
                <a:lumMod val="75000"/>
              </a:schemeClr>
            </a:solidFill>
          </c:spPr>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data'!$H$2:$H$11</c:f>
              <c:numCache>
                <c:formatCode>General</c:formatCode>
                <c:ptCount val="10"/>
                <c:pt idx="2" formatCode="0">
                  <c:v>6116.2530512611884</c:v>
                </c:pt>
                <c:pt idx="3" formatCode="0">
                  <c:v>9530.1540199688297</c:v>
                </c:pt>
                <c:pt idx="4" formatCode="0">
                  <c:v>21962.685738210588</c:v>
                </c:pt>
                <c:pt idx="5" formatCode="0">
                  <c:v>44000</c:v>
                </c:pt>
              </c:numCache>
            </c:numRef>
          </c:val>
        </c:ser>
        <c:ser>
          <c:idx val="9"/>
          <c:order val="9"/>
          <c:tx>
            <c:strRef>
              <c:f>'011116 data'!$I$1</c:f>
              <c:strCache>
                <c:ptCount val="1"/>
                <c:pt idx="0">
                  <c:v>Roads</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data'!$I$2:$I$11</c:f>
              <c:numCache>
                <c:formatCode>General</c:formatCode>
                <c:ptCount val="10"/>
                <c:pt idx="4" formatCode="0">
                  <c:v>20886.869515435817</c:v>
                </c:pt>
              </c:numCache>
            </c:numRef>
          </c:val>
        </c:ser>
        <c:ser>
          <c:idx val="10"/>
          <c:order val="10"/>
          <c:tx>
            <c:strRef>
              <c:f>'011116 data'!$J$1</c:f>
              <c:strCache>
                <c:ptCount val="1"/>
                <c:pt idx="0">
                  <c:v>DOT Dir</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data'!$J$2:$J$11</c:f>
              <c:numCache>
                <c:formatCode>General</c:formatCode>
                <c:ptCount val="10"/>
                <c:pt idx="9" formatCode="0">
                  <c:v>2366.1094414046152</c:v>
                </c:pt>
              </c:numCache>
            </c:numRef>
          </c:val>
        </c:ser>
        <c:ser>
          <c:idx val="11"/>
          <c:order val="11"/>
          <c:tx>
            <c:strRef>
              <c:f>'011116 data'!$K$1</c:f>
              <c:strCache>
                <c:ptCount val="1"/>
                <c:pt idx="0">
                  <c:v>Market</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data'!$K$2:$K$11</c:f>
              <c:numCache>
                <c:formatCode>General</c:formatCode>
                <c:ptCount val="10"/>
                <c:pt idx="9" formatCode="0">
                  <c:v>4120.0227767239985</c:v>
                </c:pt>
              </c:numCache>
            </c:numRef>
          </c:val>
        </c:ser>
        <c:ser>
          <c:idx val="12"/>
          <c:order val="12"/>
          <c:tx>
            <c:strRef>
              <c:f>'011116 data'!$L$1</c:f>
              <c:strCache>
                <c:ptCount val="1"/>
                <c:pt idx="0">
                  <c:v>P&amp;F</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data'!$L$2:$L$11</c:f>
              <c:numCache>
                <c:formatCode>General</c:formatCode>
                <c:ptCount val="10"/>
                <c:pt idx="9" formatCode="0">
                  <c:v>2889.189729356709</c:v>
                </c:pt>
              </c:numCache>
            </c:numRef>
          </c:val>
        </c:ser>
        <c:ser>
          <c:idx val="13"/>
          <c:order val="13"/>
          <c:tx>
            <c:strRef>
              <c:f>'011116 data'!$M$1</c:f>
              <c:strCache>
                <c:ptCount val="1"/>
                <c:pt idx="0">
                  <c:v>ride share</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data'!$M$2:$M$11</c:f>
              <c:numCache>
                <c:formatCode>General</c:formatCode>
                <c:ptCount val="10"/>
                <c:pt idx="9" formatCode="0">
                  <c:v>3465.1693358925731</c:v>
                </c:pt>
              </c:numCache>
            </c:numRef>
          </c:val>
        </c:ser>
        <c:ser>
          <c:idx val="14"/>
          <c:order val="14"/>
          <c:tx>
            <c:strRef>
              <c:f>'011116 data'!$N$1</c:f>
              <c:strCache>
                <c:ptCount val="1"/>
                <c:pt idx="0">
                  <c:v>ORTP</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data'!$N$2:$N$11</c:f>
              <c:numCache>
                <c:formatCode>General</c:formatCode>
                <c:ptCount val="10"/>
                <c:pt idx="9" formatCode="0">
                  <c:v>2225.044591847894</c:v>
                </c:pt>
              </c:numCache>
            </c:numRef>
          </c:val>
        </c:ser>
        <c:ser>
          <c:idx val="15"/>
          <c:order val="15"/>
          <c:tx>
            <c:strRef>
              <c:f>'011116 data'!$O$1</c:f>
              <c:strCache>
                <c:ptCount val="1"/>
                <c:pt idx="0">
                  <c:v>Comm</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data'!$O$2:$O$11</c:f>
              <c:numCache>
                <c:formatCode>General</c:formatCode>
                <c:ptCount val="10"/>
                <c:pt idx="9" formatCode="0">
                  <c:v>2965.3182896339513</c:v>
                </c:pt>
              </c:numCache>
            </c:numRef>
          </c:val>
        </c:ser>
        <c:ser>
          <c:idx val="16"/>
          <c:order val="16"/>
          <c:tx>
            <c:strRef>
              <c:f>'011116 data'!$P$1</c:f>
              <c:strCache>
                <c:ptCount val="1"/>
                <c:pt idx="0">
                  <c:v>Marine</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data'!$P$2:$P$11</c:f>
              <c:numCache>
                <c:formatCode>General</c:formatCode>
                <c:ptCount val="10"/>
                <c:pt idx="9" formatCode="0">
                  <c:v>1852.5320250543966</c:v>
                </c:pt>
              </c:numCache>
            </c:numRef>
          </c:val>
        </c:ser>
        <c:ser>
          <c:idx val="17"/>
          <c:order val="17"/>
          <c:tx>
            <c:strRef>
              <c:f>'011116 data'!$Q$1</c:f>
              <c:strCache>
                <c:ptCount val="1"/>
                <c:pt idx="0">
                  <c:v>Fleet</c:v>
                </c:pt>
              </c:strCache>
            </c:strRef>
          </c:tx>
          <c:invertIfNegative val="0"/>
          <c:dLbls>
            <c:spPr>
              <a:noFill/>
              <a:ln>
                <a:noFill/>
              </a:ln>
              <a:effectLst/>
            </c:spPr>
            <c:txPr>
              <a:bodyPr rot="-540000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data'!$Q$2:$Q$11</c:f>
              <c:numCache>
                <c:formatCode>General</c:formatCode>
                <c:ptCount val="10"/>
                <c:pt idx="9" formatCode="0">
                  <c:v>4209.8777070928381</c:v>
                </c:pt>
              </c:numCache>
            </c:numRef>
          </c:val>
        </c:ser>
        <c:ser>
          <c:idx val="18"/>
          <c:order val="18"/>
          <c:tx>
            <c:strRef>
              <c:f>'011116 data'!$R$1</c:f>
              <c:strCache>
                <c:ptCount val="1"/>
                <c:pt idx="0">
                  <c:v>DNRP Dir</c:v>
                </c:pt>
              </c:strCache>
            </c:strRef>
          </c:tx>
          <c:invertIfNegative val="0"/>
          <c:dLbls>
            <c:dLbl>
              <c:idx val="7"/>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data'!$R$2:$R$11</c:f>
              <c:numCache>
                <c:formatCode>General</c:formatCode>
                <c:ptCount val="10"/>
                <c:pt idx="7" formatCode="0">
                  <c:v>313.61547441021162</c:v>
                </c:pt>
                <c:pt idx="8" formatCode="0">
                  <c:v>6054.3385801010581</c:v>
                </c:pt>
              </c:numCache>
            </c:numRef>
          </c:val>
        </c:ser>
        <c:ser>
          <c:idx val="19"/>
          <c:order val="19"/>
          <c:tx>
            <c:strRef>
              <c:f>'011116 data'!$S$1</c:f>
              <c:strCache>
                <c:ptCount val="1"/>
                <c:pt idx="0">
                  <c:v>WLRD</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data'!$S$2:$S$11</c:f>
              <c:numCache>
                <c:formatCode>General</c:formatCode>
                <c:ptCount val="10"/>
                <c:pt idx="7" formatCode="0">
                  <c:v>42338.193653608861</c:v>
                </c:pt>
              </c:numCache>
            </c:numRef>
          </c:val>
        </c:ser>
        <c:ser>
          <c:idx val="20"/>
          <c:order val="20"/>
          <c:tx>
            <c:strRef>
              <c:f>'011116 data'!$T$1</c:f>
              <c:strCache>
                <c:ptCount val="1"/>
                <c:pt idx="0">
                  <c:v>WWT</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data'!$T$2:$T$11</c:f>
              <c:numCache>
                <c:formatCode>General</c:formatCode>
                <c:ptCount val="10"/>
                <c:pt idx="6" formatCode="0">
                  <c:v>43061.819425704569</c:v>
                </c:pt>
              </c:numCache>
            </c:numRef>
          </c:val>
        </c:ser>
        <c:ser>
          <c:idx val="21"/>
          <c:order val="21"/>
          <c:tx>
            <c:strRef>
              <c:f>'011116 data'!$U$1</c:f>
              <c:strCache>
                <c:ptCount val="1"/>
                <c:pt idx="0">
                  <c:v>PARKS</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data'!$U$2:$U$11</c:f>
              <c:numCache>
                <c:formatCode>General</c:formatCode>
                <c:ptCount val="10"/>
                <c:pt idx="8" formatCode="0">
                  <c:v>9147.6195669296121</c:v>
                </c:pt>
              </c:numCache>
            </c:numRef>
          </c:val>
        </c:ser>
        <c:ser>
          <c:idx val="22"/>
          <c:order val="22"/>
          <c:tx>
            <c:strRef>
              <c:f>'011116 data'!$V$1</c:f>
              <c:strCache>
                <c:ptCount val="1"/>
                <c:pt idx="0">
                  <c:v>SWD</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'011116 data'!$A$2:$A$11</c:f>
              <c:strCache>
                <c:ptCount val="10"/>
                <c:pt idx="0">
                  <c:v>A</c:v>
                </c:pt>
                <c:pt idx="1">
                  <c:v>B</c:v>
                </c:pt>
                <c:pt idx="2">
                  <c:v>1</c:v>
                </c:pt>
                <c:pt idx="3">
                  <c:v>2</c:v>
                </c:pt>
                <c:pt idx="4">
                  <c:v>3</c:v>
                </c:pt>
                <c:pt idx="5">
                  <c:v>4</c:v>
                </c:pt>
                <c:pt idx="6">
                  <c:v>5</c:v>
                </c:pt>
                <c:pt idx="7">
                  <c:v>6</c:v>
                </c:pt>
                <c:pt idx="8">
                  <c:v>7</c:v>
                </c:pt>
                <c:pt idx="9">
                  <c:v>8</c:v>
                </c:pt>
              </c:strCache>
            </c:strRef>
          </c:cat>
          <c:val>
            <c:numRef>
              <c:f>'011116 data'!$V$2:$V$11</c:f>
              <c:numCache>
                <c:formatCode>General</c:formatCode>
                <c:ptCount val="10"/>
                <c:pt idx="8" formatCode="0">
                  <c:v>20555.726004822664</c:v>
                </c:pt>
              </c:numCache>
            </c:numRef>
          </c:val>
        </c:ser>
        <c:dLbls>
          <c:showLegendKey val="0"/>
          <c:showVal val="1"/>
          <c:showCatName val="0"/>
          <c:showSerName val="0"/>
          <c:showPercent val="0"/>
          <c:showBubbleSize val="0"/>
        </c:dLbls>
        <c:gapWidth val="10"/>
        <c:gapDepth val="70"/>
        <c:shape val="box"/>
        <c:axId val="484398968"/>
        <c:axId val="484398184"/>
        <c:axId val="0"/>
      </c:bar3DChart>
      <c:catAx>
        <c:axId val="484398968"/>
        <c:scaling>
          <c:orientation val="minMax"/>
        </c:scaling>
        <c:delete val="0"/>
        <c:axPos val="l"/>
        <c:numFmt formatCode="General" sourceLinked="0"/>
        <c:majorTickMark val="out"/>
        <c:minorTickMark val="none"/>
        <c:tickLblPos val="nextTo"/>
        <c:crossAx val="484398184"/>
        <c:crosses val="autoZero"/>
        <c:auto val="1"/>
        <c:lblAlgn val="ctr"/>
        <c:lblOffset val="100"/>
        <c:noMultiLvlLbl val="0"/>
      </c:catAx>
      <c:valAx>
        <c:axId val="484398184"/>
        <c:scaling>
          <c:orientation val="minMax"/>
        </c:scaling>
        <c:delete val="1"/>
        <c:axPos val="b"/>
        <c:numFmt formatCode="General" sourceLinked="1"/>
        <c:majorTickMark val="out"/>
        <c:minorTickMark val="none"/>
        <c:tickLblPos val="nextTo"/>
        <c:crossAx val="484398968"/>
        <c:crosses val="autoZero"/>
        <c:crossBetween val="between"/>
      </c:valAx>
    </c:plotArea>
    <c:legend>
      <c:legendPos val="b"/>
      <c:legendEntry>
        <c:idx val="0"/>
        <c:delete val="1"/>
      </c:legendEntry>
      <c:legendEntry>
        <c:idx val="3"/>
        <c:delete val="1"/>
      </c:legendEntry>
      <c:layout>
        <c:manualLayout>
          <c:xMode val="edge"/>
          <c:yMode val="edge"/>
          <c:x val="8.5692894883607831E-2"/>
          <c:y val="0.848204047582508"/>
          <c:w val="0.74637184702365378"/>
          <c:h val="0.1318059474199908"/>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King Street Center - 2nd Floor leased</a:t>
            </a:r>
          </a:p>
        </c:rich>
      </c:tx>
      <c:layout>
        <c:manualLayout>
          <c:xMode val="edge"/>
          <c:yMode val="edge"/>
          <c:x val="6.1721010835184061E-2"/>
          <c:y val="3.2667420530217366E-2"/>
        </c:manualLayout>
      </c:layout>
      <c:overlay val="0"/>
    </c:title>
    <c:autoTitleDeleted val="0"/>
    <c:view3D>
      <c:rotX val="15"/>
      <c:rotY val="20"/>
      <c:rAngAx val="1"/>
    </c:view3D>
    <c:floor>
      <c:thickness val="0"/>
      <c:spPr>
        <a:noFill/>
        <a:ln w="9525">
          <a:noFill/>
        </a:ln>
      </c:spPr>
    </c:floor>
    <c:sideWall>
      <c:thickness val="0"/>
    </c:sideWall>
    <c:backWall>
      <c:thickness val="0"/>
    </c:backWall>
    <c:plotArea>
      <c:layout/>
      <c:bar3DChart>
        <c:barDir val="bar"/>
        <c:grouping val="stacked"/>
        <c:varyColors val="0"/>
        <c:ser>
          <c:idx val="0"/>
          <c:order val="0"/>
          <c:tx>
            <c:strRef>
              <c:f>'leased 2nd floor data'!$A$1</c:f>
              <c:strCache>
                <c:ptCount val="1"/>
                <c:pt idx="0">
                  <c:v>floor</c:v>
                </c:pt>
              </c:strCache>
            </c:strRef>
          </c:tx>
          <c:invertIfNegative val="0"/>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data'!$A$2:$A$11</c:f>
              <c:numCache>
                <c:formatCode>General</c:formatCode>
                <c:ptCount val="10"/>
                <c:pt idx="0">
                  <c:v>0</c:v>
                </c:pt>
                <c:pt idx="1">
                  <c:v>0</c:v>
                </c:pt>
                <c:pt idx="2">
                  <c:v>1</c:v>
                </c:pt>
                <c:pt idx="3">
                  <c:v>2</c:v>
                </c:pt>
                <c:pt idx="4">
                  <c:v>3</c:v>
                </c:pt>
                <c:pt idx="5">
                  <c:v>4</c:v>
                </c:pt>
                <c:pt idx="6">
                  <c:v>5</c:v>
                </c:pt>
                <c:pt idx="7">
                  <c:v>6</c:v>
                </c:pt>
                <c:pt idx="8">
                  <c:v>7</c:v>
                </c:pt>
                <c:pt idx="9">
                  <c:v>8</c:v>
                </c:pt>
              </c:numCache>
            </c:numRef>
          </c:val>
        </c:ser>
        <c:ser>
          <c:idx val="1"/>
          <c:order val="1"/>
          <c:tx>
            <c:strRef>
              <c:f>'leased 2nd floor data'!$B$1</c:f>
              <c:strCache>
                <c:ptCount val="1"/>
                <c:pt idx="0">
                  <c:v>building</c:v>
                </c:pt>
              </c:strCache>
            </c:strRef>
          </c:tx>
          <c:invertIfNegative val="0"/>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data'!$B$2:$B$11</c:f>
              <c:numCache>
                <c:formatCode>0</c:formatCode>
                <c:ptCount val="10"/>
                <c:pt idx="0">
                  <c:v>46690.461484643602</c:v>
                </c:pt>
                <c:pt idx="1">
                  <c:v>65761.350707110701</c:v>
                </c:pt>
                <c:pt idx="2">
                  <c:v>37555.0244100895</c:v>
                </c:pt>
                <c:pt idx="3">
                  <c:v>6726.3812000700827</c:v>
                </c:pt>
                <c:pt idx="9">
                  <c:v>3906.736102993028</c:v>
                </c:pt>
              </c:numCache>
            </c:numRef>
          </c:val>
        </c:ser>
        <c:ser>
          <c:idx val="2"/>
          <c:order val="2"/>
          <c:tx>
            <c:strRef>
              <c:f>'leased 2nd floor data'!$C$1</c:f>
              <c:strCache>
                <c:ptCount val="1"/>
                <c:pt idx="0">
                  <c:v>retail</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data'!$C$2:$C$11</c:f>
              <c:numCache>
                <c:formatCode>General</c:formatCode>
                <c:ptCount val="10"/>
                <c:pt idx="0" formatCode="0">
                  <c:v>3520.5034444183298</c:v>
                </c:pt>
                <c:pt idx="2" formatCode="0">
                  <c:v>4323.1285598047198</c:v>
                </c:pt>
              </c:numCache>
            </c:numRef>
          </c:val>
        </c:ser>
        <c:ser>
          <c:idx val="3"/>
          <c:order val="3"/>
          <c:tx>
            <c:strRef>
              <c:f>'leased 2nd floor data'!$D$1</c:f>
              <c:strCache>
                <c:ptCount val="1"/>
                <c:pt idx="0">
                  <c:v>vacant</c:v>
                </c:pt>
              </c:strCache>
            </c:strRef>
          </c:tx>
          <c:spPr>
            <a:solidFill>
              <a:srgbClr val="FF0000"/>
            </a:solidFill>
          </c:spPr>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data'!$D$2:$D$11</c:f>
              <c:numCache>
                <c:formatCode>General</c:formatCode>
                <c:ptCount val="10"/>
                <c:pt idx="2" formatCode="0">
                  <c:v>2980.2685109845402</c:v>
                </c:pt>
              </c:numCache>
            </c:numRef>
          </c:val>
        </c:ser>
        <c:ser>
          <c:idx val="4"/>
          <c:order val="4"/>
          <c:tx>
            <c:strRef>
              <c:f>'leased 2nd floor data'!$E$1</c:f>
              <c:strCache>
                <c:ptCount val="1"/>
                <c:pt idx="0">
                  <c:v>Storage</c:v>
                </c:pt>
              </c:strCache>
            </c:strRef>
          </c:tx>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data'!$E$2:$E$11</c:f>
              <c:numCache>
                <c:formatCode>0</c:formatCode>
                <c:ptCount val="10"/>
                <c:pt idx="0">
                  <c:v>4789.0350709380737</c:v>
                </c:pt>
                <c:pt idx="1">
                  <c:v>238.64929288929167</c:v>
                </c:pt>
                <c:pt idx="2">
                  <c:v>3429.0073230268513</c:v>
                </c:pt>
              </c:numCache>
            </c:numRef>
          </c:val>
        </c:ser>
        <c:ser>
          <c:idx val="5"/>
          <c:order val="5"/>
          <c:tx>
            <c:strRef>
              <c:f>'leased 2nd floor data'!$F$1</c:f>
              <c:strCache>
                <c:ptCount val="1"/>
                <c:pt idx="0">
                  <c:v>DPH</c:v>
                </c:pt>
              </c:strCache>
            </c:strRef>
          </c:tx>
          <c:invertIfNegative val="0"/>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data'!$F$2:$F$11</c:f>
              <c:numCache>
                <c:formatCode>General</c:formatCode>
                <c:ptCount val="10"/>
                <c:pt idx="2" formatCode="0">
                  <c:v>596.31814483319772</c:v>
                </c:pt>
              </c:numCache>
            </c:numRef>
          </c:val>
        </c:ser>
        <c:ser>
          <c:idx val="6"/>
          <c:order val="6"/>
          <c:tx>
            <c:strRef>
              <c:f>'leased 2nd floor data'!$G$1</c:f>
              <c:strCache>
                <c:ptCount val="1"/>
                <c:pt idx="0">
                  <c:v>KCIT</c:v>
                </c:pt>
              </c:strCache>
            </c:strRef>
          </c:tx>
          <c:spPr>
            <a:solidFill>
              <a:srgbClr val="F517DB"/>
            </a:solidFill>
          </c:spPr>
          <c:invertIfNegative val="0"/>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data'!$G$2:$G$11</c:f>
              <c:numCache>
                <c:formatCode>General</c:formatCode>
                <c:ptCount val="10"/>
                <c:pt idx="6" formatCode="0">
                  <c:v>938.18057429543342</c:v>
                </c:pt>
                <c:pt idx="7" formatCode="0">
                  <c:v>1348.1908719809232</c:v>
                </c:pt>
                <c:pt idx="8" formatCode="0">
                  <c:v>8171.0858264567951</c:v>
                </c:pt>
              </c:numCache>
            </c:numRef>
          </c:val>
        </c:ser>
        <c:ser>
          <c:idx val="7"/>
          <c:order val="7"/>
          <c:tx>
            <c:strRef>
              <c:f>'leased 2nd floor data'!$H$1</c:f>
              <c:strCache>
                <c:ptCount val="1"/>
                <c:pt idx="0">
                  <c:v>leased</c:v>
                </c:pt>
              </c:strCache>
            </c:strRef>
          </c:tx>
          <c:spPr>
            <a:solidFill>
              <a:srgbClr val="FFFF00"/>
            </a:solidFill>
          </c:spPr>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data'!$H$2:$H$11</c:f>
              <c:numCache>
                <c:formatCode>General</c:formatCode>
                <c:ptCount val="10"/>
                <c:pt idx="3" formatCode="0">
                  <c:v>37273.618799929915</c:v>
                </c:pt>
              </c:numCache>
            </c:numRef>
          </c:val>
        </c:ser>
        <c:ser>
          <c:idx val="8"/>
          <c:order val="8"/>
          <c:tx>
            <c:strRef>
              <c:f>'leased 2nd floor data'!$I$1</c:f>
              <c:strCache>
                <c:ptCount val="1"/>
                <c:pt idx="0">
                  <c:v>Transit</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data'!$I$2:$I$11</c:f>
              <c:numCache>
                <c:formatCode>General</c:formatCode>
                <c:ptCount val="10"/>
                <c:pt idx="2" formatCode="0">
                  <c:v>6116.2530512611884</c:v>
                </c:pt>
                <c:pt idx="4" formatCode="0">
                  <c:v>19628.813471233301</c:v>
                </c:pt>
                <c:pt idx="5" formatCode="0">
                  <c:v>44000</c:v>
                </c:pt>
              </c:numCache>
            </c:numRef>
          </c:val>
        </c:ser>
        <c:ser>
          <c:idx val="9"/>
          <c:order val="9"/>
          <c:tx>
            <c:strRef>
              <c:f>'leased 2nd floor data'!$J$1</c:f>
              <c:strCache>
                <c:ptCount val="1"/>
                <c:pt idx="0">
                  <c:v>Accessible</c:v>
                </c:pt>
              </c:strCache>
            </c:strRef>
          </c:tx>
          <c:invertIfNegative val="0"/>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data'!$J$2:$J$11</c:f>
              <c:numCache>
                <c:formatCode>General</c:formatCode>
                <c:ptCount val="10"/>
              </c:numCache>
            </c:numRef>
          </c:val>
        </c:ser>
        <c:ser>
          <c:idx val="10"/>
          <c:order val="10"/>
          <c:tx>
            <c:strRef>
              <c:f>'leased 2nd floor data'!$K$1</c:f>
              <c:strCache>
                <c:ptCount val="1"/>
                <c:pt idx="0">
                  <c:v>Roads</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data'!$K$2:$K$11</c:f>
              <c:numCache>
                <c:formatCode>General</c:formatCode>
                <c:ptCount val="10"/>
                <c:pt idx="4" formatCode="0">
                  <c:v>24371.186528766695</c:v>
                </c:pt>
              </c:numCache>
            </c:numRef>
          </c:val>
        </c:ser>
        <c:ser>
          <c:idx val="11"/>
          <c:order val="11"/>
          <c:tx>
            <c:strRef>
              <c:f>'leased 2nd floor data'!$L$1</c:f>
              <c:strCache>
                <c:ptCount val="1"/>
                <c:pt idx="0">
                  <c:v>DOT Dir</c:v>
                </c:pt>
              </c:strCache>
            </c:strRef>
          </c:tx>
          <c:invertIfNegative val="0"/>
          <c:dLbls>
            <c:dLbl>
              <c:idx val="9"/>
              <c:spPr/>
              <c:txPr>
                <a:bodyPr rot="-5400000" vert="horz"/>
                <a:lstStyle/>
                <a:p>
                  <a:pPr>
                    <a:defRPr b="1"/>
                  </a:pPr>
                  <a:endParaRPr lang="en-US"/>
                </a:p>
              </c:txPr>
              <c:showLegendKey val="0"/>
              <c:showVal val="0"/>
              <c:showCatName val="0"/>
              <c:showSerName val="1"/>
              <c:showPercent val="0"/>
              <c:showBubbleSize val="0"/>
            </c:dLbl>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data'!$L$2:$L$11</c:f>
              <c:numCache>
                <c:formatCode>General</c:formatCode>
                <c:ptCount val="10"/>
                <c:pt idx="8" formatCode="0">
                  <c:v>6125.5686017909293</c:v>
                </c:pt>
                <c:pt idx="9" formatCode="0">
                  <c:v>2366.1094414046152</c:v>
                </c:pt>
              </c:numCache>
            </c:numRef>
          </c:val>
        </c:ser>
        <c:ser>
          <c:idx val="12"/>
          <c:order val="12"/>
          <c:tx>
            <c:strRef>
              <c:f>'leased 2nd floor data'!$M$1</c:f>
              <c:strCache>
                <c:ptCount val="1"/>
                <c:pt idx="0">
                  <c:v>Market</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data'!$M$2:$M$11</c:f>
              <c:numCache>
                <c:formatCode>General</c:formatCode>
                <c:ptCount val="10"/>
                <c:pt idx="9" formatCode="0">
                  <c:v>4120.0227767239985</c:v>
                </c:pt>
              </c:numCache>
            </c:numRef>
          </c:val>
        </c:ser>
        <c:ser>
          <c:idx val="13"/>
          <c:order val="13"/>
          <c:tx>
            <c:strRef>
              <c:f>'leased 2nd floor data'!$N$1</c:f>
              <c:strCache>
                <c:ptCount val="1"/>
                <c:pt idx="0">
                  <c:v>P&amp;F</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data'!$N$2:$N$11</c:f>
              <c:numCache>
                <c:formatCode>General</c:formatCode>
                <c:ptCount val="10"/>
                <c:pt idx="9" formatCode="0">
                  <c:v>2889.189729356709</c:v>
                </c:pt>
              </c:numCache>
            </c:numRef>
          </c:val>
        </c:ser>
        <c:ser>
          <c:idx val="14"/>
          <c:order val="14"/>
          <c:tx>
            <c:strRef>
              <c:f>'leased 2nd floor data'!$O$1</c:f>
              <c:strCache>
                <c:ptCount val="1"/>
                <c:pt idx="0">
                  <c:v>ride share</c:v>
                </c:pt>
              </c:strCache>
            </c:strRef>
          </c:tx>
          <c:invertIfNegative val="0"/>
          <c:dLbls>
            <c:dLbl>
              <c:idx val="9"/>
              <c:tx>
                <c:rich>
                  <a:bodyPr/>
                  <a:lstStyle/>
                  <a:p>
                    <a:r>
                      <a:rPr lang="en-US"/>
                      <a:t>RS</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data'!$O$2:$O$11</c:f>
              <c:numCache>
                <c:formatCode>General</c:formatCode>
                <c:ptCount val="10"/>
                <c:pt idx="9" formatCode="0">
                  <c:v>3465.1693358925731</c:v>
                </c:pt>
              </c:numCache>
            </c:numRef>
          </c:val>
        </c:ser>
        <c:ser>
          <c:idx val="15"/>
          <c:order val="15"/>
          <c:tx>
            <c:strRef>
              <c:f>'leased 2nd floor data'!$P$1</c:f>
              <c:strCache>
                <c:ptCount val="1"/>
                <c:pt idx="0">
                  <c:v>ORTP</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data'!$P$2:$P$11</c:f>
              <c:numCache>
                <c:formatCode>General</c:formatCode>
                <c:ptCount val="10"/>
                <c:pt idx="9" formatCode="0">
                  <c:v>2225.0445918478945</c:v>
                </c:pt>
              </c:numCache>
            </c:numRef>
          </c:val>
        </c:ser>
        <c:ser>
          <c:idx val="16"/>
          <c:order val="16"/>
          <c:tx>
            <c:strRef>
              <c:f>'leased 2nd floor data'!$Q$1</c:f>
              <c:strCache>
                <c:ptCount val="1"/>
                <c:pt idx="0">
                  <c:v>Comm</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data'!$Q$2:$Q$11</c:f>
              <c:numCache>
                <c:formatCode>General</c:formatCode>
                <c:ptCount val="10"/>
                <c:pt idx="9" formatCode="0">
                  <c:v>2965.3182896339513</c:v>
                </c:pt>
              </c:numCache>
            </c:numRef>
          </c:val>
        </c:ser>
        <c:ser>
          <c:idx val="17"/>
          <c:order val="17"/>
          <c:tx>
            <c:strRef>
              <c:f>'leased 2nd floor data'!$R$1</c:f>
              <c:strCache>
                <c:ptCount val="1"/>
                <c:pt idx="0">
                  <c:v>Marine</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data'!$R$2:$R$11</c:f>
              <c:numCache>
                <c:formatCode>General</c:formatCode>
                <c:ptCount val="10"/>
                <c:pt idx="9" formatCode="0">
                  <c:v>1852.5320250543966</c:v>
                </c:pt>
              </c:numCache>
            </c:numRef>
          </c:val>
        </c:ser>
        <c:ser>
          <c:idx val="18"/>
          <c:order val="18"/>
          <c:tx>
            <c:strRef>
              <c:f>'leased 2nd floor data'!$S$1</c:f>
              <c:strCache>
                <c:ptCount val="1"/>
                <c:pt idx="0">
                  <c:v>Fleet</c:v>
                </c:pt>
              </c:strCache>
            </c:strRef>
          </c:tx>
          <c:invertIfNegative val="0"/>
          <c:dLbls>
            <c:spPr>
              <a:noFill/>
              <a:ln>
                <a:noFill/>
              </a:ln>
              <a:effectLst/>
            </c:spPr>
            <c:txPr>
              <a:bodyPr rot="-5400000" vert="horz"/>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data'!$S$2:$S$11</c:f>
              <c:numCache>
                <c:formatCode>General</c:formatCode>
                <c:ptCount val="10"/>
                <c:pt idx="9" formatCode="0">
                  <c:v>4209.8777070928381</c:v>
                </c:pt>
              </c:numCache>
            </c:numRef>
          </c:val>
        </c:ser>
        <c:ser>
          <c:idx val="19"/>
          <c:order val="19"/>
          <c:tx>
            <c:strRef>
              <c:f>'leased 2nd floor data'!$T$1</c:f>
              <c:strCache>
                <c:ptCount val="1"/>
                <c:pt idx="0">
                  <c:v>DNRP Dir</c:v>
                </c:pt>
              </c:strCache>
            </c:strRef>
          </c:tx>
          <c:invertIfNegative val="0"/>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data'!$T$2:$T$11</c:f>
              <c:numCache>
                <c:formatCode>General</c:formatCode>
                <c:ptCount val="10"/>
                <c:pt idx="7" formatCode="0">
                  <c:v>313.61547441021162</c:v>
                </c:pt>
              </c:numCache>
            </c:numRef>
          </c:val>
        </c:ser>
        <c:ser>
          <c:idx val="20"/>
          <c:order val="20"/>
          <c:tx>
            <c:strRef>
              <c:f>'leased 2nd floor data'!$U$1</c:f>
              <c:strCache>
                <c:ptCount val="1"/>
                <c:pt idx="0">
                  <c:v>WLRD</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data'!$U$2:$U$11</c:f>
              <c:numCache>
                <c:formatCode>General</c:formatCode>
                <c:ptCount val="10"/>
                <c:pt idx="7" formatCode="0">
                  <c:v>42338.193653608861</c:v>
                </c:pt>
              </c:numCache>
            </c:numRef>
          </c:val>
        </c:ser>
        <c:ser>
          <c:idx val="21"/>
          <c:order val="21"/>
          <c:tx>
            <c:strRef>
              <c:f>'leased 2nd floor data'!$V$1</c:f>
              <c:strCache>
                <c:ptCount val="1"/>
                <c:pt idx="0">
                  <c:v>WWT</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data'!$V$2:$V$11</c:f>
              <c:numCache>
                <c:formatCode>General</c:formatCode>
                <c:ptCount val="10"/>
                <c:pt idx="6" formatCode="0">
                  <c:v>43061.819425704569</c:v>
                </c:pt>
              </c:numCache>
            </c:numRef>
          </c:val>
        </c:ser>
        <c:ser>
          <c:idx val="22"/>
          <c:order val="22"/>
          <c:tx>
            <c:strRef>
              <c:f>'leased 2nd floor data'!$W$1</c:f>
              <c:strCache>
                <c:ptCount val="1"/>
                <c:pt idx="0">
                  <c:v>PARKS</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data'!$W$2:$W$11</c:f>
              <c:numCache>
                <c:formatCode>General</c:formatCode>
                <c:ptCount val="10"/>
                <c:pt idx="8" formatCode="0">
                  <c:v>9147.6195669296121</c:v>
                </c:pt>
              </c:numCache>
            </c:numRef>
          </c:val>
        </c:ser>
        <c:ser>
          <c:idx val="23"/>
          <c:order val="23"/>
          <c:tx>
            <c:strRef>
              <c:f>'leased 2nd floor data'!$X$1</c:f>
              <c:strCache>
                <c:ptCount val="1"/>
                <c:pt idx="0">
                  <c:v>SWD</c:v>
                </c:pt>
              </c:strCache>
            </c:strRef>
          </c:tx>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'leased 2nd floor data'!$A$2:$A$11</c:f>
              <c:strCache>
                <c:ptCount val="10"/>
                <c:pt idx="0">
                  <c:v>A</c:v>
                </c:pt>
                <c:pt idx="1">
                  <c:v>B</c:v>
                </c:pt>
                <c:pt idx="2">
                  <c:v>1</c:v>
                </c:pt>
                <c:pt idx="3">
                  <c:v>2</c:v>
                </c:pt>
                <c:pt idx="4">
                  <c:v>3</c:v>
                </c:pt>
                <c:pt idx="5">
                  <c:v>4</c:v>
                </c:pt>
                <c:pt idx="6">
                  <c:v>5</c:v>
                </c:pt>
                <c:pt idx="7">
                  <c:v>6</c:v>
                </c:pt>
                <c:pt idx="8">
                  <c:v>7</c:v>
                </c:pt>
                <c:pt idx="9">
                  <c:v>8</c:v>
                </c:pt>
              </c:strCache>
            </c:strRef>
          </c:cat>
          <c:val>
            <c:numRef>
              <c:f>'leased 2nd floor data'!$X$2:$X$11</c:f>
              <c:numCache>
                <c:formatCode>General</c:formatCode>
                <c:ptCount val="10"/>
                <c:pt idx="8" formatCode="0">
                  <c:v>20555.72600482266</c:v>
                </c:pt>
              </c:numCache>
            </c:numRef>
          </c:val>
        </c:ser>
        <c:dLbls>
          <c:showLegendKey val="0"/>
          <c:showVal val="0"/>
          <c:showCatName val="0"/>
          <c:showSerName val="0"/>
          <c:showPercent val="0"/>
          <c:showBubbleSize val="0"/>
        </c:dLbls>
        <c:gapWidth val="10"/>
        <c:gapDepth val="70"/>
        <c:shape val="box"/>
        <c:axId val="484399752"/>
        <c:axId val="484398576"/>
        <c:axId val="0"/>
      </c:bar3DChart>
      <c:catAx>
        <c:axId val="484399752"/>
        <c:scaling>
          <c:orientation val="minMax"/>
        </c:scaling>
        <c:delete val="0"/>
        <c:axPos val="l"/>
        <c:numFmt formatCode="General" sourceLinked="0"/>
        <c:majorTickMark val="out"/>
        <c:minorTickMark val="none"/>
        <c:tickLblPos val="nextTo"/>
        <c:crossAx val="484398576"/>
        <c:crosses val="autoZero"/>
        <c:auto val="1"/>
        <c:lblAlgn val="ctr"/>
        <c:lblOffset val="100"/>
        <c:noMultiLvlLbl val="0"/>
      </c:catAx>
      <c:valAx>
        <c:axId val="484398576"/>
        <c:scaling>
          <c:orientation val="minMax"/>
        </c:scaling>
        <c:delete val="1"/>
        <c:axPos val="b"/>
        <c:numFmt formatCode="General" sourceLinked="1"/>
        <c:majorTickMark val="out"/>
        <c:minorTickMark val="none"/>
        <c:tickLblPos val="nextTo"/>
        <c:crossAx val="484399752"/>
        <c:crosses val="autoZero"/>
        <c:crossBetween val="between"/>
      </c:valAx>
    </c:plotArea>
    <c:legend>
      <c:legendPos val="b"/>
      <c:legendEntry>
        <c:idx val="0"/>
        <c:delete val="1"/>
      </c:legendEntry>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Blackriver January 2016</a:t>
            </a:r>
          </a:p>
        </c:rich>
      </c:tx>
      <c:layout>
        <c:manualLayout>
          <c:xMode val="edge"/>
          <c:yMode val="edge"/>
          <c:x val="0.22294429766046686"/>
          <c:y val="2.0796197266785502E-2"/>
        </c:manualLayout>
      </c:layout>
      <c:overlay val="0"/>
    </c:title>
    <c:autoTitleDeleted val="0"/>
    <c:view3D>
      <c:rotX val="40"/>
      <c:rotY val="90"/>
      <c:rAngAx val="1"/>
    </c:view3D>
    <c:floor>
      <c:thickness val="0"/>
      <c:spPr>
        <a:noFill/>
        <a:ln w="9525">
          <a:noFill/>
        </a:ln>
      </c:spPr>
    </c:floor>
    <c:sideWall>
      <c:thickness val="0"/>
    </c:sideWall>
    <c:backWall>
      <c:thickness val="0"/>
      <c:spPr>
        <a:noFill/>
        <a:ln w="25400">
          <a:noFill/>
        </a:ln>
      </c:spPr>
    </c:backWall>
    <c:plotArea>
      <c:layout>
        <c:manualLayout>
          <c:layoutTarget val="inner"/>
          <c:xMode val="edge"/>
          <c:yMode val="edge"/>
          <c:x val="5.7905074365704287E-2"/>
          <c:y val="3.262158956109134E-2"/>
          <c:w val="0.89813779527559046"/>
          <c:h val="0.80411727893443941"/>
        </c:manualLayout>
      </c:layout>
      <c:bar3DChart>
        <c:barDir val="bar"/>
        <c:grouping val="stacked"/>
        <c:varyColors val="0"/>
        <c:ser>
          <c:idx val="2"/>
          <c:order val="0"/>
          <c:tx>
            <c:strRef>
              <c:f>'data for current stack'!$C$1</c:f>
              <c:strCache>
                <c:ptCount val="1"/>
                <c:pt idx="0">
                  <c:v>Assessor</c:v>
                </c:pt>
              </c:strCache>
            </c:strRef>
          </c:tx>
          <c:spPr>
            <a:solidFill>
              <a:srgbClr val="0033CC"/>
            </a:solidFill>
          </c:spPr>
          <c:invertIfNegative val="0"/>
          <c:dLbls>
            <c:spPr>
              <a:noFill/>
              <a:ln>
                <a:noFill/>
              </a:ln>
              <a:effectLst/>
            </c:spPr>
            <c:txPr>
              <a:bodyPr/>
              <a:lstStyle/>
              <a:p>
                <a:pPr>
                  <a:defRPr b="1">
                    <a:solidFill>
                      <a:schemeClr val="bg1"/>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'data for current stack'!$A$2:$A$4</c:f>
              <c:numCache>
                <c:formatCode>General</c:formatCode>
                <c:ptCount val="3"/>
                <c:pt idx="0">
                  <c:v>1</c:v>
                </c:pt>
                <c:pt idx="1">
                  <c:v>2</c:v>
                </c:pt>
                <c:pt idx="2">
                  <c:v>3</c:v>
                </c:pt>
              </c:numCache>
            </c:numRef>
          </c:cat>
          <c:val>
            <c:numRef>
              <c:f>'data for current stack'!$C$2:$C$4</c:f>
              <c:numCache>
                <c:formatCode>General</c:formatCode>
                <c:ptCount val="3"/>
                <c:pt idx="2" formatCode="#,##0">
                  <c:v>11348.441276618267</c:v>
                </c:pt>
              </c:numCache>
            </c:numRef>
          </c:val>
        </c:ser>
        <c:ser>
          <c:idx val="0"/>
          <c:order val="1"/>
          <c:tx>
            <c:strRef>
              <c:f>'data for current stack'!$A$1</c:f>
              <c:strCache>
                <c:ptCount val="1"/>
                <c:pt idx="0">
                  <c:v>floor</c:v>
                </c:pt>
              </c:strCache>
            </c:strRef>
          </c:tx>
          <c:invertIfNegative val="0"/>
          <c:cat>
            <c:numRef>
              <c:f>'data for current stack'!$A$2:$A$4</c:f>
              <c:numCache>
                <c:formatCode>General</c:formatCode>
                <c:ptCount val="3"/>
                <c:pt idx="0">
                  <c:v>1</c:v>
                </c:pt>
                <c:pt idx="1">
                  <c:v>2</c:v>
                </c:pt>
                <c:pt idx="2">
                  <c:v>3</c:v>
                </c:pt>
              </c:numCache>
            </c:numRef>
          </c:cat>
          <c:val>
            <c:numRef>
              <c:f>'data for current stack'!$A$2:$A$4</c:f>
              <c:numCache>
                <c:formatCode>General</c:formatCode>
                <c:ptCount val="3"/>
                <c:pt idx="0">
                  <c:v>1</c:v>
                </c:pt>
                <c:pt idx="1">
                  <c:v>2</c:v>
                </c:pt>
                <c:pt idx="2">
                  <c:v>3</c:v>
                </c:pt>
              </c:numCache>
            </c:numRef>
          </c:val>
        </c:ser>
        <c:ser>
          <c:idx val="1"/>
          <c:order val="2"/>
          <c:tx>
            <c:strRef>
              <c:f>'data for current stack'!$B$1</c:f>
              <c:strCache>
                <c:ptCount val="1"/>
                <c:pt idx="0">
                  <c:v>vacant</c:v>
                </c:pt>
              </c:strCache>
            </c:strRef>
          </c:tx>
          <c:spPr>
            <a:solidFill>
              <a:srgbClr val="FF0000"/>
            </a:solidFill>
          </c:spPr>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'data for current stack'!$A$2:$A$4</c:f>
              <c:numCache>
                <c:formatCode>General</c:formatCode>
                <c:ptCount val="3"/>
                <c:pt idx="0">
                  <c:v>1</c:v>
                </c:pt>
                <c:pt idx="1">
                  <c:v>2</c:v>
                </c:pt>
                <c:pt idx="2">
                  <c:v>3</c:v>
                </c:pt>
              </c:numCache>
            </c:numRef>
          </c:cat>
          <c:val>
            <c:numRef>
              <c:f>'data for current stack'!$B$2:$B$4</c:f>
              <c:numCache>
                <c:formatCode>#,##0</c:formatCode>
                <c:ptCount val="3"/>
                <c:pt idx="0">
                  <c:v>23000</c:v>
                </c:pt>
                <c:pt idx="1">
                  <c:v>23000</c:v>
                </c:pt>
                <c:pt idx="2">
                  <c:v>11651.558723381733</c:v>
                </c:pt>
              </c:numCache>
            </c:numRef>
          </c:val>
        </c:ser>
        <c:dLbls>
          <c:showLegendKey val="0"/>
          <c:showVal val="0"/>
          <c:showCatName val="0"/>
          <c:showSerName val="0"/>
          <c:showPercent val="0"/>
          <c:showBubbleSize val="0"/>
        </c:dLbls>
        <c:gapWidth val="14"/>
        <c:gapDepth val="0"/>
        <c:shape val="box"/>
        <c:axId val="484397008"/>
        <c:axId val="484397400"/>
        <c:axId val="0"/>
      </c:bar3DChart>
      <c:catAx>
        <c:axId val="484397008"/>
        <c:scaling>
          <c:orientation val="minMax"/>
        </c:scaling>
        <c:delete val="0"/>
        <c:axPos val="l"/>
        <c:numFmt formatCode="General" sourceLinked="1"/>
        <c:majorTickMark val="out"/>
        <c:minorTickMark val="none"/>
        <c:tickLblPos val="nextTo"/>
        <c:spPr>
          <a:ln>
            <a:noFill/>
          </a:ln>
        </c:spPr>
        <c:crossAx val="484397400"/>
        <c:crosses val="autoZero"/>
        <c:auto val="1"/>
        <c:lblAlgn val="ctr"/>
        <c:lblOffset val="100"/>
        <c:noMultiLvlLbl val="0"/>
      </c:catAx>
      <c:valAx>
        <c:axId val="484397400"/>
        <c:scaling>
          <c:orientation val="minMax"/>
        </c:scaling>
        <c:delete val="1"/>
        <c:axPos val="b"/>
        <c:numFmt formatCode="General" sourceLinked="1"/>
        <c:majorTickMark val="out"/>
        <c:minorTickMark val="none"/>
        <c:tickLblPos val="nextTo"/>
        <c:crossAx val="484397008"/>
        <c:crosses val="autoZero"/>
        <c:crossBetween val="between"/>
      </c:valAx>
    </c:plotArea>
    <c:legend>
      <c:legendPos val="b"/>
      <c:legendEntry>
        <c:idx val="1"/>
        <c:delete val="1"/>
      </c:legendEntry>
      <c:layout>
        <c:manualLayout>
          <c:xMode val="edge"/>
          <c:yMode val="edge"/>
          <c:x val="0.27731032167490693"/>
          <c:y val="0.82744232505696158"/>
          <c:w val="0.27926639983955492"/>
          <c:h val="5.3722261989978523E-2"/>
        </c:manualLayout>
      </c:layout>
      <c:overlay val="0"/>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Potential</a:t>
            </a:r>
            <a:r>
              <a:rPr lang="en-US" sz="1100" baseline="0"/>
              <a:t> Future </a:t>
            </a:r>
            <a:r>
              <a:rPr lang="en-US" sz="1100"/>
              <a:t>Black River</a:t>
            </a:r>
          </a:p>
        </c:rich>
      </c:tx>
      <c:layout>
        <c:manualLayout>
          <c:xMode val="edge"/>
          <c:yMode val="edge"/>
          <c:x val="0.22872424247167911"/>
          <c:y val="9.136755994672641E-3"/>
        </c:manualLayout>
      </c:layout>
      <c:overlay val="0"/>
    </c:title>
    <c:autoTitleDeleted val="0"/>
    <c:view3D>
      <c:rotX val="40"/>
      <c:rotY val="90"/>
      <c:rAngAx val="1"/>
    </c:view3D>
    <c:floor>
      <c:thickness val="0"/>
      <c:spPr>
        <a:noFill/>
        <a:ln w="9525">
          <a:noFill/>
        </a:ln>
      </c:spPr>
    </c:floor>
    <c:sideWall>
      <c:thickness val="0"/>
    </c:sideWall>
    <c:backWall>
      <c:thickness val="0"/>
      <c:spPr>
        <a:noFill/>
        <a:ln w="25400">
          <a:noFill/>
        </a:ln>
      </c:spPr>
    </c:backWall>
    <c:plotArea>
      <c:layout>
        <c:manualLayout>
          <c:layoutTarget val="inner"/>
          <c:xMode val="edge"/>
          <c:yMode val="edge"/>
          <c:x val="5.7905074365704287E-2"/>
          <c:y val="3.262158956109134E-2"/>
          <c:w val="0.89813779527559046"/>
          <c:h val="0.80411727893443941"/>
        </c:manualLayout>
      </c:layout>
      <c:bar3DChart>
        <c:barDir val="bar"/>
        <c:grouping val="stacked"/>
        <c:varyColors val="0"/>
        <c:ser>
          <c:idx val="0"/>
          <c:order val="0"/>
          <c:tx>
            <c:strRef>
              <c:f>'data for new stack'!$A$1</c:f>
              <c:strCache>
                <c:ptCount val="1"/>
                <c:pt idx="0">
                  <c:v>floor</c:v>
                </c:pt>
              </c:strCache>
            </c:strRef>
          </c:tx>
          <c:invertIfNegative val="0"/>
          <c:val>
            <c:numRef>
              <c:f>'data for new stack'!$A$2:$A$4</c:f>
              <c:numCache>
                <c:formatCode>General</c:formatCode>
                <c:ptCount val="3"/>
                <c:pt idx="0">
                  <c:v>1</c:v>
                </c:pt>
                <c:pt idx="1">
                  <c:v>2</c:v>
                </c:pt>
                <c:pt idx="2">
                  <c:v>3</c:v>
                </c:pt>
              </c:numCache>
            </c:numRef>
          </c:val>
        </c:ser>
        <c:ser>
          <c:idx val="1"/>
          <c:order val="1"/>
          <c:tx>
            <c:strRef>
              <c:f>'data for new stack'!$B$1</c:f>
              <c:strCache>
                <c:ptCount val="1"/>
                <c:pt idx="0">
                  <c:v>Assessor</c:v>
                </c:pt>
              </c:strCache>
            </c:strRef>
          </c:tx>
          <c:spPr>
            <a:solidFill>
              <a:srgbClr val="0033CC"/>
            </a:solidFill>
          </c:spPr>
          <c:invertIfNegative val="0"/>
          <c:dLbls>
            <c:dLbl>
              <c:idx val="2"/>
              <c:spPr/>
              <c:txPr>
                <a:bodyPr/>
                <a:lstStyle/>
                <a:p>
                  <a:pPr>
                    <a:defRPr b="1" baseline="0">
                      <a:solidFill>
                        <a:schemeClr val="bg1"/>
                      </a:solidFill>
                    </a:defRPr>
                  </a:pPr>
                  <a:endParaRPr lang="en-US"/>
                </a:p>
              </c:txPr>
              <c:showLegendKey val="0"/>
              <c:showVal val="0"/>
              <c:showCatName val="0"/>
              <c:showSerName val="1"/>
              <c:showPercent val="0"/>
              <c:showBubbleSize val="0"/>
            </c:dLbl>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'data for new stack'!$B$2:$B$4</c:f>
              <c:numCache>
                <c:formatCode>General</c:formatCode>
                <c:ptCount val="3"/>
                <c:pt idx="2" formatCode="#,##0">
                  <c:v>11348.441276618267</c:v>
                </c:pt>
              </c:numCache>
            </c:numRef>
          </c:val>
        </c:ser>
        <c:ser>
          <c:idx val="2"/>
          <c:order val="2"/>
          <c:tx>
            <c:strRef>
              <c:f>'data for new stack'!$C$1</c:f>
              <c:strCache>
                <c:ptCount val="1"/>
                <c:pt idx="0">
                  <c:v>Vacant</c:v>
                </c:pt>
              </c:strCache>
            </c:strRef>
          </c:tx>
          <c:spPr>
            <a:solidFill>
              <a:srgbClr val="FF0000"/>
            </a:solidFill>
          </c:spPr>
          <c:invertIfNegative val="0"/>
          <c:dLbls>
            <c:spPr>
              <a:noFill/>
              <a:ln>
                <a:noFill/>
              </a:ln>
              <a:effectLst/>
            </c:spPr>
            <c:txPr>
              <a:bodyPr/>
              <a:lstStyle/>
              <a:p>
                <a:pPr>
                  <a:defRPr b="1">
                    <a:solidFill>
                      <a:schemeClr val="bg1"/>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'data for new stack'!$C$2:$C$4</c:f>
              <c:numCache>
                <c:formatCode>General</c:formatCode>
                <c:ptCount val="3"/>
                <c:pt idx="1">
                  <c:v>23000</c:v>
                </c:pt>
                <c:pt idx="2" formatCode="#,##0">
                  <c:v>11652</c:v>
                </c:pt>
              </c:numCache>
            </c:numRef>
          </c:val>
        </c:ser>
        <c:ser>
          <c:idx val="3"/>
          <c:order val="3"/>
          <c:tx>
            <c:strRef>
              <c:f>'data for new stack'!$D$1</c:f>
              <c:strCache>
                <c:ptCount val="1"/>
                <c:pt idx="0">
                  <c:v>AFIS</c:v>
                </c:pt>
              </c:strCache>
            </c:strRef>
          </c:tx>
          <c:spPr>
            <a:solidFill>
              <a:schemeClr val="accent6">
                <a:lumMod val="75000"/>
              </a:schemeClr>
            </a:solidFill>
          </c:spPr>
          <c:invertIfNegative val="0"/>
          <c:dLbls>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'data for new stack'!$D$2:$D$4</c:f>
              <c:numCache>
                <c:formatCode>General</c:formatCode>
                <c:ptCount val="3"/>
                <c:pt idx="0">
                  <c:v>23000</c:v>
                </c:pt>
              </c:numCache>
            </c:numRef>
          </c:val>
        </c:ser>
        <c:dLbls>
          <c:showLegendKey val="0"/>
          <c:showVal val="0"/>
          <c:showCatName val="0"/>
          <c:showSerName val="0"/>
          <c:showPercent val="0"/>
          <c:showBubbleSize val="0"/>
        </c:dLbls>
        <c:gapWidth val="14"/>
        <c:gapDepth val="0"/>
        <c:shape val="box"/>
        <c:axId val="480985008"/>
        <c:axId val="480985400"/>
        <c:axId val="0"/>
      </c:bar3DChart>
      <c:catAx>
        <c:axId val="480985008"/>
        <c:scaling>
          <c:orientation val="minMax"/>
        </c:scaling>
        <c:delete val="0"/>
        <c:axPos val="l"/>
        <c:numFmt formatCode="General" sourceLinked="1"/>
        <c:majorTickMark val="out"/>
        <c:minorTickMark val="none"/>
        <c:tickLblPos val="nextTo"/>
        <c:spPr>
          <a:ln>
            <a:noFill/>
          </a:ln>
        </c:spPr>
        <c:crossAx val="480985400"/>
        <c:crosses val="autoZero"/>
        <c:auto val="1"/>
        <c:lblAlgn val="ctr"/>
        <c:lblOffset val="100"/>
        <c:noMultiLvlLbl val="0"/>
      </c:catAx>
      <c:valAx>
        <c:axId val="480985400"/>
        <c:scaling>
          <c:orientation val="minMax"/>
        </c:scaling>
        <c:delete val="1"/>
        <c:axPos val="b"/>
        <c:numFmt formatCode="General" sourceLinked="1"/>
        <c:majorTickMark val="out"/>
        <c:minorTickMark val="none"/>
        <c:tickLblPos val="nextTo"/>
        <c:crossAx val="480985008"/>
        <c:crosses val="autoZero"/>
        <c:crossBetween val="between"/>
      </c:valAx>
    </c:plotArea>
    <c:legend>
      <c:legendPos val="b"/>
      <c:legendEntry>
        <c:idx val="0"/>
        <c:delete val="1"/>
      </c:legendEntry>
      <c:layout>
        <c:manualLayout>
          <c:xMode val="edge"/>
          <c:yMode val="edge"/>
          <c:x val="0.12504011126516162"/>
          <c:y val="0.88983091685731808"/>
          <c:w val="0.55852209577182577"/>
          <c:h val="6.6677409239774235E-2"/>
        </c:manualLayout>
      </c:layout>
      <c:overlay val="0"/>
    </c:legend>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05B96DD9EFC64B882E52B39104C4BD" ma:contentTypeVersion="0" ma:contentTypeDescription="Create a new document." ma:contentTypeScope="" ma:versionID="f6e31caa8848001886186eea86f7cdb1">
  <xsd:schema xmlns:xsd="http://www.w3.org/2001/XMLSchema" xmlns:xs="http://www.w3.org/2001/XMLSchema" xmlns:p="http://schemas.microsoft.com/office/2006/metadata/properties" xmlns:ns2="cfc4bdfe-72e7-4bcf-8777-527aa6965755" targetNamespace="http://schemas.microsoft.com/office/2006/metadata/properties" ma:root="true" ma:fieldsID="3823e2fe0106d84740350982296b3f91" ns2:_="">
    <xsd:import namespace="cfc4bdfe-72e7-4bcf-8777-527aa696575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YQKKTEHHRR7V-1313-22</_dlc_DocId>
    <_dlc_DocIdUrl xmlns="cfc4bdfe-72e7-4bcf-8777-527aa6965755">
      <Url>https://kcmicrosoftonlinecom-38.sharepoint.microsoftonline.com/FMD/_layouts/15/DocIdRedir.aspx?ID=YQKKTEHHRR7V-1313-22</Url>
      <Description>YQKKTEHHRR7V-1313-22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D9C93-625F-4DFA-BC6E-3ADAF62C5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EBEFE-A0C8-432C-81BF-FACC4B6A3A3E}">
  <ds:schemaRefs>
    <ds:schemaRef ds:uri="http://schemas.microsoft.com/sharepoint/events"/>
  </ds:schemaRefs>
</ds:datastoreItem>
</file>

<file path=customXml/itemProps3.xml><?xml version="1.0" encoding="utf-8"?>
<ds:datastoreItem xmlns:ds="http://schemas.openxmlformats.org/officeDocument/2006/customXml" ds:itemID="{FB713AAA-A54C-4C0C-878D-B1B4EF17B393}">
  <ds:schemaRefs>
    <ds:schemaRef ds:uri="http://schemas.microsoft.com/sharepoint/v3/contenttype/forms"/>
  </ds:schemaRefs>
</ds:datastoreItem>
</file>

<file path=customXml/itemProps4.xml><?xml version="1.0" encoding="utf-8"?>
<ds:datastoreItem xmlns:ds="http://schemas.openxmlformats.org/officeDocument/2006/customXml" ds:itemID="{21522FDC-6233-41A6-8CA1-116F584C4804}">
  <ds:schemaRefs>
    <ds:schemaRef ds:uri="http://purl.org/dc/term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cfc4bdfe-72e7-4bcf-8777-527aa6965755"/>
    <ds:schemaRef ds:uri="http://purl.org/dc/dcmitype/"/>
  </ds:schemaRefs>
</ds:datastoreItem>
</file>

<file path=customXml/itemProps5.xml><?xml version="1.0" encoding="utf-8"?>
<ds:datastoreItem xmlns:ds="http://schemas.openxmlformats.org/officeDocument/2006/customXml" ds:itemID="{E93AFD12-08A2-4276-90D8-ED2352F4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31081</Words>
  <Characters>177164</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207830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Rose</dc:creator>
  <cp:lastModifiedBy>Bourguignon, Mary</cp:lastModifiedBy>
  <cp:revision>4</cp:revision>
  <cp:lastPrinted>2016-02-18T22:45:00Z</cp:lastPrinted>
  <dcterms:created xsi:type="dcterms:W3CDTF">2016-09-01T22:05:00Z</dcterms:created>
  <dcterms:modified xsi:type="dcterms:W3CDTF">2016-09-02T00:47:00Z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b3869e83-1be4-4401-ab1a-01488b22578a</vt:lpwstr>
  </property>
  <property fmtid="{D5CDD505-2E9C-101B-9397-08002B2CF9AE}" pid="3" name="ContentTypeId">
    <vt:lpwstr>0x0101006E05B96DD9EFC64B882E52B39104C4BD</vt:lpwstr>
  </property>
</Properties>
</file>