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92" w:rsidRPr="002D06A4" w:rsidRDefault="00DF3392">
      <w:pPr>
        <w:rPr>
          <w:szCs w:val="24"/>
        </w:rPr>
      </w:pPr>
      <w:bookmarkStart w:id="0" w:name="_GoBack"/>
      <w:bookmarkEnd w:id="0"/>
    </w:p>
    <w:p w:rsidR="00DF3392" w:rsidRPr="002D06A4" w:rsidRDefault="00DF3392">
      <w:pPr>
        <w:rPr>
          <w:szCs w:val="24"/>
        </w:rPr>
      </w:pPr>
    </w:p>
    <w:p w:rsidR="00DF3392" w:rsidRPr="002D06A4" w:rsidRDefault="00DF3392">
      <w:pPr>
        <w:rPr>
          <w:szCs w:val="24"/>
        </w:rPr>
      </w:pPr>
    </w:p>
    <w:p w:rsidR="00DF3392" w:rsidRPr="002D06A4" w:rsidRDefault="00DF3392">
      <w:pPr>
        <w:rPr>
          <w:szCs w:val="24"/>
        </w:rPr>
      </w:pPr>
    </w:p>
    <w:p w:rsidR="00DF3392" w:rsidRPr="002D06A4" w:rsidRDefault="00DF3392">
      <w:pPr>
        <w:rPr>
          <w:szCs w:val="24"/>
        </w:rPr>
      </w:pPr>
    </w:p>
    <w:p w:rsidR="00AA7D01" w:rsidRPr="002D06A4" w:rsidRDefault="00AA7D01">
      <w:pPr>
        <w:rPr>
          <w:szCs w:val="24"/>
        </w:rPr>
      </w:pPr>
    </w:p>
    <w:p w:rsidR="00AA7D01" w:rsidRPr="002D06A4" w:rsidRDefault="00AA7D01">
      <w:pPr>
        <w:rPr>
          <w:szCs w:val="24"/>
        </w:rPr>
      </w:pPr>
    </w:p>
    <w:p w:rsidR="00DF3392" w:rsidRDefault="00DF3392">
      <w:pPr>
        <w:rPr>
          <w:szCs w:val="24"/>
        </w:rPr>
      </w:pPr>
    </w:p>
    <w:p w:rsidR="00381AD2" w:rsidRDefault="00381AD2">
      <w:pPr>
        <w:rPr>
          <w:szCs w:val="24"/>
        </w:rPr>
      </w:pPr>
    </w:p>
    <w:p w:rsidR="00381AD2" w:rsidRPr="002D06A4" w:rsidRDefault="00381AD2">
      <w:pPr>
        <w:rPr>
          <w:szCs w:val="24"/>
        </w:rPr>
      </w:pPr>
    </w:p>
    <w:p w:rsidR="00AA7D01" w:rsidRPr="002D06A4" w:rsidRDefault="00A70611" w:rsidP="00AA7D01">
      <w:pPr>
        <w:tabs>
          <w:tab w:val="left" w:pos="0"/>
        </w:tabs>
        <w:suppressAutoHyphens/>
        <w:rPr>
          <w:szCs w:val="24"/>
        </w:rPr>
      </w:pPr>
      <w:r>
        <w:rPr>
          <w:szCs w:val="24"/>
        </w:rPr>
        <w:t xml:space="preserve">June </w:t>
      </w:r>
      <w:r w:rsidR="0090066E">
        <w:rPr>
          <w:szCs w:val="24"/>
        </w:rPr>
        <w:t>22</w:t>
      </w:r>
      <w:r w:rsidR="009173F1" w:rsidRPr="002D06A4">
        <w:rPr>
          <w:szCs w:val="24"/>
        </w:rPr>
        <w:t xml:space="preserve">, </w:t>
      </w:r>
      <w:r w:rsidR="00323F42" w:rsidRPr="002D06A4">
        <w:rPr>
          <w:szCs w:val="24"/>
        </w:rPr>
        <w:t>201</w:t>
      </w:r>
      <w:r w:rsidR="00323F42">
        <w:rPr>
          <w:szCs w:val="24"/>
        </w:rPr>
        <w:t>6</w:t>
      </w:r>
    </w:p>
    <w:p w:rsidR="00641E8A" w:rsidRDefault="00641E8A" w:rsidP="00AA7D01">
      <w:pPr>
        <w:tabs>
          <w:tab w:val="left" w:pos="0"/>
        </w:tabs>
        <w:suppressAutoHyphens/>
        <w:rPr>
          <w:szCs w:val="24"/>
        </w:rPr>
      </w:pPr>
    </w:p>
    <w:p w:rsidR="00641E8A" w:rsidRDefault="00641E8A" w:rsidP="00AA7D01">
      <w:pPr>
        <w:tabs>
          <w:tab w:val="left" w:pos="0"/>
        </w:tabs>
        <w:suppressAutoHyphens/>
        <w:rPr>
          <w:szCs w:val="24"/>
        </w:rPr>
      </w:pPr>
    </w:p>
    <w:p w:rsidR="00AA7D01" w:rsidRPr="002D06A4" w:rsidRDefault="002F42B4" w:rsidP="00AA7D01">
      <w:pPr>
        <w:tabs>
          <w:tab w:val="left" w:pos="0"/>
        </w:tabs>
        <w:suppressAutoHyphens/>
        <w:rPr>
          <w:szCs w:val="24"/>
        </w:rPr>
      </w:pPr>
      <w:r>
        <w:rPr>
          <w:szCs w:val="24"/>
        </w:rPr>
        <w:t xml:space="preserve">The Honorable </w:t>
      </w:r>
      <w:r w:rsidR="00A1437C">
        <w:rPr>
          <w:szCs w:val="24"/>
        </w:rPr>
        <w:t>Joe McDermott</w:t>
      </w:r>
    </w:p>
    <w:p w:rsidR="00AA7D01" w:rsidRPr="002D06A4" w:rsidRDefault="00AA7D01" w:rsidP="00AA7D01">
      <w:pPr>
        <w:tabs>
          <w:tab w:val="left" w:pos="0"/>
        </w:tabs>
        <w:suppressAutoHyphens/>
        <w:rPr>
          <w:szCs w:val="24"/>
        </w:rPr>
      </w:pPr>
      <w:r w:rsidRPr="002D06A4">
        <w:rPr>
          <w:szCs w:val="24"/>
        </w:rPr>
        <w:t>Chair, King County Council</w:t>
      </w:r>
    </w:p>
    <w:p w:rsidR="00AA7D01" w:rsidRPr="002D06A4" w:rsidRDefault="00AA7D01" w:rsidP="00AA7D01">
      <w:pPr>
        <w:tabs>
          <w:tab w:val="left" w:pos="0"/>
        </w:tabs>
        <w:suppressAutoHyphens/>
        <w:rPr>
          <w:szCs w:val="24"/>
        </w:rPr>
      </w:pPr>
      <w:r w:rsidRPr="002D06A4">
        <w:rPr>
          <w:szCs w:val="24"/>
        </w:rPr>
        <w:t>Room 1200</w:t>
      </w:r>
    </w:p>
    <w:p w:rsidR="00AA7D01" w:rsidRPr="002D06A4" w:rsidRDefault="00AA7D01" w:rsidP="00AA7D01">
      <w:pPr>
        <w:tabs>
          <w:tab w:val="left" w:pos="0"/>
        </w:tabs>
        <w:suppressAutoHyphens/>
        <w:rPr>
          <w:szCs w:val="24"/>
        </w:rPr>
      </w:pPr>
      <w:r w:rsidRPr="002D06A4">
        <w:rPr>
          <w:szCs w:val="24"/>
        </w:rPr>
        <w:t>C O U R T H O U S E</w:t>
      </w:r>
    </w:p>
    <w:p w:rsidR="00AA7D01" w:rsidRPr="002D06A4" w:rsidRDefault="00AA7D01" w:rsidP="00AA7D01">
      <w:pPr>
        <w:tabs>
          <w:tab w:val="left" w:pos="0"/>
        </w:tabs>
        <w:suppressAutoHyphens/>
        <w:rPr>
          <w:szCs w:val="24"/>
        </w:rPr>
      </w:pPr>
    </w:p>
    <w:p w:rsidR="00DF3392" w:rsidRPr="002D06A4" w:rsidRDefault="009173F1" w:rsidP="00AA7D01">
      <w:pPr>
        <w:rPr>
          <w:szCs w:val="24"/>
        </w:rPr>
      </w:pPr>
      <w:r w:rsidRPr="002D06A4">
        <w:rPr>
          <w:szCs w:val="24"/>
        </w:rPr>
        <w:t xml:space="preserve">Dear Councilmember </w:t>
      </w:r>
      <w:r w:rsidR="00B55342">
        <w:rPr>
          <w:szCs w:val="24"/>
        </w:rPr>
        <w:t>McDermott</w:t>
      </w:r>
      <w:r w:rsidRPr="002D06A4">
        <w:rPr>
          <w:szCs w:val="24"/>
        </w:rPr>
        <w:t>:</w:t>
      </w:r>
    </w:p>
    <w:p w:rsidR="000E3A77" w:rsidRDefault="000E3A77" w:rsidP="000E3A77">
      <w:pPr>
        <w:rPr>
          <w:szCs w:val="24"/>
          <w:highlight w:val="yellow"/>
        </w:rPr>
      </w:pPr>
    </w:p>
    <w:p w:rsidR="000E3A77" w:rsidRPr="000E3A77" w:rsidRDefault="000E3A77" w:rsidP="000E3A77">
      <w:pPr>
        <w:rPr>
          <w:szCs w:val="24"/>
          <w:highlight w:val="yellow"/>
        </w:rPr>
      </w:pPr>
      <w:r w:rsidRPr="000E3A77">
        <w:rPr>
          <w:szCs w:val="24"/>
        </w:rPr>
        <w:t>This letter transmits a motion</w:t>
      </w:r>
      <w:r w:rsidR="00217B9B">
        <w:rPr>
          <w:szCs w:val="24"/>
        </w:rPr>
        <w:t xml:space="preserve"> adopting revised </w:t>
      </w:r>
      <w:r w:rsidR="00A81AB0">
        <w:rPr>
          <w:szCs w:val="24"/>
        </w:rPr>
        <w:t>King County Comprehensive Financial Management Policies (CFMP</w:t>
      </w:r>
      <w:r w:rsidR="00A81AB0" w:rsidRPr="00A81AB0">
        <w:rPr>
          <w:szCs w:val="24"/>
        </w:rPr>
        <w:t>)</w:t>
      </w:r>
      <w:r w:rsidR="00217B9B">
        <w:rPr>
          <w:szCs w:val="24"/>
        </w:rPr>
        <w:t xml:space="preserve"> and an accompanying ordinance updating King County Code language concerning</w:t>
      </w:r>
      <w:r w:rsidR="009648B6">
        <w:rPr>
          <w:szCs w:val="24"/>
        </w:rPr>
        <w:t xml:space="preserve"> </w:t>
      </w:r>
      <w:r w:rsidR="00217B9B">
        <w:rPr>
          <w:szCs w:val="24"/>
        </w:rPr>
        <w:t xml:space="preserve">financial management and reporting.  This motion and ordinance support King County’s </w:t>
      </w:r>
      <w:r w:rsidR="00C81E3B">
        <w:rPr>
          <w:szCs w:val="24"/>
        </w:rPr>
        <w:t xml:space="preserve">Strategic Plan </w:t>
      </w:r>
      <w:r w:rsidR="00217B9B">
        <w:rPr>
          <w:szCs w:val="24"/>
        </w:rPr>
        <w:t xml:space="preserve">goal of long-term financial sustainability of County services by building on the previous CFMP </w:t>
      </w:r>
      <w:r w:rsidR="007065A1">
        <w:rPr>
          <w:szCs w:val="24"/>
        </w:rPr>
        <w:t xml:space="preserve">approved </w:t>
      </w:r>
      <w:r w:rsidR="00217B9B">
        <w:rPr>
          <w:szCs w:val="24"/>
        </w:rPr>
        <w:t>in 2014.</w:t>
      </w:r>
    </w:p>
    <w:p w:rsidR="006D00D0" w:rsidRDefault="006D00D0" w:rsidP="006D00D0">
      <w:pPr>
        <w:spacing w:line="276" w:lineRule="auto"/>
        <w:rPr>
          <w:rFonts w:eastAsiaTheme="minorHAnsi"/>
          <w:sz w:val="22"/>
        </w:rPr>
      </w:pPr>
    </w:p>
    <w:p w:rsidR="000E3A77" w:rsidRDefault="006D00D0" w:rsidP="006D00D0">
      <w:pPr>
        <w:rPr>
          <w:szCs w:val="24"/>
        </w:rPr>
      </w:pPr>
      <w:r w:rsidRPr="006D00D0">
        <w:rPr>
          <w:szCs w:val="24"/>
        </w:rPr>
        <w:t xml:space="preserve">As </w:t>
      </w:r>
      <w:r w:rsidR="00A1719E">
        <w:rPr>
          <w:szCs w:val="24"/>
        </w:rPr>
        <w:t>o</w:t>
      </w:r>
      <w:r w:rsidRPr="006D00D0">
        <w:rPr>
          <w:szCs w:val="24"/>
        </w:rPr>
        <w:t xml:space="preserve">utlined in the introduction to the </w:t>
      </w:r>
      <w:r w:rsidR="00A1719E">
        <w:rPr>
          <w:szCs w:val="24"/>
        </w:rPr>
        <w:t>CFMP</w:t>
      </w:r>
      <w:r w:rsidRPr="006D00D0">
        <w:rPr>
          <w:szCs w:val="24"/>
        </w:rPr>
        <w:t>, these financial management policies provide a common language and policy framework for King County finance professionals and decision</w:t>
      </w:r>
      <w:r w:rsidR="00764869">
        <w:rPr>
          <w:szCs w:val="24"/>
        </w:rPr>
        <w:t>-</w:t>
      </w:r>
      <w:r w:rsidRPr="006D00D0">
        <w:rPr>
          <w:szCs w:val="24"/>
        </w:rPr>
        <w:t xml:space="preserve">makers to manage the fiduciary responsibilities of the County while remaining responsive to the needs of </w:t>
      </w:r>
      <w:r w:rsidR="00C81E3B">
        <w:rPr>
          <w:szCs w:val="24"/>
        </w:rPr>
        <w:t>C</w:t>
      </w:r>
      <w:r w:rsidRPr="006D00D0">
        <w:rPr>
          <w:szCs w:val="24"/>
        </w:rPr>
        <w:t xml:space="preserve">ounty residents and the changing regional economy. </w:t>
      </w:r>
      <w:r w:rsidR="005A6000">
        <w:rPr>
          <w:szCs w:val="24"/>
        </w:rPr>
        <w:t xml:space="preserve"> </w:t>
      </w:r>
      <w:r w:rsidRPr="006D00D0">
        <w:rPr>
          <w:szCs w:val="24"/>
        </w:rPr>
        <w:t xml:space="preserve">Greater consistency and standardization of practices enhances the transparency of County financial management by providing a clear policy basis and </w:t>
      </w:r>
      <w:r w:rsidR="00764869">
        <w:rPr>
          <w:szCs w:val="24"/>
        </w:rPr>
        <w:t xml:space="preserve">rationale of </w:t>
      </w:r>
      <w:r w:rsidRPr="006D00D0">
        <w:rPr>
          <w:szCs w:val="24"/>
        </w:rPr>
        <w:t>certain financial management practices</w:t>
      </w:r>
      <w:r w:rsidR="00764869">
        <w:rPr>
          <w:szCs w:val="24"/>
        </w:rPr>
        <w:t xml:space="preserve">, along </w:t>
      </w:r>
      <w:r w:rsidRPr="006D00D0">
        <w:rPr>
          <w:szCs w:val="24"/>
        </w:rPr>
        <w:t>with the anticipated outcome</w:t>
      </w:r>
      <w:r w:rsidR="00764869">
        <w:rPr>
          <w:szCs w:val="24"/>
        </w:rPr>
        <w:t>s</w:t>
      </w:r>
      <w:r w:rsidRPr="006D00D0">
        <w:rPr>
          <w:szCs w:val="24"/>
        </w:rPr>
        <w:t xml:space="preserve">.  By institutionalizing good financial management practices, the County will continue to maintain strong bond ratings, sustainable service, and be a model for </w:t>
      </w:r>
      <w:r w:rsidR="00B251C0">
        <w:rPr>
          <w:szCs w:val="24"/>
        </w:rPr>
        <w:t>local governments</w:t>
      </w:r>
      <w:r w:rsidRPr="006D00D0">
        <w:rPr>
          <w:szCs w:val="24"/>
        </w:rPr>
        <w:t>.</w:t>
      </w:r>
    </w:p>
    <w:p w:rsidR="005A6000" w:rsidRDefault="005A6000" w:rsidP="006D00D0">
      <w:pPr>
        <w:rPr>
          <w:szCs w:val="24"/>
        </w:rPr>
      </w:pPr>
    </w:p>
    <w:p w:rsidR="006369E3" w:rsidRDefault="005A6000" w:rsidP="006D00D0">
      <w:pPr>
        <w:rPr>
          <w:szCs w:val="24"/>
        </w:rPr>
      </w:pPr>
      <w:r>
        <w:rPr>
          <w:szCs w:val="24"/>
        </w:rPr>
        <w:t xml:space="preserve">Since the last </w:t>
      </w:r>
      <w:r w:rsidR="006369E3">
        <w:rPr>
          <w:szCs w:val="24"/>
        </w:rPr>
        <w:t>version of CFMP in 2014, we have used the policies to improve management of County resources.  This new version takes further steps to improve County financial management by standardizing policies on capital project management and documenting a consistent discount rate approach.  Both of these efforts will further improve transparency with regards to project analysis and reporting.</w:t>
      </w:r>
    </w:p>
    <w:p w:rsidR="006D00D0" w:rsidRPr="006D00D0" w:rsidRDefault="006D00D0" w:rsidP="006D00D0">
      <w:pPr>
        <w:rPr>
          <w:szCs w:val="24"/>
        </w:rPr>
      </w:pPr>
    </w:p>
    <w:p w:rsidR="00D92405" w:rsidRDefault="006D00D0" w:rsidP="000E3A77">
      <w:pPr>
        <w:rPr>
          <w:szCs w:val="24"/>
        </w:rPr>
      </w:pPr>
      <w:r w:rsidRPr="00A1719E">
        <w:rPr>
          <w:szCs w:val="24"/>
        </w:rPr>
        <w:t xml:space="preserve">The </w:t>
      </w:r>
      <w:r w:rsidR="000E3A77" w:rsidRPr="00A1719E">
        <w:rPr>
          <w:szCs w:val="24"/>
        </w:rPr>
        <w:t xml:space="preserve">motion </w:t>
      </w:r>
      <w:r w:rsidR="00A1719E" w:rsidRPr="00A1719E">
        <w:rPr>
          <w:szCs w:val="24"/>
        </w:rPr>
        <w:t xml:space="preserve">takes </w:t>
      </w:r>
      <w:r w:rsidR="00F40A8B" w:rsidRPr="00A1719E">
        <w:rPr>
          <w:szCs w:val="24"/>
        </w:rPr>
        <w:t>t</w:t>
      </w:r>
      <w:r w:rsidR="00F40A8B">
        <w:rPr>
          <w:szCs w:val="24"/>
        </w:rPr>
        <w:t>wo distinct</w:t>
      </w:r>
      <w:r w:rsidR="00F40A8B" w:rsidRPr="00A1719E">
        <w:rPr>
          <w:szCs w:val="24"/>
        </w:rPr>
        <w:t xml:space="preserve"> </w:t>
      </w:r>
      <w:r w:rsidRPr="00A1719E">
        <w:rPr>
          <w:szCs w:val="24"/>
        </w:rPr>
        <w:t xml:space="preserve">actions.  </w:t>
      </w:r>
      <w:r w:rsidR="00A1719E">
        <w:rPr>
          <w:szCs w:val="24"/>
        </w:rPr>
        <w:t xml:space="preserve">First, it adopts the </w:t>
      </w:r>
      <w:r w:rsidR="003476AC">
        <w:rPr>
          <w:szCs w:val="24"/>
        </w:rPr>
        <w:t xml:space="preserve">revised </w:t>
      </w:r>
      <w:r w:rsidR="00381AD2">
        <w:rPr>
          <w:szCs w:val="24"/>
        </w:rPr>
        <w:t>CFMP</w:t>
      </w:r>
      <w:r w:rsidR="008B6683">
        <w:rPr>
          <w:szCs w:val="24"/>
        </w:rPr>
        <w:t xml:space="preserve">.  These proposed policies are broken into </w:t>
      </w:r>
      <w:r w:rsidR="003476AC">
        <w:rPr>
          <w:szCs w:val="24"/>
        </w:rPr>
        <w:t xml:space="preserve">six </w:t>
      </w:r>
      <w:r w:rsidR="008B6683">
        <w:rPr>
          <w:szCs w:val="24"/>
        </w:rPr>
        <w:t>sections and include an introduction and a glossary</w:t>
      </w:r>
      <w:r w:rsidR="00F40A8B">
        <w:rPr>
          <w:szCs w:val="24"/>
        </w:rPr>
        <w:t xml:space="preserve">.  </w:t>
      </w:r>
      <w:r w:rsidR="008B6683">
        <w:rPr>
          <w:szCs w:val="24"/>
        </w:rPr>
        <w:t>They</w:t>
      </w:r>
      <w:r w:rsidR="008B6683" w:rsidRPr="00A81AB0">
        <w:rPr>
          <w:szCs w:val="24"/>
        </w:rPr>
        <w:t xml:space="preserve"> provide guidance for </w:t>
      </w:r>
      <w:r w:rsidR="008B6683">
        <w:rPr>
          <w:szCs w:val="24"/>
        </w:rPr>
        <w:t xml:space="preserve">developing operating budgets, </w:t>
      </w:r>
      <w:r w:rsidR="003476AC">
        <w:rPr>
          <w:szCs w:val="24"/>
        </w:rPr>
        <w:t xml:space="preserve">managing </w:t>
      </w:r>
      <w:r w:rsidR="008B6683">
        <w:rPr>
          <w:szCs w:val="24"/>
        </w:rPr>
        <w:t>capital asset</w:t>
      </w:r>
      <w:r w:rsidR="003476AC">
        <w:rPr>
          <w:szCs w:val="24"/>
        </w:rPr>
        <w:t>s</w:t>
      </w:r>
      <w:r w:rsidR="008B6683">
        <w:rPr>
          <w:szCs w:val="24"/>
        </w:rPr>
        <w:t xml:space="preserve">, </w:t>
      </w:r>
      <w:r w:rsidR="00A70611">
        <w:rPr>
          <w:szCs w:val="24"/>
        </w:rPr>
        <w:t>applying discount</w:t>
      </w:r>
      <w:r w:rsidR="003476AC">
        <w:rPr>
          <w:szCs w:val="24"/>
        </w:rPr>
        <w:t xml:space="preserve"> rates, </w:t>
      </w:r>
      <w:r w:rsidR="008B6683">
        <w:rPr>
          <w:szCs w:val="24"/>
        </w:rPr>
        <w:t xml:space="preserve">managing </w:t>
      </w:r>
      <w:r w:rsidR="008B6683" w:rsidRPr="00A81AB0">
        <w:rPr>
          <w:szCs w:val="24"/>
        </w:rPr>
        <w:t xml:space="preserve">expenditures, </w:t>
      </w:r>
      <w:r w:rsidR="008B6683">
        <w:rPr>
          <w:szCs w:val="24"/>
        </w:rPr>
        <w:t xml:space="preserve">collecting and forecasting </w:t>
      </w:r>
      <w:r w:rsidR="008B6683" w:rsidRPr="00A81AB0">
        <w:rPr>
          <w:szCs w:val="24"/>
        </w:rPr>
        <w:t xml:space="preserve">revenues, and </w:t>
      </w:r>
      <w:r w:rsidR="008B6683">
        <w:rPr>
          <w:szCs w:val="24"/>
        </w:rPr>
        <w:t xml:space="preserve">using </w:t>
      </w:r>
      <w:r w:rsidR="008B6683" w:rsidRPr="00A81AB0">
        <w:rPr>
          <w:szCs w:val="24"/>
        </w:rPr>
        <w:lastRenderedPageBreak/>
        <w:t>reserves</w:t>
      </w:r>
      <w:r w:rsidR="008B6683">
        <w:rPr>
          <w:szCs w:val="24"/>
        </w:rPr>
        <w:t xml:space="preserve"> and fund balance.  </w:t>
      </w:r>
      <w:r w:rsidR="00F40A8B">
        <w:rPr>
          <w:szCs w:val="24"/>
        </w:rPr>
        <w:t>Second</w:t>
      </w:r>
      <w:r w:rsidR="00412367">
        <w:rPr>
          <w:szCs w:val="24"/>
        </w:rPr>
        <w:t>, it</w:t>
      </w:r>
      <w:r w:rsidR="008B6683">
        <w:rPr>
          <w:szCs w:val="24"/>
        </w:rPr>
        <w:t xml:space="preserve"> </w:t>
      </w:r>
      <w:r w:rsidR="00A1719E">
        <w:rPr>
          <w:szCs w:val="24"/>
        </w:rPr>
        <w:t xml:space="preserve">rescinds </w:t>
      </w:r>
      <w:r w:rsidR="003476AC">
        <w:rPr>
          <w:szCs w:val="24"/>
        </w:rPr>
        <w:t xml:space="preserve">an </w:t>
      </w:r>
      <w:r w:rsidR="00A1719E">
        <w:rPr>
          <w:szCs w:val="24"/>
        </w:rPr>
        <w:t>existing motion</w:t>
      </w:r>
      <w:r w:rsidR="003476AC">
        <w:rPr>
          <w:szCs w:val="24"/>
        </w:rPr>
        <w:t xml:space="preserve">, </w:t>
      </w:r>
      <w:r w:rsidR="00C81E3B">
        <w:rPr>
          <w:szCs w:val="24"/>
        </w:rPr>
        <w:t xml:space="preserve">14110, </w:t>
      </w:r>
      <w:r w:rsidR="003476AC">
        <w:rPr>
          <w:szCs w:val="24"/>
        </w:rPr>
        <w:t>adopted in 2014</w:t>
      </w:r>
      <w:r w:rsidR="00C81E3B">
        <w:rPr>
          <w:szCs w:val="24"/>
        </w:rPr>
        <w:t>,</w:t>
      </w:r>
      <w:r w:rsidR="003476AC">
        <w:rPr>
          <w:szCs w:val="24"/>
        </w:rPr>
        <w:t xml:space="preserve"> containing the previous version of CFMP.</w:t>
      </w:r>
    </w:p>
    <w:p w:rsidR="00D92405" w:rsidRDefault="00D92405" w:rsidP="000E3A77">
      <w:pPr>
        <w:rPr>
          <w:szCs w:val="24"/>
        </w:rPr>
      </w:pPr>
    </w:p>
    <w:p w:rsidR="00D92405" w:rsidRDefault="00D92405" w:rsidP="000E3A77">
      <w:pPr>
        <w:rPr>
          <w:szCs w:val="24"/>
        </w:rPr>
      </w:pPr>
      <w:r w:rsidRPr="00897CA8">
        <w:rPr>
          <w:szCs w:val="24"/>
        </w:rPr>
        <w:t xml:space="preserve">We are also submitting an </w:t>
      </w:r>
      <w:r w:rsidR="00A70611" w:rsidRPr="00897CA8">
        <w:rPr>
          <w:szCs w:val="24"/>
        </w:rPr>
        <w:t>ordinance</w:t>
      </w:r>
      <w:r w:rsidRPr="00897CA8">
        <w:rPr>
          <w:szCs w:val="24"/>
        </w:rPr>
        <w:t xml:space="preserve"> that </w:t>
      </w:r>
      <w:r w:rsidR="003476AC" w:rsidRPr="00897CA8">
        <w:rPr>
          <w:szCs w:val="24"/>
        </w:rPr>
        <w:t xml:space="preserve">updates King County Code </w:t>
      </w:r>
      <w:r w:rsidR="00A70611" w:rsidRPr="00897CA8">
        <w:rPr>
          <w:szCs w:val="24"/>
        </w:rPr>
        <w:t>Title 4A</w:t>
      </w:r>
      <w:r w:rsidR="003476AC" w:rsidRPr="00897CA8">
        <w:rPr>
          <w:szCs w:val="24"/>
        </w:rPr>
        <w:t xml:space="preserve"> concerning quarterly financial management reporting</w:t>
      </w:r>
      <w:r w:rsidR="005A6000" w:rsidRPr="00897CA8">
        <w:rPr>
          <w:szCs w:val="24"/>
        </w:rPr>
        <w:t xml:space="preserve"> to be consistent with the CFMP</w:t>
      </w:r>
      <w:r w:rsidR="003476AC" w:rsidRPr="00897CA8">
        <w:rPr>
          <w:szCs w:val="24"/>
        </w:rPr>
        <w:t>.</w:t>
      </w:r>
    </w:p>
    <w:p w:rsidR="00412367" w:rsidRDefault="00412367" w:rsidP="000E3A77">
      <w:pPr>
        <w:rPr>
          <w:szCs w:val="24"/>
        </w:rPr>
      </w:pPr>
    </w:p>
    <w:p w:rsidR="003C3DDA" w:rsidRPr="003C3DDA" w:rsidRDefault="003C3DDA" w:rsidP="000E3A77">
      <w:pPr>
        <w:rPr>
          <w:szCs w:val="24"/>
        </w:rPr>
      </w:pPr>
      <w:r w:rsidRPr="003C3DDA">
        <w:rPr>
          <w:szCs w:val="24"/>
        </w:rPr>
        <w:t>It is important to note that</w:t>
      </w:r>
      <w:r w:rsidR="003476AC">
        <w:rPr>
          <w:szCs w:val="24"/>
        </w:rPr>
        <w:t xml:space="preserve"> while progress has been made since the first version</w:t>
      </w:r>
      <w:r w:rsidR="009648B6">
        <w:rPr>
          <w:szCs w:val="24"/>
        </w:rPr>
        <w:t xml:space="preserve"> of the CFMP</w:t>
      </w:r>
      <w:r w:rsidR="003476AC">
        <w:rPr>
          <w:szCs w:val="24"/>
        </w:rPr>
        <w:t xml:space="preserve"> in 2014,</w:t>
      </w:r>
      <w:r w:rsidRPr="003C3DDA">
        <w:rPr>
          <w:szCs w:val="24"/>
        </w:rPr>
        <w:t xml:space="preserve"> this </w:t>
      </w:r>
      <w:r w:rsidR="003476AC">
        <w:rPr>
          <w:szCs w:val="24"/>
        </w:rPr>
        <w:t>remains</w:t>
      </w:r>
      <w:r w:rsidRPr="003C3DDA">
        <w:rPr>
          <w:szCs w:val="24"/>
        </w:rPr>
        <w:t xml:space="preserve"> an aspirational document</w:t>
      </w:r>
      <w:r w:rsidR="005A6000">
        <w:rPr>
          <w:szCs w:val="24"/>
        </w:rPr>
        <w:t xml:space="preserve"> and will continue to be updated on an ongoing basis.</w:t>
      </w:r>
      <w:r w:rsidRPr="003C3DDA">
        <w:rPr>
          <w:szCs w:val="24"/>
        </w:rPr>
        <w:t xml:space="preserve">  </w:t>
      </w:r>
      <w:r w:rsidR="00AB1ECE">
        <w:rPr>
          <w:szCs w:val="24"/>
        </w:rPr>
        <w:t xml:space="preserve">The Office of </w:t>
      </w:r>
      <w:r w:rsidR="00550D5C">
        <w:rPr>
          <w:szCs w:val="24"/>
        </w:rPr>
        <w:t>Performance</w:t>
      </w:r>
      <w:r w:rsidR="00AB1ECE">
        <w:rPr>
          <w:szCs w:val="24"/>
        </w:rPr>
        <w:t xml:space="preserve">, Strategy </w:t>
      </w:r>
      <w:r w:rsidR="00550D5C">
        <w:rPr>
          <w:szCs w:val="24"/>
        </w:rPr>
        <w:t>and</w:t>
      </w:r>
      <w:r w:rsidR="00AB1ECE">
        <w:rPr>
          <w:szCs w:val="24"/>
        </w:rPr>
        <w:t xml:space="preserve"> Budget</w:t>
      </w:r>
      <w:r w:rsidR="00C81E3B">
        <w:rPr>
          <w:szCs w:val="24"/>
        </w:rPr>
        <w:t xml:space="preserve"> </w:t>
      </w:r>
      <w:r w:rsidR="00F40A8B">
        <w:rPr>
          <w:szCs w:val="24"/>
        </w:rPr>
        <w:t>PSB</w:t>
      </w:r>
      <w:r w:rsidRPr="003C3DDA">
        <w:rPr>
          <w:szCs w:val="24"/>
        </w:rPr>
        <w:t xml:space="preserve"> </w:t>
      </w:r>
      <w:r w:rsidR="005A6000">
        <w:rPr>
          <w:szCs w:val="24"/>
        </w:rPr>
        <w:t>remains</w:t>
      </w:r>
      <w:r w:rsidR="00B251C0">
        <w:rPr>
          <w:szCs w:val="24"/>
        </w:rPr>
        <w:t xml:space="preserve"> committed to</w:t>
      </w:r>
      <w:r w:rsidR="00B251C0" w:rsidRPr="003C3DDA">
        <w:rPr>
          <w:szCs w:val="24"/>
        </w:rPr>
        <w:t xml:space="preserve"> </w:t>
      </w:r>
      <w:r w:rsidRPr="003C3DDA">
        <w:rPr>
          <w:szCs w:val="24"/>
        </w:rPr>
        <w:t>work</w:t>
      </w:r>
      <w:r w:rsidR="00B251C0">
        <w:rPr>
          <w:szCs w:val="24"/>
        </w:rPr>
        <w:t>ing</w:t>
      </w:r>
      <w:r w:rsidRPr="003C3DDA">
        <w:rPr>
          <w:szCs w:val="24"/>
        </w:rPr>
        <w:t xml:space="preserve"> with agencies to implement these </w:t>
      </w:r>
      <w:r w:rsidR="005A6000">
        <w:rPr>
          <w:szCs w:val="24"/>
        </w:rPr>
        <w:t>policies</w:t>
      </w:r>
      <w:r w:rsidRPr="003C3DDA">
        <w:rPr>
          <w:szCs w:val="24"/>
        </w:rPr>
        <w:t xml:space="preserve"> and </w:t>
      </w:r>
      <w:r w:rsidR="009648B6">
        <w:rPr>
          <w:szCs w:val="24"/>
        </w:rPr>
        <w:t xml:space="preserve">to </w:t>
      </w:r>
      <w:r w:rsidR="00AB1ECE">
        <w:rPr>
          <w:szCs w:val="24"/>
        </w:rPr>
        <w:t>build future</w:t>
      </w:r>
      <w:r w:rsidRPr="003C3DDA">
        <w:rPr>
          <w:szCs w:val="24"/>
        </w:rPr>
        <w:t xml:space="preserve"> budget</w:t>
      </w:r>
      <w:r w:rsidR="005A6000">
        <w:rPr>
          <w:szCs w:val="24"/>
        </w:rPr>
        <w:t>s consistent with the CFMP</w:t>
      </w:r>
      <w:r w:rsidRPr="003C3DDA">
        <w:rPr>
          <w:szCs w:val="24"/>
        </w:rPr>
        <w:t>.</w:t>
      </w:r>
    </w:p>
    <w:p w:rsidR="00C900ED" w:rsidRDefault="00C900ED" w:rsidP="00B31AE8">
      <w:pPr>
        <w:rPr>
          <w:color w:val="000000"/>
          <w:highlight w:val="yellow"/>
        </w:rPr>
      </w:pPr>
    </w:p>
    <w:p w:rsidR="00B251C0" w:rsidRPr="00B251C0" w:rsidRDefault="00B251C0" w:rsidP="00B31AE8">
      <w:pPr>
        <w:rPr>
          <w:color w:val="000000"/>
        </w:rPr>
      </w:pPr>
      <w:r w:rsidRPr="00B251C0">
        <w:rPr>
          <w:color w:val="000000"/>
        </w:rPr>
        <w:t xml:space="preserve">These policies were developed over many months with collaboration and input from finance managers and professionals from throughout </w:t>
      </w:r>
      <w:r>
        <w:rPr>
          <w:color w:val="000000"/>
        </w:rPr>
        <w:t xml:space="preserve">King </w:t>
      </w:r>
      <w:r w:rsidRPr="00B251C0">
        <w:rPr>
          <w:color w:val="000000"/>
        </w:rPr>
        <w:t>County government.  They reflect our collective commitment to sound fiscal management</w:t>
      </w:r>
      <w:r w:rsidR="002B75BF">
        <w:rPr>
          <w:color w:val="000000"/>
        </w:rPr>
        <w:t>, per the King County Strategic Plan,</w:t>
      </w:r>
      <w:r w:rsidRPr="00B251C0">
        <w:rPr>
          <w:color w:val="000000"/>
        </w:rPr>
        <w:t xml:space="preserve"> and I thank everyone who participated in developing the</w:t>
      </w:r>
      <w:r>
        <w:rPr>
          <w:color w:val="000000"/>
        </w:rPr>
        <w:t>se</w:t>
      </w:r>
      <w:r w:rsidR="00381AD2">
        <w:rPr>
          <w:color w:val="000000"/>
        </w:rPr>
        <w:t xml:space="preserve"> policies.</w:t>
      </w:r>
    </w:p>
    <w:p w:rsidR="00B251C0" w:rsidRPr="000E3A77" w:rsidRDefault="00B251C0" w:rsidP="00B31AE8">
      <w:pPr>
        <w:rPr>
          <w:color w:val="000000"/>
          <w:highlight w:val="yellow"/>
        </w:rPr>
      </w:pPr>
    </w:p>
    <w:p w:rsidR="00B31AE8" w:rsidRPr="000E3A77" w:rsidRDefault="00B31AE8" w:rsidP="00B31AE8">
      <w:pPr>
        <w:rPr>
          <w:color w:val="000000"/>
        </w:rPr>
      </w:pPr>
      <w:r w:rsidRPr="000E3A77">
        <w:rPr>
          <w:color w:val="000000"/>
        </w:rPr>
        <w:t>Thank you for your con</w:t>
      </w:r>
      <w:r w:rsidR="00381AD2">
        <w:rPr>
          <w:color w:val="000000"/>
        </w:rPr>
        <w:t>sideration of this legislation.</w:t>
      </w:r>
      <w:r w:rsidRPr="000E3A77">
        <w:rPr>
          <w:color w:val="000000"/>
        </w:rPr>
        <w:t xml:space="preserve"> </w:t>
      </w:r>
      <w:r w:rsidR="00A70611">
        <w:rPr>
          <w:color w:val="000000"/>
        </w:rPr>
        <w:t xml:space="preserve"> </w:t>
      </w:r>
      <w:r w:rsidRPr="000E3A77">
        <w:rPr>
          <w:color w:val="000000"/>
        </w:rPr>
        <w:t xml:space="preserve">If you have questions, please contact Dwight Dively, Director, Office of Performance, Strategy and Budget, at </w:t>
      </w:r>
      <w:r w:rsidR="00381AD2">
        <w:rPr>
          <w:color w:val="000000"/>
        </w:rPr>
        <w:t>206-</w:t>
      </w:r>
      <w:r w:rsidRPr="000E3A77">
        <w:rPr>
          <w:color w:val="000000"/>
        </w:rPr>
        <w:t>263-9687.</w:t>
      </w:r>
    </w:p>
    <w:p w:rsidR="00502D8F" w:rsidRPr="000E3A77" w:rsidRDefault="00502D8F">
      <w:pPr>
        <w:rPr>
          <w:szCs w:val="24"/>
        </w:rPr>
      </w:pPr>
    </w:p>
    <w:p w:rsidR="00DF3392" w:rsidRPr="000E3A77" w:rsidRDefault="00DF3392">
      <w:pPr>
        <w:rPr>
          <w:szCs w:val="24"/>
        </w:rPr>
      </w:pPr>
      <w:r w:rsidRPr="000E3A77">
        <w:rPr>
          <w:szCs w:val="24"/>
        </w:rPr>
        <w:t>Sincerely,</w:t>
      </w:r>
    </w:p>
    <w:p w:rsidR="00DF3392" w:rsidRPr="000E3A77" w:rsidRDefault="00DF3392">
      <w:pPr>
        <w:rPr>
          <w:szCs w:val="24"/>
        </w:rPr>
      </w:pPr>
    </w:p>
    <w:p w:rsidR="00DF3392" w:rsidRDefault="00DF3392">
      <w:pPr>
        <w:rPr>
          <w:szCs w:val="24"/>
        </w:rPr>
      </w:pPr>
    </w:p>
    <w:p w:rsidR="00381AD2" w:rsidRPr="000E3A77" w:rsidRDefault="00381AD2">
      <w:pPr>
        <w:rPr>
          <w:szCs w:val="24"/>
        </w:rPr>
      </w:pPr>
    </w:p>
    <w:p w:rsidR="00DF3392" w:rsidRPr="000E3A77" w:rsidRDefault="00DF3392">
      <w:pPr>
        <w:rPr>
          <w:szCs w:val="24"/>
        </w:rPr>
      </w:pPr>
      <w:r w:rsidRPr="000E3A77">
        <w:rPr>
          <w:szCs w:val="24"/>
        </w:rPr>
        <w:t>Dow Constantine</w:t>
      </w:r>
    </w:p>
    <w:p w:rsidR="00DF3392" w:rsidRPr="000E3A77" w:rsidRDefault="00DF3392">
      <w:pPr>
        <w:rPr>
          <w:szCs w:val="24"/>
        </w:rPr>
      </w:pPr>
      <w:r w:rsidRPr="000E3A77">
        <w:rPr>
          <w:szCs w:val="24"/>
        </w:rPr>
        <w:t>King County Executive</w:t>
      </w:r>
    </w:p>
    <w:p w:rsidR="00DF3392" w:rsidRPr="000E3A77" w:rsidRDefault="00DF3392">
      <w:pPr>
        <w:rPr>
          <w:szCs w:val="24"/>
        </w:rPr>
      </w:pPr>
    </w:p>
    <w:p w:rsidR="00DF3392" w:rsidRPr="000E3A77" w:rsidRDefault="00DF3392">
      <w:pPr>
        <w:rPr>
          <w:szCs w:val="24"/>
        </w:rPr>
      </w:pPr>
      <w:r w:rsidRPr="000E3A77">
        <w:rPr>
          <w:szCs w:val="24"/>
        </w:rPr>
        <w:t>Enclosure</w:t>
      </w:r>
      <w:r w:rsidR="00C81E3B">
        <w:rPr>
          <w:szCs w:val="24"/>
        </w:rPr>
        <w:t>s</w:t>
      </w:r>
    </w:p>
    <w:p w:rsidR="00DF3392" w:rsidRPr="000E3A77" w:rsidRDefault="00DF3392">
      <w:pPr>
        <w:rPr>
          <w:szCs w:val="24"/>
          <w:highlight w:val="yellow"/>
        </w:rPr>
      </w:pPr>
    </w:p>
    <w:p w:rsidR="00DF3392" w:rsidRPr="000E3A77" w:rsidRDefault="00DF3392">
      <w:pPr>
        <w:rPr>
          <w:szCs w:val="24"/>
        </w:rPr>
      </w:pPr>
      <w:r w:rsidRPr="000E3A77">
        <w:rPr>
          <w:szCs w:val="24"/>
        </w:rPr>
        <w:t>cc:</w:t>
      </w:r>
      <w:r w:rsidRPr="000E3A77">
        <w:rPr>
          <w:szCs w:val="24"/>
        </w:rPr>
        <w:tab/>
        <w:t>King County Councilmembers</w:t>
      </w:r>
    </w:p>
    <w:p w:rsidR="00DF3392" w:rsidRPr="000E3A77" w:rsidRDefault="00DF3392">
      <w:pPr>
        <w:rPr>
          <w:szCs w:val="24"/>
        </w:rPr>
      </w:pPr>
      <w:r w:rsidRPr="000E3A77">
        <w:rPr>
          <w:szCs w:val="24"/>
        </w:rPr>
        <w:tab/>
      </w:r>
      <w:r w:rsidRPr="000E3A77">
        <w:rPr>
          <w:szCs w:val="24"/>
        </w:rPr>
        <w:tab/>
      </w:r>
      <w:r w:rsidRPr="000E3A77">
        <w:rPr>
          <w:szCs w:val="24"/>
          <w:u w:val="single"/>
        </w:rPr>
        <w:t>ATTN</w:t>
      </w:r>
      <w:r w:rsidRPr="000E3A77">
        <w:rPr>
          <w:szCs w:val="24"/>
        </w:rPr>
        <w:t>:</w:t>
      </w:r>
      <w:r w:rsidR="00381AD2">
        <w:rPr>
          <w:szCs w:val="24"/>
        </w:rPr>
        <w:tab/>
      </w:r>
      <w:r w:rsidR="00323F42">
        <w:rPr>
          <w:szCs w:val="24"/>
        </w:rPr>
        <w:t xml:space="preserve"> </w:t>
      </w:r>
      <w:r w:rsidR="00C81E3B">
        <w:rPr>
          <w:szCs w:val="24"/>
        </w:rPr>
        <w:t xml:space="preserve"> </w:t>
      </w:r>
      <w:r w:rsidR="00323F42">
        <w:rPr>
          <w:szCs w:val="24"/>
        </w:rPr>
        <w:t>Carolyn Busch</w:t>
      </w:r>
      <w:r w:rsidRPr="000E3A77">
        <w:rPr>
          <w:b/>
          <w:szCs w:val="24"/>
        </w:rPr>
        <w:t>,</w:t>
      </w:r>
      <w:r w:rsidRPr="000E3A77">
        <w:rPr>
          <w:szCs w:val="24"/>
        </w:rPr>
        <w:t xml:space="preserve"> Chief of Staff</w:t>
      </w:r>
    </w:p>
    <w:p w:rsidR="00DF3392" w:rsidRPr="000E3A77" w:rsidRDefault="00381AD2">
      <w:pPr>
        <w:rPr>
          <w:szCs w:val="24"/>
        </w:rPr>
      </w:pPr>
      <w:r>
        <w:rPr>
          <w:szCs w:val="24"/>
        </w:rPr>
        <w:tab/>
      </w:r>
      <w:r>
        <w:rPr>
          <w:szCs w:val="24"/>
        </w:rPr>
        <w:tab/>
      </w:r>
      <w:r>
        <w:rPr>
          <w:szCs w:val="24"/>
        </w:rPr>
        <w:tab/>
      </w:r>
      <w:r w:rsidR="00C81E3B">
        <w:rPr>
          <w:szCs w:val="24"/>
        </w:rPr>
        <w:t xml:space="preserve">  </w:t>
      </w:r>
      <w:r w:rsidR="00DF3392" w:rsidRPr="000E3A77">
        <w:rPr>
          <w:szCs w:val="24"/>
        </w:rPr>
        <w:t>Anne Noris, Clerk of the Council</w:t>
      </w:r>
    </w:p>
    <w:p w:rsidR="00DF3392" w:rsidRPr="000E3A77" w:rsidRDefault="00DF3392" w:rsidP="00B57957">
      <w:pPr>
        <w:ind w:left="990" w:hanging="270"/>
        <w:rPr>
          <w:szCs w:val="24"/>
        </w:rPr>
      </w:pPr>
      <w:r w:rsidRPr="000E3A77">
        <w:rPr>
          <w:szCs w:val="24"/>
        </w:rPr>
        <w:t xml:space="preserve">Carrie </w:t>
      </w:r>
      <w:r w:rsidR="00E0503E" w:rsidRPr="000E3A77">
        <w:rPr>
          <w:szCs w:val="24"/>
        </w:rPr>
        <w:t>S.</w:t>
      </w:r>
      <w:r w:rsidR="00A70611">
        <w:rPr>
          <w:szCs w:val="24"/>
        </w:rPr>
        <w:t xml:space="preserve"> </w:t>
      </w:r>
      <w:r w:rsidRPr="000E3A77">
        <w:rPr>
          <w:szCs w:val="24"/>
        </w:rPr>
        <w:t xml:space="preserve">Cihak, </w:t>
      </w:r>
      <w:r w:rsidR="00C81E3B">
        <w:rPr>
          <w:szCs w:val="24"/>
        </w:rPr>
        <w:t>Chief of Policy Development</w:t>
      </w:r>
      <w:r w:rsidRPr="000E3A77">
        <w:rPr>
          <w:szCs w:val="24"/>
        </w:rPr>
        <w:t>, King County Executive</w:t>
      </w:r>
      <w:r w:rsidR="00381AD2">
        <w:rPr>
          <w:szCs w:val="24"/>
        </w:rPr>
        <w:t xml:space="preserve"> Office</w:t>
      </w:r>
    </w:p>
    <w:p w:rsidR="00DF3392" w:rsidRPr="000E3A77" w:rsidRDefault="00DF3392">
      <w:pPr>
        <w:rPr>
          <w:szCs w:val="24"/>
        </w:rPr>
      </w:pPr>
      <w:r w:rsidRPr="000E3A77">
        <w:rPr>
          <w:szCs w:val="24"/>
        </w:rPr>
        <w:tab/>
        <w:t>Dwight Dively, Director, Office of Performance</w:t>
      </w:r>
      <w:r w:rsidR="002C094B" w:rsidRPr="000E3A77">
        <w:rPr>
          <w:szCs w:val="24"/>
        </w:rPr>
        <w:t>,</w:t>
      </w:r>
      <w:r w:rsidRPr="000E3A77">
        <w:rPr>
          <w:szCs w:val="24"/>
        </w:rPr>
        <w:t xml:space="preserve"> Strategy</w:t>
      </w:r>
      <w:r w:rsidR="00381AD2">
        <w:rPr>
          <w:szCs w:val="24"/>
        </w:rPr>
        <w:t>, and Budget</w:t>
      </w:r>
    </w:p>
    <w:p w:rsidR="00583CF4" w:rsidRPr="000E3A77" w:rsidRDefault="00583CF4" w:rsidP="00583CF4">
      <w:pPr>
        <w:ind w:firstLine="720"/>
        <w:rPr>
          <w:szCs w:val="24"/>
        </w:rPr>
      </w:pPr>
      <w:r w:rsidRPr="000E3A77">
        <w:rPr>
          <w:szCs w:val="24"/>
        </w:rPr>
        <w:t>Elected Officials</w:t>
      </w:r>
    </w:p>
    <w:p w:rsidR="00583CF4" w:rsidRPr="002D06A4" w:rsidRDefault="00583CF4">
      <w:pPr>
        <w:rPr>
          <w:szCs w:val="24"/>
        </w:rPr>
      </w:pPr>
      <w:r w:rsidRPr="000E3A77">
        <w:rPr>
          <w:szCs w:val="24"/>
        </w:rPr>
        <w:tab/>
        <w:t>Department Directors</w:t>
      </w:r>
    </w:p>
    <w:sectPr w:rsidR="00583CF4" w:rsidRPr="002D06A4" w:rsidSect="0090066E">
      <w:headerReference w:type="default" r:id="rId8"/>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C8D" w:rsidRDefault="00380C8D" w:rsidP="00D10A08">
      <w:r>
        <w:separator/>
      </w:r>
    </w:p>
  </w:endnote>
  <w:endnote w:type="continuationSeparator" w:id="0">
    <w:p w:rsidR="00380C8D" w:rsidRDefault="00380C8D" w:rsidP="00D1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C8D" w:rsidRDefault="00380C8D" w:rsidP="00D10A08">
      <w:r>
        <w:separator/>
      </w:r>
    </w:p>
  </w:footnote>
  <w:footnote w:type="continuationSeparator" w:id="0">
    <w:p w:rsidR="00380C8D" w:rsidRDefault="00380C8D" w:rsidP="00D10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814" w:rsidRPr="00F722EC" w:rsidRDefault="008F5814" w:rsidP="00D10A08">
    <w:pPr>
      <w:pStyle w:val="Header"/>
    </w:pPr>
    <w:r w:rsidRPr="00F722EC">
      <w:t xml:space="preserve">The Honorable </w:t>
    </w:r>
    <w:r w:rsidR="00A1437C">
      <w:t>Joe McDermott</w:t>
    </w:r>
  </w:p>
  <w:p w:rsidR="008F5814" w:rsidRPr="00F722EC" w:rsidRDefault="008139E5" w:rsidP="00D10A08">
    <w:pPr>
      <w:pStyle w:val="Header"/>
    </w:pPr>
    <w:r>
      <w:t xml:space="preserve">June </w:t>
    </w:r>
    <w:r w:rsidR="0090066E">
      <w:t>22</w:t>
    </w:r>
    <w:r w:rsidR="008F5814" w:rsidRPr="00F722EC">
      <w:t xml:space="preserve">, </w:t>
    </w:r>
    <w:r w:rsidR="00323F42" w:rsidRPr="00F722EC">
      <w:t>201</w:t>
    </w:r>
    <w:r w:rsidR="00323F42">
      <w:t>6</w:t>
    </w:r>
  </w:p>
  <w:p w:rsidR="008F5814" w:rsidRPr="00F722EC" w:rsidRDefault="008F5814" w:rsidP="00D10A08">
    <w:pPr>
      <w:pStyle w:val="Header"/>
    </w:pPr>
    <w:r w:rsidRPr="00F722EC">
      <w:t xml:space="preserve">Page </w:t>
    </w:r>
    <w:r w:rsidR="00323F42">
      <w:fldChar w:fldCharType="begin"/>
    </w:r>
    <w:r w:rsidR="00323F42">
      <w:instrText xml:space="preserve"> PAGE   \* MERGEFORMAT </w:instrText>
    </w:r>
    <w:r w:rsidR="00323F42">
      <w:fldChar w:fldCharType="separate"/>
    </w:r>
    <w:r w:rsidR="00EE799B">
      <w:rPr>
        <w:noProof/>
      </w:rPr>
      <w:t>2</w:t>
    </w:r>
    <w:r w:rsidR="00323F42">
      <w:rPr>
        <w:noProof/>
      </w:rPr>
      <w:fldChar w:fldCharType="end"/>
    </w:r>
  </w:p>
  <w:p w:rsidR="008F5814" w:rsidRDefault="008F5814">
    <w:pPr>
      <w:pStyle w:val="Header"/>
    </w:pPr>
  </w:p>
  <w:p w:rsidR="008F5814" w:rsidRDefault="008F5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93A7A"/>
    <w:multiLevelType w:val="hybridMultilevel"/>
    <w:tmpl w:val="1480C8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92"/>
    <w:rsid w:val="00024287"/>
    <w:rsid w:val="0004089F"/>
    <w:rsid w:val="00043D42"/>
    <w:rsid w:val="00072C4D"/>
    <w:rsid w:val="000B2A55"/>
    <w:rsid w:val="000D3A08"/>
    <w:rsid w:val="000E09BE"/>
    <w:rsid w:val="000E3A77"/>
    <w:rsid w:val="001061A5"/>
    <w:rsid w:val="0011132B"/>
    <w:rsid w:val="00127138"/>
    <w:rsid w:val="00130F78"/>
    <w:rsid w:val="00134599"/>
    <w:rsid w:val="001454CF"/>
    <w:rsid w:val="001543E8"/>
    <w:rsid w:val="00163AF1"/>
    <w:rsid w:val="0017164D"/>
    <w:rsid w:val="001936CF"/>
    <w:rsid w:val="00195111"/>
    <w:rsid w:val="001A1758"/>
    <w:rsid w:val="001D5938"/>
    <w:rsid w:val="001E0D94"/>
    <w:rsid w:val="002003AD"/>
    <w:rsid w:val="00206E0F"/>
    <w:rsid w:val="0021021A"/>
    <w:rsid w:val="00212760"/>
    <w:rsid w:val="00215168"/>
    <w:rsid w:val="00217B9B"/>
    <w:rsid w:val="002343F9"/>
    <w:rsid w:val="00294099"/>
    <w:rsid w:val="002A2D2D"/>
    <w:rsid w:val="002A45D1"/>
    <w:rsid w:val="002B6DF5"/>
    <w:rsid w:val="002B75BF"/>
    <w:rsid w:val="002C094B"/>
    <w:rsid w:val="002D06A4"/>
    <w:rsid w:val="002D07B8"/>
    <w:rsid w:val="002E1663"/>
    <w:rsid w:val="002F42B4"/>
    <w:rsid w:val="00315687"/>
    <w:rsid w:val="00323E5E"/>
    <w:rsid w:val="00323F42"/>
    <w:rsid w:val="00330774"/>
    <w:rsid w:val="003338C3"/>
    <w:rsid w:val="00346F41"/>
    <w:rsid w:val="003476AC"/>
    <w:rsid w:val="00373EC4"/>
    <w:rsid w:val="00380C8D"/>
    <w:rsid w:val="00381AD2"/>
    <w:rsid w:val="00381BB0"/>
    <w:rsid w:val="00382777"/>
    <w:rsid w:val="003869F1"/>
    <w:rsid w:val="003A2C74"/>
    <w:rsid w:val="003C1774"/>
    <w:rsid w:val="003C3DDA"/>
    <w:rsid w:val="003D1D2A"/>
    <w:rsid w:val="00412367"/>
    <w:rsid w:val="004329E2"/>
    <w:rsid w:val="00465BDC"/>
    <w:rsid w:val="004A7A5F"/>
    <w:rsid w:val="004C47E1"/>
    <w:rsid w:val="004D4A8E"/>
    <w:rsid w:val="004D667D"/>
    <w:rsid w:val="004E6899"/>
    <w:rsid w:val="004F6EF9"/>
    <w:rsid w:val="00502D8F"/>
    <w:rsid w:val="00533CDA"/>
    <w:rsid w:val="00550D5C"/>
    <w:rsid w:val="00563FD3"/>
    <w:rsid w:val="00583CF4"/>
    <w:rsid w:val="005A39FF"/>
    <w:rsid w:val="005A6000"/>
    <w:rsid w:val="005B2A6E"/>
    <w:rsid w:val="005B5C41"/>
    <w:rsid w:val="005C5638"/>
    <w:rsid w:val="005D3C86"/>
    <w:rsid w:val="005E6748"/>
    <w:rsid w:val="006369E3"/>
    <w:rsid w:val="00640A81"/>
    <w:rsid w:val="00641E8A"/>
    <w:rsid w:val="00647273"/>
    <w:rsid w:val="00671099"/>
    <w:rsid w:val="006732A7"/>
    <w:rsid w:val="00680A5B"/>
    <w:rsid w:val="0069582F"/>
    <w:rsid w:val="006D00D0"/>
    <w:rsid w:val="006E4262"/>
    <w:rsid w:val="007065A1"/>
    <w:rsid w:val="00746B06"/>
    <w:rsid w:val="007471A3"/>
    <w:rsid w:val="007526B3"/>
    <w:rsid w:val="00764869"/>
    <w:rsid w:val="00766483"/>
    <w:rsid w:val="0077520D"/>
    <w:rsid w:val="00787EEA"/>
    <w:rsid w:val="007A3C23"/>
    <w:rsid w:val="007C6518"/>
    <w:rsid w:val="007D359B"/>
    <w:rsid w:val="007D6185"/>
    <w:rsid w:val="00807BD7"/>
    <w:rsid w:val="008139E5"/>
    <w:rsid w:val="008409E3"/>
    <w:rsid w:val="0085206F"/>
    <w:rsid w:val="008671ED"/>
    <w:rsid w:val="008811DF"/>
    <w:rsid w:val="00892DDA"/>
    <w:rsid w:val="00897CA8"/>
    <w:rsid w:val="008A17CD"/>
    <w:rsid w:val="008B002C"/>
    <w:rsid w:val="008B1E8A"/>
    <w:rsid w:val="008B614C"/>
    <w:rsid w:val="008B6683"/>
    <w:rsid w:val="008C0295"/>
    <w:rsid w:val="008C2761"/>
    <w:rsid w:val="008D191A"/>
    <w:rsid w:val="008F5814"/>
    <w:rsid w:val="008F6DB3"/>
    <w:rsid w:val="0090066E"/>
    <w:rsid w:val="009173F1"/>
    <w:rsid w:val="00946907"/>
    <w:rsid w:val="009469F3"/>
    <w:rsid w:val="009648B6"/>
    <w:rsid w:val="009C0BD0"/>
    <w:rsid w:val="009F1A9F"/>
    <w:rsid w:val="009F6DA8"/>
    <w:rsid w:val="00A1437C"/>
    <w:rsid w:val="00A1719E"/>
    <w:rsid w:val="00A21FDD"/>
    <w:rsid w:val="00A33DE2"/>
    <w:rsid w:val="00A44180"/>
    <w:rsid w:val="00A514D3"/>
    <w:rsid w:val="00A70611"/>
    <w:rsid w:val="00A81AB0"/>
    <w:rsid w:val="00AA210D"/>
    <w:rsid w:val="00AA7D01"/>
    <w:rsid w:val="00AB1ECE"/>
    <w:rsid w:val="00AC64E0"/>
    <w:rsid w:val="00AE66E4"/>
    <w:rsid w:val="00B03CFD"/>
    <w:rsid w:val="00B251C0"/>
    <w:rsid w:val="00B31AE8"/>
    <w:rsid w:val="00B33C57"/>
    <w:rsid w:val="00B55342"/>
    <w:rsid w:val="00B57957"/>
    <w:rsid w:val="00B662C9"/>
    <w:rsid w:val="00B913CB"/>
    <w:rsid w:val="00BA073F"/>
    <w:rsid w:val="00BB441E"/>
    <w:rsid w:val="00BC5906"/>
    <w:rsid w:val="00BD0650"/>
    <w:rsid w:val="00BD7DC6"/>
    <w:rsid w:val="00C435AA"/>
    <w:rsid w:val="00C52155"/>
    <w:rsid w:val="00C57327"/>
    <w:rsid w:val="00C60E8E"/>
    <w:rsid w:val="00C81E3B"/>
    <w:rsid w:val="00C900ED"/>
    <w:rsid w:val="00CA51E0"/>
    <w:rsid w:val="00D07DEC"/>
    <w:rsid w:val="00D10A08"/>
    <w:rsid w:val="00D206F9"/>
    <w:rsid w:val="00D3641B"/>
    <w:rsid w:val="00D71197"/>
    <w:rsid w:val="00D8123D"/>
    <w:rsid w:val="00D84A6E"/>
    <w:rsid w:val="00D92405"/>
    <w:rsid w:val="00D953EF"/>
    <w:rsid w:val="00D95AB3"/>
    <w:rsid w:val="00DB6057"/>
    <w:rsid w:val="00DC0849"/>
    <w:rsid w:val="00DC251E"/>
    <w:rsid w:val="00DC6E63"/>
    <w:rsid w:val="00DF3392"/>
    <w:rsid w:val="00E03FA6"/>
    <w:rsid w:val="00E0503E"/>
    <w:rsid w:val="00E2372F"/>
    <w:rsid w:val="00E87399"/>
    <w:rsid w:val="00E96D04"/>
    <w:rsid w:val="00E972DA"/>
    <w:rsid w:val="00EA0E59"/>
    <w:rsid w:val="00EA41B0"/>
    <w:rsid w:val="00EB3A6D"/>
    <w:rsid w:val="00EB4044"/>
    <w:rsid w:val="00EB547B"/>
    <w:rsid w:val="00ED559E"/>
    <w:rsid w:val="00EE799B"/>
    <w:rsid w:val="00EF4DE7"/>
    <w:rsid w:val="00F14646"/>
    <w:rsid w:val="00F26688"/>
    <w:rsid w:val="00F344A8"/>
    <w:rsid w:val="00F40A8B"/>
    <w:rsid w:val="00F44BF4"/>
    <w:rsid w:val="00F722EC"/>
    <w:rsid w:val="00F731F1"/>
    <w:rsid w:val="00F76C7E"/>
    <w:rsid w:val="00FA3735"/>
    <w:rsid w:val="00FC18EB"/>
    <w:rsid w:val="00FD66F2"/>
    <w:rsid w:val="00FE4185"/>
    <w:rsid w:val="00FE5B46"/>
    <w:rsid w:val="00FE7493"/>
    <w:rsid w:val="00FE75A6"/>
    <w:rsid w:val="00FE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7DBA13-1116-42D0-96EE-115F2260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D10A08"/>
    <w:pPr>
      <w:tabs>
        <w:tab w:val="center" w:pos="4680"/>
        <w:tab w:val="right" w:pos="9360"/>
      </w:tabs>
    </w:pPr>
  </w:style>
  <w:style w:type="character" w:customStyle="1" w:styleId="HeaderChar">
    <w:name w:val="Header Char"/>
    <w:basedOn w:val="DefaultParagraphFont"/>
    <w:link w:val="Header"/>
    <w:uiPriority w:val="99"/>
    <w:rsid w:val="00D10A08"/>
    <w:rPr>
      <w:sz w:val="24"/>
      <w:szCs w:val="22"/>
    </w:rPr>
  </w:style>
  <w:style w:type="paragraph" w:styleId="Footer">
    <w:name w:val="footer"/>
    <w:basedOn w:val="Normal"/>
    <w:link w:val="FooterChar"/>
    <w:uiPriority w:val="99"/>
    <w:unhideWhenUsed/>
    <w:rsid w:val="00D10A08"/>
    <w:pPr>
      <w:tabs>
        <w:tab w:val="center" w:pos="4680"/>
        <w:tab w:val="right" w:pos="9360"/>
      </w:tabs>
    </w:pPr>
  </w:style>
  <w:style w:type="character" w:customStyle="1" w:styleId="FooterChar">
    <w:name w:val="Footer Char"/>
    <w:basedOn w:val="DefaultParagraphFont"/>
    <w:link w:val="Footer"/>
    <w:uiPriority w:val="99"/>
    <w:rsid w:val="00D10A08"/>
    <w:rPr>
      <w:sz w:val="24"/>
      <w:szCs w:val="22"/>
    </w:rPr>
  </w:style>
  <w:style w:type="paragraph" w:styleId="BalloonText">
    <w:name w:val="Balloon Text"/>
    <w:basedOn w:val="Normal"/>
    <w:link w:val="BalloonTextChar"/>
    <w:uiPriority w:val="99"/>
    <w:semiHidden/>
    <w:unhideWhenUsed/>
    <w:rsid w:val="002E1663"/>
    <w:rPr>
      <w:rFonts w:ascii="Tahoma" w:hAnsi="Tahoma" w:cs="Tahoma"/>
      <w:sz w:val="16"/>
      <w:szCs w:val="16"/>
    </w:rPr>
  </w:style>
  <w:style w:type="character" w:customStyle="1" w:styleId="BalloonTextChar">
    <w:name w:val="Balloon Text Char"/>
    <w:basedOn w:val="DefaultParagraphFont"/>
    <w:link w:val="BalloonText"/>
    <w:uiPriority w:val="99"/>
    <w:semiHidden/>
    <w:rsid w:val="002E1663"/>
    <w:rPr>
      <w:rFonts w:ascii="Tahoma" w:hAnsi="Tahoma" w:cs="Tahoma"/>
      <w:sz w:val="16"/>
      <w:szCs w:val="16"/>
    </w:rPr>
  </w:style>
  <w:style w:type="character" w:styleId="CommentReference">
    <w:name w:val="annotation reference"/>
    <w:basedOn w:val="DefaultParagraphFont"/>
    <w:uiPriority w:val="99"/>
    <w:semiHidden/>
    <w:unhideWhenUsed/>
    <w:rsid w:val="005B5C41"/>
    <w:rPr>
      <w:sz w:val="16"/>
      <w:szCs w:val="16"/>
    </w:rPr>
  </w:style>
  <w:style w:type="paragraph" w:styleId="CommentText">
    <w:name w:val="annotation text"/>
    <w:basedOn w:val="Normal"/>
    <w:link w:val="CommentTextChar"/>
    <w:uiPriority w:val="99"/>
    <w:semiHidden/>
    <w:unhideWhenUsed/>
    <w:rsid w:val="005B5C41"/>
    <w:rPr>
      <w:sz w:val="20"/>
      <w:szCs w:val="20"/>
    </w:rPr>
  </w:style>
  <w:style w:type="character" w:customStyle="1" w:styleId="CommentTextChar">
    <w:name w:val="Comment Text Char"/>
    <w:basedOn w:val="DefaultParagraphFont"/>
    <w:link w:val="CommentText"/>
    <w:uiPriority w:val="99"/>
    <w:semiHidden/>
    <w:rsid w:val="005B5C41"/>
  </w:style>
  <w:style w:type="paragraph" w:styleId="CommentSubject">
    <w:name w:val="annotation subject"/>
    <w:basedOn w:val="CommentText"/>
    <w:next w:val="CommentText"/>
    <w:link w:val="CommentSubjectChar"/>
    <w:uiPriority w:val="99"/>
    <w:semiHidden/>
    <w:unhideWhenUsed/>
    <w:rsid w:val="005B5C41"/>
    <w:rPr>
      <w:b/>
      <w:bCs/>
    </w:rPr>
  </w:style>
  <w:style w:type="character" w:customStyle="1" w:styleId="CommentSubjectChar">
    <w:name w:val="Comment Subject Char"/>
    <w:basedOn w:val="CommentTextChar"/>
    <w:link w:val="CommentSubject"/>
    <w:uiPriority w:val="99"/>
    <w:semiHidden/>
    <w:rsid w:val="005B5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8416">
      <w:bodyDiv w:val="1"/>
      <w:marLeft w:val="0"/>
      <w:marRight w:val="0"/>
      <w:marTop w:val="0"/>
      <w:marBottom w:val="0"/>
      <w:divBdr>
        <w:top w:val="none" w:sz="0" w:space="0" w:color="auto"/>
        <w:left w:val="none" w:sz="0" w:space="0" w:color="auto"/>
        <w:bottom w:val="none" w:sz="0" w:space="0" w:color="auto"/>
        <w:right w:val="none" w:sz="0" w:space="0" w:color="auto"/>
      </w:divBdr>
    </w:div>
    <w:div w:id="1740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36675-4B67-4847-AF2D-A38C9CEF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Harrison</dc:creator>
  <cp:lastModifiedBy>Pedroza, Melani</cp:lastModifiedBy>
  <cp:revision>2</cp:revision>
  <cp:lastPrinted>2014-02-01T00:28:00Z</cp:lastPrinted>
  <dcterms:created xsi:type="dcterms:W3CDTF">2016-06-30T15:38:00Z</dcterms:created>
  <dcterms:modified xsi:type="dcterms:W3CDTF">2016-06-30T15:38:00Z</dcterms:modified>
</cp:coreProperties>
</file>