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7D7888" w:rsidRPr="0066169B" w:rsidTr="00602B62">
        <w:trPr>
          <w:trHeight w:val="890"/>
        </w:trPr>
        <w:tc>
          <w:tcPr>
            <w:tcW w:w="3227" w:type="dxa"/>
          </w:tcPr>
          <w:p w:rsidR="007D7888" w:rsidRPr="0066169B" w:rsidRDefault="007D7888"/>
          <w:p w:rsidR="003678C8" w:rsidRPr="0066169B" w:rsidRDefault="003678C8"/>
          <w:p w:rsidR="003678C8" w:rsidRPr="0066169B" w:rsidRDefault="002B5B8C" w:rsidP="000F331F">
            <w:r>
              <w:t>0</w:t>
            </w:r>
            <w:r w:rsidR="000F331F">
              <w:t>4</w:t>
            </w:r>
            <w:r w:rsidR="00E85DF4">
              <w:t>-</w:t>
            </w:r>
            <w:r w:rsidR="000F331F">
              <w:t>13</w:t>
            </w:r>
            <w:r w:rsidR="00E85DF4">
              <w:t>-1</w:t>
            </w:r>
            <w:r w:rsidR="000F331F">
              <w:t>6</w:t>
            </w:r>
          </w:p>
        </w:tc>
        <w:tc>
          <w:tcPr>
            <w:tcW w:w="1633" w:type="dxa"/>
          </w:tcPr>
          <w:p w:rsidR="007D7888" w:rsidRPr="0066169B" w:rsidRDefault="007D7888"/>
        </w:tc>
        <w:tc>
          <w:tcPr>
            <w:tcW w:w="2345" w:type="dxa"/>
            <w:tcBorders>
              <w:right w:val="single" w:sz="4" w:space="0" w:color="auto"/>
            </w:tcBorders>
          </w:tcPr>
          <w:p w:rsidR="007D7888" w:rsidRPr="0066169B" w:rsidRDefault="007D7888"/>
        </w:tc>
        <w:tc>
          <w:tcPr>
            <w:tcW w:w="1435" w:type="dxa"/>
            <w:tcBorders>
              <w:top w:val="single" w:sz="4" w:space="0" w:color="auto"/>
              <w:left w:val="single" w:sz="4" w:space="0" w:color="auto"/>
              <w:bottom w:val="single" w:sz="4" w:space="0" w:color="auto"/>
              <w:right w:val="single" w:sz="4" w:space="0" w:color="auto"/>
            </w:tcBorders>
          </w:tcPr>
          <w:p w:rsidR="007D7888" w:rsidRPr="0066169B" w:rsidRDefault="00141B66" w:rsidP="00141B66">
            <w:pPr>
              <w:ind w:left="18"/>
              <w:jc w:val="center"/>
              <w:rPr>
                <w:b/>
                <w:sz w:val="72"/>
                <w:szCs w:val="72"/>
              </w:rPr>
            </w:pPr>
            <w:r>
              <w:rPr>
                <w:b/>
                <w:sz w:val="72"/>
                <w:szCs w:val="72"/>
              </w:rPr>
              <w:t>1</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Sponsor:</w:t>
            </w:r>
          </w:p>
        </w:tc>
        <w:tc>
          <w:tcPr>
            <w:tcW w:w="3780" w:type="dxa"/>
            <w:gridSpan w:val="2"/>
            <w:tcBorders>
              <w:bottom w:val="single" w:sz="4" w:space="0" w:color="auto"/>
            </w:tcBorders>
          </w:tcPr>
          <w:p w:rsidR="003678C8" w:rsidRPr="0066169B" w:rsidRDefault="00552FF1" w:rsidP="000F331F">
            <w:r>
              <w:t>Peloza</w:t>
            </w:r>
          </w:p>
        </w:tc>
      </w:tr>
      <w:tr w:rsidR="007D7888" w:rsidRPr="0066169B" w:rsidTr="00602B62">
        <w:tc>
          <w:tcPr>
            <w:tcW w:w="3227" w:type="dxa"/>
          </w:tcPr>
          <w:p w:rsidR="007D7888" w:rsidRPr="0066169B" w:rsidRDefault="00A55F0B" w:rsidP="007F3B14">
            <w:r>
              <w:t>mb</w:t>
            </w:r>
          </w:p>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Proposed No.:</w:t>
            </w:r>
          </w:p>
        </w:tc>
        <w:tc>
          <w:tcPr>
            <w:tcW w:w="3780" w:type="dxa"/>
            <w:gridSpan w:val="2"/>
            <w:tcBorders>
              <w:bottom w:val="single" w:sz="4" w:space="0" w:color="auto"/>
            </w:tcBorders>
          </w:tcPr>
          <w:p w:rsidR="003678C8" w:rsidRPr="0066169B" w:rsidRDefault="00C84779" w:rsidP="000F331F">
            <w:r>
              <w:t>201</w:t>
            </w:r>
            <w:r w:rsidR="000F331F">
              <w:t>6</w:t>
            </w:r>
            <w:r w:rsidR="003A0154" w:rsidRPr="0066169B">
              <w:t>-</w:t>
            </w:r>
            <w:r w:rsidR="007F3B14">
              <w:t>0</w:t>
            </w:r>
            <w:r w:rsidR="000F331F">
              <w:t>156</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bl>
    <w:p w:rsidR="007D7888" w:rsidRPr="0066169B" w:rsidRDefault="003678C8" w:rsidP="003678C8">
      <w:pPr>
        <w:spacing w:line="480" w:lineRule="auto"/>
        <w:rPr>
          <w:b/>
          <w:u w:val="single"/>
        </w:rPr>
      </w:pPr>
      <w:r w:rsidRPr="0066169B">
        <w:rPr>
          <w:b/>
          <w:u w:val="single"/>
        </w:rPr>
        <w:t>AMENDMENT TO PROPOSED ORDINANCE</w:t>
      </w:r>
      <w:r w:rsidR="00722FC3" w:rsidRPr="0066169B">
        <w:rPr>
          <w:b/>
          <w:u w:val="single"/>
        </w:rPr>
        <w:t xml:space="preserve"> </w:t>
      </w:r>
      <w:r w:rsidR="00C84779">
        <w:rPr>
          <w:b/>
          <w:u w:val="single"/>
        </w:rPr>
        <w:t>201</w:t>
      </w:r>
      <w:r w:rsidR="00E837C4">
        <w:rPr>
          <w:b/>
          <w:u w:val="single"/>
        </w:rPr>
        <w:t>6</w:t>
      </w:r>
      <w:r w:rsidR="00C84779">
        <w:rPr>
          <w:b/>
          <w:u w:val="single"/>
        </w:rPr>
        <w:t>-0</w:t>
      </w:r>
      <w:r w:rsidR="00E837C4">
        <w:rPr>
          <w:b/>
          <w:u w:val="single"/>
        </w:rPr>
        <w:t>156</w:t>
      </w:r>
      <w:r w:rsidR="00C84779">
        <w:rPr>
          <w:b/>
          <w:u w:val="single"/>
        </w:rPr>
        <w:t>, VERSION 1</w:t>
      </w:r>
    </w:p>
    <w:p w:rsidR="003678C8" w:rsidRPr="0002175C" w:rsidRDefault="00E85DF4" w:rsidP="0002175C">
      <w:pPr>
        <w:spacing w:line="480" w:lineRule="auto"/>
      </w:pPr>
      <w:r>
        <w:t>Delete</w:t>
      </w:r>
      <w:r w:rsidR="00E777FB">
        <w:t xml:space="preserve"> Attachment A, </w:t>
      </w:r>
      <w:r w:rsidR="00557450" w:rsidRPr="00557450">
        <w:t>Best Starts for Kids Youth and Family Homelessness Prevention Initiative Implementation Plan</w:t>
      </w:r>
      <w:r w:rsidR="00557450">
        <w:t xml:space="preserve"> dated March 1, 2016</w:t>
      </w:r>
      <w:r w:rsidR="00E777FB" w:rsidRPr="00557450">
        <w:t>,</w:t>
      </w:r>
      <w:r w:rsidR="00E777FB">
        <w:t xml:space="preserve"> </w:t>
      </w:r>
      <w:r>
        <w:t>and insert</w:t>
      </w:r>
      <w:r w:rsidR="00E777FB">
        <w:t xml:space="preserve"> Attachment A, </w:t>
      </w:r>
      <w:r w:rsidR="00557450" w:rsidRPr="00557450">
        <w:t>Best Starts for Kids Youth and Family Homelessness Prevention Initiative Implementation Plan</w:t>
      </w:r>
      <w:r w:rsidR="00A2786D">
        <w:t xml:space="preserve">, </w:t>
      </w:r>
      <w:r w:rsidR="00557450">
        <w:t>Updated April 13, 2016</w:t>
      </w:r>
      <w:bookmarkStart w:id="0" w:name="_GoBack"/>
      <w:bookmarkEnd w:id="0"/>
    </w:p>
    <w:p w:rsidR="00E85DF4" w:rsidRDefault="003678C8" w:rsidP="003678C8">
      <w:pPr>
        <w:spacing w:line="480" w:lineRule="auto"/>
        <w:rPr>
          <w:b/>
        </w:rPr>
      </w:pPr>
      <w:r w:rsidRPr="0066169B">
        <w:rPr>
          <w:b/>
        </w:rPr>
        <w:t>EFFECT:</w:t>
      </w:r>
      <w:r w:rsidR="003A51A4" w:rsidRPr="0066169B">
        <w:rPr>
          <w:b/>
        </w:rPr>
        <w:t xml:space="preserve"> </w:t>
      </w:r>
    </w:p>
    <w:p w:rsidR="003678C8" w:rsidRDefault="00557450" w:rsidP="003678C8">
      <w:pPr>
        <w:spacing w:line="480" w:lineRule="auto"/>
        <w:rPr>
          <w:b/>
        </w:rPr>
      </w:pPr>
      <w:r>
        <w:rPr>
          <w:b/>
        </w:rPr>
        <w:t>Would add the following language to page 9 of the implementation plan:</w:t>
      </w:r>
    </w:p>
    <w:p w:rsidR="00557450" w:rsidRDefault="00557450" w:rsidP="003678C8">
      <w:pPr>
        <w:spacing w:line="480" w:lineRule="auto"/>
        <w:rPr>
          <w:b/>
        </w:rPr>
      </w:pPr>
      <w:r>
        <w:rPr>
          <w:b/>
        </w:rPr>
        <w:t>“</w:t>
      </w:r>
      <w:r w:rsidRPr="00557450">
        <w:rPr>
          <w:b/>
        </w:rPr>
        <w:t>In recognition of the successful Domestic Violence Housing First program model, the goal to be achieved in the annual spending of funds by provider agencies shall be to split their funds 50/50, with half of the funding going to case managers and administrative costs and the other half going to flexible funds for clients.  The County recognizes that this allocation will vary between agencies and therefore the intention is that this goal be achieved by looking at the aggregate spending of all provider agencies.  The County further recognizes that this goal may be difficult to achieve in the first year of the program due to higher start-up costs.  Consequently, this goal will start with the 2017 fiscal year.</w:t>
      </w:r>
      <w:r>
        <w:rPr>
          <w:b/>
        </w:rPr>
        <w:t>”</w:t>
      </w:r>
    </w:p>
    <w:p w:rsidR="00557450" w:rsidRPr="003678C8" w:rsidRDefault="00557450" w:rsidP="003678C8">
      <w:pPr>
        <w:spacing w:line="480" w:lineRule="auto"/>
      </w:pPr>
    </w:p>
    <w:sectPr w:rsidR="00557450" w:rsidRPr="003678C8"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AB" w:rsidRDefault="00B774AB">
      <w:r>
        <w:separator/>
      </w:r>
    </w:p>
  </w:endnote>
  <w:endnote w:type="continuationSeparator" w:id="0">
    <w:p w:rsidR="00B774AB" w:rsidRDefault="00B7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B4" w:rsidRDefault="00CF09B4"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141B66">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AB" w:rsidRDefault="00B774AB">
      <w:r>
        <w:separator/>
      </w:r>
    </w:p>
  </w:footnote>
  <w:footnote w:type="continuationSeparator" w:id="0">
    <w:p w:rsidR="00B774AB" w:rsidRDefault="00B77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86D77"/>
    <w:multiLevelType w:val="hybridMultilevel"/>
    <w:tmpl w:val="8FDA1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B3"/>
    <w:rsid w:val="0002175C"/>
    <w:rsid w:val="000645FA"/>
    <w:rsid w:val="00066D1D"/>
    <w:rsid w:val="00086139"/>
    <w:rsid w:val="000A5BCB"/>
    <w:rsid w:val="000C76D5"/>
    <w:rsid w:val="000F331F"/>
    <w:rsid w:val="00141B66"/>
    <w:rsid w:val="00180116"/>
    <w:rsid w:val="0019052B"/>
    <w:rsid w:val="001E2F9A"/>
    <w:rsid w:val="001E7F43"/>
    <w:rsid w:val="001F4694"/>
    <w:rsid w:val="001F4901"/>
    <w:rsid w:val="001F76EC"/>
    <w:rsid w:val="00244C72"/>
    <w:rsid w:val="002B5B8C"/>
    <w:rsid w:val="0032543D"/>
    <w:rsid w:val="00345D7D"/>
    <w:rsid w:val="003678C8"/>
    <w:rsid w:val="00375A64"/>
    <w:rsid w:val="003A0154"/>
    <w:rsid w:val="003A51A4"/>
    <w:rsid w:val="003A7C94"/>
    <w:rsid w:val="003C2A54"/>
    <w:rsid w:val="003F7A18"/>
    <w:rsid w:val="00434B5F"/>
    <w:rsid w:val="004670B0"/>
    <w:rsid w:val="004F4D01"/>
    <w:rsid w:val="005008BA"/>
    <w:rsid w:val="00513DD5"/>
    <w:rsid w:val="00552FF1"/>
    <w:rsid w:val="00557450"/>
    <w:rsid w:val="005A3276"/>
    <w:rsid w:val="005E23ED"/>
    <w:rsid w:val="005E5405"/>
    <w:rsid w:val="00601EA2"/>
    <w:rsid w:val="00602B62"/>
    <w:rsid w:val="00650E20"/>
    <w:rsid w:val="00657D63"/>
    <w:rsid w:val="0066169B"/>
    <w:rsid w:val="00661E5B"/>
    <w:rsid w:val="00722FC3"/>
    <w:rsid w:val="00770222"/>
    <w:rsid w:val="0077451B"/>
    <w:rsid w:val="007A299D"/>
    <w:rsid w:val="007D7888"/>
    <w:rsid w:val="007F3B14"/>
    <w:rsid w:val="00801116"/>
    <w:rsid w:val="00850A15"/>
    <w:rsid w:val="008543E5"/>
    <w:rsid w:val="00864501"/>
    <w:rsid w:val="009060D6"/>
    <w:rsid w:val="00915EEA"/>
    <w:rsid w:val="009A4933"/>
    <w:rsid w:val="009A6B15"/>
    <w:rsid w:val="00A2786D"/>
    <w:rsid w:val="00A435A4"/>
    <w:rsid w:val="00A55F0B"/>
    <w:rsid w:val="00AD3195"/>
    <w:rsid w:val="00AD577E"/>
    <w:rsid w:val="00B17AA8"/>
    <w:rsid w:val="00B472B2"/>
    <w:rsid w:val="00B774AB"/>
    <w:rsid w:val="00B824A1"/>
    <w:rsid w:val="00BA11DD"/>
    <w:rsid w:val="00BD7775"/>
    <w:rsid w:val="00C02EA8"/>
    <w:rsid w:val="00C177CF"/>
    <w:rsid w:val="00C27805"/>
    <w:rsid w:val="00C462B4"/>
    <w:rsid w:val="00C62129"/>
    <w:rsid w:val="00C833AE"/>
    <w:rsid w:val="00C84779"/>
    <w:rsid w:val="00CF09B4"/>
    <w:rsid w:val="00D16BB3"/>
    <w:rsid w:val="00D8753B"/>
    <w:rsid w:val="00DB0960"/>
    <w:rsid w:val="00DD24D4"/>
    <w:rsid w:val="00DE1E17"/>
    <w:rsid w:val="00DF720F"/>
    <w:rsid w:val="00E018CD"/>
    <w:rsid w:val="00E777FB"/>
    <w:rsid w:val="00E837C4"/>
    <w:rsid w:val="00E85DF4"/>
    <w:rsid w:val="00EF7017"/>
    <w:rsid w:val="00F01893"/>
    <w:rsid w:val="00F42799"/>
    <w:rsid w:val="00F42F56"/>
    <w:rsid w:val="00F44843"/>
    <w:rsid w:val="00F477DF"/>
    <w:rsid w:val="00F7322C"/>
    <w:rsid w:val="00F9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AB1B90-1FE4-456D-85AA-7FCD0283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styleId="ListParagraph">
    <w:name w:val="List Paragraph"/>
    <w:basedOn w:val="Normal"/>
    <w:uiPriority w:val="34"/>
    <w:qFormat/>
    <w:rsid w:val="00A55F0B"/>
    <w:pPr>
      <w:ind w:left="720"/>
    </w:pPr>
    <w:rPr>
      <w:rFonts w:ascii="Calibri" w:eastAsia="Calibri" w:hAnsi="Calibri" w:cs="Calibri"/>
      <w:sz w:val="22"/>
      <w:szCs w:val="22"/>
    </w:rPr>
  </w:style>
  <w:style w:type="character" w:styleId="CommentReference">
    <w:name w:val="annotation reference"/>
    <w:uiPriority w:val="99"/>
    <w:semiHidden/>
    <w:unhideWhenUsed/>
    <w:rsid w:val="00F9261E"/>
    <w:rPr>
      <w:sz w:val="16"/>
      <w:szCs w:val="16"/>
    </w:rPr>
  </w:style>
  <w:style w:type="paragraph" w:styleId="CommentText">
    <w:name w:val="annotation text"/>
    <w:basedOn w:val="Normal"/>
    <w:link w:val="CommentTextChar"/>
    <w:uiPriority w:val="99"/>
    <w:semiHidden/>
    <w:unhideWhenUsed/>
    <w:rsid w:val="00F9261E"/>
    <w:rPr>
      <w:sz w:val="20"/>
      <w:szCs w:val="20"/>
    </w:rPr>
  </w:style>
  <w:style w:type="character" w:customStyle="1" w:styleId="CommentTextChar">
    <w:name w:val="Comment Text Char"/>
    <w:basedOn w:val="DefaultParagraphFont"/>
    <w:link w:val="CommentText"/>
    <w:uiPriority w:val="99"/>
    <w:semiHidden/>
    <w:rsid w:val="00F9261E"/>
  </w:style>
  <w:style w:type="paragraph" w:styleId="CommentSubject">
    <w:name w:val="annotation subject"/>
    <w:basedOn w:val="CommentText"/>
    <w:next w:val="CommentText"/>
    <w:link w:val="CommentSubjectChar"/>
    <w:uiPriority w:val="99"/>
    <w:semiHidden/>
    <w:unhideWhenUsed/>
    <w:rsid w:val="00F9261E"/>
    <w:rPr>
      <w:b/>
      <w:bCs/>
    </w:rPr>
  </w:style>
  <w:style w:type="character" w:customStyle="1" w:styleId="CommentSubjectChar">
    <w:name w:val="Comment Subject Char"/>
    <w:link w:val="CommentSubject"/>
    <w:uiPriority w:val="99"/>
    <w:semiHidden/>
    <w:rsid w:val="00F92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E3F3-75E2-4C7C-B254-02F5E5BC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Ritzen, Bruce</dc:creator>
  <cp:lastModifiedBy>Bourguignon, Mary</cp:lastModifiedBy>
  <cp:revision>5</cp:revision>
  <cp:lastPrinted>2003-02-07T18:37:00Z</cp:lastPrinted>
  <dcterms:created xsi:type="dcterms:W3CDTF">2016-04-13T19:13:00Z</dcterms:created>
  <dcterms:modified xsi:type="dcterms:W3CDTF">2016-04-13T21:16:00Z</dcterms:modified>
</cp:coreProperties>
</file>