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8E798C" w:rsidRDefault="00507570" w:rsidP="00F3508D">
      <w:pPr>
        <w:pStyle w:val="Heading2"/>
        <w:rPr>
          <w:rFonts w:ascii="Arial" w:hAnsi="Arial" w:cs="Arial"/>
          <w:sz w:val="24"/>
        </w:rPr>
      </w:pPr>
      <w:r>
        <w:rPr>
          <w:rFonts w:ascii="Arial" w:hAnsi="Arial" w:cs="Arial"/>
          <w:sz w:val="24"/>
        </w:rPr>
        <w:t xml:space="preserve">REVISED </w:t>
      </w:r>
      <w:r w:rsidR="00F3508D" w:rsidRPr="008E798C">
        <w:rPr>
          <w:rFonts w:ascii="Arial" w:hAnsi="Arial" w:cs="Arial"/>
          <w:sz w:val="24"/>
        </w:rPr>
        <w:t>STAFF REPORT</w:t>
      </w:r>
    </w:p>
    <w:p w:rsidR="00F3508D" w:rsidRPr="00F3508D" w:rsidRDefault="00F3508D" w:rsidP="00F3508D">
      <w:pPr>
        <w:jc w:val="center"/>
      </w:pPr>
    </w:p>
    <w:tbl>
      <w:tblPr>
        <w:tblW w:w="936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780"/>
      </w:tblGrid>
      <w:tr w:rsidR="00F3508D" w:rsidRPr="009349D6" w:rsidTr="00E17542">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AF4A19" w:rsidRDefault="00F3508D" w:rsidP="00F3508D">
            <w:pPr>
              <w:spacing w:before="12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780" w:type="dxa"/>
            <w:tcBorders>
              <w:top w:val="single" w:sz="4" w:space="0" w:color="auto"/>
              <w:left w:val="single" w:sz="4" w:space="0" w:color="auto"/>
              <w:bottom w:val="single" w:sz="4" w:space="0" w:color="auto"/>
              <w:right w:val="single" w:sz="4" w:space="0" w:color="auto"/>
            </w:tcBorders>
          </w:tcPr>
          <w:p w:rsidR="00F3508D" w:rsidRPr="009349D6" w:rsidRDefault="00011676" w:rsidP="00F3508D">
            <w:pPr>
              <w:spacing w:before="120"/>
              <w:rPr>
                <w:rFonts w:ascii="Arial" w:hAnsi="Arial" w:cs="Arial"/>
              </w:rPr>
            </w:pPr>
            <w:r>
              <w:rPr>
                <w:rFonts w:ascii="Arial" w:hAnsi="Arial" w:cs="Arial"/>
              </w:rPr>
              <w:t>Lise Kaye</w:t>
            </w:r>
          </w:p>
        </w:tc>
      </w:tr>
      <w:tr w:rsidR="00F3508D" w:rsidRPr="009349D6" w:rsidTr="00E17542">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F3508D" w:rsidRPr="009349D6" w:rsidRDefault="00EA1CA9" w:rsidP="00906DFA">
            <w:pPr>
              <w:spacing w:before="120"/>
              <w:rPr>
                <w:rFonts w:ascii="Arial" w:hAnsi="Arial" w:cs="Arial"/>
              </w:rPr>
            </w:pPr>
            <w:r w:rsidRPr="00EA1CA9">
              <w:rPr>
                <w:rFonts w:ascii="Arial" w:hAnsi="Arial" w:cs="Arial"/>
              </w:rPr>
              <w:t>201</w:t>
            </w:r>
            <w:r w:rsidR="00B81C79">
              <w:rPr>
                <w:rFonts w:ascii="Arial" w:hAnsi="Arial" w:cs="Arial"/>
              </w:rPr>
              <w:t>6</w:t>
            </w:r>
            <w:r w:rsidR="00571EA1">
              <w:rPr>
                <w:rFonts w:ascii="Arial" w:hAnsi="Arial" w:cs="Arial"/>
              </w:rPr>
              <w:t>—</w:t>
            </w:r>
            <w:r w:rsidR="00B81C79">
              <w:rPr>
                <w:rFonts w:ascii="Arial" w:hAnsi="Arial" w:cs="Arial"/>
              </w:rPr>
              <w:t>0123</w:t>
            </w:r>
            <w:r w:rsidR="00571EA1">
              <w:rPr>
                <w:rFonts w:ascii="Arial" w:hAnsi="Arial" w:cs="Arial"/>
              </w:rPr>
              <w:t>.2</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780" w:type="dxa"/>
            <w:tcBorders>
              <w:top w:val="single" w:sz="4" w:space="0" w:color="auto"/>
              <w:left w:val="single" w:sz="4" w:space="0" w:color="auto"/>
              <w:bottom w:val="single" w:sz="4" w:space="0" w:color="auto"/>
              <w:right w:val="single" w:sz="4" w:space="0" w:color="auto"/>
            </w:tcBorders>
          </w:tcPr>
          <w:p w:rsidR="00F3508D" w:rsidRPr="009349D6" w:rsidRDefault="00011676" w:rsidP="00F3508D">
            <w:pPr>
              <w:spacing w:before="120"/>
              <w:rPr>
                <w:rFonts w:ascii="Arial" w:hAnsi="Arial" w:cs="Arial"/>
              </w:rPr>
            </w:pPr>
            <w:r>
              <w:rPr>
                <w:rFonts w:ascii="Arial" w:hAnsi="Arial" w:cs="Arial"/>
              </w:rPr>
              <w:t>March 8, 2016</w:t>
            </w:r>
          </w:p>
        </w:tc>
      </w:tr>
    </w:tbl>
    <w:p w:rsidR="00F3508D" w:rsidRPr="003B6BD1" w:rsidRDefault="00F3508D" w:rsidP="00142B5D">
      <w:pPr>
        <w:jc w:val="both"/>
        <w:rPr>
          <w:rFonts w:ascii="Arial" w:hAnsi="Arial" w:cs="Arial"/>
          <w:sz w:val="16"/>
          <w:szCs w:val="16"/>
        </w:rPr>
      </w:pPr>
    </w:p>
    <w:p w:rsidR="00653D4D" w:rsidRDefault="00653D4D" w:rsidP="00142B5D">
      <w:pPr>
        <w:jc w:val="both"/>
        <w:rPr>
          <w:rFonts w:ascii="Arial" w:hAnsi="Arial" w:cs="Arial"/>
          <w:b/>
          <w:u w:val="single"/>
        </w:rPr>
      </w:pPr>
    </w:p>
    <w:p w:rsidR="00507570" w:rsidRDefault="00507570" w:rsidP="00142B5D">
      <w:pPr>
        <w:jc w:val="both"/>
        <w:rPr>
          <w:rFonts w:ascii="Arial" w:hAnsi="Arial" w:cs="Arial"/>
          <w:b/>
          <w:u w:val="single"/>
        </w:rPr>
      </w:pPr>
      <w:r>
        <w:rPr>
          <w:rFonts w:ascii="Arial" w:hAnsi="Arial" w:cs="Arial"/>
          <w:b/>
          <w:u w:val="single"/>
        </w:rPr>
        <w:t>COMMITTEE ACTION</w:t>
      </w:r>
    </w:p>
    <w:p w:rsidR="00507570" w:rsidRPr="00507570" w:rsidRDefault="00507570" w:rsidP="00507570">
      <w:pPr>
        <w:rPr>
          <w:rFonts w:ascii="Arial" w:hAnsi="Arial" w:cs="Arial"/>
          <w:b/>
          <w:smallCaps/>
          <w:u w:val="single"/>
        </w:rPr>
      </w:pPr>
    </w:p>
    <w:tbl>
      <w:tblPr>
        <w:tblStyle w:val="TableGrid"/>
        <w:tblW w:w="9535" w:type="dxa"/>
        <w:tblLook w:val="04A0" w:firstRow="1" w:lastRow="0" w:firstColumn="1" w:lastColumn="0" w:noHBand="0" w:noVBand="1"/>
      </w:tblPr>
      <w:tblGrid>
        <w:gridCol w:w="9535"/>
      </w:tblGrid>
      <w:tr w:rsidR="00507570" w:rsidRPr="00507570" w:rsidTr="00507570">
        <w:tc>
          <w:tcPr>
            <w:tcW w:w="9535" w:type="dxa"/>
            <w:tcBorders>
              <w:top w:val="single" w:sz="4" w:space="0" w:color="auto"/>
              <w:left w:val="single" w:sz="4" w:space="0" w:color="auto"/>
              <w:bottom w:val="single" w:sz="4" w:space="0" w:color="auto"/>
              <w:right w:val="single" w:sz="4" w:space="0" w:color="auto"/>
            </w:tcBorders>
          </w:tcPr>
          <w:p w:rsidR="00507570" w:rsidRPr="00507570" w:rsidRDefault="00507570" w:rsidP="00507570">
            <w:pPr>
              <w:jc w:val="both"/>
              <w:rPr>
                <w:rFonts w:ascii="Arial" w:hAnsi="Arial" w:cs="Arial"/>
                <w:b/>
                <w:i/>
                <w:szCs w:val="20"/>
              </w:rPr>
            </w:pPr>
            <w:r w:rsidRPr="00507570">
              <w:rPr>
                <w:rFonts w:ascii="Arial" w:hAnsi="Arial" w:cs="Arial"/>
                <w:b/>
                <w:i/>
                <w:szCs w:val="20"/>
              </w:rPr>
              <w:t xml:space="preserve">Proposed </w:t>
            </w:r>
            <w:r>
              <w:rPr>
                <w:rFonts w:ascii="Arial" w:hAnsi="Arial" w:cs="Arial"/>
                <w:b/>
                <w:i/>
                <w:szCs w:val="20"/>
              </w:rPr>
              <w:t>Motion 2016-0123</w:t>
            </w:r>
            <w:r w:rsidRPr="00507570">
              <w:rPr>
                <w:rFonts w:ascii="Arial" w:hAnsi="Arial" w:cs="Arial"/>
                <w:b/>
                <w:i/>
                <w:szCs w:val="20"/>
              </w:rPr>
              <w:t xml:space="preserve">.2, which would </w:t>
            </w:r>
            <w:r>
              <w:rPr>
                <w:rFonts w:ascii="Arial" w:hAnsi="Arial" w:cs="Arial"/>
                <w:b/>
                <w:i/>
                <w:szCs w:val="20"/>
              </w:rPr>
              <w:t xml:space="preserve">request </w:t>
            </w:r>
            <w:r w:rsidRPr="00507570">
              <w:rPr>
                <w:rFonts w:ascii="Arial" w:hAnsi="Arial" w:cs="Arial"/>
                <w:b/>
                <w:i/>
                <w:szCs w:val="20"/>
              </w:rPr>
              <w:t xml:space="preserve">that the executive develop and transmit a report that reviews the potential impacts of the upcoming auction of federally licensed broadcasting frequencies on King County taxpayers, residents and businesses, passed out </w:t>
            </w:r>
            <w:r>
              <w:rPr>
                <w:rFonts w:ascii="Arial" w:hAnsi="Arial" w:cs="Arial"/>
                <w:b/>
                <w:i/>
                <w:szCs w:val="20"/>
              </w:rPr>
              <w:t>of committee on March 8, 2016</w:t>
            </w:r>
            <w:r w:rsidRPr="00507570">
              <w:rPr>
                <w:rFonts w:ascii="Arial" w:hAnsi="Arial" w:cs="Arial"/>
                <w:b/>
                <w:i/>
                <w:szCs w:val="20"/>
              </w:rPr>
              <w:t>, with a “Do Pass” recommendation. The motion was amend</w:t>
            </w:r>
            <w:r>
              <w:rPr>
                <w:rFonts w:ascii="Arial" w:hAnsi="Arial" w:cs="Arial"/>
                <w:b/>
                <w:i/>
                <w:szCs w:val="20"/>
              </w:rPr>
              <w:t xml:space="preserve">ed in committee with Amendment </w:t>
            </w:r>
            <w:r w:rsidRPr="00507570">
              <w:rPr>
                <w:rFonts w:ascii="Arial" w:hAnsi="Arial" w:cs="Arial"/>
                <w:b/>
                <w:i/>
                <w:szCs w:val="20"/>
              </w:rPr>
              <w:t xml:space="preserve">1 to </w:t>
            </w:r>
            <w:r>
              <w:rPr>
                <w:rFonts w:ascii="Arial" w:hAnsi="Arial" w:cs="Arial"/>
                <w:b/>
                <w:i/>
                <w:szCs w:val="20"/>
              </w:rPr>
              <w:t>establish March 25, 2016 as the due date for the report</w:t>
            </w:r>
            <w:r w:rsidRPr="00507570">
              <w:rPr>
                <w:rFonts w:ascii="Arial" w:hAnsi="Arial" w:cs="Arial"/>
                <w:b/>
                <w:i/>
                <w:szCs w:val="20"/>
              </w:rPr>
              <w:t>.</w:t>
            </w:r>
          </w:p>
        </w:tc>
      </w:tr>
    </w:tbl>
    <w:p w:rsidR="00507570" w:rsidRDefault="00507570" w:rsidP="00142B5D">
      <w:pPr>
        <w:jc w:val="both"/>
        <w:rPr>
          <w:rFonts w:ascii="Arial" w:hAnsi="Arial" w:cs="Arial"/>
          <w:b/>
          <w:u w:val="single"/>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70152C" w:rsidRDefault="0070152C" w:rsidP="00142B5D">
      <w:pPr>
        <w:jc w:val="both"/>
        <w:rPr>
          <w:rFonts w:ascii="Arial" w:hAnsi="Arial" w:cs="Arial"/>
          <w:b/>
          <w:u w:val="single"/>
        </w:rPr>
      </w:pPr>
    </w:p>
    <w:p w:rsidR="00011676" w:rsidRPr="00881946" w:rsidRDefault="00011676" w:rsidP="00142B5D">
      <w:pPr>
        <w:jc w:val="both"/>
        <w:rPr>
          <w:rFonts w:ascii="Arial" w:hAnsi="Arial" w:cs="Arial"/>
        </w:rPr>
      </w:pPr>
      <w:r w:rsidRPr="00011676">
        <w:rPr>
          <w:rFonts w:ascii="Arial" w:hAnsi="Arial" w:cs="Arial"/>
        </w:rPr>
        <w:t xml:space="preserve">A </w:t>
      </w:r>
      <w:r w:rsidR="00564EAF">
        <w:rPr>
          <w:rFonts w:ascii="Arial" w:hAnsi="Arial" w:cs="Arial"/>
        </w:rPr>
        <w:t>motion</w:t>
      </w:r>
      <w:r w:rsidRPr="00011676">
        <w:rPr>
          <w:rFonts w:ascii="Arial" w:hAnsi="Arial" w:cs="Arial"/>
        </w:rPr>
        <w:t xml:space="preserve"> requesting that the executive develop and transmit a report that reviews the potential impacts of the upcoming auction of federally licensed broadcasting frequencies on King County taxpayers, residents and businesses</w:t>
      </w:r>
      <w:r>
        <w:rPr>
          <w:rFonts w:ascii="Arial" w:hAnsi="Arial" w:cs="Arial"/>
        </w:rPr>
        <w:t>.</w:t>
      </w:r>
    </w:p>
    <w:p w:rsidR="00011676" w:rsidRPr="0070152C" w:rsidRDefault="00011676" w:rsidP="00142B5D">
      <w:pPr>
        <w:jc w:val="both"/>
        <w:rPr>
          <w:rFonts w:ascii="Arial" w:hAnsi="Arial" w:cs="Arial"/>
          <w:b/>
          <w:u w:val="single"/>
        </w:rPr>
      </w:pPr>
    </w:p>
    <w:p w:rsidR="006E2802" w:rsidRPr="009349D6" w:rsidRDefault="006E2802" w:rsidP="00142B5D">
      <w:pPr>
        <w:jc w:val="both"/>
        <w:rPr>
          <w:rFonts w:ascii="Arial" w:hAnsi="Arial" w:cs="Arial"/>
          <w:b/>
          <w:u w:val="single"/>
        </w:rPr>
      </w:pPr>
      <w:r w:rsidRPr="009349D6">
        <w:rPr>
          <w:rFonts w:ascii="Arial" w:hAnsi="Arial" w:cs="Arial"/>
          <w:b/>
          <w:u w:val="single"/>
        </w:rPr>
        <w:t>SUMMARY</w:t>
      </w:r>
    </w:p>
    <w:p w:rsidR="003B455C" w:rsidRDefault="003B455C" w:rsidP="003B455C">
      <w:pPr>
        <w:jc w:val="both"/>
        <w:rPr>
          <w:rFonts w:ascii="Arial" w:hAnsi="Arial" w:cs="Arial"/>
        </w:rPr>
      </w:pPr>
    </w:p>
    <w:p w:rsidR="00BE7A42" w:rsidRDefault="009938C8" w:rsidP="006B20C9">
      <w:pPr>
        <w:jc w:val="both"/>
        <w:rPr>
          <w:rFonts w:ascii="Arial" w:hAnsi="Arial" w:cs="Arial"/>
        </w:rPr>
      </w:pPr>
      <w:r w:rsidRPr="009938C8">
        <w:rPr>
          <w:rFonts w:ascii="Arial" w:hAnsi="Arial" w:cs="Arial"/>
        </w:rPr>
        <w:t xml:space="preserve">The growth of commercial wireless broadband services, including smart phones and tablet computers, </w:t>
      </w:r>
      <w:r w:rsidR="003659FB">
        <w:rPr>
          <w:rFonts w:ascii="Arial" w:hAnsi="Arial" w:cs="Arial"/>
        </w:rPr>
        <w:t>coupled with</w:t>
      </w:r>
      <w:r w:rsidRPr="009938C8">
        <w:rPr>
          <w:rFonts w:ascii="Arial" w:hAnsi="Arial" w:cs="Arial"/>
        </w:rPr>
        <w:t xml:space="preserve"> increases in government </w:t>
      </w:r>
      <w:r w:rsidR="00A30761">
        <w:rPr>
          <w:rFonts w:ascii="Arial" w:hAnsi="Arial" w:cs="Arial"/>
        </w:rPr>
        <w:t>use of</w:t>
      </w:r>
      <w:r w:rsidR="003659FB">
        <w:rPr>
          <w:rFonts w:ascii="Arial" w:hAnsi="Arial" w:cs="Arial"/>
        </w:rPr>
        <w:t xml:space="preserve"> radio frequency spectrum has</w:t>
      </w:r>
      <w:r w:rsidRPr="009938C8">
        <w:rPr>
          <w:rFonts w:ascii="Arial" w:hAnsi="Arial" w:cs="Arial"/>
        </w:rPr>
        <w:t xml:space="preserve"> </w:t>
      </w:r>
      <w:r w:rsidR="003659FB">
        <w:rPr>
          <w:rFonts w:ascii="Arial" w:hAnsi="Arial" w:cs="Arial"/>
        </w:rPr>
        <w:t xml:space="preserve">greatly </w:t>
      </w:r>
      <w:r w:rsidRPr="009938C8">
        <w:rPr>
          <w:rFonts w:ascii="Arial" w:hAnsi="Arial" w:cs="Arial"/>
        </w:rPr>
        <w:t xml:space="preserve">increased the demand for </w:t>
      </w:r>
      <w:r w:rsidR="003659FB">
        <w:rPr>
          <w:rFonts w:ascii="Arial" w:hAnsi="Arial" w:cs="Arial"/>
        </w:rPr>
        <w:t xml:space="preserve">that </w:t>
      </w:r>
      <w:r w:rsidRPr="009938C8">
        <w:rPr>
          <w:rFonts w:ascii="Arial" w:hAnsi="Arial" w:cs="Arial"/>
        </w:rPr>
        <w:t xml:space="preserve">spectrum. </w:t>
      </w:r>
      <w:r w:rsidR="00A30761">
        <w:rPr>
          <w:rFonts w:ascii="Arial" w:hAnsi="Arial" w:cs="Arial"/>
        </w:rPr>
        <w:t>The FCC, with direction from Congress, has developed a</w:t>
      </w:r>
      <w:r w:rsidR="00011676" w:rsidRPr="009938C8">
        <w:rPr>
          <w:rFonts w:ascii="Arial" w:hAnsi="Arial" w:cs="Arial"/>
        </w:rPr>
        <w:t xml:space="preserve"> first-of-its-kind </w:t>
      </w:r>
      <w:r w:rsidR="00452288">
        <w:rPr>
          <w:rFonts w:ascii="Arial" w:hAnsi="Arial" w:cs="Arial"/>
        </w:rPr>
        <w:t xml:space="preserve">voluntary </w:t>
      </w:r>
      <w:r w:rsidR="00A30761">
        <w:rPr>
          <w:rFonts w:ascii="Arial" w:hAnsi="Arial" w:cs="Arial"/>
        </w:rPr>
        <w:t>auction of broadcast spectrum</w:t>
      </w:r>
      <w:r w:rsidR="003659FB">
        <w:rPr>
          <w:rFonts w:ascii="Arial" w:hAnsi="Arial" w:cs="Arial"/>
        </w:rPr>
        <w:t xml:space="preserve"> slated for March 29, 2016</w:t>
      </w:r>
      <w:r w:rsidR="00011676" w:rsidRPr="009938C8">
        <w:rPr>
          <w:rFonts w:ascii="Arial" w:hAnsi="Arial" w:cs="Arial"/>
        </w:rPr>
        <w:t>, a</w:t>
      </w:r>
      <w:r w:rsidR="00A30761">
        <w:rPr>
          <w:rFonts w:ascii="Arial" w:hAnsi="Arial" w:cs="Arial"/>
        </w:rPr>
        <w:t>s a means of providing</w:t>
      </w:r>
      <w:r w:rsidR="003659FB">
        <w:rPr>
          <w:rFonts w:ascii="Arial" w:hAnsi="Arial" w:cs="Arial"/>
        </w:rPr>
        <w:t xml:space="preserve"> additional capacity while at the same time raising revenue for a national public safety broadband network (“FirstNet”) and deficit reduction.  </w:t>
      </w:r>
    </w:p>
    <w:p w:rsidR="00BE7A42" w:rsidRDefault="00BE7A42" w:rsidP="006B20C9">
      <w:pPr>
        <w:jc w:val="both"/>
        <w:rPr>
          <w:rFonts w:ascii="Arial" w:hAnsi="Arial" w:cs="Arial"/>
        </w:rPr>
      </w:pPr>
    </w:p>
    <w:p w:rsidR="0035507B" w:rsidRPr="009938C8" w:rsidRDefault="003659FB" w:rsidP="006B20C9">
      <w:pPr>
        <w:jc w:val="both"/>
        <w:rPr>
          <w:rFonts w:ascii="Arial" w:hAnsi="Arial" w:cs="Arial"/>
        </w:rPr>
      </w:pPr>
      <w:r>
        <w:rPr>
          <w:rFonts w:ascii="Arial" w:hAnsi="Arial" w:cs="Arial"/>
        </w:rPr>
        <w:t>The</w:t>
      </w:r>
      <w:r w:rsidR="00936EAC">
        <w:rPr>
          <w:rFonts w:ascii="Arial" w:hAnsi="Arial" w:cs="Arial"/>
        </w:rPr>
        <w:t xml:space="preserve"> auction has been controversial, with </w:t>
      </w:r>
      <w:r w:rsidR="003D2D78" w:rsidRPr="003D2D78">
        <w:rPr>
          <w:rFonts w:ascii="Arial" w:hAnsi="Arial" w:cs="Arial"/>
        </w:rPr>
        <w:t>television providers</w:t>
      </w:r>
      <w:r w:rsidR="00936EAC">
        <w:rPr>
          <w:rFonts w:ascii="Arial" w:hAnsi="Arial" w:cs="Arial"/>
        </w:rPr>
        <w:t xml:space="preserve"> opposing the concept and t</w:t>
      </w:r>
      <w:r w:rsidR="003D2D78" w:rsidRPr="003D2D78">
        <w:rPr>
          <w:rFonts w:ascii="Arial" w:hAnsi="Arial" w:cs="Arial"/>
        </w:rPr>
        <w:t xml:space="preserve">elecommunications </w:t>
      </w:r>
      <w:r w:rsidR="00936EAC">
        <w:rPr>
          <w:rFonts w:ascii="Arial" w:hAnsi="Arial" w:cs="Arial"/>
        </w:rPr>
        <w:t xml:space="preserve">and wireless </w:t>
      </w:r>
      <w:r w:rsidR="003D2D78" w:rsidRPr="003D2D78">
        <w:rPr>
          <w:rFonts w:ascii="Arial" w:hAnsi="Arial" w:cs="Arial"/>
        </w:rPr>
        <w:t>providers</w:t>
      </w:r>
      <w:r w:rsidR="00936EAC">
        <w:rPr>
          <w:rFonts w:ascii="Arial" w:hAnsi="Arial" w:cs="Arial"/>
        </w:rPr>
        <w:t xml:space="preserve"> supporting it</w:t>
      </w:r>
      <w:r w:rsidR="003D2D78" w:rsidRPr="003D2D78">
        <w:rPr>
          <w:rFonts w:ascii="Arial" w:hAnsi="Arial" w:cs="Arial"/>
        </w:rPr>
        <w:t>.</w:t>
      </w:r>
      <w:r w:rsidR="003D2D78">
        <w:rPr>
          <w:rFonts w:ascii="Arial" w:hAnsi="Arial" w:cs="Arial"/>
        </w:rPr>
        <w:t xml:space="preserve"> </w:t>
      </w:r>
      <w:r w:rsidR="00452288">
        <w:rPr>
          <w:rFonts w:ascii="Arial" w:hAnsi="Arial" w:cs="Arial"/>
        </w:rPr>
        <w:t>Proceeds from the auction would be divided between the licensees and the federal government.</w:t>
      </w:r>
      <w:r w:rsidR="003D2D78">
        <w:rPr>
          <w:rFonts w:ascii="Arial" w:hAnsi="Arial" w:cs="Arial"/>
        </w:rPr>
        <w:t xml:space="preserve"> </w:t>
      </w:r>
      <w:r w:rsidR="00150B58">
        <w:rPr>
          <w:rFonts w:ascii="Arial" w:hAnsi="Arial" w:cs="Arial"/>
        </w:rPr>
        <w:t xml:space="preserve">On February 29, 2016, a group of low-power television stations filed an emergency motion with the FCC to stay the March 29 start of the incentive auction. </w:t>
      </w:r>
      <w:r>
        <w:rPr>
          <w:rFonts w:ascii="Arial" w:hAnsi="Arial" w:cs="Arial"/>
        </w:rPr>
        <w:t>Proposed Motion 2016-0123 would request</w:t>
      </w:r>
      <w:r w:rsidRPr="003659FB">
        <w:rPr>
          <w:rFonts w:ascii="Arial" w:hAnsi="Arial" w:cs="Arial"/>
        </w:rPr>
        <w:t xml:space="preserve"> that the executive develop and transmit a report that reviews the potential impacts of the upcoming auction on King County taxpayers, residents and businesses.</w:t>
      </w:r>
    </w:p>
    <w:p w:rsidR="00011676" w:rsidRDefault="00011676" w:rsidP="00142B5D">
      <w:pPr>
        <w:jc w:val="both"/>
        <w:rPr>
          <w:rFonts w:ascii="Arial" w:hAnsi="Arial" w:cs="Arial"/>
          <w:b/>
          <w:u w:val="single"/>
        </w:rPr>
      </w:pPr>
    </w:p>
    <w:p w:rsidR="00EB1D6D" w:rsidRPr="009349D6" w:rsidRDefault="00BE7A42" w:rsidP="00BE7A42">
      <w:pPr>
        <w:rPr>
          <w:rFonts w:ascii="Arial" w:hAnsi="Arial" w:cs="Arial"/>
          <w:b/>
          <w:u w:val="single"/>
        </w:rPr>
      </w:pPr>
      <w:r>
        <w:rPr>
          <w:rFonts w:ascii="Arial" w:hAnsi="Arial" w:cs="Arial"/>
          <w:b/>
          <w:u w:val="single"/>
        </w:rPr>
        <w:br w:type="page"/>
      </w:r>
      <w:r w:rsidR="00EB1D6D" w:rsidRPr="009349D6">
        <w:rPr>
          <w:rFonts w:ascii="Arial" w:hAnsi="Arial" w:cs="Arial"/>
          <w:b/>
          <w:u w:val="single"/>
        </w:rPr>
        <w:lastRenderedPageBreak/>
        <w:t>BACKGROUND</w:t>
      </w:r>
    </w:p>
    <w:p w:rsidR="00E25C4F" w:rsidRDefault="00E25C4F" w:rsidP="00E754E7">
      <w:pPr>
        <w:jc w:val="both"/>
        <w:rPr>
          <w:rFonts w:ascii="Arial" w:hAnsi="Arial" w:cs="Arial"/>
          <w:b/>
        </w:rPr>
      </w:pPr>
    </w:p>
    <w:p w:rsidR="00681026" w:rsidRPr="00A30761" w:rsidRDefault="00681026" w:rsidP="00033F58">
      <w:pPr>
        <w:jc w:val="both"/>
        <w:rPr>
          <w:rFonts w:ascii="Arial" w:hAnsi="Arial" w:cs="Arial"/>
          <w:u w:val="single"/>
        </w:rPr>
      </w:pPr>
      <w:r w:rsidRPr="00A30761">
        <w:rPr>
          <w:rFonts w:ascii="Arial" w:hAnsi="Arial" w:cs="Arial"/>
          <w:u w:val="single"/>
        </w:rPr>
        <w:t>What is Spectrum?</w:t>
      </w:r>
    </w:p>
    <w:p w:rsidR="00681026" w:rsidRPr="00681026" w:rsidRDefault="00681026" w:rsidP="00033F58">
      <w:pPr>
        <w:jc w:val="both"/>
        <w:rPr>
          <w:rFonts w:ascii="Arial" w:hAnsi="Arial" w:cs="Arial"/>
          <w:u w:val="words"/>
        </w:rPr>
      </w:pPr>
    </w:p>
    <w:p w:rsidR="00033F58" w:rsidRDefault="00033F58" w:rsidP="00033F58">
      <w:pPr>
        <w:jc w:val="both"/>
        <w:rPr>
          <w:rFonts w:ascii="Arial" w:hAnsi="Arial" w:cs="Arial"/>
        </w:rPr>
      </w:pPr>
      <w:r w:rsidRPr="00033F58">
        <w:rPr>
          <w:rFonts w:ascii="Arial" w:hAnsi="Arial" w:cs="Arial"/>
        </w:rPr>
        <w:t>Electromagnetic spectrum, commonly referred to as radio frequency spectrum or wireless</w:t>
      </w:r>
      <w:r>
        <w:rPr>
          <w:rFonts w:ascii="Arial" w:hAnsi="Arial" w:cs="Arial"/>
        </w:rPr>
        <w:t xml:space="preserve"> </w:t>
      </w:r>
      <w:r w:rsidRPr="00033F58">
        <w:rPr>
          <w:rFonts w:ascii="Arial" w:hAnsi="Arial" w:cs="Arial"/>
        </w:rPr>
        <w:t>spectrum, refers to the properties in air that transmit electric signals and, with applied technology,</w:t>
      </w:r>
      <w:r>
        <w:rPr>
          <w:rFonts w:ascii="Arial" w:hAnsi="Arial" w:cs="Arial"/>
        </w:rPr>
        <w:t xml:space="preserve"> </w:t>
      </w:r>
      <w:r w:rsidRPr="00033F58">
        <w:rPr>
          <w:rFonts w:ascii="Arial" w:hAnsi="Arial" w:cs="Arial"/>
        </w:rPr>
        <w:t>can deliver voice, text, and video communications.</w:t>
      </w:r>
      <w:r>
        <w:rPr>
          <w:rStyle w:val="FootnoteReference"/>
          <w:rFonts w:ascii="Arial" w:hAnsi="Arial" w:cs="Arial"/>
        </w:rPr>
        <w:footnoteReference w:id="1"/>
      </w:r>
      <w:r w:rsidRPr="00033F58">
        <w:rPr>
          <w:rFonts w:ascii="Arial" w:hAnsi="Arial" w:cs="Arial"/>
        </w:rPr>
        <w:t xml:space="preserve"> </w:t>
      </w:r>
      <w:r w:rsidR="00681026" w:rsidRPr="00681026">
        <w:rPr>
          <w:rFonts w:ascii="Arial" w:hAnsi="Arial" w:cs="Arial"/>
        </w:rPr>
        <w:t xml:space="preserve">Radio frequency spectrum enables an array of wireless communications services critical to the U.S. economy and government functions, such as scientific research, national defense, homeland security, and other vital public safety activities. However, nearly all usable spectrum has been allocated either by the National Telecommunications and Information Administration (NTIA) for federal use or by the Federal Communications Commission (FCC) for commercial and </w:t>
      </w:r>
      <w:r w:rsidR="00690691">
        <w:rPr>
          <w:rFonts w:ascii="Arial" w:hAnsi="Arial" w:cs="Arial"/>
        </w:rPr>
        <w:t>nonfederal government</w:t>
      </w:r>
      <w:r w:rsidR="00681026" w:rsidRPr="00681026">
        <w:rPr>
          <w:rFonts w:ascii="Arial" w:hAnsi="Arial" w:cs="Arial"/>
        </w:rPr>
        <w:t xml:space="preserve"> use.</w:t>
      </w:r>
    </w:p>
    <w:p w:rsidR="00033F58" w:rsidRDefault="00033F58" w:rsidP="00033F58">
      <w:pPr>
        <w:jc w:val="both"/>
        <w:rPr>
          <w:rFonts w:ascii="Arial" w:hAnsi="Arial" w:cs="Arial"/>
        </w:rPr>
      </w:pPr>
    </w:p>
    <w:p w:rsidR="00681026" w:rsidRDefault="00084DDC" w:rsidP="00681026">
      <w:pPr>
        <w:jc w:val="both"/>
        <w:rPr>
          <w:rFonts w:ascii="Arial" w:hAnsi="Arial" w:cs="Arial"/>
        </w:rPr>
      </w:pPr>
      <w:r>
        <w:rPr>
          <w:rFonts w:ascii="Arial" w:hAnsi="Arial" w:cs="Arial"/>
        </w:rPr>
        <w:t>Current s</w:t>
      </w:r>
      <w:r w:rsidR="00033F58">
        <w:rPr>
          <w:rFonts w:ascii="Arial" w:hAnsi="Arial" w:cs="Arial"/>
        </w:rPr>
        <w:t>pectrum policy is based on managing channels of radio frequencies to avoid interference.</w:t>
      </w:r>
      <w:r w:rsidR="00033F58">
        <w:rPr>
          <w:rStyle w:val="FootnoteReference"/>
          <w:rFonts w:ascii="Arial" w:hAnsi="Arial" w:cs="Arial"/>
        </w:rPr>
        <w:footnoteReference w:id="2"/>
      </w:r>
      <w:r w:rsidR="00033F58">
        <w:rPr>
          <w:rFonts w:ascii="Arial" w:hAnsi="Arial" w:cs="Arial"/>
        </w:rPr>
        <w:t xml:space="preserve"> </w:t>
      </w:r>
      <w:r w:rsidR="00086FAE">
        <w:rPr>
          <w:rFonts w:ascii="Arial" w:hAnsi="Arial" w:cs="Arial"/>
        </w:rPr>
        <w:t xml:space="preserve"> </w:t>
      </w:r>
      <w:r w:rsidR="00690691">
        <w:rPr>
          <w:rFonts w:ascii="Arial" w:hAnsi="Arial" w:cs="Arial"/>
        </w:rPr>
        <w:t>M</w:t>
      </w:r>
      <w:r w:rsidR="00690691" w:rsidRPr="00690691">
        <w:rPr>
          <w:rFonts w:ascii="Arial" w:hAnsi="Arial" w:cs="Arial"/>
        </w:rPr>
        <w:t>ultiple wireless service providers cannot use the same piece of spectrum in the same geographic area at the same time</w:t>
      </w:r>
      <w:r w:rsidR="00690691">
        <w:rPr>
          <w:rFonts w:ascii="Arial" w:hAnsi="Arial" w:cs="Arial"/>
        </w:rPr>
        <w:t>.</w:t>
      </w:r>
      <w:r w:rsidR="00690691" w:rsidRPr="00690691">
        <w:rPr>
          <w:rFonts w:ascii="Arial" w:hAnsi="Arial" w:cs="Arial"/>
        </w:rPr>
        <w:t xml:space="preserve"> </w:t>
      </w:r>
      <w:r w:rsidR="00086FAE">
        <w:rPr>
          <w:rFonts w:ascii="Arial" w:hAnsi="Arial" w:cs="Arial"/>
        </w:rPr>
        <w:t>Spectrum is allocated for a type of use, such as television broadcasting</w:t>
      </w:r>
      <w:r w:rsidR="00690691">
        <w:rPr>
          <w:rFonts w:ascii="Arial" w:hAnsi="Arial" w:cs="Arial"/>
        </w:rPr>
        <w:t>, wireless microphones, satellite communications, ship-to-shore radios</w:t>
      </w:r>
      <w:r w:rsidR="00086FAE">
        <w:rPr>
          <w:rFonts w:ascii="Arial" w:hAnsi="Arial" w:cs="Arial"/>
        </w:rPr>
        <w:t xml:space="preserve"> or advance wireless services, and assigned as licenses to specific users.</w:t>
      </w:r>
      <w:r w:rsidR="00086FAE">
        <w:rPr>
          <w:rStyle w:val="FootnoteReference"/>
          <w:rFonts w:ascii="Arial" w:hAnsi="Arial" w:cs="Arial"/>
        </w:rPr>
        <w:footnoteReference w:id="3"/>
      </w:r>
      <w:r w:rsidR="00086FAE">
        <w:rPr>
          <w:rFonts w:ascii="Arial" w:hAnsi="Arial" w:cs="Arial"/>
        </w:rPr>
        <w:t xml:space="preserve">  </w:t>
      </w:r>
      <w:r w:rsidR="00033F58" w:rsidRPr="00033F58">
        <w:rPr>
          <w:rFonts w:ascii="Arial" w:hAnsi="Arial" w:cs="Arial"/>
        </w:rPr>
        <w:t>Most licenses are issued on a geographic basis,</w:t>
      </w:r>
      <w:r w:rsidR="00033F58">
        <w:rPr>
          <w:rFonts w:ascii="Arial" w:hAnsi="Arial" w:cs="Arial"/>
        </w:rPr>
        <w:t xml:space="preserve"> </w:t>
      </w:r>
      <w:r w:rsidR="00033F58" w:rsidRPr="00033F58">
        <w:rPr>
          <w:rFonts w:ascii="Arial" w:hAnsi="Arial" w:cs="Arial"/>
        </w:rPr>
        <w:t xml:space="preserve">serving a specific area (license coverage). </w:t>
      </w:r>
    </w:p>
    <w:p w:rsidR="00033F58" w:rsidRDefault="00033F58" w:rsidP="00033F58">
      <w:pPr>
        <w:jc w:val="both"/>
        <w:rPr>
          <w:rFonts w:ascii="Arial" w:hAnsi="Arial" w:cs="Arial"/>
        </w:rPr>
      </w:pPr>
    </w:p>
    <w:p w:rsidR="00033F58" w:rsidRPr="00414B63" w:rsidRDefault="00681026" w:rsidP="000371C9">
      <w:pPr>
        <w:jc w:val="both"/>
        <w:rPr>
          <w:rFonts w:ascii="Arial" w:hAnsi="Arial" w:cs="Arial"/>
          <w:u w:val="single"/>
        </w:rPr>
      </w:pPr>
      <w:r w:rsidRPr="00414B63">
        <w:rPr>
          <w:rFonts w:ascii="Arial" w:hAnsi="Arial" w:cs="Arial"/>
          <w:u w:val="single"/>
        </w:rPr>
        <w:t>Options to Address Spectrum Needs</w:t>
      </w:r>
    </w:p>
    <w:p w:rsidR="009938C8" w:rsidRDefault="009938C8" w:rsidP="000371C9">
      <w:pPr>
        <w:jc w:val="both"/>
        <w:rPr>
          <w:rFonts w:ascii="Arial" w:hAnsi="Arial" w:cs="Arial"/>
        </w:rPr>
      </w:pPr>
    </w:p>
    <w:p w:rsidR="009938C8" w:rsidRDefault="009938C8" w:rsidP="009938C8">
      <w:pPr>
        <w:jc w:val="both"/>
        <w:rPr>
          <w:rFonts w:ascii="Arial" w:hAnsi="Arial" w:cs="Arial"/>
        </w:rPr>
      </w:pPr>
      <w:r>
        <w:rPr>
          <w:rFonts w:ascii="Arial" w:hAnsi="Arial" w:cs="Arial"/>
        </w:rPr>
        <w:t>According to the United States Government Accountability Office</w:t>
      </w:r>
      <w:r w:rsidR="00452288">
        <w:rPr>
          <w:rFonts w:ascii="Arial" w:hAnsi="Arial" w:cs="Arial"/>
        </w:rPr>
        <w:t xml:space="preserve"> (US GAO)</w:t>
      </w:r>
      <w:r>
        <w:rPr>
          <w:rFonts w:ascii="Arial" w:hAnsi="Arial" w:cs="Arial"/>
        </w:rPr>
        <w:t xml:space="preserve"> t</w:t>
      </w:r>
      <w:r w:rsidRPr="009938C8">
        <w:rPr>
          <w:rFonts w:ascii="Arial" w:hAnsi="Arial" w:cs="Arial"/>
        </w:rPr>
        <w:t>here are a number of approaches that might help address spectrum needs</w:t>
      </w:r>
      <w:r w:rsidR="002E0B4F">
        <w:rPr>
          <w:rStyle w:val="FootnoteReference"/>
          <w:rFonts w:ascii="Arial" w:hAnsi="Arial" w:cs="Arial"/>
        </w:rPr>
        <w:footnoteReference w:id="4"/>
      </w:r>
      <w:r w:rsidRPr="009938C8">
        <w:rPr>
          <w:rFonts w:ascii="Arial" w:hAnsi="Arial" w:cs="Arial"/>
        </w:rPr>
        <w:t>, including:</w:t>
      </w:r>
    </w:p>
    <w:p w:rsidR="009938C8" w:rsidRPr="009938C8" w:rsidRDefault="009938C8" w:rsidP="009938C8">
      <w:pPr>
        <w:jc w:val="both"/>
        <w:rPr>
          <w:rFonts w:ascii="Arial" w:hAnsi="Arial" w:cs="Arial"/>
        </w:rPr>
      </w:pPr>
    </w:p>
    <w:p w:rsidR="009938C8" w:rsidRDefault="009938C8" w:rsidP="008D1064">
      <w:pPr>
        <w:pStyle w:val="ListParagraph"/>
        <w:numPr>
          <w:ilvl w:val="0"/>
          <w:numId w:val="2"/>
        </w:numPr>
        <w:jc w:val="both"/>
        <w:rPr>
          <w:rFonts w:ascii="Arial" w:hAnsi="Arial" w:cs="Arial"/>
        </w:rPr>
      </w:pPr>
      <w:r w:rsidRPr="009938C8">
        <w:rPr>
          <w:rFonts w:ascii="Arial" w:hAnsi="Arial" w:cs="Arial"/>
        </w:rPr>
        <w:t>Repurpose spectrum to high-value uses – Historical allocations can leave spectrum tied to outmoded and less valuable services. To accommodate new uses, FCC often changes its rules to move spectrum from an existing use, a process known as repurposing. In making these decisions, FCC considers uses that best serve the public interest, including factors such as economic and social value.</w:t>
      </w:r>
    </w:p>
    <w:p w:rsidR="00881946" w:rsidRPr="009938C8" w:rsidRDefault="00881946" w:rsidP="00881946">
      <w:pPr>
        <w:pStyle w:val="ListParagraph"/>
        <w:jc w:val="both"/>
        <w:rPr>
          <w:rFonts w:ascii="Arial" w:hAnsi="Arial" w:cs="Arial"/>
        </w:rPr>
      </w:pPr>
    </w:p>
    <w:p w:rsidR="009938C8" w:rsidRDefault="009938C8" w:rsidP="008D1064">
      <w:pPr>
        <w:pStyle w:val="ListParagraph"/>
        <w:numPr>
          <w:ilvl w:val="0"/>
          <w:numId w:val="2"/>
        </w:numPr>
        <w:jc w:val="both"/>
        <w:rPr>
          <w:rFonts w:ascii="Arial" w:hAnsi="Arial" w:cs="Arial"/>
        </w:rPr>
      </w:pPr>
      <w:r w:rsidRPr="009938C8">
        <w:rPr>
          <w:rFonts w:ascii="Arial" w:hAnsi="Arial" w:cs="Arial"/>
        </w:rPr>
        <w:t>Increase spectrum sharing – At any given time or place, spectrum lies fallow or is only intermittently used. Some federal advisors, agency officials, and experts have advocated greater incentives and opportunities for sharing spectrum by federal and nonfederal users.</w:t>
      </w:r>
    </w:p>
    <w:p w:rsidR="00881946" w:rsidRPr="00881946" w:rsidRDefault="00881946" w:rsidP="00881946">
      <w:pPr>
        <w:jc w:val="both"/>
        <w:rPr>
          <w:rFonts w:ascii="Arial" w:hAnsi="Arial" w:cs="Arial"/>
        </w:rPr>
      </w:pPr>
    </w:p>
    <w:p w:rsidR="009938C8" w:rsidRPr="009938C8" w:rsidRDefault="009938C8" w:rsidP="008D1064">
      <w:pPr>
        <w:pStyle w:val="ListParagraph"/>
        <w:numPr>
          <w:ilvl w:val="0"/>
          <w:numId w:val="2"/>
        </w:numPr>
        <w:jc w:val="both"/>
        <w:rPr>
          <w:rFonts w:ascii="Arial" w:hAnsi="Arial" w:cs="Arial"/>
        </w:rPr>
      </w:pPr>
      <w:r w:rsidRPr="009938C8">
        <w:rPr>
          <w:rFonts w:ascii="Arial" w:hAnsi="Arial" w:cs="Arial"/>
        </w:rPr>
        <w:lastRenderedPageBreak/>
        <w:t>Improve receiver performance - To manage spectrum, FCC and NTIA have historically focused on transmitters—the equipment that emits signals. But improved receivers can also help promote more efficient use of spectrum.</w:t>
      </w:r>
    </w:p>
    <w:p w:rsidR="009938C8" w:rsidRDefault="009938C8" w:rsidP="000371C9">
      <w:pPr>
        <w:jc w:val="both"/>
        <w:rPr>
          <w:rFonts w:ascii="Arial" w:hAnsi="Arial" w:cs="Arial"/>
        </w:rPr>
      </w:pPr>
    </w:p>
    <w:p w:rsidR="008C4D71" w:rsidRPr="00414B63" w:rsidRDefault="008C4D71" w:rsidP="00570F9A">
      <w:pPr>
        <w:jc w:val="both"/>
        <w:rPr>
          <w:rFonts w:ascii="Arial" w:hAnsi="Arial" w:cs="Arial"/>
          <w:u w:val="single"/>
        </w:rPr>
      </w:pPr>
      <w:r w:rsidRPr="00414B63">
        <w:rPr>
          <w:rFonts w:ascii="Arial" w:hAnsi="Arial" w:cs="Arial"/>
          <w:u w:val="single"/>
        </w:rPr>
        <w:t>National Broadband Plan</w:t>
      </w:r>
    </w:p>
    <w:p w:rsidR="008C4D71" w:rsidRDefault="008C4D71" w:rsidP="00570F9A">
      <w:pPr>
        <w:jc w:val="both"/>
        <w:rPr>
          <w:rFonts w:ascii="Arial" w:hAnsi="Arial" w:cs="Arial"/>
        </w:rPr>
      </w:pPr>
    </w:p>
    <w:p w:rsidR="005A3574" w:rsidRDefault="00011676" w:rsidP="005E7528">
      <w:pPr>
        <w:jc w:val="both"/>
        <w:rPr>
          <w:rFonts w:ascii="Arial" w:hAnsi="Arial" w:cs="Arial"/>
        </w:rPr>
      </w:pPr>
      <w:r w:rsidRPr="00011676">
        <w:rPr>
          <w:rFonts w:ascii="Arial" w:hAnsi="Arial" w:cs="Arial"/>
        </w:rPr>
        <w:t>In early 2009, Congress directed the Federal Communications</w:t>
      </w:r>
      <w:r>
        <w:rPr>
          <w:rFonts w:ascii="Arial" w:hAnsi="Arial" w:cs="Arial"/>
        </w:rPr>
        <w:t xml:space="preserve"> </w:t>
      </w:r>
      <w:r w:rsidRPr="00011676">
        <w:rPr>
          <w:rFonts w:ascii="Arial" w:hAnsi="Arial" w:cs="Arial"/>
        </w:rPr>
        <w:t>Commission (FCC) to develop a National Broadband Plan</w:t>
      </w:r>
      <w:r w:rsidR="008C4D71">
        <w:rPr>
          <w:rStyle w:val="FootnoteReference"/>
          <w:rFonts w:ascii="Arial" w:hAnsi="Arial" w:cs="Arial"/>
        </w:rPr>
        <w:footnoteReference w:id="5"/>
      </w:r>
      <w:r w:rsidRPr="00011676">
        <w:rPr>
          <w:rFonts w:ascii="Arial" w:hAnsi="Arial" w:cs="Arial"/>
        </w:rPr>
        <w:t xml:space="preserve"> to</w:t>
      </w:r>
      <w:r>
        <w:rPr>
          <w:rFonts w:ascii="Arial" w:hAnsi="Arial" w:cs="Arial"/>
        </w:rPr>
        <w:t xml:space="preserve"> </w:t>
      </w:r>
      <w:r w:rsidRPr="00011676">
        <w:rPr>
          <w:rFonts w:ascii="Arial" w:hAnsi="Arial" w:cs="Arial"/>
        </w:rPr>
        <w:t>ensure every American has “access to broadband capability.”</w:t>
      </w:r>
      <w:r w:rsidR="00570F9A">
        <w:rPr>
          <w:rFonts w:ascii="Arial" w:hAnsi="Arial" w:cs="Arial"/>
        </w:rPr>
        <w:t xml:space="preserve">  </w:t>
      </w:r>
      <w:r w:rsidR="00084DDC">
        <w:rPr>
          <w:rFonts w:ascii="Arial" w:hAnsi="Arial" w:cs="Arial"/>
        </w:rPr>
        <w:t xml:space="preserve">The FCC </w:t>
      </w:r>
      <w:r w:rsidR="009938C8" w:rsidRPr="009938C8">
        <w:rPr>
          <w:rFonts w:ascii="Arial" w:hAnsi="Arial" w:cs="Arial"/>
        </w:rPr>
        <w:t>issued the National Broadband Plan</w:t>
      </w:r>
      <w:r w:rsidR="00084DDC">
        <w:rPr>
          <w:rFonts w:ascii="Arial" w:hAnsi="Arial" w:cs="Arial"/>
        </w:rPr>
        <w:t xml:space="preserve"> in 2010, which</w:t>
      </w:r>
      <w:r w:rsidR="009938C8" w:rsidRPr="009938C8">
        <w:rPr>
          <w:rFonts w:ascii="Arial" w:hAnsi="Arial" w:cs="Arial"/>
        </w:rPr>
        <w:t xml:space="preserve"> included recommendations to reform spectrum policy. </w:t>
      </w:r>
    </w:p>
    <w:p w:rsidR="005A3574" w:rsidRDefault="005A3574" w:rsidP="00E754E7">
      <w:pPr>
        <w:jc w:val="both"/>
        <w:rPr>
          <w:rFonts w:ascii="Arial" w:hAnsi="Arial" w:cs="Arial"/>
        </w:rPr>
      </w:pPr>
    </w:p>
    <w:p w:rsidR="008C4D71" w:rsidRDefault="00414B63" w:rsidP="00570F9A">
      <w:pPr>
        <w:jc w:val="both"/>
        <w:rPr>
          <w:rFonts w:ascii="Arial" w:hAnsi="Arial" w:cs="Arial"/>
        </w:rPr>
      </w:pPr>
      <w:r>
        <w:rPr>
          <w:rFonts w:ascii="Arial" w:hAnsi="Arial" w:cs="Arial"/>
        </w:rPr>
        <w:t>The Plan states</w:t>
      </w:r>
      <w:r w:rsidR="008C4D71">
        <w:rPr>
          <w:rFonts w:ascii="Arial" w:hAnsi="Arial" w:cs="Arial"/>
        </w:rPr>
        <w:t xml:space="preserve"> that </w:t>
      </w:r>
      <w:r w:rsidR="005A3574">
        <w:rPr>
          <w:rFonts w:ascii="Arial" w:hAnsi="Arial" w:cs="Arial"/>
        </w:rPr>
        <w:t>the FCC</w:t>
      </w:r>
      <w:r w:rsidR="008C4D71">
        <w:rPr>
          <w:rFonts w:ascii="Arial" w:hAnsi="Arial" w:cs="Arial"/>
        </w:rPr>
        <w:t xml:space="preserve">’s current inventory of </w:t>
      </w:r>
      <w:r w:rsidR="00570F9A" w:rsidRPr="00570F9A">
        <w:rPr>
          <w:rFonts w:ascii="Arial" w:hAnsi="Arial" w:cs="Arial"/>
        </w:rPr>
        <w:t xml:space="preserve">50 megahertz </w:t>
      </w:r>
      <w:r w:rsidR="008C4D71">
        <w:rPr>
          <w:rFonts w:ascii="Arial" w:hAnsi="Arial" w:cs="Arial"/>
        </w:rPr>
        <w:t xml:space="preserve">of broadband is </w:t>
      </w:r>
      <w:r w:rsidR="00570F9A" w:rsidRPr="00570F9A">
        <w:rPr>
          <w:rFonts w:ascii="Arial" w:hAnsi="Arial" w:cs="Arial"/>
        </w:rPr>
        <w:t>a fraction of the amount that will be necessary</w:t>
      </w:r>
      <w:r w:rsidR="008C4D71">
        <w:rPr>
          <w:rFonts w:ascii="Arial" w:hAnsi="Arial" w:cs="Arial"/>
        </w:rPr>
        <w:t xml:space="preserve"> </w:t>
      </w:r>
      <w:r w:rsidR="00570F9A" w:rsidRPr="00570F9A">
        <w:rPr>
          <w:rFonts w:ascii="Arial" w:hAnsi="Arial" w:cs="Arial"/>
        </w:rPr>
        <w:t xml:space="preserve">to match growing demand. </w:t>
      </w:r>
      <w:r w:rsidR="008C4D71">
        <w:rPr>
          <w:rFonts w:ascii="Arial" w:hAnsi="Arial" w:cs="Arial"/>
        </w:rPr>
        <w:t>It also notes that m</w:t>
      </w:r>
      <w:r w:rsidR="00570F9A" w:rsidRPr="00570F9A">
        <w:rPr>
          <w:rFonts w:ascii="Arial" w:hAnsi="Arial" w:cs="Arial"/>
        </w:rPr>
        <w:t>ore efficient allocation and</w:t>
      </w:r>
      <w:r w:rsidR="008C4D71">
        <w:rPr>
          <w:rFonts w:ascii="Arial" w:hAnsi="Arial" w:cs="Arial"/>
        </w:rPr>
        <w:t xml:space="preserve"> </w:t>
      </w:r>
      <w:r w:rsidR="00570F9A" w:rsidRPr="00570F9A">
        <w:rPr>
          <w:rFonts w:ascii="Arial" w:hAnsi="Arial" w:cs="Arial"/>
        </w:rPr>
        <w:t>assignment of spectrum will reduce deployment costs, drive</w:t>
      </w:r>
      <w:r w:rsidR="008C4D71">
        <w:rPr>
          <w:rFonts w:ascii="Arial" w:hAnsi="Arial" w:cs="Arial"/>
        </w:rPr>
        <w:t xml:space="preserve"> </w:t>
      </w:r>
      <w:r w:rsidR="00570F9A" w:rsidRPr="00570F9A">
        <w:rPr>
          <w:rFonts w:ascii="Arial" w:hAnsi="Arial" w:cs="Arial"/>
        </w:rPr>
        <w:t>investment and benefit consumers through better performance</w:t>
      </w:r>
      <w:r w:rsidR="008C4D71">
        <w:rPr>
          <w:rFonts w:ascii="Arial" w:hAnsi="Arial" w:cs="Arial"/>
        </w:rPr>
        <w:t xml:space="preserve"> </w:t>
      </w:r>
      <w:r w:rsidR="00570F9A" w:rsidRPr="00570F9A">
        <w:rPr>
          <w:rFonts w:ascii="Arial" w:hAnsi="Arial" w:cs="Arial"/>
        </w:rPr>
        <w:t xml:space="preserve">and lower prices. </w:t>
      </w:r>
      <w:r w:rsidR="008C4D71">
        <w:rPr>
          <w:rFonts w:ascii="Arial" w:hAnsi="Arial" w:cs="Arial"/>
        </w:rPr>
        <w:t>The plan makes the following recommendations on spectrum policy:</w:t>
      </w:r>
    </w:p>
    <w:p w:rsidR="008C4D71" w:rsidRDefault="008C4D71" w:rsidP="00570F9A">
      <w:pPr>
        <w:jc w:val="both"/>
        <w:rPr>
          <w:rFonts w:ascii="Arial" w:hAnsi="Arial" w:cs="Arial"/>
        </w:rPr>
      </w:pPr>
    </w:p>
    <w:p w:rsidR="00570F9A" w:rsidRPr="008C4D71" w:rsidRDefault="00570F9A" w:rsidP="008D1064">
      <w:pPr>
        <w:pStyle w:val="ListParagraph"/>
        <w:numPr>
          <w:ilvl w:val="0"/>
          <w:numId w:val="1"/>
        </w:numPr>
        <w:jc w:val="both"/>
        <w:rPr>
          <w:rFonts w:ascii="Arial" w:hAnsi="Arial" w:cs="Arial"/>
        </w:rPr>
      </w:pPr>
      <w:r w:rsidRPr="008C4D71">
        <w:rPr>
          <w:rFonts w:ascii="Arial" w:hAnsi="Arial" w:cs="Arial"/>
        </w:rPr>
        <w:t>Make 500 megahertz of spectrum newly available</w:t>
      </w:r>
      <w:r w:rsidR="008C4D71" w:rsidRPr="008C4D71">
        <w:rPr>
          <w:rFonts w:ascii="Arial" w:hAnsi="Arial" w:cs="Arial"/>
        </w:rPr>
        <w:t xml:space="preserve"> </w:t>
      </w:r>
      <w:r w:rsidRPr="008C4D71">
        <w:rPr>
          <w:rFonts w:ascii="Arial" w:hAnsi="Arial" w:cs="Arial"/>
        </w:rPr>
        <w:t>for broadband within 10 years, of which 300 megahertz</w:t>
      </w:r>
      <w:r w:rsidR="008C4D71" w:rsidRPr="008C4D71">
        <w:rPr>
          <w:rFonts w:ascii="Arial" w:hAnsi="Arial" w:cs="Arial"/>
        </w:rPr>
        <w:t xml:space="preserve"> </w:t>
      </w:r>
      <w:r w:rsidRPr="008C4D71">
        <w:rPr>
          <w:rFonts w:ascii="Arial" w:hAnsi="Arial" w:cs="Arial"/>
        </w:rPr>
        <w:t>should be made available for mobile use within five</w:t>
      </w:r>
      <w:r w:rsidR="008C4D71" w:rsidRPr="008C4D71">
        <w:rPr>
          <w:rFonts w:ascii="Arial" w:hAnsi="Arial" w:cs="Arial"/>
        </w:rPr>
        <w:t xml:space="preserve"> </w:t>
      </w:r>
      <w:r w:rsidRPr="008C4D71">
        <w:rPr>
          <w:rFonts w:ascii="Arial" w:hAnsi="Arial" w:cs="Arial"/>
        </w:rPr>
        <w:t>years.</w:t>
      </w:r>
    </w:p>
    <w:p w:rsidR="001F758C" w:rsidRDefault="001F758C" w:rsidP="001F758C">
      <w:pPr>
        <w:pStyle w:val="ListParagraph"/>
        <w:ind w:left="360"/>
        <w:jc w:val="both"/>
        <w:rPr>
          <w:rFonts w:ascii="Arial" w:hAnsi="Arial" w:cs="Arial"/>
        </w:rPr>
      </w:pPr>
    </w:p>
    <w:p w:rsidR="008C4D71" w:rsidRPr="001F758C" w:rsidRDefault="00570F9A" w:rsidP="008D1064">
      <w:pPr>
        <w:pStyle w:val="ListParagraph"/>
        <w:numPr>
          <w:ilvl w:val="0"/>
          <w:numId w:val="1"/>
        </w:numPr>
        <w:jc w:val="both"/>
        <w:rPr>
          <w:rFonts w:ascii="Arial" w:hAnsi="Arial" w:cs="Arial"/>
        </w:rPr>
      </w:pPr>
      <w:r w:rsidRPr="001F758C">
        <w:rPr>
          <w:rFonts w:ascii="Arial" w:hAnsi="Arial" w:cs="Arial"/>
        </w:rPr>
        <w:t>Enable incentives and mechanisms to repurpose</w:t>
      </w:r>
      <w:r w:rsidR="008C4D71" w:rsidRPr="001F758C">
        <w:rPr>
          <w:rFonts w:ascii="Arial" w:hAnsi="Arial" w:cs="Arial"/>
        </w:rPr>
        <w:t xml:space="preserve"> </w:t>
      </w:r>
      <w:r w:rsidRPr="001F758C">
        <w:rPr>
          <w:rFonts w:ascii="Arial" w:hAnsi="Arial" w:cs="Arial"/>
        </w:rPr>
        <w:t>spectrum to more flexible uses. Mechanisms include</w:t>
      </w:r>
      <w:r w:rsidR="008C4D71" w:rsidRPr="001F758C">
        <w:rPr>
          <w:rFonts w:ascii="Arial" w:hAnsi="Arial" w:cs="Arial"/>
        </w:rPr>
        <w:t xml:space="preserve"> </w:t>
      </w:r>
      <w:r w:rsidRPr="001F758C">
        <w:rPr>
          <w:rFonts w:ascii="Arial" w:hAnsi="Arial" w:cs="Arial"/>
        </w:rPr>
        <w:t>incentive auctions, which allow auction proceeds to be</w:t>
      </w:r>
      <w:r w:rsidR="008C4D71" w:rsidRPr="001F758C">
        <w:rPr>
          <w:rFonts w:ascii="Arial" w:hAnsi="Arial" w:cs="Arial"/>
        </w:rPr>
        <w:t xml:space="preserve"> </w:t>
      </w:r>
      <w:r w:rsidRPr="001F758C">
        <w:rPr>
          <w:rFonts w:ascii="Arial" w:hAnsi="Arial" w:cs="Arial"/>
        </w:rPr>
        <w:t>shared in an equitable manner with current licensees</w:t>
      </w:r>
      <w:r w:rsidR="008C4D71" w:rsidRPr="001F758C">
        <w:rPr>
          <w:rFonts w:ascii="Arial" w:hAnsi="Arial" w:cs="Arial"/>
        </w:rPr>
        <w:t xml:space="preserve"> </w:t>
      </w:r>
      <w:r w:rsidRPr="001F758C">
        <w:rPr>
          <w:rFonts w:ascii="Arial" w:hAnsi="Arial" w:cs="Arial"/>
        </w:rPr>
        <w:t xml:space="preserve">as market demands change. </w:t>
      </w:r>
    </w:p>
    <w:p w:rsidR="001F758C" w:rsidRDefault="001F758C" w:rsidP="001F758C">
      <w:pPr>
        <w:pStyle w:val="ListParagraph"/>
        <w:ind w:left="360"/>
        <w:jc w:val="both"/>
        <w:rPr>
          <w:rFonts w:ascii="Arial" w:hAnsi="Arial" w:cs="Arial"/>
        </w:rPr>
      </w:pPr>
    </w:p>
    <w:p w:rsidR="00570F9A" w:rsidRPr="008C4D71" w:rsidRDefault="00570F9A" w:rsidP="008D1064">
      <w:pPr>
        <w:pStyle w:val="ListParagraph"/>
        <w:numPr>
          <w:ilvl w:val="0"/>
          <w:numId w:val="1"/>
        </w:numPr>
        <w:jc w:val="both"/>
        <w:rPr>
          <w:rFonts w:ascii="Arial" w:hAnsi="Arial" w:cs="Arial"/>
        </w:rPr>
      </w:pPr>
      <w:r w:rsidRPr="008C4D71">
        <w:rPr>
          <w:rFonts w:ascii="Arial" w:hAnsi="Arial" w:cs="Arial"/>
        </w:rPr>
        <w:t>Ensure greater transparency of spectrum allocation,</w:t>
      </w:r>
      <w:r w:rsidR="008C4D71" w:rsidRPr="008C4D71">
        <w:rPr>
          <w:rFonts w:ascii="Arial" w:hAnsi="Arial" w:cs="Arial"/>
        </w:rPr>
        <w:t xml:space="preserve"> </w:t>
      </w:r>
      <w:r w:rsidRPr="008C4D71">
        <w:rPr>
          <w:rFonts w:ascii="Arial" w:hAnsi="Arial" w:cs="Arial"/>
        </w:rPr>
        <w:t>assignment and use through an FCC-created spectrum</w:t>
      </w:r>
      <w:r w:rsidR="008C4D71" w:rsidRPr="008C4D71">
        <w:rPr>
          <w:rFonts w:ascii="Arial" w:hAnsi="Arial" w:cs="Arial"/>
        </w:rPr>
        <w:t xml:space="preserve"> </w:t>
      </w:r>
      <w:r w:rsidRPr="008C4D71">
        <w:rPr>
          <w:rFonts w:ascii="Arial" w:hAnsi="Arial" w:cs="Arial"/>
        </w:rPr>
        <w:t>dashboard to foster an efficient secondary market.</w:t>
      </w:r>
    </w:p>
    <w:p w:rsidR="001F758C" w:rsidRDefault="001F758C" w:rsidP="001F758C">
      <w:pPr>
        <w:pStyle w:val="ListParagraph"/>
        <w:ind w:left="360"/>
        <w:jc w:val="both"/>
        <w:rPr>
          <w:rFonts w:ascii="Arial" w:hAnsi="Arial" w:cs="Arial"/>
        </w:rPr>
      </w:pPr>
    </w:p>
    <w:p w:rsidR="00570F9A" w:rsidRPr="008C4D71" w:rsidRDefault="00570F9A" w:rsidP="008D1064">
      <w:pPr>
        <w:pStyle w:val="ListParagraph"/>
        <w:numPr>
          <w:ilvl w:val="0"/>
          <w:numId w:val="1"/>
        </w:numPr>
        <w:jc w:val="both"/>
        <w:rPr>
          <w:rFonts w:ascii="Arial" w:hAnsi="Arial" w:cs="Arial"/>
        </w:rPr>
      </w:pPr>
      <w:r w:rsidRPr="008C4D71">
        <w:rPr>
          <w:rFonts w:ascii="Arial" w:hAnsi="Arial" w:cs="Arial"/>
        </w:rPr>
        <w:t>Expand opportunities for innovative spectrum access</w:t>
      </w:r>
      <w:r w:rsidR="008C4D71" w:rsidRPr="008C4D71">
        <w:rPr>
          <w:rFonts w:ascii="Arial" w:hAnsi="Arial" w:cs="Arial"/>
        </w:rPr>
        <w:t xml:space="preserve"> </w:t>
      </w:r>
      <w:r w:rsidRPr="008C4D71">
        <w:rPr>
          <w:rFonts w:ascii="Arial" w:hAnsi="Arial" w:cs="Arial"/>
        </w:rPr>
        <w:t>models by creating new avenues for opportunistic</w:t>
      </w:r>
      <w:r w:rsidR="008C4D71" w:rsidRPr="008C4D71">
        <w:rPr>
          <w:rFonts w:ascii="Arial" w:hAnsi="Arial" w:cs="Arial"/>
        </w:rPr>
        <w:t xml:space="preserve"> </w:t>
      </w:r>
      <w:r w:rsidRPr="008C4D71">
        <w:rPr>
          <w:rFonts w:ascii="Arial" w:hAnsi="Arial" w:cs="Arial"/>
        </w:rPr>
        <w:t>and unlicensed use of spectrum and increasing research</w:t>
      </w:r>
      <w:r w:rsidR="008C4D71" w:rsidRPr="008C4D71">
        <w:rPr>
          <w:rFonts w:ascii="Arial" w:hAnsi="Arial" w:cs="Arial"/>
        </w:rPr>
        <w:t xml:space="preserve"> </w:t>
      </w:r>
      <w:r w:rsidRPr="008C4D71">
        <w:rPr>
          <w:rFonts w:ascii="Arial" w:hAnsi="Arial" w:cs="Arial"/>
        </w:rPr>
        <w:t>into new spectrum technologies.</w:t>
      </w:r>
    </w:p>
    <w:p w:rsidR="00570F9A" w:rsidRDefault="00570F9A" w:rsidP="00E754E7">
      <w:pPr>
        <w:jc w:val="both"/>
        <w:rPr>
          <w:rFonts w:ascii="Arial" w:hAnsi="Arial" w:cs="Arial"/>
        </w:rPr>
      </w:pPr>
    </w:p>
    <w:p w:rsidR="00414B63" w:rsidRPr="00414B63" w:rsidRDefault="00414B63" w:rsidP="00414B63">
      <w:pPr>
        <w:jc w:val="both"/>
        <w:rPr>
          <w:rFonts w:ascii="Arial" w:hAnsi="Arial" w:cs="Arial"/>
        </w:rPr>
      </w:pPr>
      <w:r w:rsidRPr="00414B63">
        <w:rPr>
          <w:rFonts w:ascii="Arial" w:hAnsi="Arial" w:cs="Arial"/>
        </w:rPr>
        <w:t xml:space="preserve">The Plan identifies incentive auctions as a recommended tool to provide increased spectrum by repurposing spectrum to more flexible uses.   In support of these auctions, the Plan claims that </w:t>
      </w:r>
    </w:p>
    <w:p w:rsidR="00414B63" w:rsidRPr="00414B63" w:rsidRDefault="00414B63" w:rsidP="00414B63">
      <w:pPr>
        <w:jc w:val="both"/>
        <w:rPr>
          <w:rFonts w:ascii="Arial" w:hAnsi="Arial" w:cs="Arial"/>
        </w:rPr>
      </w:pPr>
    </w:p>
    <w:p w:rsidR="00414B63" w:rsidRPr="00414B63" w:rsidRDefault="00414B63" w:rsidP="00414B63">
      <w:pPr>
        <w:ind w:left="720" w:right="720"/>
        <w:jc w:val="both"/>
        <w:rPr>
          <w:rFonts w:ascii="Arial" w:hAnsi="Arial" w:cs="Arial"/>
        </w:rPr>
      </w:pPr>
      <w:r w:rsidRPr="00414B63">
        <w:rPr>
          <w:rFonts w:ascii="Arial" w:hAnsi="Arial" w:cs="Arial"/>
        </w:rPr>
        <w:t>“These [incentive auctions] would benefit both spectrum holders and the American public. The public could benefit from additional spectrum for high-demand uses and from new auction revenues. Incumbents, meanwhile, could recognize a portion of the value of enabling new uses of spectrum. For example, this would allow the FCC to share auction proceeds with broadcasters who voluntarily agree to use technology to continue traditional broadcast services with less spectrum.”</w:t>
      </w:r>
    </w:p>
    <w:p w:rsidR="00414B63" w:rsidRDefault="00414B63" w:rsidP="001F758C">
      <w:pPr>
        <w:jc w:val="both"/>
        <w:rPr>
          <w:rFonts w:ascii="Arial" w:hAnsi="Arial" w:cs="Arial"/>
          <w:u w:val="single"/>
        </w:rPr>
      </w:pPr>
    </w:p>
    <w:p w:rsidR="00BE7A42" w:rsidRDefault="00BE7A42">
      <w:pPr>
        <w:rPr>
          <w:rFonts w:ascii="Arial" w:hAnsi="Arial" w:cs="Arial"/>
          <w:u w:val="single"/>
        </w:rPr>
      </w:pPr>
      <w:r>
        <w:rPr>
          <w:rFonts w:ascii="Arial" w:hAnsi="Arial" w:cs="Arial"/>
          <w:u w:val="single"/>
        </w:rPr>
        <w:br w:type="page"/>
      </w:r>
    </w:p>
    <w:p w:rsidR="001F758C" w:rsidRPr="00414B63" w:rsidRDefault="001F758C" w:rsidP="001F758C">
      <w:pPr>
        <w:jc w:val="both"/>
        <w:rPr>
          <w:rFonts w:ascii="Arial" w:hAnsi="Arial" w:cs="Arial"/>
          <w:u w:val="single"/>
        </w:rPr>
      </w:pPr>
      <w:r w:rsidRPr="00414B63">
        <w:rPr>
          <w:rFonts w:ascii="Arial" w:hAnsi="Arial" w:cs="Arial"/>
          <w:u w:val="single"/>
        </w:rPr>
        <w:lastRenderedPageBreak/>
        <w:t>Spectrum Policy Provisions in the Middle Class Tax Relief and Job Creation Act of 2012</w:t>
      </w:r>
    </w:p>
    <w:p w:rsidR="001F758C" w:rsidRDefault="001F758C" w:rsidP="001F758C">
      <w:pPr>
        <w:jc w:val="both"/>
        <w:rPr>
          <w:rFonts w:ascii="Arial" w:hAnsi="Arial" w:cs="Arial"/>
        </w:rPr>
      </w:pPr>
    </w:p>
    <w:p w:rsidR="001F758C" w:rsidRDefault="00414B63" w:rsidP="001F758C">
      <w:pPr>
        <w:jc w:val="both"/>
        <w:rPr>
          <w:rFonts w:ascii="Arial" w:hAnsi="Arial" w:cs="Arial"/>
        </w:rPr>
      </w:pPr>
      <w:r>
        <w:rPr>
          <w:rFonts w:ascii="Arial" w:hAnsi="Arial" w:cs="Arial"/>
        </w:rPr>
        <w:t xml:space="preserve">Congress signed the </w:t>
      </w:r>
      <w:r w:rsidR="001F758C" w:rsidRPr="00681026">
        <w:rPr>
          <w:rFonts w:ascii="Arial" w:hAnsi="Arial" w:cs="Arial"/>
        </w:rPr>
        <w:t>Middle Class Tax Relie</w:t>
      </w:r>
      <w:r>
        <w:rPr>
          <w:rFonts w:ascii="Arial" w:hAnsi="Arial" w:cs="Arial"/>
        </w:rPr>
        <w:t xml:space="preserve">f and Job Creation Act of 2012 </w:t>
      </w:r>
      <w:r w:rsidR="001F758C" w:rsidRPr="00681026">
        <w:rPr>
          <w:rFonts w:ascii="Arial" w:hAnsi="Arial" w:cs="Arial"/>
        </w:rPr>
        <w:t>on February 22, 2012)</w:t>
      </w:r>
      <w:r>
        <w:rPr>
          <w:rFonts w:ascii="Arial" w:hAnsi="Arial" w:cs="Arial"/>
        </w:rPr>
        <w:t xml:space="preserve">.  </w:t>
      </w:r>
      <w:r w:rsidR="001F758C" w:rsidRPr="00681026">
        <w:rPr>
          <w:rFonts w:ascii="Arial" w:hAnsi="Arial" w:cs="Arial"/>
        </w:rPr>
        <w:t xml:space="preserve"> Title VI</w:t>
      </w:r>
      <w:r>
        <w:rPr>
          <w:rFonts w:ascii="Arial" w:hAnsi="Arial" w:cs="Arial"/>
        </w:rPr>
        <w:t xml:space="preserve"> of that Act</w:t>
      </w:r>
      <w:r w:rsidR="001F758C" w:rsidRPr="00681026">
        <w:rPr>
          <w:rFonts w:ascii="Arial" w:hAnsi="Arial" w:cs="Arial"/>
        </w:rPr>
        <w:t>, frequently referred to as the Public Safety and Spectrum Act, or Spectrum</w:t>
      </w:r>
      <w:r w:rsidR="001F758C">
        <w:rPr>
          <w:rFonts w:ascii="Arial" w:hAnsi="Arial" w:cs="Arial"/>
        </w:rPr>
        <w:t xml:space="preserve"> </w:t>
      </w:r>
      <w:r w:rsidR="001F758C" w:rsidRPr="00681026">
        <w:rPr>
          <w:rFonts w:ascii="Arial" w:hAnsi="Arial" w:cs="Arial"/>
        </w:rPr>
        <w:t xml:space="preserve">Act, </w:t>
      </w:r>
      <w:r w:rsidR="001F758C">
        <w:rPr>
          <w:rFonts w:ascii="Arial" w:hAnsi="Arial" w:cs="Arial"/>
        </w:rPr>
        <w:t>authorized the FCC to conduct incentive auctions and directed the agency to conduct an incentive auction of broadcast television spectrum.</w:t>
      </w:r>
      <w:r w:rsidR="001F758C">
        <w:rPr>
          <w:rStyle w:val="FootnoteReference"/>
          <w:rFonts w:ascii="Arial" w:hAnsi="Arial" w:cs="Arial"/>
        </w:rPr>
        <w:footnoteReference w:id="6"/>
      </w:r>
      <w:r w:rsidR="001F758C">
        <w:rPr>
          <w:rFonts w:ascii="Arial" w:hAnsi="Arial" w:cs="Arial"/>
        </w:rPr>
        <w:t xml:space="preserve"> T</w:t>
      </w:r>
      <w:r w:rsidR="001F758C" w:rsidRPr="000C2DEF">
        <w:rPr>
          <w:rFonts w:ascii="Arial" w:hAnsi="Arial" w:cs="Arial"/>
        </w:rPr>
        <w:t xml:space="preserve">he purpose of </w:t>
      </w:r>
      <w:r w:rsidR="001F758C">
        <w:rPr>
          <w:rFonts w:ascii="Arial" w:hAnsi="Arial" w:cs="Arial"/>
        </w:rPr>
        <w:t>broadcast spectrum incentive auction</w:t>
      </w:r>
      <w:r>
        <w:rPr>
          <w:rFonts w:ascii="Arial" w:hAnsi="Arial" w:cs="Arial"/>
        </w:rPr>
        <w:t xml:space="preserve"> would be</w:t>
      </w:r>
      <w:r w:rsidR="001F758C" w:rsidRPr="000C2DEF">
        <w:rPr>
          <w:rFonts w:ascii="Arial" w:hAnsi="Arial" w:cs="Arial"/>
        </w:rPr>
        <w:t xml:space="preserve"> to</w:t>
      </w:r>
      <w:r w:rsidR="001F758C">
        <w:rPr>
          <w:rFonts w:ascii="Arial" w:hAnsi="Arial" w:cs="Arial"/>
        </w:rPr>
        <w:t xml:space="preserve"> </w:t>
      </w:r>
      <w:r w:rsidR="001F758C" w:rsidRPr="000C2DEF">
        <w:rPr>
          <w:rFonts w:ascii="Arial" w:hAnsi="Arial" w:cs="Arial"/>
        </w:rPr>
        <w:t>reward license-</w:t>
      </w:r>
      <w:r w:rsidR="001F758C" w:rsidRPr="00585E09">
        <w:rPr>
          <w:rFonts w:ascii="Arial" w:hAnsi="Arial" w:cs="Arial"/>
        </w:rPr>
        <w:t>holders, such as television broadcasters, who repurpose their spectrum for a different use.</w:t>
      </w:r>
      <w:r w:rsidR="001F758C" w:rsidRPr="00585E09">
        <w:rPr>
          <w:rStyle w:val="FootnoteReference"/>
          <w:rFonts w:ascii="Arial" w:hAnsi="Arial" w:cs="Arial"/>
        </w:rPr>
        <w:footnoteReference w:id="7"/>
      </w:r>
      <w:r w:rsidR="001F758C" w:rsidRPr="00585E09">
        <w:rPr>
          <w:rFonts w:ascii="Arial" w:hAnsi="Arial" w:cs="Arial"/>
        </w:rPr>
        <w:t xml:space="preserve"> </w:t>
      </w:r>
      <w:r w:rsidR="00585E09" w:rsidRPr="00585E09">
        <w:rPr>
          <w:rFonts w:ascii="Arial" w:hAnsi="Arial" w:cs="Arial"/>
        </w:rPr>
        <w:t>Proceeds from t</w:t>
      </w:r>
      <w:r w:rsidR="001F758C" w:rsidRPr="00585E09">
        <w:rPr>
          <w:rFonts w:ascii="Arial" w:hAnsi="Arial" w:cs="Arial"/>
        </w:rPr>
        <w:t xml:space="preserve">he </w:t>
      </w:r>
      <w:r w:rsidR="00585E09" w:rsidRPr="00585E09">
        <w:rPr>
          <w:rFonts w:ascii="Arial" w:hAnsi="Arial" w:cs="Arial"/>
        </w:rPr>
        <w:t>auction are</w:t>
      </w:r>
      <w:r w:rsidR="001F758C">
        <w:rPr>
          <w:rFonts w:ascii="Arial" w:hAnsi="Arial" w:cs="Arial"/>
        </w:rPr>
        <w:t xml:space="preserve"> prioritized first to benefit the “FirstNet” </w:t>
      </w:r>
      <w:r w:rsidR="001F758C" w:rsidRPr="00AF663A">
        <w:rPr>
          <w:rFonts w:ascii="Arial" w:hAnsi="Arial" w:cs="Arial"/>
        </w:rPr>
        <w:t xml:space="preserve">nationwide </w:t>
      </w:r>
      <w:r w:rsidR="001F758C">
        <w:rPr>
          <w:rFonts w:ascii="Arial" w:hAnsi="Arial" w:cs="Arial"/>
        </w:rPr>
        <w:t xml:space="preserve">public safety </w:t>
      </w:r>
      <w:r w:rsidR="001F758C" w:rsidRPr="00AF663A">
        <w:rPr>
          <w:rFonts w:ascii="Arial" w:hAnsi="Arial" w:cs="Arial"/>
        </w:rPr>
        <w:t xml:space="preserve">broadband network </w:t>
      </w:r>
      <w:r w:rsidR="001F758C">
        <w:rPr>
          <w:rFonts w:ascii="Arial" w:hAnsi="Arial" w:cs="Arial"/>
        </w:rPr>
        <w:t>and will</w:t>
      </w:r>
      <w:r w:rsidR="001F758C" w:rsidRPr="00AF663A">
        <w:rPr>
          <w:rFonts w:ascii="Arial" w:hAnsi="Arial" w:cs="Arial"/>
        </w:rPr>
        <w:t xml:space="preserve"> also go toward public safety research, deficit reduction, and a 911 grant program.</w:t>
      </w:r>
      <w:r w:rsidR="001F758C" w:rsidRPr="00AF663A">
        <w:rPr>
          <w:rStyle w:val="PageNumber"/>
          <w:rFonts w:ascii="Arial" w:hAnsi="Arial" w:cs="Arial"/>
        </w:rPr>
        <w:t xml:space="preserve"> </w:t>
      </w:r>
      <w:r w:rsidR="001F758C">
        <w:rPr>
          <w:rStyle w:val="FootnoteReference"/>
          <w:rFonts w:ascii="Arial" w:hAnsi="Arial" w:cs="Arial"/>
        </w:rPr>
        <w:footnoteReference w:id="8"/>
      </w:r>
    </w:p>
    <w:p w:rsidR="001F758C" w:rsidRDefault="001F758C" w:rsidP="001F758C">
      <w:pPr>
        <w:jc w:val="both"/>
        <w:rPr>
          <w:rFonts w:ascii="Arial" w:hAnsi="Arial" w:cs="Arial"/>
        </w:rPr>
      </w:pPr>
    </w:p>
    <w:p w:rsidR="00AF663A" w:rsidRPr="00585E09" w:rsidRDefault="00AF663A" w:rsidP="00AF663A">
      <w:pPr>
        <w:jc w:val="both"/>
        <w:rPr>
          <w:rFonts w:ascii="Arial" w:hAnsi="Arial" w:cs="Arial"/>
          <w:u w:val="single"/>
        </w:rPr>
      </w:pPr>
      <w:r w:rsidRPr="00585E09">
        <w:rPr>
          <w:rFonts w:ascii="Arial" w:hAnsi="Arial" w:cs="Arial"/>
          <w:u w:val="single"/>
        </w:rPr>
        <w:t>Broadcast Television Spectrum Incentive Auction</w:t>
      </w:r>
    </w:p>
    <w:p w:rsidR="00AF663A" w:rsidRDefault="00AF663A" w:rsidP="00AF663A">
      <w:pPr>
        <w:jc w:val="both"/>
        <w:rPr>
          <w:rFonts w:ascii="Arial" w:hAnsi="Arial" w:cs="Arial"/>
        </w:rPr>
      </w:pPr>
    </w:p>
    <w:p w:rsidR="00AF663A" w:rsidRDefault="00AF663A" w:rsidP="00AF663A">
      <w:pPr>
        <w:jc w:val="both"/>
        <w:rPr>
          <w:rFonts w:ascii="Arial" w:hAnsi="Arial" w:cs="Arial"/>
        </w:rPr>
      </w:pPr>
      <w:r>
        <w:rPr>
          <w:rFonts w:ascii="Arial" w:hAnsi="Arial" w:cs="Arial"/>
        </w:rPr>
        <w:t>The FCC issued its final rule on Broadcast Television Spectrum Incentive Auction on October 2, 2012.</w:t>
      </w:r>
      <w:r>
        <w:rPr>
          <w:rStyle w:val="FootnoteReference"/>
          <w:rFonts w:ascii="Arial" w:hAnsi="Arial" w:cs="Arial"/>
        </w:rPr>
        <w:footnoteReference w:id="9"/>
      </w:r>
      <w:r>
        <w:rPr>
          <w:rFonts w:ascii="Arial" w:hAnsi="Arial" w:cs="Arial"/>
        </w:rPr>
        <w:t xml:space="preserve">  The rule defines an incentive auction as </w:t>
      </w:r>
    </w:p>
    <w:p w:rsidR="00AF663A" w:rsidRDefault="00AF663A" w:rsidP="00AF663A">
      <w:pPr>
        <w:jc w:val="both"/>
        <w:rPr>
          <w:rFonts w:ascii="Arial" w:hAnsi="Arial" w:cs="Arial"/>
        </w:rPr>
      </w:pPr>
    </w:p>
    <w:p w:rsidR="00AF663A" w:rsidRDefault="00AF663A" w:rsidP="00AF663A">
      <w:pPr>
        <w:ind w:left="720" w:right="720"/>
        <w:jc w:val="both"/>
        <w:rPr>
          <w:rFonts w:ascii="Arial" w:hAnsi="Arial" w:cs="Arial"/>
        </w:rPr>
      </w:pPr>
      <w:r w:rsidRPr="00A53CA6">
        <w:rPr>
          <w:rFonts w:ascii="Arial" w:hAnsi="Arial" w:cs="Arial"/>
        </w:rPr>
        <w:t>a voluntary, market-based means of repurposing spectrum by encouraging licensees to voluntarily relinquish spectrum usage rights in exchange for a share of the proceeds from an auction of new licenses to use the repurposed spectrum</w:t>
      </w:r>
    </w:p>
    <w:p w:rsidR="00AF663A" w:rsidRDefault="00AF663A" w:rsidP="000371C9">
      <w:pPr>
        <w:ind w:left="720"/>
        <w:jc w:val="both"/>
        <w:rPr>
          <w:rFonts w:ascii="Arial" w:hAnsi="Arial" w:cs="Arial"/>
        </w:rPr>
      </w:pPr>
    </w:p>
    <w:p w:rsidR="00E13B80" w:rsidRDefault="00E35A38" w:rsidP="000C2DEF">
      <w:pPr>
        <w:jc w:val="both"/>
        <w:rPr>
          <w:rFonts w:ascii="Arial" w:hAnsi="Arial" w:cs="Arial"/>
        </w:rPr>
      </w:pPr>
      <w:r w:rsidRPr="003273F7">
        <w:rPr>
          <w:rFonts w:ascii="Arial" w:hAnsi="Arial" w:cs="Arial"/>
        </w:rPr>
        <w:t>Initially anticipated to commence in mid-2014</w:t>
      </w:r>
      <w:r w:rsidR="003D2D78" w:rsidRPr="003273F7">
        <w:rPr>
          <w:rFonts w:ascii="Arial" w:hAnsi="Arial" w:cs="Arial"/>
        </w:rPr>
        <w:t>, t</w:t>
      </w:r>
      <w:r w:rsidR="00E13B80" w:rsidRPr="003273F7">
        <w:rPr>
          <w:rFonts w:ascii="Arial" w:hAnsi="Arial" w:cs="Arial"/>
        </w:rPr>
        <w:t xml:space="preserve">he </w:t>
      </w:r>
      <w:r w:rsidR="003D2D78" w:rsidRPr="003273F7">
        <w:rPr>
          <w:rFonts w:ascii="Arial" w:hAnsi="Arial" w:cs="Arial"/>
        </w:rPr>
        <w:t xml:space="preserve">initial </w:t>
      </w:r>
      <w:r w:rsidR="00E13B80" w:rsidRPr="003273F7">
        <w:rPr>
          <w:rFonts w:ascii="Arial" w:hAnsi="Arial" w:cs="Arial"/>
        </w:rPr>
        <w:t xml:space="preserve">broadcast </w:t>
      </w:r>
      <w:r w:rsidR="003D2D78" w:rsidRPr="003273F7">
        <w:rPr>
          <w:rFonts w:ascii="Arial" w:hAnsi="Arial" w:cs="Arial"/>
        </w:rPr>
        <w:t xml:space="preserve">television </w:t>
      </w:r>
      <w:r w:rsidRPr="003273F7">
        <w:rPr>
          <w:rFonts w:ascii="Arial" w:hAnsi="Arial" w:cs="Arial"/>
        </w:rPr>
        <w:t>spectrum</w:t>
      </w:r>
      <w:r w:rsidR="003273F7" w:rsidRPr="003273F7">
        <w:rPr>
          <w:rFonts w:ascii="Arial" w:hAnsi="Arial" w:cs="Arial"/>
        </w:rPr>
        <w:t xml:space="preserve"> auction has been rescheduled twice,</w:t>
      </w:r>
      <w:r w:rsidR="003273F7">
        <w:rPr>
          <w:rFonts w:ascii="Arial" w:hAnsi="Arial" w:cs="Arial"/>
        </w:rPr>
        <w:t xml:space="preserve"> once to test the operating systems and software necessary for the auction and</w:t>
      </w:r>
      <w:r w:rsidR="003273F7" w:rsidRPr="003273F7">
        <w:rPr>
          <w:rFonts w:ascii="Arial" w:hAnsi="Arial" w:cs="Arial"/>
        </w:rPr>
        <w:t xml:space="preserve"> most recently from </w:t>
      </w:r>
      <w:r w:rsidR="003273F7">
        <w:rPr>
          <w:rFonts w:ascii="Arial" w:hAnsi="Arial" w:cs="Arial"/>
        </w:rPr>
        <w:t>mid-</w:t>
      </w:r>
      <w:r w:rsidR="003273F7" w:rsidRPr="003273F7">
        <w:rPr>
          <w:rFonts w:ascii="Arial" w:hAnsi="Arial" w:cs="Arial"/>
        </w:rPr>
        <w:t xml:space="preserve">2015 to </w:t>
      </w:r>
      <w:r w:rsidR="003273F7">
        <w:rPr>
          <w:rFonts w:ascii="Arial" w:hAnsi="Arial" w:cs="Arial"/>
        </w:rPr>
        <w:t xml:space="preserve">March </w:t>
      </w:r>
      <w:r w:rsidR="003273F7" w:rsidRPr="003273F7">
        <w:rPr>
          <w:rFonts w:ascii="Arial" w:hAnsi="Arial" w:cs="Arial"/>
        </w:rPr>
        <w:t>2016 following a legal challenge from the National Association of Broadcasters.</w:t>
      </w:r>
    </w:p>
    <w:p w:rsidR="000371C9" w:rsidRDefault="000371C9" w:rsidP="00E754E7">
      <w:pPr>
        <w:jc w:val="both"/>
        <w:rPr>
          <w:rFonts w:ascii="Arial" w:hAnsi="Arial" w:cs="Arial"/>
        </w:rPr>
      </w:pPr>
    </w:p>
    <w:p w:rsidR="00A53CA6" w:rsidRPr="00585E09" w:rsidRDefault="00A53CA6" w:rsidP="00E754E7">
      <w:pPr>
        <w:jc w:val="both"/>
        <w:rPr>
          <w:rFonts w:ascii="Arial" w:hAnsi="Arial" w:cs="Arial"/>
          <w:u w:val="single"/>
        </w:rPr>
      </w:pPr>
      <w:r w:rsidRPr="00585E09">
        <w:rPr>
          <w:rFonts w:ascii="Arial" w:hAnsi="Arial" w:cs="Arial"/>
          <w:u w:val="single"/>
        </w:rPr>
        <w:t>March 2016 Incentive Auction</w:t>
      </w:r>
    </w:p>
    <w:p w:rsidR="00A53CA6" w:rsidRDefault="00A53CA6" w:rsidP="00E754E7">
      <w:pPr>
        <w:jc w:val="both"/>
        <w:rPr>
          <w:rFonts w:ascii="Arial" w:hAnsi="Arial" w:cs="Arial"/>
        </w:rPr>
      </w:pPr>
    </w:p>
    <w:p w:rsidR="00A53CA6" w:rsidRDefault="00A53CA6" w:rsidP="00E754E7">
      <w:pPr>
        <w:jc w:val="both"/>
        <w:rPr>
          <w:rFonts w:ascii="Arial" w:hAnsi="Arial" w:cs="Arial"/>
        </w:rPr>
      </w:pPr>
      <w:r w:rsidRPr="00A53CA6">
        <w:rPr>
          <w:rFonts w:ascii="Arial" w:hAnsi="Arial" w:cs="Arial"/>
        </w:rPr>
        <w:t xml:space="preserve">The broadcast television spectrum incentive auction will be the first such auction ever attempted worldwide.  </w:t>
      </w:r>
      <w:r>
        <w:rPr>
          <w:rFonts w:ascii="Arial" w:hAnsi="Arial" w:cs="Arial"/>
        </w:rPr>
        <w:t>As defined by the FCC’s rule 12-118A1, t</w:t>
      </w:r>
      <w:r w:rsidRPr="00A53CA6">
        <w:rPr>
          <w:rFonts w:ascii="Arial" w:hAnsi="Arial" w:cs="Arial"/>
        </w:rPr>
        <w:t xml:space="preserve">he incentive auction of broadcast television spectrum will have three major pieces:  </w:t>
      </w:r>
    </w:p>
    <w:p w:rsidR="00A53CA6" w:rsidRDefault="00A53CA6" w:rsidP="00E754E7">
      <w:pPr>
        <w:jc w:val="both"/>
        <w:rPr>
          <w:rFonts w:ascii="Arial" w:hAnsi="Arial" w:cs="Arial"/>
        </w:rPr>
      </w:pPr>
    </w:p>
    <w:p w:rsidR="002364DB" w:rsidRDefault="00A53CA6" w:rsidP="008D1064">
      <w:pPr>
        <w:pStyle w:val="ListParagraph"/>
        <w:numPr>
          <w:ilvl w:val="0"/>
          <w:numId w:val="3"/>
        </w:numPr>
        <w:jc w:val="both"/>
        <w:rPr>
          <w:rFonts w:ascii="Arial" w:hAnsi="Arial" w:cs="Arial"/>
        </w:rPr>
      </w:pPr>
      <w:r w:rsidRPr="002364DB">
        <w:rPr>
          <w:rFonts w:ascii="Arial" w:hAnsi="Arial" w:cs="Arial"/>
        </w:rPr>
        <w:t>a “reverse auction” in which broadcast television licensees submit bids to voluntarily relinquish spectrum usage rights in exchange for payments;</w:t>
      </w:r>
    </w:p>
    <w:p w:rsidR="00A53CA6" w:rsidRPr="002364DB" w:rsidRDefault="00A53CA6" w:rsidP="002364DB">
      <w:pPr>
        <w:pStyle w:val="ListParagraph"/>
        <w:jc w:val="both"/>
        <w:rPr>
          <w:rFonts w:ascii="Arial" w:hAnsi="Arial" w:cs="Arial"/>
        </w:rPr>
      </w:pPr>
      <w:r w:rsidRPr="002364DB">
        <w:rPr>
          <w:rFonts w:ascii="Arial" w:hAnsi="Arial" w:cs="Arial"/>
        </w:rPr>
        <w:t xml:space="preserve"> </w:t>
      </w:r>
    </w:p>
    <w:p w:rsidR="002364DB" w:rsidRDefault="00A53CA6" w:rsidP="008D1064">
      <w:pPr>
        <w:pStyle w:val="ListParagraph"/>
        <w:numPr>
          <w:ilvl w:val="0"/>
          <w:numId w:val="3"/>
        </w:numPr>
        <w:jc w:val="both"/>
        <w:rPr>
          <w:rFonts w:ascii="Arial" w:hAnsi="Arial" w:cs="Arial"/>
        </w:rPr>
      </w:pPr>
      <w:r w:rsidRPr="002364DB">
        <w:rPr>
          <w:rFonts w:ascii="Arial" w:hAnsi="Arial" w:cs="Arial"/>
        </w:rPr>
        <w:t xml:space="preserve">a reorganization or “repacking” of the broadcast television bands in order to free up a portion of the ultra high frequency (UHF) band for other uses; and </w:t>
      </w:r>
    </w:p>
    <w:p w:rsidR="002364DB" w:rsidRPr="002364DB" w:rsidRDefault="002364DB" w:rsidP="002364DB">
      <w:pPr>
        <w:pStyle w:val="ListParagraph"/>
        <w:rPr>
          <w:rFonts w:ascii="Arial" w:hAnsi="Arial" w:cs="Arial"/>
        </w:rPr>
      </w:pPr>
    </w:p>
    <w:p w:rsidR="00A53CA6" w:rsidRPr="002364DB" w:rsidRDefault="00A53CA6" w:rsidP="008D1064">
      <w:pPr>
        <w:pStyle w:val="ListParagraph"/>
        <w:numPr>
          <w:ilvl w:val="0"/>
          <w:numId w:val="3"/>
        </w:numPr>
        <w:jc w:val="both"/>
        <w:rPr>
          <w:rFonts w:ascii="Arial" w:hAnsi="Arial" w:cs="Arial"/>
        </w:rPr>
      </w:pPr>
      <w:r w:rsidRPr="002364DB">
        <w:rPr>
          <w:rFonts w:ascii="Arial" w:hAnsi="Arial" w:cs="Arial"/>
        </w:rPr>
        <w:lastRenderedPageBreak/>
        <w:t xml:space="preserve">a “forward auction” of initial licenses for flexible use of the newly available spectrum.   </w:t>
      </w:r>
    </w:p>
    <w:p w:rsidR="00A53CA6" w:rsidRDefault="00A53CA6" w:rsidP="00E754E7">
      <w:pPr>
        <w:jc w:val="both"/>
        <w:rPr>
          <w:rFonts w:ascii="Arial" w:hAnsi="Arial" w:cs="Arial"/>
        </w:rPr>
      </w:pPr>
    </w:p>
    <w:p w:rsidR="0047059F" w:rsidRDefault="00055B8F" w:rsidP="00055B8F">
      <w:pPr>
        <w:jc w:val="both"/>
        <w:rPr>
          <w:rFonts w:ascii="Arial" w:hAnsi="Arial" w:cs="Arial"/>
        </w:rPr>
      </w:pPr>
      <w:r>
        <w:rPr>
          <w:rFonts w:ascii="Arial" w:hAnsi="Arial" w:cs="Arial"/>
        </w:rPr>
        <w:t>Through the</w:t>
      </w:r>
      <w:r w:rsidRPr="00055B8F">
        <w:rPr>
          <w:rFonts w:ascii="Arial" w:hAnsi="Arial" w:cs="Arial"/>
        </w:rPr>
        <w:t xml:space="preserve"> reverse auction process, the</w:t>
      </w:r>
      <w:r>
        <w:rPr>
          <w:rFonts w:ascii="Arial" w:hAnsi="Arial" w:cs="Arial"/>
        </w:rPr>
        <w:t xml:space="preserve"> </w:t>
      </w:r>
      <w:r w:rsidRPr="00055B8F">
        <w:rPr>
          <w:rFonts w:ascii="Arial" w:hAnsi="Arial" w:cs="Arial"/>
        </w:rPr>
        <w:t>broadcasters would establish the amount of compensation they are willing to accept for the</w:t>
      </w:r>
      <w:r>
        <w:rPr>
          <w:rFonts w:ascii="Arial" w:hAnsi="Arial" w:cs="Arial"/>
        </w:rPr>
        <w:t xml:space="preserve"> </w:t>
      </w:r>
      <w:r w:rsidRPr="00055B8F">
        <w:rPr>
          <w:rFonts w:ascii="Arial" w:hAnsi="Arial" w:cs="Arial"/>
        </w:rPr>
        <w:t xml:space="preserve">spectrum they voluntarily release for auction. </w:t>
      </w:r>
    </w:p>
    <w:p w:rsidR="0047059F" w:rsidRDefault="0047059F" w:rsidP="00055B8F">
      <w:pPr>
        <w:jc w:val="both"/>
        <w:rPr>
          <w:rFonts w:ascii="Arial" w:hAnsi="Arial" w:cs="Arial"/>
        </w:rPr>
      </w:pPr>
    </w:p>
    <w:p w:rsidR="00055B8F" w:rsidRDefault="0047059F" w:rsidP="00055B8F">
      <w:pPr>
        <w:jc w:val="both"/>
        <w:rPr>
          <w:rFonts w:ascii="Arial" w:hAnsi="Arial" w:cs="Arial"/>
        </w:rPr>
      </w:pPr>
      <w:r>
        <w:rPr>
          <w:rFonts w:ascii="Arial" w:hAnsi="Arial" w:cs="Arial"/>
        </w:rPr>
        <w:t>B</w:t>
      </w:r>
      <w:r w:rsidR="00055B8F" w:rsidRPr="00055B8F">
        <w:rPr>
          <w:rFonts w:ascii="Arial" w:hAnsi="Arial" w:cs="Arial"/>
        </w:rPr>
        <w:t>roadcasters that do not voluntarily</w:t>
      </w:r>
      <w:r w:rsidR="00055B8F">
        <w:rPr>
          <w:rFonts w:ascii="Arial" w:hAnsi="Arial" w:cs="Arial"/>
        </w:rPr>
        <w:t xml:space="preserve"> </w:t>
      </w:r>
      <w:r w:rsidR="00055B8F" w:rsidRPr="00055B8F">
        <w:rPr>
          <w:rFonts w:ascii="Arial" w:hAnsi="Arial" w:cs="Arial"/>
        </w:rPr>
        <w:t>relinquish spectrum rights, but are required to relocate or incur certain other costs, may be</w:t>
      </w:r>
      <w:r w:rsidR="00055B8F">
        <w:rPr>
          <w:rFonts w:ascii="Arial" w:hAnsi="Arial" w:cs="Arial"/>
        </w:rPr>
        <w:t xml:space="preserve"> </w:t>
      </w:r>
      <w:r w:rsidR="00055B8F" w:rsidRPr="00055B8F">
        <w:rPr>
          <w:rFonts w:ascii="Arial" w:hAnsi="Arial" w:cs="Arial"/>
        </w:rPr>
        <w:t>compensated. In lieu of cash payments as compensation for relocation, broadcasters may choose</w:t>
      </w:r>
      <w:r w:rsidR="00055B8F">
        <w:rPr>
          <w:rFonts w:ascii="Arial" w:hAnsi="Arial" w:cs="Arial"/>
        </w:rPr>
        <w:t xml:space="preserve"> </w:t>
      </w:r>
      <w:r w:rsidR="00055B8F" w:rsidRPr="00055B8F">
        <w:rPr>
          <w:rFonts w:ascii="Arial" w:hAnsi="Arial" w:cs="Arial"/>
        </w:rPr>
        <w:t>to accept regulatory relief that would allow new uses for their spectrum.</w:t>
      </w:r>
    </w:p>
    <w:p w:rsidR="00BE7A42" w:rsidRDefault="00BE7A42" w:rsidP="00055B8F">
      <w:pPr>
        <w:jc w:val="both"/>
        <w:rPr>
          <w:rFonts w:ascii="Arial" w:hAnsi="Arial" w:cs="Arial"/>
        </w:rPr>
      </w:pPr>
    </w:p>
    <w:p w:rsidR="00055B8F" w:rsidRPr="00055B8F" w:rsidRDefault="00055B8F" w:rsidP="00055B8F">
      <w:pPr>
        <w:jc w:val="both"/>
        <w:rPr>
          <w:rFonts w:ascii="Arial" w:hAnsi="Arial" w:cs="Arial"/>
        </w:rPr>
      </w:pPr>
      <w:r w:rsidRPr="00055B8F">
        <w:rPr>
          <w:rFonts w:ascii="Arial" w:hAnsi="Arial" w:cs="Arial"/>
        </w:rPr>
        <w:t>Spectrum voluntarily released by TV broadcasters would be repurposed for commercial</w:t>
      </w:r>
    </w:p>
    <w:p w:rsidR="00055B8F" w:rsidRDefault="00055B8F" w:rsidP="00055B8F">
      <w:pPr>
        <w:jc w:val="both"/>
        <w:rPr>
          <w:rFonts w:ascii="Arial" w:hAnsi="Arial" w:cs="Arial"/>
        </w:rPr>
      </w:pPr>
      <w:r w:rsidRPr="00055B8F">
        <w:rPr>
          <w:rFonts w:ascii="Arial" w:hAnsi="Arial" w:cs="Arial"/>
        </w:rPr>
        <w:t>broadband communications, with licenses sold through what the law refers to as a “forward</w:t>
      </w:r>
      <w:r>
        <w:rPr>
          <w:rFonts w:ascii="Arial" w:hAnsi="Arial" w:cs="Arial"/>
        </w:rPr>
        <w:t xml:space="preserve"> </w:t>
      </w:r>
      <w:r w:rsidRPr="00055B8F">
        <w:rPr>
          <w:rFonts w:ascii="Arial" w:hAnsi="Arial" w:cs="Arial"/>
        </w:rPr>
        <w:t>auction.” At least one successful reverse auction is required to set minimum prices for a forward</w:t>
      </w:r>
      <w:r>
        <w:rPr>
          <w:rFonts w:ascii="Arial" w:hAnsi="Arial" w:cs="Arial"/>
        </w:rPr>
        <w:t xml:space="preserve"> </w:t>
      </w:r>
      <w:r w:rsidRPr="00055B8F">
        <w:rPr>
          <w:rFonts w:ascii="Arial" w:hAnsi="Arial" w:cs="Arial"/>
        </w:rPr>
        <w:t>auction.</w:t>
      </w:r>
      <w:r>
        <w:rPr>
          <w:rStyle w:val="FootnoteReference"/>
          <w:rFonts w:ascii="Arial" w:hAnsi="Arial" w:cs="Arial"/>
        </w:rPr>
        <w:footnoteReference w:id="10"/>
      </w:r>
      <w:r w:rsidRPr="00055B8F">
        <w:rPr>
          <w:rFonts w:ascii="Arial" w:hAnsi="Arial" w:cs="Arial"/>
        </w:rPr>
        <w:t xml:space="preserve"> </w:t>
      </w:r>
    </w:p>
    <w:p w:rsidR="00055B8F" w:rsidRDefault="00055B8F" w:rsidP="00E754E7">
      <w:pPr>
        <w:jc w:val="both"/>
        <w:rPr>
          <w:rFonts w:ascii="Arial" w:hAnsi="Arial" w:cs="Arial"/>
        </w:rPr>
      </w:pPr>
    </w:p>
    <w:p w:rsidR="00A53CA6" w:rsidRDefault="00A53CA6" w:rsidP="00E754E7">
      <w:pPr>
        <w:jc w:val="both"/>
        <w:rPr>
          <w:rFonts w:ascii="Arial" w:hAnsi="Arial" w:cs="Arial"/>
        </w:rPr>
      </w:pPr>
      <w:r>
        <w:rPr>
          <w:rFonts w:ascii="Arial" w:hAnsi="Arial" w:cs="Arial"/>
        </w:rPr>
        <w:t>A</w:t>
      </w:r>
      <w:r w:rsidRPr="00A53CA6">
        <w:rPr>
          <w:rFonts w:ascii="Arial" w:hAnsi="Arial" w:cs="Arial"/>
        </w:rPr>
        <w:t>ll three pieces are interdependent:  the amount of spectrum available in the forward auction will depend on reverse auction bids and repacking, winning reverse auction bidders will be paid from the forward auc</w:t>
      </w:r>
      <w:r>
        <w:rPr>
          <w:rFonts w:ascii="Arial" w:hAnsi="Arial" w:cs="Arial"/>
        </w:rPr>
        <w:t>tion proceeds, and the</w:t>
      </w:r>
      <w:r w:rsidRPr="00A53CA6">
        <w:rPr>
          <w:rFonts w:ascii="Arial" w:hAnsi="Arial" w:cs="Arial"/>
        </w:rPr>
        <w:t xml:space="preserve"> repacking methodology will help to determine which reverse auction bids </w:t>
      </w:r>
      <w:r>
        <w:rPr>
          <w:rFonts w:ascii="Arial" w:hAnsi="Arial" w:cs="Arial"/>
        </w:rPr>
        <w:t>the FCC</w:t>
      </w:r>
      <w:r w:rsidRPr="00A53CA6">
        <w:rPr>
          <w:rFonts w:ascii="Arial" w:hAnsi="Arial" w:cs="Arial"/>
        </w:rPr>
        <w:t xml:space="preserve"> accept</w:t>
      </w:r>
      <w:r>
        <w:rPr>
          <w:rFonts w:ascii="Arial" w:hAnsi="Arial" w:cs="Arial"/>
        </w:rPr>
        <w:t>s and what channels the FCC</w:t>
      </w:r>
      <w:r w:rsidRPr="00A53CA6">
        <w:rPr>
          <w:rFonts w:ascii="Arial" w:hAnsi="Arial" w:cs="Arial"/>
        </w:rPr>
        <w:t xml:space="preserve"> assign</w:t>
      </w:r>
      <w:r>
        <w:rPr>
          <w:rFonts w:ascii="Arial" w:hAnsi="Arial" w:cs="Arial"/>
        </w:rPr>
        <w:t>s to</w:t>
      </w:r>
      <w:r w:rsidRPr="00A53CA6">
        <w:rPr>
          <w:rFonts w:ascii="Arial" w:hAnsi="Arial" w:cs="Arial"/>
        </w:rPr>
        <w:t xml:space="preserve"> the broadcast stations that remain on the air.  </w:t>
      </w:r>
    </w:p>
    <w:p w:rsidR="00A53CA6" w:rsidRDefault="00A53CA6" w:rsidP="00E754E7">
      <w:pPr>
        <w:jc w:val="both"/>
        <w:rPr>
          <w:rFonts w:ascii="Arial" w:hAnsi="Arial" w:cs="Arial"/>
        </w:rPr>
      </w:pPr>
    </w:p>
    <w:p w:rsidR="00011676" w:rsidRDefault="00011676" w:rsidP="00E754E7">
      <w:pPr>
        <w:jc w:val="both"/>
        <w:rPr>
          <w:rFonts w:ascii="Arial" w:hAnsi="Arial" w:cs="Arial"/>
        </w:rPr>
      </w:pPr>
      <w:r w:rsidRPr="00011676">
        <w:rPr>
          <w:rFonts w:ascii="Arial" w:hAnsi="Arial" w:cs="Arial"/>
        </w:rPr>
        <w:t>The auction is scheduled to begin on March 29, 2016. The Commission began accepting applications from broadcast stations on December 8, 2015, and is engaging in a variety of bidder education efforts designed to prepare participants for this auction.</w:t>
      </w:r>
    </w:p>
    <w:p w:rsidR="002364DB" w:rsidRDefault="002364DB" w:rsidP="00803139">
      <w:pPr>
        <w:rPr>
          <w:rFonts w:ascii="Arial" w:hAnsi="Arial" w:cs="Arial"/>
        </w:rPr>
      </w:pPr>
    </w:p>
    <w:p w:rsidR="002364DB" w:rsidRPr="002364DB" w:rsidRDefault="002364DB" w:rsidP="00803139">
      <w:pPr>
        <w:rPr>
          <w:rFonts w:ascii="Arial" w:hAnsi="Arial" w:cs="Arial"/>
          <w:u w:val="single"/>
        </w:rPr>
      </w:pPr>
      <w:r w:rsidRPr="002364DB">
        <w:rPr>
          <w:rFonts w:ascii="Arial" w:hAnsi="Arial" w:cs="Arial"/>
          <w:u w:val="single"/>
        </w:rPr>
        <w:t>Competing Interests</w:t>
      </w:r>
    </w:p>
    <w:p w:rsidR="002364DB" w:rsidRDefault="002364DB" w:rsidP="00803139">
      <w:pPr>
        <w:rPr>
          <w:rFonts w:ascii="Arial" w:hAnsi="Arial" w:cs="Arial"/>
        </w:rPr>
      </w:pPr>
    </w:p>
    <w:p w:rsidR="00127D34" w:rsidRDefault="00652F0B" w:rsidP="00803139">
      <w:pPr>
        <w:rPr>
          <w:rFonts w:ascii="Arial" w:hAnsi="Arial" w:cs="Arial"/>
        </w:rPr>
      </w:pPr>
      <w:r>
        <w:rPr>
          <w:rFonts w:ascii="Arial" w:hAnsi="Arial" w:cs="Arial"/>
        </w:rPr>
        <w:t>The controversy over the broadcast auction has been characterized as</w:t>
      </w:r>
      <w:r w:rsidR="002364DB">
        <w:rPr>
          <w:rFonts w:ascii="Arial" w:hAnsi="Arial" w:cs="Arial"/>
        </w:rPr>
        <w:t xml:space="preserve"> pitting television against telecommunications and wireless providers.</w:t>
      </w:r>
      <w:r>
        <w:rPr>
          <w:rStyle w:val="FootnoteReference"/>
          <w:rFonts w:ascii="Arial" w:hAnsi="Arial" w:cs="Arial"/>
        </w:rPr>
        <w:footnoteReference w:id="11"/>
      </w:r>
      <w:r>
        <w:rPr>
          <w:rFonts w:ascii="Arial" w:hAnsi="Arial" w:cs="Arial"/>
        </w:rPr>
        <w:t xml:space="preserve">  </w:t>
      </w:r>
      <w:r w:rsidR="002364DB">
        <w:rPr>
          <w:rFonts w:ascii="Arial" w:hAnsi="Arial" w:cs="Arial"/>
        </w:rPr>
        <w:t xml:space="preserve">In a report </w:t>
      </w:r>
      <w:r w:rsidR="008D1064">
        <w:rPr>
          <w:rFonts w:ascii="Arial" w:hAnsi="Arial" w:cs="Arial"/>
        </w:rPr>
        <w:t>published in 2011</w:t>
      </w:r>
      <w:r w:rsidR="002364DB">
        <w:rPr>
          <w:rStyle w:val="FootnoteReference"/>
          <w:rFonts w:ascii="Arial" w:hAnsi="Arial" w:cs="Arial"/>
        </w:rPr>
        <w:footnoteReference w:id="12"/>
      </w:r>
      <w:r w:rsidR="002364DB">
        <w:rPr>
          <w:rFonts w:ascii="Arial" w:hAnsi="Arial" w:cs="Arial"/>
        </w:rPr>
        <w:t xml:space="preserve">, the </w:t>
      </w:r>
      <w:r w:rsidR="008D1064">
        <w:rPr>
          <w:rFonts w:ascii="Arial" w:hAnsi="Arial" w:cs="Arial"/>
        </w:rPr>
        <w:t>United States Government Accountability Office (</w:t>
      </w:r>
      <w:r w:rsidR="002364DB">
        <w:rPr>
          <w:rFonts w:ascii="Arial" w:hAnsi="Arial" w:cs="Arial"/>
        </w:rPr>
        <w:t>GAO</w:t>
      </w:r>
      <w:r w:rsidR="008D1064">
        <w:rPr>
          <w:rFonts w:ascii="Arial" w:hAnsi="Arial" w:cs="Arial"/>
        </w:rPr>
        <w:t>)</w:t>
      </w:r>
      <w:r w:rsidR="002364DB">
        <w:rPr>
          <w:rFonts w:ascii="Arial" w:hAnsi="Arial" w:cs="Arial"/>
        </w:rPr>
        <w:t xml:space="preserve"> found a consistent split relative to incentive auctions and reallocation of spectrum between “experts and stakeholders</w:t>
      </w:r>
      <w:r w:rsidR="008D1064">
        <w:rPr>
          <w:rFonts w:ascii="Arial" w:hAnsi="Arial" w:cs="Arial"/>
        </w:rPr>
        <w:t xml:space="preserve"> other than broadcasters</w:t>
      </w:r>
      <w:r w:rsidR="002364DB">
        <w:rPr>
          <w:rFonts w:ascii="Arial" w:hAnsi="Arial" w:cs="Arial"/>
        </w:rPr>
        <w:t>” and “broadcasters.”</w:t>
      </w:r>
      <w:r w:rsidR="008D1064">
        <w:rPr>
          <w:rFonts w:ascii="Arial" w:hAnsi="Arial" w:cs="Arial"/>
        </w:rPr>
        <w:t xml:space="preserve"> </w:t>
      </w:r>
      <w:r w:rsidR="008014CE">
        <w:rPr>
          <w:rFonts w:ascii="Arial" w:hAnsi="Arial" w:cs="Arial"/>
        </w:rPr>
        <w:t xml:space="preserve">Additional concerns have </w:t>
      </w:r>
      <w:r w:rsidR="008014CE">
        <w:rPr>
          <w:rFonts w:ascii="Arial" w:hAnsi="Arial" w:cs="Arial"/>
        </w:rPr>
        <w:lastRenderedPageBreak/>
        <w:t xml:space="preserve">been cited </w:t>
      </w:r>
      <w:r w:rsidR="00127D34">
        <w:rPr>
          <w:rFonts w:ascii="Arial" w:hAnsi="Arial" w:cs="Arial"/>
        </w:rPr>
        <w:t xml:space="preserve">about the rules of the auction, particularly </w:t>
      </w:r>
      <w:r w:rsidR="008014CE">
        <w:rPr>
          <w:rFonts w:ascii="Arial" w:hAnsi="Arial" w:cs="Arial"/>
        </w:rPr>
        <w:t xml:space="preserve">with respect to enabling smaller wireless carriers to compete with the </w:t>
      </w:r>
      <w:r w:rsidR="00547024">
        <w:rPr>
          <w:rFonts w:ascii="Arial" w:hAnsi="Arial" w:cs="Arial"/>
        </w:rPr>
        <w:t>large carriers.</w:t>
      </w:r>
      <w:r w:rsidR="00547024">
        <w:rPr>
          <w:rStyle w:val="FootnoteReference"/>
          <w:rFonts w:ascii="Arial" w:hAnsi="Arial" w:cs="Arial"/>
        </w:rPr>
        <w:footnoteReference w:id="13"/>
      </w:r>
      <w:r w:rsidR="00547024">
        <w:rPr>
          <w:rFonts w:ascii="Arial" w:hAnsi="Arial" w:cs="Arial"/>
        </w:rPr>
        <w:t xml:space="preserve"> </w:t>
      </w:r>
      <w:r w:rsidR="008014CE">
        <w:rPr>
          <w:rFonts w:ascii="Arial" w:hAnsi="Arial" w:cs="Arial"/>
        </w:rPr>
        <w:t xml:space="preserve"> </w:t>
      </w:r>
    </w:p>
    <w:p w:rsidR="00127D34" w:rsidRDefault="00127D34" w:rsidP="00803139">
      <w:pPr>
        <w:rPr>
          <w:rFonts w:ascii="Arial" w:hAnsi="Arial" w:cs="Arial"/>
        </w:rPr>
      </w:pPr>
    </w:p>
    <w:p w:rsidR="002364DB" w:rsidRDefault="008D1064" w:rsidP="00803139">
      <w:pPr>
        <w:rPr>
          <w:rFonts w:ascii="Arial" w:hAnsi="Arial" w:cs="Arial"/>
        </w:rPr>
      </w:pPr>
      <w:r>
        <w:rPr>
          <w:rFonts w:ascii="Arial" w:hAnsi="Arial" w:cs="Arial"/>
        </w:rPr>
        <w:t xml:space="preserve">Arguments in favor </w:t>
      </w:r>
      <w:r w:rsidR="00585E09">
        <w:rPr>
          <w:rFonts w:ascii="Arial" w:hAnsi="Arial" w:cs="Arial"/>
        </w:rPr>
        <w:t>of and opposing</w:t>
      </w:r>
      <w:r>
        <w:rPr>
          <w:rFonts w:ascii="Arial" w:hAnsi="Arial" w:cs="Arial"/>
        </w:rPr>
        <w:t xml:space="preserve"> the auctions are summarized below:</w:t>
      </w:r>
    </w:p>
    <w:p w:rsidR="008D1064" w:rsidRDefault="008D1064" w:rsidP="00803139">
      <w:pPr>
        <w:rPr>
          <w:rFonts w:ascii="Arial" w:hAnsi="Arial" w:cs="Arial"/>
        </w:rPr>
      </w:pPr>
    </w:p>
    <w:p w:rsidR="008D1064" w:rsidRPr="00275952" w:rsidRDefault="00C0092A" w:rsidP="00803139">
      <w:pPr>
        <w:rPr>
          <w:rFonts w:ascii="Arial" w:hAnsi="Arial" w:cs="Arial"/>
          <w:i/>
        </w:rPr>
      </w:pPr>
      <w:r>
        <w:rPr>
          <w:rFonts w:ascii="Arial" w:hAnsi="Arial" w:cs="Arial"/>
          <w:i/>
        </w:rPr>
        <w:t xml:space="preserve">Arguments in Support of </w:t>
      </w:r>
      <w:r w:rsidR="008D1064" w:rsidRPr="00275952">
        <w:rPr>
          <w:rFonts w:ascii="Arial" w:hAnsi="Arial" w:cs="Arial"/>
          <w:i/>
        </w:rPr>
        <w:t>Incentive Auctions</w:t>
      </w:r>
    </w:p>
    <w:p w:rsidR="008D1064" w:rsidRDefault="008D1064" w:rsidP="00803139">
      <w:pPr>
        <w:rPr>
          <w:rFonts w:ascii="Arial" w:hAnsi="Arial" w:cs="Arial"/>
        </w:rPr>
      </w:pPr>
    </w:p>
    <w:p w:rsidR="009F7FEC" w:rsidRDefault="00C0092A" w:rsidP="009F7FEC">
      <w:pPr>
        <w:pStyle w:val="ListParagraph"/>
        <w:numPr>
          <w:ilvl w:val="0"/>
          <w:numId w:val="4"/>
        </w:numPr>
        <w:rPr>
          <w:rFonts w:ascii="Arial" w:hAnsi="Arial" w:cs="Arial"/>
        </w:rPr>
      </w:pPr>
      <w:r w:rsidRPr="00C0092A">
        <w:rPr>
          <w:rFonts w:ascii="Arial" w:hAnsi="Arial" w:cs="Arial"/>
          <w:u w:val="single"/>
        </w:rPr>
        <w:t>Growing Demand</w:t>
      </w:r>
      <w:r>
        <w:rPr>
          <w:rFonts w:ascii="Arial" w:hAnsi="Arial" w:cs="Arial"/>
        </w:rPr>
        <w:t xml:space="preserve">:  </w:t>
      </w:r>
      <w:r w:rsidR="009F7FEC">
        <w:rPr>
          <w:rFonts w:ascii="Arial" w:hAnsi="Arial" w:cs="Arial"/>
        </w:rPr>
        <w:t>T</w:t>
      </w:r>
      <w:r w:rsidR="009F7FEC" w:rsidRPr="009F7FEC">
        <w:rPr>
          <w:rFonts w:ascii="Arial" w:hAnsi="Arial" w:cs="Arial"/>
        </w:rPr>
        <w:t>he FCC’s current inventory of 50 megahertz of broadband is a fraction of the amount that will be necessary to match growing demand</w:t>
      </w:r>
      <w:r w:rsidR="009F7FEC">
        <w:rPr>
          <w:rStyle w:val="FootnoteReference"/>
          <w:rFonts w:ascii="Arial" w:hAnsi="Arial" w:cs="Arial"/>
        </w:rPr>
        <w:footnoteReference w:id="14"/>
      </w:r>
    </w:p>
    <w:p w:rsidR="00E01E59" w:rsidRDefault="00E01E59" w:rsidP="00E01E59">
      <w:pPr>
        <w:pStyle w:val="ListParagraph"/>
        <w:ind w:left="360"/>
        <w:rPr>
          <w:rFonts w:ascii="Arial" w:hAnsi="Arial" w:cs="Arial"/>
        </w:rPr>
      </w:pPr>
    </w:p>
    <w:p w:rsidR="00E01E59" w:rsidRDefault="00C0092A" w:rsidP="00E01E59">
      <w:pPr>
        <w:pStyle w:val="ListParagraph"/>
        <w:numPr>
          <w:ilvl w:val="0"/>
          <w:numId w:val="4"/>
        </w:numPr>
        <w:rPr>
          <w:rFonts w:ascii="Arial" w:hAnsi="Arial" w:cs="Arial"/>
        </w:rPr>
      </w:pPr>
      <w:r w:rsidRPr="00C0092A">
        <w:rPr>
          <w:rFonts w:ascii="Arial" w:hAnsi="Arial" w:cs="Arial"/>
          <w:u w:val="single"/>
        </w:rPr>
        <w:t>Supply, Competition and Economic Growth:</w:t>
      </w:r>
      <w:r>
        <w:rPr>
          <w:rFonts w:ascii="Arial" w:hAnsi="Arial" w:cs="Arial"/>
        </w:rPr>
        <w:t xml:space="preserve">  </w:t>
      </w:r>
      <w:r w:rsidR="004F6B36">
        <w:rPr>
          <w:rFonts w:ascii="Arial" w:hAnsi="Arial" w:cs="Arial"/>
        </w:rPr>
        <w:t>A</w:t>
      </w:r>
      <w:r w:rsidR="00E01E59" w:rsidRPr="00E01E59">
        <w:rPr>
          <w:rFonts w:ascii="Arial" w:hAnsi="Arial" w:cs="Arial"/>
        </w:rPr>
        <w:t>ny unnecessary delays in making spectrum available will exacerbate supply shortages while imperiling competition and economic growth</w:t>
      </w:r>
      <w:r w:rsidR="00E01E59">
        <w:rPr>
          <w:rStyle w:val="FootnoteReference"/>
          <w:rFonts w:ascii="Arial" w:hAnsi="Arial" w:cs="Arial"/>
        </w:rPr>
        <w:footnoteReference w:id="15"/>
      </w:r>
    </w:p>
    <w:p w:rsidR="00E01E59" w:rsidRPr="00E01E59" w:rsidRDefault="00E01E59" w:rsidP="00E01E59">
      <w:pPr>
        <w:rPr>
          <w:rFonts w:ascii="Arial" w:hAnsi="Arial" w:cs="Arial"/>
        </w:rPr>
      </w:pPr>
    </w:p>
    <w:p w:rsidR="008A4992" w:rsidRDefault="00C0092A" w:rsidP="008A4992">
      <w:pPr>
        <w:pStyle w:val="ListParagraph"/>
        <w:numPr>
          <w:ilvl w:val="0"/>
          <w:numId w:val="4"/>
        </w:numPr>
        <w:rPr>
          <w:rFonts w:ascii="Arial" w:hAnsi="Arial" w:cs="Arial"/>
        </w:rPr>
      </w:pPr>
      <w:r w:rsidRPr="00C0092A">
        <w:rPr>
          <w:rFonts w:ascii="Arial" w:hAnsi="Arial" w:cs="Arial"/>
          <w:u w:val="single"/>
        </w:rPr>
        <w:t>Public Benefit:</w:t>
      </w:r>
      <w:r>
        <w:rPr>
          <w:rFonts w:ascii="Arial" w:hAnsi="Arial" w:cs="Arial"/>
        </w:rPr>
        <w:t xml:space="preserve">  </w:t>
      </w:r>
      <w:r w:rsidR="008A4992" w:rsidRPr="008A4992">
        <w:rPr>
          <w:rFonts w:ascii="Arial" w:hAnsi="Arial" w:cs="Arial"/>
        </w:rPr>
        <w:t xml:space="preserve">The public could benefit from additional spectrum for high-demand uses and from new auction revenues. </w:t>
      </w:r>
      <w:r w:rsidR="008A4992">
        <w:rPr>
          <w:rStyle w:val="FootnoteReference"/>
          <w:rFonts w:ascii="Arial" w:hAnsi="Arial" w:cs="Arial"/>
        </w:rPr>
        <w:footnoteReference w:id="16"/>
      </w:r>
    </w:p>
    <w:p w:rsidR="00E01E59" w:rsidRPr="00E01E59" w:rsidRDefault="00E01E59" w:rsidP="00E01E59">
      <w:pPr>
        <w:rPr>
          <w:rFonts w:ascii="Arial" w:hAnsi="Arial" w:cs="Arial"/>
        </w:rPr>
      </w:pPr>
    </w:p>
    <w:p w:rsidR="009F7FEC" w:rsidRDefault="00C0092A" w:rsidP="008A4992">
      <w:pPr>
        <w:pStyle w:val="ListParagraph"/>
        <w:numPr>
          <w:ilvl w:val="0"/>
          <w:numId w:val="4"/>
        </w:numPr>
        <w:rPr>
          <w:rFonts w:ascii="Arial" w:hAnsi="Arial" w:cs="Arial"/>
        </w:rPr>
      </w:pPr>
      <w:r w:rsidRPr="00C0092A">
        <w:rPr>
          <w:rFonts w:ascii="Arial" w:hAnsi="Arial" w:cs="Arial"/>
          <w:u w:val="single"/>
        </w:rPr>
        <w:t>Economics and Performance:</w:t>
      </w:r>
      <w:r>
        <w:rPr>
          <w:rFonts w:ascii="Arial" w:hAnsi="Arial" w:cs="Arial"/>
        </w:rPr>
        <w:t xml:space="preserve"> </w:t>
      </w:r>
      <w:r w:rsidR="008B23DE">
        <w:rPr>
          <w:rFonts w:ascii="Arial" w:hAnsi="Arial" w:cs="Arial"/>
        </w:rPr>
        <w:t>M</w:t>
      </w:r>
      <w:r w:rsidR="009F7FEC" w:rsidRPr="009F7FEC">
        <w:rPr>
          <w:rFonts w:ascii="Arial" w:hAnsi="Arial" w:cs="Arial"/>
        </w:rPr>
        <w:t>ore efficient allocation and assignment of spectrum will reduce deployment costs, drive investment and benefit consumers through bette</w:t>
      </w:r>
      <w:r w:rsidR="009F7FEC">
        <w:rPr>
          <w:rFonts w:ascii="Arial" w:hAnsi="Arial" w:cs="Arial"/>
        </w:rPr>
        <w:t>r performance and lower prices.</w:t>
      </w:r>
      <w:r w:rsidR="009F7FEC">
        <w:rPr>
          <w:rStyle w:val="FootnoteReference"/>
          <w:rFonts w:ascii="Arial" w:hAnsi="Arial" w:cs="Arial"/>
        </w:rPr>
        <w:footnoteReference w:id="17"/>
      </w:r>
    </w:p>
    <w:p w:rsidR="00E01E59" w:rsidRPr="00E01E59" w:rsidRDefault="00E01E59" w:rsidP="00E01E59">
      <w:pPr>
        <w:rPr>
          <w:rFonts w:ascii="Arial" w:hAnsi="Arial" w:cs="Arial"/>
        </w:rPr>
      </w:pPr>
    </w:p>
    <w:p w:rsidR="008D1064" w:rsidRDefault="00C0092A" w:rsidP="00275952">
      <w:pPr>
        <w:pStyle w:val="ListParagraph"/>
        <w:numPr>
          <w:ilvl w:val="0"/>
          <w:numId w:val="4"/>
        </w:numPr>
        <w:rPr>
          <w:rFonts w:ascii="Arial" w:hAnsi="Arial" w:cs="Arial"/>
        </w:rPr>
      </w:pPr>
      <w:r w:rsidRPr="00C0092A">
        <w:rPr>
          <w:rFonts w:ascii="Arial" w:hAnsi="Arial" w:cs="Arial"/>
          <w:u w:val="single"/>
        </w:rPr>
        <w:t>Higher Economic Value:</w:t>
      </w:r>
      <w:r>
        <w:rPr>
          <w:rFonts w:ascii="Arial" w:hAnsi="Arial" w:cs="Arial"/>
        </w:rPr>
        <w:t xml:space="preserve"> </w:t>
      </w:r>
      <w:r w:rsidR="00275952" w:rsidRPr="00275952">
        <w:rPr>
          <w:rFonts w:ascii="Arial" w:hAnsi="Arial" w:cs="Arial"/>
        </w:rPr>
        <w:t>Spectrum would have much higher economic value if it were allocated for wireless broadband.</w:t>
      </w:r>
      <w:r w:rsidR="00275952">
        <w:rPr>
          <w:rStyle w:val="FootnoteReference"/>
          <w:rFonts w:ascii="Arial" w:hAnsi="Arial" w:cs="Arial"/>
        </w:rPr>
        <w:footnoteReference w:id="18"/>
      </w:r>
    </w:p>
    <w:p w:rsidR="00E01E59" w:rsidRPr="00E01E59" w:rsidRDefault="00E01E59" w:rsidP="00E01E59">
      <w:pPr>
        <w:rPr>
          <w:rFonts w:ascii="Arial" w:hAnsi="Arial" w:cs="Arial"/>
        </w:rPr>
      </w:pPr>
    </w:p>
    <w:p w:rsidR="00275952" w:rsidRDefault="00C0092A" w:rsidP="00275952">
      <w:pPr>
        <w:pStyle w:val="ListParagraph"/>
        <w:numPr>
          <w:ilvl w:val="0"/>
          <w:numId w:val="4"/>
        </w:numPr>
        <w:rPr>
          <w:rFonts w:ascii="Arial" w:hAnsi="Arial" w:cs="Arial"/>
        </w:rPr>
      </w:pPr>
      <w:r w:rsidRPr="00C0092A">
        <w:rPr>
          <w:rFonts w:ascii="Arial" w:hAnsi="Arial" w:cs="Arial"/>
          <w:u w:val="single"/>
        </w:rPr>
        <w:t>Declining Television Viewership:</w:t>
      </w:r>
      <w:r>
        <w:rPr>
          <w:rFonts w:ascii="Arial" w:hAnsi="Arial" w:cs="Arial"/>
        </w:rPr>
        <w:t xml:space="preserve"> </w:t>
      </w:r>
      <w:r w:rsidR="00275952" w:rsidRPr="00275952">
        <w:rPr>
          <w:rFonts w:ascii="Arial" w:hAnsi="Arial" w:cs="Arial"/>
        </w:rPr>
        <w:t>The percentage of households viewing television solely through over-the-air broadcasts declined from 24 percent in 1999 to 10 percent in 2010, and since 2005, broadcast television station revenues have declined 26 percent.</w:t>
      </w:r>
      <w:r w:rsidR="00275952">
        <w:rPr>
          <w:rStyle w:val="FootnoteReference"/>
          <w:rFonts w:ascii="Arial" w:hAnsi="Arial" w:cs="Arial"/>
        </w:rPr>
        <w:footnoteReference w:id="19"/>
      </w:r>
    </w:p>
    <w:p w:rsidR="004F6B36" w:rsidRPr="004F6B36" w:rsidRDefault="004F6B36" w:rsidP="004F6B36">
      <w:pPr>
        <w:pStyle w:val="ListParagraph"/>
        <w:rPr>
          <w:rFonts w:ascii="Arial" w:hAnsi="Arial" w:cs="Arial"/>
        </w:rPr>
      </w:pPr>
    </w:p>
    <w:p w:rsidR="004F6B36" w:rsidRPr="00275952" w:rsidRDefault="00C0092A" w:rsidP="00275952">
      <w:pPr>
        <w:pStyle w:val="ListParagraph"/>
        <w:numPr>
          <w:ilvl w:val="0"/>
          <w:numId w:val="4"/>
        </w:numPr>
        <w:rPr>
          <w:rFonts w:ascii="Arial" w:hAnsi="Arial" w:cs="Arial"/>
        </w:rPr>
      </w:pPr>
      <w:r w:rsidRPr="00C0092A">
        <w:rPr>
          <w:rFonts w:ascii="Arial" w:hAnsi="Arial" w:cs="Arial"/>
          <w:u w:val="single"/>
        </w:rPr>
        <w:t>Improved Wireless Coverage:</w:t>
      </w:r>
      <w:r>
        <w:rPr>
          <w:rFonts w:ascii="Arial" w:hAnsi="Arial" w:cs="Arial"/>
        </w:rPr>
        <w:t xml:space="preserve"> </w:t>
      </w:r>
      <w:r w:rsidR="004F6B36">
        <w:rPr>
          <w:rFonts w:ascii="Arial" w:hAnsi="Arial" w:cs="Arial"/>
        </w:rPr>
        <w:t>The low-band spectrum (under 1MHz) available in this auction allows wireless carriers to cover larger areas by using less wireless infrastructure (e.g. cell towers)</w:t>
      </w:r>
      <w:r w:rsidR="004F6B36">
        <w:rPr>
          <w:rStyle w:val="FootnoteReference"/>
          <w:rFonts w:ascii="Arial" w:hAnsi="Arial" w:cs="Arial"/>
        </w:rPr>
        <w:footnoteReference w:id="20"/>
      </w:r>
    </w:p>
    <w:p w:rsidR="00275952" w:rsidRDefault="00275952" w:rsidP="00803139">
      <w:pPr>
        <w:rPr>
          <w:rFonts w:ascii="Arial" w:hAnsi="Arial" w:cs="Arial"/>
        </w:rPr>
      </w:pPr>
    </w:p>
    <w:p w:rsidR="008D1064" w:rsidRPr="00275952" w:rsidRDefault="00127D34" w:rsidP="00803139">
      <w:pPr>
        <w:rPr>
          <w:rFonts w:ascii="Arial" w:hAnsi="Arial" w:cs="Arial"/>
          <w:i/>
        </w:rPr>
      </w:pPr>
      <w:r>
        <w:rPr>
          <w:rFonts w:ascii="Arial" w:hAnsi="Arial" w:cs="Arial"/>
          <w:i/>
        </w:rPr>
        <w:t xml:space="preserve">Arguments in Opposition to </w:t>
      </w:r>
      <w:r w:rsidR="008D1064" w:rsidRPr="00275952">
        <w:rPr>
          <w:rFonts w:ascii="Arial" w:hAnsi="Arial" w:cs="Arial"/>
          <w:i/>
        </w:rPr>
        <w:t>Incentive Auctions</w:t>
      </w:r>
    </w:p>
    <w:p w:rsidR="002364DB" w:rsidRDefault="002364DB" w:rsidP="00803139">
      <w:pPr>
        <w:rPr>
          <w:rFonts w:ascii="Arial" w:hAnsi="Arial" w:cs="Arial"/>
        </w:rPr>
      </w:pPr>
    </w:p>
    <w:p w:rsidR="00275952" w:rsidRPr="00275952" w:rsidRDefault="00C0092A" w:rsidP="00275952">
      <w:pPr>
        <w:pStyle w:val="ListParagraph"/>
        <w:numPr>
          <w:ilvl w:val="0"/>
          <w:numId w:val="5"/>
        </w:numPr>
        <w:ind w:left="360"/>
        <w:rPr>
          <w:rFonts w:ascii="Arial" w:hAnsi="Arial" w:cs="Arial"/>
        </w:rPr>
      </w:pPr>
      <w:r w:rsidRPr="00C0092A">
        <w:rPr>
          <w:rFonts w:ascii="Arial" w:hAnsi="Arial" w:cs="Arial"/>
          <w:u w:val="single"/>
        </w:rPr>
        <w:t>Public Access to Local Broadcasts:</w:t>
      </w:r>
      <w:r>
        <w:rPr>
          <w:rFonts w:ascii="Arial" w:hAnsi="Arial" w:cs="Arial"/>
        </w:rPr>
        <w:t xml:space="preserve">  </w:t>
      </w:r>
      <w:r w:rsidR="00CC4EAD">
        <w:rPr>
          <w:rFonts w:ascii="Arial" w:hAnsi="Arial" w:cs="Arial"/>
        </w:rPr>
        <w:t>S</w:t>
      </w:r>
      <w:r w:rsidR="00275952" w:rsidRPr="00275952">
        <w:rPr>
          <w:rFonts w:ascii="Arial" w:hAnsi="Arial" w:cs="Arial"/>
        </w:rPr>
        <w:t xml:space="preserve">ignificant, </w:t>
      </w:r>
      <w:r w:rsidR="00CC4EAD">
        <w:rPr>
          <w:rFonts w:ascii="Arial" w:hAnsi="Arial" w:cs="Arial"/>
        </w:rPr>
        <w:t>negative impact on the public’s</w:t>
      </w:r>
      <w:r w:rsidR="00275952" w:rsidRPr="00275952">
        <w:rPr>
          <w:rFonts w:ascii="Arial" w:hAnsi="Arial" w:cs="Arial"/>
        </w:rPr>
        <w:t xml:space="preserve"> access to local television broadcasts</w:t>
      </w:r>
      <w:r w:rsidR="00275952">
        <w:rPr>
          <w:rStyle w:val="FootnoteReference"/>
          <w:rFonts w:ascii="Arial" w:hAnsi="Arial" w:cs="Arial"/>
        </w:rPr>
        <w:footnoteReference w:id="21"/>
      </w:r>
    </w:p>
    <w:p w:rsidR="00275952" w:rsidRPr="00275952" w:rsidRDefault="00C0092A" w:rsidP="00275952">
      <w:pPr>
        <w:pStyle w:val="ListParagraph"/>
        <w:numPr>
          <w:ilvl w:val="0"/>
          <w:numId w:val="5"/>
        </w:numPr>
        <w:ind w:left="360"/>
        <w:rPr>
          <w:rFonts w:ascii="Arial" w:hAnsi="Arial" w:cs="Arial"/>
        </w:rPr>
      </w:pPr>
      <w:r w:rsidRPr="00C0092A">
        <w:rPr>
          <w:rFonts w:ascii="Arial" w:hAnsi="Arial" w:cs="Arial"/>
          <w:u w:val="single"/>
        </w:rPr>
        <w:lastRenderedPageBreak/>
        <w:t>Efficiency in Video Distribution:</w:t>
      </w:r>
      <w:r>
        <w:rPr>
          <w:rFonts w:ascii="Arial" w:hAnsi="Arial" w:cs="Arial"/>
        </w:rPr>
        <w:t xml:space="preserve"> </w:t>
      </w:r>
      <w:r w:rsidR="00275952" w:rsidRPr="00275952">
        <w:rPr>
          <w:rFonts w:ascii="Arial" w:hAnsi="Arial" w:cs="Arial"/>
        </w:rPr>
        <w:t>Broadcasters</w:t>
      </w:r>
      <w:r w:rsidR="00CC4EAD">
        <w:rPr>
          <w:rFonts w:ascii="Arial" w:hAnsi="Arial" w:cs="Arial"/>
        </w:rPr>
        <w:t>’</w:t>
      </w:r>
      <w:r w:rsidR="00275952" w:rsidRPr="00275952">
        <w:rPr>
          <w:rFonts w:ascii="Arial" w:hAnsi="Arial" w:cs="Arial"/>
        </w:rPr>
        <w:t xml:space="preserve"> </w:t>
      </w:r>
      <w:r w:rsidR="00CC4EAD">
        <w:rPr>
          <w:rFonts w:ascii="Arial" w:hAnsi="Arial" w:cs="Arial"/>
        </w:rPr>
        <w:t>deployment of</w:t>
      </w:r>
      <w:r w:rsidR="00275952" w:rsidRPr="00275952">
        <w:rPr>
          <w:rFonts w:ascii="Arial" w:hAnsi="Arial" w:cs="Arial"/>
        </w:rPr>
        <w:t xml:space="preserve"> mobile digital television play a significant role in mobile broadband content delivery and should be encouraged to flourish as it is the most efficient way of distributing video.</w:t>
      </w:r>
      <w:r w:rsidR="00275952">
        <w:rPr>
          <w:rStyle w:val="FootnoteReference"/>
          <w:rFonts w:ascii="Arial" w:hAnsi="Arial" w:cs="Arial"/>
        </w:rPr>
        <w:footnoteReference w:id="22"/>
      </w:r>
    </w:p>
    <w:p w:rsidR="00275952" w:rsidRPr="00275952" w:rsidRDefault="00275952" w:rsidP="00275952">
      <w:pPr>
        <w:rPr>
          <w:rFonts w:ascii="Arial" w:hAnsi="Arial" w:cs="Arial"/>
        </w:rPr>
      </w:pPr>
    </w:p>
    <w:p w:rsidR="00275952" w:rsidRPr="00275952" w:rsidRDefault="00C0092A" w:rsidP="00275952">
      <w:pPr>
        <w:pStyle w:val="ListParagraph"/>
        <w:numPr>
          <w:ilvl w:val="0"/>
          <w:numId w:val="5"/>
        </w:numPr>
        <w:ind w:left="360"/>
        <w:rPr>
          <w:rFonts w:ascii="Arial" w:hAnsi="Arial" w:cs="Arial"/>
        </w:rPr>
      </w:pPr>
      <w:r w:rsidRPr="00C0092A">
        <w:rPr>
          <w:rFonts w:ascii="Arial" w:hAnsi="Arial" w:cs="Arial"/>
          <w:u w:val="single"/>
        </w:rPr>
        <w:t>Allow Market Transactions:</w:t>
      </w:r>
      <w:r>
        <w:rPr>
          <w:rFonts w:ascii="Arial" w:hAnsi="Arial" w:cs="Arial"/>
        </w:rPr>
        <w:t xml:space="preserve"> </w:t>
      </w:r>
      <w:r w:rsidR="00CC4EAD">
        <w:rPr>
          <w:rFonts w:ascii="Arial" w:hAnsi="Arial" w:cs="Arial"/>
        </w:rPr>
        <w:t>Preferable</w:t>
      </w:r>
      <w:r w:rsidR="00275952" w:rsidRPr="00275952">
        <w:rPr>
          <w:rFonts w:ascii="Arial" w:hAnsi="Arial" w:cs="Arial"/>
        </w:rPr>
        <w:t xml:space="preserve"> to allow broadcasters to sell or lease such spectrum to mobile carriers in a private market transaction. </w:t>
      </w:r>
      <w:r w:rsidR="00275952">
        <w:rPr>
          <w:rStyle w:val="FootnoteReference"/>
          <w:rFonts w:ascii="Arial" w:hAnsi="Arial" w:cs="Arial"/>
        </w:rPr>
        <w:footnoteReference w:id="23"/>
      </w:r>
    </w:p>
    <w:p w:rsidR="00275952" w:rsidRDefault="00275952" w:rsidP="00275952">
      <w:pPr>
        <w:rPr>
          <w:rFonts w:ascii="Arial" w:hAnsi="Arial" w:cs="Arial"/>
        </w:rPr>
      </w:pPr>
    </w:p>
    <w:p w:rsidR="00275952" w:rsidRPr="00275952" w:rsidRDefault="00C0092A" w:rsidP="00275952">
      <w:pPr>
        <w:pStyle w:val="ListParagraph"/>
        <w:numPr>
          <w:ilvl w:val="0"/>
          <w:numId w:val="5"/>
        </w:numPr>
        <w:ind w:left="360"/>
        <w:rPr>
          <w:rFonts w:ascii="Arial" w:hAnsi="Arial" w:cs="Arial"/>
        </w:rPr>
      </w:pPr>
      <w:r>
        <w:rPr>
          <w:rFonts w:ascii="Arial" w:hAnsi="Arial" w:cs="Arial"/>
          <w:u w:val="single"/>
        </w:rPr>
        <w:t>Incomplete Information</w:t>
      </w:r>
      <w:r>
        <w:rPr>
          <w:rFonts w:ascii="Arial" w:hAnsi="Arial" w:cs="Arial"/>
        </w:rPr>
        <w:t xml:space="preserve">: </w:t>
      </w:r>
      <w:r w:rsidR="00CC4EAD">
        <w:rPr>
          <w:rFonts w:ascii="Arial" w:hAnsi="Arial" w:cs="Arial"/>
        </w:rPr>
        <w:t>Action</w:t>
      </w:r>
      <w:r w:rsidR="00CC4EAD" w:rsidRPr="00275952">
        <w:rPr>
          <w:rFonts w:ascii="Arial" w:hAnsi="Arial" w:cs="Arial"/>
        </w:rPr>
        <w:t xml:space="preserve"> should</w:t>
      </w:r>
      <w:r w:rsidR="00275952" w:rsidRPr="00275952">
        <w:rPr>
          <w:rFonts w:ascii="Arial" w:hAnsi="Arial" w:cs="Arial"/>
        </w:rPr>
        <w:t xml:space="preserve"> be predicated on demonstrated need rather than on assertions of a looming spectrum crisis and after full investigation of whether less disruptive alternatives to reallocation of broadcast spectrum could address demonstrated needs.</w:t>
      </w:r>
      <w:r w:rsidR="00275952">
        <w:rPr>
          <w:rStyle w:val="FootnoteReference"/>
          <w:rFonts w:ascii="Arial" w:hAnsi="Arial" w:cs="Arial"/>
        </w:rPr>
        <w:footnoteReference w:id="24"/>
      </w:r>
    </w:p>
    <w:p w:rsidR="00275952" w:rsidRDefault="00275952" w:rsidP="00275952">
      <w:pPr>
        <w:rPr>
          <w:rFonts w:ascii="Arial" w:hAnsi="Arial" w:cs="Arial"/>
        </w:rPr>
      </w:pPr>
    </w:p>
    <w:p w:rsidR="00275952" w:rsidRPr="00275952" w:rsidRDefault="00C0092A" w:rsidP="00275952">
      <w:pPr>
        <w:pStyle w:val="ListParagraph"/>
        <w:numPr>
          <w:ilvl w:val="0"/>
          <w:numId w:val="5"/>
        </w:numPr>
        <w:ind w:left="360"/>
        <w:rPr>
          <w:rFonts w:ascii="Arial" w:hAnsi="Arial" w:cs="Arial"/>
        </w:rPr>
      </w:pPr>
      <w:r w:rsidRPr="00C0092A">
        <w:rPr>
          <w:rFonts w:ascii="Arial" w:hAnsi="Arial" w:cs="Arial"/>
          <w:u w:val="single"/>
        </w:rPr>
        <w:t>Financial Burden:</w:t>
      </w:r>
      <w:r>
        <w:rPr>
          <w:rFonts w:ascii="Arial" w:hAnsi="Arial" w:cs="Arial"/>
        </w:rPr>
        <w:t xml:space="preserve"> </w:t>
      </w:r>
      <w:r w:rsidR="00275952" w:rsidRPr="00275952">
        <w:rPr>
          <w:rFonts w:ascii="Arial" w:hAnsi="Arial" w:cs="Arial"/>
        </w:rPr>
        <w:t>C</w:t>
      </w:r>
      <w:r w:rsidR="00524A9E" w:rsidRPr="00275952">
        <w:rPr>
          <w:rFonts w:ascii="Arial" w:hAnsi="Arial" w:cs="Arial"/>
        </w:rPr>
        <w:t>osts to reorganize or “repack</w:t>
      </w:r>
      <w:r w:rsidR="00275952" w:rsidRPr="00275952">
        <w:rPr>
          <w:rFonts w:ascii="Arial" w:hAnsi="Arial" w:cs="Arial"/>
        </w:rPr>
        <w:t>”</w:t>
      </w:r>
      <w:r w:rsidR="00AF663A" w:rsidRPr="00275952">
        <w:rPr>
          <w:rFonts w:ascii="Arial" w:hAnsi="Arial" w:cs="Arial"/>
        </w:rPr>
        <w:t xml:space="preserve"> the broadcast television bands in order to free up a portion of the ultra high frequency (UHF) band for other uses</w:t>
      </w:r>
      <w:r w:rsidR="00CC4EAD">
        <w:rPr>
          <w:rFonts w:ascii="Arial" w:hAnsi="Arial" w:cs="Arial"/>
        </w:rPr>
        <w:t xml:space="preserve"> could</w:t>
      </w:r>
      <w:r w:rsidR="00AF663A" w:rsidRPr="00275952">
        <w:rPr>
          <w:rFonts w:ascii="Arial" w:hAnsi="Arial" w:cs="Arial"/>
        </w:rPr>
        <w:t xml:space="preserve"> </w:t>
      </w:r>
      <w:r w:rsidR="00524A9E" w:rsidRPr="00275952">
        <w:rPr>
          <w:rFonts w:ascii="Arial" w:hAnsi="Arial" w:cs="Arial"/>
        </w:rPr>
        <w:t>exceed the relo</w:t>
      </w:r>
      <w:r w:rsidR="00275952" w:rsidRPr="00275952">
        <w:rPr>
          <w:rFonts w:ascii="Arial" w:hAnsi="Arial" w:cs="Arial"/>
        </w:rPr>
        <w:t>cation fund set up by Congress</w:t>
      </w:r>
      <w:r w:rsidR="00275952">
        <w:rPr>
          <w:rStyle w:val="FootnoteReference"/>
          <w:rFonts w:ascii="Arial" w:hAnsi="Arial" w:cs="Arial"/>
        </w:rPr>
        <w:footnoteReference w:id="25"/>
      </w:r>
    </w:p>
    <w:p w:rsidR="00275952" w:rsidRDefault="00275952" w:rsidP="00275952">
      <w:pPr>
        <w:rPr>
          <w:rFonts w:ascii="Arial" w:hAnsi="Arial" w:cs="Arial"/>
        </w:rPr>
      </w:pPr>
    </w:p>
    <w:p w:rsidR="00275952" w:rsidRPr="00275952" w:rsidRDefault="00C0092A" w:rsidP="00275952">
      <w:pPr>
        <w:pStyle w:val="ListParagraph"/>
        <w:numPr>
          <w:ilvl w:val="0"/>
          <w:numId w:val="5"/>
        </w:numPr>
        <w:ind w:left="360"/>
        <w:rPr>
          <w:rFonts w:ascii="Arial" w:hAnsi="Arial" w:cs="Arial"/>
        </w:rPr>
      </w:pPr>
      <w:r w:rsidRPr="00C0092A">
        <w:rPr>
          <w:rFonts w:ascii="Arial" w:hAnsi="Arial" w:cs="Arial"/>
          <w:u w:val="single"/>
        </w:rPr>
        <w:t>Broadcast Coverage:</w:t>
      </w:r>
      <w:r>
        <w:rPr>
          <w:rFonts w:ascii="Arial" w:hAnsi="Arial" w:cs="Arial"/>
        </w:rPr>
        <w:t xml:space="preserve"> </w:t>
      </w:r>
      <w:r w:rsidR="00275952" w:rsidRPr="00275952">
        <w:rPr>
          <w:rFonts w:ascii="Arial" w:hAnsi="Arial" w:cs="Arial"/>
        </w:rPr>
        <w:t>C</w:t>
      </w:r>
      <w:r w:rsidR="00524A9E" w:rsidRPr="00275952">
        <w:rPr>
          <w:rFonts w:ascii="Arial" w:hAnsi="Arial" w:cs="Arial"/>
        </w:rPr>
        <w:t xml:space="preserve">overage for stations along the borders of Canada and Mexico will be reduced. </w:t>
      </w:r>
      <w:r w:rsidR="00275952">
        <w:rPr>
          <w:rStyle w:val="FootnoteReference"/>
          <w:rFonts w:ascii="Arial" w:hAnsi="Arial" w:cs="Arial"/>
        </w:rPr>
        <w:footnoteReference w:id="26"/>
      </w:r>
      <w:r w:rsidR="00524A9E" w:rsidRPr="00275952">
        <w:rPr>
          <w:rFonts w:ascii="Arial" w:hAnsi="Arial" w:cs="Arial"/>
        </w:rPr>
        <w:t xml:space="preserve"> </w:t>
      </w:r>
    </w:p>
    <w:p w:rsidR="00275952" w:rsidRDefault="00275952" w:rsidP="00275952">
      <w:pPr>
        <w:rPr>
          <w:rFonts w:ascii="Arial" w:hAnsi="Arial" w:cs="Arial"/>
        </w:rPr>
      </w:pPr>
    </w:p>
    <w:p w:rsidR="00E01E59" w:rsidRDefault="00C0092A" w:rsidP="00E01E59">
      <w:pPr>
        <w:pStyle w:val="ListParagraph"/>
        <w:numPr>
          <w:ilvl w:val="0"/>
          <w:numId w:val="5"/>
        </w:numPr>
        <w:ind w:left="360"/>
        <w:rPr>
          <w:rFonts w:ascii="Arial" w:hAnsi="Arial" w:cs="Arial"/>
        </w:rPr>
      </w:pPr>
      <w:r w:rsidRPr="00C0092A">
        <w:rPr>
          <w:rFonts w:ascii="Arial" w:hAnsi="Arial" w:cs="Arial"/>
          <w:u w:val="single"/>
        </w:rPr>
        <w:t xml:space="preserve">Reliability </w:t>
      </w:r>
      <w:r w:rsidR="00653D4D" w:rsidRPr="00C0092A">
        <w:rPr>
          <w:rFonts w:ascii="Arial" w:hAnsi="Arial" w:cs="Arial"/>
          <w:u w:val="single"/>
        </w:rPr>
        <w:t>during</w:t>
      </w:r>
      <w:r w:rsidRPr="00C0092A">
        <w:rPr>
          <w:rFonts w:ascii="Arial" w:hAnsi="Arial" w:cs="Arial"/>
          <w:u w:val="single"/>
        </w:rPr>
        <w:t xml:space="preserve"> Disasters:</w:t>
      </w:r>
      <w:r>
        <w:rPr>
          <w:rFonts w:ascii="Arial" w:hAnsi="Arial" w:cs="Arial"/>
        </w:rPr>
        <w:t xml:space="preserve"> </w:t>
      </w:r>
      <w:r w:rsidR="00275952" w:rsidRPr="00275952">
        <w:rPr>
          <w:rFonts w:ascii="Arial" w:hAnsi="Arial" w:cs="Arial"/>
        </w:rPr>
        <w:t>T</w:t>
      </w:r>
      <w:r w:rsidR="00524A9E" w:rsidRPr="00275952">
        <w:rPr>
          <w:rFonts w:ascii="Arial" w:hAnsi="Arial" w:cs="Arial"/>
        </w:rPr>
        <w:t>elevision may be able to provide information and alerts with respect to natural disasters when mobile networks fail.</w:t>
      </w:r>
      <w:r w:rsidR="00524A9E">
        <w:rPr>
          <w:rStyle w:val="FootnoteReference"/>
          <w:rFonts w:ascii="Arial" w:hAnsi="Arial" w:cs="Arial"/>
        </w:rPr>
        <w:footnoteReference w:id="27"/>
      </w:r>
      <w:r w:rsidR="00524A9E" w:rsidRPr="00275952">
        <w:rPr>
          <w:rFonts w:ascii="Arial" w:hAnsi="Arial" w:cs="Arial"/>
        </w:rPr>
        <w:t xml:space="preserve"> </w:t>
      </w:r>
    </w:p>
    <w:p w:rsidR="00E01E59" w:rsidRPr="00E01E59" w:rsidRDefault="00E01E59" w:rsidP="00E01E59">
      <w:pPr>
        <w:pStyle w:val="ListParagraph"/>
        <w:rPr>
          <w:rFonts w:ascii="Arial" w:hAnsi="Arial" w:cs="Arial"/>
        </w:rPr>
      </w:pPr>
    </w:p>
    <w:p w:rsidR="00275952" w:rsidRPr="00275952" w:rsidRDefault="00275952" w:rsidP="00803139">
      <w:pPr>
        <w:rPr>
          <w:rFonts w:ascii="Arial" w:hAnsi="Arial" w:cs="Arial"/>
          <w:u w:val="single"/>
        </w:rPr>
      </w:pPr>
      <w:r w:rsidRPr="00275952">
        <w:rPr>
          <w:rFonts w:ascii="Arial" w:hAnsi="Arial" w:cs="Arial"/>
          <w:u w:val="single"/>
        </w:rPr>
        <w:t>Market Speculation</w:t>
      </w:r>
    </w:p>
    <w:p w:rsidR="00275952" w:rsidRDefault="00275952" w:rsidP="00803139">
      <w:pPr>
        <w:rPr>
          <w:rFonts w:ascii="Arial" w:hAnsi="Arial" w:cs="Arial"/>
        </w:rPr>
      </w:pPr>
    </w:p>
    <w:p w:rsidR="00E13B80" w:rsidRDefault="00585E09" w:rsidP="00803139">
      <w:pPr>
        <w:rPr>
          <w:rFonts w:ascii="Arial" w:hAnsi="Arial" w:cs="Arial"/>
        </w:rPr>
      </w:pPr>
      <w:r w:rsidRPr="00DC4A88">
        <w:rPr>
          <w:rFonts w:ascii="Arial" w:hAnsi="Arial" w:cs="Arial"/>
        </w:rPr>
        <w:t>Observers have noted that</w:t>
      </w:r>
      <w:r w:rsidR="00524A9E" w:rsidRPr="00DC4A88">
        <w:rPr>
          <w:rFonts w:ascii="Arial" w:hAnsi="Arial" w:cs="Arial"/>
        </w:rPr>
        <w:t xml:space="preserve"> </w:t>
      </w:r>
      <w:r w:rsidR="007E007F" w:rsidRPr="00DC4A88">
        <w:rPr>
          <w:rFonts w:ascii="Arial" w:hAnsi="Arial" w:cs="Arial"/>
        </w:rPr>
        <w:t>private equity and investment firms are purchasing locally owned small stations</w:t>
      </w:r>
      <w:r w:rsidR="00652F0B" w:rsidRPr="00DC4A88">
        <w:rPr>
          <w:rFonts w:ascii="Arial" w:hAnsi="Arial" w:cs="Arial"/>
        </w:rPr>
        <w:t xml:space="preserve">, particularly the UHF channels, with the </w:t>
      </w:r>
      <w:r w:rsidR="00524A9E" w:rsidRPr="00DC4A88">
        <w:rPr>
          <w:rFonts w:ascii="Arial" w:hAnsi="Arial" w:cs="Arial"/>
        </w:rPr>
        <w:t xml:space="preserve">reported </w:t>
      </w:r>
      <w:r w:rsidR="00652F0B" w:rsidRPr="00DC4A88">
        <w:rPr>
          <w:rFonts w:ascii="Arial" w:hAnsi="Arial" w:cs="Arial"/>
        </w:rPr>
        <w:t>intent of selling them in the auction at a significant profit.</w:t>
      </w:r>
      <w:r w:rsidR="00524A9E">
        <w:rPr>
          <w:rStyle w:val="FootnoteReference"/>
          <w:rFonts w:ascii="Arial" w:hAnsi="Arial" w:cs="Arial"/>
        </w:rPr>
        <w:footnoteReference w:id="28"/>
      </w:r>
      <w:r w:rsidR="00DC4A88" w:rsidRPr="00DC4A88">
        <w:rPr>
          <w:rFonts w:ascii="Arial" w:hAnsi="Arial" w:cs="Arial"/>
        </w:rPr>
        <w:t xml:space="preserve">  </w:t>
      </w:r>
      <w:r w:rsidR="00690691" w:rsidRPr="00690691">
        <w:rPr>
          <w:rFonts w:ascii="Arial" w:hAnsi="Arial" w:cs="Arial"/>
        </w:rPr>
        <w:t>This can be viewed as the spectrum being transferred to a higher value use or to speculation that adds cost but not value.</w:t>
      </w:r>
      <w:r w:rsidR="00690691">
        <w:rPr>
          <w:rFonts w:ascii="Arial" w:hAnsi="Arial" w:cs="Arial"/>
        </w:rPr>
        <w:t xml:space="preserve">  </w:t>
      </w:r>
      <w:r w:rsidR="00DC4A88" w:rsidRPr="00DC4A88">
        <w:rPr>
          <w:rFonts w:ascii="Arial" w:hAnsi="Arial" w:cs="Arial"/>
        </w:rPr>
        <w:t xml:space="preserve">Opponents of the auction have argued that, to the extent that bids based on motivations of foreclosure and speculation add to the steadily consolidation of spectrum holdings by </w:t>
      </w:r>
      <w:r w:rsidR="00127D34">
        <w:rPr>
          <w:rFonts w:ascii="Arial" w:hAnsi="Arial" w:cs="Arial"/>
        </w:rPr>
        <w:t>large carriers</w:t>
      </w:r>
      <w:r w:rsidR="00DC4A88" w:rsidRPr="00DC4A88">
        <w:rPr>
          <w:rFonts w:ascii="Arial" w:hAnsi="Arial" w:cs="Arial"/>
        </w:rPr>
        <w:t>, the auction undermines mobile market competition.</w:t>
      </w:r>
      <w:r w:rsidR="00DC4A88">
        <w:rPr>
          <w:rStyle w:val="FootnoteReference"/>
          <w:rFonts w:ascii="Arial" w:hAnsi="Arial" w:cs="Arial"/>
        </w:rPr>
        <w:footnoteReference w:id="29"/>
      </w:r>
    </w:p>
    <w:p w:rsidR="00E13B80" w:rsidRDefault="00E13B80" w:rsidP="00803139">
      <w:pPr>
        <w:rPr>
          <w:rFonts w:ascii="Arial" w:hAnsi="Arial" w:cs="Arial"/>
        </w:rPr>
      </w:pPr>
    </w:p>
    <w:p w:rsidR="00BE7A42" w:rsidRDefault="00BE7A42">
      <w:pPr>
        <w:rPr>
          <w:rFonts w:ascii="Arial" w:hAnsi="Arial" w:cs="Arial"/>
          <w:u w:val="single"/>
        </w:rPr>
      </w:pPr>
      <w:r>
        <w:rPr>
          <w:rFonts w:ascii="Arial" w:hAnsi="Arial" w:cs="Arial"/>
          <w:u w:val="single"/>
        </w:rPr>
        <w:br w:type="page"/>
      </w:r>
    </w:p>
    <w:p w:rsidR="005E60B3" w:rsidRPr="009F7FEC" w:rsidRDefault="009F7FEC" w:rsidP="005E60B3">
      <w:pPr>
        <w:jc w:val="both"/>
        <w:rPr>
          <w:rFonts w:ascii="Arial" w:hAnsi="Arial" w:cs="Arial"/>
          <w:u w:val="single"/>
        </w:rPr>
      </w:pPr>
      <w:r w:rsidRPr="009F7FEC">
        <w:rPr>
          <w:rFonts w:ascii="Arial" w:hAnsi="Arial" w:cs="Arial"/>
          <w:u w:val="single"/>
        </w:rPr>
        <w:lastRenderedPageBreak/>
        <w:t>Ongoing Legal Challenges</w:t>
      </w:r>
    </w:p>
    <w:p w:rsidR="009F7FEC" w:rsidRDefault="009F7FEC" w:rsidP="005E60B3">
      <w:pPr>
        <w:jc w:val="both"/>
        <w:rPr>
          <w:rFonts w:ascii="Arial" w:hAnsi="Arial" w:cs="Arial"/>
        </w:rPr>
      </w:pPr>
    </w:p>
    <w:p w:rsidR="00150B58" w:rsidRDefault="00150B58" w:rsidP="005E60B3">
      <w:pPr>
        <w:jc w:val="both"/>
        <w:rPr>
          <w:rFonts w:ascii="Arial" w:hAnsi="Arial" w:cs="Arial"/>
        </w:rPr>
      </w:pPr>
      <w:r w:rsidRPr="00150B58">
        <w:rPr>
          <w:rFonts w:ascii="Arial" w:hAnsi="Arial" w:cs="Arial"/>
        </w:rPr>
        <w:t>On February 29, 2016, a group of low-power television stations</w:t>
      </w:r>
      <w:r>
        <w:rPr>
          <w:rFonts w:ascii="Arial" w:hAnsi="Arial" w:cs="Arial"/>
        </w:rPr>
        <w:t>,</w:t>
      </w:r>
      <w:r w:rsidRPr="00150B58">
        <w:rPr>
          <w:rFonts w:ascii="Arial" w:hAnsi="Arial" w:cs="Arial"/>
        </w:rPr>
        <w:t xml:space="preserve"> </w:t>
      </w:r>
      <w:r>
        <w:rPr>
          <w:rFonts w:ascii="Arial" w:hAnsi="Arial" w:cs="Arial"/>
        </w:rPr>
        <w:t xml:space="preserve">denied participation by the FCC in the auction or protection in the post-auction spectrum reallocation, </w:t>
      </w:r>
      <w:r w:rsidRPr="00150B58">
        <w:rPr>
          <w:rFonts w:ascii="Arial" w:hAnsi="Arial" w:cs="Arial"/>
        </w:rPr>
        <w:t>filed an emergency motion with the FCC to stay the March 29 start of the incentive auction.</w:t>
      </w:r>
      <w:r>
        <w:rPr>
          <w:rStyle w:val="FootnoteReference"/>
          <w:rFonts w:ascii="Arial" w:hAnsi="Arial" w:cs="Arial"/>
        </w:rPr>
        <w:footnoteReference w:id="30"/>
      </w:r>
      <w:r>
        <w:rPr>
          <w:rFonts w:ascii="Arial" w:hAnsi="Arial" w:cs="Arial"/>
        </w:rPr>
        <w:t xml:space="preserve">  The Group had been granted an expedited hearing by the U.S. Court of Appeals for the D.C. Circuit but the hearing date would not have accommodated a resolution prior to the March 29 auction date. Approval of the motion would delay the auction by months, since the court has scheduled oral argument in May.</w:t>
      </w:r>
    </w:p>
    <w:p w:rsidR="00CC4EAD" w:rsidRDefault="00CC4EAD" w:rsidP="00836539">
      <w:pPr>
        <w:jc w:val="both"/>
        <w:rPr>
          <w:rFonts w:ascii="Arial" w:hAnsi="Arial" w:cs="Arial"/>
        </w:rPr>
      </w:pPr>
    </w:p>
    <w:p w:rsidR="00CC4EAD" w:rsidRPr="00011676" w:rsidRDefault="00CC4EAD" w:rsidP="00CC4EAD">
      <w:pPr>
        <w:jc w:val="both"/>
        <w:rPr>
          <w:rFonts w:ascii="Arial" w:hAnsi="Arial" w:cs="Arial"/>
          <w:b/>
          <w:u w:val="single"/>
        </w:rPr>
      </w:pPr>
      <w:r w:rsidRPr="00011676">
        <w:rPr>
          <w:rFonts w:ascii="Arial" w:hAnsi="Arial" w:cs="Arial"/>
          <w:b/>
          <w:u w:val="single"/>
        </w:rPr>
        <w:t>ANALYSIS</w:t>
      </w:r>
    </w:p>
    <w:p w:rsidR="00CC4EAD" w:rsidRDefault="00CC4EAD" w:rsidP="00CC4EAD">
      <w:pPr>
        <w:jc w:val="both"/>
        <w:rPr>
          <w:rFonts w:ascii="Arial" w:hAnsi="Arial" w:cs="Arial"/>
          <w:b/>
        </w:rPr>
      </w:pPr>
    </w:p>
    <w:p w:rsidR="00CC4EAD" w:rsidRDefault="00CC4EAD" w:rsidP="00CC4EAD">
      <w:pPr>
        <w:rPr>
          <w:rFonts w:ascii="Arial" w:hAnsi="Arial" w:cs="Arial"/>
        </w:rPr>
      </w:pPr>
      <w:r w:rsidRPr="00564EAF">
        <w:rPr>
          <w:rFonts w:ascii="Arial" w:hAnsi="Arial" w:cs="Arial"/>
        </w:rPr>
        <w:t>Proposed Motion 2016</w:t>
      </w:r>
      <w:r>
        <w:rPr>
          <w:rFonts w:ascii="Arial" w:hAnsi="Arial" w:cs="Arial"/>
        </w:rPr>
        <w:t>-</w:t>
      </w:r>
      <w:r w:rsidRPr="00564EAF">
        <w:rPr>
          <w:rFonts w:ascii="Arial" w:hAnsi="Arial" w:cs="Arial"/>
        </w:rPr>
        <w:t>0123</w:t>
      </w:r>
      <w:r>
        <w:rPr>
          <w:rFonts w:ascii="Arial" w:hAnsi="Arial" w:cs="Arial"/>
        </w:rPr>
        <w:t xml:space="preserve"> identifies a number of concerns that have been raised with respect to the upcoming broadcast spectrum auction, including the potential closure of hundreds of local television stations as a result of the incentive auction, and </w:t>
      </w:r>
      <w:r w:rsidRPr="009F7FEC">
        <w:rPr>
          <w:rFonts w:ascii="Arial" w:hAnsi="Arial" w:cs="Arial"/>
        </w:rPr>
        <w:t>windfall profits that may accrue to auction speculators</w:t>
      </w:r>
      <w:r>
        <w:rPr>
          <w:rFonts w:ascii="Arial" w:hAnsi="Arial" w:cs="Arial"/>
        </w:rPr>
        <w:t>.</w:t>
      </w:r>
    </w:p>
    <w:p w:rsidR="00CC4EAD" w:rsidRDefault="00CC4EAD" w:rsidP="00836539">
      <w:pPr>
        <w:jc w:val="both"/>
        <w:rPr>
          <w:rFonts w:ascii="Arial" w:hAnsi="Arial" w:cs="Arial"/>
        </w:rPr>
      </w:pPr>
    </w:p>
    <w:p w:rsidR="00836539" w:rsidRDefault="00585E09" w:rsidP="00836539">
      <w:pPr>
        <w:jc w:val="both"/>
        <w:rPr>
          <w:rFonts w:ascii="Arial" w:hAnsi="Arial" w:cs="Arial"/>
        </w:rPr>
      </w:pPr>
      <w:r>
        <w:rPr>
          <w:rFonts w:ascii="Arial" w:hAnsi="Arial" w:cs="Arial"/>
        </w:rPr>
        <w:t>The Proposed M</w:t>
      </w:r>
      <w:r w:rsidR="005E60B3">
        <w:rPr>
          <w:rFonts w:ascii="Arial" w:hAnsi="Arial" w:cs="Arial"/>
        </w:rPr>
        <w:t xml:space="preserve">otion </w:t>
      </w:r>
      <w:r w:rsidR="00836539" w:rsidRPr="00564EAF">
        <w:rPr>
          <w:rFonts w:ascii="Arial" w:hAnsi="Arial" w:cs="Arial"/>
        </w:rPr>
        <w:t>r</w:t>
      </w:r>
      <w:r w:rsidR="00836539">
        <w:rPr>
          <w:rFonts w:ascii="Arial" w:hAnsi="Arial" w:cs="Arial"/>
        </w:rPr>
        <w:t>equests</w:t>
      </w:r>
      <w:r w:rsidR="00836539" w:rsidRPr="00564EAF">
        <w:rPr>
          <w:rFonts w:ascii="Arial" w:hAnsi="Arial" w:cs="Arial"/>
        </w:rPr>
        <w:t xml:space="preserve"> </w:t>
      </w:r>
      <w:r w:rsidR="00836539">
        <w:rPr>
          <w:rFonts w:ascii="Arial" w:hAnsi="Arial" w:cs="Arial"/>
        </w:rPr>
        <w:t xml:space="preserve">that </w:t>
      </w:r>
      <w:r w:rsidR="00836539" w:rsidRPr="00564EAF">
        <w:rPr>
          <w:rFonts w:ascii="Arial" w:hAnsi="Arial" w:cs="Arial"/>
        </w:rPr>
        <w:t xml:space="preserve">the executive develop and transmit a report </w:t>
      </w:r>
      <w:r w:rsidR="0023315B">
        <w:rPr>
          <w:rFonts w:ascii="Arial" w:hAnsi="Arial" w:cs="Arial"/>
        </w:rPr>
        <w:t>by March 25</w:t>
      </w:r>
      <w:r w:rsidR="00836539">
        <w:rPr>
          <w:rFonts w:ascii="Arial" w:hAnsi="Arial" w:cs="Arial"/>
        </w:rPr>
        <w:t xml:space="preserve">, 2016 </w:t>
      </w:r>
      <w:r w:rsidR="00836539" w:rsidRPr="00564EAF">
        <w:rPr>
          <w:rFonts w:ascii="Arial" w:hAnsi="Arial" w:cs="Arial"/>
        </w:rPr>
        <w:t>that reviews the potential impacts of the upcoming Broadcast Television Spectrum Incentive Auction</w:t>
      </w:r>
      <w:r w:rsidR="00836539">
        <w:rPr>
          <w:rFonts w:ascii="Arial" w:hAnsi="Arial" w:cs="Arial"/>
        </w:rPr>
        <w:t xml:space="preserve"> on King County taxpayers, residents and businesses. The report is to include, at a minimum:</w:t>
      </w:r>
    </w:p>
    <w:p w:rsidR="00836539" w:rsidRDefault="00836539" w:rsidP="00836539">
      <w:pPr>
        <w:jc w:val="both"/>
        <w:rPr>
          <w:rFonts w:ascii="Arial" w:hAnsi="Arial" w:cs="Arial"/>
        </w:rPr>
      </w:pPr>
    </w:p>
    <w:p w:rsidR="00836539" w:rsidRPr="00564EAF" w:rsidRDefault="00836539" w:rsidP="00836539">
      <w:pPr>
        <w:jc w:val="both"/>
        <w:rPr>
          <w:rFonts w:ascii="Arial" w:hAnsi="Arial" w:cs="Arial"/>
        </w:rPr>
      </w:pPr>
      <w:r w:rsidRPr="00564EAF">
        <w:rPr>
          <w:rFonts w:ascii="Arial" w:hAnsi="Arial" w:cs="Arial"/>
        </w:rPr>
        <w:t>1.  Analysis of the impact of the Incentive Auction on county residents, including the availability of public interest broadcasting;</w:t>
      </w:r>
    </w:p>
    <w:p w:rsidR="00836539" w:rsidRDefault="00836539" w:rsidP="00836539">
      <w:pPr>
        <w:jc w:val="both"/>
        <w:rPr>
          <w:rFonts w:ascii="Arial" w:hAnsi="Arial" w:cs="Arial"/>
        </w:rPr>
      </w:pPr>
    </w:p>
    <w:p w:rsidR="00836539" w:rsidRPr="00564EAF" w:rsidRDefault="00836539" w:rsidP="00836539">
      <w:pPr>
        <w:jc w:val="both"/>
        <w:rPr>
          <w:rFonts w:ascii="Arial" w:hAnsi="Arial" w:cs="Arial"/>
        </w:rPr>
      </w:pPr>
      <w:r w:rsidRPr="00564EAF">
        <w:rPr>
          <w:rFonts w:ascii="Arial" w:hAnsi="Arial" w:cs="Arial"/>
        </w:rPr>
        <w:t>2.  Analysis of the fiscal impact of the Incentive Auction on county government and residents;</w:t>
      </w:r>
    </w:p>
    <w:p w:rsidR="00836539" w:rsidRDefault="00836539" w:rsidP="00836539">
      <w:pPr>
        <w:jc w:val="both"/>
        <w:rPr>
          <w:rFonts w:ascii="Arial" w:hAnsi="Arial" w:cs="Arial"/>
        </w:rPr>
      </w:pPr>
    </w:p>
    <w:p w:rsidR="00836539" w:rsidRPr="00564EAF" w:rsidRDefault="00836539" w:rsidP="00836539">
      <w:pPr>
        <w:jc w:val="both"/>
        <w:rPr>
          <w:rFonts w:ascii="Arial" w:hAnsi="Arial" w:cs="Arial"/>
        </w:rPr>
      </w:pPr>
      <w:r w:rsidRPr="00564EAF">
        <w:rPr>
          <w:rFonts w:ascii="Arial" w:hAnsi="Arial" w:cs="Arial"/>
        </w:rPr>
        <w:t>3.  A potential strategy to ensure equitable distribution of benefits from the proceeds of the Incentive Auction; and</w:t>
      </w:r>
    </w:p>
    <w:p w:rsidR="00836539" w:rsidRDefault="00836539" w:rsidP="00836539">
      <w:pPr>
        <w:jc w:val="both"/>
        <w:rPr>
          <w:rFonts w:ascii="Arial" w:hAnsi="Arial" w:cs="Arial"/>
        </w:rPr>
      </w:pPr>
    </w:p>
    <w:p w:rsidR="00836539" w:rsidRDefault="00836539" w:rsidP="00836539">
      <w:pPr>
        <w:jc w:val="both"/>
        <w:rPr>
          <w:rFonts w:ascii="Arial" w:hAnsi="Arial" w:cs="Arial"/>
        </w:rPr>
      </w:pPr>
      <w:r w:rsidRPr="00564EAF">
        <w:rPr>
          <w:rFonts w:ascii="Arial" w:hAnsi="Arial" w:cs="Arial"/>
        </w:rPr>
        <w:t>4.  Recommended language for inclusion in the federal legislative agenda.</w:t>
      </w:r>
    </w:p>
    <w:p w:rsidR="00564EAF" w:rsidRDefault="00564EAF" w:rsidP="00E754E7">
      <w:pPr>
        <w:jc w:val="both"/>
        <w:rPr>
          <w:rFonts w:ascii="Arial" w:hAnsi="Arial" w:cs="Arial"/>
          <w:b/>
        </w:rPr>
      </w:pPr>
    </w:p>
    <w:p w:rsidR="004F7528" w:rsidRDefault="00507570" w:rsidP="004F7528">
      <w:pPr>
        <w:pStyle w:val="BodyText"/>
        <w:jc w:val="both"/>
        <w:rPr>
          <w:rFonts w:ascii="Arial" w:hAnsi="Arial" w:cs="Arial"/>
          <w:i w:val="0"/>
          <w:szCs w:val="24"/>
        </w:rPr>
      </w:pPr>
      <w:r>
        <w:rPr>
          <w:rFonts w:ascii="Arial" w:hAnsi="Arial" w:cs="Arial"/>
          <w:b/>
          <w:i w:val="0"/>
          <w:szCs w:val="24"/>
          <w:u w:val="single"/>
        </w:rPr>
        <w:t>AMENDMENTS</w:t>
      </w:r>
    </w:p>
    <w:p w:rsidR="004F7528" w:rsidRDefault="004F7528" w:rsidP="004F7528">
      <w:pPr>
        <w:pStyle w:val="BodyText"/>
        <w:jc w:val="both"/>
        <w:rPr>
          <w:rFonts w:ascii="Arial" w:hAnsi="Arial" w:cs="Arial"/>
          <w:i w:val="0"/>
          <w:szCs w:val="24"/>
        </w:rPr>
      </w:pPr>
    </w:p>
    <w:p w:rsidR="00564EAF" w:rsidRDefault="00BE7A42" w:rsidP="00507570">
      <w:pPr>
        <w:pStyle w:val="BodyText"/>
        <w:jc w:val="both"/>
        <w:rPr>
          <w:rFonts w:ascii="Arial" w:hAnsi="Arial" w:cs="Arial"/>
          <w:i w:val="0"/>
          <w:szCs w:val="24"/>
        </w:rPr>
      </w:pPr>
      <w:r>
        <w:rPr>
          <w:rFonts w:ascii="Arial" w:hAnsi="Arial" w:cs="Arial"/>
          <w:i w:val="0"/>
          <w:szCs w:val="24"/>
        </w:rPr>
        <w:t xml:space="preserve">Amendment 1 would require inclusion in the Executive’s report findings from the King County Office of Emergency Management as to </w:t>
      </w:r>
      <w:r w:rsidR="00BD6EDA">
        <w:rPr>
          <w:rFonts w:ascii="Arial" w:hAnsi="Arial" w:cs="Arial"/>
          <w:i w:val="0"/>
          <w:szCs w:val="24"/>
        </w:rPr>
        <w:t xml:space="preserve">the disaster-related </w:t>
      </w:r>
      <w:r>
        <w:rPr>
          <w:rFonts w:ascii="Arial" w:hAnsi="Arial" w:cs="Arial"/>
          <w:i w:val="0"/>
          <w:szCs w:val="24"/>
        </w:rPr>
        <w:t>risks and impacts of the potential loss of spectrum for local television use.</w:t>
      </w:r>
    </w:p>
    <w:p w:rsidR="00BE7A42" w:rsidRDefault="00BE7A42" w:rsidP="00507570">
      <w:pPr>
        <w:pStyle w:val="BodyText"/>
        <w:jc w:val="both"/>
        <w:rPr>
          <w:rFonts w:ascii="Arial" w:hAnsi="Arial" w:cs="Arial"/>
          <w:i w:val="0"/>
          <w:szCs w:val="24"/>
        </w:rPr>
      </w:pPr>
    </w:p>
    <w:p w:rsidR="00BE7A42" w:rsidRDefault="00BE7A42" w:rsidP="00507570">
      <w:pPr>
        <w:pStyle w:val="BodyText"/>
        <w:jc w:val="both"/>
        <w:rPr>
          <w:rFonts w:ascii="Arial" w:hAnsi="Arial" w:cs="Arial"/>
          <w:i w:val="0"/>
          <w:szCs w:val="24"/>
        </w:rPr>
      </w:pPr>
      <w:r w:rsidRPr="00BE7A42">
        <w:rPr>
          <w:rFonts w:ascii="Arial" w:hAnsi="Arial" w:cs="Arial"/>
          <w:b/>
          <w:i w:val="0"/>
          <w:szCs w:val="24"/>
          <w:u w:val="single"/>
        </w:rPr>
        <w:t>ATTACHMENT</w:t>
      </w:r>
    </w:p>
    <w:p w:rsidR="00BE7A42" w:rsidRDefault="00BE7A42" w:rsidP="00507570">
      <w:pPr>
        <w:pStyle w:val="BodyText"/>
        <w:jc w:val="both"/>
        <w:rPr>
          <w:rFonts w:ascii="Arial" w:hAnsi="Arial" w:cs="Arial"/>
          <w:i w:val="0"/>
          <w:szCs w:val="24"/>
        </w:rPr>
      </w:pPr>
    </w:p>
    <w:p w:rsidR="00BE7A42" w:rsidRPr="0023315B" w:rsidRDefault="00BE7A42" w:rsidP="00BE7A42">
      <w:pPr>
        <w:pStyle w:val="BodyText"/>
        <w:numPr>
          <w:ilvl w:val="0"/>
          <w:numId w:val="8"/>
        </w:numPr>
        <w:jc w:val="both"/>
        <w:rPr>
          <w:rFonts w:ascii="Arial" w:hAnsi="Arial" w:cs="Arial"/>
          <w:i w:val="0"/>
          <w:szCs w:val="24"/>
        </w:rPr>
      </w:pPr>
      <w:r>
        <w:rPr>
          <w:rFonts w:ascii="Arial" w:hAnsi="Arial" w:cs="Arial"/>
          <w:i w:val="0"/>
          <w:szCs w:val="24"/>
        </w:rPr>
        <w:t xml:space="preserve"> </w:t>
      </w:r>
      <w:r w:rsidR="00571EA1">
        <w:rPr>
          <w:rFonts w:ascii="Arial" w:hAnsi="Arial" w:cs="Arial"/>
          <w:i w:val="0"/>
          <w:szCs w:val="24"/>
        </w:rPr>
        <w:t xml:space="preserve">Proposed </w:t>
      </w:r>
      <w:bookmarkStart w:id="0" w:name="_GoBack"/>
      <w:bookmarkEnd w:id="0"/>
      <w:r>
        <w:rPr>
          <w:rFonts w:ascii="Arial" w:hAnsi="Arial" w:cs="Arial"/>
          <w:i w:val="0"/>
          <w:szCs w:val="24"/>
        </w:rPr>
        <w:t>Amendment 1</w:t>
      </w:r>
    </w:p>
    <w:sectPr w:rsidR="00BE7A42" w:rsidRPr="0023315B" w:rsidSect="00FB716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FB" w:rsidRDefault="006A5DFB">
      <w:r>
        <w:separator/>
      </w:r>
    </w:p>
  </w:endnote>
  <w:endnote w:type="continuationSeparator" w:id="0">
    <w:p w:rsidR="006A5DFB" w:rsidRDefault="006A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46" w:rsidRDefault="00881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20" w:rsidRDefault="00121420">
    <w:pPr>
      <w:pStyle w:val="Footer"/>
      <w:jc w:val="center"/>
    </w:pPr>
    <w:r>
      <w:fldChar w:fldCharType="begin"/>
    </w:r>
    <w:r>
      <w:instrText xml:space="preserve"> PAGE   \* MERGEFORMAT </w:instrText>
    </w:r>
    <w:r>
      <w:fldChar w:fldCharType="separate"/>
    </w:r>
    <w:r w:rsidR="00571EA1">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20" w:rsidRPr="00446E0F" w:rsidRDefault="00121420" w:rsidP="001A3425">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FB" w:rsidRDefault="006A5DFB">
      <w:r>
        <w:separator/>
      </w:r>
    </w:p>
  </w:footnote>
  <w:footnote w:type="continuationSeparator" w:id="0">
    <w:p w:rsidR="006A5DFB" w:rsidRDefault="006A5DFB">
      <w:r>
        <w:continuationSeparator/>
      </w:r>
    </w:p>
  </w:footnote>
  <w:footnote w:id="1">
    <w:p w:rsidR="00033F58" w:rsidRDefault="00033F58">
      <w:pPr>
        <w:pStyle w:val="FootnoteText"/>
      </w:pPr>
      <w:r>
        <w:rPr>
          <w:rStyle w:val="FootnoteReference"/>
        </w:rPr>
        <w:footnoteRef/>
      </w:r>
      <w:r>
        <w:t xml:space="preserve"> Congressional Research Service:  Spectrum Policy:  Provisions in the 2012 Spectrum Act, Linda K. Moore, March12, 2014</w:t>
      </w:r>
    </w:p>
  </w:footnote>
  <w:footnote w:id="2">
    <w:p w:rsidR="00033F58" w:rsidRDefault="00033F58">
      <w:pPr>
        <w:pStyle w:val="FootnoteText"/>
      </w:pPr>
      <w:r>
        <w:rPr>
          <w:rStyle w:val="FootnoteReference"/>
        </w:rPr>
        <w:footnoteRef/>
      </w:r>
      <w:r>
        <w:t xml:space="preserve"> ibid</w:t>
      </w:r>
    </w:p>
  </w:footnote>
  <w:footnote w:id="3">
    <w:p w:rsidR="00086FAE" w:rsidRDefault="00086FAE">
      <w:pPr>
        <w:pStyle w:val="FootnoteText"/>
      </w:pPr>
      <w:r>
        <w:rPr>
          <w:rStyle w:val="FootnoteReference"/>
        </w:rPr>
        <w:footnoteRef/>
      </w:r>
      <w:r>
        <w:t xml:space="preserve"> Ibid. </w:t>
      </w:r>
      <w:r w:rsidRPr="00086FAE">
        <w:t>For purposes of allocation and assignment, spectrum is segmented into bands of radio frequencies measured in cycles per second, or hertz. Standard abbreviations for measuring frequencies include kHz—kilohertz or thousands of hertz; MHz—megahertz, or millions of hertz; and GHz—gigahertz, or billions of hertz. The designation can refer to an entire band, such as the 700 MHz band, or to specific frequencies within a band.</w:t>
      </w:r>
    </w:p>
  </w:footnote>
  <w:footnote w:id="4">
    <w:p w:rsidR="002E0B4F" w:rsidRDefault="002E0B4F" w:rsidP="002E0B4F">
      <w:pPr>
        <w:pStyle w:val="FootnoteText"/>
      </w:pPr>
      <w:r>
        <w:rPr>
          <w:rStyle w:val="FootnoteReference"/>
        </w:rPr>
        <w:footnoteRef/>
      </w:r>
      <w:r>
        <w:t xml:space="preserve"> </w:t>
      </w:r>
      <w:hyperlink r:id="rId1" w:history="1">
        <w:r w:rsidRPr="005442B8">
          <w:rPr>
            <w:rStyle w:val="Hyperlink"/>
          </w:rPr>
          <w:t>http://www.gao.gov/key_issues/wireless_broadband_spectrum_management/issue_summary</w:t>
        </w:r>
      </w:hyperlink>
      <w:r>
        <w:t xml:space="preserve"> </w:t>
      </w:r>
    </w:p>
  </w:footnote>
  <w:footnote w:id="5">
    <w:p w:rsidR="008C4D71" w:rsidRDefault="008C4D71">
      <w:pPr>
        <w:pStyle w:val="FootnoteText"/>
      </w:pPr>
      <w:r>
        <w:rPr>
          <w:rStyle w:val="FootnoteReference"/>
        </w:rPr>
        <w:footnoteRef/>
      </w:r>
      <w:r>
        <w:t xml:space="preserve"> </w:t>
      </w:r>
      <w:r w:rsidRPr="008C4D71">
        <w:t>https://www.fcc.gov/general/national-broadband-plan</w:t>
      </w:r>
    </w:p>
  </w:footnote>
  <w:footnote w:id="6">
    <w:p w:rsidR="001F758C" w:rsidRDefault="001F758C" w:rsidP="001F758C">
      <w:pPr>
        <w:pStyle w:val="FootnoteText"/>
      </w:pPr>
      <w:r>
        <w:rPr>
          <w:rStyle w:val="FootnoteReference"/>
        </w:rPr>
        <w:footnoteRef/>
      </w:r>
      <w:r>
        <w:t xml:space="preserve"> </w:t>
      </w:r>
      <w:r w:rsidRPr="00A53CA6">
        <w:t>See Middle Class Tax Relief and Job Creation Act of 2012, Pub. L. No. 112-96, §§ 6402, 6403, 125 Stat. 156 (2012) (Spectrum Act).</w:t>
      </w:r>
    </w:p>
  </w:footnote>
  <w:footnote w:id="7">
    <w:p w:rsidR="001F758C" w:rsidRDefault="001F758C" w:rsidP="001F758C">
      <w:pPr>
        <w:pStyle w:val="FootnoteText"/>
      </w:pPr>
      <w:r>
        <w:rPr>
          <w:rStyle w:val="FootnoteReference"/>
        </w:rPr>
        <w:footnoteRef/>
      </w:r>
      <w:r w:rsidR="00690691">
        <w:t xml:space="preserve"> </w:t>
      </w:r>
      <w:r w:rsidRPr="000C2DEF">
        <w:t>Congressional Research Service</w:t>
      </w:r>
      <w:r w:rsidR="00690691">
        <w:t>, op. cit.</w:t>
      </w:r>
    </w:p>
  </w:footnote>
  <w:footnote w:id="8">
    <w:p w:rsidR="001F758C" w:rsidRDefault="001F758C" w:rsidP="001F758C">
      <w:pPr>
        <w:pStyle w:val="FootnoteText"/>
      </w:pPr>
      <w:r>
        <w:rPr>
          <w:rStyle w:val="FootnoteReference"/>
        </w:rPr>
        <w:footnoteRef/>
      </w:r>
      <w:r>
        <w:t xml:space="preserve"> </w:t>
      </w:r>
      <w:r w:rsidR="00690691">
        <w:t>See Spectrum Act, op. cit.</w:t>
      </w:r>
    </w:p>
  </w:footnote>
  <w:footnote w:id="9">
    <w:p w:rsidR="00AF663A" w:rsidRDefault="00AF663A" w:rsidP="00AF663A">
      <w:pPr>
        <w:pStyle w:val="FootnoteText"/>
      </w:pPr>
      <w:r>
        <w:rPr>
          <w:rStyle w:val="FootnoteReference"/>
        </w:rPr>
        <w:footnoteRef/>
      </w:r>
      <w:r>
        <w:t xml:space="preserve"> http://www.ntia.doc.gov/federal-register-notice/2013/spectrum-relocation-final-rule-technicalpanel-</w:t>
      </w:r>
    </w:p>
    <w:p w:rsidR="00AF663A" w:rsidRDefault="00AF663A" w:rsidP="00AF663A">
      <w:pPr>
        <w:pStyle w:val="FootnoteText"/>
      </w:pPr>
      <w:r>
        <w:t xml:space="preserve">and-dispute-resolution-b. </w:t>
      </w:r>
    </w:p>
  </w:footnote>
  <w:footnote w:id="10">
    <w:p w:rsidR="00055B8F" w:rsidRDefault="00055B8F" w:rsidP="00055B8F">
      <w:pPr>
        <w:pStyle w:val="FootnoteText"/>
      </w:pPr>
      <w:r>
        <w:rPr>
          <w:rStyle w:val="FootnoteReference"/>
        </w:rPr>
        <w:footnoteRef/>
      </w:r>
      <w:r>
        <w:t xml:space="preserve"> For the results of a forward auction to be valid, auction proceeds must at a minimum cover (1) payments to broadcasters that relinquished spectrum for auction, (2) the costs to the FCC of conducting the auctions, and (3) the estimated costs for relocation of other broadcasters, which are not to exceed $1,750 million, deposited in a TV Broadcaster Relocation Fund for relocation costs. If auction revenues do not cover costs as specified in the act, the FCC may not assign new licenses and planned reassignments and reallocations may not occur. If the reverse</w:t>
      </w:r>
    </w:p>
    <w:p w:rsidR="00055B8F" w:rsidRDefault="00055B8F" w:rsidP="00055B8F">
      <w:pPr>
        <w:pStyle w:val="FootnoteText"/>
      </w:pPr>
      <w:r>
        <w:t>auction and forward auction conditions are met, the FCC may “make such reassignments of televisions channels” as appropriate in its consideration, subject to certain conditions.</w:t>
      </w:r>
    </w:p>
  </w:footnote>
  <w:footnote w:id="11">
    <w:p w:rsidR="00652F0B" w:rsidRDefault="00652F0B">
      <w:pPr>
        <w:pStyle w:val="FootnoteText"/>
      </w:pPr>
      <w:r>
        <w:rPr>
          <w:rStyle w:val="FootnoteReference"/>
        </w:rPr>
        <w:footnoteRef/>
      </w:r>
      <w:r>
        <w:t xml:space="preserve"> Johnson, Ted, Senior Editor,  “It’s Big TV vs. Bit Telecom Over Broadcast Spectrum,” Variety</w:t>
      </w:r>
      <w:r w:rsidR="00524A9E">
        <w:t>, March 26</w:t>
      </w:r>
      <w:r>
        <w:t>, 2013</w:t>
      </w:r>
      <w:r w:rsidR="003D2D78">
        <w:t xml:space="preserve">. </w:t>
      </w:r>
      <w:hyperlink r:id="rId2" w:history="1">
        <w:r w:rsidR="003D2D78" w:rsidRPr="0000022F">
          <w:rPr>
            <w:rStyle w:val="Hyperlink"/>
          </w:rPr>
          <w:t>http://variety.com/2013/biz/news/its-big-tv-vs-big-telecom-over-broadcast-spectrum-1200329490/</w:t>
        </w:r>
      </w:hyperlink>
      <w:r w:rsidR="003D2D78">
        <w:t xml:space="preserve"> </w:t>
      </w:r>
    </w:p>
  </w:footnote>
  <w:footnote w:id="12">
    <w:p w:rsidR="002364DB" w:rsidRDefault="002364DB" w:rsidP="002364DB">
      <w:pPr>
        <w:pStyle w:val="FootnoteText"/>
      </w:pPr>
      <w:r>
        <w:rPr>
          <w:rStyle w:val="FootnoteReference"/>
        </w:rPr>
        <w:footnoteRef/>
      </w:r>
      <w:r>
        <w:t xml:space="preserve"> United States Government Accountability Office Report to Congressional Committees,  Commercial Spectrum: Plans and Actions to Meet Future Needs, Including Continued Use of Auctions. November 2011.</w:t>
      </w:r>
      <w:r w:rsidRPr="007D75BB">
        <w:t xml:space="preserve"> </w:t>
      </w:r>
      <w:hyperlink r:id="rId3" w:history="1">
        <w:r w:rsidRPr="0000022F">
          <w:rPr>
            <w:rStyle w:val="Hyperlink"/>
          </w:rPr>
          <w:t>http://www.gao.gov/products/GAO-12-118</w:t>
        </w:r>
      </w:hyperlink>
      <w:r>
        <w:t xml:space="preserve"> </w:t>
      </w:r>
    </w:p>
  </w:footnote>
  <w:footnote w:id="13">
    <w:p w:rsidR="00547024" w:rsidRDefault="00547024">
      <w:pPr>
        <w:pStyle w:val="FootnoteText"/>
      </w:pPr>
      <w:r>
        <w:rPr>
          <w:rStyle w:val="FootnoteReference"/>
        </w:rPr>
        <w:footnoteRef/>
      </w:r>
      <w:r>
        <w:t xml:space="preserve"> </w:t>
      </w:r>
      <w:r w:rsidRPr="00547024">
        <w:t>http://eshoo.house.gov/issues/economy/eshoo-markey-urge-fcc-to-ensure-spectrum-auction-rules-promote-competition-and-access/</w:t>
      </w:r>
    </w:p>
  </w:footnote>
  <w:footnote w:id="14">
    <w:p w:rsidR="009F7FEC" w:rsidRDefault="009F7FEC">
      <w:pPr>
        <w:pStyle w:val="FootnoteText"/>
      </w:pPr>
      <w:r>
        <w:rPr>
          <w:rStyle w:val="FootnoteReference"/>
        </w:rPr>
        <w:footnoteRef/>
      </w:r>
      <w:r>
        <w:t xml:space="preserve"> </w:t>
      </w:r>
      <w:r w:rsidRPr="009F7FEC">
        <w:t>https://www.fcc.gov/general/national-broadband-plan</w:t>
      </w:r>
    </w:p>
  </w:footnote>
  <w:footnote w:id="15">
    <w:p w:rsidR="00E01E59" w:rsidRDefault="00E01E59">
      <w:pPr>
        <w:pStyle w:val="FootnoteText"/>
      </w:pPr>
      <w:r>
        <w:rPr>
          <w:rStyle w:val="FootnoteReference"/>
        </w:rPr>
        <w:footnoteRef/>
      </w:r>
      <w:r>
        <w:t xml:space="preserve"> </w:t>
      </w:r>
      <w:r w:rsidRPr="00E01E59">
        <w:t>https://www.newamerica.org/oti/public-interest-groups-urge-fcc-to-support-competition-in-tv-spectrum-auctions/</w:t>
      </w:r>
    </w:p>
  </w:footnote>
  <w:footnote w:id="16">
    <w:p w:rsidR="008A4992" w:rsidRDefault="008A4992" w:rsidP="008A4992">
      <w:pPr>
        <w:pStyle w:val="FootnoteText"/>
      </w:pPr>
      <w:r>
        <w:rPr>
          <w:rStyle w:val="FootnoteReference"/>
        </w:rPr>
        <w:footnoteRef/>
      </w:r>
      <w:r>
        <w:t xml:space="preserve"> </w:t>
      </w:r>
      <w:r w:rsidRPr="009F7FEC">
        <w:t>https://www.fcc.gov/general/national-broadband-plan</w:t>
      </w:r>
    </w:p>
  </w:footnote>
  <w:footnote w:id="17">
    <w:p w:rsidR="009F7FEC" w:rsidRDefault="009F7FEC">
      <w:pPr>
        <w:pStyle w:val="FootnoteText"/>
      </w:pPr>
      <w:r>
        <w:rPr>
          <w:rStyle w:val="FootnoteReference"/>
        </w:rPr>
        <w:footnoteRef/>
      </w:r>
      <w:r>
        <w:t xml:space="preserve"> </w:t>
      </w:r>
      <w:r w:rsidRPr="009F7FEC">
        <w:t>https://www.fcc.gov/general/national-broadband-plan</w:t>
      </w:r>
    </w:p>
  </w:footnote>
  <w:footnote w:id="18">
    <w:p w:rsidR="00275952" w:rsidRDefault="00275952">
      <w:pPr>
        <w:pStyle w:val="FootnoteText"/>
      </w:pPr>
      <w:r>
        <w:rPr>
          <w:rStyle w:val="FootnoteReference"/>
        </w:rPr>
        <w:footnoteRef/>
      </w:r>
      <w:r>
        <w:t xml:space="preserve"> </w:t>
      </w:r>
      <w:r w:rsidR="008A4992" w:rsidRPr="008A4992">
        <w:t>https://www.fcc.gov/general/national-broadband-plan</w:t>
      </w:r>
    </w:p>
  </w:footnote>
  <w:footnote w:id="19">
    <w:p w:rsidR="00275952" w:rsidRDefault="00275952">
      <w:pPr>
        <w:pStyle w:val="FootnoteText"/>
      </w:pPr>
      <w:r>
        <w:rPr>
          <w:rStyle w:val="FootnoteReference"/>
        </w:rPr>
        <w:footnoteRef/>
      </w:r>
      <w:r>
        <w:t xml:space="preserve"> </w:t>
      </w:r>
      <w:r w:rsidR="008A4992" w:rsidRPr="008A4992">
        <w:t>https://www.fcc.gov/general/national-broadband-plan</w:t>
      </w:r>
    </w:p>
  </w:footnote>
  <w:footnote w:id="20">
    <w:p w:rsidR="004F6B36" w:rsidRDefault="004F6B36">
      <w:pPr>
        <w:pStyle w:val="FootnoteText"/>
      </w:pPr>
      <w:r>
        <w:rPr>
          <w:rStyle w:val="FootnoteReference"/>
        </w:rPr>
        <w:footnoteRef/>
      </w:r>
      <w:r>
        <w:t xml:space="preserve"> </w:t>
      </w:r>
      <w:r w:rsidRPr="004F6B36">
        <w:t>http://www.forbes.com/sites/greatspeculations/2015/10/01/is-sprint-making-a-mistake-bowing-out-of-the-600-mhz-spectrum-auction/#c9cf50e27614</w:t>
      </w:r>
    </w:p>
  </w:footnote>
  <w:footnote w:id="21">
    <w:p w:rsidR="00275952" w:rsidRDefault="00275952" w:rsidP="00275952">
      <w:pPr>
        <w:pStyle w:val="FootnoteText"/>
      </w:pPr>
      <w:r>
        <w:rPr>
          <w:rStyle w:val="FootnoteReference"/>
        </w:rPr>
        <w:footnoteRef/>
      </w:r>
      <w:r>
        <w:t xml:space="preserve"> United States Government Accountability Office Report to Congressional Committees,  Commercial Spectrum: Plans and Actions to Meet Future Needs, Including Continued Use of Auctions. November 2011.</w:t>
      </w:r>
      <w:r w:rsidRPr="007D75BB">
        <w:t xml:space="preserve"> </w:t>
      </w:r>
      <w:hyperlink r:id="rId4" w:history="1">
        <w:r w:rsidRPr="0000022F">
          <w:rPr>
            <w:rStyle w:val="Hyperlink"/>
          </w:rPr>
          <w:t>http://www.gao.gov/products/GAO-12-118</w:t>
        </w:r>
      </w:hyperlink>
      <w:r>
        <w:t xml:space="preserve"> </w:t>
      </w:r>
    </w:p>
  </w:footnote>
  <w:footnote w:id="22">
    <w:p w:rsidR="00275952" w:rsidRDefault="00275952">
      <w:pPr>
        <w:pStyle w:val="FootnoteText"/>
      </w:pPr>
      <w:r>
        <w:rPr>
          <w:rStyle w:val="FootnoteReference"/>
        </w:rPr>
        <w:footnoteRef/>
      </w:r>
      <w:r>
        <w:t xml:space="preserve"> ibid</w:t>
      </w:r>
    </w:p>
  </w:footnote>
  <w:footnote w:id="23">
    <w:p w:rsidR="00275952" w:rsidRDefault="00275952">
      <w:pPr>
        <w:pStyle w:val="FootnoteText"/>
      </w:pPr>
      <w:r>
        <w:rPr>
          <w:rStyle w:val="FootnoteReference"/>
        </w:rPr>
        <w:footnoteRef/>
      </w:r>
      <w:r>
        <w:t xml:space="preserve"> ibid</w:t>
      </w:r>
    </w:p>
  </w:footnote>
  <w:footnote w:id="24">
    <w:p w:rsidR="00275952" w:rsidRDefault="00275952">
      <w:pPr>
        <w:pStyle w:val="FootnoteText"/>
      </w:pPr>
      <w:r>
        <w:rPr>
          <w:rStyle w:val="FootnoteReference"/>
        </w:rPr>
        <w:footnoteRef/>
      </w:r>
      <w:r>
        <w:t xml:space="preserve"> ibid</w:t>
      </w:r>
    </w:p>
  </w:footnote>
  <w:footnote w:id="25">
    <w:p w:rsidR="00275952" w:rsidRDefault="00275952">
      <w:pPr>
        <w:pStyle w:val="FootnoteText"/>
      </w:pPr>
      <w:r>
        <w:rPr>
          <w:rStyle w:val="FootnoteReference"/>
        </w:rPr>
        <w:footnoteRef/>
      </w:r>
      <w:r>
        <w:t xml:space="preserve"> ibid</w:t>
      </w:r>
    </w:p>
  </w:footnote>
  <w:footnote w:id="26">
    <w:p w:rsidR="00275952" w:rsidRDefault="00275952">
      <w:pPr>
        <w:pStyle w:val="FootnoteText"/>
      </w:pPr>
      <w:r>
        <w:rPr>
          <w:rStyle w:val="FootnoteReference"/>
        </w:rPr>
        <w:footnoteRef/>
      </w:r>
      <w:r>
        <w:t xml:space="preserve"> ibid</w:t>
      </w:r>
    </w:p>
  </w:footnote>
  <w:footnote w:id="27">
    <w:p w:rsidR="00524A9E" w:rsidRDefault="00524A9E">
      <w:pPr>
        <w:pStyle w:val="FootnoteText"/>
      </w:pPr>
      <w:r>
        <w:rPr>
          <w:rStyle w:val="FootnoteReference"/>
        </w:rPr>
        <w:footnoteRef/>
      </w:r>
      <w:r>
        <w:t xml:space="preserve"> Ibid.  The National Association of Broadcasters noted that during Hurricane Sandy, some mobile networks went dar</w:t>
      </w:r>
      <w:r w:rsidR="00275952">
        <w:t>k</w:t>
      </w:r>
      <w:r>
        <w:t>, but broadcasters were uninterrupted.</w:t>
      </w:r>
    </w:p>
  </w:footnote>
  <w:footnote w:id="28">
    <w:p w:rsidR="00524A9E" w:rsidRPr="004F7528" w:rsidRDefault="00524A9E">
      <w:pPr>
        <w:pStyle w:val="FootnoteText"/>
        <w:rPr>
          <w:lang w:val="es-CL"/>
        </w:rPr>
      </w:pPr>
      <w:r>
        <w:rPr>
          <w:rStyle w:val="FootnoteReference"/>
        </w:rPr>
        <w:footnoteRef/>
      </w:r>
      <w:r w:rsidRPr="004F7528">
        <w:rPr>
          <w:lang w:val="es-CL"/>
        </w:rPr>
        <w:t xml:space="preserve"> Ibid.</w:t>
      </w:r>
    </w:p>
  </w:footnote>
  <w:footnote w:id="29">
    <w:p w:rsidR="00DC4A88" w:rsidRPr="004F7528" w:rsidRDefault="00DC4A88" w:rsidP="00DC4A88">
      <w:pPr>
        <w:pStyle w:val="FootnoteText"/>
        <w:rPr>
          <w:lang w:val="es-CL"/>
        </w:rPr>
      </w:pPr>
      <w:r>
        <w:rPr>
          <w:rStyle w:val="FootnoteReference"/>
        </w:rPr>
        <w:footnoteRef/>
      </w:r>
      <w:r w:rsidRPr="004F7528">
        <w:rPr>
          <w:lang w:val="es-CL"/>
        </w:rPr>
        <w:t xml:space="preserve"> https://www.newamerica.org/oti/public-interest-groups-urge-fcc-to-support-competition-in-tv-spectrum-auctions/</w:t>
      </w:r>
    </w:p>
  </w:footnote>
  <w:footnote w:id="30">
    <w:p w:rsidR="00150B58" w:rsidRPr="004F7528" w:rsidRDefault="00150B58">
      <w:pPr>
        <w:pStyle w:val="FootnoteText"/>
        <w:rPr>
          <w:lang w:val="es-CL"/>
        </w:rPr>
      </w:pPr>
      <w:r>
        <w:rPr>
          <w:rStyle w:val="FootnoteReference"/>
        </w:rPr>
        <w:footnoteRef/>
      </w:r>
      <w:r w:rsidRPr="004F7528">
        <w:rPr>
          <w:lang w:val="es-CL"/>
        </w:rPr>
        <w:t xml:space="preserve"> </w:t>
      </w:r>
      <w:hyperlink r:id="rId5" w:history="1">
        <w:r w:rsidRPr="004F7528">
          <w:rPr>
            <w:rStyle w:val="Hyperlink"/>
            <w:lang w:val="es-CL"/>
          </w:rPr>
          <w:t>http://www.broadcastingcable.com/news/washington/lptvs-ask-fcc-delay-spectrum-auction/154235</w:t>
        </w:r>
      </w:hyperlink>
      <w:r w:rsidRPr="004F7528">
        <w:rPr>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46" w:rsidRDefault="00881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46" w:rsidRDefault="00881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20" w:rsidRDefault="00FF0C3D" w:rsidP="006436CB">
    <w:pPr>
      <w:jc w:val="center"/>
    </w:pPr>
    <w:r>
      <w:rPr>
        <w:noProof/>
      </w:rPr>
      <w:drawing>
        <wp:inline distT="0" distB="0" distL="0" distR="0" wp14:anchorId="591F881A" wp14:editId="29B5402A">
          <wp:extent cx="1009650" cy="717550"/>
          <wp:effectExtent l="0" t="0" r="0" b="635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7550"/>
                  </a:xfrm>
                  <a:prstGeom prst="rect">
                    <a:avLst/>
                  </a:prstGeom>
                  <a:noFill/>
                  <a:ln>
                    <a:noFill/>
                  </a:ln>
                </pic:spPr>
              </pic:pic>
            </a:graphicData>
          </a:graphic>
        </wp:inline>
      </w:drawing>
    </w:r>
  </w:p>
  <w:p w:rsidR="00121420" w:rsidRPr="003B03EF" w:rsidRDefault="00121420" w:rsidP="001A3425">
    <w:pPr>
      <w:jc w:val="center"/>
      <w:rPr>
        <w:rFonts w:ascii="Arial" w:hAnsi="Arial"/>
        <w:szCs w:val="22"/>
      </w:rPr>
    </w:pPr>
  </w:p>
  <w:p w:rsidR="00121420" w:rsidRPr="004A1D48" w:rsidRDefault="00121420" w:rsidP="001A3425">
    <w:pPr>
      <w:jc w:val="center"/>
      <w:rPr>
        <w:rFonts w:ascii="Verdana" w:hAnsi="Verdana"/>
        <w:b/>
        <w:sz w:val="28"/>
        <w:szCs w:val="28"/>
      </w:rPr>
    </w:pPr>
    <w:r>
      <w:rPr>
        <w:rFonts w:ascii="Verdana" w:hAnsi="Verdana"/>
        <w:b/>
        <w:sz w:val="28"/>
        <w:szCs w:val="28"/>
      </w:rPr>
      <w:t xml:space="preserve">Government Accountability </w:t>
    </w:r>
    <w:r w:rsidR="00204918">
      <w:rPr>
        <w:rFonts w:ascii="Verdana" w:hAnsi="Verdana"/>
        <w:b/>
        <w:sz w:val="28"/>
        <w:szCs w:val="28"/>
      </w:rPr>
      <w:t xml:space="preserve">and </w:t>
    </w:r>
    <w:r>
      <w:rPr>
        <w:rFonts w:ascii="Verdana" w:hAnsi="Verdana"/>
        <w:b/>
        <w:sz w:val="28"/>
        <w:szCs w:val="28"/>
      </w:rPr>
      <w:t>Oversight Committee</w:t>
    </w:r>
  </w:p>
  <w:p w:rsidR="00121420" w:rsidRDefault="00121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8F1"/>
    <w:multiLevelType w:val="hybridMultilevel"/>
    <w:tmpl w:val="F0F81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72D4B"/>
    <w:multiLevelType w:val="hybridMultilevel"/>
    <w:tmpl w:val="C4EC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CDA"/>
    <w:multiLevelType w:val="hybridMultilevel"/>
    <w:tmpl w:val="FC42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E6217"/>
    <w:multiLevelType w:val="hybridMultilevel"/>
    <w:tmpl w:val="A8EA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941ED"/>
    <w:multiLevelType w:val="hybridMultilevel"/>
    <w:tmpl w:val="AB08F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47B3E"/>
    <w:multiLevelType w:val="hybridMultilevel"/>
    <w:tmpl w:val="B8F63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DB5747"/>
    <w:multiLevelType w:val="hybridMultilevel"/>
    <w:tmpl w:val="2306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C40FA"/>
    <w:multiLevelType w:val="hybridMultilevel"/>
    <w:tmpl w:val="539CE640"/>
    <w:lvl w:ilvl="0" w:tplc="946EC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12F4"/>
    <w:rsid w:val="00001531"/>
    <w:rsid w:val="00003F23"/>
    <w:rsid w:val="0000555C"/>
    <w:rsid w:val="00011676"/>
    <w:rsid w:val="000129BA"/>
    <w:rsid w:val="00026486"/>
    <w:rsid w:val="00027533"/>
    <w:rsid w:val="000310C1"/>
    <w:rsid w:val="00033F58"/>
    <w:rsid w:val="000362DD"/>
    <w:rsid w:val="000371C9"/>
    <w:rsid w:val="000376AF"/>
    <w:rsid w:val="00040DFC"/>
    <w:rsid w:val="00044C92"/>
    <w:rsid w:val="00047009"/>
    <w:rsid w:val="000472DE"/>
    <w:rsid w:val="000500E8"/>
    <w:rsid w:val="00051233"/>
    <w:rsid w:val="00053A14"/>
    <w:rsid w:val="000543A9"/>
    <w:rsid w:val="0005486B"/>
    <w:rsid w:val="00055B8F"/>
    <w:rsid w:val="00056601"/>
    <w:rsid w:val="00056D0D"/>
    <w:rsid w:val="00057CB8"/>
    <w:rsid w:val="00061754"/>
    <w:rsid w:val="00064DF7"/>
    <w:rsid w:val="00066245"/>
    <w:rsid w:val="0007054F"/>
    <w:rsid w:val="000709B1"/>
    <w:rsid w:val="00073D06"/>
    <w:rsid w:val="0007581C"/>
    <w:rsid w:val="0008056D"/>
    <w:rsid w:val="00084DDC"/>
    <w:rsid w:val="00086FAE"/>
    <w:rsid w:val="000915FC"/>
    <w:rsid w:val="00096937"/>
    <w:rsid w:val="00096B9D"/>
    <w:rsid w:val="000A3228"/>
    <w:rsid w:val="000A3437"/>
    <w:rsid w:val="000A7AFF"/>
    <w:rsid w:val="000B01CB"/>
    <w:rsid w:val="000B53F7"/>
    <w:rsid w:val="000B7E60"/>
    <w:rsid w:val="000C2DEF"/>
    <w:rsid w:val="000C7852"/>
    <w:rsid w:val="000D23F4"/>
    <w:rsid w:val="000D2608"/>
    <w:rsid w:val="000D2B56"/>
    <w:rsid w:val="000D40F2"/>
    <w:rsid w:val="000D5925"/>
    <w:rsid w:val="000E140C"/>
    <w:rsid w:val="000E1BE3"/>
    <w:rsid w:val="000E41AF"/>
    <w:rsid w:val="000E789B"/>
    <w:rsid w:val="000F067A"/>
    <w:rsid w:val="000F120C"/>
    <w:rsid w:val="000F4265"/>
    <w:rsid w:val="000F784F"/>
    <w:rsid w:val="00106571"/>
    <w:rsid w:val="00106E52"/>
    <w:rsid w:val="00117912"/>
    <w:rsid w:val="00121420"/>
    <w:rsid w:val="00123AA0"/>
    <w:rsid w:val="00123E2C"/>
    <w:rsid w:val="00125440"/>
    <w:rsid w:val="00127D34"/>
    <w:rsid w:val="00130DA1"/>
    <w:rsid w:val="001342D1"/>
    <w:rsid w:val="001360E0"/>
    <w:rsid w:val="001407F4"/>
    <w:rsid w:val="00141016"/>
    <w:rsid w:val="0014220F"/>
    <w:rsid w:val="001424AF"/>
    <w:rsid w:val="00142B5D"/>
    <w:rsid w:val="00142EB6"/>
    <w:rsid w:val="00143125"/>
    <w:rsid w:val="00147AA9"/>
    <w:rsid w:val="00147B35"/>
    <w:rsid w:val="00150B58"/>
    <w:rsid w:val="00150E8D"/>
    <w:rsid w:val="00153293"/>
    <w:rsid w:val="00153AFD"/>
    <w:rsid w:val="0016078B"/>
    <w:rsid w:val="001608F4"/>
    <w:rsid w:val="001623E6"/>
    <w:rsid w:val="001637F0"/>
    <w:rsid w:val="00163A8F"/>
    <w:rsid w:val="00163F45"/>
    <w:rsid w:val="00164409"/>
    <w:rsid w:val="00165ED3"/>
    <w:rsid w:val="00167CF1"/>
    <w:rsid w:val="00170C85"/>
    <w:rsid w:val="00174C4D"/>
    <w:rsid w:val="00176D12"/>
    <w:rsid w:val="00182A5C"/>
    <w:rsid w:val="00183725"/>
    <w:rsid w:val="00187473"/>
    <w:rsid w:val="0019252A"/>
    <w:rsid w:val="00197B1B"/>
    <w:rsid w:val="001A215A"/>
    <w:rsid w:val="001A2D20"/>
    <w:rsid w:val="001A3425"/>
    <w:rsid w:val="001A4037"/>
    <w:rsid w:val="001B3D3E"/>
    <w:rsid w:val="001B475E"/>
    <w:rsid w:val="001B4C49"/>
    <w:rsid w:val="001B60C1"/>
    <w:rsid w:val="001B62A8"/>
    <w:rsid w:val="001B7A61"/>
    <w:rsid w:val="001C013D"/>
    <w:rsid w:val="001C4D54"/>
    <w:rsid w:val="001C5A19"/>
    <w:rsid w:val="001D21BF"/>
    <w:rsid w:val="001D233E"/>
    <w:rsid w:val="001D2A85"/>
    <w:rsid w:val="001D57A2"/>
    <w:rsid w:val="001E0DD1"/>
    <w:rsid w:val="001E2B99"/>
    <w:rsid w:val="001F38EA"/>
    <w:rsid w:val="001F758C"/>
    <w:rsid w:val="00203E1D"/>
    <w:rsid w:val="00204918"/>
    <w:rsid w:val="00216242"/>
    <w:rsid w:val="002179AE"/>
    <w:rsid w:val="00217E25"/>
    <w:rsid w:val="00227463"/>
    <w:rsid w:val="0023315B"/>
    <w:rsid w:val="002364DB"/>
    <w:rsid w:val="002427FB"/>
    <w:rsid w:val="002431DE"/>
    <w:rsid w:val="00250B0D"/>
    <w:rsid w:val="00251B4F"/>
    <w:rsid w:val="00252EED"/>
    <w:rsid w:val="00254DCC"/>
    <w:rsid w:val="0025556F"/>
    <w:rsid w:val="0025618D"/>
    <w:rsid w:val="00257208"/>
    <w:rsid w:val="00257FE9"/>
    <w:rsid w:val="00260A43"/>
    <w:rsid w:val="00261488"/>
    <w:rsid w:val="00263207"/>
    <w:rsid w:val="00263B66"/>
    <w:rsid w:val="002646E1"/>
    <w:rsid w:val="0026630A"/>
    <w:rsid w:val="0027310B"/>
    <w:rsid w:val="00275952"/>
    <w:rsid w:val="00290562"/>
    <w:rsid w:val="002936EA"/>
    <w:rsid w:val="00293E91"/>
    <w:rsid w:val="002A0E2A"/>
    <w:rsid w:val="002B0046"/>
    <w:rsid w:val="002B5CB2"/>
    <w:rsid w:val="002B6205"/>
    <w:rsid w:val="002C2370"/>
    <w:rsid w:val="002C5D16"/>
    <w:rsid w:val="002D019C"/>
    <w:rsid w:val="002E0B4F"/>
    <w:rsid w:val="002E33CD"/>
    <w:rsid w:val="002E4315"/>
    <w:rsid w:val="002E4BD0"/>
    <w:rsid w:val="002F5FA0"/>
    <w:rsid w:val="003044BF"/>
    <w:rsid w:val="00310C27"/>
    <w:rsid w:val="00315A36"/>
    <w:rsid w:val="00317E5E"/>
    <w:rsid w:val="0032092B"/>
    <w:rsid w:val="003238C4"/>
    <w:rsid w:val="00325988"/>
    <w:rsid w:val="003273F7"/>
    <w:rsid w:val="00330BF3"/>
    <w:rsid w:val="00332AAD"/>
    <w:rsid w:val="00333ACD"/>
    <w:rsid w:val="003340A0"/>
    <w:rsid w:val="003361BD"/>
    <w:rsid w:val="003413A1"/>
    <w:rsid w:val="00341518"/>
    <w:rsid w:val="00343576"/>
    <w:rsid w:val="00343CF7"/>
    <w:rsid w:val="00344348"/>
    <w:rsid w:val="00344EC2"/>
    <w:rsid w:val="00350191"/>
    <w:rsid w:val="0035507B"/>
    <w:rsid w:val="0035711A"/>
    <w:rsid w:val="00360783"/>
    <w:rsid w:val="00363BEB"/>
    <w:rsid w:val="00365133"/>
    <w:rsid w:val="003659FB"/>
    <w:rsid w:val="00370B22"/>
    <w:rsid w:val="00372A1C"/>
    <w:rsid w:val="00374ACD"/>
    <w:rsid w:val="0037514E"/>
    <w:rsid w:val="00376345"/>
    <w:rsid w:val="003773CA"/>
    <w:rsid w:val="00377A5D"/>
    <w:rsid w:val="00382924"/>
    <w:rsid w:val="00384B9C"/>
    <w:rsid w:val="00385F79"/>
    <w:rsid w:val="00393D1A"/>
    <w:rsid w:val="00394A54"/>
    <w:rsid w:val="00394D70"/>
    <w:rsid w:val="003A16EB"/>
    <w:rsid w:val="003A2C44"/>
    <w:rsid w:val="003A2FFF"/>
    <w:rsid w:val="003A66E3"/>
    <w:rsid w:val="003B03EF"/>
    <w:rsid w:val="003B29F5"/>
    <w:rsid w:val="003B455C"/>
    <w:rsid w:val="003B6BD1"/>
    <w:rsid w:val="003B6F3D"/>
    <w:rsid w:val="003C4BC8"/>
    <w:rsid w:val="003D2D78"/>
    <w:rsid w:val="003D3636"/>
    <w:rsid w:val="003D3773"/>
    <w:rsid w:val="003D48B2"/>
    <w:rsid w:val="003D5653"/>
    <w:rsid w:val="003E31DF"/>
    <w:rsid w:val="003E6E94"/>
    <w:rsid w:val="003F0366"/>
    <w:rsid w:val="003F27B7"/>
    <w:rsid w:val="003F5106"/>
    <w:rsid w:val="0040028D"/>
    <w:rsid w:val="0040123F"/>
    <w:rsid w:val="004018E3"/>
    <w:rsid w:val="00414B63"/>
    <w:rsid w:val="00416748"/>
    <w:rsid w:val="004168CE"/>
    <w:rsid w:val="0042484E"/>
    <w:rsid w:val="00424C6A"/>
    <w:rsid w:val="004314DB"/>
    <w:rsid w:val="0043157F"/>
    <w:rsid w:val="0043614B"/>
    <w:rsid w:val="0044217E"/>
    <w:rsid w:val="00442DB7"/>
    <w:rsid w:val="0044759C"/>
    <w:rsid w:val="00450315"/>
    <w:rsid w:val="00451D21"/>
    <w:rsid w:val="00452288"/>
    <w:rsid w:val="0047059F"/>
    <w:rsid w:val="004751DC"/>
    <w:rsid w:val="00476F8E"/>
    <w:rsid w:val="00482125"/>
    <w:rsid w:val="00483BF0"/>
    <w:rsid w:val="00484FF1"/>
    <w:rsid w:val="00494BEE"/>
    <w:rsid w:val="0049547E"/>
    <w:rsid w:val="004A1C9C"/>
    <w:rsid w:val="004A1D48"/>
    <w:rsid w:val="004A77E5"/>
    <w:rsid w:val="004B0248"/>
    <w:rsid w:val="004B066D"/>
    <w:rsid w:val="004B1681"/>
    <w:rsid w:val="004B229D"/>
    <w:rsid w:val="004B6272"/>
    <w:rsid w:val="004B7F74"/>
    <w:rsid w:val="004C05E9"/>
    <w:rsid w:val="004C4F15"/>
    <w:rsid w:val="004C56DE"/>
    <w:rsid w:val="004C5CF6"/>
    <w:rsid w:val="004D2004"/>
    <w:rsid w:val="004D64A1"/>
    <w:rsid w:val="004D73F8"/>
    <w:rsid w:val="004E1453"/>
    <w:rsid w:val="004E7782"/>
    <w:rsid w:val="004F2D27"/>
    <w:rsid w:val="004F42FB"/>
    <w:rsid w:val="004F5138"/>
    <w:rsid w:val="004F6B36"/>
    <w:rsid w:val="004F7056"/>
    <w:rsid w:val="004F7528"/>
    <w:rsid w:val="00503725"/>
    <w:rsid w:val="00505B0D"/>
    <w:rsid w:val="00506E38"/>
    <w:rsid w:val="00507570"/>
    <w:rsid w:val="00507F7B"/>
    <w:rsid w:val="00511879"/>
    <w:rsid w:val="00521B9D"/>
    <w:rsid w:val="00524A9E"/>
    <w:rsid w:val="0052652A"/>
    <w:rsid w:val="0053309E"/>
    <w:rsid w:val="005340AC"/>
    <w:rsid w:val="00541F11"/>
    <w:rsid w:val="00546FF8"/>
    <w:rsid w:val="00547024"/>
    <w:rsid w:val="00547291"/>
    <w:rsid w:val="0055008F"/>
    <w:rsid w:val="00550AEA"/>
    <w:rsid w:val="00553222"/>
    <w:rsid w:val="00554591"/>
    <w:rsid w:val="0055473A"/>
    <w:rsid w:val="00563B58"/>
    <w:rsid w:val="00564EAF"/>
    <w:rsid w:val="00565302"/>
    <w:rsid w:val="00566710"/>
    <w:rsid w:val="00570F9A"/>
    <w:rsid w:val="00571EA1"/>
    <w:rsid w:val="0058058B"/>
    <w:rsid w:val="0058102A"/>
    <w:rsid w:val="00585E09"/>
    <w:rsid w:val="00586629"/>
    <w:rsid w:val="00593878"/>
    <w:rsid w:val="00593AA8"/>
    <w:rsid w:val="005A03BD"/>
    <w:rsid w:val="005A259F"/>
    <w:rsid w:val="005A3574"/>
    <w:rsid w:val="005B7CAC"/>
    <w:rsid w:val="005C6749"/>
    <w:rsid w:val="005D1642"/>
    <w:rsid w:val="005D1A3E"/>
    <w:rsid w:val="005D427B"/>
    <w:rsid w:val="005D4382"/>
    <w:rsid w:val="005D7AEB"/>
    <w:rsid w:val="005D7F83"/>
    <w:rsid w:val="005E214F"/>
    <w:rsid w:val="005E60B3"/>
    <w:rsid w:val="005E7528"/>
    <w:rsid w:val="005E7AB8"/>
    <w:rsid w:val="005F5830"/>
    <w:rsid w:val="005F61B2"/>
    <w:rsid w:val="00603149"/>
    <w:rsid w:val="0060394F"/>
    <w:rsid w:val="00610763"/>
    <w:rsid w:val="00611A11"/>
    <w:rsid w:val="00615F90"/>
    <w:rsid w:val="0062128B"/>
    <w:rsid w:val="0062538C"/>
    <w:rsid w:val="00634FAF"/>
    <w:rsid w:val="0063782C"/>
    <w:rsid w:val="006436CB"/>
    <w:rsid w:val="0064494F"/>
    <w:rsid w:val="006462EA"/>
    <w:rsid w:val="00651BA3"/>
    <w:rsid w:val="00652F0B"/>
    <w:rsid w:val="00653D4D"/>
    <w:rsid w:val="00654F0F"/>
    <w:rsid w:val="006554CC"/>
    <w:rsid w:val="00661F68"/>
    <w:rsid w:val="006627FD"/>
    <w:rsid w:val="006646D7"/>
    <w:rsid w:val="00671544"/>
    <w:rsid w:val="00673B31"/>
    <w:rsid w:val="00680A4C"/>
    <w:rsid w:val="00681026"/>
    <w:rsid w:val="00684FA9"/>
    <w:rsid w:val="00690691"/>
    <w:rsid w:val="00692416"/>
    <w:rsid w:val="00694F0E"/>
    <w:rsid w:val="00697F6F"/>
    <w:rsid w:val="006A03B2"/>
    <w:rsid w:val="006A26AA"/>
    <w:rsid w:val="006A5DFB"/>
    <w:rsid w:val="006B057C"/>
    <w:rsid w:val="006B20C9"/>
    <w:rsid w:val="006C1907"/>
    <w:rsid w:val="006C3BCC"/>
    <w:rsid w:val="006C579F"/>
    <w:rsid w:val="006C7557"/>
    <w:rsid w:val="006D2EE4"/>
    <w:rsid w:val="006D3BFE"/>
    <w:rsid w:val="006E2802"/>
    <w:rsid w:val="006E33BF"/>
    <w:rsid w:val="006E5ED0"/>
    <w:rsid w:val="006F32BF"/>
    <w:rsid w:val="006F50CE"/>
    <w:rsid w:val="006F608A"/>
    <w:rsid w:val="006F7CC2"/>
    <w:rsid w:val="00700700"/>
    <w:rsid w:val="0070152C"/>
    <w:rsid w:val="007019B3"/>
    <w:rsid w:val="007020BB"/>
    <w:rsid w:val="00704418"/>
    <w:rsid w:val="00705BA6"/>
    <w:rsid w:val="00710378"/>
    <w:rsid w:val="007116B8"/>
    <w:rsid w:val="00714625"/>
    <w:rsid w:val="00714B99"/>
    <w:rsid w:val="0071516D"/>
    <w:rsid w:val="00715A73"/>
    <w:rsid w:val="00715F11"/>
    <w:rsid w:val="00720678"/>
    <w:rsid w:val="0072645E"/>
    <w:rsid w:val="00727D45"/>
    <w:rsid w:val="00730BB8"/>
    <w:rsid w:val="007347EB"/>
    <w:rsid w:val="0073540C"/>
    <w:rsid w:val="00735C4E"/>
    <w:rsid w:val="007426E2"/>
    <w:rsid w:val="00746B85"/>
    <w:rsid w:val="007472D1"/>
    <w:rsid w:val="007500CF"/>
    <w:rsid w:val="0075084A"/>
    <w:rsid w:val="00751045"/>
    <w:rsid w:val="00756F7D"/>
    <w:rsid w:val="00762F67"/>
    <w:rsid w:val="00762FC3"/>
    <w:rsid w:val="00765B0D"/>
    <w:rsid w:val="00773295"/>
    <w:rsid w:val="0077410B"/>
    <w:rsid w:val="00775501"/>
    <w:rsid w:val="00785AC4"/>
    <w:rsid w:val="00794600"/>
    <w:rsid w:val="007A3CAE"/>
    <w:rsid w:val="007A4F2B"/>
    <w:rsid w:val="007A6C0E"/>
    <w:rsid w:val="007B29DD"/>
    <w:rsid w:val="007B707F"/>
    <w:rsid w:val="007B7800"/>
    <w:rsid w:val="007C4A8C"/>
    <w:rsid w:val="007C6092"/>
    <w:rsid w:val="007D078B"/>
    <w:rsid w:val="007D0F62"/>
    <w:rsid w:val="007D111F"/>
    <w:rsid w:val="007D4F1A"/>
    <w:rsid w:val="007D71C6"/>
    <w:rsid w:val="007D75BB"/>
    <w:rsid w:val="007E007F"/>
    <w:rsid w:val="007E2986"/>
    <w:rsid w:val="007E4975"/>
    <w:rsid w:val="007E7426"/>
    <w:rsid w:val="007E79DE"/>
    <w:rsid w:val="007F0858"/>
    <w:rsid w:val="007F19B7"/>
    <w:rsid w:val="007F247A"/>
    <w:rsid w:val="007F2D96"/>
    <w:rsid w:val="007F5083"/>
    <w:rsid w:val="008002A6"/>
    <w:rsid w:val="008014CE"/>
    <w:rsid w:val="0080223E"/>
    <w:rsid w:val="00803139"/>
    <w:rsid w:val="008040E1"/>
    <w:rsid w:val="00804296"/>
    <w:rsid w:val="00804A5D"/>
    <w:rsid w:val="00804B96"/>
    <w:rsid w:val="00806157"/>
    <w:rsid w:val="00810076"/>
    <w:rsid w:val="00812805"/>
    <w:rsid w:val="008136FF"/>
    <w:rsid w:val="00820D0B"/>
    <w:rsid w:val="0082699F"/>
    <w:rsid w:val="008300BE"/>
    <w:rsid w:val="00836539"/>
    <w:rsid w:val="008373C0"/>
    <w:rsid w:val="008425E5"/>
    <w:rsid w:val="00844CA2"/>
    <w:rsid w:val="00847E28"/>
    <w:rsid w:val="00850DDA"/>
    <w:rsid w:val="008523CD"/>
    <w:rsid w:val="00853428"/>
    <w:rsid w:val="00864FFF"/>
    <w:rsid w:val="0086662B"/>
    <w:rsid w:val="00871CBE"/>
    <w:rsid w:val="00873DD0"/>
    <w:rsid w:val="00877964"/>
    <w:rsid w:val="008804CA"/>
    <w:rsid w:val="0088160A"/>
    <w:rsid w:val="00881946"/>
    <w:rsid w:val="00881EBA"/>
    <w:rsid w:val="008857D1"/>
    <w:rsid w:val="00891AA4"/>
    <w:rsid w:val="00892E1E"/>
    <w:rsid w:val="008952A9"/>
    <w:rsid w:val="008A0E3E"/>
    <w:rsid w:val="008A4957"/>
    <w:rsid w:val="008A4992"/>
    <w:rsid w:val="008A4F38"/>
    <w:rsid w:val="008A6809"/>
    <w:rsid w:val="008B23DE"/>
    <w:rsid w:val="008B5994"/>
    <w:rsid w:val="008B6C22"/>
    <w:rsid w:val="008C4D71"/>
    <w:rsid w:val="008C54D3"/>
    <w:rsid w:val="008D1064"/>
    <w:rsid w:val="008D6FC5"/>
    <w:rsid w:val="008D7F91"/>
    <w:rsid w:val="008E0379"/>
    <w:rsid w:val="008E10A5"/>
    <w:rsid w:val="008E2D63"/>
    <w:rsid w:val="008E798C"/>
    <w:rsid w:val="008F1186"/>
    <w:rsid w:val="008F1A7B"/>
    <w:rsid w:val="008F5084"/>
    <w:rsid w:val="00902DE6"/>
    <w:rsid w:val="00905169"/>
    <w:rsid w:val="00906DFA"/>
    <w:rsid w:val="0091357A"/>
    <w:rsid w:val="00920908"/>
    <w:rsid w:val="00927692"/>
    <w:rsid w:val="00927B71"/>
    <w:rsid w:val="00927C9E"/>
    <w:rsid w:val="00930A1B"/>
    <w:rsid w:val="00932C1D"/>
    <w:rsid w:val="009342A0"/>
    <w:rsid w:val="00934695"/>
    <w:rsid w:val="009349D6"/>
    <w:rsid w:val="00934AA0"/>
    <w:rsid w:val="00936EAC"/>
    <w:rsid w:val="009402E7"/>
    <w:rsid w:val="00945137"/>
    <w:rsid w:val="00945222"/>
    <w:rsid w:val="00946E7D"/>
    <w:rsid w:val="0094753D"/>
    <w:rsid w:val="009552EC"/>
    <w:rsid w:val="009558C9"/>
    <w:rsid w:val="009577E1"/>
    <w:rsid w:val="009628B3"/>
    <w:rsid w:val="00963715"/>
    <w:rsid w:val="00973ECB"/>
    <w:rsid w:val="00975CDF"/>
    <w:rsid w:val="00977746"/>
    <w:rsid w:val="009800C3"/>
    <w:rsid w:val="00985AB8"/>
    <w:rsid w:val="009938C8"/>
    <w:rsid w:val="0099556B"/>
    <w:rsid w:val="009961D9"/>
    <w:rsid w:val="009A2801"/>
    <w:rsid w:val="009A2CA5"/>
    <w:rsid w:val="009A4E52"/>
    <w:rsid w:val="009B1DB6"/>
    <w:rsid w:val="009C3ED6"/>
    <w:rsid w:val="009C50F3"/>
    <w:rsid w:val="009C5316"/>
    <w:rsid w:val="009C5BFB"/>
    <w:rsid w:val="009D0CF5"/>
    <w:rsid w:val="009E4555"/>
    <w:rsid w:val="009E65E7"/>
    <w:rsid w:val="009F4B5B"/>
    <w:rsid w:val="009F7FEC"/>
    <w:rsid w:val="00A0400D"/>
    <w:rsid w:val="00A10AA6"/>
    <w:rsid w:val="00A1118E"/>
    <w:rsid w:val="00A115E2"/>
    <w:rsid w:val="00A11909"/>
    <w:rsid w:val="00A13B66"/>
    <w:rsid w:val="00A17BE9"/>
    <w:rsid w:val="00A2230F"/>
    <w:rsid w:val="00A24BB3"/>
    <w:rsid w:val="00A26108"/>
    <w:rsid w:val="00A30761"/>
    <w:rsid w:val="00A3241E"/>
    <w:rsid w:val="00A32EA5"/>
    <w:rsid w:val="00A338B0"/>
    <w:rsid w:val="00A3490E"/>
    <w:rsid w:val="00A36253"/>
    <w:rsid w:val="00A36D10"/>
    <w:rsid w:val="00A428D9"/>
    <w:rsid w:val="00A46224"/>
    <w:rsid w:val="00A46B5C"/>
    <w:rsid w:val="00A478A5"/>
    <w:rsid w:val="00A53CA6"/>
    <w:rsid w:val="00A62346"/>
    <w:rsid w:val="00A645D7"/>
    <w:rsid w:val="00A71280"/>
    <w:rsid w:val="00A753EC"/>
    <w:rsid w:val="00A756D1"/>
    <w:rsid w:val="00A80A6A"/>
    <w:rsid w:val="00A822DF"/>
    <w:rsid w:val="00A82D4C"/>
    <w:rsid w:val="00A85AF1"/>
    <w:rsid w:val="00A864D8"/>
    <w:rsid w:val="00A90A22"/>
    <w:rsid w:val="00A94D3F"/>
    <w:rsid w:val="00A94E30"/>
    <w:rsid w:val="00A951C8"/>
    <w:rsid w:val="00A95383"/>
    <w:rsid w:val="00A9795F"/>
    <w:rsid w:val="00AB1A36"/>
    <w:rsid w:val="00AB4141"/>
    <w:rsid w:val="00AB6BAF"/>
    <w:rsid w:val="00AC32A6"/>
    <w:rsid w:val="00AC3A63"/>
    <w:rsid w:val="00AC561E"/>
    <w:rsid w:val="00AD5D96"/>
    <w:rsid w:val="00AE2169"/>
    <w:rsid w:val="00AE3674"/>
    <w:rsid w:val="00AE3E5F"/>
    <w:rsid w:val="00AF0AA2"/>
    <w:rsid w:val="00AF1B56"/>
    <w:rsid w:val="00AF398E"/>
    <w:rsid w:val="00AF4A19"/>
    <w:rsid w:val="00AF663A"/>
    <w:rsid w:val="00AF7A0E"/>
    <w:rsid w:val="00B0599F"/>
    <w:rsid w:val="00B06D1D"/>
    <w:rsid w:val="00B26B0D"/>
    <w:rsid w:val="00B271B5"/>
    <w:rsid w:val="00B32636"/>
    <w:rsid w:val="00B34BA1"/>
    <w:rsid w:val="00B43D7E"/>
    <w:rsid w:val="00B45DCC"/>
    <w:rsid w:val="00B50969"/>
    <w:rsid w:val="00B53F45"/>
    <w:rsid w:val="00B541A0"/>
    <w:rsid w:val="00B543B8"/>
    <w:rsid w:val="00B54539"/>
    <w:rsid w:val="00B55AAD"/>
    <w:rsid w:val="00B56024"/>
    <w:rsid w:val="00B60C2E"/>
    <w:rsid w:val="00B6222C"/>
    <w:rsid w:val="00B70EFB"/>
    <w:rsid w:val="00B76540"/>
    <w:rsid w:val="00B77F2B"/>
    <w:rsid w:val="00B81C79"/>
    <w:rsid w:val="00B83572"/>
    <w:rsid w:val="00B840D2"/>
    <w:rsid w:val="00B8447E"/>
    <w:rsid w:val="00B91630"/>
    <w:rsid w:val="00B956D9"/>
    <w:rsid w:val="00BA16FA"/>
    <w:rsid w:val="00BA3D38"/>
    <w:rsid w:val="00BA43BC"/>
    <w:rsid w:val="00BB780C"/>
    <w:rsid w:val="00BC0292"/>
    <w:rsid w:val="00BC5ED6"/>
    <w:rsid w:val="00BC674F"/>
    <w:rsid w:val="00BD3991"/>
    <w:rsid w:val="00BD6C5C"/>
    <w:rsid w:val="00BD6EDA"/>
    <w:rsid w:val="00BE73C1"/>
    <w:rsid w:val="00BE7A42"/>
    <w:rsid w:val="00BF063E"/>
    <w:rsid w:val="00BF32A3"/>
    <w:rsid w:val="00BF57C9"/>
    <w:rsid w:val="00C0092A"/>
    <w:rsid w:val="00C037AB"/>
    <w:rsid w:val="00C04174"/>
    <w:rsid w:val="00C11AC6"/>
    <w:rsid w:val="00C129E8"/>
    <w:rsid w:val="00C14374"/>
    <w:rsid w:val="00C145C0"/>
    <w:rsid w:val="00C17997"/>
    <w:rsid w:val="00C30B80"/>
    <w:rsid w:val="00C324EE"/>
    <w:rsid w:val="00C361BE"/>
    <w:rsid w:val="00C37290"/>
    <w:rsid w:val="00C42FC8"/>
    <w:rsid w:val="00C43014"/>
    <w:rsid w:val="00C5029D"/>
    <w:rsid w:val="00C55577"/>
    <w:rsid w:val="00C55936"/>
    <w:rsid w:val="00C56127"/>
    <w:rsid w:val="00C56376"/>
    <w:rsid w:val="00C61E94"/>
    <w:rsid w:val="00C65457"/>
    <w:rsid w:val="00C670CD"/>
    <w:rsid w:val="00C67B0F"/>
    <w:rsid w:val="00C67DA0"/>
    <w:rsid w:val="00C70A34"/>
    <w:rsid w:val="00C7442F"/>
    <w:rsid w:val="00C809C2"/>
    <w:rsid w:val="00C93D84"/>
    <w:rsid w:val="00C94D61"/>
    <w:rsid w:val="00CA14DF"/>
    <w:rsid w:val="00CA2055"/>
    <w:rsid w:val="00CA3DD3"/>
    <w:rsid w:val="00CA5993"/>
    <w:rsid w:val="00CB3673"/>
    <w:rsid w:val="00CC4EAD"/>
    <w:rsid w:val="00CC5506"/>
    <w:rsid w:val="00CC5DDA"/>
    <w:rsid w:val="00CD22F3"/>
    <w:rsid w:val="00CD3309"/>
    <w:rsid w:val="00CD5997"/>
    <w:rsid w:val="00CD728E"/>
    <w:rsid w:val="00CD753C"/>
    <w:rsid w:val="00CE313C"/>
    <w:rsid w:val="00CE4880"/>
    <w:rsid w:val="00CE598E"/>
    <w:rsid w:val="00CE6269"/>
    <w:rsid w:val="00CF2A23"/>
    <w:rsid w:val="00CF361C"/>
    <w:rsid w:val="00CF504C"/>
    <w:rsid w:val="00CF659B"/>
    <w:rsid w:val="00D23BA6"/>
    <w:rsid w:val="00D25723"/>
    <w:rsid w:val="00D3353A"/>
    <w:rsid w:val="00D442E4"/>
    <w:rsid w:val="00D45934"/>
    <w:rsid w:val="00D45C7A"/>
    <w:rsid w:val="00D46571"/>
    <w:rsid w:val="00D478B6"/>
    <w:rsid w:val="00D47DE3"/>
    <w:rsid w:val="00D523D5"/>
    <w:rsid w:val="00D52DC1"/>
    <w:rsid w:val="00D56482"/>
    <w:rsid w:val="00D71A94"/>
    <w:rsid w:val="00D72154"/>
    <w:rsid w:val="00D72337"/>
    <w:rsid w:val="00D74B8E"/>
    <w:rsid w:val="00D758E2"/>
    <w:rsid w:val="00D77521"/>
    <w:rsid w:val="00D777DC"/>
    <w:rsid w:val="00D77B49"/>
    <w:rsid w:val="00D8340E"/>
    <w:rsid w:val="00D84BDA"/>
    <w:rsid w:val="00D86B88"/>
    <w:rsid w:val="00D90648"/>
    <w:rsid w:val="00D9464A"/>
    <w:rsid w:val="00D97F89"/>
    <w:rsid w:val="00DA0CFB"/>
    <w:rsid w:val="00DA7B5D"/>
    <w:rsid w:val="00DB0340"/>
    <w:rsid w:val="00DB0783"/>
    <w:rsid w:val="00DB07DB"/>
    <w:rsid w:val="00DB0C19"/>
    <w:rsid w:val="00DB0C78"/>
    <w:rsid w:val="00DB26E1"/>
    <w:rsid w:val="00DB37A1"/>
    <w:rsid w:val="00DB5256"/>
    <w:rsid w:val="00DC4A88"/>
    <w:rsid w:val="00DD0DC0"/>
    <w:rsid w:val="00DD3FE5"/>
    <w:rsid w:val="00DD42CA"/>
    <w:rsid w:val="00DD5504"/>
    <w:rsid w:val="00DE0A4D"/>
    <w:rsid w:val="00DE1D54"/>
    <w:rsid w:val="00DF062C"/>
    <w:rsid w:val="00DF0D6D"/>
    <w:rsid w:val="00DF133D"/>
    <w:rsid w:val="00E01664"/>
    <w:rsid w:val="00E01E59"/>
    <w:rsid w:val="00E029BD"/>
    <w:rsid w:val="00E043C1"/>
    <w:rsid w:val="00E049E8"/>
    <w:rsid w:val="00E133CC"/>
    <w:rsid w:val="00E13B80"/>
    <w:rsid w:val="00E154BB"/>
    <w:rsid w:val="00E15D96"/>
    <w:rsid w:val="00E17542"/>
    <w:rsid w:val="00E177A9"/>
    <w:rsid w:val="00E178B3"/>
    <w:rsid w:val="00E21E7C"/>
    <w:rsid w:val="00E23FBD"/>
    <w:rsid w:val="00E244F0"/>
    <w:rsid w:val="00E25C4F"/>
    <w:rsid w:val="00E32F53"/>
    <w:rsid w:val="00E35A38"/>
    <w:rsid w:val="00E41DAA"/>
    <w:rsid w:val="00E42C7A"/>
    <w:rsid w:val="00E511ED"/>
    <w:rsid w:val="00E57509"/>
    <w:rsid w:val="00E62672"/>
    <w:rsid w:val="00E63258"/>
    <w:rsid w:val="00E73318"/>
    <w:rsid w:val="00E754E7"/>
    <w:rsid w:val="00E75B30"/>
    <w:rsid w:val="00E843FA"/>
    <w:rsid w:val="00E858EA"/>
    <w:rsid w:val="00E877F7"/>
    <w:rsid w:val="00EA1CA9"/>
    <w:rsid w:val="00EA5CAF"/>
    <w:rsid w:val="00EB1D6D"/>
    <w:rsid w:val="00EB259D"/>
    <w:rsid w:val="00EB3588"/>
    <w:rsid w:val="00EB4D1B"/>
    <w:rsid w:val="00EB51F7"/>
    <w:rsid w:val="00EB55A6"/>
    <w:rsid w:val="00EB696F"/>
    <w:rsid w:val="00EB6DC2"/>
    <w:rsid w:val="00EB7748"/>
    <w:rsid w:val="00EC1164"/>
    <w:rsid w:val="00EC14FF"/>
    <w:rsid w:val="00EC1C4E"/>
    <w:rsid w:val="00EC3755"/>
    <w:rsid w:val="00EC59B4"/>
    <w:rsid w:val="00EC7D15"/>
    <w:rsid w:val="00EC7DD0"/>
    <w:rsid w:val="00ED6C65"/>
    <w:rsid w:val="00EE1DD7"/>
    <w:rsid w:val="00EE34CD"/>
    <w:rsid w:val="00EE4F25"/>
    <w:rsid w:val="00EE66B2"/>
    <w:rsid w:val="00EE6F62"/>
    <w:rsid w:val="00EF1566"/>
    <w:rsid w:val="00EF1F68"/>
    <w:rsid w:val="00EF4949"/>
    <w:rsid w:val="00EF4BCF"/>
    <w:rsid w:val="00F01C5E"/>
    <w:rsid w:val="00F0295A"/>
    <w:rsid w:val="00F05233"/>
    <w:rsid w:val="00F10BA6"/>
    <w:rsid w:val="00F12B71"/>
    <w:rsid w:val="00F21D4F"/>
    <w:rsid w:val="00F311FE"/>
    <w:rsid w:val="00F34A28"/>
    <w:rsid w:val="00F3508D"/>
    <w:rsid w:val="00F363DC"/>
    <w:rsid w:val="00F4389C"/>
    <w:rsid w:val="00F561ED"/>
    <w:rsid w:val="00F5702D"/>
    <w:rsid w:val="00F62784"/>
    <w:rsid w:val="00F70215"/>
    <w:rsid w:val="00F724DA"/>
    <w:rsid w:val="00F7351F"/>
    <w:rsid w:val="00F77588"/>
    <w:rsid w:val="00F80952"/>
    <w:rsid w:val="00F82C23"/>
    <w:rsid w:val="00F84CE6"/>
    <w:rsid w:val="00F85377"/>
    <w:rsid w:val="00F925F8"/>
    <w:rsid w:val="00F93FBB"/>
    <w:rsid w:val="00F94D65"/>
    <w:rsid w:val="00F96981"/>
    <w:rsid w:val="00F96A9F"/>
    <w:rsid w:val="00FA0155"/>
    <w:rsid w:val="00FA3F68"/>
    <w:rsid w:val="00FA432C"/>
    <w:rsid w:val="00FA7268"/>
    <w:rsid w:val="00FA76E0"/>
    <w:rsid w:val="00FB3DB8"/>
    <w:rsid w:val="00FB59E6"/>
    <w:rsid w:val="00FB6633"/>
    <w:rsid w:val="00FB716C"/>
    <w:rsid w:val="00FC7E1B"/>
    <w:rsid w:val="00FD259C"/>
    <w:rsid w:val="00FD2CE5"/>
    <w:rsid w:val="00FE0D94"/>
    <w:rsid w:val="00FE3D78"/>
    <w:rsid w:val="00FE4105"/>
    <w:rsid w:val="00FE42AD"/>
    <w:rsid w:val="00FE6AC4"/>
    <w:rsid w:val="00FE7167"/>
    <w:rsid w:val="00FF0950"/>
    <w:rsid w:val="00FF0C3D"/>
    <w:rsid w:val="00FF30B2"/>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118E918-00B7-4BD4-9D3D-50E2D845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39"/>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link w:val="FooterChar"/>
    <w:uiPriority w:val="99"/>
    <w:rsid w:val="002B7CC3"/>
    <w:pPr>
      <w:tabs>
        <w:tab w:val="center" w:pos="4320"/>
        <w:tab w:val="right" w:pos="8640"/>
      </w:tabs>
    </w:pPr>
    <w:rPr>
      <w:lang w:val="x-none" w:eastAsia="x-none"/>
    </w:r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NormalWeb">
    <w:name w:val="Normal (Web)"/>
    <w:basedOn w:val="Normal"/>
    <w:uiPriority w:val="99"/>
    <w:unhideWhenUsed/>
    <w:rsid w:val="0055473A"/>
    <w:pPr>
      <w:spacing w:before="100" w:beforeAutospacing="1" w:after="100" w:afterAutospacing="1"/>
    </w:pPr>
    <w:rPr>
      <w:rFonts w:ascii="Arial" w:hAnsi="Arial" w:cs="Arial"/>
    </w:rPr>
  </w:style>
  <w:style w:type="character" w:styleId="Strong">
    <w:name w:val="Strong"/>
    <w:uiPriority w:val="22"/>
    <w:qFormat/>
    <w:rsid w:val="003B6BD1"/>
    <w:rPr>
      <w:b/>
      <w:bCs/>
    </w:rPr>
  </w:style>
  <w:style w:type="character" w:styleId="Emphasis">
    <w:name w:val="Emphasis"/>
    <w:uiPriority w:val="20"/>
    <w:qFormat/>
    <w:rsid w:val="003B6BD1"/>
    <w:rPr>
      <w:i/>
      <w:iCs/>
    </w:rPr>
  </w:style>
  <w:style w:type="character" w:styleId="CommentReference">
    <w:name w:val="annotation reference"/>
    <w:uiPriority w:val="99"/>
    <w:semiHidden/>
    <w:unhideWhenUsed/>
    <w:rsid w:val="00A645D7"/>
    <w:rPr>
      <w:sz w:val="16"/>
      <w:szCs w:val="16"/>
    </w:rPr>
  </w:style>
  <w:style w:type="paragraph" w:styleId="CommentText">
    <w:name w:val="annotation text"/>
    <w:basedOn w:val="Normal"/>
    <w:link w:val="CommentTextChar"/>
    <w:uiPriority w:val="99"/>
    <w:semiHidden/>
    <w:unhideWhenUsed/>
    <w:rsid w:val="00A645D7"/>
    <w:rPr>
      <w:sz w:val="20"/>
      <w:szCs w:val="20"/>
    </w:rPr>
  </w:style>
  <w:style w:type="character" w:customStyle="1" w:styleId="CommentTextChar">
    <w:name w:val="Comment Text Char"/>
    <w:basedOn w:val="DefaultParagraphFont"/>
    <w:link w:val="CommentText"/>
    <w:uiPriority w:val="99"/>
    <w:semiHidden/>
    <w:rsid w:val="00A645D7"/>
  </w:style>
  <w:style w:type="paragraph" w:styleId="CommentSubject">
    <w:name w:val="annotation subject"/>
    <w:basedOn w:val="CommentText"/>
    <w:next w:val="CommentText"/>
    <w:link w:val="CommentSubjectChar"/>
    <w:uiPriority w:val="99"/>
    <w:semiHidden/>
    <w:unhideWhenUsed/>
    <w:rsid w:val="00A645D7"/>
    <w:rPr>
      <w:b/>
      <w:bCs/>
      <w:lang w:val="x-none" w:eastAsia="x-none"/>
    </w:rPr>
  </w:style>
  <w:style w:type="character" w:customStyle="1" w:styleId="CommentSubjectChar">
    <w:name w:val="Comment Subject Char"/>
    <w:link w:val="CommentSubject"/>
    <w:uiPriority w:val="99"/>
    <w:semiHidden/>
    <w:rsid w:val="00A645D7"/>
    <w:rPr>
      <w:b/>
      <w:bCs/>
    </w:rPr>
  </w:style>
  <w:style w:type="paragraph" w:styleId="ListParagraph">
    <w:name w:val="List Paragraph"/>
    <w:basedOn w:val="Normal"/>
    <w:uiPriority w:val="34"/>
    <w:qFormat/>
    <w:rsid w:val="00D442E4"/>
    <w:pPr>
      <w:ind w:left="720"/>
      <w:contextualSpacing/>
    </w:pPr>
  </w:style>
  <w:style w:type="character" w:customStyle="1" w:styleId="FooterChar">
    <w:name w:val="Footer Char"/>
    <w:link w:val="Footer"/>
    <w:uiPriority w:val="99"/>
    <w:rsid w:val="00073D06"/>
    <w:rPr>
      <w:sz w:val="24"/>
      <w:szCs w:val="24"/>
    </w:rPr>
  </w:style>
  <w:style w:type="paragraph" w:styleId="NoSpacing">
    <w:name w:val="No Spacing"/>
    <w:uiPriority w:val="1"/>
    <w:qFormat/>
    <w:rsid w:val="00A338B0"/>
    <w:rPr>
      <w:sz w:val="24"/>
      <w:szCs w:val="24"/>
    </w:rPr>
  </w:style>
  <w:style w:type="character" w:customStyle="1" w:styleId="body1">
    <w:name w:val="body1"/>
    <w:basedOn w:val="DefaultParagraphFont"/>
    <w:rsid w:val="004C5CF6"/>
  </w:style>
  <w:style w:type="paragraph" w:customStyle="1" w:styleId="normalparagraphstyle">
    <w:name w:val="normalparagraphstyle"/>
    <w:basedOn w:val="Normal"/>
    <w:rsid w:val="004C5CF6"/>
    <w:pPr>
      <w:spacing w:before="100" w:beforeAutospacing="1" w:after="100" w:afterAutospacing="1"/>
    </w:pPr>
  </w:style>
  <w:style w:type="paragraph" w:styleId="Revision">
    <w:name w:val="Revision"/>
    <w:hidden/>
    <w:uiPriority w:val="99"/>
    <w:semiHidden/>
    <w:rsid w:val="00B06D1D"/>
    <w:rPr>
      <w:sz w:val="24"/>
      <w:szCs w:val="24"/>
    </w:rPr>
  </w:style>
  <w:style w:type="character" w:styleId="Hyperlink">
    <w:name w:val="Hyperlink"/>
    <w:basedOn w:val="DefaultParagraphFont"/>
    <w:uiPriority w:val="99"/>
    <w:unhideWhenUsed/>
    <w:rsid w:val="00011676"/>
    <w:rPr>
      <w:color w:val="0000FF" w:themeColor="hyperlink"/>
      <w:u w:val="single"/>
    </w:rPr>
  </w:style>
  <w:style w:type="character" w:customStyle="1" w:styleId="FootnoteTextChar">
    <w:name w:val="Footnote Text Char"/>
    <w:basedOn w:val="DefaultParagraphFont"/>
    <w:link w:val="FootnoteText"/>
    <w:semiHidden/>
    <w:rsid w:val="00AF663A"/>
  </w:style>
  <w:style w:type="character" w:styleId="FollowedHyperlink">
    <w:name w:val="FollowedHyperlink"/>
    <w:basedOn w:val="DefaultParagraphFont"/>
    <w:uiPriority w:val="99"/>
    <w:semiHidden/>
    <w:unhideWhenUsed/>
    <w:rsid w:val="00A30761"/>
    <w:rPr>
      <w:color w:val="800080" w:themeColor="followedHyperlink"/>
      <w:u w:val="single"/>
    </w:rPr>
  </w:style>
  <w:style w:type="paragraph" w:styleId="BodyText">
    <w:name w:val="Body Text"/>
    <w:basedOn w:val="Normal"/>
    <w:link w:val="BodyTextChar"/>
    <w:rsid w:val="004F7528"/>
    <w:rPr>
      <w:i/>
      <w:szCs w:val="20"/>
    </w:rPr>
  </w:style>
  <w:style w:type="character" w:customStyle="1" w:styleId="BodyTextChar">
    <w:name w:val="Body Text Char"/>
    <w:basedOn w:val="DefaultParagraphFont"/>
    <w:link w:val="BodyText"/>
    <w:rsid w:val="004F7528"/>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07913">
      <w:bodyDiv w:val="1"/>
      <w:marLeft w:val="0"/>
      <w:marRight w:val="0"/>
      <w:marTop w:val="0"/>
      <w:marBottom w:val="0"/>
      <w:divBdr>
        <w:top w:val="none" w:sz="0" w:space="0" w:color="auto"/>
        <w:left w:val="none" w:sz="0" w:space="0" w:color="auto"/>
        <w:bottom w:val="none" w:sz="0" w:space="0" w:color="auto"/>
        <w:right w:val="none" w:sz="0" w:space="0" w:color="auto"/>
      </w:divBdr>
    </w:div>
    <w:div w:id="906182995">
      <w:bodyDiv w:val="1"/>
      <w:marLeft w:val="0"/>
      <w:marRight w:val="0"/>
      <w:marTop w:val="0"/>
      <w:marBottom w:val="0"/>
      <w:divBdr>
        <w:top w:val="none" w:sz="0" w:space="0" w:color="auto"/>
        <w:left w:val="none" w:sz="0" w:space="0" w:color="auto"/>
        <w:bottom w:val="none" w:sz="0" w:space="0" w:color="auto"/>
        <w:right w:val="none" w:sz="0" w:space="0" w:color="auto"/>
      </w:divBdr>
    </w:div>
    <w:div w:id="1605763935">
      <w:bodyDiv w:val="1"/>
      <w:marLeft w:val="0"/>
      <w:marRight w:val="0"/>
      <w:marTop w:val="0"/>
      <w:marBottom w:val="0"/>
      <w:divBdr>
        <w:top w:val="none" w:sz="0" w:space="0" w:color="auto"/>
        <w:left w:val="none" w:sz="0" w:space="0" w:color="auto"/>
        <w:bottom w:val="none" w:sz="0" w:space="0" w:color="auto"/>
        <w:right w:val="none" w:sz="0" w:space="0" w:color="auto"/>
      </w:divBdr>
      <w:divsChild>
        <w:div w:id="2005543498">
          <w:marLeft w:val="547"/>
          <w:marRight w:val="0"/>
          <w:marTop w:val="0"/>
          <w:marBottom w:val="0"/>
          <w:divBdr>
            <w:top w:val="none" w:sz="0" w:space="0" w:color="auto"/>
            <w:left w:val="none" w:sz="0" w:space="0" w:color="auto"/>
            <w:bottom w:val="none" w:sz="0" w:space="0" w:color="auto"/>
            <w:right w:val="none" w:sz="0" w:space="0" w:color="auto"/>
          </w:divBdr>
        </w:div>
      </w:divsChild>
    </w:div>
    <w:div w:id="19712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ao.gov/products/GAO-12-118" TargetMode="External"/><Relationship Id="rId2" Type="http://schemas.openxmlformats.org/officeDocument/2006/relationships/hyperlink" Target="http://variety.com/2013/biz/news/its-big-tv-vs-big-telecom-over-broadcast-spectrum-1200329490/" TargetMode="External"/><Relationship Id="rId1" Type="http://schemas.openxmlformats.org/officeDocument/2006/relationships/hyperlink" Target="http://www.gao.gov/key_issues/wireless_broadband_spectrum_management/issue_summary" TargetMode="External"/><Relationship Id="rId5" Type="http://schemas.openxmlformats.org/officeDocument/2006/relationships/hyperlink" Target="http://www.broadcastingcable.com/news/washington/lptvs-ask-fcc-delay-spectrum-auction/154235" TargetMode="External"/><Relationship Id="rId4" Type="http://schemas.openxmlformats.org/officeDocument/2006/relationships/hyperlink" Target="http://www.gao.gov/products/GAO-12-1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4BAA-99D2-4402-A698-F3837B97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Kaye, Lise</cp:lastModifiedBy>
  <cp:revision>3</cp:revision>
  <cp:lastPrinted>2016-03-07T17:47:00Z</cp:lastPrinted>
  <dcterms:created xsi:type="dcterms:W3CDTF">2016-03-08T22:38:00Z</dcterms:created>
  <dcterms:modified xsi:type="dcterms:W3CDTF">2016-03-09T21:38:00Z</dcterms:modified>
</cp:coreProperties>
</file>