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501193"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185A59"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417AB1" w:rsidP="00074A56">
            <w:pPr>
              <w:spacing w:before="40" w:after="40"/>
              <w:rPr>
                <w:rFonts w:ascii="Arial" w:hAnsi="Arial" w:cs="Arial"/>
              </w:rPr>
            </w:pPr>
            <w:r>
              <w:rPr>
                <w:rFonts w:ascii="Arial" w:hAnsi="Arial" w:cs="Arial"/>
              </w:rPr>
              <w:t>Erin Auzins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17AB1" w:rsidP="00074A56">
            <w:pPr>
              <w:spacing w:before="40" w:after="40"/>
              <w:rPr>
                <w:rFonts w:ascii="Arial" w:hAnsi="Arial" w:cs="Arial"/>
              </w:rPr>
            </w:pPr>
            <w:r>
              <w:rPr>
                <w:rFonts w:ascii="Arial" w:hAnsi="Arial" w:cs="Arial"/>
              </w:rPr>
              <w:t>2016-0012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465D08" w:rsidP="00074A56">
            <w:pPr>
              <w:spacing w:before="40" w:after="40"/>
              <w:rPr>
                <w:rFonts w:ascii="Arial" w:hAnsi="Arial" w:cs="Arial"/>
              </w:rPr>
            </w:pPr>
            <w:r>
              <w:rPr>
                <w:rFonts w:ascii="Arial" w:hAnsi="Arial" w:cs="Arial"/>
              </w:rPr>
              <w:t>March 1</w:t>
            </w:r>
            <w:r w:rsidR="00417AB1">
              <w:rPr>
                <w:rFonts w:ascii="Arial" w:hAnsi="Arial" w:cs="Arial"/>
              </w:rPr>
              <w:t>, 2016</w:t>
            </w:r>
          </w:p>
        </w:tc>
      </w:tr>
    </w:tbl>
    <w:p w:rsidR="00C37A37" w:rsidRPr="009864F8" w:rsidRDefault="00C37A37" w:rsidP="00C37A37">
      <w:pPr>
        <w:rPr>
          <w:rFonts w:ascii="Arial" w:hAnsi="Arial" w:cs="Arial"/>
          <w:b/>
          <w:smallCaps/>
          <w:szCs w:val="24"/>
          <w:u w:val="single"/>
        </w:rPr>
      </w:pPr>
    </w:p>
    <w:p w:rsidR="00501193" w:rsidRDefault="00501193" w:rsidP="00501193">
      <w:pPr>
        <w:rPr>
          <w:rFonts w:ascii="Arial" w:hAnsi="Arial" w:cs="Arial"/>
          <w:b/>
          <w:smallCaps/>
          <w:szCs w:val="24"/>
          <w:u w:val="single"/>
        </w:rPr>
      </w:pPr>
      <w:r>
        <w:rPr>
          <w:rFonts w:ascii="Arial" w:hAnsi="Arial" w:cs="Arial"/>
          <w:b/>
          <w:smallCaps/>
          <w:szCs w:val="24"/>
          <w:u w:val="single"/>
        </w:rPr>
        <w:t>COMMITTEE ACTION</w:t>
      </w:r>
    </w:p>
    <w:p w:rsidR="00501193" w:rsidRDefault="00501193" w:rsidP="00501193">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501193" w:rsidTr="002A352E">
        <w:tc>
          <w:tcPr>
            <w:tcW w:w="9535" w:type="dxa"/>
          </w:tcPr>
          <w:p w:rsidR="00501193" w:rsidRDefault="00501193" w:rsidP="002A352E">
            <w:pPr>
              <w:jc w:val="both"/>
              <w:rPr>
                <w:rFonts w:ascii="Arial" w:hAnsi="Arial" w:cs="Arial"/>
                <w:b/>
                <w:i/>
              </w:rPr>
            </w:pPr>
          </w:p>
          <w:p w:rsidR="00501193" w:rsidRDefault="00501193" w:rsidP="002A352E">
            <w:pPr>
              <w:jc w:val="both"/>
              <w:rPr>
                <w:rFonts w:ascii="Arial" w:hAnsi="Arial" w:cs="Arial"/>
                <w:b/>
                <w:i/>
              </w:rPr>
            </w:pPr>
            <w:r>
              <w:rPr>
                <w:rFonts w:ascii="Arial" w:hAnsi="Arial" w:cs="Arial"/>
                <w:b/>
                <w:i/>
              </w:rPr>
              <w:t xml:space="preserve">Proposed Substitute Ordinance </w:t>
            </w:r>
            <w:r>
              <w:rPr>
                <w:rFonts w:ascii="Arial" w:hAnsi="Arial" w:cs="Arial"/>
                <w:b/>
                <w:i/>
              </w:rPr>
              <w:t>2016-0012</w:t>
            </w:r>
            <w:r>
              <w:rPr>
                <w:rFonts w:ascii="Arial" w:hAnsi="Arial" w:cs="Arial"/>
                <w:b/>
                <w:i/>
              </w:rPr>
              <w:t xml:space="preserve">.2, which would adopt changes to </w:t>
            </w:r>
            <w:r>
              <w:rPr>
                <w:rFonts w:ascii="Arial" w:hAnsi="Arial" w:cs="Arial"/>
                <w:b/>
                <w:i/>
              </w:rPr>
              <w:t>the County's stormwater regulations</w:t>
            </w:r>
            <w:r>
              <w:rPr>
                <w:rFonts w:ascii="Arial" w:hAnsi="Arial" w:cs="Arial"/>
                <w:b/>
                <w:i/>
              </w:rPr>
              <w:t>,</w:t>
            </w:r>
            <w:r w:rsidRPr="00921498">
              <w:rPr>
                <w:rFonts w:ascii="Arial" w:hAnsi="Arial" w:cs="Arial"/>
                <w:b/>
                <w:i/>
              </w:rPr>
              <w:t xml:space="preserve"> </w:t>
            </w:r>
            <w:r w:rsidRPr="004B6935">
              <w:rPr>
                <w:rFonts w:ascii="Arial" w:hAnsi="Arial" w:cs="Arial"/>
                <w:b/>
                <w:i/>
              </w:rPr>
              <w:t xml:space="preserve">passed out of committee on </w:t>
            </w:r>
            <w:r>
              <w:rPr>
                <w:rFonts w:ascii="Arial" w:hAnsi="Arial" w:cs="Arial"/>
                <w:b/>
                <w:i/>
              </w:rPr>
              <w:t>March 1</w:t>
            </w:r>
            <w:r>
              <w:rPr>
                <w:rFonts w:ascii="Arial" w:hAnsi="Arial" w:cs="Arial"/>
                <w:b/>
                <w:i/>
              </w:rPr>
              <w:t>, 2016,</w:t>
            </w:r>
            <w:r w:rsidRPr="004B6935">
              <w:rPr>
                <w:rFonts w:ascii="Arial" w:hAnsi="Arial" w:cs="Arial"/>
                <w:b/>
                <w:i/>
              </w:rPr>
              <w:t xml:space="preserve"> </w:t>
            </w:r>
            <w:r>
              <w:rPr>
                <w:rFonts w:ascii="Arial" w:hAnsi="Arial" w:cs="Arial"/>
                <w:b/>
                <w:i/>
              </w:rPr>
              <w:t>without</w:t>
            </w:r>
            <w:r w:rsidRPr="004B6935">
              <w:rPr>
                <w:rFonts w:ascii="Arial" w:hAnsi="Arial" w:cs="Arial"/>
                <w:b/>
                <w:i/>
              </w:rPr>
              <w:t xml:space="preserve"> recommendation. The </w:t>
            </w:r>
            <w:r>
              <w:rPr>
                <w:rFonts w:ascii="Arial" w:hAnsi="Arial" w:cs="Arial"/>
                <w:b/>
                <w:i/>
              </w:rPr>
              <w:t xml:space="preserve">ordinance was amended in committee </w:t>
            </w:r>
            <w:r>
              <w:rPr>
                <w:rFonts w:ascii="Arial" w:hAnsi="Arial" w:cs="Arial"/>
                <w:b/>
                <w:i/>
              </w:rPr>
              <w:t>by Striking Amendment S1; substantive changes in S1 include modifying the right of entry provisions for natural hazards and water quality facilities, adding a restitution payment requirement for water quality violations, adding a requirement for a follow up ordinance regarding a schedule of civil penalties, and adding a requirement for a follow up report regarding pilot projects for use of low impact development techniques.</w:t>
            </w:r>
            <w:bookmarkStart w:id="0" w:name="_GoBack"/>
            <w:bookmarkEnd w:id="0"/>
          </w:p>
          <w:p w:rsidR="00501193" w:rsidRPr="00A11E83" w:rsidRDefault="00501193" w:rsidP="002A352E">
            <w:pPr>
              <w:jc w:val="both"/>
              <w:rPr>
                <w:rFonts w:ascii="Arial" w:hAnsi="Arial" w:cs="Arial"/>
                <w:b/>
                <w:i/>
              </w:rPr>
            </w:pPr>
          </w:p>
        </w:tc>
      </w:tr>
    </w:tbl>
    <w:p w:rsidR="00501193" w:rsidRDefault="00501193" w:rsidP="00501193">
      <w:pPr>
        <w:jc w:val="both"/>
        <w:rPr>
          <w:rFonts w:ascii="Arial" w:hAnsi="Arial" w:cs="Arial"/>
          <w:b/>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E97C0C" w:rsidP="005B478C">
      <w:pPr>
        <w:jc w:val="both"/>
        <w:rPr>
          <w:rFonts w:ascii="Arial" w:hAnsi="Arial" w:cs="Arial"/>
          <w:b/>
          <w:u w:val="single"/>
        </w:rPr>
      </w:pPr>
      <w:r>
        <w:rPr>
          <w:rFonts w:ascii="Arial" w:hAnsi="Arial" w:cs="Arial"/>
        </w:rPr>
        <w:t>Proposed Ordinance 2016-0012 would update the County's surface water and stormwater management regulations.</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ED2518" w:rsidRDefault="00ED2518" w:rsidP="00ED2518">
      <w:pPr>
        <w:jc w:val="both"/>
        <w:rPr>
          <w:rFonts w:ascii="Arial" w:hAnsi="Arial" w:cs="Arial"/>
        </w:rPr>
      </w:pPr>
      <w:r w:rsidRPr="009F43C9">
        <w:rPr>
          <w:rFonts w:ascii="Arial" w:hAnsi="Arial" w:cs="Arial"/>
        </w:rPr>
        <w:t>Proposed</w:t>
      </w:r>
      <w:r>
        <w:rPr>
          <w:rFonts w:ascii="Arial" w:hAnsi="Arial" w:cs="Arial"/>
        </w:rPr>
        <w:t xml:space="preserve"> Ordinance 2016-0012 would adopt updates to the County's stormwater and surface water management code.  These updates are proposed primarily to comply with the County's permit under the National Pollutant Discharge Elimination System (NPDES). </w:t>
      </w:r>
    </w:p>
    <w:p w:rsidR="00ED2518" w:rsidRDefault="00ED2518" w:rsidP="00ED2518">
      <w:pPr>
        <w:jc w:val="both"/>
        <w:rPr>
          <w:rFonts w:ascii="Arial" w:hAnsi="Arial" w:cs="Arial"/>
        </w:rPr>
      </w:pPr>
    </w:p>
    <w:p w:rsidR="00ED2518" w:rsidRDefault="009C56F3" w:rsidP="00ED2518">
      <w:pPr>
        <w:jc w:val="both"/>
        <w:rPr>
          <w:rFonts w:ascii="Arial" w:hAnsi="Arial" w:cs="Arial"/>
        </w:rPr>
      </w:pPr>
      <w:r>
        <w:rPr>
          <w:rFonts w:ascii="Arial" w:hAnsi="Arial" w:cs="Arial"/>
        </w:rPr>
        <w:t xml:space="preserve">The committee was briefed on this legislation in January, and responses to questions from Councilmembers at that briefing are summarized later in this staff report. </w:t>
      </w:r>
      <w:r w:rsidR="00BA1D0F">
        <w:rPr>
          <w:rFonts w:ascii="Arial" w:hAnsi="Arial" w:cs="Arial"/>
        </w:rPr>
        <w:t>Council s</w:t>
      </w:r>
      <w:r w:rsidR="00ED2518">
        <w:rPr>
          <w:rFonts w:ascii="Arial" w:hAnsi="Arial" w:cs="Arial"/>
        </w:rPr>
        <w:t xml:space="preserve">taff continues to work on </w:t>
      </w:r>
      <w:r w:rsidR="007559E1">
        <w:rPr>
          <w:rFonts w:ascii="Arial" w:hAnsi="Arial" w:cs="Arial"/>
        </w:rPr>
        <w:t>a potential amendment</w:t>
      </w:r>
      <w:r w:rsidR="00ED2518">
        <w:rPr>
          <w:rFonts w:ascii="Arial" w:hAnsi="Arial" w:cs="Arial"/>
        </w:rPr>
        <w:t xml:space="preserve"> with Councilmembers and Executive staff.</w:t>
      </w:r>
    </w:p>
    <w:p w:rsidR="00074A56" w:rsidRPr="00C75025" w:rsidRDefault="00074A56" w:rsidP="005B478C">
      <w:pPr>
        <w:jc w:val="both"/>
        <w:rPr>
          <w:rFonts w:ascii="Arial" w:hAnsi="Arial" w:cs="Arial"/>
          <w:b/>
          <w:u w:val="single"/>
        </w:rPr>
      </w:pPr>
    </w:p>
    <w:p w:rsidR="00E97C0C" w:rsidRDefault="00E15C29" w:rsidP="00E97C0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E97C0C" w:rsidRDefault="00E97C0C" w:rsidP="00E97C0C">
      <w:pPr>
        <w:jc w:val="both"/>
        <w:rPr>
          <w:rFonts w:ascii="Arial" w:hAnsi="Arial" w:cs="Arial"/>
          <w:b/>
          <w:smallCaps/>
          <w:szCs w:val="24"/>
          <w:u w:val="single"/>
        </w:rPr>
      </w:pPr>
    </w:p>
    <w:p w:rsidR="00ED2518" w:rsidRPr="006B470B" w:rsidRDefault="00ED2518" w:rsidP="00ED2518">
      <w:pPr>
        <w:jc w:val="both"/>
        <w:rPr>
          <w:rFonts w:ascii="Arial" w:hAnsi="Arial" w:cs="Arial"/>
          <w:b/>
        </w:rPr>
      </w:pPr>
      <w:r w:rsidRPr="006B470B">
        <w:rPr>
          <w:rFonts w:ascii="Arial" w:hAnsi="Arial" w:cs="Arial"/>
          <w:b/>
        </w:rPr>
        <w:t xml:space="preserve">NPDES </w:t>
      </w:r>
      <w:r>
        <w:rPr>
          <w:rFonts w:ascii="Arial" w:hAnsi="Arial" w:cs="Arial"/>
          <w:b/>
        </w:rPr>
        <w:t>Permit and the Clean Water Act</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lastRenderedPageBreak/>
        <w:t xml:space="preserve">The Clean Water Act, in its current form, was adopted in 1972 as </w:t>
      </w:r>
      <w:r w:rsidR="009C56F3">
        <w:rPr>
          <w:rFonts w:ascii="Arial" w:hAnsi="Arial" w:cs="Arial"/>
        </w:rPr>
        <w:t xml:space="preserve">a set of </w:t>
      </w:r>
      <w:r>
        <w:rPr>
          <w:rFonts w:ascii="Arial" w:hAnsi="Arial" w:cs="Arial"/>
        </w:rPr>
        <w:t>amendments to the 1948 Federal Water Pollution Control Act.  As part of the Clean Water Act, the federal government made it illegal to discharge any pollutant from a point source into navigable waters, unless a permit is obtained</w:t>
      </w:r>
      <w:r w:rsidR="009C56F3">
        <w:rPr>
          <w:rFonts w:ascii="Arial" w:hAnsi="Arial" w:cs="Arial"/>
        </w:rPr>
        <w:t>.</w:t>
      </w:r>
      <w:r>
        <w:rPr>
          <w:rStyle w:val="FootnoteReference"/>
          <w:rFonts w:ascii="Arial" w:hAnsi="Arial" w:cs="Arial"/>
        </w:rPr>
        <w:footnoteReference w:id="1"/>
      </w:r>
      <w:r>
        <w:rPr>
          <w:rFonts w:ascii="Arial" w:hAnsi="Arial" w:cs="Arial"/>
        </w:rPr>
        <w:t xml:space="preserve">  The</w:t>
      </w:r>
      <w:r w:rsidR="009C56F3">
        <w:rPr>
          <w:rFonts w:ascii="Arial" w:hAnsi="Arial" w:cs="Arial"/>
        </w:rPr>
        <w:t>se</w:t>
      </w:r>
      <w:r>
        <w:rPr>
          <w:rFonts w:ascii="Arial" w:hAnsi="Arial" w:cs="Arial"/>
        </w:rPr>
        <w:t xml:space="preserve"> NPDES permits control discharges from construction sites, industrial sites, </w:t>
      </w:r>
      <w:proofErr w:type="gramStart"/>
      <w:r>
        <w:rPr>
          <w:rFonts w:ascii="Arial" w:hAnsi="Arial" w:cs="Arial"/>
        </w:rPr>
        <w:t>local</w:t>
      </w:r>
      <w:proofErr w:type="gramEnd"/>
      <w:r>
        <w:rPr>
          <w:rFonts w:ascii="Arial" w:hAnsi="Arial" w:cs="Arial"/>
        </w:rPr>
        <w:t xml:space="preserve"> governments that have a stormwater system, and other facilities that discharge to surface water.</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t>NPDES permits to local governments are issued by Washington State Department of Ecology, for a period of five years. The permit includes requirements for: 1) obtaining legal authority to comply with the permit and control discharges, 2) mapping the system, 3) coordination between agencies in a government and between governments to comply with the permit requirements, 4) public involvement and participation, 5) controlling runoff from development sites, 6) structural stormwater controls to prevent impacts by discharges, 7) source control program to reduce pollutants in runoff from existing development, 8) illicit connections and illicit discharges detection and elimination, 9) operation and maintenance program, and 10) education and outreach</w:t>
      </w:r>
      <w:r w:rsidR="009C56F3">
        <w:rPr>
          <w:rFonts w:ascii="Arial" w:hAnsi="Arial" w:cs="Arial"/>
        </w:rPr>
        <w:t>.</w:t>
      </w:r>
      <w:r>
        <w:rPr>
          <w:rStyle w:val="FootnoteReference"/>
          <w:rFonts w:ascii="Arial" w:hAnsi="Arial" w:cs="Arial"/>
        </w:rPr>
        <w:footnoteReference w:id="2"/>
      </w:r>
    </w:p>
    <w:p w:rsidR="00ED2518" w:rsidRDefault="00ED2518" w:rsidP="00ED2518">
      <w:pPr>
        <w:jc w:val="both"/>
        <w:rPr>
          <w:rFonts w:ascii="Arial" w:hAnsi="Arial" w:cs="Arial"/>
        </w:rPr>
      </w:pPr>
    </w:p>
    <w:p w:rsidR="00ED2518" w:rsidRPr="009A4E6D" w:rsidRDefault="00ED2518" w:rsidP="00ED2518">
      <w:pPr>
        <w:jc w:val="both"/>
        <w:rPr>
          <w:rFonts w:ascii="Arial" w:hAnsi="Arial" w:cs="Arial"/>
          <w:b/>
        </w:rPr>
      </w:pPr>
      <w:r w:rsidRPr="009A4E6D">
        <w:rPr>
          <w:rFonts w:ascii="Arial" w:hAnsi="Arial" w:cs="Arial"/>
          <w:b/>
        </w:rPr>
        <w:t>King County Stormwater and Surface Water Program</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t xml:space="preserve">King County's current NPDES permit was issued in 2014, with an effective date of January 16, 2015.  The County's Stormwater Services Section, within the Water and Land Resources Division (WLRD) in the Department of Natural Resources, is responsible for compliance with the NDPES, </w:t>
      </w:r>
      <w:r w:rsidR="009C56F3">
        <w:rPr>
          <w:rFonts w:ascii="Arial" w:hAnsi="Arial" w:cs="Arial"/>
        </w:rPr>
        <w:t>as well as</w:t>
      </w:r>
      <w:r>
        <w:rPr>
          <w:rFonts w:ascii="Arial" w:hAnsi="Arial" w:cs="Arial"/>
        </w:rPr>
        <w:t xml:space="preserve"> the broader Surface Water Program.  Stormwater Services issues a Stormwater Management Program Plan each year to outline actions to comply with the NPDES permit</w:t>
      </w:r>
      <w:r w:rsidR="009C56F3">
        <w:rPr>
          <w:rFonts w:ascii="Arial" w:hAnsi="Arial" w:cs="Arial"/>
        </w:rPr>
        <w:t>.</w:t>
      </w:r>
      <w:r>
        <w:rPr>
          <w:rStyle w:val="FootnoteReference"/>
          <w:rFonts w:ascii="Arial" w:hAnsi="Arial" w:cs="Arial"/>
        </w:rPr>
        <w:footnoteReference w:id="3"/>
      </w:r>
      <w:r>
        <w:rPr>
          <w:rFonts w:ascii="Arial" w:hAnsi="Arial" w:cs="Arial"/>
        </w:rPr>
        <w:t xml:space="preserve">  The Plan outlines the ways the County complies with each requirement of the permit.</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t>The County's Surface Water program is largely financed by the Surface Water Management (SWM) fee. The SWM fee is assessed to property owners in unincorporated King County, based on the amount of impervious surface on th</w:t>
      </w:r>
      <w:r w:rsidR="009C56F3">
        <w:rPr>
          <w:rFonts w:ascii="Arial" w:hAnsi="Arial" w:cs="Arial"/>
        </w:rPr>
        <w:t>eir</w:t>
      </w:r>
      <w:r>
        <w:rPr>
          <w:rFonts w:ascii="Arial" w:hAnsi="Arial" w:cs="Arial"/>
        </w:rPr>
        <w:t xml:space="preserve"> property.  The SWM fee pays for the County's work to comply with the NPDES permit, and also pays for other Surface Water activities, such as: constructing capital projects to improve drainage and water quality; providing assistance to farmers, rural landowners and forest landowners on best land management practices; completing small agricultural and residential drainage assistance capital projects; responding to drainage and water quality complaints; inspecting and maintaining more than 2,000 drainage facilities in unincorporated areas; and monitoring water quality in navigable waters in the County.</w:t>
      </w:r>
    </w:p>
    <w:p w:rsidR="00465D08" w:rsidRDefault="00465D08" w:rsidP="00465D08">
      <w:pPr>
        <w:jc w:val="both"/>
        <w:rPr>
          <w:rFonts w:ascii="Arial" w:hAnsi="Arial" w:cs="Arial"/>
          <w:b/>
          <w:smallCaps/>
          <w:szCs w:val="24"/>
          <w:u w:val="single"/>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ED2518" w:rsidRPr="00ED2518" w:rsidRDefault="00ED2518" w:rsidP="005B478C">
      <w:pPr>
        <w:jc w:val="both"/>
        <w:rPr>
          <w:rFonts w:ascii="Arial" w:hAnsi="Arial" w:cs="Arial"/>
          <w:b/>
        </w:rPr>
      </w:pPr>
      <w:r w:rsidRPr="00ED2518">
        <w:rPr>
          <w:rFonts w:ascii="Arial" w:hAnsi="Arial" w:cs="Arial"/>
          <w:b/>
        </w:rPr>
        <w:t>Policy Changes</w:t>
      </w:r>
    </w:p>
    <w:p w:rsidR="00C936A8" w:rsidRDefault="00C936A8" w:rsidP="005B478C">
      <w:pPr>
        <w:jc w:val="both"/>
        <w:rPr>
          <w:rFonts w:ascii="Arial" w:hAnsi="Arial" w:cs="Arial"/>
        </w:rPr>
      </w:pPr>
      <w:r>
        <w:rPr>
          <w:rFonts w:ascii="Arial" w:hAnsi="Arial" w:cs="Arial"/>
        </w:rPr>
        <w:lastRenderedPageBreak/>
        <w:t>The major policy changes proposed by this ordinance include</w:t>
      </w:r>
      <w:r w:rsidR="009E79B7">
        <w:rPr>
          <w:rFonts w:ascii="Arial" w:hAnsi="Arial" w:cs="Arial"/>
        </w:rPr>
        <w:t xml:space="preserve"> the following (a full list of changes is shown in Attachment </w:t>
      </w:r>
      <w:r w:rsidR="009E79B7" w:rsidRPr="00ED2518">
        <w:rPr>
          <w:rFonts w:ascii="Arial" w:hAnsi="Arial" w:cs="Arial"/>
        </w:rPr>
        <w:t>4</w:t>
      </w:r>
      <w:r w:rsidR="009E79B7">
        <w:rPr>
          <w:rFonts w:ascii="Arial" w:hAnsi="Arial" w:cs="Arial"/>
        </w:rPr>
        <w:t>)</w:t>
      </w:r>
      <w:r>
        <w:rPr>
          <w:rFonts w:ascii="Arial" w:hAnsi="Arial" w:cs="Arial"/>
        </w:rPr>
        <w:t>:</w:t>
      </w:r>
    </w:p>
    <w:p w:rsidR="007F0092" w:rsidRDefault="007F0092">
      <w:pPr>
        <w:rPr>
          <w:rFonts w:ascii="Arial" w:hAnsi="Arial" w:cs="Arial"/>
          <w:u w:val="single"/>
        </w:rPr>
      </w:pPr>
      <w:r>
        <w:rPr>
          <w:rFonts w:ascii="Arial" w:hAnsi="Arial" w:cs="Arial"/>
          <w:u w:val="single"/>
        </w:rPr>
        <w:br w:type="page"/>
      </w:r>
    </w:p>
    <w:p w:rsidR="00C936A8" w:rsidRPr="00ED2518" w:rsidRDefault="00C936A8" w:rsidP="005B478C">
      <w:pPr>
        <w:jc w:val="both"/>
        <w:rPr>
          <w:rFonts w:ascii="Arial" w:hAnsi="Arial" w:cs="Arial"/>
          <w:u w:val="single"/>
        </w:rPr>
      </w:pPr>
      <w:r w:rsidRPr="00ED2518">
        <w:rPr>
          <w:rFonts w:ascii="Arial" w:hAnsi="Arial" w:cs="Arial"/>
          <w:u w:val="single"/>
        </w:rPr>
        <w:lastRenderedPageBreak/>
        <w:t>K.C.C. Chapter 9.04 – Surface Water Runoff Policy</w:t>
      </w:r>
    </w:p>
    <w:p w:rsidR="009C56F3" w:rsidRDefault="009C56F3">
      <w:pPr>
        <w:rPr>
          <w:rFonts w:ascii="Arial" w:hAnsi="Arial" w:cs="Arial"/>
        </w:rPr>
      </w:pPr>
    </w:p>
    <w:tbl>
      <w:tblPr>
        <w:tblStyle w:val="TableGrid"/>
        <w:tblW w:w="0" w:type="auto"/>
        <w:tblLook w:val="04A0" w:firstRow="1" w:lastRow="0" w:firstColumn="1" w:lastColumn="0" w:noHBand="0" w:noVBand="1"/>
      </w:tblPr>
      <w:tblGrid>
        <w:gridCol w:w="2150"/>
        <w:gridCol w:w="7426"/>
      </w:tblGrid>
      <w:tr w:rsidR="009E79B7" w:rsidTr="009E79B7">
        <w:tc>
          <w:tcPr>
            <w:tcW w:w="2150" w:type="dxa"/>
            <w:shd w:val="clear" w:color="auto" w:fill="000000" w:themeFill="text1"/>
          </w:tcPr>
          <w:p w:rsidR="009E79B7" w:rsidRPr="009E79B7" w:rsidRDefault="009E79B7" w:rsidP="009E79B7">
            <w:pPr>
              <w:jc w:val="center"/>
              <w:rPr>
                <w:rFonts w:ascii="Arial" w:hAnsi="Arial" w:cs="Arial"/>
                <w:b/>
                <w:color w:val="FFFFFF" w:themeColor="background1"/>
              </w:rPr>
            </w:pPr>
            <w:r w:rsidRPr="009E79B7">
              <w:rPr>
                <w:rFonts w:ascii="Arial" w:hAnsi="Arial" w:cs="Arial"/>
                <w:b/>
                <w:color w:val="FFFFFF" w:themeColor="background1"/>
              </w:rPr>
              <w:t>Type of Change</w:t>
            </w:r>
          </w:p>
        </w:tc>
        <w:tc>
          <w:tcPr>
            <w:tcW w:w="7426" w:type="dxa"/>
            <w:shd w:val="clear" w:color="auto" w:fill="000000" w:themeFill="text1"/>
          </w:tcPr>
          <w:p w:rsidR="009E79B7" w:rsidRPr="009E79B7" w:rsidRDefault="009E79B7" w:rsidP="009E79B7">
            <w:pPr>
              <w:jc w:val="center"/>
              <w:rPr>
                <w:rFonts w:ascii="Arial" w:hAnsi="Arial" w:cs="Arial"/>
                <w:b/>
                <w:color w:val="FFFFFF" w:themeColor="background1"/>
              </w:rPr>
            </w:pPr>
            <w:r w:rsidRPr="009E79B7">
              <w:rPr>
                <w:rFonts w:ascii="Arial" w:hAnsi="Arial" w:cs="Arial"/>
                <w:b/>
                <w:color w:val="FFFFFF" w:themeColor="background1"/>
              </w:rPr>
              <w:t>Proposed Change</w:t>
            </w:r>
          </w:p>
        </w:tc>
      </w:tr>
      <w:tr w:rsidR="009E79B7" w:rsidTr="009E79B7">
        <w:tc>
          <w:tcPr>
            <w:tcW w:w="2150" w:type="dxa"/>
          </w:tcPr>
          <w:p w:rsidR="009E79B7" w:rsidRDefault="009E79B7" w:rsidP="00C75EE8">
            <w:pPr>
              <w:rPr>
                <w:rFonts w:ascii="Arial" w:hAnsi="Arial" w:cs="Arial"/>
              </w:rPr>
            </w:pPr>
            <w:r>
              <w:rPr>
                <w:rFonts w:ascii="Arial" w:hAnsi="Arial" w:cs="Arial"/>
              </w:rPr>
              <w:t>Definitions:</w:t>
            </w:r>
          </w:p>
        </w:tc>
        <w:tc>
          <w:tcPr>
            <w:tcW w:w="7426" w:type="dxa"/>
          </w:tcPr>
          <w:p w:rsidR="009E79B7" w:rsidRDefault="00C93F1D" w:rsidP="00C75EE8">
            <w:pPr>
              <w:rPr>
                <w:rFonts w:ascii="Arial" w:hAnsi="Arial" w:cs="Arial"/>
              </w:rPr>
            </w:pPr>
            <w:r>
              <w:rPr>
                <w:rFonts w:ascii="Arial" w:hAnsi="Arial" w:cs="Arial"/>
              </w:rPr>
              <w:t>Noted</w:t>
            </w:r>
            <w:r w:rsidR="009E79B7">
              <w:rPr>
                <w:rFonts w:ascii="Arial" w:hAnsi="Arial" w:cs="Arial"/>
              </w:rPr>
              <w:t xml:space="preserve"> changes to definitions:</w:t>
            </w:r>
          </w:p>
          <w:p w:rsidR="009E79B7" w:rsidRDefault="009E79B7" w:rsidP="00C75EE8">
            <w:pPr>
              <w:rPr>
                <w:rFonts w:ascii="Arial" w:hAnsi="Arial" w:cs="Arial"/>
              </w:rPr>
            </w:pPr>
          </w:p>
          <w:p w:rsidR="009E79B7" w:rsidRPr="009E79B7" w:rsidRDefault="009E79B7" w:rsidP="00C75EE8">
            <w:pPr>
              <w:spacing w:before="40" w:after="40"/>
              <w:rPr>
                <w:rFonts w:ascii="Arial" w:hAnsi="Arial" w:cs="Arial"/>
                <w:i/>
                <w:szCs w:val="24"/>
              </w:rPr>
            </w:pPr>
            <w:r w:rsidRPr="009E79B7">
              <w:rPr>
                <w:rFonts w:ascii="Arial" w:hAnsi="Arial" w:cs="Arial"/>
                <w:i/>
                <w:szCs w:val="24"/>
              </w:rPr>
              <w:t>Impervious Surface:</w:t>
            </w:r>
          </w:p>
          <w:p w:rsidR="009E79B7" w:rsidRPr="009E79B7" w:rsidRDefault="00C93F1D" w:rsidP="00C75EE8">
            <w:pPr>
              <w:spacing w:before="40" w:after="40"/>
              <w:rPr>
                <w:rFonts w:ascii="Arial" w:hAnsi="Arial" w:cs="Arial"/>
                <w:szCs w:val="24"/>
              </w:rPr>
            </w:pPr>
            <w:r>
              <w:rPr>
                <w:rFonts w:ascii="Arial" w:hAnsi="Arial" w:cs="Arial"/>
                <w:szCs w:val="24"/>
              </w:rPr>
              <w:t>Includes p</w:t>
            </w:r>
            <w:r w:rsidR="009E79B7" w:rsidRPr="009E79B7">
              <w:rPr>
                <w:rFonts w:ascii="Arial" w:hAnsi="Arial" w:cs="Arial"/>
                <w:szCs w:val="24"/>
              </w:rPr>
              <w:t xml:space="preserve">ermeable pavement, vegetated roofs and </w:t>
            </w:r>
            <w:proofErr w:type="spellStart"/>
            <w:r w:rsidR="009E79B7" w:rsidRPr="009E79B7">
              <w:rPr>
                <w:rFonts w:ascii="Arial" w:hAnsi="Arial" w:cs="Arial"/>
                <w:szCs w:val="24"/>
              </w:rPr>
              <w:t>underdrained</w:t>
            </w:r>
            <w:proofErr w:type="spellEnd"/>
            <w:r w:rsidR="009E79B7" w:rsidRPr="009E79B7">
              <w:rPr>
                <w:rFonts w:ascii="Arial" w:hAnsi="Arial" w:cs="Arial"/>
                <w:szCs w:val="24"/>
              </w:rPr>
              <w:t xml:space="preserve"> pervious surface are impervious surfaces</w:t>
            </w:r>
          </w:p>
          <w:p w:rsidR="009E79B7" w:rsidRPr="009E79B7" w:rsidRDefault="009E79B7" w:rsidP="00C75EE8">
            <w:pPr>
              <w:spacing w:before="40" w:after="40"/>
              <w:rPr>
                <w:rFonts w:ascii="Arial" w:hAnsi="Arial" w:cs="Arial"/>
                <w:szCs w:val="24"/>
              </w:rPr>
            </w:pPr>
          </w:p>
          <w:p w:rsidR="009E79B7" w:rsidRPr="009E79B7" w:rsidRDefault="009E79B7" w:rsidP="00C75EE8">
            <w:pPr>
              <w:spacing w:before="40" w:after="40"/>
              <w:rPr>
                <w:rFonts w:ascii="Arial" w:hAnsi="Arial" w:cs="Arial"/>
                <w:i/>
                <w:szCs w:val="24"/>
              </w:rPr>
            </w:pPr>
            <w:r w:rsidRPr="009E79B7">
              <w:rPr>
                <w:rFonts w:ascii="Arial" w:hAnsi="Arial" w:cs="Arial"/>
                <w:i/>
                <w:szCs w:val="24"/>
              </w:rPr>
              <w:t>Natural Hazards:</w:t>
            </w:r>
          </w:p>
          <w:p w:rsidR="009E79B7" w:rsidRDefault="00C93F1D" w:rsidP="00C75EE8">
            <w:pPr>
              <w:rPr>
                <w:rFonts w:ascii="Arial" w:hAnsi="Arial" w:cs="Arial"/>
              </w:rPr>
            </w:pPr>
            <w:r>
              <w:rPr>
                <w:rFonts w:ascii="Arial" w:hAnsi="Arial" w:cs="Arial"/>
                <w:szCs w:val="24"/>
              </w:rPr>
              <w:t>E</w:t>
            </w:r>
            <w:r w:rsidRPr="009E79B7">
              <w:rPr>
                <w:rFonts w:ascii="Arial" w:hAnsi="Arial" w:cs="Arial"/>
                <w:szCs w:val="24"/>
              </w:rPr>
              <w:t xml:space="preserve">xamples given </w:t>
            </w:r>
            <w:r>
              <w:rPr>
                <w:rFonts w:ascii="Arial" w:hAnsi="Arial" w:cs="Arial"/>
                <w:szCs w:val="24"/>
              </w:rPr>
              <w:t>include b</w:t>
            </w:r>
            <w:r w:rsidR="009E79B7" w:rsidRPr="009E79B7">
              <w:rPr>
                <w:rFonts w:ascii="Arial" w:hAnsi="Arial" w:cs="Arial"/>
                <w:szCs w:val="24"/>
              </w:rPr>
              <w:t>eaver dams, debris dam in a stream, severe base erosion, or stream displaced from original channel are</w:t>
            </w:r>
            <w:r w:rsidR="00C75EE8">
              <w:rPr>
                <w:rFonts w:ascii="Arial" w:hAnsi="Arial" w:cs="Arial"/>
                <w:szCs w:val="24"/>
              </w:rPr>
              <w:t>a</w:t>
            </w:r>
          </w:p>
        </w:tc>
      </w:tr>
      <w:tr w:rsidR="009E79B7" w:rsidTr="009E79B7">
        <w:tc>
          <w:tcPr>
            <w:tcW w:w="2150" w:type="dxa"/>
          </w:tcPr>
          <w:p w:rsidR="009E79B7" w:rsidRDefault="009E79B7" w:rsidP="00C75EE8">
            <w:pPr>
              <w:rPr>
                <w:rFonts w:ascii="Arial" w:hAnsi="Arial" w:cs="Arial"/>
              </w:rPr>
            </w:pPr>
            <w:r>
              <w:rPr>
                <w:rFonts w:ascii="Arial" w:hAnsi="Arial" w:cs="Arial"/>
              </w:rPr>
              <w:t>Drainage Review Types:</w:t>
            </w:r>
          </w:p>
        </w:tc>
        <w:tc>
          <w:tcPr>
            <w:tcW w:w="7426" w:type="dxa"/>
          </w:tcPr>
          <w:p w:rsidR="009E79B7" w:rsidRPr="009E79B7" w:rsidRDefault="009E79B7" w:rsidP="00C75EE8">
            <w:pPr>
              <w:spacing w:before="40" w:after="40"/>
              <w:rPr>
                <w:rFonts w:ascii="Arial" w:hAnsi="Arial" w:cs="Arial"/>
                <w:szCs w:val="24"/>
              </w:rPr>
            </w:pPr>
            <w:r w:rsidRPr="009E79B7">
              <w:rPr>
                <w:rFonts w:ascii="Arial" w:hAnsi="Arial" w:cs="Arial"/>
                <w:szCs w:val="24"/>
              </w:rPr>
              <w:t>New "Simplified" drainage review, replaces "Small Project" drainage review</w:t>
            </w:r>
            <w:r w:rsidR="008862FF">
              <w:rPr>
                <w:rFonts w:ascii="Arial" w:hAnsi="Arial" w:cs="Arial"/>
                <w:szCs w:val="24"/>
              </w:rPr>
              <w:t xml:space="preserve">. Simplified drainage review is for single-family residence and agricultural projects that meet </w:t>
            </w:r>
            <w:r w:rsidR="00353C39">
              <w:rPr>
                <w:rFonts w:ascii="Arial" w:hAnsi="Arial" w:cs="Arial"/>
                <w:szCs w:val="24"/>
              </w:rPr>
              <w:t>certain criteria for impervious surfaces and soil type.</w:t>
            </w:r>
          </w:p>
          <w:p w:rsidR="009E79B7" w:rsidRPr="009E79B7" w:rsidRDefault="009E79B7" w:rsidP="00C75EE8">
            <w:pPr>
              <w:spacing w:before="40" w:after="40"/>
              <w:rPr>
                <w:rFonts w:ascii="Arial" w:hAnsi="Arial" w:cs="Arial"/>
                <w:szCs w:val="24"/>
              </w:rPr>
            </w:pPr>
          </w:p>
          <w:p w:rsidR="009E79B7" w:rsidRDefault="009E79B7" w:rsidP="00C75EE8">
            <w:pPr>
              <w:rPr>
                <w:rFonts w:ascii="Arial" w:hAnsi="Arial" w:cs="Arial"/>
              </w:rPr>
            </w:pPr>
            <w:r w:rsidRPr="009E79B7">
              <w:rPr>
                <w:rFonts w:ascii="Arial" w:hAnsi="Arial" w:cs="Arial"/>
                <w:szCs w:val="24"/>
              </w:rPr>
              <w:t xml:space="preserve">New "Directed" </w:t>
            </w:r>
            <w:r w:rsidR="00353C39">
              <w:rPr>
                <w:rFonts w:ascii="Arial" w:hAnsi="Arial" w:cs="Arial"/>
                <w:szCs w:val="24"/>
              </w:rPr>
              <w:t>d</w:t>
            </w:r>
            <w:r w:rsidRPr="009E79B7">
              <w:rPr>
                <w:rFonts w:ascii="Arial" w:hAnsi="Arial" w:cs="Arial"/>
                <w:szCs w:val="24"/>
              </w:rPr>
              <w:t>rainage review</w:t>
            </w:r>
            <w:r w:rsidR="00353C39">
              <w:rPr>
                <w:rFonts w:ascii="Arial" w:hAnsi="Arial" w:cs="Arial"/>
                <w:szCs w:val="24"/>
              </w:rPr>
              <w:t>, which is for single-family residential projects and agricultural projects that doesn't meet the thresholds for Simplified drainage review but is smaller than projects that kick it into Full drainage review.</w:t>
            </w:r>
          </w:p>
        </w:tc>
      </w:tr>
      <w:tr w:rsidR="009E79B7" w:rsidTr="009E79B7">
        <w:tc>
          <w:tcPr>
            <w:tcW w:w="2150" w:type="dxa"/>
          </w:tcPr>
          <w:p w:rsidR="009E79B7" w:rsidRDefault="009E79B7" w:rsidP="00C75EE8">
            <w:pPr>
              <w:rPr>
                <w:rFonts w:ascii="Arial" w:hAnsi="Arial" w:cs="Arial"/>
              </w:rPr>
            </w:pPr>
            <w:r>
              <w:rPr>
                <w:rFonts w:ascii="Arial" w:hAnsi="Arial" w:cs="Arial"/>
              </w:rPr>
              <w:t>Core Requirements for Drainage Facilities:</w:t>
            </w:r>
          </w:p>
        </w:tc>
        <w:tc>
          <w:tcPr>
            <w:tcW w:w="7426" w:type="dxa"/>
          </w:tcPr>
          <w:p w:rsidR="009E79B7" w:rsidRPr="009E79B7" w:rsidRDefault="009E79B7" w:rsidP="00C75EE8">
            <w:pPr>
              <w:rPr>
                <w:rFonts w:ascii="Arial" w:hAnsi="Arial" w:cs="Arial"/>
                <w:szCs w:val="24"/>
              </w:rPr>
            </w:pPr>
            <w:r w:rsidRPr="009E79B7">
              <w:rPr>
                <w:rFonts w:ascii="Arial" w:hAnsi="Arial" w:cs="Arial"/>
                <w:szCs w:val="24"/>
              </w:rPr>
              <w:t>New core requirement 9: Flow Control BMPs</w:t>
            </w:r>
            <w:r w:rsidR="00353C39">
              <w:rPr>
                <w:rFonts w:ascii="Arial" w:hAnsi="Arial" w:cs="Arial"/>
                <w:szCs w:val="24"/>
              </w:rPr>
              <w:t>. Flow Control BMPs are also known as low impact development (LID) BMPs.  These would be required for projects that require drainage review (2,000 square feet of new plus replaced impervious surfaces, or 7,000 square feet of land disturbing activity).</w:t>
            </w:r>
          </w:p>
        </w:tc>
      </w:tr>
      <w:tr w:rsidR="009E79B7" w:rsidTr="009E79B7">
        <w:tc>
          <w:tcPr>
            <w:tcW w:w="2150" w:type="dxa"/>
          </w:tcPr>
          <w:p w:rsidR="009E79B7" w:rsidRDefault="009E79B7" w:rsidP="00C75EE8">
            <w:pPr>
              <w:rPr>
                <w:rFonts w:ascii="Arial" w:hAnsi="Arial" w:cs="Arial"/>
              </w:rPr>
            </w:pPr>
            <w:r>
              <w:rPr>
                <w:rFonts w:ascii="Arial" w:hAnsi="Arial" w:cs="Arial"/>
              </w:rPr>
              <w:t>Natural Hazards Emergency Declaration/Entry:</w:t>
            </w:r>
          </w:p>
        </w:tc>
        <w:tc>
          <w:tcPr>
            <w:tcW w:w="7426" w:type="dxa"/>
          </w:tcPr>
          <w:p w:rsidR="009E79B7" w:rsidRPr="009E79B7" w:rsidRDefault="009E79B7" w:rsidP="00C75EE8">
            <w:pPr>
              <w:spacing w:before="40" w:after="40"/>
              <w:rPr>
                <w:rFonts w:ascii="Arial" w:hAnsi="Arial" w:cs="Arial"/>
                <w:szCs w:val="24"/>
              </w:rPr>
            </w:pPr>
            <w:r w:rsidRPr="009E79B7">
              <w:rPr>
                <w:rFonts w:ascii="Arial" w:hAnsi="Arial" w:cs="Arial"/>
                <w:szCs w:val="24"/>
              </w:rPr>
              <w:t>Director allowed to declare an emergency for natural hazards, enter premises and take steps to abate or mitigate the imminent threat.</w:t>
            </w:r>
            <w:r w:rsidR="00C93F1D">
              <w:rPr>
                <w:rFonts w:ascii="Arial" w:hAnsi="Arial" w:cs="Arial"/>
                <w:szCs w:val="24"/>
              </w:rPr>
              <w:t xml:space="preserve"> </w:t>
            </w:r>
            <w:r w:rsidRPr="009E79B7">
              <w:rPr>
                <w:rFonts w:ascii="Arial" w:hAnsi="Arial" w:cs="Arial"/>
                <w:szCs w:val="24"/>
              </w:rPr>
              <w:t>If occupied, director shall first make reasonable effort to locate owner and seek permission to enter.</w:t>
            </w:r>
          </w:p>
        </w:tc>
      </w:tr>
    </w:tbl>
    <w:p w:rsidR="00353C39" w:rsidRDefault="00353C39">
      <w:pPr>
        <w:rPr>
          <w:rFonts w:ascii="Arial" w:hAnsi="Arial" w:cs="Arial"/>
          <w:b/>
        </w:rPr>
      </w:pPr>
    </w:p>
    <w:p w:rsidR="00C936A8" w:rsidRPr="00ED2518" w:rsidRDefault="00C936A8" w:rsidP="00C936A8">
      <w:pPr>
        <w:jc w:val="both"/>
        <w:rPr>
          <w:rFonts w:ascii="Arial" w:hAnsi="Arial" w:cs="Arial"/>
          <w:u w:val="single"/>
        </w:rPr>
      </w:pPr>
      <w:r w:rsidRPr="00ED2518">
        <w:rPr>
          <w:rFonts w:ascii="Arial" w:hAnsi="Arial" w:cs="Arial"/>
          <w:u w:val="single"/>
        </w:rPr>
        <w:t>K.C.C. Chapter 9.12 – Water Quality</w:t>
      </w:r>
    </w:p>
    <w:p w:rsidR="00C936A8" w:rsidRDefault="00C936A8" w:rsidP="005B478C">
      <w:pPr>
        <w:jc w:val="both"/>
        <w:rPr>
          <w:rFonts w:ascii="Arial" w:hAnsi="Arial" w:cs="Arial"/>
        </w:rPr>
      </w:pPr>
    </w:p>
    <w:tbl>
      <w:tblPr>
        <w:tblStyle w:val="TableGrid"/>
        <w:tblW w:w="0" w:type="auto"/>
        <w:tblLook w:val="04A0" w:firstRow="1" w:lastRow="0" w:firstColumn="1" w:lastColumn="0" w:noHBand="0" w:noVBand="1"/>
      </w:tblPr>
      <w:tblGrid>
        <w:gridCol w:w="2150"/>
        <w:gridCol w:w="7426"/>
      </w:tblGrid>
      <w:tr w:rsidR="009E79B7" w:rsidTr="00627FBC">
        <w:tc>
          <w:tcPr>
            <w:tcW w:w="2150" w:type="dxa"/>
            <w:shd w:val="clear" w:color="auto" w:fill="000000" w:themeFill="text1"/>
          </w:tcPr>
          <w:p w:rsidR="009E79B7" w:rsidRPr="009E79B7" w:rsidRDefault="009E79B7" w:rsidP="00627FBC">
            <w:pPr>
              <w:jc w:val="center"/>
              <w:rPr>
                <w:rFonts w:ascii="Arial" w:hAnsi="Arial" w:cs="Arial"/>
                <w:b/>
                <w:color w:val="FFFFFF" w:themeColor="background1"/>
              </w:rPr>
            </w:pPr>
            <w:r w:rsidRPr="009E79B7">
              <w:rPr>
                <w:rFonts w:ascii="Arial" w:hAnsi="Arial" w:cs="Arial"/>
                <w:b/>
                <w:color w:val="FFFFFF" w:themeColor="background1"/>
              </w:rPr>
              <w:t>Type of Change</w:t>
            </w:r>
          </w:p>
        </w:tc>
        <w:tc>
          <w:tcPr>
            <w:tcW w:w="7426" w:type="dxa"/>
            <w:shd w:val="clear" w:color="auto" w:fill="000000" w:themeFill="text1"/>
          </w:tcPr>
          <w:p w:rsidR="009E79B7" w:rsidRPr="009E79B7" w:rsidRDefault="009E79B7" w:rsidP="00627FBC">
            <w:pPr>
              <w:jc w:val="center"/>
              <w:rPr>
                <w:rFonts w:ascii="Arial" w:hAnsi="Arial" w:cs="Arial"/>
                <w:b/>
                <w:color w:val="FFFFFF" w:themeColor="background1"/>
              </w:rPr>
            </w:pPr>
            <w:r w:rsidRPr="009E79B7">
              <w:rPr>
                <w:rFonts w:ascii="Arial" w:hAnsi="Arial" w:cs="Arial"/>
                <w:b/>
                <w:color w:val="FFFFFF" w:themeColor="background1"/>
              </w:rPr>
              <w:t>Proposed Change</w:t>
            </w:r>
          </w:p>
        </w:tc>
      </w:tr>
      <w:tr w:rsidR="009E79B7" w:rsidTr="00627FBC">
        <w:tc>
          <w:tcPr>
            <w:tcW w:w="2150" w:type="dxa"/>
          </w:tcPr>
          <w:p w:rsidR="009E79B7" w:rsidRDefault="009E79B7" w:rsidP="00C75EE8">
            <w:pPr>
              <w:rPr>
                <w:rFonts w:ascii="Arial" w:hAnsi="Arial" w:cs="Arial"/>
              </w:rPr>
            </w:pPr>
            <w:r>
              <w:rPr>
                <w:rFonts w:ascii="Arial" w:hAnsi="Arial" w:cs="Arial"/>
              </w:rPr>
              <w:t>Violations/Entry:</w:t>
            </w:r>
          </w:p>
        </w:tc>
        <w:tc>
          <w:tcPr>
            <w:tcW w:w="7426" w:type="dxa"/>
          </w:tcPr>
          <w:p w:rsidR="009E79B7" w:rsidRPr="009E79B7" w:rsidRDefault="009E79B7" w:rsidP="00C75EE8">
            <w:pPr>
              <w:rPr>
                <w:rFonts w:ascii="Arial" w:hAnsi="Arial" w:cs="Arial"/>
                <w:szCs w:val="24"/>
              </w:rPr>
            </w:pPr>
            <w:r w:rsidRPr="009E79B7">
              <w:rPr>
                <w:rFonts w:ascii="Arial" w:hAnsi="Arial" w:cs="Arial"/>
                <w:szCs w:val="24"/>
              </w:rPr>
              <w:t>Adds language allowing entry and inspections on sites where violations are occurring.  If occupied, director shall first make reasonable effort to locate owner and seek permission to enter.</w:t>
            </w:r>
          </w:p>
        </w:tc>
      </w:tr>
      <w:tr w:rsidR="009E79B7" w:rsidTr="00627FBC">
        <w:tc>
          <w:tcPr>
            <w:tcW w:w="2150" w:type="dxa"/>
          </w:tcPr>
          <w:p w:rsidR="009E79B7" w:rsidRDefault="009E79B7" w:rsidP="00C75EE8">
            <w:pPr>
              <w:rPr>
                <w:rFonts w:ascii="Arial" w:hAnsi="Arial" w:cs="Arial"/>
              </w:rPr>
            </w:pPr>
            <w:r>
              <w:rPr>
                <w:rFonts w:ascii="Arial" w:hAnsi="Arial" w:cs="Arial"/>
              </w:rPr>
              <w:t>Penalty:</w:t>
            </w:r>
          </w:p>
        </w:tc>
        <w:tc>
          <w:tcPr>
            <w:tcW w:w="7426" w:type="dxa"/>
          </w:tcPr>
          <w:p w:rsidR="009E79B7" w:rsidRPr="009E79B7" w:rsidRDefault="009E79B7" w:rsidP="00C75EE8">
            <w:pPr>
              <w:rPr>
                <w:rFonts w:ascii="Arial" w:hAnsi="Arial" w:cs="Arial"/>
                <w:szCs w:val="24"/>
              </w:rPr>
            </w:pPr>
            <w:r w:rsidRPr="009E79B7">
              <w:rPr>
                <w:rFonts w:ascii="Arial" w:hAnsi="Arial" w:cs="Arial"/>
                <w:szCs w:val="24"/>
              </w:rPr>
              <w:t xml:space="preserve">Modifies the civil penalties to allow up to $25,000 per violation per day (rather than </w:t>
            </w:r>
            <w:r w:rsidR="00C93F1D">
              <w:rPr>
                <w:rFonts w:ascii="Arial" w:hAnsi="Arial" w:cs="Arial"/>
                <w:szCs w:val="24"/>
              </w:rPr>
              <w:t xml:space="preserve">up to </w:t>
            </w:r>
            <w:r w:rsidRPr="009E79B7">
              <w:rPr>
                <w:rFonts w:ascii="Arial" w:hAnsi="Arial" w:cs="Arial"/>
                <w:szCs w:val="24"/>
              </w:rPr>
              <w:t>$25,000)</w:t>
            </w:r>
          </w:p>
        </w:tc>
      </w:tr>
    </w:tbl>
    <w:p w:rsidR="00C936A8" w:rsidRDefault="00C936A8" w:rsidP="005B478C">
      <w:pPr>
        <w:jc w:val="both"/>
        <w:rPr>
          <w:rFonts w:ascii="Arial" w:hAnsi="Arial" w:cs="Arial"/>
        </w:rPr>
      </w:pPr>
    </w:p>
    <w:p w:rsidR="00C936A8" w:rsidRPr="00ED2518" w:rsidRDefault="00C936A8" w:rsidP="00C936A8">
      <w:pPr>
        <w:jc w:val="both"/>
        <w:rPr>
          <w:rFonts w:ascii="Arial" w:hAnsi="Arial" w:cs="Arial"/>
          <w:u w:val="single"/>
        </w:rPr>
      </w:pPr>
      <w:r w:rsidRPr="00ED2518">
        <w:rPr>
          <w:rFonts w:ascii="Arial" w:hAnsi="Arial" w:cs="Arial"/>
          <w:u w:val="single"/>
        </w:rPr>
        <w:t>K.C.C. Chapter 9.20 – Fertilizers</w:t>
      </w:r>
    </w:p>
    <w:p w:rsidR="00C936A8" w:rsidRDefault="00C936A8" w:rsidP="005B478C">
      <w:pPr>
        <w:jc w:val="both"/>
        <w:rPr>
          <w:rFonts w:ascii="Arial" w:hAnsi="Arial" w:cs="Arial"/>
        </w:rPr>
      </w:pPr>
    </w:p>
    <w:p w:rsidR="00C936A8" w:rsidRDefault="00C936A8" w:rsidP="005B478C">
      <w:pPr>
        <w:jc w:val="both"/>
        <w:rPr>
          <w:rFonts w:ascii="Arial" w:hAnsi="Arial" w:cs="Arial"/>
        </w:rPr>
      </w:pPr>
      <w:r>
        <w:rPr>
          <w:rFonts w:ascii="Arial" w:hAnsi="Arial" w:cs="Arial"/>
        </w:rPr>
        <w:t>This chapter is proposed to be repealed.  Instead, use of fertilizers would be governed by RCW chapter 15.54. In 2011, amendments to state law became more restrictive than County requirements in this section. Some provisions, such as fertilizers on impervious surfaces and education and outreach are covered by other regulations and Water and Land Resources Divisions programs.</w:t>
      </w:r>
    </w:p>
    <w:p w:rsidR="00C936A8" w:rsidRDefault="00C936A8" w:rsidP="005B478C">
      <w:pPr>
        <w:jc w:val="both"/>
        <w:rPr>
          <w:rFonts w:ascii="Arial" w:hAnsi="Arial" w:cs="Arial"/>
        </w:rPr>
      </w:pPr>
    </w:p>
    <w:p w:rsidR="00ED2518" w:rsidRPr="00ED2518" w:rsidRDefault="00ED2518" w:rsidP="005B478C">
      <w:pPr>
        <w:jc w:val="both"/>
        <w:rPr>
          <w:rFonts w:ascii="Arial" w:hAnsi="Arial" w:cs="Arial"/>
          <w:b/>
        </w:rPr>
      </w:pPr>
      <w:r w:rsidRPr="00ED2518">
        <w:rPr>
          <w:rFonts w:ascii="Arial" w:hAnsi="Arial" w:cs="Arial"/>
          <w:b/>
        </w:rPr>
        <w:t>Response to Councilmember Questions</w:t>
      </w:r>
    </w:p>
    <w:p w:rsidR="00ED2518" w:rsidRDefault="00ED2518" w:rsidP="005B478C">
      <w:pPr>
        <w:jc w:val="both"/>
        <w:rPr>
          <w:rFonts w:ascii="Arial" w:hAnsi="Arial" w:cs="Arial"/>
        </w:rPr>
      </w:pPr>
    </w:p>
    <w:p w:rsidR="00ED2518" w:rsidRPr="00B34CD7" w:rsidRDefault="00ED2518" w:rsidP="00ED2518">
      <w:pPr>
        <w:jc w:val="both"/>
        <w:rPr>
          <w:rFonts w:ascii="Arial" w:hAnsi="Arial" w:cs="Arial"/>
        </w:rPr>
      </w:pPr>
      <w:r w:rsidRPr="00B34CD7">
        <w:rPr>
          <w:rFonts w:ascii="Arial" w:hAnsi="Arial" w:cs="Arial"/>
        </w:rPr>
        <w:t xml:space="preserve">The Transportation, Economy and Environment Committee held a briefing on the proposed ordinance at </w:t>
      </w:r>
      <w:r w:rsidR="009C56F3">
        <w:rPr>
          <w:rFonts w:ascii="Arial" w:hAnsi="Arial" w:cs="Arial"/>
        </w:rPr>
        <w:t>its</w:t>
      </w:r>
      <w:r w:rsidRPr="00B34CD7">
        <w:rPr>
          <w:rFonts w:ascii="Arial" w:hAnsi="Arial" w:cs="Arial"/>
        </w:rPr>
        <w:t xml:space="preserve"> January 19, 2016</w:t>
      </w:r>
      <w:r w:rsidR="009C56F3">
        <w:rPr>
          <w:rFonts w:ascii="Arial" w:hAnsi="Arial" w:cs="Arial"/>
        </w:rPr>
        <w:t>,</w:t>
      </w:r>
      <w:r w:rsidRPr="00B34CD7">
        <w:rPr>
          <w:rFonts w:ascii="Arial" w:hAnsi="Arial" w:cs="Arial"/>
        </w:rPr>
        <w:t xml:space="preserve"> meeting. From that briefing and follow up conversations, Councilmembers had the following questions.</w:t>
      </w:r>
      <w:r>
        <w:rPr>
          <w:rFonts w:ascii="Arial" w:hAnsi="Arial" w:cs="Arial"/>
        </w:rPr>
        <w:t xml:space="preserve">  Where the response is from Executive staff, it is so noted in the answers below.</w:t>
      </w:r>
    </w:p>
    <w:p w:rsidR="00ED2518" w:rsidRPr="00B34CD7" w:rsidRDefault="00ED2518" w:rsidP="00ED2518">
      <w:pPr>
        <w:jc w:val="both"/>
        <w:rPr>
          <w:rFonts w:ascii="Arial" w:hAnsi="Arial" w:cs="Arial"/>
        </w:rPr>
      </w:pPr>
    </w:p>
    <w:p w:rsidR="00ED2518" w:rsidRPr="00ED2518" w:rsidRDefault="00ED2518" w:rsidP="00ED2518">
      <w:pPr>
        <w:jc w:val="both"/>
        <w:rPr>
          <w:rFonts w:ascii="Arial" w:hAnsi="Arial" w:cs="Arial"/>
          <w:u w:val="single"/>
        </w:rPr>
      </w:pPr>
      <w:r w:rsidRPr="00ED2518">
        <w:rPr>
          <w:rFonts w:ascii="Arial" w:hAnsi="Arial" w:cs="Arial"/>
          <w:u w:val="single"/>
        </w:rPr>
        <w:t>Describe the levels of drainage review.</w:t>
      </w:r>
    </w:p>
    <w:p w:rsidR="00ED2518" w:rsidRDefault="00ED2518" w:rsidP="00ED2518">
      <w:pPr>
        <w:jc w:val="both"/>
        <w:rPr>
          <w:rFonts w:ascii="Arial" w:hAnsi="Arial" w:cs="Arial"/>
          <w:highlight w:val="yellow"/>
        </w:rPr>
      </w:pPr>
    </w:p>
    <w:p w:rsidR="009C56F3" w:rsidRPr="005F57A9" w:rsidRDefault="009C56F3" w:rsidP="009C56F3">
      <w:pPr>
        <w:jc w:val="both"/>
        <w:rPr>
          <w:rFonts w:ascii="Arial" w:hAnsi="Arial" w:cs="Arial"/>
        </w:rPr>
      </w:pPr>
      <w:r w:rsidRPr="005F57A9">
        <w:rPr>
          <w:rFonts w:ascii="Arial" w:hAnsi="Arial" w:cs="Arial"/>
        </w:rPr>
        <w:t xml:space="preserve">In the </w:t>
      </w:r>
      <w:r>
        <w:rPr>
          <w:rFonts w:ascii="Arial" w:hAnsi="Arial" w:cs="Arial"/>
        </w:rPr>
        <w:t xml:space="preserve">2016 Draft </w:t>
      </w:r>
      <w:r w:rsidRPr="005F57A9">
        <w:rPr>
          <w:rFonts w:ascii="Arial" w:hAnsi="Arial" w:cs="Arial"/>
        </w:rPr>
        <w:t xml:space="preserve">Surface Water Design Manual, which can be found </w:t>
      </w:r>
      <w:r>
        <w:rPr>
          <w:rFonts w:ascii="Arial" w:hAnsi="Arial" w:cs="Arial"/>
        </w:rPr>
        <w:t>at</w:t>
      </w:r>
      <w:r w:rsidRPr="005F57A9">
        <w:rPr>
          <w:rFonts w:ascii="Arial" w:hAnsi="Arial" w:cs="Arial"/>
        </w:rPr>
        <w:t xml:space="preserve"> </w:t>
      </w:r>
      <w:hyperlink r:id="rId8" w:history="1">
        <w:r w:rsidRPr="005F57A9">
          <w:rPr>
            <w:rStyle w:val="Hyperlink"/>
            <w:rFonts w:ascii="Arial" w:hAnsi="Arial" w:cs="Arial"/>
          </w:rPr>
          <w:t>http://your.kingcounty.gov/dnrp/library/water-and-land/stormwater/surface-water-design-manual/Chapter%201%20Drainage%20Review%20&amp;%20Requirements.pdf</w:t>
        </w:r>
      </w:hyperlink>
      <w:r w:rsidRPr="005F57A9">
        <w:rPr>
          <w:rFonts w:ascii="Arial" w:hAnsi="Arial" w:cs="Arial"/>
        </w:rPr>
        <w:t>, there is a description of which core requirements apply to each type of drainage rev</w:t>
      </w:r>
      <w:r>
        <w:rPr>
          <w:rFonts w:ascii="Arial" w:hAnsi="Arial" w:cs="Arial"/>
        </w:rPr>
        <w:t>iew (see pages 1-13 and 1-14). These levels and their associated requirements are summarized below for both the current and proposed manuals.</w:t>
      </w:r>
    </w:p>
    <w:p w:rsidR="009C56F3" w:rsidRDefault="009C56F3" w:rsidP="00ED2518">
      <w:pPr>
        <w:jc w:val="both"/>
        <w:rPr>
          <w:rFonts w:ascii="Arial" w:hAnsi="Arial" w:cs="Arial"/>
          <w:highlight w:val="yellow"/>
        </w:rPr>
      </w:pPr>
    </w:p>
    <w:p w:rsidR="009C56F3" w:rsidRDefault="009C56F3" w:rsidP="00ED2518">
      <w:pPr>
        <w:jc w:val="both"/>
        <w:rPr>
          <w:rFonts w:ascii="Arial" w:hAnsi="Arial" w:cs="Arial"/>
          <w:highlight w:val="yellow"/>
        </w:rPr>
      </w:pPr>
    </w:p>
    <w:tbl>
      <w:tblPr>
        <w:tblStyle w:val="TableGrid"/>
        <w:tblW w:w="0" w:type="auto"/>
        <w:tblLook w:val="04A0" w:firstRow="1" w:lastRow="0" w:firstColumn="1" w:lastColumn="0" w:noHBand="0" w:noVBand="1"/>
      </w:tblPr>
      <w:tblGrid>
        <w:gridCol w:w="1552"/>
        <w:gridCol w:w="3231"/>
        <w:gridCol w:w="1562"/>
        <w:gridCol w:w="3231"/>
      </w:tblGrid>
      <w:tr w:rsidR="00ED2518" w:rsidRPr="00C45B9F" w:rsidTr="00654E73">
        <w:trPr>
          <w:cantSplit/>
          <w:tblHeader/>
        </w:trPr>
        <w:tc>
          <w:tcPr>
            <w:tcW w:w="5148" w:type="dxa"/>
            <w:gridSpan w:val="2"/>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Current</w:t>
            </w:r>
            <w:r>
              <w:rPr>
                <w:rFonts w:ascii="Arial" w:hAnsi="Arial" w:cs="Arial"/>
                <w:color w:val="FFFFFF" w:themeColor="background1"/>
              </w:rPr>
              <w:t xml:space="preserve"> (2009 Manual)</w:t>
            </w:r>
          </w:p>
        </w:tc>
        <w:tc>
          <w:tcPr>
            <w:tcW w:w="5148" w:type="dxa"/>
            <w:gridSpan w:val="2"/>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Proposed (2016 Manual)</w:t>
            </w:r>
          </w:p>
        </w:tc>
      </w:tr>
      <w:tr w:rsidR="00ED2518" w:rsidRPr="00C45B9F" w:rsidTr="00654E73">
        <w:trPr>
          <w:cantSplit/>
          <w:tblHeader/>
        </w:trPr>
        <w:tc>
          <w:tcPr>
            <w:tcW w:w="1647"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Type</w:t>
            </w:r>
          </w:p>
        </w:tc>
        <w:tc>
          <w:tcPr>
            <w:tcW w:w="3501"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Description</w:t>
            </w:r>
          </w:p>
        </w:tc>
        <w:tc>
          <w:tcPr>
            <w:tcW w:w="1647"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Type</w:t>
            </w:r>
          </w:p>
        </w:tc>
        <w:tc>
          <w:tcPr>
            <w:tcW w:w="3501"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Description</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t>Small Project</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b/>
                <w:bCs/>
                <w:i/>
                <w:iCs/>
                <w:sz w:val="20"/>
              </w:rPr>
              <w:t xml:space="preserve">Single family residential projects </w:t>
            </w:r>
            <w:r w:rsidRPr="005F57A9">
              <w:rPr>
                <w:rFonts w:ascii="Arial" w:hAnsi="Arial" w:cs="Arial"/>
                <w:sz w:val="20"/>
              </w:rPr>
              <w:t xml:space="preserve">and </w:t>
            </w:r>
            <w:r w:rsidRPr="005F57A9">
              <w:rPr>
                <w:rFonts w:ascii="Arial" w:hAnsi="Arial" w:cs="Arial"/>
                <w:b/>
                <w:bCs/>
                <w:i/>
                <w:iCs/>
                <w:sz w:val="20"/>
              </w:rPr>
              <w:t xml:space="preserve">agricultural projects </w:t>
            </w:r>
            <w:r w:rsidRPr="005F57A9">
              <w:rPr>
                <w:rFonts w:ascii="Arial" w:hAnsi="Arial" w:cs="Arial"/>
                <w:sz w:val="20"/>
              </w:rPr>
              <w:t xml:space="preserve">that result in </w:t>
            </w:r>
            <w:r w:rsidRPr="005F57A9">
              <w:rPr>
                <w:rFonts w:ascii="Arial" w:eastAsia="SymbolMT" w:hAnsi="Arial" w:cs="Arial"/>
                <w:sz w:val="20"/>
              </w:rPr>
              <w:t>≥</w:t>
            </w:r>
            <w:r w:rsidRPr="005F57A9">
              <w:rPr>
                <w:rFonts w:ascii="Arial" w:hAnsi="Arial" w:cs="Arial"/>
                <w:sz w:val="20"/>
              </w:rPr>
              <w:t xml:space="preserve">2,000 sf of </w:t>
            </w:r>
            <w:r w:rsidRPr="005F57A9">
              <w:rPr>
                <w:rFonts w:ascii="Arial" w:hAnsi="Arial" w:cs="Arial"/>
                <w:b/>
                <w:bCs/>
                <w:i/>
                <w:iCs/>
                <w:sz w:val="20"/>
              </w:rPr>
              <w:t xml:space="preserve">new </w:t>
            </w:r>
            <w:r w:rsidRPr="005F57A9">
              <w:rPr>
                <w:rFonts w:ascii="Arial" w:hAnsi="Arial" w:cs="Arial"/>
                <w:sz w:val="20"/>
              </w:rPr>
              <w:t xml:space="preserve">and/or </w:t>
            </w:r>
            <w:r w:rsidRPr="005F57A9">
              <w:rPr>
                <w:rFonts w:ascii="Arial" w:hAnsi="Arial" w:cs="Arial"/>
                <w:b/>
                <w:bCs/>
                <w:i/>
                <w:iCs/>
                <w:sz w:val="20"/>
              </w:rPr>
              <w:t xml:space="preserve">replaced impervious surface </w:t>
            </w:r>
            <w:r w:rsidRPr="005F57A9">
              <w:rPr>
                <w:rFonts w:ascii="Arial" w:hAnsi="Arial" w:cs="Arial"/>
                <w:sz w:val="20"/>
              </w:rPr>
              <w:t xml:space="preserve">or </w:t>
            </w:r>
            <w:r w:rsidRPr="005F57A9">
              <w:rPr>
                <w:rFonts w:ascii="Arial" w:eastAsia="SymbolMT" w:hAnsi="Arial" w:cs="Arial"/>
                <w:sz w:val="20"/>
              </w:rPr>
              <w:t>≥</w:t>
            </w:r>
            <w:r w:rsidRPr="005F57A9">
              <w:rPr>
                <w:rFonts w:ascii="Arial" w:hAnsi="Arial" w:cs="Arial"/>
                <w:sz w:val="20"/>
              </w:rPr>
              <w:t xml:space="preserve">7,000 sf of </w:t>
            </w:r>
            <w:r w:rsidRPr="005F57A9">
              <w:rPr>
                <w:rFonts w:ascii="Arial" w:hAnsi="Arial" w:cs="Arial"/>
                <w:b/>
                <w:bCs/>
                <w:i/>
                <w:iCs/>
                <w:sz w:val="20"/>
              </w:rPr>
              <w:t xml:space="preserve">land disturbing activity </w:t>
            </w:r>
            <w:r w:rsidRPr="005F57A9">
              <w:rPr>
                <w:rFonts w:ascii="Arial" w:hAnsi="Arial" w:cs="Arial"/>
                <w:sz w:val="20"/>
              </w:rPr>
              <w:t xml:space="preserve">but do not exceed the total impervious surface and </w:t>
            </w:r>
            <w:r w:rsidRPr="005F57A9">
              <w:rPr>
                <w:rFonts w:ascii="Arial" w:hAnsi="Arial" w:cs="Arial"/>
                <w:b/>
                <w:bCs/>
                <w:i/>
                <w:iCs/>
                <w:sz w:val="20"/>
              </w:rPr>
              <w:t xml:space="preserve">new pervious surface </w:t>
            </w:r>
            <w:r w:rsidRPr="005F57A9">
              <w:rPr>
                <w:rFonts w:ascii="Arial" w:hAnsi="Arial" w:cs="Arial"/>
                <w:sz w:val="20"/>
              </w:rPr>
              <w:t>thresholds specified in Sec. 1.1.2.1</w:t>
            </w:r>
          </w:p>
        </w:tc>
        <w:tc>
          <w:tcPr>
            <w:tcW w:w="1647" w:type="dxa"/>
          </w:tcPr>
          <w:p w:rsidR="00ED2518" w:rsidRPr="005F57A9" w:rsidRDefault="00ED2518" w:rsidP="009C56F3">
            <w:pPr>
              <w:rPr>
                <w:rFonts w:ascii="Arial" w:hAnsi="Arial" w:cs="Arial"/>
                <w:sz w:val="20"/>
              </w:rPr>
            </w:pPr>
            <w:r w:rsidRPr="005F57A9">
              <w:rPr>
                <w:rFonts w:ascii="Arial" w:hAnsi="Arial" w:cs="Arial"/>
                <w:sz w:val="20"/>
              </w:rPr>
              <w:t>Simplified</w:t>
            </w:r>
          </w:p>
        </w:tc>
        <w:tc>
          <w:tcPr>
            <w:tcW w:w="3501" w:type="dxa"/>
          </w:tcPr>
          <w:p w:rsidR="00ED2518" w:rsidRPr="005F57A9" w:rsidRDefault="00ED2518" w:rsidP="009C56F3">
            <w:pPr>
              <w:pStyle w:val="Default"/>
              <w:rPr>
                <w:sz w:val="20"/>
                <w:szCs w:val="20"/>
              </w:rPr>
            </w:pPr>
            <w:r w:rsidRPr="005F57A9">
              <w:rPr>
                <w:b/>
                <w:bCs/>
                <w:i/>
                <w:iCs/>
                <w:sz w:val="20"/>
                <w:szCs w:val="20"/>
              </w:rPr>
              <w:t xml:space="preserve">Single family residential projects </w:t>
            </w:r>
            <w:r w:rsidRPr="005F57A9">
              <w:rPr>
                <w:sz w:val="20"/>
                <w:szCs w:val="20"/>
              </w:rPr>
              <w:t xml:space="preserve">and </w:t>
            </w:r>
            <w:r w:rsidRPr="005F57A9">
              <w:rPr>
                <w:b/>
                <w:bCs/>
                <w:i/>
                <w:iCs/>
                <w:sz w:val="20"/>
                <w:szCs w:val="20"/>
              </w:rPr>
              <w:t xml:space="preserve">agricultural projects </w:t>
            </w:r>
            <w:r w:rsidRPr="005F57A9">
              <w:rPr>
                <w:sz w:val="20"/>
                <w:szCs w:val="20"/>
              </w:rPr>
              <w:t xml:space="preserve">that result in ≥2,000 sf of </w:t>
            </w:r>
            <w:r w:rsidRPr="005F57A9">
              <w:rPr>
                <w:b/>
                <w:bCs/>
                <w:i/>
                <w:iCs/>
                <w:sz w:val="20"/>
                <w:szCs w:val="20"/>
              </w:rPr>
              <w:t xml:space="preserve">new </w:t>
            </w:r>
            <w:r w:rsidRPr="005F57A9">
              <w:rPr>
                <w:sz w:val="20"/>
                <w:szCs w:val="20"/>
              </w:rPr>
              <w:t xml:space="preserve">plus </w:t>
            </w:r>
            <w:r w:rsidRPr="005F57A9">
              <w:rPr>
                <w:b/>
                <w:bCs/>
                <w:i/>
                <w:iCs/>
                <w:sz w:val="20"/>
                <w:szCs w:val="20"/>
              </w:rPr>
              <w:t xml:space="preserve">replaced impervious surface </w:t>
            </w:r>
            <w:r w:rsidRPr="005F57A9">
              <w:rPr>
                <w:sz w:val="20"/>
                <w:szCs w:val="20"/>
              </w:rPr>
              <w:t xml:space="preserve">or ≥7,000 sf of </w:t>
            </w:r>
            <w:r w:rsidRPr="005F57A9">
              <w:rPr>
                <w:b/>
                <w:bCs/>
                <w:i/>
                <w:iCs/>
                <w:sz w:val="20"/>
                <w:szCs w:val="20"/>
              </w:rPr>
              <w:t xml:space="preserve">land disturbing activity </w:t>
            </w:r>
            <w:r w:rsidRPr="005F57A9">
              <w:rPr>
                <w:sz w:val="20"/>
                <w:szCs w:val="20"/>
              </w:rPr>
              <w:t xml:space="preserve">but do not exceed the total impervious surface, new plus replaced PGIS, new PGPS, and </w:t>
            </w:r>
            <w:r w:rsidRPr="005F57A9">
              <w:rPr>
                <w:b/>
                <w:bCs/>
                <w:i/>
                <w:iCs/>
                <w:sz w:val="20"/>
                <w:szCs w:val="20"/>
              </w:rPr>
              <w:t xml:space="preserve">new pervious surface </w:t>
            </w:r>
            <w:r w:rsidRPr="005F57A9">
              <w:rPr>
                <w:sz w:val="20"/>
                <w:szCs w:val="20"/>
              </w:rPr>
              <w:t xml:space="preserve">thresholds specified in Sec. 1.1.2.1 or is an agricultural project that qualifies for the “Impervious </w:t>
            </w:r>
            <w:proofErr w:type="spellStart"/>
            <w:r w:rsidRPr="005F57A9">
              <w:rPr>
                <w:sz w:val="20"/>
                <w:szCs w:val="20"/>
              </w:rPr>
              <w:t>Impervious</w:t>
            </w:r>
            <w:proofErr w:type="spellEnd"/>
            <w:r w:rsidRPr="005F57A9">
              <w:rPr>
                <w:sz w:val="20"/>
                <w:szCs w:val="20"/>
              </w:rPr>
              <w:t xml:space="preserve"> Surface Percentage Exemption For Agricultural Projects”. </w:t>
            </w:r>
          </w:p>
          <w:p w:rsidR="00ED2518" w:rsidRPr="005F57A9" w:rsidRDefault="00ED2518" w:rsidP="009C56F3">
            <w:pPr>
              <w:rPr>
                <w:rFonts w:ascii="Arial" w:hAnsi="Arial" w:cs="Arial"/>
                <w:sz w:val="20"/>
              </w:rPr>
            </w:pP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p>
        </w:tc>
        <w:tc>
          <w:tcPr>
            <w:tcW w:w="3501" w:type="dxa"/>
          </w:tcPr>
          <w:p w:rsidR="00ED2518" w:rsidRPr="005F57A9" w:rsidRDefault="00ED2518" w:rsidP="009C56F3">
            <w:pPr>
              <w:rPr>
                <w:rFonts w:ascii="Arial" w:hAnsi="Arial" w:cs="Arial"/>
                <w:sz w:val="20"/>
              </w:rPr>
            </w:pPr>
          </w:p>
        </w:tc>
        <w:tc>
          <w:tcPr>
            <w:tcW w:w="1647" w:type="dxa"/>
          </w:tcPr>
          <w:p w:rsidR="00ED2518" w:rsidRPr="005F57A9" w:rsidRDefault="00ED2518" w:rsidP="009C56F3">
            <w:pPr>
              <w:rPr>
                <w:rFonts w:ascii="Arial" w:hAnsi="Arial" w:cs="Arial"/>
                <w:sz w:val="20"/>
              </w:rPr>
            </w:pPr>
            <w:r w:rsidRPr="005F57A9">
              <w:rPr>
                <w:rFonts w:ascii="Arial" w:hAnsi="Arial" w:cs="Arial"/>
                <w:sz w:val="20"/>
              </w:rPr>
              <w:t>Directed</w:t>
            </w:r>
          </w:p>
        </w:tc>
        <w:tc>
          <w:tcPr>
            <w:tcW w:w="3501" w:type="dxa"/>
          </w:tcPr>
          <w:p w:rsidR="00ED2518" w:rsidRPr="005F57A9" w:rsidRDefault="00ED2518" w:rsidP="009C56F3">
            <w:pPr>
              <w:pStyle w:val="Default"/>
              <w:rPr>
                <w:sz w:val="20"/>
                <w:szCs w:val="20"/>
              </w:rPr>
            </w:pPr>
            <w:r w:rsidRPr="005F57A9">
              <w:rPr>
                <w:b/>
                <w:bCs/>
                <w:i/>
                <w:iCs/>
                <w:sz w:val="20"/>
                <w:szCs w:val="20"/>
              </w:rPr>
              <w:t xml:space="preserve">Single family residential projects </w:t>
            </w:r>
            <w:r w:rsidRPr="005F57A9">
              <w:rPr>
                <w:sz w:val="20"/>
                <w:szCs w:val="20"/>
              </w:rPr>
              <w:t xml:space="preserve">and </w:t>
            </w:r>
            <w:r w:rsidRPr="005F57A9">
              <w:rPr>
                <w:b/>
                <w:bCs/>
                <w:i/>
                <w:iCs/>
                <w:sz w:val="20"/>
                <w:szCs w:val="20"/>
              </w:rPr>
              <w:t xml:space="preserve">agricultural projects </w:t>
            </w:r>
            <w:r w:rsidRPr="005F57A9">
              <w:rPr>
                <w:sz w:val="20"/>
                <w:szCs w:val="20"/>
              </w:rPr>
              <w:t xml:space="preserve">that result in ≥2,000 sf of </w:t>
            </w:r>
            <w:r w:rsidRPr="005F57A9">
              <w:rPr>
                <w:b/>
                <w:bCs/>
                <w:i/>
                <w:iCs/>
                <w:sz w:val="20"/>
                <w:szCs w:val="20"/>
              </w:rPr>
              <w:t xml:space="preserve">new </w:t>
            </w:r>
            <w:r w:rsidRPr="005F57A9">
              <w:rPr>
                <w:sz w:val="20"/>
                <w:szCs w:val="20"/>
              </w:rPr>
              <w:t xml:space="preserve">plus </w:t>
            </w:r>
            <w:r w:rsidRPr="005F57A9">
              <w:rPr>
                <w:b/>
                <w:bCs/>
                <w:i/>
                <w:iCs/>
                <w:sz w:val="20"/>
                <w:szCs w:val="20"/>
              </w:rPr>
              <w:t xml:space="preserve">replaced impervious surface </w:t>
            </w:r>
            <w:r w:rsidRPr="005F57A9">
              <w:rPr>
                <w:sz w:val="20"/>
                <w:szCs w:val="20"/>
              </w:rPr>
              <w:t xml:space="preserve">or ≥7,000 sf of </w:t>
            </w:r>
            <w:r w:rsidRPr="005F57A9">
              <w:rPr>
                <w:b/>
                <w:bCs/>
                <w:i/>
                <w:iCs/>
                <w:sz w:val="20"/>
                <w:szCs w:val="20"/>
              </w:rPr>
              <w:t xml:space="preserve">land disturbing activity </w:t>
            </w:r>
            <w:r w:rsidRPr="005F57A9">
              <w:rPr>
                <w:sz w:val="20"/>
                <w:szCs w:val="20"/>
              </w:rPr>
              <w:t xml:space="preserve">that are not subject to Simplified Drainage Review or Large Project Drainage Review </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lastRenderedPageBreak/>
              <w:t>Targeted</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Projects that are not subject to Full or Large Project Drainage Review, AND have characteristics of </w:t>
            </w:r>
            <w:r w:rsidRPr="005F57A9">
              <w:rPr>
                <w:rFonts w:ascii="Arial" w:hAnsi="Arial" w:cs="Arial"/>
                <w:b/>
                <w:bCs/>
                <w:sz w:val="20"/>
              </w:rPr>
              <w:t xml:space="preserve">one or more </w:t>
            </w:r>
            <w:r w:rsidRPr="005F57A9">
              <w:rPr>
                <w:rFonts w:ascii="Arial" w:hAnsi="Arial" w:cs="Arial"/>
                <w:sz w:val="20"/>
              </w:rPr>
              <w:t xml:space="preserve">of the following categories of projects: 1. Projects containing or adjacent to a </w:t>
            </w:r>
            <w:r w:rsidRPr="005F57A9">
              <w:rPr>
                <w:rFonts w:ascii="Arial" w:hAnsi="Arial" w:cs="Arial"/>
                <w:b/>
                <w:bCs/>
                <w:i/>
                <w:iCs/>
                <w:sz w:val="20"/>
              </w:rPr>
              <w:t>flood</w:t>
            </w:r>
            <w:r w:rsidRPr="005F57A9">
              <w:rPr>
                <w:rFonts w:ascii="Arial" w:hAnsi="Arial" w:cs="Arial"/>
                <w:sz w:val="20"/>
              </w:rPr>
              <w:t xml:space="preserve">, </w:t>
            </w:r>
            <w:r w:rsidRPr="005F57A9">
              <w:rPr>
                <w:rFonts w:ascii="Arial" w:hAnsi="Arial" w:cs="Arial"/>
                <w:b/>
                <w:bCs/>
                <w:i/>
                <w:iCs/>
                <w:sz w:val="20"/>
              </w:rPr>
              <w:t>erosion</w:t>
            </w:r>
            <w:r w:rsidRPr="005F57A9">
              <w:rPr>
                <w:rFonts w:ascii="Arial" w:hAnsi="Arial" w:cs="Arial"/>
                <w:sz w:val="20"/>
              </w:rPr>
              <w:t xml:space="preserve">, or </w:t>
            </w:r>
            <w:r w:rsidRPr="005F57A9">
              <w:rPr>
                <w:rFonts w:ascii="Arial" w:hAnsi="Arial" w:cs="Arial"/>
                <w:b/>
                <w:bCs/>
                <w:i/>
                <w:iCs/>
                <w:sz w:val="20"/>
              </w:rPr>
              <w:t>steep slope hazard area</w:t>
            </w:r>
            <w:r w:rsidRPr="005F57A9">
              <w:rPr>
                <w:rFonts w:ascii="Arial" w:hAnsi="Arial" w:cs="Arial"/>
                <w:sz w:val="20"/>
              </w:rPr>
              <w:t xml:space="preserve">; projects within a </w:t>
            </w:r>
            <w:r w:rsidRPr="005F57A9">
              <w:rPr>
                <w:rFonts w:ascii="Arial" w:hAnsi="Arial" w:cs="Arial"/>
                <w:b/>
                <w:bCs/>
                <w:i/>
                <w:iCs/>
                <w:sz w:val="20"/>
              </w:rPr>
              <w:t xml:space="preserve">Critical Drainage Area </w:t>
            </w:r>
            <w:r w:rsidRPr="005F57A9">
              <w:rPr>
                <w:rFonts w:ascii="Arial" w:hAnsi="Arial" w:cs="Arial"/>
                <w:sz w:val="20"/>
              </w:rPr>
              <w:t xml:space="preserve">or Landslide Hazard Drainage Area; or projects proposing </w:t>
            </w:r>
            <w:r w:rsidRPr="005F57A9">
              <w:rPr>
                <w:rFonts w:ascii="Arial" w:eastAsia="SymbolMT" w:hAnsi="Arial" w:cs="Arial"/>
                <w:sz w:val="20"/>
              </w:rPr>
              <w:t>≥</w:t>
            </w:r>
            <w:r w:rsidRPr="005F57A9">
              <w:rPr>
                <w:rFonts w:ascii="Arial" w:hAnsi="Arial" w:cs="Arial"/>
                <w:sz w:val="20"/>
              </w:rPr>
              <w:t xml:space="preserve">7,000 sf of </w:t>
            </w:r>
            <w:r w:rsidRPr="005F57A9">
              <w:rPr>
                <w:rFonts w:ascii="Arial" w:hAnsi="Arial" w:cs="Arial"/>
                <w:b/>
                <w:bCs/>
                <w:i/>
                <w:iCs/>
                <w:sz w:val="20"/>
              </w:rPr>
              <w:t xml:space="preserve">land disturbing activity </w:t>
            </w:r>
            <w:r w:rsidRPr="005F57A9">
              <w:rPr>
                <w:rFonts w:ascii="Arial" w:hAnsi="Arial" w:cs="Arial"/>
                <w:sz w:val="20"/>
              </w:rPr>
              <w:t xml:space="preserve">(1 </w:t>
            </w:r>
            <w:proofErr w:type="spellStart"/>
            <w:r w:rsidRPr="005F57A9">
              <w:rPr>
                <w:rFonts w:ascii="Arial" w:hAnsi="Arial" w:cs="Arial"/>
                <w:sz w:val="20"/>
              </w:rPr>
              <w:t>ac</w:t>
            </w:r>
            <w:proofErr w:type="spellEnd"/>
            <w:r w:rsidRPr="005F57A9">
              <w:rPr>
                <w:rFonts w:ascii="Arial" w:hAnsi="Arial" w:cs="Arial"/>
                <w:sz w:val="20"/>
              </w:rPr>
              <w:t xml:space="preserve"> if in Small Project Drainage Review). </w:t>
            </w:r>
          </w:p>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2. Projects that </w:t>
            </w:r>
            <w:r w:rsidRPr="005F57A9">
              <w:rPr>
                <w:rFonts w:ascii="Arial" w:hAnsi="Arial" w:cs="Arial"/>
                <w:b/>
                <w:bCs/>
                <w:i/>
                <w:iCs/>
                <w:sz w:val="20"/>
              </w:rPr>
              <w:t xml:space="preserve">construct or modify </w:t>
            </w:r>
            <w:r w:rsidRPr="005F57A9">
              <w:rPr>
                <w:rFonts w:ascii="Arial" w:hAnsi="Arial" w:cs="Arial"/>
                <w:sz w:val="20"/>
              </w:rPr>
              <w:t xml:space="preserve">a drainage pipe/ditch that is 12" or larger or receive runoff from a 12" or larger drainage pipe/ditch. </w:t>
            </w:r>
          </w:p>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3. </w:t>
            </w:r>
            <w:r w:rsidRPr="005F57A9">
              <w:rPr>
                <w:rFonts w:ascii="Arial" w:hAnsi="Arial" w:cs="Arial"/>
                <w:b/>
                <w:bCs/>
                <w:i/>
                <w:iCs/>
                <w:sz w:val="20"/>
              </w:rPr>
              <w:t xml:space="preserve">Redevelopment projects </w:t>
            </w:r>
            <w:r w:rsidRPr="005F57A9">
              <w:rPr>
                <w:rFonts w:ascii="Arial" w:hAnsi="Arial" w:cs="Arial"/>
                <w:sz w:val="20"/>
              </w:rPr>
              <w:t xml:space="preserve">with </w:t>
            </w:r>
            <w:r w:rsidRPr="005F57A9">
              <w:rPr>
                <w:rFonts w:ascii="Arial" w:eastAsia="SymbolMT" w:hAnsi="Arial" w:cs="Arial"/>
                <w:sz w:val="20"/>
              </w:rPr>
              <w:t>≥</w:t>
            </w:r>
            <w:r w:rsidRPr="005F57A9">
              <w:rPr>
                <w:rFonts w:ascii="Arial" w:hAnsi="Arial" w:cs="Arial"/>
                <w:sz w:val="20"/>
              </w:rPr>
              <w:t xml:space="preserve">$100,000 in improvements to a </w:t>
            </w:r>
            <w:r w:rsidRPr="005F57A9">
              <w:rPr>
                <w:rFonts w:ascii="Arial" w:hAnsi="Arial" w:cs="Arial"/>
                <w:b/>
                <w:bCs/>
                <w:i/>
                <w:iCs/>
                <w:sz w:val="20"/>
              </w:rPr>
              <w:t>high-use site</w:t>
            </w:r>
          </w:p>
        </w:tc>
        <w:tc>
          <w:tcPr>
            <w:tcW w:w="1647" w:type="dxa"/>
          </w:tcPr>
          <w:p w:rsidR="00ED2518" w:rsidRPr="005F57A9" w:rsidRDefault="00ED2518" w:rsidP="009C56F3">
            <w:pPr>
              <w:rPr>
                <w:rFonts w:ascii="Arial" w:hAnsi="Arial" w:cs="Arial"/>
                <w:sz w:val="20"/>
              </w:rPr>
            </w:pPr>
            <w:r w:rsidRPr="005F57A9">
              <w:rPr>
                <w:rFonts w:ascii="Arial" w:hAnsi="Arial" w:cs="Arial"/>
                <w:sz w:val="20"/>
              </w:rPr>
              <w:t>Targeted</w:t>
            </w:r>
          </w:p>
        </w:tc>
        <w:tc>
          <w:tcPr>
            <w:tcW w:w="3501" w:type="dxa"/>
          </w:tcPr>
          <w:p w:rsidR="00ED2518" w:rsidRPr="005F57A9" w:rsidRDefault="00ED2518" w:rsidP="009C56F3">
            <w:pPr>
              <w:pStyle w:val="Default"/>
              <w:rPr>
                <w:sz w:val="20"/>
                <w:szCs w:val="20"/>
              </w:rPr>
            </w:pPr>
            <w:r w:rsidRPr="005F57A9">
              <w:rPr>
                <w:sz w:val="20"/>
                <w:szCs w:val="20"/>
              </w:rPr>
              <w:t xml:space="preserve">Projects that </w:t>
            </w:r>
            <w:r w:rsidRPr="005F57A9">
              <w:rPr>
                <w:b/>
                <w:bCs/>
                <w:sz w:val="20"/>
                <w:szCs w:val="20"/>
              </w:rPr>
              <w:t xml:space="preserve">are not </w:t>
            </w:r>
            <w:r w:rsidRPr="005F57A9">
              <w:rPr>
                <w:sz w:val="20"/>
                <w:szCs w:val="20"/>
              </w:rPr>
              <w:t xml:space="preserve">subject to Full or Large Project Drainage Review, AND have characteristics of </w:t>
            </w:r>
            <w:r w:rsidRPr="005F57A9">
              <w:rPr>
                <w:b/>
                <w:bCs/>
                <w:sz w:val="20"/>
                <w:szCs w:val="20"/>
              </w:rPr>
              <w:t xml:space="preserve">one or more </w:t>
            </w:r>
            <w:r w:rsidRPr="005F57A9">
              <w:rPr>
                <w:sz w:val="20"/>
                <w:szCs w:val="20"/>
              </w:rPr>
              <w:t xml:space="preserve">of the following categories of projects: </w:t>
            </w:r>
          </w:p>
          <w:p w:rsidR="00ED2518" w:rsidRPr="005F57A9" w:rsidRDefault="00ED2518" w:rsidP="009C56F3">
            <w:pPr>
              <w:pStyle w:val="Default"/>
              <w:rPr>
                <w:sz w:val="20"/>
                <w:szCs w:val="20"/>
              </w:rPr>
            </w:pPr>
            <w:r w:rsidRPr="005F57A9">
              <w:rPr>
                <w:sz w:val="20"/>
                <w:szCs w:val="20"/>
              </w:rPr>
              <w:t xml:space="preserve">1. Projects containing or adjacent to a </w:t>
            </w:r>
            <w:r w:rsidRPr="005F57A9">
              <w:rPr>
                <w:b/>
                <w:bCs/>
                <w:i/>
                <w:iCs/>
                <w:sz w:val="20"/>
                <w:szCs w:val="20"/>
              </w:rPr>
              <w:t>flood</w:t>
            </w:r>
            <w:r w:rsidRPr="005F57A9">
              <w:rPr>
                <w:sz w:val="20"/>
                <w:szCs w:val="20"/>
              </w:rPr>
              <w:t xml:space="preserve">, </w:t>
            </w:r>
            <w:r w:rsidRPr="005F57A9">
              <w:rPr>
                <w:b/>
                <w:bCs/>
                <w:i/>
                <w:iCs/>
                <w:sz w:val="20"/>
                <w:szCs w:val="20"/>
              </w:rPr>
              <w:t>erosion</w:t>
            </w:r>
            <w:r w:rsidRPr="005F57A9">
              <w:rPr>
                <w:sz w:val="20"/>
                <w:szCs w:val="20"/>
              </w:rPr>
              <w:t xml:space="preserve">, or </w:t>
            </w:r>
            <w:r w:rsidRPr="005F57A9">
              <w:rPr>
                <w:b/>
                <w:bCs/>
                <w:i/>
                <w:iCs/>
                <w:sz w:val="20"/>
                <w:szCs w:val="20"/>
              </w:rPr>
              <w:t>steep slope hazard area</w:t>
            </w:r>
            <w:r w:rsidRPr="005F57A9">
              <w:rPr>
                <w:sz w:val="20"/>
                <w:szCs w:val="20"/>
              </w:rPr>
              <w:t xml:space="preserve">; projects within a </w:t>
            </w:r>
            <w:r w:rsidRPr="005F57A9">
              <w:rPr>
                <w:b/>
                <w:bCs/>
                <w:i/>
                <w:iCs/>
                <w:sz w:val="20"/>
                <w:szCs w:val="20"/>
              </w:rPr>
              <w:t xml:space="preserve">Critical Drainage Area </w:t>
            </w:r>
            <w:r w:rsidRPr="005F57A9">
              <w:rPr>
                <w:sz w:val="20"/>
                <w:szCs w:val="20"/>
              </w:rPr>
              <w:t xml:space="preserve">or Landslide Hazard Drainage Area; or projects proposing ≥7,000 sf of </w:t>
            </w:r>
            <w:r w:rsidRPr="005F57A9">
              <w:rPr>
                <w:b/>
                <w:bCs/>
                <w:i/>
                <w:iCs/>
                <w:sz w:val="20"/>
                <w:szCs w:val="20"/>
              </w:rPr>
              <w:t xml:space="preserve">land disturbing activity </w:t>
            </w:r>
            <w:r w:rsidRPr="005F57A9">
              <w:rPr>
                <w:sz w:val="20"/>
                <w:szCs w:val="20"/>
              </w:rPr>
              <w:t xml:space="preserve">(1 </w:t>
            </w:r>
            <w:proofErr w:type="spellStart"/>
            <w:r w:rsidRPr="005F57A9">
              <w:rPr>
                <w:sz w:val="20"/>
                <w:szCs w:val="20"/>
              </w:rPr>
              <w:t>ac</w:t>
            </w:r>
            <w:proofErr w:type="spellEnd"/>
            <w:r w:rsidRPr="005F57A9">
              <w:rPr>
                <w:sz w:val="20"/>
                <w:szCs w:val="20"/>
              </w:rPr>
              <w:t xml:space="preserve"> if in Simplified Drainage Review). </w:t>
            </w:r>
          </w:p>
          <w:p w:rsidR="00ED2518" w:rsidRPr="005F57A9" w:rsidRDefault="00ED2518" w:rsidP="009C56F3">
            <w:pPr>
              <w:pStyle w:val="Default"/>
              <w:rPr>
                <w:sz w:val="20"/>
                <w:szCs w:val="20"/>
              </w:rPr>
            </w:pPr>
            <w:r w:rsidRPr="005F57A9">
              <w:rPr>
                <w:sz w:val="20"/>
                <w:szCs w:val="20"/>
              </w:rPr>
              <w:t xml:space="preserve">2. Projects that </w:t>
            </w:r>
            <w:r w:rsidRPr="005F57A9">
              <w:rPr>
                <w:b/>
                <w:bCs/>
                <w:i/>
                <w:iCs/>
                <w:sz w:val="20"/>
                <w:szCs w:val="20"/>
              </w:rPr>
              <w:t xml:space="preserve">construct or modify </w:t>
            </w:r>
            <w:r w:rsidRPr="005F57A9">
              <w:rPr>
                <w:sz w:val="20"/>
                <w:szCs w:val="20"/>
              </w:rPr>
              <w:t xml:space="preserve">a drainage pipe/ditch that is 12" or larger or receive runoff from a 12" or larger drainage pipe/ditch. </w:t>
            </w:r>
          </w:p>
          <w:p w:rsidR="00ED2518" w:rsidRPr="005F57A9" w:rsidRDefault="00ED2518" w:rsidP="009C56F3">
            <w:pPr>
              <w:pStyle w:val="Default"/>
              <w:rPr>
                <w:b/>
                <w:bCs/>
                <w:i/>
                <w:iCs/>
                <w:sz w:val="20"/>
                <w:szCs w:val="20"/>
              </w:rPr>
            </w:pPr>
            <w:r w:rsidRPr="005F57A9">
              <w:rPr>
                <w:sz w:val="20"/>
                <w:szCs w:val="20"/>
              </w:rPr>
              <w:t xml:space="preserve">3. </w:t>
            </w:r>
            <w:r w:rsidRPr="005F57A9">
              <w:rPr>
                <w:b/>
                <w:bCs/>
                <w:i/>
                <w:iCs/>
                <w:sz w:val="20"/>
                <w:szCs w:val="20"/>
              </w:rPr>
              <w:t xml:space="preserve">Redevelopment projects </w:t>
            </w:r>
            <w:r w:rsidRPr="005F57A9">
              <w:rPr>
                <w:sz w:val="20"/>
                <w:szCs w:val="20"/>
              </w:rPr>
              <w:t xml:space="preserve">with ≥$100,000 in improvements to a </w:t>
            </w:r>
            <w:r w:rsidRPr="005F57A9">
              <w:rPr>
                <w:b/>
                <w:bCs/>
                <w:i/>
                <w:iCs/>
                <w:sz w:val="20"/>
                <w:szCs w:val="20"/>
              </w:rPr>
              <w:t>high-use site</w:t>
            </w:r>
            <w:r w:rsidRPr="005F57A9">
              <w:rPr>
                <w:sz w:val="20"/>
                <w:szCs w:val="20"/>
              </w:rPr>
              <w:t>(</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t>Full</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All projects that result in </w:t>
            </w:r>
            <w:r w:rsidRPr="005F57A9">
              <w:rPr>
                <w:rFonts w:ascii="Arial" w:eastAsia="SymbolMT" w:hAnsi="Arial" w:cs="Arial"/>
                <w:sz w:val="20"/>
              </w:rPr>
              <w:t>≥</w:t>
            </w:r>
            <w:r w:rsidRPr="005F57A9">
              <w:rPr>
                <w:rFonts w:ascii="Arial" w:hAnsi="Arial" w:cs="Arial"/>
                <w:sz w:val="20"/>
              </w:rPr>
              <w:t xml:space="preserve">2,000 sf of </w:t>
            </w:r>
            <w:r w:rsidRPr="005F57A9">
              <w:rPr>
                <w:rFonts w:ascii="Arial" w:hAnsi="Arial" w:cs="Arial"/>
                <w:b/>
                <w:bCs/>
                <w:i/>
                <w:iCs/>
                <w:sz w:val="20"/>
              </w:rPr>
              <w:t xml:space="preserve">new </w:t>
            </w:r>
            <w:r w:rsidRPr="005F57A9">
              <w:rPr>
                <w:rFonts w:ascii="Arial" w:hAnsi="Arial" w:cs="Arial"/>
                <w:sz w:val="20"/>
              </w:rPr>
              <w:t xml:space="preserve">and/or </w:t>
            </w:r>
            <w:r w:rsidRPr="005F57A9">
              <w:rPr>
                <w:rFonts w:ascii="Arial" w:hAnsi="Arial" w:cs="Arial"/>
                <w:b/>
                <w:bCs/>
                <w:i/>
                <w:iCs/>
                <w:sz w:val="20"/>
              </w:rPr>
              <w:t xml:space="preserve">replaced impervious surface </w:t>
            </w:r>
            <w:r w:rsidRPr="005F57A9">
              <w:rPr>
                <w:rFonts w:ascii="Arial" w:hAnsi="Arial" w:cs="Arial"/>
                <w:sz w:val="20"/>
              </w:rPr>
              <w:t xml:space="preserve">or </w:t>
            </w:r>
            <w:r w:rsidRPr="005F57A9">
              <w:rPr>
                <w:rFonts w:ascii="Arial" w:eastAsia="SymbolMT" w:hAnsi="Arial" w:cs="Arial"/>
                <w:sz w:val="20"/>
              </w:rPr>
              <w:t>≥</w:t>
            </w:r>
            <w:r w:rsidRPr="005F57A9">
              <w:rPr>
                <w:rFonts w:ascii="Arial" w:hAnsi="Arial" w:cs="Arial"/>
                <w:sz w:val="20"/>
              </w:rPr>
              <w:t xml:space="preserve">7,000 sf of </w:t>
            </w:r>
            <w:r w:rsidRPr="005F57A9">
              <w:rPr>
                <w:rFonts w:ascii="Arial" w:hAnsi="Arial" w:cs="Arial"/>
                <w:b/>
                <w:bCs/>
                <w:i/>
                <w:iCs/>
                <w:sz w:val="20"/>
              </w:rPr>
              <w:t xml:space="preserve">land disturbing activity </w:t>
            </w:r>
            <w:r w:rsidRPr="005F57A9">
              <w:rPr>
                <w:rFonts w:ascii="Arial" w:hAnsi="Arial" w:cs="Arial"/>
                <w:sz w:val="20"/>
              </w:rPr>
              <w:t xml:space="preserve">but are not subject to Small Project Drainage Review, OR </w:t>
            </w:r>
            <w:r w:rsidRPr="005F57A9">
              <w:rPr>
                <w:rFonts w:ascii="Arial" w:hAnsi="Arial" w:cs="Arial"/>
                <w:b/>
                <w:bCs/>
                <w:i/>
                <w:iCs/>
                <w:sz w:val="20"/>
              </w:rPr>
              <w:t xml:space="preserve">redevelopment projects </w:t>
            </w:r>
            <w:r w:rsidRPr="005F57A9">
              <w:rPr>
                <w:rFonts w:ascii="Arial" w:hAnsi="Arial" w:cs="Arial"/>
                <w:sz w:val="20"/>
              </w:rPr>
              <w:t>meeting drainage review threshold #7 in Section 1.1.1</w:t>
            </w:r>
          </w:p>
        </w:tc>
        <w:tc>
          <w:tcPr>
            <w:tcW w:w="1647" w:type="dxa"/>
          </w:tcPr>
          <w:p w:rsidR="00ED2518" w:rsidRPr="005F57A9" w:rsidRDefault="00ED2518" w:rsidP="009C56F3">
            <w:pPr>
              <w:rPr>
                <w:rFonts w:ascii="Arial" w:hAnsi="Arial" w:cs="Arial"/>
                <w:sz w:val="20"/>
              </w:rPr>
            </w:pPr>
            <w:r w:rsidRPr="005F57A9">
              <w:rPr>
                <w:rFonts w:ascii="Arial" w:hAnsi="Arial" w:cs="Arial"/>
                <w:sz w:val="20"/>
              </w:rPr>
              <w:t>Full</w:t>
            </w:r>
          </w:p>
        </w:tc>
        <w:tc>
          <w:tcPr>
            <w:tcW w:w="3501" w:type="dxa"/>
          </w:tcPr>
          <w:p w:rsidR="00ED2518" w:rsidRPr="005F57A9" w:rsidRDefault="00ED2518" w:rsidP="009C56F3">
            <w:pPr>
              <w:pStyle w:val="Default"/>
              <w:rPr>
                <w:sz w:val="20"/>
                <w:szCs w:val="20"/>
              </w:rPr>
            </w:pPr>
            <w:r w:rsidRPr="005F57A9">
              <w:rPr>
                <w:sz w:val="20"/>
                <w:szCs w:val="20"/>
              </w:rPr>
              <w:t xml:space="preserve">All projects that result in ≥2,000 sf of </w:t>
            </w:r>
            <w:r w:rsidRPr="005F57A9">
              <w:rPr>
                <w:b/>
                <w:bCs/>
                <w:i/>
                <w:iCs/>
                <w:sz w:val="20"/>
                <w:szCs w:val="20"/>
              </w:rPr>
              <w:t xml:space="preserve">new </w:t>
            </w:r>
            <w:r w:rsidRPr="005F57A9">
              <w:rPr>
                <w:sz w:val="20"/>
                <w:szCs w:val="20"/>
              </w:rPr>
              <w:t xml:space="preserve">plus </w:t>
            </w:r>
            <w:r w:rsidRPr="005F57A9">
              <w:rPr>
                <w:b/>
                <w:bCs/>
                <w:i/>
                <w:iCs/>
                <w:sz w:val="20"/>
                <w:szCs w:val="20"/>
              </w:rPr>
              <w:t xml:space="preserve">replaced impervious surface </w:t>
            </w:r>
            <w:r w:rsidRPr="005F57A9">
              <w:rPr>
                <w:sz w:val="20"/>
                <w:szCs w:val="20"/>
              </w:rPr>
              <w:t xml:space="preserve">or ≥7,000 sf of </w:t>
            </w:r>
            <w:r w:rsidRPr="005F57A9">
              <w:rPr>
                <w:b/>
                <w:bCs/>
                <w:i/>
                <w:iCs/>
                <w:sz w:val="20"/>
                <w:szCs w:val="20"/>
              </w:rPr>
              <w:t xml:space="preserve">land disturbing activity </w:t>
            </w:r>
            <w:r w:rsidRPr="005F57A9">
              <w:rPr>
                <w:sz w:val="20"/>
                <w:szCs w:val="20"/>
              </w:rPr>
              <w:t xml:space="preserve">but are not subject to Simplified Drainage Review, Directed Drainage </w:t>
            </w:r>
            <w:r w:rsidR="00220D9E" w:rsidRPr="005F57A9">
              <w:rPr>
                <w:sz w:val="20"/>
                <w:szCs w:val="20"/>
              </w:rPr>
              <w:t>Review,</w:t>
            </w:r>
            <w:r w:rsidRPr="005F57A9">
              <w:rPr>
                <w:sz w:val="20"/>
                <w:szCs w:val="20"/>
              </w:rPr>
              <w:t xml:space="preserve"> OR Large Project Drainage Review. </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t>Large Project</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UPDs, OR projects that result in </w:t>
            </w:r>
            <w:r w:rsidRPr="005F57A9">
              <w:rPr>
                <w:rFonts w:ascii="Arial" w:eastAsia="SymbolMT" w:hAnsi="Arial" w:cs="Arial"/>
                <w:sz w:val="20"/>
              </w:rPr>
              <w:t>≥</w:t>
            </w:r>
            <w:r w:rsidRPr="005F57A9">
              <w:rPr>
                <w:rFonts w:ascii="Arial" w:hAnsi="Arial" w:cs="Arial"/>
                <w:sz w:val="20"/>
              </w:rPr>
              <w:t xml:space="preserve">50 acres of </w:t>
            </w:r>
            <w:r w:rsidRPr="005F57A9">
              <w:rPr>
                <w:rFonts w:ascii="Arial" w:hAnsi="Arial" w:cs="Arial"/>
                <w:b/>
                <w:bCs/>
                <w:i/>
                <w:iCs/>
                <w:sz w:val="20"/>
              </w:rPr>
              <w:t xml:space="preserve">new impervious </w:t>
            </w:r>
            <w:r w:rsidRPr="005F57A9">
              <w:rPr>
                <w:rFonts w:ascii="Arial" w:hAnsi="Arial" w:cs="Arial"/>
                <w:sz w:val="20"/>
              </w:rPr>
              <w:t xml:space="preserve">within a </w:t>
            </w:r>
            <w:proofErr w:type="spellStart"/>
            <w:r w:rsidRPr="005F57A9">
              <w:rPr>
                <w:rFonts w:ascii="Arial" w:hAnsi="Arial" w:cs="Arial"/>
                <w:sz w:val="20"/>
              </w:rPr>
              <w:t>subbasin</w:t>
            </w:r>
            <w:proofErr w:type="spellEnd"/>
            <w:r w:rsidRPr="005F57A9">
              <w:rPr>
                <w:rFonts w:ascii="Arial" w:hAnsi="Arial" w:cs="Arial"/>
                <w:sz w:val="20"/>
              </w:rPr>
              <w:t xml:space="preserve"> or multiple </w:t>
            </w:r>
            <w:proofErr w:type="spellStart"/>
            <w:r w:rsidRPr="005F57A9">
              <w:rPr>
                <w:rFonts w:ascii="Arial" w:hAnsi="Arial" w:cs="Arial"/>
                <w:sz w:val="20"/>
              </w:rPr>
              <w:t>subbasins</w:t>
            </w:r>
            <w:proofErr w:type="spellEnd"/>
            <w:r w:rsidRPr="005F57A9">
              <w:rPr>
                <w:rFonts w:ascii="Arial" w:hAnsi="Arial" w:cs="Arial"/>
                <w:sz w:val="20"/>
              </w:rPr>
              <w:t xml:space="preserve"> that are hydraulically connected, OR </w:t>
            </w:r>
            <w:r w:rsidRPr="005F57A9">
              <w:rPr>
                <w:rFonts w:ascii="Arial" w:hAnsi="Arial" w:cs="Arial"/>
                <w:b/>
                <w:bCs/>
                <w:i/>
                <w:iCs/>
                <w:sz w:val="20"/>
              </w:rPr>
              <w:t xml:space="preserve">project sites </w:t>
            </w:r>
            <w:r w:rsidRPr="005F57A9">
              <w:rPr>
                <w:rFonts w:ascii="Arial" w:eastAsia="SymbolMT" w:hAnsi="Arial" w:cs="Arial"/>
                <w:sz w:val="20"/>
              </w:rPr>
              <w:t>≥</w:t>
            </w:r>
            <w:r w:rsidRPr="005F57A9">
              <w:rPr>
                <w:rFonts w:ascii="Arial" w:hAnsi="Arial" w:cs="Arial"/>
                <w:sz w:val="20"/>
              </w:rPr>
              <w:t xml:space="preserve">50 acres within a </w:t>
            </w:r>
            <w:r w:rsidRPr="005F57A9">
              <w:rPr>
                <w:rFonts w:ascii="Arial" w:hAnsi="Arial" w:cs="Arial"/>
                <w:b/>
                <w:bCs/>
                <w:i/>
                <w:iCs/>
                <w:sz w:val="20"/>
              </w:rPr>
              <w:t>critical aquifer recharge area</w:t>
            </w:r>
            <w:r w:rsidRPr="005F57A9">
              <w:rPr>
                <w:rFonts w:ascii="Arial" w:hAnsi="Arial" w:cs="Arial"/>
                <w:sz w:val="20"/>
              </w:rPr>
              <w:t>.</w:t>
            </w:r>
          </w:p>
        </w:tc>
        <w:tc>
          <w:tcPr>
            <w:tcW w:w="1647" w:type="dxa"/>
          </w:tcPr>
          <w:p w:rsidR="00ED2518" w:rsidRPr="005F57A9" w:rsidRDefault="00ED2518" w:rsidP="009C56F3">
            <w:pPr>
              <w:rPr>
                <w:rFonts w:ascii="Arial" w:hAnsi="Arial" w:cs="Arial"/>
                <w:sz w:val="20"/>
              </w:rPr>
            </w:pPr>
            <w:r w:rsidRPr="005F57A9">
              <w:rPr>
                <w:rFonts w:ascii="Arial" w:hAnsi="Arial" w:cs="Arial"/>
                <w:sz w:val="20"/>
              </w:rPr>
              <w:t>Large Project</w:t>
            </w:r>
          </w:p>
        </w:tc>
        <w:tc>
          <w:tcPr>
            <w:tcW w:w="3501" w:type="dxa"/>
          </w:tcPr>
          <w:p w:rsidR="00ED2518" w:rsidRPr="005F57A9" w:rsidRDefault="00ED2518" w:rsidP="009C56F3">
            <w:pPr>
              <w:pStyle w:val="Default"/>
              <w:rPr>
                <w:sz w:val="20"/>
                <w:szCs w:val="20"/>
              </w:rPr>
            </w:pPr>
            <w:r w:rsidRPr="005F57A9">
              <w:rPr>
                <w:sz w:val="20"/>
                <w:szCs w:val="20"/>
              </w:rPr>
              <w:t xml:space="preserve">UPDs, OR projects that result in ≥50 acres of </w:t>
            </w:r>
            <w:r w:rsidRPr="005F57A9">
              <w:rPr>
                <w:b/>
                <w:bCs/>
                <w:i/>
                <w:iCs/>
                <w:sz w:val="20"/>
                <w:szCs w:val="20"/>
              </w:rPr>
              <w:t xml:space="preserve">new impervious </w:t>
            </w:r>
            <w:r w:rsidRPr="005F57A9">
              <w:rPr>
                <w:sz w:val="20"/>
                <w:szCs w:val="20"/>
              </w:rPr>
              <w:t xml:space="preserve">within a sub-basin or multiple sub- basins that are hydraulically connected, OR </w:t>
            </w:r>
            <w:r w:rsidRPr="005F57A9">
              <w:rPr>
                <w:b/>
                <w:bCs/>
                <w:i/>
                <w:iCs/>
                <w:sz w:val="20"/>
                <w:szCs w:val="20"/>
              </w:rPr>
              <w:t xml:space="preserve">project sites </w:t>
            </w:r>
            <w:r w:rsidRPr="005F57A9">
              <w:rPr>
                <w:sz w:val="20"/>
                <w:szCs w:val="20"/>
              </w:rPr>
              <w:t xml:space="preserve">≥50 acres within a </w:t>
            </w:r>
            <w:r w:rsidRPr="005F57A9">
              <w:rPr>
                <w:b/>
                <w:bCs/>
                <w:i/>
                <w:iCs/>
                <w:sz w:val="20"/>
                <w:szCs w:val="20"/>
              </w:rPr>
              <w:t>critical aquifer recharge area</w:t>
            </w:r>
            <w:r w:rsidRPr="005F57A9">
              <w:rPr>
                <w:sz w:val="20"/>
                <w:szCs w:val="20"/>
              </w:rPr>
              <w:t xml:space="preserve">. </w:t>
            </w:r>
          </w:p>
        </w:tc>
      </w:tr>
    </w:tbl>
    <w:p w:rsidR="00ED2518" w:rsidRPr="00100A22" w:rsidRDefault="00ED2518" w:rsidP="00ED2518">
      <w:pPr>
        <w:jc w:val="both"/>
        <w:rPr>
          <w:rFonts w:ascii="Arial" w:hAnsi="Arial" w:cs="Arial"/>
          <w:highlight w:val="yellow"/>
        </w:rPr>
      </w:pPr>
    </w:p>
    <w:p w:rsidR="00ED2518" w:rsidRDefault="00ED2518" w:rsidP="00ED2518">
      <w:pPr>
        <w:jc w:val="both"/>
        <w:rPr>
          <w:rFonts w:ascii="Arial" w:hAnsi="Arial" w:cs="Arial"/>
          <w:highlight w:val="yellow"/>
        </w:rPr>
      </w:pPr>
    </w:p>
    <w:p w:rsidR="00ED2518" w:rsidRPr="00ED2518" w:rsidRDefault="00ED2518" w:rsidP="00ED2518">
      <w:pPr>
        <w:jc w:val="both"/>
        <w:rPr>
          <w:rFonts w:ascii="Arial" w:hAnsi="Arial" w:cs="Arial"/>
          <w:u w:val="single"/>
        </w:rPr>
      </w:pPr>
      <w:r w:rsidRPr="00ED2518">
        <w:rPr>
          <w:rFonts w:ascii="Arial" w:hAnsi="Arial" w:cs="Arial"/>
          <w:u w:val="single"/>
        </w:rPr>
        <w:t xml:space="preserve">Was the threshold for code compliance lowered by the proposed code changes? </w:t>
      </w:r>
    </w:p>
    <w:p w:rsidR="00ED2518" w:rsidRPr="00F41AB1" w:rsidRDefault="00ED2518" w:rsidP="00ED2518">
      <w:pPr>
        <w:jc w:val="both"/>
        <w:rPr>
          <w:rFonts w:ascii="Arial" w:hAnsi="Arial" w:cs="Arial"/>
          <w:u w:val="single"/>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F41AB1" w:rsidRDefault="00ED2518" w:rsidP="00ED2518">
      <w:pPr>
        <w:jc w:val="both"/>
        <w:rPr>
          <w:rFonts w:ascii="Arial" w:hAnsi="Arial" w:cs="Arial"/>
        </w:rPr>
      </w:pPr>
    </w:p>
    <w:p w:rsidR="00ED2518" w:rsidRPr="00F41AB1" w:rsidRDefault="00ED2518" w:rsidP="00ED2518">
      <w:pPr>
        <w:jc w:val="both"/>
        <w:rPr>
          <w:rFonts w:ascii="Arial" w:hAnsi="Arial" w:cs="Arial"/>
        </w:rPr>
      </w:pPr>
      <w:r w:rsidRPr="00F41AB1">
        <w:rPr>
          <w:rFonts w:ascii="Arial" w:hAnsi="Arial" w:cs="Arial"/>
        </w:rPr>
        <w:t>No, the threshold was not changed. In the definition of “full drainage review”, subsection 3 has been deleted</w:t>
      </w:r>
      <w:r w:rsidR="009C56F3">
        <w:rPr>
          <w:rFonts w:ascii="Arial" w:hAnsi="Arial" w:cs="Arial"/>
        </w:rPr>
        <w:t>.</w:t>
      </w:r>
      <w:r w:rsidRPr="00F41AB1">
        <w:rPr>
          <w:rFonts w:ascii="Arial" w:hAnsi="Arial" w:cs="Arial"/>
        </w:rPr>
        <w:t xml:space="preserve"> </w:t>
      </w:r>
      <w:r w:rsidR="009C56F3">
        <w:rPr>
          <w:rFonts w:ascii="Arial" w:hAnsi="Arial" w:cs="Arial"/>
        </w:rPr>
        <w:t>T</w:t>
      </w:r>
      <w:r w:rsidRPr="00F41AB1">
        <w:rPr>
          <w:rFonts w:ascii="Arial" w:hAnsi="Arial" w:cs="Arial"/>
        </w:rPr>
        <w:t xml:space="preserve">his subsection refers to a redevelopment project on one or more parcels where the total of new and replaced impervious surface is </w:t>
      </w:r>
      <w:r w:rsidR="009C56F3">
        <w:rPr>
          <w:rFonts w:ascii="Arial" w:hAnsi="Arial" w:cs="Arial"/>
        </w:rPr>
        <w:t>5,000</w:t>
      </w:r>
      <w:r w:rsidRPr="00F41AB1">
        <w:rPr>
          <w:rFonts w:ascii="Arial" w:hAnsi="Arial" w:cs="Arial"/>
        </w:rPr>
        <w:t xml:space="preserve"> square feet or more. This threshold is proposed for deletion because subsection 1, which already exists in the code, supersedes subsection 3, making it a redundant threshold. The proposed deletion changes nothing from existing code.</w:t>
      </w:r>
    </w:p>
    <w:p w:rsidR="00ED2518" w:rsidRPr="00F41AB1" w:rsidRDefault="00ED2518" w:rsidP="00ED2518">
      <w:pPr>
        <w:jc w:val="both"/>
        <w:rPr>
          <w:rFonts w:ascii="Arial" w:hAnsi="Arial" w:cs="Arial"/>
        </w:rPr>
      </w:pPr>
    </w:p>
    <w:p w:rsidR="007F0092" w:rsidRDefault="007F0092">
      <w:pPr>
        <w:rPr>
          <w:rFonts w:ascii="Arial" w:hAnsi="Arial" w:cs="Arial"/>
          <w:u w:val="single"/>
        </w:rPr>
      </w:pPr>
      <w:r>
        <w:rPr>
          <w:rFonts w:ascii="Arial" w:hAnsi="Arial" w:cs="Arial"/>
          <w:u w:val="single"/>
        </w:rPr>
        <w:br w:type="page"/>
      </w:r>
    </w:p>
    <w:p w:rsidR="00ED2518" w:rsidRPr="00ED2518" w:rsidRDefault="00ED2518" w:rsidP="00ED2518">
      <w:pPr>
        <w:jc w:val="both"/>
        <w:rPr>
          <w:rFonts w:ascii="Arial" w:hAnsi="Arial" w:cs="Arial"/>
          <w:u w:val="single"/>
        </w:rPr>
      </w:pPr>
      <w:r w:rsidRPr="00ED2518">
        <w:rPr>
          <w:rFonts w:ascii="Arial" w:hAnsi="Arial" w:cs="Arial"/>
          <w:u w:val="single"/>
        </w:rPr>
        <w:lastRenderedPageBreak/>
        <w:t>Do the code changes cover only the area proposed to be disturbed or land previously developed?</w:t>
      </w:r>
    </w:p>
    <w:p w:rsidR="00ED2518" w:rsidRPr="00F41AB1" w:rsidRDefault="00ED2518" w:rsidP="00ED2518">
      <w:pPr>
        <w:jc w:val="both"/>
        <w:rPr>
          <w:rFonts w:ascii="Arial" w:hAnsi="Arial" w:cs="Arial"/>
          <w:u w:val="single"/>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F41AB1" w:rsidRDefault="00ED2518" w:rsidP="00ED2518">
      <w:pPr>
        <w:jc w:val="both"/>
        <w:rPr>
          <w:rFonts w:ascii="Arial" w:hAnsi="Arial" w:cs="Arial"/>
        </w:rPr>
      </w:pPr>
    </w:p>
    <w:p w:rsidR="00ED2518" w:rsidRDefault="00ED2518" w:rsidP="00ED2518">
      <w:pPr>
        <w:jc w:val="both"/>
        <w:rPr>
          <w:rFonts w:ascii="Arial" w:hAnsi="Arial" w:cs="Arial"/>
        </w:rPr>
      </w:pPr>
      <w:r w:rsidRPr="00F41AB1">
        <w:rPr>
          <w:rFonts w:ascii="Arial" w:hAnsi="Arial" w:cs="Arial"/>
        </w:rPr>
        <w:t>To the extent that the current code captures previously developed land, which it does for existing impervious surface added on or after January 2001 that has no stormwater controls, the ordinance's new LID requirements will apply to that previously developed land. As is done in the current code, the ordinance changes will apply the same LID requirements to this previously developed impervious surface as are applied to new developed impervious surface.</w:t>
      </w:r>
    </w:p>
    <w:p w:rsidR="00ED2518" w:rsidRDefault="00ED2518" w:rsidP="00ED2518">
      <w:pPr>
        <w:jc w:val="both"/>
        <w:rPr>
          <w:rFonts w:ascii="Arial" w:hAnsi="Arial" w:cs="Arial"/>
        </w:rPr>
      </w:pPr>
    </w:p>
    <w:p w:rsidR="00ED2518" w:rsidRPr="00ED2518" w:rsidRDefault="00ED2518" w:rsidP="00ED2518">
      <w:pPr>
        <w:jc w:val="both"/>
        <w:rPr>
          <w:rFonts w:ascii="Arial" w:hAnsi="Arial" w:cs="Arial"/>
          <w:u w:val="single"/>
        </w:rPr>
      </w:pPr>
      <w:r w:rsidRPr="00ED2518">
        <w:rPr>
          <w:rFonts w:ascii="Arial" w:hAnsi="Arial" w:cs="Arial"/>
          <w:u w:val="single"/>
        </w:rPr>
        <w:t xml:space="preserve">What is the incentive to use Low Impact Development </w:t>
      </w:r>
      <w:r w:rsidR="00C27D62">
        <w:rPr>
          <w:rFonts w:ascii="Arial" w:hAnsi="Arial" w:cs="Arial"/>
          <w:u w:val="single"/>
        </w:rPr>
        <w:t xml:space="preserve">(LID) </w:t>
      </w:r>
      <w:r w:rsidRPr="00ED2518">
        <w:rPr>
          <w:rFonts w:ascii="Arial" w:hAnsi="Arial" w:cs="Arial"/>
          <w:u w:val="single"/>
        </w:rPr>
        <w:t>under the new Code/Manual, with the change to definition of pervious surfaces?</w:t>
      </w:r>
    </w:p>
    <w:p w:rsidR="00ED2518" w:rsidRPr="00100A22" w:rsidRDefault="00ED2518" w:rsidP="00ED2518">
      <w:pPr>
        <w:jc w:val="both"/>
        <w:rPr>
          <w:rFonts w:ascii="Arial" w:hAnsi="Arial" w:cs="Arial"/>
          <w:highlight w:val="yellow"/>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100A22" w:rsidRDefault="00ED2518" w:rsidP="00ED2518">
      <w:pPr>
        <w:jc w:val="both"/>
        <w:rPr>
          <w:rFonts w:ascii="Arial" w:hAnsi="Arial" w:cs="Arial"/>
        </w:rPr>
      </w:pPr>
    </w:p>
    <w:p w:rsidR="00ED2518" w:rsidRPr="00100A22" w:rsidRDefault="00ED2518" w:rsidP="00ED2518">
      <w:pPr>
        <w:jc w:val="both"/>
        <w:rPr>
          <w:rFonts w:ascii="Arial" w:hAnsi="Arial" w:cs="Arial"/>
        </w:rPr>
      </w:pPr>
      <w:r w:rsidRPr="00100A22">
        <w:rPr>
          <w:rFonts w:ascii="Arial" w:hAnsi="Arial" w:cs="Arial"/>
        </w:rPr>
        <w:t>There are two main incentives for the use of LID in the SWM fee code (KCC 9.08) – one is for commercial (nonresidential) parcels and one is for all parcels, commercial and residential.</w:t>
      </w:r>
    </w:p>
    <w:p w:rsidR="00ED2518" w:rsidRPr="00100A22" w:rsidRDefault="00ED2518" w:rsidP="00ED2518">
      <w:pPr>
        <w:jc w:val="both"/>
        <w:rPr>
          <w:rFonts w:ascii="Arial" w:hAnsi="Arial" w:cs="Arial"/>
        </w:rPr>
      </w:pPr>
    </w:p>
    <w:p w:rsidR="00ED2518" w:rsidRPr="00334462" w:rsidRDefault="00ED2518" w:rsidP="00ED2518">
      <w:pPr>
        <w:pStyle w:val="ListParagraph0"/>
        <w:numPr>
          <w:ilvl w:val="0"/>
          <w:numId w:val="44"/>
        </w:numPr>
        <w:spacing w:line="240" w:lineRule="auto"/>
        <w:ind w:left="720" w:hanging="360"/>
        <w:contextualSpacing/>
        <w:jc w:val="both"/>
        <w:rPr>
          <w:rFonts w:ascii="Arial" w:hAnsi="Arial" w:cs="Arial"/>
        </w:rPr>
      </w:pPr>
      <w:r w:rsidRPr="00334462">
        <w:rPr>
          <w:rFonts w:ascii="Arial" w:hAnsi="Arial" w:cs="Arial"/>
        </w:rPr>
        <w:t>Commercial parcels are eligible for up to a 20</w:t>
      </w:r>
      <w:r w:rsidR="00C27D62">
        <w:rPr>
          <w:rFonts w:ascii="Arial" w:hAnsi="Arial" w:cs="Arial"/>
        </w:rPr>
        <w:t xml:space="preserve"> percent</w:t>
      </w:r>
      <w:r w:rsidRPr="00334462">
        <w:rPr>
          <w:rFonts w:ascii="Arial" w:hAnsi="Arial" w:cs="Arial"/>
        </w:rPr>
        <w:t xml:space="preserve"> discount in the parcel’s SWM fee for impervious surface that is served by flow control best management practices (a.k.a., LID BMPs) or infiltration facilities that meet County standards. LID BMPs such as rain gardens, permeable pavement, and infiltration trenches would qualify as flow control BMPs eligible for this discount. A “</w:t>
      </w:r>
      <w:proofErr w:type="spellStart"/>
      <w:r w:rsidRPr="00334462">
        <w:rPr>
          <w:rFonts w:ascii="Arial" w:hAnsi="Arial" w:cs="Arial"/>
        </w:rPr>
        <w:t>bioswale</w:t>
      </w:r>
      <w:proofErr w:type="spellEnd"/>
      <w:r w:rsidRPr="00334462">
        <w:rPr>
          <w:rFonts w:ascii="Arial" w:hAnsi="Arial" w:cs="Arial"/>
        </w:rPr>
        <w:t>” is a water quality facility and would thus qualify for separate 20</w:t>
      </w:r>
      <w:r w:rsidR="00271EDE">
        <w:rPr>
          <w:rFonts w:ascii="Arial" w:hAnsi="Arial" w:cs="Arial"/>
        </w:rPr>
        <w:t xml:space="preserve"> percent</w:t>
      </w:r>
      <w:r w:rsidRPr="00334462">
        <w:rPr>
          <w:rFonts w:ascii="Arial" w:hAnsi="Arial" w:cs="Arial"/>
        </w:rPr>
        <w:t xml:space="preserve"> discount. </w:t>
      </w:r>
    </w:p>
    <w:p w:rsidR="00ED2518" w:rsidRPr="00334462" w:rsidRDefault="00ED2518" w:rsidP="00ED2518">
      <w:pPr>
        <w:pStyle w:val="ListParagraph0"/>
        <w:numPr>
          <w:ilvl w:val="0"/>
          <w:numId w:val="44"/>
        </w:numPr>
        <w:spacing w:line="240" w:lineRule="auto"/>
        <w:ind w:left="720" w:hanging="360"/>
        <w:contextualSpacing/>
        <w:jc w:val="both"/>
        <w:rPr>
          <w:rFonts w:ascii="Arial" w:hAnsi="Arial" w:cs="Arial"/>
        </w:rPr>
      </w:pPr>
      <w:r w:rsidRPr="00334462">
        <w:rPr>
          <w:rFonts w:ascii="Arial" w:hAnsi="Arial" w:cs="Arial"/>
        </w:rPr>
        <w:t>Commercial parcels are eligible for an 80</w:t>
      </w:r>
      <w:r w:rsidR="00271EDE">
        <w:rPr>
          <w:rFonts w:ascii="Arial" w:hAnsi="Arial" w:cs="Arial"/>
        </w:rPr>
        <w:t xml:space="preserve"> percent</w:t>
      </w:r>
      <w:r w:rsidRPr="00334462">
        <w:rPr>
          <w:rFonts w:ascii="Arial" w:hAnsi="Arial" w:cs="Arial"/>
        </w:rPr>
        <w:t xml:space="preserve"> discount, and residential a 50</w:t>
      </w:r>
      <w:r w:rsidR="00271EDE">
        <w:rPr>
          <w:rFonts w:ascii="Arial" w:hAnsi="Arial" w:cs="Arial"/>
        </w:rPr>
        <w:t xml:space="preserve"> percent</w:t>
      </w:r>
      <w:r w:rsidRPr="00334462">
        <w:rPr>
          <w:rFonts w:ascii="Arial" w:hAnsi="Arial" w:cs="Arial"/>
        </w:rPr>
        <w:t xml:space="preserve"> discount, if the parcel contains at least 65</w:t>
      </w:r>
      <w:r w:rsidR="00271EDE">
        <w:rPr>
          <w:rFonts w:ascii="Arial" w:hAnsi="Arial" w:cs="Arial"/>
        </w:rPr>
        <w:t xml:space="preserve"> percent</w:t>
      </w:r>
      <w:r w:rsidRPr="00334462">
        <w:rPr>
          <w:rFonts w:ascii="Arial" w:hAnsi="Arial" w:cs="Arial"/>
        </w:rPr>
        <w:t xml:space="preserve"> forest and no more than 20</w:t>
      </w:r>
      <w:r w:rsidR="00271EDE">
        <w:rPr>
          <w:rFonts w:ascii="Arial" w:hAnsi="Arial" w:cs="Arial"/>
        </w:rPr>
        <w:t xml:space="preserve"> percent</w:t>
      </w:r>
      <w:r w:rsidRPr="00334462">
        <w:rPr>
          <w:rFonts w:ascii="Arial" w:hAnsi="Arial" w:cs="Arial"/>
        </w:rPr>
        <w:t xml:space="preserve"> impervious surface, the runoff from which is dispersed through the forested area to County standards, resulting in an effective impervious area of no more than 10</w:t>
      </w:r>
      <w:r w:rsidR="00271EDE">
        <w:rPr>
          <w:rFonts w:ascii="Arial" w:hAnsi="Arial" w:cs="Arial"/>
        </w:rPr>
        <w:t xml:space="preserve"> percent</w:t>
      </w:r>
      <w:r w:rsidRPr="00334462">
        <w:rPr>
          <w:rFonts w:ascii="Arial" w:hAnsi="Arial" w:cs="Arial"/>
        </w:rPr>
        <w:t xml:space="preserve"> for the entire parcel.</w:t>
      </w:r>
    </w:p>
    <w:p w:rsidR="00ED2518" w:rsidRPr="00100A22" w:rsidRDefault="00ED2518" w:rsidP="00ED2518">
      <w:pPr>
        <w:ind w:left="720"/>
        <w:jc w:val="both"/>
        <w:rPr>
          <w:rFonts w:ascii="Arial" w:hAnsi="Arial" w:cs="Arial"/>
        </w:rPr>
      </w:pPr>
    </w:p>
    <w:p w:rsidR="00ED2518" w:rsidRPr="00100A22" w:rsidRDefault="00ED2518" w:rsidP="00ED2518">
      <w:pPr>
        <w:jc w:val="both"/>
        <w:rPr>
          <w:rFonts w:ascii="Arial" w:hAnsi="Arial" w:cs="Arial"/>
        </w:rPr>
      </w:pPr>
      <w:r w:rsidRPr="00100A22">
        <w:rPr>
          <w:rFonts w:ascii="Arial" w:hAnsi="Arial" w:cs="Arial"/>
        </w:rPr>
        <w:t>There are other incentives for the use of LID in the Surface Water Design Manual. These include credits in the calculation of thresholds that trigger facility requirements as well credits in the sizing of flow control and water quality facilities.</w:t>
      </w:r>
      <w:r w:rsidRPr="00100A22">
        <w:rPr>
          <w:rFonts w:ascii="Arial" w:hAnsi="Arial" w:cs="Arial"/>
          <w:shd w:val="clear" w:color="auto" w:fill="FFFF00"/>
        </w:rPr>
        <w:t xml:space="preserve"> </w:t>
      </w:r>
    </w:p>
    <w:p w:rsidR="00ED2518" w:rsidRPr="00100A22" w:rsidRDefault="00ED2518" w:rsidP="00ED2518">
      <w:pPr>
        <w:jc w:val="both"/>
        <w:rPr>
          <w:rFonts w:ascii="Arial" w:hAnsi="Arial" w:cs="Arial"/>
          <w:highlight w:val="yellow"/>
        </w:rPr>
      </w:pPr>
    </w:p>
    <w:p w:rsidR="00ED2518" w:rsidRPr="00ED2518" w:rsidRDefault="00ED2518" w:rsidP="00ED2518">
      <w:pPr>
        <w:jc w:val="both"/>
        <w:rPr>
          <w:rFonts w:ascii="Arial" w:hAnsi="Arial" w:cs="Arial"/>
          <w:u w:val="single"/>
        </w:rPr>
      </w:pPr>
      <w:r w:rsidRPr="00ED2518">
        <w:rPr>
          <w:rFonts w:ascii="Arial" w:hAnsi="Arial" w:cs="Arial"/>
          <w:u w:val="single"/>
        </w:rPr>
        <w:t>Please describe outreach efforts to affected parties, public comment that was provided, and changes that were made to the manual as a consequence of the comments received.</w:t>
      </w:r>
    </w:p>
    <w:p w:rsidR="00ED2518" w:rsidRDefault="00ED2518" w:rsidP="00ED2518">
      <w:pPr>
        <w:jc w:val="both"/>
        <w:rPr>
          <w:rFonts w:ascii="Arial" w:hAnsi="Arial" w:cs="Arial"/>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100A22" w:rsidRDefault="00ED2518" w:rsidP="00ED2518">
      <w:pPr>
        <w:jc w:val="both"/>
        <w:rPr>
          <w:rFonts w:ascii="Arial" w:hAnsi="Arial" w:cs="Arial"/>
        </w:rPr>
      </w:pPr>
    </w:p>
    <w:p w:rsidR="00ED2518" w:rsidRPr="00100A22" w:rsidRDefault="00ED2518" w:rsidP="00ED2518">
      <w:pPr>
        <w:jc w:val="both"/>
        <w:rPr>
          <w:rFonts w:ascii="Arial" w:hAnsi="Arial" w:cs="Arial"/>
          <w:shd w:val="clear" w:color="auto" w:fill="FFFFFF"/>
        </w:rPr>
      </w:pPr>
      <w:r w:rsidRPr="00100A22">
        <w:rPr>
          <w:rFonts w:ascii="Arial" w:hAnsi="Arial" w:cs="Arial"/>
          <w:shd w:val="clear" w:color="auto" w:fill="FFFFFF"/>
        </w:rPr>
        <w:t xml:space="preserve">In developing the stormwater code updates, </w:t>
      </w:r>
      <w:proofErr w:type="spellStart"/>
      <w:r w:rsidRPr="00100A22">
        <w:rPr>
          <w:rFonts w:ascii="Arial" w:hAnsi="Arial" w:cs="Arial"/>
          <w:shd w:val="clear" w:color="auto" w:fill="FFFFFF"/>
        </w:rPr>
        <w:t>DNRP</w:t>
      </w:r>
      <w:proofErr w:type="spellEnd"/>
      <w:r w:rsidRPr="00100A22">
        <w:rPr>
          <w:rFonts w:ascii="Arial" w:hAnsi="Arial" w:cs="Arial"/>
          <w:shd w:val="clear" w:color="auto" w:fill="FFFFFF"/>
        </w:rPr>
        <w:t xml:space="preserve"> sought input from: County agencies, tribes, Master Builders, environmental groups, King County Agriculture Commission, as well as other local governments, and community groups.</w:t>
      </w:r>
    </w:p>
    <w:p w:rsidR="00ED2518" w:rsidRPr="00100A22" w:rsidRDefault="00ED2518" w:rsidP="00ED2518">
      <w:pPr>
        <w:jc w:val="both"/>
        <w:rPr>
          <w:rFonts w:ascii="Arial" w:hAnsi="Arial" w:cs="Arial"/>
          <w:shd w:val="clear" w:color="auto" w:fill="FFFFFF"/>
        </w:rPr>
      </w:pPr>
    </w:p>
    <w:p w:rsidR="00ED2518" w:rsidRPr="00100A22" w:rsidRDefault="00ED2518" w:rsidP="00ED2518">
      <w:pPr>
        <w:jc w:val="both"/>
        <w:rPr>
          <w:rFonts w:ascii="Arial" w:hAnsi="Arial" w:cs="Arial"/>
        </w:rPr>
      </w:pPr>
      <w:r w:rsidRPr="00100A22">
        <w:rPr>
          <w:rFonts w:ascii="Arial" w:hAnsi="Arial" w:cs="Arial"/>
          <w:shd w:val="clear" w:color="auto" w:fill="FFFFFF"/>
        </w:rPr>
        <w:t>DNRP has solicited input on two major drafts of the Surface Water Design Manual (</w:t>
      </w:r>
      <w:proofErr w:type="spellStart"/>
      <w:r w:rsidRPr="00100A22">
        <w:rPr>
          <w:rFonts w:ascii="Arial" w:hAnsi="Arial" w:cs="Arial"/>
          <w:shd w:val="clear" w:color="auto" w:fill="FFFFFF"/>
        </w:rPr>
        <w:t>SWDM</w:t>
      </w:r>
      <w:proofErr w:type="spellEnd"/>
      <w:r w:rsidRPr="00100A22">
        <w:rPr>
          <w:rFonts w:ascii="Arial" w:hAnsi="Arial" w:cs="Arial"/>
          <w:shd w:val="clear" w:color="auto" w:fill="FFFFFF"/>
        </w:rPr>
        <w:t>), Stormwater Pollution Prevention Manual (SPPM),</w:t>
      </w:r>
      <w:r>
        <w:rPr>
          <w:rFonts w:ascii="Arial" w:hAnsi="Arial" w:cs="Arial"/>
          <w:shd w:val="clear" w:color="auto" w:fill="FFFFFF"/>
        </w:rPr>
        <w:t xml:space="preserve"> </w:t>
      </w:r>
      <w:r w:rsidRPr="00100A22">
        <w:rPr>
          <w:rFonts w:ascii="Arial" w:hAnsi="Arial" w:cs="Arial"/>
          <w:shd w:val="clear" w:color="auto" w:fill="FFFFFF"/>
        </w:rPr>
        <w:t xml:space="preserve">and associated code </w:t>
      </w:r>
      <w:r w:rsidRPr="00100A22">
        <w:rPr>
          <w:rFonts w:ascii="Arial" w:hAnsi="Arial" w:cs="Arial"/>
          <w:shd w:val="clear" w:color="auto" w:fill="FFFFFF"/>
        </w:rPr>
        <w:lastRenderedPageBreak/>
        <w:t>changes. The first draft was submitted to Ecology in mid-2014 for its review for permit compliance. The</w:t>
      </w:r>
      <w:r>
        <w:rPr>
          <w:rFonts w:ascii="Arial" w:hAnsi="Arial" w:cs="Arial"/>
          <w:shd w:val="clear" w:color="auto" w:fill="FFFFFF"/>
        </w:rPr>
        <w:t xml:space="preserve"> </w:t>
      </w:r>
      <w:r w:rsidRPr="00100A22">
        <w:rPr>
          <w:rFonts w:ascii="Arial" w:hAnsi="Arial" w:cs="Arial"/>
          <w:shd w:val="clear" w:color="auto" w:fill="FFFFFF"/>
        </w:rPr>
        <w:t>second draft was made available for public review from November 25, 2015 to January 18, 2016 as part of the public rule-making process.</w:t>
      </w:r>
    </w:p>
    <w:p w:rsidR="00ED2518" w:rsidRPr="00100A22" w:rsidRDefault="00ED2518" w:rsidP="00ED2518">
      <w:pPr>
        <w:jc w:val="both"/>
        <w:rPr>
          <w:rFonts w:ascii="Arial" w:hAnsi="Arial" w:cs="Arial"/>
        </w:rPr>
      </w:pPr>
      <w:r w:rsidRPr="00100A22">
        <w:rPr>
          <w:rFonts w:ascii="Arial" w:hAnsi="Arial" w:cs="Arial"/>
        </w:rPr>
        <w:t> </w:t>
      </w:r>
    </w:p>
    <w:p w:rsidR="00ED2518" w:rsidRPr="00100A22" w:rsidRDefault="00ED2518" w:rsidP="00ED2518">
      <w:pPr>
        <w:jc w:val="both"/>
        <w:rPr>
          <w:rFonts w:ascii="Arial" w:hAnsi="Arial" w:cs="Arial"/>
        </w:rPr>
      </w:pPr>
      <w:r w:rsidRPr="00100A22">
        <w:rPr>
          <w:rFonts w:ascii="Arial" w:hAnsi="Arial" w:cs="Arial"/>
          <w:shd w:val="clear" w:color="auto" w:fill="FFFFFF"/>
        </w:rPr>
        <w:t>Below are the key comments and feedback received in 2014 and 2015 pertaining to</w:t>
      </w:r>
      <w:r w:rsidR="00853EC0">
        <w:rPr>
          <w:rFonts w:ascii="Arial" w:hAnsi="Arial" w:cs="Arial"/>
          <w:shd w:val="clear" w:color="auto" w:fill="FFFFFF"/>
        </w:rPr>
        <w:t xml:space="preserve"> </w:t>
      </w:r>
      <w:r w:rsidRPr="00100A22">
        <w:rPr>
          <w:rFonts w:ascii="Arial" w:hAnsi="Arial" w:cs="Arial"/>
          <w:shd w:val="clear" w:color="auto" w:fill="FFFFFF"/>
        </w:rPr>
        <w:t>the first major draft of the SWDM, SPPM, and associated code changes:</w:t>
      </w: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The</w:t>
      </w:r>
      <w:r>
        <w:rPr>
          <w:rFonts w:ascii="Arial" w:hAnsi="Arial" w:cs="Arial"/>
          <w:shd w:val="clear" w:color="auto" w:fill="FFFFFF"/>
        </w:rPr>
        <w:t xml:space="preserve"> </w:t>
      </w:r>
      <w:r w:rsidRPr="00100A22">
        <w:rPr>
          <w:rFonts w:ascii="Arial" w:hAnsi="Arial" w:cs="Arial"/>
          <w:shd w:val="clear" w:color="auto" w:fill="FFFFFF"/>
        </w:rPr>
        <w:t>Ag Commission and King County DPER</w:t>
      </w:r>
      <w:r>
        <w:rPr>
          <w:rFonts w:ascii="Arial" w:hAnsi="Arial" w:cs="Arial"/>
          <w:shd w:val="clear" w:color="auto" w:fill="FFFFFF"/>
        </w:rPr>
        <w:t xml:space="preserve"> </w:t>
      </w:r>
      <w:r w:rsidRPr="00100A22">
        <w:rPr>
          <w:rFonts w:ascii="Arial" w:hAnsi="Arial" w:cs="Arial"/>
          <w:shd w:val="clear" w:color="auto" w:fill="FFFFFF"/>
        </w:rPr>
        <w:t>commented that the County’s stormwater regulations were too costly and inflexible for farmers because they applied stormwater controls more suited to urban land uses than rural land uses.</w:t>
      </w:r>
      <w:r w:rsidR="00853EC0">
        <w:rPr>
          <w:rFonts w:ascii="Arial" w:hAnsi="Arial" w:cs="Arial"/>
          <w:shd w:val="clear" w:color="auto" w:fill="FFFFFF"/>
        </w:rPr>
        <w:t xml:space="preserve"> </w:t>
      </w:r>
      <w:r w:rsidRPr="00100A22">
        <w:rPr>
          <w:rFonts w:ascii="Arial" w:hAnsi="Arial" w:cs="Arial"/>
          <w:shd w:val="clear" w:color="auto" w:fill="FFFFFF"/>
        </w:rPr>
        <w:t>In response to these comments, DNRP worked with Ag staff and DPER to create more flexibility such as allowing farmers to disperse runoff on fields rather than require flow control structures that displace arable land and incur the expense of hiring an engineer for design.</w:t>
      </w:r>
      <w:r w:rsidR="00853EC0">
        <w:rPr>
          <w:rFonts w:ascii="Arial" w:hAnsi="Arial" w:cs="Arial"/>
          <w:shd w:val="clear" w:color="auto" w:fill="FFFFFF"/>
        </w:rPr>
        <w:t xml:space="preserve"> </w:t>
      </w:r>
      <w:r w:rsidRPr="00100A22">
        <w:rPr>
          <w:rFonts w:ascii="Arial" w:hAnsi="Arial" w:cs="Arial"/>
          <w:shd w:val="clear" w:color="auto" w:fill="FFFFFF"/>
        </w:rPr>
        <w:t>DNRP also created a new type of drainage review that gives DPER greater flexibility to administer drainage requirements in a way that reduces engineering costs for farmers.</w:t>
      </w:r>
    </w:p>
    <w:p w:rsidR="00853EC0" w:rsidRPr="00100A22" w:rsidRDefault="00853EC0" w:rsidP="00853EC0">
      <w:pPr>
        <w:ind w:left="720"/>
        <w:jc w:val="both"/>
        <w:rPr>
          <w:rFonts w:ascii="Arial" w:hAnsi="Arial" w:cs="Arial"/>
        </w:rPr>
      </w:pP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King County Roads commented that the new LID requirements imposed</w:t>
      </w:r>
      <w:r w:rsidR="00853EC0">
        <w:rPr>
          <w:rFonts w:ascii="Arial" w:hAnsi="Arial" w:cs="Arial"/>
          <w:shd w:val="clear" w:color="auto" w:fill="FFFFFF"/>
        </w:rPr>
        <w:t xml:space="preserve"> </w:t>
      </w:r>
      <w:r w:rsidRPr="00100A22">
        <w:rPr>
          <w:rFonts w:ascii="Arial" w:hAnsi="Arial" w:cs="Arial"/>
          <w:shd w:val="clear" w:color="auto" w:fill="FFFFFF"/>
        </w:rPr>
        <w:t>by Ecology on</w:t>
      </w:r>
      <w:r w:rsidR="00853EC0">
        <w:rPr>
          <w:rFonts w:ascii="Arial" w:hAnsi="Arial" w:cs="Arial"/>
          <w:shd w:val="clear" w:color="auto" w:fill="FFFFFF"/>
        </w:rPr>
        <w:t xml:space="preserve"> </w:t>
      </w:r>
      <w:r w:rsidRPr="00100A22">
        <w:rPr>
          <w:rFonts w:ascii="Arial" w:hAnsi="Arial" w:cs="Arial"/>
          <w:shd w:val="clear" w:color="auto" w:fill="FFFFFF"/>
        </w:rPr>
        <w:t>new and</w:t>
      </w:r>
      <w:r w:rsidR="00853EC0">
        <w:rPr>
          <w:rFonts w:ascii="Arial" w:hAnsi="Arial" w:cs="Arial"/>
          <w:shd w:val="clear" w:color="auto" w:fill="FFFFFF"/>
        </w:rPr>
        <w:t xml:space="preserve"> </w:t>
      </w:r>
      <w:r w:rsidRPr="00100A22">
        <w:rPr>
          <w:rFonts w:ascii="Arial" w:hAnsi="Arial" w:cs="Arial"/>
          <w:shd w:val="clear" w:color="auto" w:fill="FFFFFF"/>
        </w:rPr>
        <w:t>replaced roadways</w:t>
      </w:r>
      <w:r w:rsidR="00853EC0">
        <w:rPr>
          <w:rFonts w:ascii="Arial" w:hAnsi="Arial" w:cs="Arial"/>
          <w:shd w:val="clear" w:color="auto" w:fill="FFFFFF"/>
        </w:rPr>
        <w:t xml:space="preserve"> </w:t>
      </w:r>
      <w:r w:rsidRPr="00100A22">
        <w:rPr>
          <w:rFonts w:ascii="Arial" w:hAnsi="Arial" w:cs="Arial"/>
          <w:shd w:val="clear" w:color="auto" w:fill="FFFFFF"/>
        </w:rPr>
        <w:t>were too inflexible and costly because they forced the use of permeable pavement if it is feasible to install.</w:t>
      </w:r>
      <w:r w:rsidR="00853EC0">
        <w:rPr>
          <w:rFonts w:ascii="Arial" w:hAnsi="Arial" w:cs="Arial"/>
          <w:shd w:val="clear" w:color="auto" w:fill="FFFFFF"/>
        </w:rPr>
        <w:t xml:space="preserve"> </w:t>
      </w:r>
      <w:r w:rsidRPr="00100A22">
        <w:rPr>
          <w:rFonts w:ascii="Arial" w:hAnsi="Arial" w:cs="Arial"/>
          <w:shd w:val="clear" w:color="auto" w:fill="FFFFFF"/>
        </w:rPr>
        <w:t>Roads had strong concerns</w:t>
      </w:r>
      <w:r w:rsidR="00853EC0">
        <w:rPr>
          <w:rFonts w:ascii="Arial" w:hAnsi="Arial" w:cs="Arial"/>
          <w:shd w:val="clear" w:color="auto" w:fill="FFFFFF"/>
        </w:rPr>
        <w:t xml:space="preserve"> </w:t>
      </w:r>
      <w:r w:rsidRPr="00100A22">
        <w:rPr>
          <w:rFonts w:ascii="Arial" w:hAnsi="Arial" w:cs="Arial"/>
          <w:shd w:val="clear" w:color="auto" w:fill="FFFFFF"/>
        </w:rPr>
        <w:t>about the</w:t>
      </w:r>
      <w:r w:rsidR="00853EC0">
        <w:rPr>
          <w:rFonts w:ascii="Arial" w:hAnsi="Arial" w:cs="Arial"/>
          <w:shd w:val="clear" w:color="auto" w:fill="FFFFFF"/>
        </w:rPr>
        <w:t xml:space="preserve"> </w:t>
      </w:r>
      <w:r w:rsidRPr="00100A22">
        <w:rPr>
          <w:rFonts w:ascii="Arial" w:hAnsi="Arial" w:cs="Arial"/>
          <w:shd w:val="clear" w:color="auto" w:fill="FFFFFF"/>
        </w:rPr>
        <w:t>pavement's durability and cost to maintain.</w:t>
      </w:r>
      <w:r w:rsidR="00853EC0">
        <w:rPr>
          <w:rFonts w:ascii="Arial" w:hAnsi="Arial" w:cs="Arial"/>
          <w:shd w:val="clear" w:color="auto" w:fill="FFFFFF"/>
        </w:rPr>
        <w:t xml:space="preserve"> </w:t>
      </w:r>
      <w:r w:rsidRPr="00100A22">
        <w:rPr>
          <w:rFonts w:ascii="Arial" w:hAnsi="Arial" w:cs="Arial"/>
          <w:shd w:val="clear" w:color="auto" w:fill="FFFFFF"/>
        </w:rPr>
        <w:t xml:space="preserve">DNRP worked with Ecology to develop alternative LID best management practices that are sufficiently durable and less costly to maintain. </w:t>
      </w:r>
    </w:p>
    <w:p w:rsidR="00853EC0" w:rsidRDefault="00853EC0" w:rsidP="00853EC0">
      <w:pPr>
        <w:pStyle w:val="ListParagraph0"/>
        <w:spacing w:line="240" w:lineRule="auto"/>
        <w:rPr>
          <w:rFonts w:ascii="Arial" w:hAnsi="Arial" w:cs="Arial"/>
        </w:rPr>
      </w:pP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DNRP solicited feedback from stakeholders on the concept of requiring that incremental additions of impervious surface over time, each below the threshold of 2,000 square feet,</w:t>
      </w:r>
      <w:r w:rsidR="00853EC0">
        <w:rPr>
          <w:rFonts w:ascii="Arial" w:hAnsi="Arial" w:cs="Arial"/>
          <w:shd w:val="clear" w:color="auto" w:fill="FFFFFF"/>
        </w:rPr>
        <w:t xml:space="preserve"> </w:t>
      </w:r>
      <w:r w:rsidRPr="00100A22">
        <w:rPr>
          <w:rFonts w:ascii="Arial" w:hAnsi="Arial" w:cs="Arial"/>
          <w:shd w:val="clear" w:color="auto" w:fill="FFFFFF"/>
        </w:rPr>
        <w:t>would trigger mitigation requirements once they added up to 2,000 square feet or more.</w:t>
      </w:r>
      <w:r w:rsidR="00853EC0">
        <w:rPr>
          <w:rFonts w:ascii="Arial" w:hAnsi="Arial" w:cs="Arial"/>
          <w:shd w:val="clear" w:color="auto" w:fill="FFFFFF"/>
        </w:rPr>
        <w:t xml:space="preserve"> </w:t>
      </w:r>
      <w:r w:rsidRPr="00100A22">
        <w:rPr>
          <w:rFonts w:ascii="Arial" w:hAnsi="Arial" w:cs="Arial"/>
          <w:shd w:val="clear" w:color="auto" w:fill="FFFFFF"/>
        </w:rPr>
        <w:t>However, based on</w:t>
      </w:r>
      <w:r w:rsidR="00853EC0">
        <w:rPr>
          <w:rFonts w:ascii="Arial" w:hAnsi="Arial" w:cs="Arial"/>
          <w:shd w:val="clear" w:color="auto" w:fill="FFFFFF"/>
        </w:rPr>
        <w:t xml:space="preserve"> </w:t>
      </w:r>
      <w:r w:rsidRPr="00100A22">
        <w:rPr>
          <w:rFonts w:ascii="Arial" w:hAnsi="Arial" w:cs="Arial"/>
          <w:shd w:val="clear" w:color="auto" w:fill="FFFFFF"/>
        </w:rPr>
        <w:t>the feedback received from stakeholders and the fact that this change was not required by</w:t>
      </w:r>
      <w:r w:rsidR="00853EC0">
        <w:rPr>
          <w:rFonts w:ascii="Arial" w:hAnsi="Arial" w:cs="Arial"/>
          <w:shd w:val="clear" w:color="auto" w:fill="FFFFFF"/>
        </w:rPr>
        <w:t xml:space="preserve"> </w:t>
      </w:r>
      <w:r w:rsidRPr="00100A22">
        <w:rPr>
          <w:rFonts w:ascii="Arial" w:hAnsi="Arial" w:cs="Arial"/>
          <w:shd w:val="clear" w:color="auto" w:fill="FFFFFF"/>
        </w:rPr>
        <w:t>Ecology, DNRP decided against the change in this update of the County's stormwater regulations.</w:t>
      </w:r>
    </w:p>
    <w:p w:rsidR="00853EC0" w:rsidRDefault="00853EC0" w:rsidP="00853EC0">
      <w:pPr>
        <w:pStyle w:val="ListParagraph0"/>
        <w:spacing w:line="240" w:lineRule="auto"/>
        <w:rPr>
          <w:rFonts w:ascii="Arial" w:hAnsi="Arial" w:cs="Arial"/>
        </w:rPr>
      </w:pP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DNRP solicited feedback from stakeholders on the concept of defining roofs as pollution-generating.</w:t>
      </w:r>
      <w:r w:rsidR="00853EC0">
        <w:rPr>
          <w:rFonts w:ascii="Arial" w:hAnsi="Arial" w:cs="Arial"/>
          <w:shd w:val="clear" w:color="auto" w:fill="FFFFFF"/>
        </w:rPr>
        <w:t xml:space="preserve"> </w:t>
      </w:r>
      <w:r w:rsidRPr="00100A22">
        <w:rPr>
          <w:rFonts w:ascii="Arial" w:hAnsi="Arial" w:cs="Arial"/>
          <w:shd w:val="clear" w:color="auto" w:fill="FFFFFF"/>
        </w:rPr>
        <w:t>Based on the feedback</w:t>
      </w:r>
      <w:r w:rsidR="00853EC0">
        <w:rPr>
          <w:rFonts w:ascii="Arial" w:hAnsi="Arial" w:cs="Arial"/>
          <w:shd w:val="clear" w:color="auto" w:fill="FFFFFF"/>
        </w:rPr>
        <w:t xml:space="preserve"> </w:t>
      </w:r>
      <w:r w:rsidRPr="00100A22">
        <w:rPr>
          <w:rFonts w:ascii="Arial" w:hAnsi="Arial" w:cs="Arial"/>
          <w:shd w:val="clear" w:color="auto" w:fill="FFFFFF"/>
        </w:rPr>
        <w:t>received from stakeholders and the fact that Ecology has not yet defined roofs as pollution-generating, DNRP decided against making this change.</w:t>
      </w:r>
    </w:p>
    <w:p w:rsidR="00853EC0" w:rsidRDefault="00853EC0" w:rsidP="00853EC0">
      <w:pPr>
        <w:pStyle w:val="ListParagraph0"/>
        <w:spacing w:line="240" w:lineRule="auto"/>
        <w:rPr>
          <w:rFonts w:ascii="Arial" w:hAnsi="Arial" w:cs="Arial"/>
        </w:rPr>
      </w:pPr>
    </w:p>
    <w:p w:rsidR="00ED2518" w:rsidRPr="00100A22" w:rsidRDefault="00ED2518" w:rsidP="00853EC0">
      <w:pPr>
        <w:numPr>
          <w:ilvl w:val="0"/>
          <w:numId w:val="43"/>
        </w:numPr>
        <w:jc w:val="both"/>
        <w:rPr>
          <w:rFonts w:ascii="Arial" w:hAnsi="Arial" w:cs="Arial"/>
        </w:rPr>
      </w:pPr>
      <w:r w:rsidRPr="00100A22">
        <w:rPr>
          <w:rFonts w:ascii="Arial" w:hAnsi="Arial" w:cs="Arial"/>
          <w:shd w:val="clear" w:color="auto" w:fill="FFFFFF"/>
        </w:rPr>
        <w:t>Ecology commented that DNRP’s proposed SWDM and code changes originally did not sufficiently emphasize the importance of LID. To address this comment, DNRP added a new</w:t>
      </w:r>
      <w:r w:rsidR="00853EC0">
        <w:rPr>
          <w:rFonts w:ascii="Arial" w:hAnsi="Arial" w:cs="Arial"/>
          <w:shd w:val="clear" w:color="auto" w:fill="FFFFFF"/>
        </w:rPr>
        <w:t xml:space="preserve"> </w:t>
      </w:r>
      <w:r w:rsidRPr="00100A22">
        <w:rPr>
          <w:rFonts w:ascii="Arial" w:hAnsi="Arial" w:cs="Arial"/>
          <w:shd w:val="clear" w:color="auto" w:fill="FFFFFF"/>
        </w:rPr>
        <w:t>Core Requirement 9, Flow Control BMPs,</w:t>
      </w:r>
      <w:r w:rsidR="00853EC0">
        <w:rPr>
          <w:rFonts w:ascii="Arial" w:hAnsi="Arial" w:cs="Arial"/>
          <w:shd w:val="clear" w:color="auto" w:fill="FFFFFF"/>
        </w:rPr>
        <w:t xml:space="preserve"> </w:t>
      </w:r>
      <w:r w:rsidRPr="00100A22">
        <w:rPr>
          <w:rFonts w:ascii="Arial" w:hAnsi="Arial" w:cs="Arial"/>
          <w:shd w:val="clear" w:color="auto" w:fill="FFFFFF"/>
        </w:rPr>
        <w:t>to set forth the County's LID requirements.</w:t>
      </w:r>
    </w:p>
    <w:p w:rsidR="00853EC0" w:rsidRDefault="00853EC0" w:rsidP="00ED2518">
      <w:pPr>
        <w:jc w:val="both"/>
        <w:rPr>
          <w:rFonts w:ascii="Arial" w:hAnsi="Arial" w:cs="Arial"/>
          <w:shd w:val="clear" w:color="auto" w:fill="FFFFFF"/>
        </w:rPr>
      </w:pPr>
    </w:p>
    <w:p w:rsidR="00ED2518" w:rsidRPr="00100A22" w:rsidRDefault="00ED2518" w:rsidP="00ED2518">
      <w:pPr>
        <w:jc w:val="both"/>
        <w:rPr>
          <w:rFonts w:ascii="Arial" w:hAnsi="Arial" w:cs="Arial"/>
        </w:rPr>
      </w:pPr>
      <w:r w:rsidRPr="00100A22">
        <w:rPr>
          <w:rFonts w:ascii="Arial" w:hAnsi="Arial" w:cs="Arial"/>
          <w:shd w:val="clear" w:color="auto" w:fill="FFFFFF"/>
        </w:rPr>
        <w:t>With regard to the</w:t>
      </w:r>
      <w:r w:rsidR="00853EC0">
        <w:rPr>
          <w:rFonts w:ascii="Arial" w:hAnsi="Arial" w:cs="Arial"/>
          <w:shd w:val="clear" w:color="auto" w:fill="FFFFFF"/>
        </w:rPr>
        <w:t xml:space="preserve"> </w:t>
      </w:r>
      <w:r w:rsidRPr="00100A22">
        <w:rPr>
          <w:rFonts w:ascii="Arial" w:hAnsi="Arial" w:cs="Arial"/>
          <w:shd w:val="clear" w:color="auto" w:fill="FFFFFF"/>
        </w:rPr>
        <w:t>second major draft of the SWDM, SPPM, and the code changes embodied in these manuals, DNRP received several comments on or just before January 18.</w:t>
      </w:r>
      <w:r w:rsidR="00853EC0">
        <w:rPr>
          <w:rFonts w:ascii="Arial" w:hAnsi="Arial" w:cs="Arial"/>
          <w:shd w:val="clear" w:color="auto" w:fill="FFFFFF"/>
        </w:rPr>
        <w:t xml:space="preserve"> </w:t>
      </w:r>
      <w:r w:rsidRPr="00100A22">
        <w:rPr>
          <w:rFonts w:ascii="Arial" w:hAnsi="Arial" w:cs="Arial"/>
          <w:shd w:val="clear" w:color="auto" w:fill="FFFFFF"/>
        </w:rPr>
        <w:t>These comments focus primarily on specific technical details in the draft manuals and will not require changes to the</w:t>
      </w:r>
      <w:r w:rsidR="00853EC0">
        <w:rPr>
          <w:rFonts w:ascii="Arial" w:hAnsi="Arial" w:cs="Arial"/>
          <w:shd w:val="clear" w:color="auto" w:fill="FFFFFF"/>
        </w:rPr>
        <w:t xml:space="preserve"> </w:t>
      </w:r>
      <w:r w:rsidRPr="00100A22">
        <w:rPr>
          <w:rFonts w:ascii="Arial" w:hAnsi="Arial" w:cs="Arial"/>
          <w:shd w:val="clear" w:color="auto" w:fill="FFFFFF"/>
        </w:rPr>
        <w:t>draft ordinance.</w:t>
      </w:r>
      <w:r w:rsidR="00853EC0">
        <w:rPr>
          <w:rFonts w:ascii="Arial" w:hAnsi="Arial" w:cs="Arial"/>
          <w:shd w:val="clear" w:color="auto" w:fill="FFFFFF"/>
        </w:rPr>
        <w:t xml:space="preserve"> </w:t>
      </w:r>
      <w:r w:rsidRPr="00100A22">
        <w:rPr>
          <w:rFonts w:ascii="Arial" w:hAnsi="Arial" w:cs="Arial"/>
          <w:shd w:val="clear" w:color="auto" w:fill="FFFFFF"/>
        </w:rPr>
        <w:t>DNRP is reviewing and responding to these comments.</w:t>
      </w:r>
    </w:p>
    <w:p w:rsidR="00ED2518" w:rsidRPr="00B34CD7" w:rsidRDefault="00ED2518" w:rsidP="00ED2518">
      <w:pPr>
        <w:jc w:val="both"/>
        <w:rPr>
          <w:rFonts w:ascii="Arial" w:hAnsi="Arial" w:cs="Arial"/>
        </w:rPr>
      </w:pPr>
    </w:p>
    <w:p w:rsidR="007F0092" w:rsidRDefault="007F0092">
      <w:pPr>
        <w:rPr>
          <w:rFonts w:ascii="Arial" w:hAnsi="Arial" w:cs="Arial"/>
          <w:u w:val="single"/>
        </w:rPr>
      </w:pPr>
      <w:r>
        <w:rPr>
          <w:rFonts w:ascii="Arial" w:hAnsi="Arial" w:cs="Arial"/>
          <w:u w:val="single"/>
        </w:rPr>
        <w:br w:type="page"/>
      </w:r>
    </w:p>
    <w:p w:rsidR="00ED2518" w:rsidRPr="00ED2518" w:rsidRDefault="00ED2518" w:rsidP="00ED2518">
      <w:pPr>
        <w:jc w:val="both"/>
        <w:rPr>
          <w:rFonts w:ascii="Arial" w:hAnsi="Arial" w:cs="Arial"/>
          <w:u w:val="single"/>
        </w:rPr>
      </w:pPr>
      <w:r w:rsidRPr="00ED2518">
        <w:rPr>
          <w:rFonts w:ascii="Arial" w:hAnsi="Arial" w:cs="Arial"/>
          <w:u w:val="single"/>
        </w:rPr>
        <w:lastRenderedPageBreak/>
        <w:t>What is the rationale for the change to the penalties section and what is the recent history of enforcement actions/penalties?</w:t>
      </w:r>
    </w:p>
    <w:p w:rsidR="00ED2518" w:rsidRDefault="00ED2518" w:rsidP="00ED2518">
      <w:pPr>
        <w:jc w:val="both"/>
        <w:rPr>
          <w:rFonts w:ascii="Arial" w:hAnsi="Arial" w:cs="Arial"/>
          <w:b/>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100A22" w:rsidRDefault="00ED2518" w:rsidP="00ED2518">
      <w:pPr>
        <w:jc w:val="both"/>
        <w:rPr>
          <w:rFonts w:ascii="Arial" w:hAnsi="Arial" w:cs="Arial"/>
        </w:rPr>
      </w:pPr>
    </w:p>
    <w:p w:rsidR="00ED2518" w:rsidRDefault="00ED2518" w:rsidP="00ED2518">
      <w:pPr>
        <w:jc w:val="both"/>
        <w:rPr>
          <w:rFonts w:ascii="Arial" w:hAnsi="Arial" w:cs="Arial"/>
        </w:rPr>
      </w:pPr>
      <w:r w:rsidRPr="00053CB7">
        <w:rPr>
          <w:rFonts w:ascii="Arial" w:hAnsi="Arial" w:cs="Arial"/>
        </w:rPr>
        <w:t>This change was made because the existing cap of $25</w:t>
      </w:r>
      <w:r>
        <w:rPr>
          <w:rFonts w:ascii="Arial" w:hAnsi="Arial" w:cs="Arial"/>
        </w:rPr>
        <w:t>,000</w:t>
      </w:r>
      <w:r w:rsidRPr="00053CB7">
        <w:rPr>
          <w:rFonts w:ascii="Arial" w:hAnsi="Arial" w:cs="Arial"/>
        </w:rPr>
        <w:t xml:space="preserve"> on fines is insufficient to cover what the County’s total costs could be to address a water quality problem caused by a violation (e.g., costs for clean-up, abatement, enforcement, appeal hearings, etc.). The proposed change brings the County more in line with the federal Clean Water Act, which has a $25</w:t>
      </w:r>
      <w:r>
        <w:rPr>
          <w:rFonts w:ascii="Arial" w:hAnsi="Arial" w:cs="Arial"/>
        </w:rPr>
        <w:t>,000</w:t>
      </w:r>
      <w:r w:rsidRPr="00053CB7">
        <w:rPr>
          <w:rFonts w:ascii="Arial" w:hAnsi="Arial" w:cs="Arial"/>
        </w:rPr>
        <w:t xml:space="preserve"> per day per violation penalty provision [see 33 U.S.C. 1319(1) &amp; (2)]. It also brings the County more in line with State law (RCW 90.48.140 and 90.48.144) which has a $10</w:t>
      </w:r>
      <w:r>
        <w:rPr>
          <w:rFonts w:ascii="Arial" w:hAnsi="Arial" w:cs="Arial"/>
        </w:rPr>
        <w:t>,000</w:t>
      </w:r>
      <w:r w:rsidRPr="00053CB7">
        <w:rPr>
          <w:rFonts w:ascii="Arial" w:hAnsi="Arial" w:cs="Arial"/>
        </w:rPr>
        <w:t xml:space="preserve"> per day per violation provision on top of which additional costs can be added. </w:t>
      </w:r>
    </w:p>
    <w:p w:rsidR="00ED2518" w:rsidRDefault="00ED2518" w:rsidP="00ED2518">
      <w:pPr>
        <w:jc w:val="both"/>
        <w:rPr>
          <w:rFonts w:ascii="Arial" w:hAnsi="Arial" w:cs="Arial"/>
        </w:rPr>
      </w:pPr>
    </w:p>
    <w:p w:rsidR="00ED2518" w:rsidRPr="00053CB7" w:rsidRDefault="00ED2518" w:rsidP="00ED2518">
      <w:pPr>
        <w:jc w:val="both"/>
        <w:rPr>
          <w:rFonts w:ascii="Arial" w:hAnsi="Arial" w:cs="Arial"/>
          <w:highlight w:val="yellow"/>
        </w:rPr>
      </w:pPr>
      <w:r>
        <w:rPr>
          <w:rFonts w:ascii="Arial" w:hAnsi="Arial" w:cs="Arial"/>
        </w:rPr>
        <w:t>Executive staff notes that the Executive does</w:t>
      </w:r>
      <w:r w:rsidRPr="00053CB7">
        <w:rPr>
          <w:rFonts w:ascii="Arial" w:hAnsi="Arial" w:cs="Arial"/>
        </w:rPr>
        <w:t xml:space="preserve"> plan to adopt a public rule later this year that lays out </w:t>
      </w:r>
      <w:r>
        <w:rPr>
          <w:rFonts w:ascii="Arial" w:hAnsi="Arial" w:cs="Arial"/>
        </w:rPr>
        <w:t>the</w:t>
      </w:r>
      <w:r w:rsidRPr="00053CB7">
        <w:rPr>
          <w:rFonts w:ascii="Arial" w:hAnsi="Arial" w:cs="Arial"/>
        </w:rPr>
        <w:t xml:space="preserve"> proposed schedule of penalties and fines that will be based on the magnitude of the violation and costs necessary to enforce/abate. In most cases, the penalties </w:t>
      </w:r>
      <w:r w:rsidR="00CA2962">
        <w:rPr>
          <w:rFonts w:ascii="Arial" w:hAnsi="Arial" w:cs="Arial"/>
        </w:rPr>
        <w:t>would</w:t>
      </w:r>
      <w:r w:rsidRPr="00053CB7">
        <w:rPr>
          <w:rFonts w:ascii="Arial" w:hAnsi="Arial" w:cs="Arial"/>
        </w:rPr>
        <w:t xml:space="preserve"> be less than $5,000 and the fines </w:t>
      </w:r>
      <w:r w:rsidR="00CA2962">
        <w:rPr>
          <w:rFonts w:ascii="Arial" w:hAnsi="Arial" w:cs="Arial"/>
        </w:rPr>
        <w:t>would</w:t>
      </w:r>
      <w:r w:rsidRPr="00053CB7">
        <w:rPr>
          <w:rFonts w:ascii="Arial" w:hAnsi="Arial" w:cs="Arial"/>
        </w:rPr>
        <w:t xml:space="preserve"> be less than $500 per violation per day. With regards to </w:t>
      </w:r>
      <w:r>
        <w:rPr>
          <w:rFonts w:ascii="Arial" w:hAnsi="Arial" w:cs="Arial"/>
        </w:rPr>
        <w:t>the County's</w:t>
      </w:r>
      <w:r w:rsidRPr="00053CB7">
        <w:rPr>
          <w:rFonts w:ascii="Arial" w:hAnsi="Arial" w:cs="Arial"/>
        </w:rPr>
        <w:t xml:space="preserve"> recent history of levying fines, the last time </w:t>
      </w:r>
      <w:r>
        <w:rPr>
          <w:rFonts w:ascii="Arial" w:hAnsi="Arial" w:cs="Arial"/>
        </w:rPr>
        <w:t>the County</w:t>
      </w:r>
      <w:r w:rsidRPr="00053CB7">
        <w:rPr>
          <w:rFonts w:ascii="Arial" w:hAnsi="Arial" w:cs="Arial"/>
        </w:rPr>
        <w:t xml:space="preserve"> did that was over 10 years ago (2002).</w:t>
      </w:r>
    </w:p>
    <w:p w:rsidR="00ED2518" w:rsidRPr="00100A22" w:rsidRDefault="00ED2518" w:rsidP="00ED2518">
      <w:pPr>
        <w:jc w:val="both"/>
        <w:rPr>
          <w:rFonts w:ascii="Arial" w:hAnsi="Arial" w:cs="Arial"/>
          <w:highlight w:val="yellow"/>
        </w:rPr>
      </w:pPr>
    </w:p>
    <w:p w:rsidR="00ED2518" w:rsidRPr="00ED2518" w:rsidRDefault="00ED2518" w:rsidP="00ED2518">
      <w:pPr>
        <w:jc w:val="both"/>
        <w:rPr>
          <w:rFonts w:ascii="Arial" w:hAnsi="Arial" w:cs="Arial"/>
          <w:u w:val="single"/>
        </w:rPr>
      </w:pPr>
      <w:r w:rsidRPr="00ED2518">
        <w:rPr>
          <w:rFonts w:ascii="Arial" w:hAnsi="Arial" w:cs="Arial"/>
          <w:u w:val="single"/>
        </w:rPr>
        <w:t>How does the County's Surface Water Manual and code compare to the regulations adopted by the cities and towns?</w:t>
      </w:r>
    </w:p>
    <w:p w:rsidR="00ED2518" w:rsidRPr="00203AC7" w:rsidRDefault="00ED2518" w:rsidP="00ED2518">
      <w:pPr>
        <w:jc w:val="both"/>
        <w:rPr>
          <w:rFonts w:ascii="Arial" w:hAnsi="Arial" w:cs="Arial"/>
        </w:rPr>
      </w:pPr>
    </w:p>
    <w:p w:rsidR="00ED2518" w:rsidRPr="00203AC7" w:rsidRDefault="00ED2518" w:rsidP="00ED2518">
      <w:pPr>
        <w:jc w:val="both"/>
        <w:rPr>
          <w:rFonts w:ascii="Arial" w:hAnsi="Arial" w:cs="Arial"/>
        </w:rPr>
      </w:pPr>
      <w:r w:rsidRPr="00203AC7">
        <w:rPr>
          <w:rFonts w:ascii="Arial" w:hAnsi="Arial" w:cs="Arial"/>
        </w:rPr>
        <w:t xml:space="preserve">At least </w:t>
      </w:r>
      <w:r>
        <w:rPr>
          <w:rFonts w:ascii="Arial" w:hAnsi="Arial" w:cs="Arial"/>
        </w:rPr>
        <w:t>nineteen</w:t>
      </w:r>
      <w:r w:rsidRPr="00203AC7">
        <w:rPr>
          <w:rFonts w:ascii="Arial" w:hAnsi="Arial" w:cs="Arial"/>
        </w:rPr>
        <w:t xml:space="preserve"> cities and towns in King County use the County's Surface Water Design Manual as their own.  </w:t>
      </w:r>
      <w:r>
        <w:rPr>
          <w:rFonts w:ascii="Arial" w:hAnsi="Arial" w:cs="Arial"/>
        </w:rPr>
        <w:t>Another fifteen</w:t>
      </w:r>
      <w:r w:rsidRPr="00203AC7">
        <w:rPr>
          <w:rFonts w:ascii="Arial" w:hAnsi="Arial" w:cs="Arial"/>
        </w:rPr>
        <w:t xml:space="preserve"> use the </w:t>
      </w:r>
      <w:r w:rsidR="00CA2962">
        <w:rPr>
          <w:rFonts w:ascii="Arial" w:hAnsi="Arial" w:cs="Arial"/>
        </w:rPr>
        <w:t>DOE</w:t>
      </w:r>
      <w:r w:rsidRPr="00203AC7">
        <w:rPr>
          <w:rFonts w:ascii="Arial" w:hAnsi="Arial" w:cs="Arial"/>
        </w:rPr>
        <w:t xml:space="preserve"> Manual. Executive staff report that the main difference between the two </w:t>
      </w:r>
      <w:r>
        <w:rPr>
          <w:rFonts w:ascii="Arial" w:hAnsi="Arial" w:cs="Arial"/>
        </w:rPr>
        <w:t>m</w:t>
      </w:r>
      <w:r w:rsidRPr="00203AC7">
        <w:rPr>
          <w:rFonts w:ascii="Arial" w:hAnsi="Arial" w:cs="Arial"/>
        </w:rPr>
        <w:t xml:space="preserve">anuals is that King County's </w:t>
      </w:r>
      <w:r>
        <w:rPr>
          <w:rFonts w:ascii="Arial" w:hAnsi="Arial" w:cs="Arial"/>
        </w:rPr>
        <w:t>contains provisions to respond</w:t>
      </w:r>
      <w:r w:rsidRPr="00203AC7">
        <w:rPr>
          <w:rFonts w:ascii="Arial" w:hAnsi="Arial" w:cs="Arial"/>
        </w:rPr>
        <w:t xml:space="preserve"> to the concerns from the agricultural community</w:t>
      </w:r>
      <w:r>
        <w:rPr>
          <w:rFonts w:ascii="Arial" w:hAnsi="Arial" w:cs="Arial"/>
        </w:rPr>
        <w:t xml:space="preserve"> that are not contained</w:t>
      </w:r>
      <w:r w:rsidRPr="00203AC7">
        <w:rPr>
          <w:rFonts w:ascii="Arial" w:hAnsi="Arial" w:cs="Arial"/>
        </w:rPr>
        <w:t xml:space="preserve"> </w:t>
      </w:r>
      <w:r>
        <w:rPr>
          <w:rFonts w:ascii="Arial" w:hAnsi="Arial" w:cs="Arial"/>
        </w:rPr>
        <w:t xml:space="preserve">in </w:t>
      </w:r>
      <w:r w:rsidRPr="00203AC7">
        <w:rPr>
          <w:rFonts w:ascii="Arial" w:hAnsi="Arial" w:cs="Arial"/>
        </w:rPr>
        <w:t xml:space="preserve">Ecology's manual.  </w:t>
      </w:r>
      <w:r>
        <w:rPr>
          <w:rFonts w:ascii="Arial" w:hAnsi="Arial" w:cs="Arial"/>
        </w:rPr>
        <w:t>For example, a</w:t>
      </w:r>
      <w:r w:rsidRPr="00203AC7">
        <w:rPr>
          <w:rFonts w:ascii="Arial" w:hAnsi="Arial" w:cs="Arial"/>
        </w:rPr>
        <w:t>dditional drainage review types that simplify the review and requirements for agricultural and single-family residential projects are included in the County's Manual that are not in Ecology's Manual.</w:t>
      </w:r>
    </w:p>
    <w:p w:rsidR="00ED2518" w:rsidRDefault="00ED2518" w:rsidP="005B478C">
      <w:pPr>
        <w:jc w:val="both"/>
        <w:rPr>
          <w:rFonts w:ascii="Arial" w:hAnsi="Arial" w:cs="Arial"/>
        </w:rPr>
      </w:pPr>
    </w:p>
    <w:p w:rsidR="00465D08" w:rsidRPr="001C4B19" w:rsidRDefault="00465D08" w:rsidP="00465D08">
      <w:pPr>
        <w:pStyle w:val="BodyText"/>
        <w:jc w:val="both"/>
        <w:rPr>
          <w:rFonts w:ascii="Arial" w:hAnsi="Arial" w:cs="Arial"/>
          <w:i w:val="0"/>
          <w:szCs w:val="24"/>
        </w:rPr>
      </w:pPr>
      <w:r>
        <w:rPr>
          <w:rFonts w:ascii="Arial" w:hAnsi="Arial" w:cs="Arial"/>
          <w:b/>
          <w:i w:val="0"/>
          <w:szCs w:val="24"/>
          <w:u w:val="single"/>
        </w:rPr>
        <w:t>AMENDMENTS</w:t>
      </w:r>
    </w:p>
    <w:p w:rsidR="00465D08" w:rsidRDefault="00465D08" w:rsidP="00465D08">
      <w:pPr>
        <w:pStyle w:val="BodyText"/>
        <w:jc w:val="both"/>
        <w:rPr>
          <w:rFonts w:ascii="Arial" w:hAnsi="Arial" w:cs="Arial"/>
          <w:i w:val="0"/>
          <w:szCs w:val="24"/>
        </w:rPr>
      </w:pPr>
    </w:p>
    <w:p w:rsidR="00465D08" w:rsidRDefault="00465D08" w:rsidP="00465D08">
      <w:pPr>
        <w:pStyle w:val="BodyText"/>
        <w:jc w:val="both"/>
        <w:rPr>
          <w:rFonts w:ascii="Arial" w:hAnsi="Arial" w:cs="Arial"/>
          <w:i w:val="0"/>
          <w:szCs w:val="24"/>
        </w:rPr>
      </w:pPr>
      <w:r>
        <w:rPr>
          <w:rFonts w:ascii="Arial" w:hAnsi="Arial" w:cs="Arial"/>
          <w:i w:val="0"/>
          <w:szCs w:val="24"/>
        </w:rPr>
        <w:t>Council staff continues to work on potential amendments with Councilmembers and Executive staff.</w:t>
      </w:r>
    </w:p>
    <w:p w:rsidR="00465D08" w:rsidRPr="001C4B19" w:rsidRDefault="00465D08" w:rsidP="00465D08">
      <w:pPr>
        <w:pStyle w:val="BodyText"/>
        <w:jc w:val="both"/>
        <w:rPr>
          <w:rFonts w:ascii="Arial" w:hAnsi="Arial" w:cs="Arial"/>
          <w:i w:val="0"/>
          <w:szCs w:val="24"/>
        </w:rPr>
      </w:pPr>
    </w:p>
    <w:p w:rsidR="00353C39" w:rsidRPr="00353C39" w:rsidRDefault="00353C39" w:rsidP="00353C39">
      <w:pPr>
        <w:pStyle w:val="BodyText"/>
        <w:jc w:val="both"/>
        <w:rPr>
          <w:rFonts w:ascii="Arial" w:hAnsi="Arial" w:cs="Arial"/>
          <w:b/>
          <w:i w:val="0"/>
          <w:szCs w:val="24"/>
          <w:u w:val="single"/>
        </w:rPr>
      </w:pPr>
      <w:r w:rsidRPr="00353C39">
        <w:rPr>
          <w:rFonts w:ascii="Arial" w:hAnsi="Arial" w:cs="Arial"/>
          <w:b/>
          <w:i w:val="0"/>
          <w:szCs w:val="24"/>
          <w:u w:val="single"/>
        </w:rPr>
        <w:t>LINKS</w:t>
      </w:r>
    </w:p>
    <w:p w:rsidR="00353C39" w:rsidRDefault="00353C39" w:rsidP="00353C39">
      <w:pPr>
        <w:pStyle w:val="BodyText"/>
        <w:jc w:val="both"/>
        <w:rPr>
          <w:rFonts w:ascii="Arial" w:hAnsi="Arial" w:cs="Arial"/>
          <w:i w:val="0"/>
          <w:szCs w:val="24"/>
        </w:rPr>
      </w:pPr>
    </w:p>
    <w:p w:rsidR="0059100B" w:rsidRDefault="00E32F44" w:rsidP="00353C39">
      <w:pPr>
        <w:pStyle w:val="BodyText"/>
        <w:jc w:val="both"/>
        <w:rPr>
          <w:rFonts w:ascii="Arial" w:hAnsi="Arial" w:cs="Arial"/>
          <w:i w:val="0"/>
          <w:szCs w:val="24"/>
        </w:rPr>
      </w:pPr>
      <w:r>
        <w:rPr>
          <w:rFonts w:ascii="Arial" w:hAnsi="Arial" w:cs="Arial"/>
          <w:i w:val="0"/>
          <w:szCs w:val="24"/>
        </w:rPr>
        <w:t xml:space="preserve">2016 </w:t>
      </w:r>
      <w:r w:rsidR="00353C39">
        <w:rPr>
          <w:rFonts w:ascii="Arial" w:hAnsi="Arial" w:cs="Arial"/>
          <w:i w:val="0"/>
          <w:szCs w:val="24"/>
        </w:rPr>
        <w:t>Surface Water Design Manual Update:</w:t>
      </w:r>
    </w:p>
    <w:p w:rsidR="00353C39" w:rsidRPr="001C4B19" w:rsidRDefault="00501193" w:rsidP="00353C39">
      <w:pPr>
        <w:pStyle w:val="BodyText"/>
        <w:jc w:val="both"/>
        <w:rPr>
          <w:rFonts w:ascii="Arial" w:hAnsi="Arial" w:cs="Arial"/>
          <w:i w:val="0"/>
          <w:szCs w:val="24"/>
        </w:rPr>
      </w:pPr>
      <w:hyperlink r:id="rId9" w:history="1">
        <w:r w:rsidR="00353C39" w:rsidRPr="00810F92">
          <w:rPr>
            <w:rStyle w:val="Hyperlink"/>
            <w:rFonts w:ascii="Arial" w:hAnsi="Arial" w:cs="Arial"/>
            <w:i w:val="0"/>
            <w:szCs w:val="24"/>
          </w:rPr>
          <w:t>http://www.kingcounty.gov/environment/water-and-land/stormwater/documents/surface-water-design-manual.aspx</w:t>
        </w:r>
      </w:hyperlink>
      <w:r w:rsidR="00353C39">
        <w:rPr>
          <w:rFonts w:ascii="Arial" w:hAnsi="Arial" w:cs="Arial"/>
          <w:i w:val="0"/>
          <w:szCs w:val="24"/>
        </w:rPr>
        <w:t xml:space="preserve"> </w:t>
      </w:r>
    </w:p>
    <w:p w:rsidR="00C521D8" w:rsidRPr="001C4B19" w:rsidRDefault="00C521D8" w:rsidP="005B478C">
      <w:pPr>
        <w:pStyle w:val="BodyText"/>
        <w:jc w:val="both"/>
        <w:rPr>
          <w:rFonts w:ascii="Arial" w:hAnsi="Arial" w:cs="Arial"/>
          <w:b/>
          <w:i w:val="0"/>
          <w:szCs w:val="24"/>
          <w:u w:val="single"/>
        </w:rPr>
      </w:pPr>
    </w:p>
    <w:p w:rsidR="001C4B19" w:rsidRPr="001C4B19" w:rsidRDefault="001C4B19" w:rsidP="005B478C">
      <w:pPr>
        <w:jc w:val="both"/>
        <w:rPr>
          <w:rFonts w:ascii="Arial" w:hAnsi="Arial" w:cs="Arial"/>
          <w:szCs w:val="24"/>
        </w:rPr>
      </w:pPr>
    </w:p>
    <w:sectPr w:rsidR="001C4B19" w:rsidRPr="001C4B19"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ED2518" w:rsidRPr="009C56F3" w:rsidRDefault="00ED2518" w:rsidP="00ED2518">
      <w:pPr>
        <w:pStyle w:val="FootnoteText"/>
        <w:rPr>
          <w:rFonts w:ascii="Arial" w:hAnsi="Arial" w:cs="Arial"/>
        </w:rPr>
      </w:pPr>
      <w:r w:rsidRPr="009C56F3">
        <w:rPr>
          <w:rStyle w:val="FootnoteReference"/>
          <w:rFonts w:ascii="Arial" w:hAnsi="Arial" w:cs="Arial"/>
        </w:rPr>
        <w:footnoteRef/>
      </w:r>
      <w:r w:rsidRPr="009C56F3">
        <w:rPr>
          <w:rFonts w:ascii="Arial" w:hAnsi="Arial" w:cs="Arial"/>
        </w:rPr>
        <w:t xml:space="preserve"> For more information on the Clean Water Act, see the EPA's website summarizing the law: </w:t>
      </w:r>
      <w:hyperlink r:id="rId1" w:history="1">
        <w:r w:rsidRPr="009C56F3">
          <w:rPr>
            <w:rStyle w:val="Hyperlink"/>
            <w:rFonts w:ascii="Arial" w:hAnsi="Arial" w:cs="Arial"/>
          </w:rPr>
          <w:t>http://www.epa.gov/laws-regulations/summary-clean-water-act</w:t>
        </w:r>
      </w:hyperlink>
      <w:r w:rsidRPr="009C56F3">
        <w:rPr>
          <w:rFonts w:ascii="Arial" w:hAnsi="Arial" w:cs="Arial"/>
        </w:rPr>
        <w:t xml:space="preserve">.  For more information on NPDES permits, see this website: </w:t>
      </w:r>
      <w:hyperlink r:id="rId2" w:history="1">
        <w:r w:rsidRPr="009C56F3">
          <w:rPr>
            <w:rStyle w:val="Hyperlink"/>
            <w:rFonts w:ascii="Arial" w:hAnsi="Arial" w:cs="Arial"/>
          </w:rPr>
          <w:t>http://www.epa.gov/npdes</w:t>
        </w:r>
      </w:hyperlink>
      <w:r w:rsidRPr="009C56F3">
        <w:rPr>
          <w:rFonts w:ascii="Arial" w:hAnsi="Arial" w:cs="Arial"/>
        </w:rPr>
        <w:t xml:space="preserve"> </w:t>
      </w:r>
    </w:p>
  </w:footnote>
  <w:footnote w:id="2">
    <w:p w:rsidR="00ED2518" w:rsidRPr="009C56F3" w:rsidRDefault="00ED2518" w:rsidP="00ED2518">
      <w:pPr>
        <w:pStyle w:val="FootnoteText"/>
        <w:rPr>
          <w:rFonts w:ascii="Arial" w:hAnsi="Arial" w:cs="Arial"/>
        </w:rPr>
      </w:pPr>
      <w:r w:rsidRPr="009C56F3">
        <w:rPr>
          <w:rStyle w:val="FootnoteReference"/>
          <w:rFonts w:ascii="Arial" w:hAnsi="Arial" w:cs="Arial"/>
        </w:rPr>
        <w:footnoteRef/>
      </w:r>
      <w:r w:rsidRPr="009C56F3">
        <w:rPr>
          <w:rFonts w:ascii="Arial" w:hAnsi="Arial" w:cs="Arial"/>
        </w:rPr>
        <w:t xml:space="preserve"> King County's NPDES permit can be viewed here: </w:t>
      </w:r>
      <w:hyperlink r:id="rId3" w:history="1">
        <w:r w:rsidRPr="009C56F3">
          <w:rPr>
            <w:rStyle w:val="Hyperlink"/>
            <w:rFonts w:ascii="Arial" w:hAnsi="Arial" w:cs="Arial"/>
          </w:rPr>
          <w:t>http://www.ecy.wa.gov/programs/wq/stormwater/municipal/phaseIpermit/phipermit.html</w:t>
        </w:r>
      </w:hyperlink>
      <w:r w:rsidRPr="009C56F3">
        <w:rPr>
          <w:rFonts w:ascii="Arial" w:hAnsi="Arial" w:cs="Arial"/>
        </w:rPr>
        <w:t xml:space="preserve"> </w:t>
      </w:r>
    </w:p>
  </w:footnote>
  <w:footnote w:id="3">
    <w:p w:rsidR="00ED2518" w:rsidRPr="009C56F3" w:rsidRDefault="00ED2518" w:rsidP="00ED2518">
      <w:pPr>
        <w:pStyle w:val="FootnoteText"/>
        <w:rPr>
          <w:rFonts w:ascii="Arial" w:hAnsi="Arial" w:cs="Arial"/>
        </w:rPr>
      </w:pPr>
      <w:r w:rsidRPr="009C56F3">
        <w:rPr>
          <w:rStyle w:val="FootnoteReference"/>
          <w:rFonts w:ascii="Arial" w:hAnsi="Arial" w:cs="Arial"/>
        </w:rPr>
        <w:footnoteRef/>
      </w:r>
      <w:r w:rsidRPr="009C56F3">
        <w:rPr>
          <w:rFonts w:ascii="Arial" w:hAnsi="Arial" w:cs="Arial"/>
        </w:rPr>
        <w:t xml:space="preserve"> The 2015 Stormwater Management Program Plan is available here: </w:t>
      </w:r>
      <w:hyperlink r:id="rId4" w:history="1">
        <w:r w:rsidRPr="009C56F3">
          <w:rPr>
            <w:rStyle w:val="Hyperlink"/>
            <w:rFonts w:ascii="Arial" w:hAnsi="Arial" w:cs="Arial"/>
          </w:rPr>
          <w:t>http://www.kingcounty.gov/depts/dnrp/wlr/sections-programs/stormwater-services-section/stormwater-program.aspx</w:t>
        </w:r>
      </w:hyperlink>
      <w:r w:rsidRPr="009C56F3">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50541"/>
    <w:multiLevelType w:val="multilevel"/>
    <w:tmpl w:val="2F9CF4B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331BD"/>
    <w:multiLevelType w:val="hybridMultilevel"/>
    <w:tmpl w:val="D24A0B38"/>
    <w:lvl w:ilvl="0" w:tplc="52F874DE">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3"/>
  </w:num>
  <w:num w:numId="4">
    <w:abstractNumId w:val="43"/>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5"/>
  </w:num>
  <w:num w:numId="34">
    <w:abstractNumId w:val="11"/>
  </w:num>
  <w:num w:numId="35">
    <w:abstractNumId w:val="7"/>
  </w:num>
  <w:num w:numId="36">
    <w:abstractNumId w:val="26"/>
  </w:num>
  <w:num w:numId="37">
    <w:abstractNumId w:val="37"/>
  </w:num>
  <w:num w:numId="38">
    <w:abstractNumId w:val="20"/>
  </w:num>
  <w:num w:numId="39">
    <w:abstractNumId w:val="32"/>
  </w:num>
  <w:num w:numId="40">
    <w:abstractNumId w:val="29"/>
  </w:num>
  <w:num w:numId="41">
    <w:abstractNumId w:val="38"/>
  </w:num>
  <w:num w:numId="42">
    <w:abstractNumId w:val="34"/>
  </w:num>
  <w:num w:numId="43">
    <w:abstractNumId w:val="12"/>
  </w:num>
  <w:num w:numId="4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05C"/>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4DA7"/>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A59"/>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0D9E"/>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66B"/>
    <w:rsid w:val="00256832"/>
    <w:rsid w:val="00257DA8"/>
    <w:rsid w:val="00261493"/>
    <w:rsid w:val="00261750"/>
    <w:rsid w:val="00261E2C"/>
    <w:rsid w:val="0026334C"/>
    <w:rsid w:val="00264BE1"/>
    <w:rsid w:val="00265D03"/>
    <w:rsid w:val="00265EB7"/>
    <w:rsid w:val="00270412"/>
    <w:rsid w:val="00270739"/>
    <w:rsid w:val="00271EDE"/>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C39"/>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AB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08"/>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19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1324"/>
    <w:rsid w:val="00532523"/>
    <w:rsid w:val="0053306D"/>
    <w:rsid w:val="00537A1F"/>
    <w:rsid w:val="00537B98"/>
    <w:rsid w:val="00541E71"/>
    <w:rsid w:val="005461D9"/>
    <w:rsid w:val="0054685E"/>
    <w:rsid w:val="00547D83"/>
    <w:rsid w:val="00547FA2"/>
    <w:rsid w:val="00550611"/>
    <w:rsid w:val="00551D64"/>
    <w:rsid w:val="005521A1"/>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00B"/>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6AE"/>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9E1"/>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092"/>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EC0"/>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2FF"/>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3AD9"/>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4B0"/>
    <w:rsid w:val="009C245A"/>
    <w:rsid w:val="009C3B05"/>
    <w:rsid w:val="009C516E"/>
    <w:rsid w:val="009C56F3"/>
    <w:rsid w:val="009C597F"/>
    <w:rsid w:val="009C69CB"/>
    <w:rsid w:val="009C7DC6"/>
    <w:rsid w:val="009D2DE6"/>
    <w:rsid w:val="009D48A1"/>
    <w:rsid w:val="009D48CE"/>
    <w:rsid w:val="009D4FCF"/>
    <w:rsid w:val="009D55BB"/>
    <w:rsid w:val="009E3F80"/>
    <w:rsid w:val="009E3FF6"/>
    <w:rsid w:val="009E652E"/>
    <w:rsid w:val="009E79B7"/>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AB4"/>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1D0F"/>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D62"/>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519"/>
    <w:rsid w:val="00C57C4A"/>
    <w:rsid w:val="00C62C87"/>
    <w:rsid w:val="00C635C0"/>
    <w:rsid w:val="00C64A17"/>
    <w:rsid w:val="00C70D06"/>
    <w:rsid w:val="00C71C5B"/>
    <w:rsid w:val="00C71D66"/>
    <w:rsid w:val="00C72AEF"/>
    <w:rsid w:val="00C731F0"/>
    <w:rsid w:val="00C74F26"/>
    <w:rsid w:val="00C75025"/>
    <w:rsid w:val="00C7503E"/>
    <w:rsid w:val="00C75E36"/>
    <w:rsid w:val="00C75EE8"/>
    <w:rsid w:val="00C771DE"/>
    <w:rsid w:val="00C814A3"/>
    <w:rsid w:val="00C81634"/>
    <w:rsid w:val="00C81879"/>
    <w:rsid w:val="00C822A0"/>
    <w:rsid w:val="00C8489E"/>
    <w:rsid w:val="00C84D9E"/>
    <w:rsid w:val="00C85437"/>
    <w:rsid w:val="00C856CB"/>
    <w:rsid w:val="00C8595A"/>
    <w:rsid w:val="00C86972"/>
    <w:rsid w:val="00C9201A"/>
    <w:rsid w:val="00C936A8"/>
    <w:rsid w:val="00C93F1D"/>
    <w:rsid w:val="00C953AF"/>
    <w:rsid w:val="00C96E22"/>
    <w:rsid w:val="00C97211"/>
    <w:rsid w:val="00C9726A"/>
    <w:rsid w:val="00C975AC"/>
    <w:rsid w:val="00C976B6"/>
    <w:rsid w:val="00CA0067"/>
    <w:rsid w:val="00CA0929"/>
    <w:rsid w:val="00CA0C81"/>
    <w:rsid w:val="00CA1FE3"/>
    <w:rsid w:val="00CA2962"/>
    <w:rsid w:val="00CA31AA"/>
    <w:rsid w:val="00CA4211"/>
    <w:rsid w:val="00CA4C49"/>
    <w:rsid w:val="00CA585D"/>
    <w:rsid w:val="00CA74BD"/>
    <w:rsid w:val="00CB0923"/>
    <w:rsid w:val="00CB1443"/>
    <w:rsid w:val="00CB1660"/>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2F44"/>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97C0C"/>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2518"/>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3E8F38-9C07-431A-B47E-A24A5C2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D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50078414">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r.kingcounty.gov/dnrp/library/water-and-land/stormwater/surface-water-design-manual/Chapter%201%20Drainage%20Review%20&amp;%20Require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county.gov/environment/water-and-land/stormwater/documents/surface-water-design-manual.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y.wa.gov/programs/wq/stormwater/municipal/phaseIpermit/phipermit.html" TargetMode="External"/><Relationship Id="rId2" Type="http://schemas.openxmlformats.org/officeDocument/2006/relationships/hyperlink" Target="http://www.epa.gov/npdes" TargetMode="External"/><Relationship Id="rId1" Type="http://schemas.openxmlformats.org/officeDocument/2006/relationships/hyperlink" Target="http://www.epa.gov/laws-regulations/summary-clean-water-act" TargetMode="External"/><Relationship Id="rId4" Type="http://schemas.openxmlformats.org/officeDocument/2006/relationships/hyperlink" Target="http://www.kingcounty.gov/depts/dnrp/wlr/sections-programs/stormwater-services-section/stormwater-progra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EEFF-21B7-4975-9247-0CAB3B09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Auzins, Erin</cp:lastModifiedBy>
  <cp:revision>3</cp:revision>
  <cp:lastPrinted>2015-03-13T15:09:00Z</cp:lastPrinted>
  <dcterms:created xsi:type="dcterms:W3CDTF">2016-03-01T18:20:00Z</dcterms:created>
  <dcterms:modified xsi:type="dcterms:W3CDTF">2016-03-01T18:26:00Z</dcterms:modified>
</cp:coreProperties>
</file>