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F3508D" w:rsidRDefault="002346B7" w:rsidP="00F3508D">
      <w:pPr>
        <w:pStyle w:val="Heading2"/>
        <w:rPr>
          <w:sz w:val="24"/>
        </w:rPr>
      </w:pPr>
      <w:bookmarkStart w:id="0" w:name="_GoBack"/>
      <w:bookmarkEnd w:id="0"/>
      <w:r>
        <w:rPr>
          <w:sz w:val="24"/>
        </w:rPr>
        <w:t>S</w:t>
      </w:r>
      <w:r w:rsidR="00F3508D" w:rsidRPr="00F3508D">
        <w:rPr>
          <w:sz w:val="24"/>
        </w:rPr>
        <w:t>TAFF REPORT</w:t>
      </w:r>
    </w:p>
    <w:p w:rsidR="00F3508D" w:rsidRPr="00F3508D" w:rsidRDefault="00F3508D" w:rsidP="00F3508D">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F3508D" w:rsidRPr="009349D6" w:rsidTr="00B750E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vAlign w:val="center"/>
          </w:tcPr>
          <w:p w:rsidR="00F3508D" w:rsidRPr="009349D6" w:rsidRDefault="00393DC8" w:rsidP="00B750E5">
            <w:pPr>
              <w:spacing w:before="60" w:after="60"/>
              <w:rPr>
                <w:rFonts w:ascii="Arial" w:hAnsi="Arial" w:cs="Arial"/>
              </w:rPr>
            </w:pPr>
            <w:r>
              <w:rPr>
                <w:rFonts w:ascii="Arial" w:hAnsi="Arial" w:cs="Arial"/>
              </w:rPr>
              <w:t>15</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9349D6" w:rsidRDefault="008016A9" w:rsidP="00B750E5">
            <w:pPr>
              <w:spacing w:before="60" w:after="60"/>
              <w:rPr>
                <w:rFonts w:ascii="Arial" w:hAnsi="Arial" w:cs="Arial"/>
              </w:rPr>
            </w:pPr>
            <w:r>
              <w:rPr>
                <w:rFonts w:ascii="Arial" w:hAnsi="Arial" w:cs="Arial"/>
              </w:rPr>
              <w:t>Paul Carlson</w:t>
            </w:r>
          </w:p>
        </w:tc>
      </w:tr>
      <w:tr w:rsidR="00F3508D" w:rsidRPr="009349D6" w:rsidTr="00B750E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vAlign w:val="center"/>
          </w:tcPr>
          <w:p w:rsidR="00791043" w:rsidRPr="009349D6" w:rsidRDefault="00791043" w:rsidP="009B6340">
            <w:pPr>
              <w:tabs>
                <w:tab w:val="left" w:pos="1692"/>
              </w:tabs>
              <w:spacing w:before="60" w:after="60"/>
              <w:rPr>
                <w:rFonts w:ascii="Arial" w:hAnsi="Arial" w:cs="Arial"/>
              </w:rPr>
            </w:pPr>
            <w:r>
              <w:rPr>
                <w:rFonts w:ascii="Arial" w:hAnsi="Arial" w:cs="Arial"/>
              </w:rPr>
              <w:t>2015-0039</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9349D6" w:rsidRDefault="007F3650" w:rsidP="007F3650">
            <w:pPr>
              <w:spacing w:before="60" w:after="60"/>
              <w:rPr>
                <w:rFonts w:ascii="Arial" w:hAnsi="Arial" w:cs="Arial"/>
              </w:rPr>
            </w:pPr>
            <w:r>
              <w:rPr>
                <w:rFonts w:ascii="Arial" w:hAnsi="Arial" w:cs="Arial"/>
              </w:rPr>
              <w:t>February 17</w:t>
            </w:r>
            <w:r w:rsidR="008016A9">
              <w:rPr>
                <w:rFonts w:ascii="Arial" w:hAnsi="Arial" w:cs="Arial"/>
              </w:rPr>
              <w:t>, 2015</w:t>
            </w:r>
          </w:p>
        </w:tc>
      </w:tr>
      <w:tr w:rsidR="00B84A3F" w:rsidRPr="009349D6" w:rsidTr="00DF0F7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B84A3F" w:rsidRPr="009349D6" w:rsidRDefault="00B84A3F" w:rsidP="00B750E5">
            <w:pPr>
              <w:spacing w:before="60" w:after="60"/>
              <w:rPr>
                <w:rFonts w:ascii="Arial" w:hAnsi="Arial" w:cs="Arial"/>
                <w:b/>
              </w:rPr>
            </w:pPr>
            <w:r>
              <w:rPr>
                <w:rFonts w:ascii="Arial" w:hAnsi="Arial" w:cs="Arial"/>
                <w:b/>
              </w:rPr>
              <w:t>Invited:</w:t>
            </w:r>
          </w:p>
        </w:tc>
        <w:tc>
          <w:tcPr>
            <w:tcW w:w="7740" w:type="dxa"/>
            <w:gridSpan w:val="3"/>
            <w:tcBorders>
              <w:top w:val="single" w:sz="4" w:space="0" w:color="auto"/>
              <w:left w:val="single" w:sz="4" w:space="0" w:color="auto"/>
              <w:bottom w:val="single" w:sz="4" w:space="0" w:color="auto"/>
              <w:right w:val="single" w:sz="4" w:space="0" w:color="auto"/>
            </w:tcBorders>
            <w:vAlign w:val="center"/>
          </w:tcPr>
          <w:p w:rsidR="009B6340" w:rsidRDefault="009B6340" w:rsidP="009B6340">
            <w:pPr>
              <w:spacing w:before="60" w:after="60"/>
              <w:rPr>
                <w:rFonts w:ascii="Arial" w:hAnsi="Arial" w:cs="Arial"/>
              </w:rPr>
            </w:pPr>
            <w:r>
              <w:rPr>
                <w:rFonts w:ascii="Arial" w:hAnsi="Arial" w:cs="Arial"/>
              </w:rPr>
              <w:t>Kevin Desmond, General Manager, King County Transit Division</w:t>
            </w:r>
          </w:p>
          <w:p w:rsidR="00B84A3F" w:rsidRDefault="009B6340" w:rsidP="005C28B7">
            <w:pPr>
              <w:spacing w:before="60" w:after="60"/>
              <w:rPr>
                <w:rFonts w:ascii="Arial" w:hAnsi="Arial" w:cs="Arial"/>
              </w:rPr>
            </w:pPr>
            <w:r>
              <w:rPr>
                <w:rFonts w:ascii="Arial" w:hAnsi="Arial" w:cs="Arial"/>
              </w:rPr>
              <w:t>Victor Obeso, Deputy General Manager of Planning and Customer Services, King County Transit Division</w:t>
            </w:r>
          </w:p>
        </w:tc>
      </w:tr>
    </w:tbl>
    <w:p w:rsidR="00F3508D" w:rsidRDefault="00F3508D" w:rsidP="007E7426">
      <w:pPr>
        <w:rPr>
          <w:rFonts w:ascii="Arial" w:hAnsi="Arial" w:cs="Arial"/>
        </w:rPr>
      </w:pPr>
    </w:p>
    <w:p w:rsidR="004F5203" w:rsidRPr="004F5203" w:rsidRDefault="004F5203" w:rsidP="004F5203">
      <w:pPr>
        <w:pBdr>
          <w:top w:val="single" w:sz="4" w:space="1" w:color="auto"/>
          <w:left w:val="single" w:sz="4" w:space="4" w:color="auto"/>
          <w:bottom w:val="single" w:sz="4" w:space="1" w:color="auto"/>
          <w:right w:val="single" w:sz="4" w:space="4" w:color="auto"/>
        </w:pBdr>
        <w:rPr>
          <w:rFonts w:ascii="Arial" w:hAnsi="Arial" w:cs="Arial"/>
          <w:b/>
          <w:i/>
        </w:rPr>
      </w:pPr>
      <w:r w:rsidRPr="004F5203">
        <w:rPr>
          <w:rFonts w:ascii="Arial" w:hAnsi="Arial" w:cs="Arial"/>
          <w:b/>
          <w:i/>
        </w:rPr>
        <w:t xml:space="preserve">On February 17, 2015, the Committee sent Proposed Ordinance </w:t>
      </w:r>
      <w:r w:rsidR="00FA146D">
        <w:rPr>
          <w:rFonts w:ascii="Arial" w:hAnsi="Arial" w:cs="Arial"/>
          <w:b/>
          <w:i/>
        </w:rPr>
        <w:t xml:space="preserve">2015-0039 </w:t>
      </w:r>
      <w:r w:rsidRPr="004F5203">
        <w:rPr>
          <w:rFonts w:ascii="Arial" w:hAnsi="Arial" w:cs="Arial"/>
          <w:b/>
          <w:i/>
        </w:rPr>
        <w:t>to the full Council after adopting striking amendment S1 and title amendment T1. As amended, the ordinance requires a report to the County Council on performance under the Agreement; expresses the goal of both Seattle and King County that additional city investments under the Agreement should make a priority of addressing crowding and schedule reliability; and approves the revised Agreement, which was revised by legal counsel and in consultation with the City of Seattle to make technical changes and clarifications, but no substantive changes.</w:t>
      </w:r>
    </w:p>
    <w:p w:rsidR="004F5203" w:rsidRPr="004F5203" w:rsidRDefault="004F5203" w:rsidP="004F5203">
      <w:pPr>
        <w:pBdr>
          <w:top w:val="single" w:sz="4" w:space="1" w:color="auto"/>
          <w:left w:val="single" w:sz="4" w:space="4" w:color="auto"/>
          <w:bottom w:val="single" w:sz="4" w:space="1" w:color="auto"/>
          <w:right w:val="single" w:sz="4" w:space="4" w:color="auto"/>
        </w:pBdr>
        <w:rPr>
          <w:rFonts w:ascii="Arial" w:hAnsi="Arial" w:cs="Arial"/>
          <w:b/>
          <w:i/>
        </w:rPr>
      </w:pPr>
    </w:p>
    <w:p w:rsidR="004F5203" w:rsidRPr="004F5203" w:rsidRDefault="004F5203" w:rsidP="004F5203">
      <w:pPr>
        <w:pBdr>
          <w:top w:val="single" w:sz="4" w:space="1" w:color="auto"/>
          <w:left w:val="single" w:sz="4" w:space="4" w:color="auto"/>
          <w:bottom w:val="single" w:sz="4" w:space="1" w:color="auto"/>
          <w:right w:val="single" w:sz="4" w:space="4" w:color="auto"/>
        </w:pBdr>
        <w:rPr>
          <w:rFonts w:ascii="Arial" w:hAnsi="Arial" w:cs="Arial"/>
          <w:b/>
          <w:i/>
        </w:rPr>
      </w:pPr>
      <w:r w:rsidRPr="004F5203">
        <w:rPr>
          <w:rFonts w:ascii="Arial" w:hAnsi="Arial" w:cs="Arial"/>
          <w:b/>
          <w:i/>
        </w:rPr>
        <w:t>As amended, the proposed Agreement is identical to the version the Seattle City Council will be considering on February 17, 2015.</w:t>
      </w:r>
    </w:p>
    <w:p w:rsidR="004F5203" w:rsidRPr="009349D6" w:rsidRDefault="004F5203" w:rsidP="007E7426">
      <w:pPr>
        <w:rPr>
          <w:rFonts w:ascii="Arial" w:hAnsi="Arial" w:cs="Arial"/>
        </w:rPr>
      </w:pPr>
    </w:p>
    <w:p w:rsidR="00B45EA7" w:rsidRDefault="00B45EA7" w:rsidP="002346B7">
      <w:pPr>
        <w:ind w:left="1350" w:hanging="1350"/>
        <w:jc w:val="both"/>
        <w:rPr>
          <w:rFonts w:ascii="Arial" w:hAnsi="Arial" w:cs="Arial"/>
          <w:b/>
          <w:smallCaps/>
        </w:rPr>
      </w:pPr>
      <w:r w:rsidRPr="009864F8">
        <w:rPr>
          <w:rFonts w:ascii="Arial" w:hAnsi="Arial" w:cs="Arial"/>
          <w:b/>
          <w:u w:val="single"/>
        </w:rPr>
        <w:t>SUBJECT</w:t>
      </w:r>
    </w:p>
    <w:p w:rsidR="00B45EA7" w:rsidRDefault="00B45EA7" w:rsidP="002346B7">
      <w:pPr>
        <w:ind w:left="1350" w:hanging="1350"/>
        <w:jc w:val="both"/>
        <w:rPr>
          <w:rFonts w:ascii="Arial" w:hAnsi="Arial" w:cs="Arial"/>
          <w:b/>
          <w:smallCaps/>
        </w:rPr>
      </w:pPr>
    </w:p>
    <w:p w:rsidR="00791043" w:rsidRDefault="00791043" w:rsidP="002346B7">
      <w:pPr>
        <w:jc w:val="both"/>
        <w:rPr>
          <w:rFonts w:ascii="Arial" w:hAnsi="Arial" w:cs="Arial"/>
        </w:rPr>
      </w:pPr>
      <w:r>
        <w:rPr>
          <w:rFonts w:ascii="Arial" w:hAnsi="Arial" w:cs="Arial"/>
        </w:rPr>
        <w:t>Proposed Ordinance 201</w:t>
      </w:r>
      <w:r w:rsidR="00A91000">
        <w:rPr>
          <w:rFonts w:ascii="Arial" w:hAnsi="Arial" w:cs="Arial"/>
        </w:rPr>
        <w:t>5</w:t>
      </w:r>
      <w:r>
        <w:rPr>
          <w:rFonts w:ascii="Arial" w:hAnsi="Arial" w:cs="Arial"/>
        </w:rPr>
        <w:t>-0039</w:t>
      </w:r>
      <w:r w:rsidR="00393DC8">
        <w:rPr>
          <w:rFonts w:ascii="Arial" w:hAnsi="Arial" w:cs="Arial"/>
        </w:rPr>
        <w:t xml:space="preserve"> would</w:t>
      </w:r>
      <w:r>
        <w:rPr>
          <w:rFonts w:ascii="Arial" w:hAnsi="Arial" w:cs="Arial"/>
        </w:rPr>
        <w:t xml:space="preserve"> approv</w:t>
      </w:r>
      <w:r w:rsidR="00393DC8">
        <w:rPr>
          <w:rFonts w:ascii="Arial" w:hAnsi="Arial" w:cs="Arial"/>
        </w:rPr>
        <w:t>e</w:t>
      </w:r>
      <w:r>
        <w:rPr>
          <w:rFonts w:ascii="Arial" w:hAnsi="Arial" w:cs="Arial"/>
        </w:rPr>
        <w:t xml:space="preserve"> an Agreement </w:t>
      </w:r>
      <w:r w:rsidR="00D91D1D">
        <w:rPr>
          <w:rFonts w:ascii="Arial" w:hAnsi="Arial" w:cs="Arial"/>
        </w:rPr>
        <w:t xml:space="preserve">for </w:t>
      </w:r>
      <w:r>
        <w:rPr>
          <w:rFonts w:ascii="Arial" w:hAnsi="Arial" w:cs="Arial"/>
        </w:rPr>
        <w:t xml:space="preserve">Seattle </w:t>
      </w:r>
      <w:r w:rsidR="00D91D1D">
        <w:rPr>
          <w:rFonts w:ascii="Arial" w:hAnsi="Arial" w:cs="Arial"/>
        </w:rPr>
        <w:t xml:space="preserve">to purchase </w:t>
      </w:r>
      <w:r w:rsidR="00EC6AD6">
        <w:rPr>
          <w:rFonts w:ascii="Arial" w:hAnsi="Arial" w:cs="Arial"/>
        </w:rPr>
        <w:t xml:space="preserve">approximately 223,000 </w:t>
      </w:r>
      <w:r>
        <w:rPr>
          <w:rFonts w:ascii="Arial" w:hAnsi="Arial" w:cs="Arial"/>
        </w:rPr>
        <w:t>additional Metro Transit bus service hours</w:t>
      </w:r>
      <w:r w:rsidR="007005EB">
        <w:rPr>
          <w:rFonts w:ascii="Arial" w:hAnsi="Arial" w:cs="Arial"/>
        </w:rPr>
        <w:t xml:space="preserve">, including </w:t>
      </w:r>
      <w:r w:rsidR="00EC6AD6">
        <w:rPr>
          <w:rFonts w:ascii="Arial" w:hAnsi="Arial" w:cs="Arial"/>
        </w:rPr>
        <w:t xml:space="preserve">about 110,000 </w:t>
      </w:r>
      <w:r w:rsidR="007005EB">
        <w:rPr>
          <w:rFonts w:ascii="Arial" w:hAnsi="Arial" w:cs="Arial"/>
        </w:rPr>
        <w:t xml:space="preserve">service hours to be added in June 2015 and </w:t>
      </w:r>
      <w:r w:rsidR="00EC6AD6">
        <w:rPr>
          <w:rFonts w:ascii="Arial" w:hAnsi="Arial" w:cs="Arial"/>
        </w:rPr>
        <w:t>about 113,000 service ho</w:t>
      </w:r>
      <w:r w:rsidR="000F3380">
        <w:rPr>
          <w:rFonts w:ascii="Arial" w:hAnsi="Arial" w:cs="Arial"/>
        </w:rPr>
        <w:t>u</w:t>
      </w:r>
      <w:r w:rsidR="00EC6AD6">
        <w:rPr>
          <w:rFonts w:ascii="Arial" w:hAnsi="Arial" w:cs="Arial"/>
        </w:rPr>
        <w:t xml:space="preserve">rs to be added in </w:t>
      </w:r>
      <w:r w:rsidR="007005EB">
        <w:rPr>
          <w:rFonts w:ascii="Arial" w:hAnsi="Arial" w:cs="Arial"/>
        </w:rPr>
        <w:t>September 2015.</w:t>
      </w:r>
    </w:p>
    <w:p w:rsidR="00B45EA7" w:rsidRPr="00791043" w:rsidRDefault="00B45EA7" w:rsidP="002346B7">
      <w:pPr>
        <w:jc w:val="both"/>
        <w:rPr>
          <w:rFonts w:ascii="Arial" w:hAnsi="Arial" w:cs="Arial"/>
        </w:rPr>
      </w:pPr>
    </w:p>
    <w:p w:rsidR="00382806" w:rsidRDefault="00382806" w:rsidP="0063045B">
      <w:pPr>
        <w:jc w:val="both"/>
        <w:rPr>
          <w:rFonts w:ascii="Arial" w:hAnsi="Arial" w:cs="Arial"/>
        </w:rPr>
      </w:pPr>
      <w:r w:rsidRPr="009864F8">
        <w:rPr>
          <w:rFonts w:ascii="Arial" w:hAnsi="Arial" w:cs="Arial"/>
          <w:b/>
          <w:smallCaps/>
          <w:u w:val="single"/>
        </w:rPr>
        <w:t>SUMMARY</w:t>
      </w:r>
    </w:p>
    <w:p w:rsidR="00382806" w:rsidRDefault="00382806" w:rsidP="0063045B">
      <w:pPr>
        <w:jc w:val="both"/>
        <w:rPr>
          <w:rFonts w:ascii="Arial" w:hAnsi="Arial" w:cs="Arial"/>
        </w:rPr>
      </w:pPr>
    </w:p>
    <w:p w:rsidR="00382806" w:rsidRDefault="00382806" w:rsidP="00382806">
      <w:pPr>
        <w:jc w:val="both"/>
        <w:rPr>
          <w:rFonts w:ascii="Arial" w:hAnsi="Arial" w:cs="Arial"/>
        </w:rPr>
      </w:pPr>
      <w:r>
        <w:rPr>
          <w:rFonts w:ascii="Arial" w:hAnsi="Arial" w:cs="Arial"/>
        </w:rPr>
        <w:t>Proposed Ordinance 2015-0039 would authorize the Executive to approve an Agreement for the City of Seattle to purchase additional bus service from King County.  Funds for the Seattle purchases are from Proposition 1, a ballot measure approved by Seattle voters in the November 2014 general election.  The Agreement would approve bus service hour additions to be added in June 2015 and September 2015.</w:t>
      </w:r>
    </w:p>
    <w:p w:rsidR="00382806" w:rsidRDefault="00382806" w:rsidP="00382806">
      <w:pPr>
        <w:jc w:val="both"/>
        <w:rPr>
          <w:rFonts w:ascii="Arial" w:hAnsi="Arial" w:cs="Arial"/>
        </w:rPr>
      </w:pPr>
    </w:p>
    <w:p w:rsidR="00382806" w:rsidRDefault="0063045B" w:rsidP="0063045B">
      <w:pPr>
        <w:jc w:val="both"/>
        <w:rPr>
          <w:rFonts w:ascii="Arial" w:hAnsi="Arial" w:cs="Arial"/>
        </w:rPr>
      </w:pPr>
      <w:r>
        <w:rPr>
          <w:rFonts w:ascii="Arial" w:hAnsi="Arial" w:cs="Arial"/>
        </w:rPr>
        <w:t xml:space="preserve">The Executive has asked the County Council to approve this ordinance </w:t>
      </w:r>
      <w:r w:rsidR="0013136F">
        <w:rPr>
          <w:rFonts w:ascii="Arial" w:hAnsi="Arial" w:cs="Arial"/>
        </w:rPr>
        <w:t>and its compa</w:t>
      </w:r>
      <w:r w:rsidR="0032280B">
        <w:rPr>
          <w:rFonts w:ascii="Arial" w:hAnsi="Arial" w:cs="Arial"/>
        </w:rPr>
        <w:t>n</w:t>
      </w:r>
      <w:r w:rsidR="0013136F">
        <w:rPr>
          <w:rFonts w:ascii="Arial" w:hAnsi="Arial" w:cs="Arial"/>
        </w:rPr>
        <w:t>i</w:t>
      </w:r>
      <w:r w:rsidR="0032280B">
        <w:rPr>
          <w:rFonts w:ascii="Arial" w:hAnsi="Arial" w:cs="Arial"/>
        </w:rPr>
        <w:t>o</w:t>
      </w:r>
      <w:r w:rsidR="0013136F">
        <w:rPr>
          <w:rFonts w:ascii="Arial" w:hAnsi="Arial" w:cs="Arial"/>
        </w:rPr>
        <w:t>n</w:t>
      </w:r>
      <w:r w:rsidR="00DA77F8">
        <w:rPr>
          <w:rFonts w:ascii="Arial" w:hAnsi="Arial" w:cs="Arial"/>
        </w:rPr>
        <w:t>,</w:t>
      </w:r>
      <w:r w:rsidR="0013136F">
        <w:rPr>
          <w:rFonts w:ascii="Arial" w:hAnsi="Arial" w:cs="Arial"/>
        </w:rPr>
        <w:t xml:space="preserve"> Proposed Ordinance 2015-0040</w:t>
      </w:r>
      <w:r w:rsidR="00DA77F8">
        <w:rPr>
          <w:rFonts w:ascii="Arial" w:hAnsi="Arial" w:cs="Arial"/>
        </w:rPr>
        <w:t>,</w:t>
      </w:r>
      <w:r w:rsidR="0013136F">
        <w:rPr>
          <w:rFonts w:ascii="Arial" w:hAnsi="Arial" w:cs="Arial"/>
        </w:rPr>
        <w:t xml:space="preserve"> </w:t>
      </w:r>
      <w:r>
        <w:rPr>
          <w:rFonts w:ascii="Arial" w:hAnsi="Arial" w:cs="Arial"/>
        </w:rPr>
        <w:t>by mid</w:t>
      </w:r>
      <w:r w:rsidR="0013136F">
        <w:rPr>
          <w:rFonts w:ascii="Arial" w:hAnsi="Arial" w:cs="Arial"/>
        </w:rPr>
        <w:t>-</w:t>
      </w:r>
      <w:r>
        <w:rPr>
          <w:rFonts w:ascii="Arial" w:hAnsi="Arial" w:cs="Arial"/>
        </w:rPr>
        <w:t xml:space="preserve">February to allow sufficient time for the planning and implementation of the June 2015 service addition. </w:t>
      </w:r>
    </w:p>
    <w:p w:rsidR="00382806" w:rsidRDefault="00382806" w:rsidP="0063045B">
      <w:pPr>
        <w:jc w:val="both"/>
        <w:rPr>
          <w:rFonts w:ascii="Arial" w:hAnsi="Arial" w:cs="Arial"/>
        </w:rPr>
      </w:pPr>
    </w:p>
    <w:p w:rsidR="0063045B" w:rsidRDefault="0032280B" w:rsidP="0063045B">
      <w:pPr>
        <w:jc w:val="both"/>
        <w:rPr>
          <w:rFonts w:ascii="Arial" w:hAnsi="Arial" w:cs="Arial"/>
        </w:rPr>
      </w:pPr>
      <w:r>
        <w:rPr>
          <w:rFonts w:ascii="Arial" w:hAnsi="Arial" w:cs="Arial"/>
        </w:rPr>
        <w:t xml:space="preserve">A revised Agreement, </w:t>
      </w:r>
      <w:r w:rsidR="00393DC8">
        <w:rPr>
          <w:rFonts w:ascii="Arial" w:hAnsi="Arial" w:cs="Arial"/>
        </w:rPr>
        <w:t xml:space="preserve">which provides clarification and makes technical corrections but does not make any substantive or policy changes, was </w:t>
      </w:r>
      <w:r>
        <w:rPr>
          <w:rFonts w:ascii="Arial" w:hAnsi="Arial" w:cs="Arial"/>
        </w:rPr>
        <w:t>developed by the County Council’s Legal Counsel, the Prosecuting Attorney</w:t>
      </w:r>
      <w:r w:rsidR="000050A2">
        <w:rPr>
          <w:rFonts w:ascii="Arial" w:hAnsi="Arial" w:cs="Arial"/>
        </w:rPr>
        <w:t>’</w:t>
      </w:r>
      <w:r>
        <w:rPr>
          <w:rFonts w:ascii="Arial" w:hAnsi="Arial" w:cs="Arial"/>
        </w:rPr>
        <w:t>s Office, the City of Seattle Attorney’s Office, and policy staff</w:t>
      </w:r>
      <w:r w:rsidR="00393DC8">
        <w:rPr>
          <w:rFonts w:ascii="Arial" w:hAnsi="Arial" w:cs="Arial"/>
        </w:rPr>
        <w:t>. This revised Agreement</w:t>
      </w:r>
      <w:r>
        <w:rPr>
          <w:rFonts w:ascii="Arial" w:hAnsi="Arial" w:cs="Arial"/>
        </w:rPr>
        <w:t xml:space="preserve"> has been accepted by the Seattle and King County executive branches and </w:t>
      </w:r>
      <w:r w:rsidR="00393DC8">
        <w:rPr>
          <w:rFonts w:ascii="Arial" w:hAnsi="Arial" w:cs="Arial"/>
        </w:rPr>
        <w:t xml:space="preserve">was approved by </w:t>
      </w:r>
      <w:r>
        <w:rPr>
          <w:rFonts w:ascii="Arial" w:hAnsi="Arial" w:cs="Arial"/>
        </w:rPr>
        <w:t>the Seattle City Council’s Transportation Committee</w:t>
      </w:r>
      <w:r w:rsidR="00393DC8">
        <w:rPr>
          <w:rFonts w:ascii="Arial" w:hAnsi="Arial" w:cs="Arial"/>
        </w:rPr>
        <w:t xml:space="preserve"> on February 10</w:t>
      </w:r>
      <w:r>
        <w:rPr>
          <w:rFonts w:ascii="Arial" w:hAnsi="Arial" w:cs="Arial"/>
        </w:rPr>
        <w:t xml:space="preserve">.  </w:t>
      </w:r>
      <w:r w:rsidR="00393DC8">
        <w:rPr>
          <w:rFonts w:ascii="Arial" w:hAnsi="Arial" w:cs="Arial"/>
        </w:rPr>
        <w:t>This revised Agreement is incorporated as part of the striking amendment S1. It can be found as Attachment 3 to this staff report. A track changes version of the revised Agreement can be found as Attachment 4.</w:t>
      </w:r>
    </w:p>
    <w:p w:rsidR="00C050DC" w:rsidRDefault="00C050DC" w:rsidP="002346B7">
      <w:pPr>
        <w:jc w:val="both"/>
        <w:rPr>
          <w:rFonts w:ascii="Arial" w:hAnsi="Arial" w:cs="Arial"/>
        </w:rPr>
      </w:pPr>
    </w:p>
    <w:p w:rsidR="00382806" w:rsidRDefault="00382806" w:rsidP="002346B7">
      <w:pPr>
        <w:jc w:val="both"/>
        <w:rPr>
          <w:rFonts w:ascii="Arial" w:hAnsi="Arial" w:cs="Arial"/>
        </w:rPr>
      </w:pPr>
      <w:r>
        <w:rPr>
          <w:rFonts w:ascii="Arial" w:hAnsi="Arial" w:cs="Arial"/>
        </w:rPr>
        <w:t xml:space="preserve">The County Council’s Transportation, Economy and Environment Committee </w:t>
      </w:r>
      <w:proofErr w:type="gramStart"/>
      <w:r w:rsidR="00885470">
        <w:rPr>
          <w:rFonts w:ascii="Arial" w:hAnsi="Arial" w:cs="Arial"/>
        </w:rPr>
        <w:t>was</w:t>
      </w:r>
      <w:proofErr w:type="gramEnd"/>
      <w:r w:rsidR="00885470">
        <w:rPr>
          <w:rFonts w:ascii="Arial" w:hAnsi="Arial" w:cs="Arial"/>
        </w:rPr>
        <w:t xml:space="preserve"> briefed on </w:t>
      </w:r>
      <w:r>
        <w:rPr>
          <w:rFonts w:ascii="Arial" w:hAnsi="Arial" w:cs="Arial"/>
        </w:rPr>
        <w:t xml:space="preserve">the </w:t>
      </w:r>
      <w:r w:rsidR="00393DC8">
        <w:rPr>
          <w:rFonts w:ascii="Arial" w:hAnsi="Arial" w:cs="Arial"/>
        </w:rPr>
        <w:t>legislative</w:t>
      </w:r>
      <w:r>
        <w:rPr>
          <w:rFonts w:ascii="Arial" w:hAnsi="Arial" w:cs="Arial"/>
        </w:rPr>
        <w:t xml:space="preserve"> package on January 20</w:t>
      </w:r>
      <w:r w:rsidR="0093605F">
        <w:rPr>
          <w:rFonts w:ascii="Arial" w:hAnsi="Arial" w:cs="Arial"/>
        </w:rPr>
        <w:t xml:space="preserve"> and January 29</w:t>
      </w:r>
      <w:r>
        <w:rPr>
          <w:rFonts w:ascii="Arial" w:hAnsi="Arial" w:cs="Arial"/>
        </w:rPr>
        <w:t xml:space="preserve">.  </w:t>
      </w:r>
    </w:p>
    <w:p w:rsidR="00382806" w:rsidRDefault="00382806" w:rsidP="002346B7">
      <w:pPr>
        <w:jc w:val="both"/>
        <w:rPr>
          <w:rFonts w:ascii="Arial" w:hAnsi="Arial" w:cs="Arial"/>
        </w:rPr>
      </w:pPr>
    </w:p>
    <w:p w:rsidR="00B45EA7" w:rsidRDefault="00EB573C" w:rsidP="002346B7">
      <w:pPr>
        <w:jc w:val="both"/>
        <w:rPr>
          <w:rFonts w:ascii="Arial" w:hAnsi="Arial" w:cs="Arial"/>
          <w:b/>
          <w:smallCaps/>
          <w:u w:val="single"/>
        </w:rPr>
      </w:pPr>
      <w:r>
        <w:rPr>
          <w:rFonts w:ascii="Arial" w:hAnsi="Arial" w:cs="Arial"/>
          <w:b/>
          <w:smallCaps/>
          <w:u w:val="single"/>
        </w:rPr>
        <w:t>BACKGROUND</w:t>
      </w:r>
    </w:p>
    <w:p w:rsidR="00B45EA7" w:rsidRDefault="00B45EA7" w:rsidP="002346B7">
      <w:pPr>
        <w:jc w:val="both"/>
        <w:rPr>
          <w:rFonts w:ascii="Arial" w:hAnsi="Arial" w:cs="Arial"/>
        </w:rPr>
      </w:pPr>
    </w:p>
    <w:p w:rsidR="00A7710C" w:rsidRDefault="00B4489C" w:rsidP="00A7710C">
      <w:pPr>
        <w:jc w:val="both"/>
        <w:rPr>
          <w:rFonts w:ascii="Arial" w:hAnsi="Arial" w:cs="Arial"/>
        </w:rPr>
      </w:pPr>
      <w:r>
        <w:rPr>
          <w:rFonts w:ascii="Arial" w:hAnsi="Arial" w:cs="Arial"/>
        </w:rPr>
        <w:t xml:space="preserve">As noted above, the committee was briefed on the proposed legislation on January 20 and January 29. </w:t>
      </w:r>
      <w:r w:rsidR="00A7710C">
        <w:rPr>
          <w:rFonts w:ascii="Arial" w:hAnsi="Arial" w:cs="Arial"/>
        </w:rPr>
        <w:t>To summarize:</w:t>
      </w:r>
    </w:p>
    <w:p w:rsidR="00A7710C" w:rsidRDefault="00A7710C" w:rsidP="00A7710C">
      <w:pPr>
        <w:jc w:val="both"/>
        <w:rPr>
          <w:rFonts w:ascii="Arial" w:hAnsi="Arial" w:cs="Arial"/>
        </w:rPr>
      </w:pP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Proposition 1, approved by Seattle voters in November 2014, authorizes City investments in Metro Transit bus routes with 80 percent or more of their stops within Seattle</w:t>
      </w:r>
      <w:r w:rsidR="0031483B">
        <w:rPr>
          <w:rFonts w:ascii="Arial" w:hAnsi="Arial" w:cs="Arial"/>
          <w:sz w:val="24"/>
          <w:szCs w:val="24"/>
        </w:rPr>
        <w:t xml:space="preserve"> (called “Seattle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w:t>
      </w:r>
      <w:r w:rsidR="0031483B">
        <w:rPr>
          <w:rFonts w:ascii="Arial" w:hAnsi="Arial" w:cs="Arial"/>
          <w:sz w:val="24"/>
          <w:szCs w:val="24"/>
        </w:rPr>
        <w:t xml:space="preserve">would </w:t>
      </w:r>
      <w:r w:rsidRPr="00B4489C">
        <w:rPr>
          <w:rFonts w:ascii="Arial" w:hAnsi="Arial" w:cs="Arial"/>
          <w:sz w:val="24"/>
          <w:szCs w:val="24"/>
        </w:rPr>
        <w:t>implement this part of Proposition 1 by identifying approximately 110,000 hours of added service in June 2015 and another 113,000 hours of service in September 2015 on specified bus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w:t>
      </w:r>
      <w:r w:rsidR="0031483B">
        <w:rPr>
          <w:rFonts w:ascii="Arial" w:hAnsi="Arial" w:cs="Arial"/>
          <w:sz w:val="24"/>
          <w:szCs w:val="24"/>
        </w:rPr>
        <w:t xml:space="preserve">would </w:t>
      </w:r>
      <w:r w:rsidRPr="00B4489C">
        <w:rPr>
          <w:rFonts w:ascii="Arial" w:hAnsi="Arial" w:cs="Arial"/>
          <w:sz w:val="24"/>
          <w:szCs w:val="24"/>
        </w:rPr>
        <w:t xml:space="preserve">include service hours </w:t>
      </w:r>
      <w:r w:rsidR="0031483B">
        <w:rPr>
          <w:rFonts w:ascii="Arial" w:hAnsi="Arial" w:cs="Arial"/>
          <w:sz w:val="24"/>
          <w:szCs w:val="24"/>
        </w:rPr>
        <w:t xml:space="preserve">to </w:t>
      </w:r>
      <w:r w:rsidRPr="00B4489C">
        <w:rPr>
          <w:rFonts w:ascii="Arial" w:hAnsi="Arial" w:cs="Arial"/>
          <w:sz w:val="24"/>
          <w:szCs w:val="24"/>
        </w:rPr>
        <w:t>address</w:t>
      </w:r>
      <w:r w:rsidR="0031483B">
        <w:rPr>
          <w:rFonts w:ascii="Arial" w:hAnsi="Arial" w:cs="Arial"/>
          <w:sz w:val="24"/>
          <w:szCs w:val="24"/>
        </w:rPr>
        <w:t xml:space="preserve"> the County’s top two priorities as identified in Metro’s Service Guidelines Report:</w:t>
      </w:r>
      <w:r w:rsidRPr="00B4489C">
        <w:rPr>
          <w:rFonts w:ascii="Arial" w:hAnsi="Arial" w:cs="Arial"/>
          <w:sz w:val="24"/>
          <w:szCs w:val="24"/>
        </w:rPr>
        <w:t xml:space="preserve"> </w:t>
      </w:r>
      <w:r w:rsidR="0031483B">
        <w:rPr>
          <w:rFonts w:ascii="Arial" w:hAnsi="Arial" w:cs="Arial"/>
          <w:sz w:val="24"/>
          <w:szCs w:val="24"/>
        </w:rPr>
        <w:t xml:space="preserve">(1) </w:t>
      </w:r>
      <w:r w:rsidRPr="00B4489C">
        <w:rPr>
          <w:rFonts w:ascii="Arial" w:hAnsi="Arial" w:cs="Arial"/>
          <w:sz w:val="24"/>
          <w:szCs w:val="24"/>
        </w:rPr>
        <w:t>crowding (12,000 hours)</w:t>
      </w:r>
      <w:r w:rsidR="0031483B">
        <w:rPr>
          <w:rFonts w:ascii="Arial" w:hAnsi="Arial" w:cs="Arial"/>
          <w:sz w:val="24"/>
          <w:szCs w:val="24"/>
        </w:rPr>
        <w:t>;</w:t>
      </w:r>
      <w:r w:rsidRPr="00B4489C">
        <w:rPr>
          <w:rFonts w:ascii="Arial" w:hAnsi="Arial" w:cs="Arial"/>
          <w:sz w:val="24"/>
          <w:szCs w:val="24"/>
        </w:rPr>
        <w:t xml:space="preserve"> and </w:t>
      </w:r>
      <w:r w:rsidR="0031483B">
        <w:rPr>
          <w:rFonts w:ascii="Arial" w:hAnsi="Arial" w:cs="Arial"/>
          <w:sz w:val="24"/>
          <w:szCs w:val="24"/>
        </w:rPr>
        <w:t xml:space="preserve">(2) </w:t>
      </w:r>
      <w:r w:rsidRPr="00B4489C">
        <w:rPr>
          <w:rFonts w:ascii="Arial" w:hAnsi="Arial" w:cs="Arial"/>
          <w:sz w:val="24"/>
          <w:szCs w:val="24"/>
        </w:rPr>
        <w:t>schedule reliability needs (21,000 hours) on the eligible bus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w:t>
      </w:r>
      <w:r w:rsidR="0031483B">
        <w:rPr>
          <w:rFonts w:ascii="Arial" w:hAnsi="Arial" w:cs="Arial"/>
          <w:sz w:val="24"/>
          <w:szCs w:val="24"/>
        </w:rPr>
        <w:t xml:space="preserve">would </w:t>
      </w:r>
      <w:r w:rsidRPr="00B4489C">
        <w:rPr>
          <w:rFonts w:ascii="Arial" w:hAnsi="Arial" w:cs="Arial"/>
          <w:sz w:val="24"/>
          <w:szCs w:val="24"/>
        </w:rPr>
        <w:t xml:space="preserve">also invest service hours on the County’s third priority need, additional service on transit corridors – the Agreement </w:t>
      </w:r>
      <w:r w:rsidR="0031483B">
        <w:rPr>
          <w:rFonts w:ascii="Arial" w:hAnsi="Arial" w:cs="Arial"/>
          <w:sz w:val="24"/>
          <w:szCs w:val="24"/>
        </w:rPr>
        <w:t xml:space="preserve">would </w:t>
      </w:r>
      <w:r w:rsidRPr="00B4489C">
        <w:rPr>
          <w:rFonts w:ascii="Arial" w:hAnsi="Arial" w:cs="Arial"/>
          <w:sz w:val="24"/>
          <w:szCs w:val="24"/>
        </w:rPr>
        <w:t>invest 39,000 hours on eligible routes, approximately 23 percent of the need identified for those routes in the Service Guidelines Report</w:t>
      </w:r>
      <w:r w:rsidR="00DA77F8">
        <w:rPr>
          <w:rFonts w:ascii="Arial" w:hAnsi="Arial" w:cs="Arial"/>
          <w:sz w:val="24"/>
          <w:szCs w:val="24"/>
        </w:rPr>
        <w:t>.</w:t>
      </w:r>
    </w:p>
    <w:p w:rsidR="00A7710C" w:rsidRPr="00B4489C" w:rsidRDefault="0031483B" w:rsidP="00B4489C">
      <w:pPr>
        <w:pStyle w:val="ListParagraph"/>
        <w:numPr>
          <w:ilvl w:val="0"/>
          <w:numId w:val="33"/>
        </w:numPr>
        <w:spacing w:after="0" w:line="240" w:lineRule="auto"/>
        <w:contextualSpacing w:val="0"/>
        <w:jc w:val="both"/>
        <w:rPr>
          <w:rFonts w:ascii="Arial" w:hAnsi="Arial" w:cs="Arial"/>
          <w:sz w:val="24"/>
          <w:szCs w:val="24"/>
        </w:rPr>
      </w:pPr>
      <w:r>
        <w:rPr>
          <w:rFonts w:ascii="Arial" w:hAnsi="Arial" w:cs="Arial"/>
          <w:sz w:val="24"/>
          <w:szCs w:val="24"/>
        </w:rPr>
        <w:t>The Agreement proposes a</w:t>
      </w:r>
      <w:r w:rsidR="00A7710C" w:rsidRPr="00B4489C">
        <w:rPr>
          <w:rFonts w:ascii="Arial" w:hAnsi="Arial" w:cs="Arial"/>
          <w:sz w:val="24"/>
          <w:szCs w:val="24"/>
        </w:rPr>
        <w:t>nother 151,000 of service hour investments for Seattle Transit Master Plan priorities that include more frequent all-day service and evening service on Metro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term </w:t>
      </w:r>
      <w:r w:rsidR="00F6609C">
        <w:rPr>
          <w:rFonts w:ascii="Arial" w:hAnsi="Arial" w:cs="Arial"/>
          <w:sz w:val="24"/>
          <w:szCs w:val="24"/>
        </w:rPr>
        <w:t xml:space="preserve">would </w:t>
      </w:r>
      <w:r w:rsidRPr="00B4489C">
        <w:rPr>
          <w:rFonts w:ascii="Arial" w:hAnsi="Arial" w:cs="Arial"/>
          <w:sz w:val="24"/>
          <w:szCs w:val="24"/>
        </w:rPr>
        <w:t>extend to December 31, 2017</w:t>
      </w:r>
      <w:r w:rsidR="00F6609C">
        <w:rPr>
          <w:rFonts w:ascii="Arial" w:hAnsi="Arial" w:cs="Arial"/>
          <w:sz w:val="24"/>
          <w:szCs w:val="24"/>
        </w:rPr>
        <w:t xml:space="preserve">, with the provision that </w:t>
      </w:r>
      <w:r w:rsidRPr="00B4489C">
        <w:rPr>
          <w:rFonts w:ascii="Arial" w:hAnsi="Arial" w:cs="Arial"/>
          <w:sz w:val="24"/>
          <w:szCs w:val="24"/>
        </w:rPr>
        <w:t>the Metro General Manager and SDOT Director can extend it for another three years, until December 31, 2020</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Proposition 1 would have to be renewed by Seattle voters to provide service after 2020</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Seattle w</w:t>
      </w:r>
      <w:r w:rsidR="00F6609C">
        <w:rPr>
          <w:rFonts w:ascii="Arial" w:hAnsi="Arial" w:cs="Arial"/>
          <w:sz w:val="24"/>
          <w:szCs w:val="24"/>
        </w:rPr>
        <w:t>ould</w:t>
      </w:r>
      <w:r w:rsidRPr="00B4489C">
        <w:rPr>
          <w:rFonts w:ascii="Arial" w:hAnsi="Arial" w:cs="Arial"/>
          <w:sz w:val="24"/>
          <w:szCs w:val="24"/>
        </w:rPr>
        <w:t xml:space="preserve"> pay for service hours based on hourly rates set for each type of motor bus and trolley bus that is used</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Seattle w</w:t>
      </w:r>
      <w:r w:rsidR="00F6609C">
        <w:rPr>
          <w:rFonts w:ascii="Arial" w:hAnsi="Arial" w:cs="Arial"/>
          <w:sz w:val="24"/>
          <w:szCs w:val="24"/>
        </w:rPr>
        <w:t>ould also</w:t>
      </w:r>
      <w:r w:rsidRPr="00B4489C">
        <w:rPr>
          <w:rFonts w:ascii="Arial" w:hAnsi="Arial" w:cs="Arial"/>
          <w:sz w:val="24"/>
          <w:szCs w:val="24"/>
        </w:rPr>
        <w:t xml:space="preserve"> pay the capital costs of buses that are in the County fleet only because of the Seattle investments, based on a formula established in the Agreement and spread out over multiple years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lastRenderedPageBreak/>
        <w:t xml:space="preserve">If during the Agreement or when it is terminated, a Seattle service </w:t>
      </w:r>
      <w:r w:rsidR="00F6609C">
        <w:rPr>
          <w:rFonts w:ascii="Arial" w:hAnsi="Arial" w:cs="Arial"/>
          <w:sz w:val="24"/>
          <w:szCs w:val="24"/>
        </w:rPr>
        <w:t>t</w:t>
      </w:r>
      <w:r w:rsidRPr="00B4489C">
        <w:rPr>
          <w:rFonts w:ascii="Arial" w:hAnsi="Arial" w:cs="Arial"/>
          <w:sz w:val="24"/>
          <w:szCs w:val="24"/>
        </w:rPr>
        <w:t>rolley bus becomes superfluous to the County’s needs, Seattle w</w:t>
      </w:r>
      <w:r w:rsidR="00F6609C">
        <w:rPr>
          <w:rFonts w:ascii="Arial" w:hAnsi="Arial" w:cs="Arial"/>
          <w:sz w:val="24"/>
          <w:szCs w:val="24"/>
        </w:rPr>
        <w:t>ould</w:t>
      </w:r>
      <w:r w:rsidRPr="00B4489C">
        <w:rPr>
          <w:rFonts w:ascii="Arial" w:hAnsi="Arial" w:cs="Arial"/>
          <w:sz w:val="24"/>
          <w:szCs w:val="24"/>
        </w:rPr>
        <w:t xml:space="preserve"> pay the full capital costs, since </w:t>
      </w:r>
      <w:r w:rsidR="00F6609C">
        <w:rPr>
          <w:rFonts w:ascii="Arial" w:hAnsi="Arial" w:cs="Arial"/>
          <w:sz w:val="24"/>
          <w:szCs w:val="24"/>
        </w:rPr>
        <w:t>trolley buses</w:t>
      </w:r>
      <w:r w:rsidRPr="00B4489C">
        <w:rPr>
          <w:rFonts w:ascii="Arial" w:hAnsi="Arial" w:cs="Arial"/>
          <w:sz w:val="24"/>
          <w:szCs w:val="24"/>
        </w:rPr>
        <w:t xml:space="preserve"> cannot easily be reassigned to a non-trolley route</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Seattle w</w:t>
      </w:r>
      <w:r w:rsidR="00F6609C">
        <w:rPr>
          <w:rFonts w:ascii="Arial" w:hAnsi="Arial" w:cs="Arial"/>
          <w:sz w:val="24"/>
          <w:szCs w:val="24"/>
        </w:rPr>
        <w:t>ould</w:t>
      </w:r>
      <w:r w:rsidRPr="00B4489C">
        <w:rPr>
          <w:rFonts w:ascii="Arial" w:hAnsi="Arial" w:cs="Arial"/>
          <w:sz w:val="24"/>
          <w:szCs w:val="24"/>
        </w:rPr>
        <w:t xml:space="preserve"> receive a </w:t>
      </w:r>
      <w:proofErr w:type="spellStart"/>
      <w:r w:rsidRPr="00B4489C">
        <w:rPr>
          <w:rFonts w:ascii="Arial" w:hAnsi="Arial" w:cs="Arial"/>
          <w:sz w:val="24"/>
          <w:szCs w:val="24"/>
        </w:rPr>
        <w:t>farebox</w:t>
      </w:r>
      <w:proofErr w:type="spellEnd"/>
      <w:r w:rsidRPr="00B4489C">
        <w:rPr>
          <w:rFonts w:ascii="Arial" w:hAnsi="Arial" w:cs="Arial"/>
          <w:sz w:val="24"/>
          <w:szCs w:val="24"/>
        </w:rPr>
        <w:t xml:space="preserve"> credit against its operating charges, estimated in 2015 at 29 percent of operating costs for motor buses and 41 percent of operating costs for trolley buses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Proposition 1 provides that Seattle investments may not supplant investments that King County would otherwise have made.  The Agreement provi</w:t>
      </w:r>
      <w:r w:rsidR="00C94BA7">
        <w:rPr>
          <w:rFonts w:ascii="Arial" w:hAnsi="Arial" w:cs="Arial"/>
          <w:sz w:val="24"/>
          <w:szCs w:val="24"/>
        </w:rPr>
        <w:t>d</w:t>
      </w:r>
      <w:r w:rsidRPr="00B4489C">
        <w:rPr>
          <w:rFonts w:ascii="Arial" w:hAnsi="Arial" w:cs="Arial"/>
          <w:sz w:val="24"/>
          <w:szCs w:val="24"/>
        </w:rPr>
        <w:t>e</w:t>
      </w:r>
      <w:r w:rsidR="00B71ED7">
        <w:rPr>
          <w:rFonts w:ascii="Arial" w:hAnsi="Arial" w:cs="Arial"/>
          <w:sz w:val="24"/>
          <w:szCs w:val="24"/>
        </w:rPr>
        <w:t>s</w:t>
      </w:r>
      <w:r w:rsidRPr="00B4489C">
        <w:rPr>
          <w:rFonts w:ascii="Arial" w:hAnsi="Arial" w:cs="Arial"/>
          <w:sz w:val="24"/>
          <w:szCs w:val="24"/>
        </w:rPr>
        <w:t xml:space="preserve"> that the County </w:t>
      </w:r>
      <w:r w:rsidR="00C94BA7">
        <w:rPr>
          <w:rFonts w:ascii="Arial" w:hAnsi="Arial" w:cs="Arial"/>
          <w:sz w:val="24"/>
          <w:szCs w:val="24"/>
        </w:rPr>
        <w:t>would</w:t>
      </w:r>
      <w:r w:rsidRPr="00B4489C">
        <w:rPr>
          <w:rFonts w:ascii="Arial" w:hAnsi="Arial" w:cs="Arial"/>
          <w:sz w:val="24"/>
          <w:szCs w:val="24"/>
        </w:rPr>
        <w:t xml:space="preserve"> not use initial Seattle investments to replace current County investments.  The Agreement also establishes procedures to ensure that the County </w:t>
      </w:r>
      <w:r w:rsidR="00C94BA7">
        <w:rPr>
          <w:rFonts w:ascii="Arial" w:hAnsi="Arial" w:cs="Arial"/>
          <w:sz w:val="24"/>
          <w:szCs w:val="24"/>
        </w:rPr>
        <w:t>would</w:t>
      </w:r>
      <w:r w:rsidRPr="00B4489C">
        <w:rPr>
          <w:rFonts w:ascii="Arial" w:hAnsi="Arial" w:cs="Arial"/>
          <w:sz w:val="24"/>
          <w:szCs w:val="24"/>
        </w:rPr>
        <w:t xml:space="preserve"> follow the Service Guidelines priorities on Seattle routes as well as other bus routes when additional County funds are available for expanded bus service.</w:t>
      </w:r>
    </w:p>
    <w:p w:rsidR="00A7710C" w:rsidRDefault="00A7710C" w:rsidP="002346B7">
      <w:pPr>
        <w:jc w:val="both"/>
        <w:rPr>
          <w:rFonts w:ascii="Arial" w:hAnsi="Arial" w:cs="Arial"/>
        </w:rPr>
      </w:pPr>
    </w:p>
    <w:p w:rsidR="00393DC8" w:rsidRDefault="0063045B" w:rsidP="002346B7">
      <w:pPr>
        <w:jc w:val="both"/>
        <w:rPr>
          <w:rFonts w:ascii="Arial" w:hAnsi="Arial" w:cs="Arial"/>
        </w:rPr>
      </w:pPr>
      <w:r>
        <w:rPr>
          <w:rFonts w:ascii="Arial" w:hAnsi="Arial" w:cs="Arial"/>
        </w:rPr>
        <w:t>The</w:t>
      </w:r>
      <w:r w:rsidR="00527242">
        <w:rPr>
          <w:rFonts w:ascii="Arial" w:hAnsi="Arial" w:cs="Arial"/>
        </w:rPr>
        <w:t xml:space="preserve"> staff </w:t>
      </w:r>
      <w:r>
        <w:rPr>
          <w:rFonts w:ascii="Arial" w:hAnsi="Arial" w:cs="Arial"/>
        </w:rPr>
        <w:t>r</w:t>
      </w:r>
      <w:r w:rsidR="00656658">
        <w:rPr>
          <w:rFonts w:ascii="Arial" w:hAnsi="Arial" w:cs="Arial"/>
        </w:rPr>
        <w:t>eport for the January 20, 2015</w:t>
      </w:r>
      <w:r w:rsidR="00382806">
        <w:rPr>
          <w:rFonts w:ascii="Arial" w:hAnsi="Arial" w:cs="Arial"/>
        </w:rPr>
        <w:t>,</w:t>
      </w:r>
      <w:r w:rsidR="00656658">
        <w:rPr>
          <w:rFonts w:ascii="Arial" w:hAnsi="Arial" w:cs="Arial"/>
        </w:rPr>
        <w:t xml:space="preserve"> Committee meeting p</w:t>
      </w:r>
      <w:r w:rsidR="008C441D">
        <w:rPr>
          <w:rFonts w:ascii="Arial" w:hAnsi="Arial" w:cs="Arial"/>
        </w:rPr>
        <w:t>rovide</w:t>
      </w:r>
      <w:r w:rsidR="00E24D54">
        <w:rPr>
          <w:rFonts w:ascii="Arial" w:hAnsi="Arial" w:cs="Arial"/>
        </w:rPr>
        <w:t>d</w:t>
      </w:r>
      <w:r w:rsidR="008C441D">
        <w:rPr>
          <w:rFonts w:ascii="Arial" w:hAnsi="Arial" w:cs="Arial"/>
        </w:rPr>
        <w:t xml:space="preserve"> information on the </w:t>
      </w:r>
      <w:r w:rsidR="00013024">
        <w:rPr>
          <w:rFonts w:ascii="Arial" w:hAnsi="Arial" w:cs="Arial"/>
        </w:rPr>
        <w:t xml:space="preserve">proposed </w:t>
      </w:r>
      <w:r w:rsidR="008C441D">
        <w:rPr>
          <w:rFonts w:ascii="Arial" w:hAnsi="Arial" w:cs="Arial"/>
        </w:rPr>
        <w:t>services</w:t>
      </w:r>
      <w:r w:rsidR="00013024">
        <w:rPr>
          <w:rFonts w:ascii="Arial" w:hAnsi="Arial" w:cs="Arial"/>
        </w:rPr>
        <w:t xml:space="preserve"> to be purchased</w:t>
      </w:r>
      <w:r w:rsidR="008C441D">
        <w:rPr>
          <w:rFonts w:ascii="Arial" w:hAnsi="Arial" w:cs="Arial"/>
        </w:rPr>
        <w:t>, provisions of the Agreement, and policy considerations.</w:t>
      </w:r>
      <w:r w:rsidR="00393DC8">
        <w:rPr>
          <w:rFonts w:ascii="Arial" w:hAnsi="Arial" w:cs="Arial"/>
        </w:rPr>
        <w:t xml:space="preserve"> That report can be found at:</w:t>
      </w:r>
    </w:p>
    <w:p w:rsidR="008C441D" w:rsidRDefault="00C54179" w:rsidP="002346B7">
      <w:pPr>
        <w:jc w:val="both"/>
        <w:rPr>
          <w:rFonts w:ascii="Arial" w:hAnsi="Arial" w:cs="Arial"/>
        </w:rPr>
      </w:pPr>
      <w:hyperlink r:id="rId9" w:history="1">
        <w:r w:rsidR="00DA77F8" w:rsidRPr="00DC507A">
          <w:rPr>
            <w:rStyle w:val="Hyperlink"/>
            <w:rFonts w:ascii="Arial" w:hAnsi="Arial" w:cs="Arial"/>
          </w:rPr>
          <w:t>http://your.kingcounty.gov/mkcc/agendas/TrEE/20150120-TrEE-packett.pdf</w:t>
        </w:r>
      </w:hyperlink>
      <w:r w:rsidR="00DA77F8">
        <w:rPr>
          <w:rFonts w:ascii="Arial" w:hAnsi="Arial" w:cs="Arial"/>
        </w:rPr>
        <w:t xml:space="preserve"> </w:t>
      </w:r>
    </w:p>
    <w:p w:rsidR="0032280B" w:rsidRDefault="0032280B" w:rsidP="002346B7">
      <w:pPr>
        <w:jc w:val="both"/>
        <w:rPr>
          <w:rFonts w:ascii="Arial" w:hAnsi="Arial" w:cs="Arial"/>
        </w:rPr>
      </w:pPr>
    </w:p>
    <w:p w:rsidR="00161E6E" w:rsidRDefault="0093605F" w:rsidP="0032280B">
      <w:pPr>
        <w:jc w:val="both"/>
        <w:rPr>
          <w:rFonts w:ascii="Arial" w:hAnsi="Arial" w:cs="Arial"/>
        </w:rPr>
      </w:pPr>
      <w:r>
        <w:rPr>
          <w:rFonts w:ascii="Arial" w:hAnsi="Arial" w:cs="Arial"/>
        </w:rPr>
        <w:t xml:space="preserve">The January 29, 2015 Committee meeting staff report </w:t>
      </w:r>
      <w:r w:rsidR="00161E6E">
        <w:rPr>
          <w:rFonts w:ascii="Arial" w:hAnsi="Arial" w:cs="Arial"/>
        </w:rPr>
        <w:t>evaluate</w:t>
      </w:r>
      <w:r w:rsidR="00E24D54">
        <w:rPr>
          <w:rFonts w:ascii="Arial" w:hAnsi="Arial" w:cs="Arial"/>
        </w:rPr>
        <w:t>d</w:t>
      </w:r>
      <w:r w:rsidR="00161E6E">
        <w:rPr>
          <w:rFonts w:ascii="Arial" w:hAnsi="Arial" w:cs="Arial"/>
        </w:rPr>
        <w:t xml:space="preserve"> in greater depth the </w:t>
      </w:r>
      <w:r w:rsidR="004D77EA">
        <w:rPr>
          <w:rFonts w:ascii="Arial" w:hAnsi="Arial" w:cs="Arial"/>
        </w:rPr>
        <w:t xml:space="preserve">bus service </w:t>
      </w:r>
      <w:r w:rsidR="00161E6E">
        <w:rPr>
          <w:rFonts w:ascii="Arial" w:hAnsi="Arial" w:cs="Arial"/>
        </w:rPr>
        <w:t xml:space="preserve">investments </w:t>
      </w:r>
      <w:r w:rsidR="00382806">
        <w:rPr>
          <w:rFonts w:ascii="Arial" w:hAnsi="Arial" w:cs="Arial"/>
        </w:rPr>
        <w:t xml:space="preserve">proposed </w:t>
      </w:r>
      <w:r w:rsidR="004D77EA">
        <w:rPr>
          <w:rFonts w:ascii="Arial" w:hAnsi="Arial" w:cs="Arial"/>
        </w:rPr>
        <w:t>under th</w:t>
      </w:r>
      <w:r w:rsidR="00E24D54">
        <w:rPr>
          <w:rFonts w:ascii="Arial" w:hAnsi="Arial" w:cs="Arial"/>
        </w:rPr>
        <w:t>e</w:t>
      </w:r>
      <w:r w:rsidR="004D77EA">
        <w:rPr>
          <w:rFonts w:ascii="Arial" w:hAnsi="Arial" w:cs="Arial"/>
        </w:rPr>
        <w:t xml:space="preserve"> Agreement</w:t>
      </w:r>
      <w:r w:rsidR="00E24D54">
        <w:rPr>
          <w:rFonts w:ascii="Arial" w:hAnsi="Arial" w:cs="Arial"/>
        </w:rPr>
        <w:t>, as well as</w:t>
      </w:r>
      <w:r w:rsidR="005F3A2B">
        <w:rPr>
          <w:rFonts w:ascii="Arial" w:hAnsi="Arial" w:cs="Arial"/>
        </w:rPr>
        <w:t xml:space="preserve"> factors that </w:t>
      </w:r>
      <w:r w:rsidR="00E24D54">
        <w:rPr>
          <w:rFonts w:ascii="Arial" w:hAnsi="Arial" w:cs="Arial"/>
        </w:rPr>
        <w:t>were</w:t>
      </w:r>
      <w:r w:rsidR="00382806">
        <w:rPr>
          <w:rFonts w:ascii="Arial" w:hAnsi="Arial" w:cs="Arial"/>
        </w:rPr>
        <w:t xml:space="preserve"> identified as </w:t>
      </w:r>
      <w:r w:rsidR="005F3A2B">
        <w:rPr>
          <w:rFonts w:ascii="Arial" w:hAnsi="Arial" w:cs="Arial"/>
        </w:rPr>
        <w:t>affect</w:t>
      </w:r>
      <w:r w:rsidR="00382806">
        <w:rPr>
          <w:rFonts w:ascii="Arial" w:hAnsi="Arial" w:cs="Arial"/>
        </w:rPr>
        <w:t>ing</w:t>
      </w:r>
      <w:r w:rsidR="005F3A2B">
        <w:rPr>
          <w:rFonts w:ascii="Arial" w:hAnsi="Arial" w:cs="Arial"/>
        </w:rPr>
        <w:t xml:space="preserve"> Seattle’s investment decisions</w:t>
      </w:r>
      <w:r w:rsidR="00E24D54">
        <w:rPr>
          <w:rFonts w:ascii="Arial" w:hAnsi="Arial" w:cs="Arial"/>
        </w:rPr>
        <w:t>,</w:t>
      </w:r>
      <w:r w:rsidR="005F3A2B">
        <w:rPr>
          <w:rFonts w:ascii="Arial" w:hAnsi="Arial" w:cs="Arial"/>
        </w:rPr>
        <w:t xml:space="preserve"> includ</w:t>
      </w:r>
      <w:r w:rsidR="00E24D54">
        <w:rPr>
          <w:rFonts w:ascii="Arial" w:hAnsi="Arial" w:cs="Arial"/>
        </w:rPr>
        <w:t>ing</w:t>
      </w:r>
      <w:r w:rsidR="0032280B">
        <w:rPr>
          <w:rFonts w:ascii="Arial" w:hAnsi="Arial" w:cs="Arial"/>
        </w:rPr>
        <w:t xml:space="preserve"> t</w:t>
      </w:r>
      <w:r w:rsidR="005F3A2B">
        <w:rPr>
          <w:rFonts w:ascii="Arial" w:hAnsi="Arial" w:cs="Arial"/>
        </w:rPr>
        <w:t>he cost</w:t>
      </w:r>
      <w:r w:rsidR="00E93918">
        <w:rPr>
          <w:rFonts w:ascii="Arial" w:hAnsi="Arial" w:cs="Arial"/>
        </w:rPr>
        <w:t>s</w:t>
      </w:r>
      <w:r w:rsidR="005F3A2B">
        <w:rPr>
          <w:rFonts w:ascii="Arial" w:hAnsi="Arial" w:cs="Arial"/>
        </w:rPr>
        <w:t xml:space="preserve"> of </w:t>
      </w:r>
      <w:r w:rsidR="00E93918">
        <w:rPr>
          <w:rFonts w:ascii="Arial" w:hAnsi="Arial" w:cs="Arial"/>
        </w:rPr>
        <w:t xml:space="preserve">different types of </w:t>
      </w:r>
      <w:r w:rsidR="005F3A2B">
        <w:rPr>
          <w:rFonts w:ascii="Arial" w:hAnsi="Arial" w:cs="Arial"/>
        </w:rPr>
        <w:t>service;</w:t>
      </w:r>
      <w:r w:rsidR="0032280B">
        <w:rPr>
          <w:rFonts w:ascii="Arial" w:hAnsi="Arial" w:cs="Arial"/>
        </w:rPr>
        <w:t xml:space="preserve"> </w:t>
      </w:r>
      <w:r w:rsidR="00161E6E">
        <w:rPr>
          <w:rFonts w:ascii="Arial" w:hAnsi="Arial" w:cs="Arial"/>
        </w:rPr>
        <w:t>King County Metro Service Guidelines priorities</w:t>
      </w:r>
      <w:r w:rsidR="005F3A2B">
        <w:rPr>
          <w:rFonts w:ascii="Arial" w:hAnsi="Arial" w:cs="Arial"/>
        </w:rPr>
        <w:t xml:space="preserve">; </w:t>
      </w:r>
      <w:r w:rsidR="00161E6E">
        <w:rPr>
          <w:rFonts w:ascii="Arial" w:hAnsi="Arial" w:cs="Arial"/>
        </w:rPr>
        <w:t>Seattle Transit Master Plan priorities</w:t>
      </w:r>
      <w:r w:rsidR="00E93918">
        <w:rPr>
          <w:rFonts w:ascii="Arial" w:hAnsi="Arial" w:cs="Arial"/>
        </w:rPr>
        <w:t>; and</w:t>
      </w:r>
      <w:r w:rsidR="0032280B">
        <w:rPr>
          <w:rFonts w:ascii="Arial" w:hAnsi="Arial" w:cs="Arial"/>
        </w:rPr>
        <w:t xml:space="preserve"> ot</w:t>
      </w:r>
      <w:r w:rsidR="00E93918">
        <w:rPr>
          <w:rFonts w:ascii="Arial" w:hAnsi="Arial" w:cs="Arial"/>
        </w:rPr>
        <w:t xml:space="preserve">her </w:t>
      </w:r>
      <w:r w:rsidR="00885470">
        <w:rPr>
          <w:rFonts w:ascii="Arial" w:hAnsi="Arial" w:cs="Arial"/>
        </w:rPr>
        <w:t xml:space="preserve">policy </w:t>
      </w:r>
      <w:r w:rsidR="00E93918">
        <w:rPr>
          <w:rFonts w:ascii="Arial" w:hAnsi="Arial" w:cs="Arial"/>
        </w:rPr>
        <w:t>considerations</w:t>
      </w:r>
      <w:r w:rsidR="005F3A2B">
        <w:rPr>
          <w:rFonts w:ascii="Arial" w:hAnsi="Arial" w:cs="Arial"/>
        </w:rPr>
        <w:t>.</w:t>
      </w:r>
      <w:r w:rsidR="00A7710C">
        <w:rPr>
          <w:rFonts w:ascii="Arial" w:hAnsi="Arial" w:cs="Arial"/>
        </w:rPr>
        <w:t xml:space="preserve"> That report can be found at: </w:t>
      </w:r>
      <w:hyperlink r:id="rId10" w:history="1">
        <w:r w:rsidR="00DA77F8" w:rsidRPr="00DC507A">
          <w:rPr>
            <w:rStyle w:val="Hyperlink"/>
            <w:rFonts w:ascii="Arial" w:hAnsi="Arial" w:cs="Arial"/>
          </w:rPr>
          <w:t>http://your.kingcounty.gov/mkcc/agendas/TrEE/20150129-TrEE-packet.pdf</w:t>
        </w:r>
      </w:hyperlink>
      <w:r w:rsidR="00DA77F8">
        <w:rPr>
          <w:rFonts w:ascii="Arial" w:hAnsi="Arial" w:cs="Arial"/>
        </w:rPr>
        <w:t xml:space="preserve"> </w:t>
      </w:r>
    </w:p>
    <w:p w:rsidR="00161E6E" w:rsidRDefault="00161E6E" w:rsidP="002346B7">
      <w:pPr>
        <w:jc w:val="both"/>
        <w:rPr>
          <w:rFonts w:ascii="Arial" w:hAnsi="Arial" w:cs="Arial"/>
        </w:rPr>
      </w:pPr>
    </w:p>
    <w:p w:rsidR="000C2E55" w:rsidRDefault="000E5075" w:rsidP="000E5075">
      <w:pPr>
        <w:jc w:val="both"/>
        <w:rPr>
          <w:rFonts w:ascii="Arial" w:hAnsi="Arial" w:cs="Arial"/>
        </w:rPr>
      </w:pPr>
      <w:r>
        <w:rPr>
          <w:rFonts w:ascii="Arial" w:hAnsi="Arial" w:cs="Arial"/>
        </w:rPr>
        <w:t xml:space="preserve">Today’s staff report discusses the revised Agreement. </w:t>
      </w:r>
      <w:r w:rsidR="00E24D54">
        <w:rPr>
          <w:rFonts w:ascii="Arial" w:hAnsi="Arial" w:cs="Arial"/>
        </w:rPr>
        <w:t>(</w:t>
      </w:r>
      <w:r w:rsidR="00DA77F8">
        <w:rPr>
          <w:rFonts w:ascii="Arial" w:hAnsi="Arial" w:cs="Arial"/>
        </w:rPr>
        <w:t>As noted above, t</w:t>
      </w:r>
      <w:r w:rsidR="00E24D54">
        <w:rPr>
          <w:rFonts w:ascii="Arial" w:hAnsi="Arial" w:cs="Arial"/>
        </w:rPr>
        <w:t>he revised Agreement is included as a part of the proposed striking amendment, S1, which can be found at Attachment 3 to this staff report; a track changes version of the revised Agreement can be found at Attachment 4.)</w:t>
      </w:r>
      <w:r>
        <w:rPr>
          <w:rFonts w:ascii="Arial" w:hAnsi="Arial" w:cs="Arial"/>
        </w:rPr>
        <w:t xml:space="preserve"> </w:t>
      </w:r>
    </w:p>
    <w:p w:rsidR="000C2E55" w:rsidRDefault="000C2E55" w:rsidP="000E5075">
      <w:pPr>
        <w:jc w:val="both"/>
        <w:rPr>
          <w:rFonts w:ascii="Arial" w:hAnsi="Arial" w:cs="Arial"/>
        </w:rPr>
      </w:pPr>
    </w:p>
    <w:p w:rsidR="000E5075" w:rsidRDefault="000C2E55" w:rsidP="000E5075">
      <w:pPr>
        <w:jc w:val="both"/>
        <w:rPr>
          <w:rFonts w:ascii="Arial" w:hAnsi="Arial" w:cs="Arial"/>
        </w:rPr>
      </w:pPr>
      <w:r w:rsidRPr="000C2E55">
        <w:rPr>
          <w:rFonts w:ascii="Arial" w:hAnsi="Arial" w:cs="Arial"/>
        </w:rPr>
        <w:t xml:space="preserve">The Council’s Senior Deputy Legal Counsel worked with county and city </w:t>
      </w:r>
      <w:proofErr w:type="gramStart"/>
      <w:r w:rsidRPr="000C2E55">
        <w:rPr>
          <w:rFonts w:ascii="Arial" w:hAnsi="Arial" w:cs="Arial"/>
        </w:rPr>
        <w:t>staff to develop revisions to the Agreement to clarify the terms of the Agreement, provide</w:t>
      </w:r>
      <w:proofErr w:type="gramEnd"/>
      <w:r w:rsidRPr="000C2E55">
        <w:rPr>
          <w:rFonts w:ascii="Arial" w:hAnsi="Arial" w:cs="Arial"/>
        </w:rPr>
        <w:t xml:space="preserve"> more specific details about procedures such as billing and revisions to estimated costs, correct titles, make references consistent throughout, and modify unclear phrases.  The changes </w:t>
      </w:r>
      <w:r w:rsidR="00DA77F8">
        <w:rPr>
          <w:rFonts w:ascii="Arial" w:hAnsi="Arial" w:cs="Arial"/>
        </w:rPr>
        <w:t xml:space="preserve">included in the revised Agreement would </w:t>
      </w:r>
      <w:r w:rsidRPr="000C2E55">
        <w:rPr>
          <w:rFonts w:ascii="Arial" w:hAnsi="Arial" w:cs="Arial"/>
        </w:rPr>
        <w:t xml:space="preserve">not </w:t>
      </w:r>
      <w:r w:rsidR="00DA77F8">
        <w:rPr>
          <w:rFonts w:ascii="Arial" w:hAnsi="Arial" w:cs="Arial"/>
        </w:rPr>
        <w:t xml:space="preserve">make any substantive or policy changes to </w:t>
      </w:r>
      <w:r w:rsidRPr="000C2E55">
        <w:rPr>
          <w:rFonts w:ascii="Arial" w:hAnsi="Arial" w:cs="Arial"/>
        </w:rPr>
        <w:t xml:space="preserve">the Agreement </w:t>
      </w:r>
      <w:r w:rsidR="00DA77F8">
        <w:rPr>
          <w:rFonts w:ascii="Arial" w:hAnsi="Arial" w:cs="Arial"/>
        </w:rPr>
        <w:t>that was originally</w:t>
      </w:r>
      <w:r w:rsidRPr="000C2E55">
        <w:rPr>
          <w:rFonts w:ascii="Arial" w:hAnsi="Arial" w:cs="Arial"/>
        </w:rPr>
        <w:t xml:space="preserve"> transmitted to the County Council.  </w:t>
      </w:r>
    </w:p>
    <w:p w:rsidR="000107A4" w:rsidRPr="0042298D" w:rsidRDefault="000107A4" w:rsidP="0042298D">
      <w:pPr>
        <w:jc w:val="both"/>
        <w:rPr>
          <w:rFonts w:ascii="Arial" w:hAnsi="Arial" w:cs="Arial"/>
        </w:rPr>
      </w:pPr>
    </w:p>
    <w:p w:rsidR="0032280B" w:rsidRDefault="0032280B" w:rsidP="0032280B">
      <w:pPr>
        <w:jc w:val="both"/>
        <w:rPr>
          <w:rFonts w:ascii="Arial" w:hAnsi="Arial" w:cs="Arial"/>
        </w:rPr>
      </w:pPr>
      <w:r w:rsidRPr="0032280B">
        <w:rPr>
          <w:rFonts w:ascii="Arial" w:hAnsi="Arial" w:cs="Arial"/>
        </w:rPr>
        <w:t>Changes in the revised Agreement include, but are not limited to, the following key matters:</w:t>
      </w:r>
    </w:p>
    <w:p w:rsidR="00DA77F8" w:rsidRDefault="00DA77F8" w:rsidP="0032280B">
      <w:pPr>
        <w:jc w:val="both"/>
        <w:rPr>
          <w:rFonts w:ascii="Arial" w:hAnsi="Arial" w:cs="Arial"/>
        </w:rPr>
      </w:pPr>
    </w:p>
    <w:p w:rsidR="0032280B" w:rsidRPr="000C2E55" w:rsidRDefault="0032280B"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that Seattle partnerships with other entities, funded in Proposition 1, can be incorporated into the Agreement</w:t>
      </w:r>
      <w:r w:rsidR="005831F6" w:rsidRPr="000C2E55">
        <w:rPr>
          <w:rFonts w:ascii="Arial" w:hAnsi="Arial" w:cs="Arial"/>
          <w:sz w:val="24"/>
          <w:szCs w:val="24"/>
        </w:rPr>
        <w:t xml:space="preserve"> (Section 2.1)</w:t>
      </w:r>
      <w:r w:rsidRPr="000C2E55">
        <w:rPr>
          <w:rFonts w:ascii="Arial" w:hAnsi="Arial" w:cs="Arial"/>
          <w:sz w:val="24"/>
          <w:szCs w:val="24"/>
        </w:rPr>
        <w:t>;</w:t>
      </w:r>
    </w:p>
    <w:p w:rsidR="0032280B" w:rsidRPr="000C2E55" w:rsidRDefault="0032280B"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 xml:space="preserve">Clarifies the procedure for the County to bill Seattle for services </w:t>
      </w:r>
      <w:r w:rsidR="0042064A" w:rsidRPr="000C2E55">
        <w:rPr>
          <w:rFonts w:ascii="Arial" w:hAnsi="Arial" w:cs="Arial"/>
          <w:sz w:val="24"/>
          <w:szCs w:val="24"/>
        </w:rPr>
        <w:t>operated</w:t>
      </w:r>
      <w:r w:rsidRPr="000C2E55">
        <w:rPr>
          <w:rFonts w:ascii="Arial" w:hAnsi="Arial" w:cs="Arial"/>
          <w:sz w:val="24"/>
          <w:szCs w:val="24"/>
        </w:rPr>
        <w:t xml:space="preserve">, with </w:t>
      </w:r>
      <w:r w:rsidR="008A6D88" w:rsidRPr="000C2E55">
        <w:rPr>
          <w:rFonts w:ascii="Arial" w:hAnsi="Arial" w:cs="Arial"/>
          <w:sz w:val="24"/>
          <w:szCs w:val="24"/>
        </w:rPr>
        <w:t>a quarterly billing cycle and a procedure for reconciliation of the final costs</w:t>
      </w:r>
      <w:r w:rsidR="005831F6" w:rsidRPr="000C2E55">
        <w:rPr>
          <w:rFonts w:ascii="Arial" w:hAnsi="Arial" w:cs="Arial"/>
          <w:sz w:val="24"/>
          <w:szCs w:val="24"/>
        </w:rPr>
        <w:t xml:space="preserve"> (Sections 2.6, 3, 5, 6)</w:t>
      </w:r>
      <w:r w:rsidR="008A6D88"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lastRenderedPageBreak/>
        <w:t>Establishes procedures for updating the route-by-route list of Seattle bus service investments listed in Exhibit A to the Agreement</w:t>
      </w:r>
      <w:r w:rsidR="005831F6" w:rsidRPr="000C2E55">
        <w:rPr>
          <w:rFonts w:ascii="Arial" w:hAnsi="Arial" w:cs="Arial"/>
          <w:sz w:val="24"/>
          <w:szCs w:val="24"/>
        </w:rPr>
        <w:t xml:space="preserve"> (Section 2.7)</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Establishes the procedure for updating the annual estimated cost figures in Exhibit B to the Agreement</w:t>
      </w:r>
      <w:r w:rsidR="005831F6" w:rsidRPr="000C2E55">
        <w:rPr>
          <w:rFonts w:ascii="Arial" w:hAnsi="Arial" w:cs="Arial"/>
          <w:sz w:val="24"/>
          <w:szCs w:val="24"/>
        </w:rPr>
        <w:t xml:space="preserve"> (Section 5.1)</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the conditions following termination of the Agreement under which Seattle would be responsible for purchasing Trolley buses that are superfluous to the County’s needs</w:t>
      </w:r>
      <w:r w:rsidR="005831F6" w:rsidRPr="000C2E55">
        <w:rPr>
          <w:rFonts w:ascii="Arial" w:hAnsi="Arial" w:cs="Arial"/>
          <w:sz w:val="24"/>
          <w:szCs w:val="24"/>
        </w:rPr>
        <w:t xml:space="preserve"> (Section 5.3)</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the non-</w:t>
      </w:r>
      <w:proofErr w:type="spellStart"/>
      <w:r w:rsidRPr="000C2E55">
        <w:rPr>
          <w:rFonts w:ascii="Arial" w:hAnsi="Arial" w:cs="Arial"/>
          <w:sz w:val="24"/>
          <w:szCs w:val="24"/>
        </w:rPr>
        <w:t>supplantation</w:t>
      </w:r>
      <w:proofErr w:type="spellEnd"/>
      <w:r w:rsidRPr="000C2E55">
        <w:rPr>
          <w:rFonts w:ascii="Arial" w:hAnsi="Arial" w:cs="Arial"/>
          <w:sz w:val="24"/>
          <w:szCs w:val="24"/>
        </w:rPr>
        <w:t xml:space="preserve"> provisions (Section 7</w:t>
      </w:r>
      <w:r w:rsidR="005831F6" w:rsidRPr="000C2E55">
        <w:rPr>
          <w:rFonts w:ascii="Arial" w:hAnsi="Arial" w:cs="Arial"/>
          <w:sz w:val="24"/>
          <w:szCs w:val="24"/>
        </w:rPr>
        <w:t>)</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the process for Seattle to request changes and modifications to the Agreement (Section 10)</w:t>
      </w:r>
      <w:r w:rsidR="005831F6" w:rsidRPr="000C2E55">
        <w:rPr>
          <w:rFonts w:ascii="Arial" w:hAnsi="Arial" w:cs="Arial"/>
          <w:sz w:val="24"/>
          <w:szCs w:val="24"/>
        </w:rPr>
        <w:t>.</w:t>
      </w:r>
    </w:p>
    <w:p w:rsidR="000C2E55" w:rsidRDefault="000C2E55" w:rsidP="005831F6">
      <w:pPr>
        <w:ind w:left="360"/>
        <w:jc w:val="both"/>
        <w:rPr>
          <w:rFonts w:ascii="Arial" w:hAnsi="Arial" w:cs="Arial"/>
        </w:rPr>
      </w:pPr>
    </w:p>
    <w:p w:rsidR="000C2E55" w:rsidRDefault="005831F6" w:rsidP="005831F6">
      <w:pPr>
        <w:ind w:left="360"/>
        <w:jc w:val="both"/>
        <w:rPr>
          <w:rFonts w:ascii="Arial" w:hAnsi="Arial" w:cs="Arial"/>
        </w:rPr>
      </w:pPr>
      <w:r>
        <w:rPr>
          <w:rFonts w:ascii="Arial" w:hAnsi="Arial" w:cs="Arial"/>
        </w:rPr>
        <w:t xml:space="preserve">With respect to Section 11.3, there </w:t>
      </w:r>
      <w:r w:rsidR="00CA4BCE">
        <w:rPr>
          <w:rFonts w:ascii="Arial" w:hAnsi="Arial" w:cs="Arial"/>
        </w:rPr>
        <w:t>wa</w:t>
      </w:r>
      <w:r>
        <w:rPr>
          <w:rFonts w:ascii="Arial" w:hAnsi="Arial" w:cs="Arial"/>
        </w:rPr>
        <w:t xml:space="preserve">s a discrepancy in the text that was </w:t>
      </w:r>
      <w:r w:rsidR="000C2E55">
        <w:rPr>
          <w:rFonts w:ascii="Arial" w:hAnsi="Arial" w:cs="Arial"/>
        </w:rPr>
        <w:t xml:space="preserve">originally </w:t>
      </w:r>
      <w:r>
        <w:rPr>
          <w:rFonts w:ascii="Arial" w:hAnsi="Arial" w:cs="Arial"/>
        </w:rPr>
        <w:t xml:space="preserve">transmitted to the City Council and the County Council. The </w:t>
      </w:r>
      <w:r w:rsidR="000C2E55">
        <w:rPr>
          <w:rFonts w:ascii="Arial" w:hAnsi="Arial" w:cs="Arial"/>
        </w:rPr>
        <w:t xml:space="preserve">revised Agreement </w:t>
      </w:r>
      <w:r w:rsidR="00AB209F">
        <w:rPr>
          <w:rFonts w:ascii="Arial" w:hAnsi="Arial" w:cs="Arial"/>
        </w:rPr>
        <w:t>includ</w:t>
      </w:r>
      <w:r w:rsidR="000C2E55">
        <w:rPr>
          <w:rFonts w:ascii="Arial" w:hAnsi="Arial" w:cs="Arial"/>
        </w:rPr>
        <w:t>es</w:t>
      </w:r>
      <w:r w:rsidR="00AB209F">
        <w:rPr>
          <w:rFonts w:ascii="Arial" w:hAnsi="Arial" w:cs="Arial"/>
        </w:rPr>
        <w:t xml:space="preserve"> the text as submitted to the County Council.  </w:t>
      </w:r>
    </w:p>
    <w:p w:rsidR="000C2E55" w:rsidRDefault="000C2E55" w:rsidP="005831F6">
      <w:pPr>
        <w:ind w:left="360"/>
        <w:jc w:val="both"/>
        <w:rPr>
          <w:rFonts w:ascii="Arial" w:hAnsi="Arial" w:cs="Arial"/>
        </w:rPr>
      </w:pPr>
    </w:p>
    <w:p w:rsidR="005831F6" w:rsidRPr="005831F6" w:rsidRDefault="000C2E55" w:rsidP="005831F6">
      <w:pPr>
        <w:ind w:left="360"/>
        <w:jc w:val="both"/>
        <w:rPr>
          <w:rFonts w:ascii="Arial" w:hAnsi="Arial" w:cs="Arial"/>
        </w:rPr>
      </w:pPr>
      <w:r>
        <w:rPr>
          <w:rFonts w:ascii="Arial" w:hAnsi="Arial" w:cs="Arial"/>
        </w:rPr>
        <w:t>As noted above, t</w:t>
      </w:r>
      <w:r w:rsidRPr="000C2E55">
        <w:rPr>
          <w:rFonts w:ascii="Arial" w:hAnsi="Arial" w:cs="Arial"/>
        </w:rPr>
        <w:t>he revised Agreement is acceptable to the City of Seattle and King County executive branches, and the Seattle City Council Transportation Committee approved the revised Agreement on February 10.</w:t>
      </w:r>
    </w:p>
    <w:p w:rsidR="008A6D88" w:rsidRPr="00AB209F" w:rsidRDefault="008A6D88" w:rsidP="00AB209F">
      <w:pPr>
        <w:jc w:val="both"/>
        <w:rPr>
          <w:rFonts w:ascii="Arial" w:hAnsi="Arial" w:cs="Arial"/>
        </w:rPr>
      </w:pPr>
    </w:p>
    <w:p w:rsidR="00021100" w:rsidRPr="00ED15FF" w:rsidRDefault="00ED15FF" w:rsidP="004E0840">
      <w:pPr>
        <w:pStyle w:val="BodyText"/>
        <w:jc w:val="both"/>
        <w:rPr>
          <w:rFonts w:ascii="Arial" w:hAnsi="Arial" w:cs="Arial"/>
          <w:b/>
          <w:i w:val="0"/>
          <w:szCs w:val="24"/>
          <w:u w:val="single"/>
        </w:rPr>
      </w:pPr>
      <w:r w:rsidRPr="00ED15FF">
        <w:rPr>
          <w:rFonts w:ascii="Arial" w:hAnsi="Arial" w:cs="Arial"/>
          <w:b/>
          <w:i w:val="0"/>
          <w:szCs w:val="24"/>
          <w:u w:val="single"/>
        </w:rPr>
        <w:t>AMENDMENT</w:t>
      </w:r>
    </w:p>
    <w:p w:rsidR="00021100" w:rsidRDefault="00021100" w:rsidP="004E0840">
      <w:pPr>
        <w:pStyle w:val="BodyText"/>
        <w:jc w:val="both"/>
        <w:rPr>
          <w:rFonts w:ascii="Arial" w:hAnsi="Arial" w:cs="Arial"/>
          <w:i w:val="0"/>
          <w:szCs w:val="24"/>
        </w:rPr>
      </w:pPr>
    </w:p>
    <w:p w:rsidR="008553D4" w:rsidRDefault="00EB573C" w:rsidP="00EB573C">
      <w:pPr>
        <w:jc w:val="both"/>
        <w:rPr>
          <w:rFonts w:ascii="Arial" w:hAnsi="Arial" w:cs="Arial"/>
        </w:rPr>
      </w:pPr>
      <w:r>
        <w:rPr>
          <w:rFonts w:ascii="Arial" w:hAnsi="Arial" w:cs="Arial"/>
        </w:rPr>
        <w:t xml:space="preserve">Chair Dembowski </w:t>
      </w:r>
      <w:r w:rsidR="008553D4">
        <w:rPr>
          <w:rFonts w:ascii="Arial" w:hAnsi="Arial" w:cs="Arial"/>
        </w:rPr>
        <w:t xml:space="preserve">has prepared a </w:t>
      </w:r>
      <w:r w:rsidR="000C2E55">
        <w:rPr>
          <w:rFonts w:ascii="Arial" w:hAnsi="Arial" w:cs="Arial"/>
        </w:rPr>
        <w:t xml:space="preserve">striking </w:t>
      </w:r>
      <w:r w:rsidR="008553D4">
        <w:rPr>
          <w:rFonts w:ascii="Arial" w:hAnsi="Arial" w:cs="Arial"/>
        </w:rPr>
        <w:t xml:space="preserve">amendment </w:t>
      </w:r>
      <w:r w:rsidR="000C2E55">
        <w:rPr>
          <w:rFonts w:ascii="Arial" w:hAnsi="Arial" w:cs="Arial"/>
        </w:rPr>
        <w:t xml:space="preserve">(S1, Attachment 3 to this staff report) </w:t>
      </w:r>
      <w:r w:rsidR="008553D4">
        <w:rPr>
          <w:rFonts w:ascii="Arial" w:hAnsi="Arial" w:cs="Arial"/>
        </w:rPr>
        <w:t>that:</w:t>
      </w:r>
    </w:p>
    <w:p w:rsidR="008553D4" w:rsidRDefault="008553D4" w:rsidP="00EB573C">
      <w:pPr>
        <w:jc w:val="both"/>
        <w:rPr>
          <w:rFonts w:ascii="Arial" w:hAnsi="Arial" w:cs="Arial"/>
        </w:rPr>
      </w:pPr>
    </w:p>
    <w:p w:rsidR="008553D4" w:rsidRPr="000C2E55" w:rsidRDefault="008553D4" w:rsidP="000C2E55">
      <w:pPr>
        <w:pStyle w:val="ListParagraph"/>
        <w:numPr>
          <w:ilvl w:val="0"/>
          <w:numId w:val="35"/>
        </w:numPr>
        <w:spacing w:after="0" w:line="240" w:lineRule="auto"/>
        <w:contextualSpacing w:val="0"/>
        <w:jc w:val="both"/>
        <w:rPr>
          <w:rFonts w:ascii="Arial" w:hAnsi="Arial" w:cs="Arial"/>
          <w:sz w:val="24"/>
          <w:szCs w:val="24"/>
        </w:rPr>
      </w:pPr>
      <w:r w:rsidRPr="000C2E55">
        <w:rPr>
          <w:rFonts w:ascii="Arial" w:hAnsi="Arial" w:cs="Arial"/>
          <w:sz w:val="24"/>
          <w:szCs w:val="24"/>
        </w:rPr>
        <w:t>Requires a report to the County Council on performance under the Agreement;</w:t>
      </w:r>
    </w:p>
    <w:p w:rsidR="008553D4" w:rsidRPr="000C2E55" w:rsidRDefault="008553D4" w:rsidP="000C2E55">
      <w:pPr>
        <w:pStyle w:val="ListParagraph"/>
        <w:numPr>
          <w:ilvl w:val="0"/>
          <w:numId w:val="35"/>
        </w:numPr>
        <w:spacing w:after="0" w:line="240" w:lineRule="auto"/>
        <w:contextualSpacing w:val="0"/>
        <w:jc w:val="both"/>
        <w:rPr>
          <w:rFonts w:ascii="Arial" w:hAnsi="Arial" w:cs="Arial"/>
          <w:sz w:val="24"/>
          <w:szCs w:val="24"/>
        </w:rPr>
      </w:pPr>
      <w:r w:rsidRPr="000C2E55">
        <w:rPr>
          <w:rFonts w:ascii="Arial" w:hAnsi="Arial" w:cs="Arial"/>
          <w:sz w:val="24"/>
          <w:szCs w:val="24"/>
        </w:rPr>
        <w:t>Expresses the goal of both Seattle and King County that additional city investments under the Agreement should make a priority of addressing crowding and schedule reliability; and</w:t>
      </w:r>
    </w:p>
    <w:p w:rsidR="008553D4" w:rsidRPr="000C2E55" w:rsidRDefault="008553D4" w:rsidP="000C2E55">
      <w:pPr>
        <w:pStyle w:val="ListParagraph"/>
        <w:numPr>
          <w:ilvl w:val="0"/>
          <w:numId w:val="35"/>
        </w:numPr>
        <w:spacing w:after="0" w:line="240" w:lineRule="auto"/>
        <w:contextualSpacing w:val="0"/>
        <w:jc w:val="both"/>
        <w:rPr>
          <w:rFonts w:ascii="Arial" w:hAnsi="Arial" w:cs="Arial"/>
          <w:sz w:val="24"/>
          <w:szCs w:val="24"/>
        </w:rPr>
      </w:pPr>
      <w:r w:rsidRPr="000C2E55">
        <w:rPr>
          <w:rFonts w:ascii="Arial" w:hAnsi="Arial" w:cs="Arial"/>
          <w:sz w:val="24"/>
          <w:szCs w:val="24"/>
        </w:rPr>
        <w:t>Approves the revised Agreement.</w:t>
      </w:r>
    </w:p>
    <w:p w:rsidR="000C2E55" w:rsidRDefault="000C2E55" w:rsidP="008553D4">
      <w:pPr>
        <w:jc w:val="both"/>
        <w:rPr>
          <w:rFonts w:ascii="Arial" w:hAnsi="Arial" w:cs="Arial"/>
        </w:rPr>
      </w:pPr>
    </w:p>
    <w:p w:rsidR="00EB573C" w:rsidRPr="008553D4" w:rsidRDefault="008553D4" w:rsidP="008553D4">
      <w:pPr>
        <w:jc w:val="both"/>
        <w:rPr>
          <w:rFonts w:ascii="Arial" w:hAnsi="Arial" w:cs="Arial"/>
        </w:rPr>
      </w:pPr>
      <w:r w:rsidRPr="008553D4">
        <w:rPr>
          <w:rFonts w:ascii="Arial" w:hAnsi="Arial" w:cs="Arial"/>
        </w:rPr>
        <w:t>There is also a title amendment</w:t>
      </w:r>
      <w:r w:rsidR="000C2E55">
        <w:rPr>
          <w:rFonts w:ascii="Arial" w:hAnsi="Arial" w:cs="Arial"/>
        </w:rPr>
        <w:t xml:space="preserve"> (T1, Attachment 5 to this staff report)</w:t>
      </w:r>
      <w:r w:rsidRPr="008553D4">
        <w:rPr>
          <w:rFonts w:ascii="Arial" w:hAnsi="Arial" w:cs="Arial"/>
        </w:rPr>
        <w:t>.</w:t>
      </w:r>
    </w:p>
    <w:p w:rsidR="00EB573C" w:rsidRDefault="00EB573C" w:rsidP="004E0840">
      <w:pPr>
        <w:pStyle w:val="BodyText"/>
        <w:jc w:val="both"/>
        <w:rPr>
          <w:rFonts w:ascii="Arial" w:hAnsi="Arial" w:cs="Arial"/>
          <w:i w:val="0"/>
          <w:szCs w:val="24"/>
        </w:rPr>
      </w:pPr>
    </w:p>
    <w:p w:rsidR="000C2E55" w:rsidRDefault="000C2E55" w:rsidP="004E0840">
      <w:pPr>
        <w:pStyle w:val="BodyText"/>
        <w:jc w:val="both"/>
        <w:rPr>
          <w:rFonts w:ascii="Arial" w:hAnsi="Arial" w:cs="Arial"/>
          <w:i w:val="0"/>
          <w:szCs w:val="24"/>
        </w:rPr>
      </w:pPr>
      <w:r>
        <w:rPr>
          <w:rFonts w:ascii="Arial" w:hAnsi="Arial" w:cs="Arial"/>
          <w:i w:val="0"/>
          <w:szCs w:val="24"/>
        </w:rPr>
        <w:t>The proposed ordinance, as amended by S1 and T1, is consistent with the legislation that was adopted by the Seattle City Council’s Transportation Committee on February 10. If both committees have adopted identical versions of the legislation, it is anticipated that the two Councils would act on their respective pieces of legislation during the afternoon of February 17.</w:t>
      </w:r>
    </w:p>
    <w:p w:rsidR="00F46A9D" w:rsidRDefault="00F46A9D" w:rsidP="004E0840">
      <w:pPr>
        <w:pStyle w:val="BodyText"/>
        <w:jc w:val="both"/>
        <w:rPr>
          <w:rFonts w:ascii="Arial" w:hAnsi="Arial" w:cs="Arial"/>
          <w:i w:val="0"/>
          <w:szCs w:val="24"/>
        </w:rPr>
      </w:pPr>
    </w:p>
    <w:sectPr w:rsidR="00F46A9D" w:rsidSect="001A3425">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F6" w:rsidRDefault="005831F6">
      <w:r>
        <w:separator/>
      </w:r>
    </w:p>
  </w:endnote>
  <w:endnote w:type="continuationSeparator" w:id="0">
    <w:p w:rsidR="005831F6" w:rsidRDefault="0058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6" w:rsidRPr="00446E0F" w:rsidRDefault="005831F6"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C54179">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C54179">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6" w:rsidRPr="00446E0F" w:rsidRDefault="005831F6"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C54179">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C54179">
      <w:rPr>
        <w:rStyle w:val="PageNumber"/>
        <w:rFonts w:ascii="Arial" w:hAnsi="Arial" w:cs="Arial"/>
        <w:noProof/>
        <w:sz w:val="20"/>
        <w:szCs w:val="20"/>
      </w:rPr>
      <w:t>4</w:t>
    </w:r>
    <w:r w:rsidRPr="00446E0F">
      <w:rPr>
        <w:rStyle w:val="PageNumber"/>
        <w:rFonts w:ascii="Arial" w:hAnsi="Arial" w:cs="Arial"/>
        <w:sz w:val="20"/>
        <w:szCs w:val="20"/>
      </w:rPr>
      <w:fldChar w:fldCharType="end"/>
    </w:r>
  </w:p>
  <w:p w:rsidR="005831F6" w:rsidRDefault="005831F6"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F6" w:rsidRDefault="005831F6">
      <w:r>
        <w:separator/>
      </w:r>
    </w:p>
  </w:footnote>
  <w:footnote w:type="continuationSeparator" w:id="0">
    <w:p w:rsidR="005831F6" w:rsidRDefault="0058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6" w:rsidRDefault="005831F6" w:rsidP="00C11AC6">
    <w:r>
      <w:t xml:space="preserve">                                                                </w:t>
    </w:r>
    <w:r>
      <w:rPr>
        <w:noProof/>
      </w:rPr>
      <w:drawing>
        <wp:inline distT="0" distB="0" distL="0" distR="0" wp14:anchorId="0D2B00C9" wp14:editId="45C9CCE0">
          <wp:extent cx="1009650" cy="715645"/>
          <wp:effectExtent l="0" t="0" r="0" b="825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5645"/>
                  </a:xfrm>
                  <a:prstGeom prst="rect">
                    <a:avLst/>
                  </a:prstGeom>
                  <a:noFill/>
                  <a:ln>
                    <a:noFill/>
                  </a:ln>
                </pic:spPr>
              </pic:pic>
            </a:graphicData>
          </a:graphic>
        </wp:inline>
      </w:drawing>
    </w:r>
  </w:p>
  <w:p w:rsidR="005831F6" w:rsidRPr="003B03EF" w:rsidRDefault="005831F6" w:rsidP="001A3425">
    <w:pPr>
      <w:jc w:val="center"/>
      <w:rPr>
        <w:rFonts w:ascii="Arial" w:hAnsi="Arial"/>
        <w:szCs w:val="22"/>
      </w:rPr>
    </w:pPr>
  </w:p>
  <w:p w:rsidR="005831F6" w:rsidRPr="004A1D48" w:rsidRDefault="005831F6" w:rsidP="001A3425">
    <w:pPr>
      <w:jc w:val="center"/>
      <w:rPr>
        <w:rFonts w:ascii="Verdana" w:hAnsi="Verdana"/>
        <w:b/>
        <w:sz w:val="28"/>
        <w:szCs w:val="28"/>
      </w:rPr>
    </w:pPr>
    <w:r>
      <w:rPr>
        <w:rFonts w:ascii="Verdana" w:hAnsi="Verdana"/>
        <w:b/>
        <w:sz w:val="28"/>
        <w:szCs w:val="28"/>
      </w:rPr>
      <w:t>Transportation, Economy and Environment Committee</w:t>
    </w:r>
  </w:p>
  <w:p w:rsidR="005831F6" w:rsidRDefault="005831F6">
    <w:pPr>
      <w:pStyle w:val="Header"/>
    </w:pPr>
  </w:p>
  <w:p w:rsidR="005831F6" w:rsidRDefault="00583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6977E24"/>
    <w:multiLevelType w:val="hybridMultilevel"/>
    <w:tmpl w:val="589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E6489"/>
    <w:multiLevelType w:val="hybridMultilevel"/>
    <w:tmpl w:val="6B8A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300E5"/>
    <w:multiLevelType w:val="hybridMultilevel"/>
    <w:tmpl w:val="04A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4842C1"/>
    <w:multiLevelType w:val="hybridMultilevel"/>
    <w:tmpl w:val="664A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10EE"/>
    <w:multiLevelType w:val="hybridMultilevel"/>
    <w:tmpl w:val="112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313A3"/>
    <w:multiLevelType w:val="hybridMultilevel"/>
    <w:tmpl w:val="217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A4DA0"/>
    <w:multiLevelType w:val="hybridMultilevel"/>
    <w:tmpl w:val="7578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D5C62"/>
    <w:multiLevelType w:val="hybridMultilevel"/>
    <w:tmpl w:val="0DF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3B0451B"/>
    <w:multiLevelType w:val="hybridMultilevel"/>
    <w:tmpl w:val="625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B29A6"/>
    <w:multiLevelType w:val="hybridMultilevel"/>
    <w:tmpl w:val="8A48938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2CCB2EC4"/>
    <w:multiLevelType w:val="hybridMultilevel"/>
    <w:tmpl w:val="4FF8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22752"/>
    <w:multiLevelType w:val="hybridMultilevel"/>
    <w:tmpl w:val="3FF8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461B4"/>
    <w:multiLevelType w:val="hybridMultilevel"/>
    <w:tmpl w:val="BEE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F3333"/>
    <w:multiLevelType w:val="hybridMultilevel"/>
    <w:tmpl w:val="16423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E1A64"/>
    <w:multiLevelType w:val="hybridMultilevel"/>
    <w:tmpl w:val="AD16A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9">
    <w:nsid w:val="3FEF00EB"/>
    <w:multiLevelType w:val="hybridMultilevel"/>
    <w:tmpl w:val="70CE12E0"/>
    <w:lvl w:ilvl="0" w:tplc="1F0EC3F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5433D6"/>
    <w:multiLevelType w:val="hybridMultilevel"/>
    <w:tmpl w:val="70CE12E0"/>
    <w:lvl w:ilvl="0" w:tplc="1F0EC3FE">
      <w:start w:val="1"/>
      <w:numFmt w:val="decimal"/>
      <w:lvlText w:val="(%1)"/>
      <w:lvlJc w:val="left"/>
      <w:pPr>
        <w:ind w:left="3135" w:hanging="10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2524E39"/>
    <w:multiLevelType w:val="hybridMultilevel"/>
    <w:tmpl w:val="ED3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12D46"/>
    <w:multiLevelType w:val="hybridMultilevel"/>
    <w:tmpl w:val="241E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C3BF0"/>
    <w:multiLevelType w:val="hybridMultilevel"/>
    <w:tmpl w:val="88803C08"/>
    <w:lvl w:ilvl="0" w:tplc="D476379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658E0"/>
    <w:multiLevelType w:val="hybridMultilevel"/>
    <w:tmpl w:val="B90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A6EA5"/>
    <w:multiLevelType w:val="hybridMultilevel"/>
    <w:tmpl w:val="036CB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2D37D8"/>
    <w:multiLevelType w:val="hybridMultilevel"/>
    <w:tmpl w:val="17E61728"/>
    <w:lvl w:ilvl="0" w:tplc="0A6C19B0">
      <w:start w:val="1"/>
      <w:numFmt w:val="decimal"/>
      <w:lvlText w:val="%1."/>
      <w:lvlJc w:val="left"/>
      <w:pPr>
        <w:ind w:left="17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B042FF"/>
    <w:multiLevelType w:val="hybridMultilevel"/>
    <w:tmpl w:val="F34E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70B23B9D"/>
    <w:multiLevelType w:val="hybridMultilevel"/>
    <w:tmpl w:val="8ACC2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3"/>
  </w:num>
  <w:num w:numId="4">
    <w:abstractNumId w:val="1"/>
  </w:num>
  <w:num w:numId="5">
    <w:abstractNumId w:val="22"/>
  </w:num>
  <w:num w:numId="6">
    <w:abstractNumId w:val="11"/>
  </w:num>
  <w:num w:numId="7">
    <w:abstractNumId w:val="0"/>
  </w:num>
  <w:num w:numId="8">
    <w:abstractNumId w:val="27"/>
  </w:num>
  <w:num w:numId="9">
    <w:abstractNumId w:val="26"/>
  </w:num>
  <w:num w:numId="10">
    <w:abstractNumId w:val="25"/>
  </w:num>
  <w:num w:numId="11">
    <w:abstractNumId w:val="3"/>
  </w:num>
  <w:num w:numId="12">
    <w:abstractNumId w:val="6"/>
  </w:num>
  <w:num w:numId="13">
    <w:abstractNumId w:val="24"/>
  </w:num>
  <w:num w:numId="14">
    <w:abstractNumId w:val="12"/>
  </w:num>
  <w:num w:numId="15">
    <w:abstractNumId w:val="29"/>
  </w:num>
  <w:num w:numId="16">
    <w:abstractNumId w:val="9"/>
  </w:num>
  <w:num w:numId="17">
    <w:abstractNumId w:val="18"/>
  </w:num>
  <w:num w:numId="18">
    <w:abstractNumId w:val="20"/>
  </w:num>
  <w:num w:numId="19">
    <w:abstractNumId w:val="19"/>
  </w:num>
  <w:num w:numId="20">
    <w:abstractNumId w:val="30"/>
  </w:num>
  <w:num w:numId="21">
    <w:abstractNumId w:val="34"/>
  </w:num>
  <w:num w:numId="22">
    <w:abstractNumId w:val="14"/>
  </w:num>
  <w:num w:numId="23">
    <w:abstractNumId w:val="7"/>
  </w:num>
  <w:num w:numId="24">
    <w:abstractNumId w:val="16"/>
  </w:num>
  <w:num w:numId="25">
    <w:abstractNumId w:val="2"/>
  </w:num>
  <w:num w:numId="26">
    <w:abstractNumId w:val="23"/>
  </w:num>
  <w:num w:numId="27">
    <w:abstractNumId w:val="13"/>
  </w:num>
  <w:num w:numId="28">
    <w:abstractNumId w:val="4"/>
  </w:num>
  <w:num w:numId="29">
    <w:abstractNumId w:val="31"/>
  </w:num>
  <w:num w:numId="30">
    <w:abstractNumId w:val="17"/>
  </w:num>
  <w:num w:numId="31">
    <w:abstractNumId w:val="15"/>
  </w:num>
  <w:num w:numId="32">
    <w:abstractNumId w:val="28"/>
  </w:num>
  <w:num w:numId="33">
    <w:abstractNumId w:val="10"/>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50A2"/>
    <w:rsid w:val="000107A4"/>
    <w:rsid w:val="00011E2A"/>
    <w:rsid w:val="000129BA"/>
    <w:rsid w:val="00013024"/>
    <w:rsid w:val="00021100"/>
    <w:rsid w:val="00021159"/>
    <w:rsid w:val="00042297"/>
    <w:rsid w:val="00051233"/>
    <w:rsid w:val="000531D0"/>
    <w:rsid w:val="00053A14"/>
    <w:rsid w:val="000543A9"/>
    <w:rsid w:val="00056D0D"/>
    <w:rsid w:val="0006273C"/>
    <w:rsid w:val="0007054F"/>
    <w:rsid w:val="00071D4B"/>
    <w:rsid w:val="000776CA"/>
    <w:rsid w:val="00081BB2"/>
    <w:rsid w:val="00082AA6"/>
    <w:rsid w:val="00091EC6"/>
    <w:rsid w:val="0009206C"/>
    <w:rsid w:val="0009285B"/>
    <w:rsid w:val="00096937"/>
    <w:rsid w:val="00096B64"/>
    <w:rsid w:val="000A3DA8"/>
    <w:rsid w:val="000A53A3"/>
    <w:rsid w:val="000B3795"/>
    <w:rsid w:val="000B53F7"/>
    <w:rsid w:val="000C183A"/>
    <w:rsid w:val="000C2E55"/>
    <w:rsid w:val="000C5124"/>
    <w:rsid w:val="000C72A8"/>
    <w:rsid w:val="000D2B56"/>
    <w:rsid w:val="000D2CC7"/>
    <w:rsid w:val="000D7D0D"/>
    <w:rsid w:val="000E4DAE"/>
    <w:rsid w:val="000E5075"/>
    <w:rsid w:val="000F3380"/>
    <w:rsid w:val="000F44C5"/>
    <w:rsid w:val="00117912"/>
    <w:rsid w:val="00121150"/>
    <w:rsid w:val="001247A5"/>
    <w:rsid w:val="0013136F"/>
    <w:rsid w:val="001342D1"/>
    <w:rsid w:val="001404A3"/>
    <w:rsid w:val="001412AD"/>
    <w:rsid w:val="001414FD"/>
    <w:rsid w:val="001428B5"/>
    <w:rsid w:val="001508F5"/>
    <w:rsid w:val="00150E8D"/>
    <w:rsid w:val="0015319D"/>
    <w:rsid w:val="00161E6E"/>
    <w:rsid w:val="00170294"/>
    <w:rsid w:val="00180672"/>
    <w:rsid w:val="00183725"/>
    <w:rsid w:val="00185C36"/>
    <w:rsid w:val="00187759"/>
    <w:rsid w:val="00190F82"/>
    <w:rsid w:val="00196EA7"/>
    <w:rsid w:val="001972FE"/>
    <w:rsid w:val="001A1D12"/>
    <w:rsid w:val="001A3425"/>
    <w:rsid w:val="001A3F14"/>
    <w:rsid w:val="001A6E7B"/>
    <w:rsid w:val="001B3CC6"/>
    <w:rsid w:val="001B4C49"/>
    <w:rsid w:val="001D1F73"/>
    <w:rsid w:val="001D233E"/>
    <w:rsid w:val="001E0DD1"/>
    <w:rsid w:val="001E21F0"/>
    <w:rsid w:val="001E2B99"/>
    <w:rsid w:val="001E6E66"/>
    <w:rsid w:val="001E7872"/>
    <w:rsid w:val="001F3661"/>
    <w:rsid w:val="001F38EA"/>
    <w:rsid w:val="001F6CB0"/>
    <w:rsid w:val="00200DF0"/>
    <w:rsid w:val="00205E4D"/>
    <w:rsid w:val="002078C0"/>
    <w:rsid w:val="002141BE"/>
    <w:rsid w:val="00215AAB"/>
    <w:rsid w:val="00216242"/>
    <w:rsid w:val="002176B8"/>
    <w:rsid w:val="002179AE"/>
    <w:rsid w:val="00217B10"/>
    <w:rsid w:val="002236D5"/>
    <w:rsid w:val="002346B7"/>
    <w:rsid w:val="00235C78"/>
    <w:rsid w:val="00241EC3"/>
    <w:rsid w:val="00243A15"/>
    <w:rsid w:val="00247826"/>
    <w:rsid w:val="00250B0D"/>
    <w:rsid w:val="0025556F"/>
    <w:rsid w:val="0025557B"/>
    <w:rsid w:val="0026178F"/>
    <w:rsid w:val="002638DF"/>
    <w:rsid w:val="00263E1B"/>
    <w:rsid w:val="00265867"/>
    <w:rsid w:val="00267C98"/>
    <w:rsid w:val="0027053F"/>
    <w:rsid w:val="00277A63"/>
    <w:rsid w:val="00281873"/>
    <w:rsid w:val="00283452"/>
    <w:rsid w:val="00283A5A"/>
    <w:rsid w:val="0029022F"/>
    <w:rsid w:val="002A7433"/>
    <w:rsid w:val="002B5CB2"/>
    <w:rsid w:val="002C574C"/>
    <w:rsid w:val="002D034D"/>
    <w:rsid w:val="002D57A4"/>
    <w:rsid w:val="002D5DD2"/>
    <w:rsid w:val="002E0D7B"/>
    <w:rsid w:val="002E3331"/>
    <w:rsid w:val="002E5A55"/>
    <w:rsid w:val="002F6088"/>
    <w:rsid w:val="0030071E"/>
    <w:rsid w:val="00303053"/>
    <w:rsid w:val="00310C27"/>
    <w:rsid w:val="0031483B"/>
    <w:rsid w:val="00321D07"/>
    <w:rsid w:val="00322212"/>
    <w:rsid w:val="0032280B"/>
    <w:rsid w:val="00335E67"/>
    <w:rsid w:val="003402EA"/>
    <w:rsid w:val="00341E2F"/>
    <w:rsid w:val="00342AF9"/>
    <w:rsid w:val="0035558A"/>
    <w:rsid w:val="00355ECC"/>
    <w:rsid w:val="00362028"/>
    <w:rsid w:val="00364740"/>
    <w:rsid w:val="00371122"/>
    <w:rsid w:val="00372A7D"/>
    <w:rsid w:val="00375820"/>
    <w:rsid w:val="003762D0"/>
    <w:rsid w:val="00381D34"/>
    <w:rsid w:val="003821ED"/>
    <w:rsid w:val="00382806"/>
    <w:rsid w:val="00390883"/>
    <w:rsid w:val="00393DC8"/>
    <w:rsid w:val="003A2983"/>
    <w:rsid w:val="003A4236"/>
    <w:rsid w:val="003B03EF"/>
    <w:rsid w:val="003B1242"/>
    <w:rsid w:val="003B24D3"/>
    <w:rsid w:val="003C5C04"/>
    <w:rsid w:val="003C7166"/>
    <w:rsid w:val="003E67BF"/>
    <w:rsid w:val="003F50A9"/>
    <w:rsid w:val="004078AE"/>
    <w:rsid w:val="004120C0"/>
    <w:rsid w:val="0042064A"/>
    <w:rsid w:val="0042298D"/>
    <w:rsid w:val="00423B23"/>
    <w:rsid w:val="00424D69"/>
    <w:rsid w:val="00427108"/>
    <w:rsid w:val="00430A09"/>
    <w:rsid w:val="00440A85"/>
    <w:rsid w:val="0044217E"/>
    <w:rsid w:val="00466772"/>
    <w:rsid w:val="00477C6F"/>
    <w:rsid w:val="0049096F"/>
    <w:rsid w:val="00493CC8"/>
    <w:rsid w:val="0049559B"/>
    <w:rsid w:val="004A1D48"/>
    <w:rsid w:val="004B7D3B"/>
    <w:rsid w:val="004C04F5"/>
    <w:rsid w:val="004C6DD9"/>
    <w:rsid w:val="004D1A3A"/>
    <w:rsid w:val="004D77EA"/>
    <w:rsid w:val="004E0840"/>
    <w:rsid w:val="004E0F1E"/>
    <w:rsid w:val="004E4BCA"/>
    <w:rsid w:val="004E4FB0"/>
    <w:rsid w:val="004F03E6"/>
    <w:rsid w:val="004F0858"/>
    <w:rsid w:val="004F42FB"/>
    <w:rsid w:val="004F5203"/>
    <w:rsid w:val="00501A15"/>
    <w:rsid w:val="00515900"/>
    <w:rsid w:val="005167F6"/>
    <w:rsid w:val="00522413"/>
    <w:rsid w:val="00526937"/>
    <w:rsid w:val="00527242"/>
    <w:rsid w:val="00536D2D"/>
    <w:rsid w:val="00544022"/>
    <w:rsid w:val="00555071"/>
    <w:rsid w:val="00555F0B"/>
    <w:rsid w:val="00565EED"/>
    <w:rsid w:val="005831F6"/>
    <w:rsid w:val="00583928"/>
    <w:rsid w:val="00585320"/>
    <w:rsid w:val="005954D1"/>
    <w:rsid w:val="005A03BD"/>
    <w:rsid w:val="005B0B54"/>
    <w:rsid w:val="005B2925"/>
    <w:rsid w:val="005B3B45"/>
    <w:rsid w:val="005B572E"/>
    <w:rsid w:val="005C28B7"/>
    <w:rsid w:val="005D3C91"/>
    <w:rsid w:val="005E46C2"/>
    <w:rsid w:val="005F2920"/>
    <w:rsid w:val="005F3A2B"/>
    <w:rsid w:val="005F5725"/>
    <w:rsid w:val="005F61B2"/>
    <w:rsid w:val="00600DFB"/>
    <w:rsid w:val="006015A4"/>
    <w:rsid w:val="0060216B"/>
    <w:rsid w:val="00603D8B"/>
    <w:rsid w:val="00615DB6"/>
    <w:rsid w:val="00625657"/>
    <w:rsid w:val="0063045B"/>
    <w:rsid w:val="006306E1"/>
    <w:rsid w:val="00630847"/>
    <w:rsid w:val="0063143A"/>
    <w:rsid w:val="00641DC8"/>
    <w:rsid w:val="00644812"/>
    <w:rsid w:val="00647E25"/>
    <w:rsid w:val="00654F0F"/>
    <w:rsid w:val="006554CC"/>
    <w:rsid w:val="00656658"/>
    <w:rsid w:val="00662FF5"/>
    <w:rsid w:val="00666D89"/>
    <w:rsid w:val="00671606"/>
    <w:rsid w:val="00675C5D"/>
    <w:rsid w:val="00676A80"/>
    <w:rsid w:val="00684FA9"/>
    <w:rsid w:val="006906DE"/>
    <w:rsid w:val="006932D3"/>
    <w:rsid w:val="00694F0E"/>
    <w:rsid w:val="006971AB"/>
    <w:rsid w:val="00697F6F"/>
    <w:rsid w:val="006A26AA"/>
    <w:rsid w:val="006A6788"/>
    <w:rsid w:val="006C25BD"/>
    <w:rsid w:val="006C3BCC"/>
    <w:rsid w:val="006D2EE4"/>
    <w:rsid w:val="006E2802"/>
    <w:rsid w:val="006E57BD"/>
    <w:rsid w:val="007005EB"/>
    <w:rsid w:val="007131AE"/>
    <w:rsid w:val="0071516D"/>
    <w:rsid w:val="00735C4E"/>
    <w:rsid w:val="007362AB"/>
    <w:rsid w:val="007469E0"/>
    <w:rsid w:val="0075026E"/>
    <w:rsid w:val="0075084A"/>
    <w:rsid w:val="00755DE9"/>
    <w:rsid w:val="00756F7D"/>
    <w:rsid w:val="00762D2E"/>
    <w:rsid w:val="00765130"/>
    <w:rsid w:val="007721DD"/>
    <w:rsid w:val="00774632"/>
    <w:rsid w:val="00777C61"/>
    <w:rsid w:val="007806A5"/>
    <w:rsid w:val="0078257E"/>
    <w:rsid w:val="00784A76"/>
    <w:rsid w:val="00785AC4"/>
    <w:rsid w:val="00786B63"/>
    <w:rsid w:val="00791043"/>
    <w:rsid w:val="007A4650"/>
    <w:rsid w:val="007A6C0E"/>
    <w:rsid w:val="007A7CA6"/>
    <w:rsid w:val="007B38D4"/>
    <w:rsid w:val="007B4AE3"/>
    <w:rsid w:val="007C2D54"/>
    <w:rsid w:val="007D078B"/>
    <w:rsid w:val="007D3BC4"/>
    <w:rsid w:val="007D75A9"/>
    <w:rsid w:val="007E04F9"/>
    <w:rsid w:val="007E4669"/>
    <w:rsid w:val="007E63E5"/>
    <w:rsid w:val="007E7426"/>
    <w:rsid w:val="007F3650"/>
    <w:rsid w:val="007F3BDD"/>
    <w:rsid w:val="007F54B1"/>
    <w:rsid w:val="008016A9"/>
    <w:rsid w:val="00803D7E"/>
    <w:rsid w:val="008042F8"/>
    <w:rsid w:val="008077A0"/>
    <w:rsid w:val="00821265"/>
    <w:rsid w:val="00836360"/>
    <w:rsid w:val="00844F49"/>
    <w:rsid w:val="00847E28"/>
    <w:rsid w:val="008553D4"/>
    <w:rsid w:val="00876984"/>
    <w:rsid w:val="0088120D"/>
    <w:rsid w:val="0088160A"/>
    <w:rsid w:val="00885470"/>
    <w:rsid w:val="008857D1"/>
    <w:rsid w:val="008902EE"/>
    <w:rsid w:val="008A2275"/>
    <w:rsid w:val="008A3EA0"/>
    <w:rsid w:val="008A4472"/>
    <w:rsid w:val="008A6D88"/>
    <w:rsid w:val="008B78A7"/>
    <w:rsid w:val="008C441D"/>
    <w:rsid w:val="008C7F3C"/>
    <w:rsid w:val="008D2CBA"/>
    <w:rsid w:val="008D6FC5"/>
    <w:rsid w:val="008D7973"/>
    <w:rsid w:val="008E3549"/>
    <w:rsid w:val="008F7701"/>
    <w:rsid w:val="009063C7"/>
    <w:rsid w:val="0091370D"/>
    <w:rsid w:val="009206B0"/>
    <w:rsid w:val="00922803"/>
    <w:rsid w:val="00925E14"/>
    <w:rsid w:val="00927B71"/>
    <w:rsid w:val="009349D6"/>
    <w:rsid w:val="0093605F"/>
    <w:rsid w:val="009424D9"/>
    <w:rsid w:val="0095270C"/>
    <w:rsid w:val="009558CE"/>
    <w:rsid w:val="00956593"/>
    <w:rsid w:val="009628B3"/>
    <w:rsid w:val="009713E4"/>
    <w:rsid w:val="00975253"/>
    <w:rsid w:val="009755AE"/>
    <w:rsid w:val="00984D78"/>
    <w:rsid w:val="00990F83"/>
    <w:rsid w:val="0099384D"/>
    <w:rsid w:val="00993B59"/>
    <w:rsid w:val="00995DE3"/>
    <w:rsid w:val="009A51C5"/>
    <w:rsid w:val="009A6348"/>
    <w:rsid w:val="009B1880"/>
    <w:rsid w:val="009B6340"/>
    <w:rsid w:val="009C169D"/>
    <w:rsid w:val="009C2186"/>
    <w:rsid w:val="009C563C"/>
    <w:rsid w:val="009C5903"/>
    <w:rsid w:val="009E039C"/>
    <w:rsid w:val="009E1A0D"/>
    <w:rsid w:val="009E6F0C"/>
    <w:rsid w:val="009F3552"/>
    <w:rsid w:val="009F374E"/>
    <w:rsid w:val="009F379C"/>
    <w:rsid w:val="009F5799"/>
    <w:rsid w:val="00A00C0A"/>
    <w:rsid w:val="00A028B3"/>
    <w:rsid w:val="00A07258"/>
    <w:rsid w:val="00A2326A"/>
    <w:rsid w:val="00A300DB"/>
    <w:rsid w:val="00A33C92"/>
    <w:rsid w:val="00A344FF"/>
    <w:rsid w:val="00A428D9"/>
    <w:rsid w:val="00A4679F"/>
    <w:rsid w:val="00A54FEB"/>
    <w:rsid w:val="00A57514"/>
    <w:rsid w:val="00A67B3A"/>
    <w:rsid w:val="00A75BED"/>
    <w:rsid w:val="00A76729"/>
    <w:rsid w:val="00A7710C"/>
    <w:rsid w:val="00A77224"/>
    <w:rsid w:val="00A81A7B"/>
    <w:rsid w:val="00A85444"/>
    <w:rsid w:val="00A91000"/>
    <w:rsid w:val="00A968C2"/>
    <w:rsid w:val="00AA5F90"/>
    <w:rsid w:val="00AB209F"/>
    <w:rsid w:val="00AC0289"/>
    <w:rsid w:val="00AC6572"/>
    <w:rsid w:val="00AD71D5"/>
    <w:rsid w:val="00AF0AA2"/>
    <w:rsid w:val="00AF2CB7"/>
    <w:rsid w:val="00AF34B5"/>
    <w:rsid w:val="00AF7A0E"/>
    <w:rsid w:val="00B02337"/>
    <w:rsid w:val="00B07F92"/>
    <w:rsid w:val="00B27E0E"/>
    <w:rsid w:val="00B3036C"/>
    <w:rsid w:val="00B32636"/>
    <w:rsid w:val="00B34BA1"/>
    <w:rsid w:val="00B36968"/>
    <w:rsid w:val="00B37CDD"/>
    <w:rsid w:val="00B4489C"/>
    <w:rsid w:val="00B45EA7"/>
    <w:rsid w:val="00B51B60"/>
    <w:rsid w:val="00B541A0"/>
    <w:rsid w:val="00B5560B"/>
    <w:rsid w:val="00B6229D"/>
    <w:rsid w:val="00B63769"/>
    <w:rsid w:val="00B64D21"/>
    <w:rsid w:val="00B71ED7"/>
    <w:rsid w:val="00B750E5"/>
    <w:rsid w:val="00B7612C"/>
    <w:rsid w:val="00B803CA"/>
    <w:rsid w:val="00B81084"/>
    <w:rsid w:val="00B81C12"/>
    <w:rsid w:val="00B84A3F"/>
    <w:rsid w:val="00B87E2F"/>
    <w:rsid w:val="00B928A4"/>
    <w:rsid w:val="00B96DA3"/>
    <w:rsid w:val="00BA2539"/>
    <w:rsid w:val="00BB0EE0"/>
    <w:rsid w:val="00BB49DC"/>
    <w:rsid w:val="00BB635C"/>
    <w:rsid w:val="00BB6D13"/>
    <w:rsid w:val="00BC1171"/>
    <w:rsid w:val="00BC19E5"/>
    <w:rsid w:val="00BC48AE"/>
    <w:rsid w:val="00BC6C09"/>
    <w:rsid w:val="00BE1F03"/>
    <w:rsid w:val="00BE7FE4"/>
    <w:rsid w:val="00BF4BEC"/>
    <w:rsid w:val="00C02A05"/>
    <w:rsid w:val="00C03B1C"/>
    <w:rsid w:val="00C050DC"/>
    <w:rsid w:val="00C11AC6"/>
    <w:rsid w:val="00C20CDB"/>
    <w:rsid w:val="00C226EF"/>
    <w:rsid w:val="00C30B80"/>
    <w:rsid w:val="00C32EC1"/>
    <w:rsid w:val="00C334D2"/>
    <w:rsid w:val="00C351E8"/>
    <w:rsid w:val="00C41385"/>
    <w:rsid w:val="00C42362"/>
    <w:rsid w:val="00C42FC8"/>
    <w:rsid w:val="00C5043D"/>
    <w:rsid w:val="00C54179"/>
    <w:rsid w:val="00C6480E"/>
    <w:rsid w:val="00C65457"/>
    <w:rsid w:val="00C65E46"/>
    <w:rsid w:val="00C66D37"/>
    <w:rsid w:val="00C672A4"/>
    <w:rsid w:val="00C74BDA"/>
    <w:rsid w:val="00C751B5"/>
    <w:rsid w:val="00C756AD"/>
    <w:rsid w:val="00C766B3"/>
    <w:rsid w:val="00C77F66"/>
    <w:rsid w:val="00C9448A"/>
    <w:rsid w:val="00C94BA7"/>
    <w:rsid w:val="00C95B48"/>
    <w:rsid w:val="00C973C7"/>
    <w:rsid w:val="00CA0F71"/>
    <w:rsid w:val="00CA29B9"/>
    <w:rsid w:val="00CA387B"/>
    <w:rsid w:val="00CA4BCE"/>
    <w:rsid w:val="00CA56FC"/>
    <w:rsid w:val="00CA73E0"/>
    <w:rsid w:val="00CB1A1C"/>
    <w:rsid w:val="00CB4A87"/>
    <w:rsid w:val="00CC6A16"/>
    <w:rsid w:val="00CE487A"/>
    <w:rsid w:val="00D00194"/>
    <w:rsid w:val="00D02A82"/>
    <w:rsid w:val="00D057D9"/>
    <w:rsid w:val="00D1391A"/>
    <w:rsid w:val="00D20581"/>
    <w:rsid w:val="00D25723"/>
    <w:rsid w:val="00D31843"/>
    <w:rsid w:val="00D32F60"/>
    <w:rsid w:val="00D37283"/>
    <w:rsid w:val="00D3794E"/>
    <w:rsid w:val="00D44294"/>
    <w:rsid w:val="00D476FA"/>
    <w:rsid w:val="00D51A72"/>
    <w:rsid w:val="00D63FF1"/>
    <w:rsid w:val="00D71040"/>
    <w:rsid w:val="00D72D76"/>
    <w:rsid w:val="00D85FA1"/>
    <w:rsid w:val="00D86EA5"/>
    <w:rsid w:val="00D87A48"/>
    <w:rsid w:val="00D87AFC"/>
    <w:rsid w:val="00D91CE6"/>
    <w:rsid w:val="00D91D1D"/>
    <w:rsid w:val="00DA274D"/>
    <w:rsid w:val="00DA37AE"/>
    <w:rsid w:val="00DA77F8"/>
    <w:rsid w:val="00DC0DDA"/>
    <w:rsid w:val="00DC3F7B"/>
    <w:rsid w:val="00DD1CB6"/>
    <w:rsid w:val="00DD1FA5"/>
    <w:rsid w:val="00DD38E9"/>
    <w:rsid w:val="00DD42CA"/>
    <w:rsid w:val="00DD4929"/>
    <w:rsid w:val="00DE4137"/>
    <w:rsid w:val="00DE73F9"/>
    <w:rsid w:val="00DF0F7C"/>
    <w:rsid w:val="00DF38AA"/>
    <w:rsid w:val="00DF6B25"/>
    <w:rsid w:val="00E0169E"/>
    <w:rsid w:val="00E0334C"/>
    <w:rsid w:val="00E071D9"/>
    <w:rsid w:val="00E07641"/>
    <w:rsid w:val="00E21F34"/>
    <w:rsid w:val="00E24D54"/>
    <w:rsid w:val="00E3360D"/>
    <w:rsid w:val="00E35533"/>
    <w:rsid w:val="00E40742"/>
    <w:rsid w:val="00E44AB9"/>
    <w:rsid w:val="00E56C06"/>
    <w:rsid w:val="00E57509"/>
    <w:rsid w:val="00E62672"/>
    <w:rsid w:val="00E67686"/>
    <w:rsid w:val="00E7341D"/>
    <w:rsid w:val="00E74B6C"/>
    <w:rsid w:val="00E83907"/>
    <w:rsid w:val="00E93918"/>
    <w:rsid w:val="00E973D9"/>
    <w:rsid w:val="00EA4128"/>
    <w:rsid w:val="00EA58BB"/>
    <w:rsid w:val="00EB1D6D"/>
    <w:rsid w:val="00EB573C"/>
    <w:rsid w:val="00EC0598"/>
    <w:rsid w:val="00EC6AD6"/>
    <w:rsid w:val="00EC74F9"/>
    <w:rsid w:val="00EC7DD0"/>
    <w:rsid w:val="00ED15FF"/>
    <w:rsid w:val="00ED252E"/>
    <w:rsid w:val="00EF660F"/>
    <w:rsid w:val="00F00219"/>
    <w:rsid w:val="00F00A26"/>
    <w:rsid w:val="00F05233"/>
    <w:rsid w:val="00F072E3"/>
    <w:rsid w:val="00F12B71"/>
    <w:rsid w:val="00F20C43"/>
    <w:rsid w:val="00F3508D"/>
    <w:rsid w:val="00F408D2"/>
    <w:rsid w:val="00F46A9D"/>
    <w:rsid w:val="00F534D4"/>
    <w:rsid w:val="00F65E90"/>
    <w:rsid w:val="00F6609C"/>
    <w:rsid w:val="00F73C51"/>
    <w:rsid w:val="00F81135"/>
    <w:rsid w:val="00F85377"/>
    <w:rsid w:val="00F942BE"/>
    <w:rsid w:val="00F96981"/>
    <w:rsid w:val="00FA0A41"/>
    <w:rsid w:val="00FA146D"/>
    <w:rsid w:val="00FB1EA7"/>
    <w:rsid w:val="00FB2897"/>
    <w:rsid w:val="00FB3B63"/>
    <w:rsid w:val="00FB6633"/>
    <w:rsid w:val="00FB7133"/>
    <w:rsid w:val="00FD1B27"/>
    <w:rsid w:val="00FD3D79"/>
    <w:rsid w:val="00FD4A06"/>
    <w:rsid w:val="00FD6240"/>
    <w:rsid w:val="00FD6F15"/>
    <w:rsid w:val="00FE0D94"/>
    <w:rsid w:val="00FE6A5E"/>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paragraph" w:styleId="ListParagraph">
    <w:name w:val="List Paragraph"/>
    <w:basedOn w:val="Normal"/>
    <w:uiPriority w:val="34"/>
    <w:qFormat/>
    <w:rsid w:val="002236D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82AA6"/>
    <w:rPr>
      <w:sz w:val="16"/>
      <w:szCs w:val="16"/>
    </w:rPr>
  </w:style>
  <w:style w:type="paragraph" w:styleId="CommentText">
    <w:name w:val="annotation text"/>
    <w:basedOn w:val="Normal"/>
    <w:link w:val="CommentTextChar"/>
    <w:uiPriority w:val="99"/>
    <w:semiHidden/>
    <w:unhideWhenUsed/>
    <w:rsid w:val="00082AA6"/>
    <w:rPr>
      <w:sz w:val="20"/>
      <w:szCs w:val="20"/>
    </w:rPr>
  </w:style>
  <w:style w:type="character" w:customStyle="1" w:styleId="CommentTextChar">
    <w:name w:val="Comment Text Char"/>
    <w:basedOn w:val="DefaultParagraphFont"/>
    <w:link w:val="CommentText"/>
    <w:uiPriority w:val="99"/>
    <w:semiHidden/>
    <w:rsid w:val="00082AA6"/>
  </w:style>
  <w:style w:type="paragraph" w:styleId="CommentSubject">
    <w:name w:val="annotation subject"/>
    <w:basedOn w:val="CommentText"/>
    <w:next w:val="CommentText"/>
    <w:link w:val="CommentSubjectChar"/>
    <w:uiPriority w:val="99"/>
    <w:semiHidden/>
    <w:unhideWhenUsed/>
    <w:rsid w:val="00082AA6"/>
    <w:rPr>
      <w:b/>
      <w:bCs/>
    </w:rPr>
  </w:style>
  <w:style w:type="character" w:customStyle="1" w:styleId="CommentSubjectChar">
    <w:name w:val="Comment Subject Char"/>
    <w:link w:val="CommentSubject"/>
    <w:uiPriority w:val="99"/>
    <w:semiHidden/>
    <w:rsid w:val="00082AA6"/>
    <w:rPr>
      <w:b/>
      <w:bCs/>
    </w:rPr>
  </w:style>
  <w:style w:type="paragraph" w:styleId="BodyTextIndent">
    <w:name w:val="Body Text Indent"/>
    <w:basedOn w:val="Normal"/>
    <w:link w:val="BodyTextIndentChar"/>
    <w:uiPriority w:val="99"/>
    <w:unhideWhenUsed/>
    <w:rsid w:val="005B3B45"/>
    <w:pPr>
      <w:spacing w:after="120"/>
      <w:ind w:left="360"/>
    </w:pPr>
  </w:style>
  <w:style w:type="character" w:customStyle="1" w:styleId="BodyTextIndentChar">
    <w:name w:val="Body Text Indent Char"/>
    <w:link w:val="BodyTextIndent"/>
    <w:uiPriority w:val="99"/>
    <w:rsid w:val="005B3B45"/>
    <w:rPr>
      <w:sz w:val="24"/>
      <w:szCs w:val="24"/>
    </w:rPr>
  </w:style>
  <w:style w:type="paragraph" w:customStyle="1" w:styleId="Default">
    <w:name w:val="Default"/>
    <w:basedOn w:val="Normal"/>
    <w:rsid w:val="000050A2"/>
    <w:pPr>
      <w:autoSpaceDE w:val="0"/>
      <w:autoSpaceDN w:val="0"/>
    </w:pPr>
    <w:rPr>
      <w:rFonts w:ascii="Calibri" w:eastAsiaTheme="minorHAnsi" w:hAnsi="Calibri"/>
      <w:color w:val="000000"/>
    </w:rPr>
  </w:style>
  <w:style w:type="character" w:styleId="Hyperlink">
    <w:name w:val="Hyperlink"/>
    <w:basedOn w:val="DefaultParagraphFont"/>
    <w:uiPriority w:val="99"/>
    <w:unhideWhenUsed/>
    <w:rsid w:val="00DA7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paragraph" w:styleId="ListParagraph">
    <w:name w:val="List Paragraph"/>
    <w:basedOn w:val="Normal"/>
    <w:uiPriority w:val="34"/>
    <w:qFormat/>
    <w:rsid w:val="002236D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82AA6"/>
    <w:rPr>
      <w:sz w:val="16"/>
      <w:szCs w:val="16"/>
    </w:rPr>
  </w:style>
  <w:style w:type="paragraph" w:styleId="CommentText">
    <w:name w:val="annotation text"/>
    <w:basedOn w:val="Normal"/>
    <w:link w:val="CommentTextChar"/>
    <w:uiPriority w:val="99"/>
    <w:semiHidden/>
    <w:unhideWhenUsed/>
    <w:rsid w:val="00082AA6"/>
    <w:rPr>
      <w:sz w:val="20"/>
      <w:szCs w:val="20"/>
    </w:rPr>
  </w:style>
  <w:style w:type="character" w:customStyle="1" w:styleId="CommentTextChar">
    <w:name w:val="Comment Text Char"/>
    <w:basedOn w:val="DefaultParagraphFont"/>
    <w:link w:val="CommentText"/>
    <w:uiPriority w:val="99"/>
    <w:semiHidden/>
    <w:rsid w:val="00082AA6"/>
  </w:style>
  <w:style w:type="paragraph" w:styleId="CommentSubject">
    <w:name w:val="annotation subject"/>
    <w:basedOn w:val="CommentText"/>
    <w:next w:val="CommentText"/>
    <w:link w:val="CommentSubjectChar"/>
    <w:uiPriority w:val="99"/>
    <w:semiHidden/>
    <w:unhideWhenUsed/>
    <w:rsid w:val="00082AA6"/>
    <w:rPr>
      <w:b/>
      <w:bCs/>
    </w:rPr>
  </w:style>
  <w:style w:type="character" w:customStyle="1" w:styleId="CommentSubjectChar">
    <w:name w:val="Comment Subject Char"/>
    <w:link w:val="CommentSubject"/>
    <w:uiPriority w:val="99"/>
    <w:semiHidden/>
    <w:rsid w:val="00082AA6"/>
    <w:rPr>
      <w:b/>
      <w:bCs/>
    </w:rPr>
  </w:style>
  <w:style w:type="paragraph" w:styleId="BodyTextIndent">
    <w:name w:val="Body Text Indent"/>
    <w:basedOn w:val="Normal"/>
    <w:link w:val="BodyTextIndentChar"/>
    <w:uiPriority w:val="99"/>
    <w:unhideWhenUsed/>
    <w:rsid w:val="005B3B45"/>
    <w:pPr>
      <w:spacing w:after="120"/>
      <w:ind w:left="360"/>
    </w:pPr>
  </w:style>
  <w:style w:type="character" w:customStyle="1" w:styleId="BodyTextIndentChar">
    <w:name w:val="Body Text Indent Char"/>
    <w:link w:val="BodyTextIndent"/>
    <w:uiPriority w:val="99"/>
    <w:rsid w:val="005B3B45"/>
    <w:rPr>
      <w:sz w:val="24"/>
      <w:szCs w:val="24"/>
    </w:rPr>
  </w:style>
  <w:style w:type="paragraph" w:customStyle="1" w:styleId="Default">
    <w:name w:val="Default"/>
    <w:basedOn w:val="Normal"/>
    <w:rsid w:val="000050A2"/>
    <w:pPr>
      <w:autoSpaceDE w:val="0"/>
      <w:autoSpaceDN w:val="0"/>
    </w:pPr>
    <w:rPr>
      <w:rFonts w:ascii="Calibri" w:eastAsiaTheme="minorHAnsi" w:hAnsi="Calibri"/>
      <w:color w:val="000000"/>
    </w:rPr>
  </w:style>
  <w:style w:type="character" w:styleId="Hyperlink">
    <w:name w:val="Hyperlink"/>
    <w:basedOn w:val="DefaultParagraphFont"/>
    <w:uiPriority w:val="99"/>
    <w:unhideWhenUsed/>
    <w:rsid w:val="00DA7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935">
      <w:bodyDiv w:val="1"/>
      <w:marLeft w:val="0"/>
      <w:marRight w:val="0"/>
      <w:marTop w:val="0"/>
      <w:marBottom w:val="0"/>
      <w:divBdr>
        <w:top w:val="none" w:sz="0" w:space="0" w:color="auto"/>
        <w:left w:val="none" w:sz="0" w:space="0" w:color="auto"/>
        <w:bottom w:val="none" w:sz="0" w:space="0" w:color="auto"/>
        <w:right w:val="none" w:sz="0" w:space="0" w:color="auto"/>
      </w:divBdr>
    </w:div>
    <w:div w:id="1728409212">
      <w:bodyDiv w:val="1"/>
      <w:marLeft w:val="0"/>
      <w:marRight w:val="0"/>
      <w:marTop w:val="0"/>
      <w:marBottom w:val="0"/>
      <w:divBdr>
        <w:top w:val="none" w:sz="0" w:space="0" w:color="auto"/>
        <w:left w:val="none" w:sz="0" w:space="0" w:color="auto"/>
        <w:bottom w:val="none" w:sz="0" w:space="0" w:color="auto"/>
        <w:right w:val="none" w:sz="0" w:space="0" w:color="auto"/>
      </w:divBdr>
    </w:div>
    <w:div w:id="1768230959">
      <w:bodyDiv w:val="1"/>
      <w:marLeft w:val="0"/>
      <w:marRight w:val="0"/>
      <w:marTop w:val="0"/>
      <w:marBottom w:val="0"/>
      <w:divBdr>
        <w:top w:val="none" w:sz="0" w:space="0" w:color="auto"/>
        <w:left w:val="none" w:sz="0" w:space="0" w:color="auto"/>
        <w:bottom w:val="none" w:sz="0" w:space="0" w:color="auto"/>
        <w:right w:val="none" w:sz="0" w:space="0" w:color="auto"/>
      </w:divBdr>
    </w:div>
    <w:div w:id="1823619432">
      <w:bodyDiv w:val="1"/>
      <w:marLeft w:val="0"/>
      <w:marRight w:val="0"/>
      <w:marTop w:val="0"/>
      <w:marBottom w:val="0"/>
      <w:divBdr>
        <w:top w:val="none" w:sz="0" w:space="0" w:color="auto"/>
        <w:left w:val="none" w:sz="0" w:space="0" w:color="auto"/>
        <w:bottom w:val="none" w:sz="0" w:space="0" w:color="auto"/>
        <w:right w:val="none" w:sz="0" w:space="0" w:color="auto"/>
      </w:divBdr>
    </w:div>
    <w:div w:id="19868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your.kingcounty.gov/mkcc/agendas/TrEE/20150129-TrEE-packet.pdf" TargetMode="External"/><Relationship Id="rId4" Type="http://schemas.microsoft.com/office/2007/relationships/stylesWithEffects" Target="stylesWithEffects.xml"/><Relationship Id="rId9" Type="http://schemas.openxmlformats.org/officeDocument/2006/relationships/hyperlink" Target="http://your.kingcounty.gov/mkcc/agendas/TrEE/20150120-TrEE-packet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54C5-2746-4DBF-B54B-104A3193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1419</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Mansfield, Janice</cp:lastModifiedBy>
  <cp:revision>7</cp:revision>
  <cp:lastPrinted>2015-02-13T16:17:00Z</cp:lastPrinted>
  <dcterms:created xsi:type="dcterms:W3CDTF">2015-02-17T20:34:00Z</dcterms:created>
  <dcterms:modified xsi:type="dcterms:W3CDTF">2015-02-18T22:23:00Z</dcterms:modified>
</cp:coreProperties>
</file>