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322"/>
        <w:gridCol w:w="2700"/>
        <w:gridCol w:w="1800"/>
        <w:gridCol w:w="2250"/>
      </w:tblGrid>
      <w:tr w:rsidR="007A0C3D" w:rsidRPr="004C7887" w14:paraId="2C0D7618" w14:textId="77777777" w:rsidTr="00CB03A0">
        <w:tc>
          <w:tcPr>
            <w:tcW w:w="2322" w:type="dxa"/>
            <w:vAlign w:val="center"/>
          </w:tcPr>
          <w:p w14:paraId="505322BD" w14:textId="77777777" w:rsidR="007A0C3D" w:rsidRPr="004C7887" w:rsidRDefault="007A0C3D">
            <w:pPr>
              <w:snapToGrid w:val="0"/>
              <w:spacing w:before="20" w:after="20"/>
              <w:ind w:left="-3"/>
              <w:rPr>
                <w:rFonts w:ascii="Arial" w:hAnsi="Arial" w:cs="Arial"/>
                <w:b/>
              </w:rPr>
            </w:pPr>
            <w:r w:rsidRPr="004C7887">
              <w:rPr>
                <w:rFonts w:ascii="Arial" w:hAnsi="Arial" w:cs="Arial"/>
                <w:b/>
              </w:rPr>
              <w:t>Agenda Item No.:</w:t>
            </w:r>
          </w:p>
        </w:tc>
        <w:tc>
          <w:tcPr>
            <w:tcW w:w="2700" w:type="dxa"/>
            <w:vAlign w:val="center"/>
          </w:tcPr>
          <w:p w14:paraId="20689BEE" w14:textId="1AE5F31C" w:rsidR="007A0C3D" w:rsidRPr="006F74CC" w:rsidRDefault="002F1918">
            <w:pPr>
              <w:snapToGrid w:val="0"/>
              <w:spacing w:before="20" w:after="20"/>
              <w:ind w:left="-3"/>
              <w:rPr>
                <w:rFonts w:ascii="Arial" w:hAnsi="Arial" w:cs="Arial"/>
              </w:rPr>
            </w:pPr>
            <w:r>
              <w:rPr>
                <w:rFonts w:ascii="Arial" w:hAnsi="Arial" w:cs="Arial"/>
              </w:rPr>
              <w:t>7</w:t>
            </w:r>
          </w:p>
        </w:tc>
        <w:tc>
          <w:tcPr>
            <w:tcW w:w="1800" w:type="dxa"/>
            <w:vAlign w:val="center"/>
          </w:tcPr>
          <w:p w14:paraId="6832C92F" w14:textId="77777777" w:rsidR="007A0C3D" w:rsidRPr="004C7887" w:rsidRDefault="007A0C3D">
            <w:pPr>
              <w:snapToGrid w:val="0"/>
              <w:spacing w:before="20" w:after="20"/>
              <w:ind w:left="-3"/>
              <w:rPr>
                <w:rFonts w:ascii="Arial" w:hAnsi="Arial" w:cs="Arial"/>
                <w:b/>
              </w:rPr>
            </w:pPr>
            <w:r w:rsidRPr="004C7887">
              <w:rPr>
                <w:rFonts w:ascii="Arial" w:hAnsi="Arial" w:cs="Arial"/>
                <w:b/>
              </w:rPr>
              <w:t>Date:</w:t>
            </w:r>
          </w:p>
        </w:tc>
        <w:tc>
          <w:tcPr>
            <w:tcW w:w="2250" w:type="dxa"/>
            <w:vAlign w:val="center"/>
          </w:tcPr>
          <w:p w14:paraId="7F5CF41A" w14:textId="7618D3D8" w:rsidR="007A0C3D" w:rsidRPr="006F74CC" w:rsidRDefault="0068704D">
            <w:pPr>
              <w:snapToGrid w:val="0"/>
              <w:spacing w:before="20" w:after="20"/>
              <w:ind w:left="-3"/>
              <w:rPr>
                <w:rFonts w:ascii="Arial" w:hAnsi="Arial" w:cs="Arial"/>
              </w:rPr>
            </w:pPr>
            <w:r>
              <w:rPr>
                <w:rFonts w:ascii="Arial" w:hAnsi="Arial" w:cs="Arial"/>
              </w:rPr>
              <w:t>29 April</w:t>
            </w:r>
            <w:r w:rsidR="00993108">
              <w:rPr>
                <w:rFonts w:ascii="Arial" w:hAnsi="Arial" w:cs="Arial"/>
              </w:rPr>
              <w:t xml:space="preserve"> 2014</w:t>
            </w:r>
          </w:p>
        </w:tc>
      </w:tr>
      <w:tr w:rsidR="007A0C3D" w:rsidRPr="004C7887" w14:paraId="08D0A3B8" w14:textId="77777777" w:rsidTr="00CB03A0">
        <w:tc>
          <w:tcPr>
            <w:tcW w:w="2322" w:type="dxa"/>
          </w:tcPr>
          <w:p w14:paraId="1B7838E2" w14:textId="77777777" w:rsidR="007A0C3D" w:rsidRPr="004C7887" w:rsidRDefault="00E2358A" w:rsidP="00CC2C91">
            <w:pPr>
              <w:snapToGrid w:val="0"/>
              <w:spacing w:before="20" w:after="20"/>
              <w:ind w:left="-3"/>
              <w:rPr>
                <w:rFonts w:ascii="Arial" w:hAnsi="Arial" w:cs="Arial"/>
                <w:b/>
              </w:rPr>
            </w:pPr>
            <w:r w:rsidRPr="004C7887">
              <w:rPr>
                <w:rFonts w:ascii="Arial" w:hAnsi="Arial" w:cs="Arial"/>
                <w:b/>
              </w:rPr>
              <w:t xml:space="preserve">Proposed </w:t>
            </w:r>
            <w:r w:rsidR="007A0C3D" w:rsidRPr="004C7887">
              <w:rPr>
                <w:rFonts w:ascii="Arial" w:hAnsi="Arial" w:cs="Arial"/>
                <w:b/>
              </w:rPr>
              <w:t>No.:</w:t>
            </w:r>
          </w:p>
        </w:tc>
        <w:tc>
          <w:tcPr>
            <w:tcW w:w="2700" w:type="dxa"/>
          </w:tcPr>
          <w:p w14:paraId="6E2AF87C" w14:textId="77777777" w:rsidR="007A0C3D" w:rsidRPr="006F74CC" w:rsidRDefault="00993108" w:rsidP="00DD0705">
            <w:pPr>
              <w:snapToGrid w:val="0"/>
              <w:spacing w:before="20" w:after="20"/>
              <w:ind w:left="-3"/>
              <w:rPr>
                <w:rFonts w:ascii="Arial" w:hAnsi="Arial" w:cs="Arial"/>
              </w:rPr>
            </w:pPr>
            <w:r>
              <w:rPr>
                <w:rFonts w:ascii="Arial" w:hAnsi="Arial" w:cs="Arial"/>
              </w:rPr>
              <w:t>2014-0058</w:t>
            </w:r>
          </w:p>
        </w:tc>
        <w:tc>
          <w:tcPr>
            <w:tcW w:w="1800" w:type="dxa"/>
          </w:tcPr>
          <w:p w14:paraId="018BAAB5" w14:textId="77777777" w:rsidR="007A0C3D" w:rsidRPr="004C7887" w:rsidRDefault="007A0C3D">
            <w:pPr>
              <w:snapToGrid w:val="0"/>
              <w:spacing w:before="20" w:after="20"/>
              <w:ind w:left="-3"/>
              <w:rPr>
                <w:rFonts w:ascii="Arial" w:hAnsi="Arial" w:cs="Arial"/>
                <w:b/>
              </w:rPr>
            </w:pPr>
            <w:r w:rsidRPr="004C7887">
              <w:rPr>
                <w:rFonts w:ascii="Arial" w:hAnsi="Arial" w:cs="Arial"/>
                <w:b/>
              </w:rPr>
              <w:t>Prepared by:</w:t>
            </w:r>
          </w:p>
        </w:tc>
        <w:tc>
          <w:tcPr>
            <w:tcW w:w="2250" w:type="dxa"/>
          </w:tcPr>
          <w:p w14:paraId="66208664" w14:textId="77777777" w:rsidR="007A0C3D" w:rsidRPr="006F74CC" w:rsidRDefault="007A0C3D">
            <w:pPr>
              <w:snapToGrid w:val="0"/>
              <w:spacing w:before="20" w:after="20"/>
              <w:ind w:left="-3"/>
              <w:rPr>
                <w:rFonts w:ascii="Arial" w:hAnsi="Arial" w:cs="Arial"/>
              </w:rPr>
            </w:pPr>
            <w:r w:rsidRPr="006F74CC">
              <w:rPr>
                <w:rFonts w:ascii="Arial" w:hAnsi="Arial" w:cs="Arial"/>
              </w:rPr>
              <w:t>Nick Wagner</w:t>
            </w:r>
          </w:p>
        </w:tc>
      </w:tr>
      <w:tr w:rsidR="007B69E7" w:rsidRPr="004C7887" w14:paraId="31879714" w14:textId="77777777" w:rsidTr="00087A5D">
        <w:tc>
          <w:tcPr>
            <w:tcW w:w="2322" w:type="dxa"/>
          </w:tcPr>
          <w:p w14:paraId="47256C50" w14:textId="77777777" w:rsidR="007B69E7" w:rsidRPr="004C7887" w:rsidRDefault="007B69E7" w:rsidP="00CC2C91">
            <w:pPr>
              <w:snapToGrid w:val="0"/>
              <w:spacing w:before="20" w:after="20"/>
              <w:ind w:left="-3"/>
              <w:rPr>
                <w:rFonts w:ascii="Arial" w:hAnsi="Arial" w:cs="Arial"/>
                <w:b/>
              </w:rPr>
            </w:pPr>
            <w:r>
              <w:rPr>
                <w:rFonts w:ascii="Arial" w:hAnsi="Arial" w:cs="Arial"/>
                <w:b/>
              </w:rPr>
              <w:t>Invited:</w:t>
            </w:r>
          </w:p>
        </w:tc>
        <w:tc>
          <w:tcPr>
            <w:tcW w:w="6750" w:type="dxa"/>
            <w:gridSpan w:val="3"/>
          </w:tcPr>
          <w:p w14:paraId="01B901D2" w14:textId="32083B94" w:rsidR="00C40B72" w:rsidRPr="006F74CC" w:rsidRDefault="0068704D" w:rsidP="0064128D">
            <w:pPr>
              <w:snapToGrid w:val="0"/>
              <w:spacing w:before="20" w:after="20"/>
              <w:ind w:left="288" w:hanging="291"/>
              <w:rPr>
                <w:rFonts w:ascii="Arial" w:hAnsi="Arial" w:cs="Arial"/>
              </w:rPr>
            </w:pPr>
            <w:r>
              <w:rPr>
                <w:rFonts w:ascii="Arial" w:hAnsi="Arial" w:cs="Arial"/>
              </w:rPr>
              <w:t>None</w:t>
            </w:r>
          </w:p>
        </w:tc>
      </w:tr>
    </w:tbl>
    <w:p w14:paraId="39BBA02D" w14:textId="77777777" w:rsidR="007A0C3D" w:rsidRPr="004C7887" w:rsidRDefault="007A0C3D">
      <w:pPr>
        <w:jc w:val="center"/>
        <w:rPr>
          <w:rFonts w:ascii="Arial" w:hAnsi="Arial" w:cs="Arial"/>
        </w:rPr>
      </w:pPr>
      <w:bookmarkStart w:id="0" w:name="_GoBack"/>
      <w:bookmarkEnd w:id="0"/>
    </w:p>
    <w:p w14:paraId="0D69E33C" w14:textId="7E36B50E" w:rsidR="00931AF1" w:rsidRPr="00931AF1" w:rsidRDefault="00931AF1" w:rsidP="00187422">
      <w:pPr>
        <w:pBdr>
          <w:top w:val="single" w:sz="4" w:space="1" w:color="auto"/>
          <w:left w:val="single" w:sz="4" w:space="4" w:color="auto"/>
          <w:bottom w:val="single" w:sz="4" w:space="1" w:color="auto"/>
          <w:right w:val="single" w:sz="4" w:space="4" w:color="auto"/>
        </w:pBdr>
        <w:tabs>
          <w:tab w:val="left" w:pos="360"/>
        </w:tabs>
        <w:spacing w:after="240"/>
        <w:ind w:left="720" w:right="792"/>
        <w:rPr>
          <w:rFonts w:ascii="Arial" w:hAnsi="Arial" w:cs="Arial"/>
          <w:b/>
          <w:i/>
          <w:color w:val="000000"/>
        </w:rPr>
      </w:pPr>
      <w:r w:rsidRPr="00931AF1">
        <w:rPr>
          <w:rFonts w:ascii="Arial" w:hAnsi="Arial" w:cs="Arial"/>
          <w:b/>
          <w:i/>
          <w:caps/>
          <w:color w:val="000000"/>
        </w:rPr>
        <w:t>P</w:t>
      </w:r>
      <w:r w:rsidRPr="00931AF1">
        <w:rPr>
          <w:rFonts w:ascii="Arial" w:hAnsi="Arial" w:cs="Arial"/>
          <w:b/>
          <w:i/>
          <w:color w:val="000000"/>
        </w:rPr>
        <w:t xml:space="preserve">roposed Motion 2014-0058 was reported out of committee on April 29 by a vote of </w:t>
      </w:r>
      <w:r w:rsidR="00187422">
        <w:rPr>
          <w:rFonts w:ascii="Arial" w:hAnsi="Arial" w:cs="Arial"/>
          <w:b/>
          <w:i/>
          <w:color w:val="000000"/>
        </w:rPr>
        <w:t>6</w:t>
      </w:r>
      <w:r w:rsidRPr="00931AF1">
        <w:rPr>
          <w:rFonts w:ascii="Arial" w:hAnsi="Arial" w:cs="Arial"/>
          <w:b/>
          <w:i/>
          <w:color w:val="000000"/>
        </w:rPr>
        <w:t xml:space="preserve">-0 </w:t>
      </w:r>
      <w:r w:rsidR="00187422">
        <w:rPr>
          <w:rFonts w:ascii="Arial" w:hAnsi="Arial" w:cs="Arial"/>
          <w:b/>
          <w:i/>
          <w:color w:val="000000"/>
        </w:rPr>
        <w:t xml:space="preserve">(one excused) </w:t>
      </w:r>
      <w:r w:rsidRPr="00931AF1">
        <w:rPr>
          <w:rFonts w:ascii="Arial" w:hAnsi="Arial" w:cs="Arial"/>
          <w:b/>
          <w:i/>
          <w:color w:val="000000"/>
        </w:rPr>
        <w:t>without recommendation.</w:t>
      </w:r>
    </w:p>
    <w:p w14:paraId="6DFCBAE2" w14:textId="77777777" w:rsidR="0048481F" w:rsidRDefault="0048481F" w:rsidP="006A21F4">
      <w:pPr>
        <w:tabs>
          <w:tab w:val="left" w:pos="360"/>
        </w:tabs>
        <w:spacing w:after="240"/>
        <w:jc w:val="both"/>
        <w:rPr>
          <w:rFonts w:ascii="Arial" w:hAnsi="Arial" w:cs="Arial"/>
          <w:b/>
          <w:caps/>
          <w:color w:val="000000"/>
        </w:rPr>
      </w:pPr>
      <w:r>
        <w:rPr>
          <w:rFonts w:ascii="Arial" w:hAnsi="Arial" w:cs="Arial"/>
          <w:b/>
          <w:caps/>
          <w:color w:val="000000"/>
          <w:u w:val="single"/>
        </w:rPr>
        <w:t>SUBJECT</w:t>
      </w:r>
    </w:p>
    <w:p w14:paraId="139A5675" w14:textId="00BEEC6C" w:rsidR="0048481F" w:rsidRDefault="0068704D" w:rsidP="006A21F4">
      <w:pPr>
        <w:tabs>
          <w:tab w:val="left" w:pos="360"/>
        </w:tabs>
        <w:jc w:val="both"/>
        <w:rPr>
          <w:rFonts w:ascii="Arial" w:hAnsi="Arial" w:cs="Arial"/>
          <w:color w:val="000000"/>
        </w:rPr>
      </w:pPr>
      <w:r>
        <w:rPr>
          <w:rFonts w:ascii="Arial" w:hAnsi="Arial" w:cs="Arial"/>
          <w:color w:val="000000"/>
        </w:rPr>
        <w:t>In its original form</w:t>
      </w:r>
      <w:r w:rsidR="00FD3111">
        <w:rPr>
          <w:rFonts w:ascii="Arial" w:hAnsi="Arial" w:cs="Arial"/>
          <w:color w:val="000000"/>
        </w:rPr>
        <w:t xml:space="preserve">, Proposed Motion </w:t>
      </w:r>
      <w:r w:rsidR="00B72F8B">
        <w:rPr>
          <w:rFonts w:ascii="Arial" w:hAnsi="Arial" w:cs="Arial"/>
          <w:color w:val="000000"/>
        </w:rPr>
        <w:t xml:space="preserve">2014-0058 </w:t>
      </w:r>
      <w:r w:rsidR="006A21F4">
        <w:rPr>
          <w:rFonts w:ascii="Arial" w:hAnsi="Arial" w:cs="Arial"/>
          <w:color w:val="000000"/>
        </w:rPr>
        <w:t xml:space="preserve">(Att. 1) </w:t>
      </w:r>
      <w:r w:rsidR="00FD3111">
        <w:rPr>
          <w:rFonts w:ascii="Arial" w:hAnsi="Arial" w:cs="Arial"/>
          <w:color w:val="000000"/>
        </w:rPr>
        <w:t xml:space="preserve">would </w:t>
      </w:r>
      <w:r w:rsidR="007D74BF">
        <w:rPr>
          <w:rFonts w:ascii="Arial" w:hAnsi="Arial" w:cs="Arial"/>
          <w:color w:val="000000"/>
        </w:rPr>
        <w:t>establish a living wage policy for King County and ask the Executive to pr</w:t>
      </w:r>
      <w:r w:rsidR="0007316E">
        <w:rPr>
          <w:rFonts w:ascii="Arial" w:hAnsi="Arial" w:cs="Arial"/>
          <w:color w:val="000000"/>
        </w:rPr>
        <w:t xml:space="preserve">ovide data and input concerning the scope and </w:t>
      </w:r>
      <w:r w:rsidR="007D74BF">
        <w:rPr>
          <w:rFonts w:ascii="Arial" w:hAnsi="Arial" w:cs="Arial"/>
          <w:color w:val="000000"/>
        </w:rPr>
        <w:t>implementation of the policy</w:t>
      </w:r>
      <w:r w:rsidR="00177C76">
        <w:rPr>
          <w:rFonts w:ascii="Arial" w:hAnsi="Arial" w:cs="Arial"/>
          <w:color w:val="000000"/>
        </w:rPr>
        <w:t xml:space="preserve"> and to </w:t>
      </w:r>
      <w:r w:rsidR="00AF2CEA">
        <w:rPr>
          <w:rFonts w:ascii="Arial" w:hAnsi="Arial" w:cs="Arial"/>
          <w:color w:val="000000"/>
        </w:rPr>
        <w:t>transmit proposed legislation effectuating the policy</w:t>
      </w:r>
      <w:r w:rsidR="007D74BF">
        <w:rPr>
          <w:rFonts w:ascii="Arial" w:hAnsi="Arial" w:cs="Arial"/>
          <w:color w:val="000000"/>
        </w:rPr>
        <w:t>.</w:t>
      </w:r>
    </w:p>
    <w:p w14:paraId="00E26B72" w14:textId="77777777" w:rsidR="0068704D" w:rsidRDefault="0068704D" w:rsidP="006A21F4">
      <w:pPr>
        <w:tabs>
          <w:tab w:val="left" w:pos="360"/>
        </w:tabs>
        <w:jc w:val="both"/>
        <w:rPr>
          <w:rFonts w:ascii="Arial" w:hAnsi="Arial" w:cs="Arial"/>
          <w:color w:val="000000"/>
        </w:rPr>
      </w:pPr>
    </w:p>
    <w:p w14:paraId="09409D41" w14:textId="7B60631C" w:rsidR="0068704D" w:rsidRPr="0048481F" w:rsidRDefault="0068704D" w:rsidP="006A21F4">
      <w:pPr>
        <w:tabs>
          <w:tab w:val="left" w:pos="360"/>
        </w:tabs>
        <w:jc w:val="both"/>
        <w:rPr>
          <w:rFonts w:ascii="Arial" w:hAnsi="Arial" w:cs="Arial"/>
          <w:color w:val="000000"/>
        </w:rPr>
      </w:pPr>
      <w:r>
        <w:rPr>
          <w:rFonts w:ascii="Arial" w:hAnsi="Arial" w:cs="Arial"/>
          <w:color w:val="000000"/>
        </w:rPr>
        <w:t>A proposed striking amendment would revise the motion</w:t>
      </w:r>
      <w:r w:rsidR="00B72F8B">
        <w:rPr>
          <w:rFonts w:ascii="Arial" w:hAnsi="Arial" w:cs="Arial"/>
          <w:color w:val="000000"/>
        </w:rPr>
        <w:t>.</w:t>
      </w:r>
      <w:r>
        <w:rPr>
          <w:rFonts w:ascii="Arial" w:hAnsi="Arial" w:cs="Arial"/>
          <w:color w:val="000000"/>
        </w:rPr>
        <w:t xml:space="preserve"> </w:t>
      </w:r>
      <w:r w:rsidR="00B72F8B">
        <w:rPr>
          <w:rFonts w:ascii="Arial" w:hAnsi="Arial" w:cs="Arial"/>
          <w:color w:val="000000"/>
        </w:rPr>
        <w:t>T</w:t>
      </w:r>
      <w:r>
        <w:rPr>
          <w:rFonts w:ascii="Arial" w:hAnsi="Arial" w:cs="Arial"/>
          <w:color w:val="000000"/>
        </w:rPr>
        <w:t xml:space="preserve">hough </w:t>
      </w:r>
      <w:r w:rsidR="00B72F8B">
        <w:rPr>
          <w:rFonts w:ascii="Arial" w:hAnsi="Arial" w:cs="Arial"/>
          <w:color w:val="000000"/>
        </w:rPr>
        <w:t>the amended motion</w:t>
      </w:r>
      <w:r>
        <w:rPr>
          <w:rFonts w:ascii="Arial" w:hAnsi="Arial" w:cs="Arial"/>
          <w:color w:val="000000"/>
        </w:rPr>
        <w:t xml:space="preserve"> still would establish a livi</w:t>
      </w:r>
      <w:r w:rsidR="00B72F8B">
        <w:rPr>
          <w:rFonts w:ascii="Arial" w:hAnsi="Arial" w:cs="Arial"/>
          <w:color w:val="000000"/>
        </w:rPr>
        <w:t xml:space="preserve">ng wage policy for King County, the request to the Executive is limited to providing the information listed in the motion and such other information as </w:t>
      </w:r>
      <w:r w:rsidR="00AE31F4">
        <w:rPr>
          <w:rFonts w:ascii="Arial" w:hAnsi="Arial" w:cs="Arial"/>
          <w:color w:val="000000"/>
        </w:rPr>
        <w:t xml:space="preserve">the Executive may wish the Council to consider or as </w:t>
      </w:r>
      <w:r w:rsidR="00B72F8B">
        <w:rPr>
          <w:rFonts w:ascii="Arial" w:hAnsi="Arial" w:cs="Arial"/>
          <w:color w:val="000000"/>
        </w:rPr>
        <w:t>the Council may request in considering whether to adopt a living wage ordinance</w:t>
      </w:r>
      <w:r>
        <w:rPr>
          <w:rFonts w:ascii="Arial" w:hAnsi="Arial" w:cs="Arial"/>
          <w:color w:val="000000"/>
        </w:rPr>
        <w:t>.</w:t>
      </w:r>
    </w:p>
    <w:p w14:paraId="22F37EC7" w14:textId="77777777" w:rsidR="0048481F" w:rsidRPr="0048481F" w:rsidRDefault="0048481F" w:rsidP="006A21F4">
      <w:pPr>
        <w:tabs>
          <w:tab w:val="left" w:pos="360"/>
        </w:tabs>
        <w:jc w:val="both"/>
        <w:rPr>
          <w:rFonts w:ascii="Arial" w:hAnsi="Arial" w:cs="Arial"/>
          <w:b/>
          <w:caps/>
          <w:color w:val="000000"/>
        </w:rPr>
      </w:pPr>
    </w:p>
    <w:p w14:paraId="72535B93" w14:textId="77777777" w:rsidR="0048481F" w:rsidRDefault="004C7887" w:rsidP="006A21F4">
      <w:pPr>
        <w:tabs>
          <w:tab w:val="left" w:pos="360"/>
        </w:tabs>
        <w:spacing w:after="240"/>
        <w:jc w:val="both"/>
        <w:rPr>
          <w:rFonts w:ascii="Arial" w:hAnsi="Arial" w:cs="Arial"/>
          <w:b/>
          <w:caps/>
          <w:color w:val="000000"/>
          <w:u w:val="single"/>
        </w:rPr>
      </w:pPr>
      <w:r w:rsidRPr="003C2A86">
        <w:rPr>
          <w:rFonts w:ascii="Arial" w:hAnsi="Arial" w:cs="Arial"/>
          <w:b/>
          <w:caps/>
          <w:color w:val="000000"/>
          <w:u w:val="single"/>
        </w:rPr>
        <w:t>SUMMARY</w:t>
      </w:r>
    </w:p>
    <w:p w14:paraId="3B811E9F" w14:textId="3780A9F3" w:rsidR="00021699" w:rsidRDefault="00021699" w:rsidP="006A21F4">
      <w:pPr>
        <w:spacing w:before="240" w:after="240"/>
        <w:jc w:val="both"/>
        <w:rPr>
          <w:rFonts w:ascii="Arial" w:hAnsi="Arial" w:cs="Arial"/>
          <w:color w:val="000000"/>
        </w:rPr>
      </w:pPr>
      <w:r>
        <w:rPr>
          <w:rFonts w:ascii="Arial" w:hAnsi="Arial" w:cs="Arial"/>
          <w:color w:val="000000"/>
        </w:rPr>
        <w:t>Since the original sponsors of the motion are proposing a striking amendment that would revise the motion extensively, this staff report focuses on the motion as it would be amended by the striking amendment</w:t>
      </w:r>
      <w:r w:rsidR="006A21F4">
        <w:rPr>
          <w:rFonts w:ascii="Arial" w:hAnsi="Arial" w:cs="Arial"/>
          <w:color w:val="000000"/>
        </w:rPr>
        <w:t xml:space="preserve"> (Att. 2)</w:t>
      </w:r>
      <w:r>
        <w:rPr>
          <w:rFonts w:ascii="Arial" w:hAnsi="Arial" w:cs="Arial"/>
          <w:color w:val="000000"/>
        </w:rPr>
        <w:t>.</w:t>
      </w:r>
    </w:p>
    <w:p w14:paraId="02ED1AF4" w14:textId="22F20305" w:rsidR="00D6119B" w:rsidRDefault="00253549" w:rsidP="006A21F4">
      <w:pPr>
        <w:spacing w:before="240" w:after="240"/>
        <w:jc w:val="both"/>
        <w:rPr>
          <w:rFonts w:ascii="Arial" w:hAnsi="Arial" w:cs="Arial"/>
          <w:color w:val="000000"/>
        </w:rPr>
      </w:pPr>
      <w:r>
        <w:rPr>
          <w:rFonts w:ascii="Arial" w:hAnsi="Arial" w:cs="Arial"/>
          <w:color w:val="000000"/>
        </w:rPr>
        <w:t>Proposed Motion 2014-0058</w:t>
      </w:r>
      <w:r w:rsidR="00021699">
        <w:rPr>
          <w:rFonts w:ascii="Arial" w:hAnsi="Arial" w:cs="Arial"/>
          <w:color w:val="000000"/>
        </w:rPr>
        <w:t>, as amended,</w:t>
      </w:r>
      <w:r>
        <w:rPr>
          <w:rFonts w:ascii="Arial" w:hAnsi="Arial" w:cs="Arial"/>
          <w:color w:val="000000"/>
        </w:rPr>
        <w:t xml:space="preserve"> would establish that it is “the policy of King County that a living wage should be paid to county employees and to the employees of persons, businesses, organizations and other entities that receive procurement contracts, tax exemptions or credits or other financial benefits from King County.”</w:t>
      </w:r>
      <w:r w:rsidR="0063269E">
        <w:rPr>
          <w:rFonts w:ascii="Arial" w:hAnsi="Arial" w:cs="Arial"/>
          <w:color w:val="000000"/>
        </w:rPr>
        <w:t xml:space="preserve"> (</w:t>
      </w:r>
      <w:r w:rsidR="00AE31F4">
        <w:rPr>
          <w:rFonts w:ascii="Arial" w:hAnsi="Arial" w:cs="Arial"/>
          <w:color w:val="000000"/>
        </w:rPr>
        <w:t xml:space="preserve">Striking Amendment: </w:t>
      </w:r>
      <w:r w:rsidR="0063269E">
        <w:rPr>
          <w:rFonts w:ascii="Arial" w:hAnsi="Arial" w:cs="Arial"/>
          <w:color w:val="000000"/>
        </w:rPr>
        <w:t xml:space="preserve">Att. </w:t>
      </w:r>
      <w:r w:rsidR="00AE31F4">
        <w:rPr>
          <w:rFonts w:ascii="Arial" w:hAnsi="Arial" w:cs="Arial"/>
          <w:color w:val="000000"/>
        </w:rPr>
        <w:t>2</w:t>
      </w:r>
      <w:r w:rsidR="0063269E">
        <w:rPr>
          <w:rFonts w:ascii="Arial" w:hAnsi="Arial" w:cs="Arial"/>
          <w:color w:val="000000"/>
        </w:rPr>
        <w:t xml:space="preserve">, lines </w:t>
      </w:r>
      <w:r w:rsidR="003E61BB">
        <w:rPr>
          <w:rFonts w:ascii="Arial" w:hAnsi="Arial" w:cs="Arial"/>
          <w:color w:val="000000"/>
        </w:rPr>
        <w:t>68-71</w:t>
      </w:r>
      <w:r w:rsidR="0063269E">
        <w:rPr>
          <w:rFonts w:ascii="Arial" w:hAnsi="Arial" w:cs="Arial"/>
          <w:color w:val="000000"/>
        </w:rPr>
        <w:t>)</w:t>
      </w:r>
      <w:r w:rsidR="005B0586">
        <w:rPr>
          <w:rFonts w:ascii="Arial" w:hAnsi="Arial" w:cs="Arial"/>
          <w:color w:val="000000"/>
        </w:rPr>
        <w:t xml:space="preserve"> The motion includes an exemption for “</w:t>
      </w:r>
      <w:r w:rsidR="005B0586" w:rsidRPr="005B0586">
        <w:rPr>
          <w:rFonts w:ascii="Arial" w:hAnsi="Arial" w:cs="Arial"/>
          <w:color w:val="000000"/>
        </w:rPr>
        <w:t>other general purpose governments (e.g., the federal government, state governments or other counties, cities or towns)</w:t>
      </w:r>
      <w:r w:rsidR="005B0586">
        <w:rPr>
          <w:rFonts w:ascii="Arial" w:hAnsi="Arial" w:cs="Arial"/>
          <w:color w:val="000000"/>
        </w:rPr>
        <w:t xml:space="preserve">” (Att. 2, lines </w:t>
      </w:r>
      <w:r w:rsidR="003E61BB">
        <w:rPr>
          <w:rFonts w:ascii="Arial" w:hAnsi="Arial" w:cs="Arial"/>
          <w:color w:val="000000"/>
        </w:rPr>
        <w:t>96-99</w:t>
      </w:r>
      <w:r w:rsidR="005B0586">
        <w:rPr>
          <w:rFonts w:ascii="Arial" w:hAnsi="Arial" w:cs="Arial"/>
          <w:color w:val="000000"/>
        </w:rPr>
        <w:t>).</w:t>
      </w:r>
    </w:p>
    <w:p w14:paraId="64E47454" w14:textId="1D98C8DD" w:rsidR="0068704D" w:rsidRDefault="00413781" w:rsidP="006A21F4">
      <w:pPr>
        <w:spacing w:before="240" w:after="240"/>
        <w:jc w:val="both"/>
        <w:rPr>
          <w:rFonts w:ascii="Arial" w:hAnsi="Arial" w:cs="Arial"/>
          <w:color w:val="000000"/>
        </w:rPr>
      </w:pPr>
      <w:r>
        <w:rPr>
          <w:rFonts w:ascii="Arial" w:hAnsi="Arial" w:cs="Arial"/>
          <w:color w:val="000000"/>
        </w:rPr>
        <w:t xml:space="preserve">To </w:t>
      </w:r>
      <w:r w:rsidR="00D54D66">
        <w:rPr>
          <w:rFonts w:ascii="Arial" w:hAnsi="Arial" w:cs="Arial"/>
          <w:color w:val="000000"/>
        </w:rPr>
        <w:t>explore the</w:t>
      </w:r>
      <w:r>
        <w:rPr>
          <w:rFonts w:ascii="Arial" w:hAnsi="Arial" w:cs="Arial"/>
          <w:color w:val="000000"/>
        </w:rPr>
        <w:t xml:space="preserve"> implications of implementing the living wage policy</w:t>
      </w:r>
      <w:r w:rsidR="00360D5B">
        <w:rPr>
          <w:rFonts w:ascii="Arial" w:hAnsi="Arial" w:cs="Arial"/>
          <w:color w:val="000000"/>
        </w:rPr>
        <w:t xml:space="preserve">, the motion asks the </w:t>
      </w:r>
      <w:r w:rsidR="00AE31F4">
        <w:rPr>
          <w:rFonts w:ascii="Arial" w:hAnsi="Arial" w:cs="Arial"/>
          <w:color w:val="000000"/>
        </w:rPr>
        <w:t>Executive</w:t>
      </w:r>
      <w:r w:rsidR="00360D5B">
        <w:rPr>
          <w:rFonts w:ascii="Arial" w:hAnsi="Arial" w:cs="Arial"/>
          <w:color w:val="000000"/>
        </w:rPr>
        <w:t xml:space="preserve"> to provide</w:t>
      </w:r>
      <w:r w:rsidR="00AE31F4">
        <w:rPr>
          <w:rFonts w:ascii="Arial" w:hAnsi="Arial" w:cs="Arial"/>
          <w:color w:val="000000"/>
        </w:rPr>
        <w:t xml:space="preserve"> to the Council</w:t>
      </w:r>
      <w:r w:rsidR="008D0C2A">
        <w:rPr>
          <w:rFonts w:ascii="Arial" w:hAnsi="Arial" w:cs="Arial"/>
          <w:color w:val="000000"/>
        </w:rPr>
        <w:t xml:space="preserve">, by </w:t>
      </w:r>
      <w:r w:rsidR="003E61BB">
        <w:rPr>
          <w:rFonts w:ascii="Arial" w:hAnsi="Arial" w:cs="Arial"/>
          <w:color w:val="000000"/>
        </w:rPr>
        <w:t>13</w:t>
      </w:r>
      <w:r w:rsidR="008D0C2A">
        <w:rPr>
          <w:rFonts w:ascii="Arial" w:hAnsi="Arial" w:cs="Arial"/>
          <w:color w:val="000000"/>
        </w:rPr>
        <w:t xml:space="preserve"> June 2014</w:t>
      </w:r>
      <w:r w:rsidR="00360D5B">
        <w:rPr>
          <w:rFonts w:ascii="Arial" w:hAnsi="Arial" w:cs="Arial"/>
          <w:color w:val="000000"/>
        </w:rPr>
        <w:t>:</w:t>
      </w:r>
    </w:p>
    <w:p w14:paraId="23627533" w14:textId="0C504455" w:rsidR="008D0C2A" w:rsidRPr="008D0C2A" w:rsidRDefault="008D0C2A" w:rsidP="006A21F4">
      <w:pPr>
        <w:spacing w:before="240" w:after="240"/>
        <w:ind w:left="1080" w:hanging="360"/>
        <w:jc w:val="both"/>
        <w:rPr>
          <w:rFonts w:ascii="Arial" w:hAnsi="Arial" w:cs="Arial"/>
          <w:color w:val="000000"/>
        </w:rPr>
      </w:pPr>
      <w:r w:rsidRPr="008D0C2A">
        <w:rPr>
          <w:rFonts w:ascii="Arial" w:hAnsi="Arial" w:cs="Arial"/>
          <w:color w:val="000000"/>
        </w:rPr>
        <w:lastRenderedPageBreak/>
        <w:t xml:space="preserve">1.  </w:t>
      </w:r>
      <w:r w:rsidR="00D97C7F">
        <w:rPr>
          <w:rFonts w:ascii="Arial" w:hAnsi="Arial" w:cs="Arial"/>
          <w:color w:val="000000"/>
        </w:rPr>
        <w:t>A</w:t>
      </w:r>
      <w:r w:rsidRPr="008D0C2A">
        <w:rPr>
          <w:rFonts w:ascii="Arial" w:hAnsi="Arial" w:cs="Arial"/>
          <w:color w:val="000000"/>
        </w:rPr>
        <w:t xml:space="preserve"> list, by classification, not name, of all county employees who are being compensated at a rate lower than fifteen dollars per hour (excluding benefits), including each employee’s rate of compensation and the county department and division in which he or she is employed;</w:t>
      </w:r>
    </w:p>
    <w:p w14:paraId="1336E418" w14:textId="61545E32" w:rsidR="008D0C2A" w:rsidRPr="008D0C2A" w:rsidRDefault="008D0C2A" w:rsidP="006A21F4">
      <w:pPr>
        <w:spacing w:before="240" w:after="240"/>
        <w:ind w:left="1080" w:hanging="360"/>
        <w:jc w:val="both"/>
        <w:rPr>
          <w:rFonts w:ascii="Arial" w:hAnsi="Arial" w:cs="Arial"/>
          <w:color w:val="000000"/>
        </w:rPr>
      </w:pPr>
      <w:r w:rsidRPr="008D0C2A">
        <w:rPr>
          <w:rFonts w:ascii="Arial" w:hAnsi="Arial" w:cs="Arial"/>
          <w:color w:val="000000"/>
        </w:rPr>
        <w:t xml:space="preserve">2.  </w:t>
      </w:r>
      <w:r w:rsidR="00D97C7F">
        <w:rPr>
          <w:rFonts w:ascii="Arial" w:hAnsi="Arial" w:cs="Arial"/>
          <w:color w:val="000000"/>
        </w:rPr>
        <w:t>A</w:t>
      </w:r>
      <w:r w:rsidRPr="008D0C2A">
        <w:rPr>
          <w:rFonts w:ascii="Arial" w:hAnsi="Arial" w:cs="Arial"/>
          <w:color w:val="000000"/>
        </w:rPr>
        <w:t xml:space="preserve"> list of all contracts the county currently has with non-government entities, in an amount greater than $25,000, for the provision of goods or services to the county or to third parties, excluding employment and labor agreements. The list should include the name of the entity, the term of the agreement, a brief description of the goods or services, and the total amount of all the required payments;</w:t>
      </w:r>
    </w:p>
    <w:p w14:paraId="3BD939E5" w14:textId="51DC07B8" w:rsidR="008D0C2A" w:rsidRPr="008D0C2A" w:rsidRDefault="008D0C2A" w:rsidP="006A21F4">
      <w:pPr>
        <w:spacing w:before="240" w:after="240"/>
        <w:ind w:left="1080" w:hanging="360"/>
        <w:jc w:val="both"/>
        <w:rPr>
          <w:rFonts w:ascii="Arial" w:hAnsi="Arial" w:cs="Arial"/>
          <w:color w:val="000000"/>
        </w:rPr>
      </w:pPr>
      <w:r w:rsidRPr="008D0C2A">
        <w:rPr>
          <w:rFonts w:ascii="Arial" w:hAnsi="Arial" w:cs="Arial"/>
          <w:color w:val="000000"/>
        </w:rPr>
        <w:t xml:space="preserve">3.  </w:t>
      </w:r>
      <w:r w:rsidR="00D97C7F">
        <w:rPr>
          <w:rFonts w:ascii="Arial" w:hAnsi="Arial" w:cs="Arial"/>
          <w:color w:val="000000"/>
        </w:rPr>
        <w:t>A</w:t>
      </w:r>
      <w:r w:rsidRPr="008D0C2A">
        <w:rPr>
          <w:rFonts w:ascii="Arial" w:hAnsi="Arial" w:cs="Arial"/>
          <w:color w:val="000000"/>
        </w:rPr>
        <w:t xml:space="preserve"> list of all non-government entities that have received or are expected to receive tax exemptions or credits or other financial benefits from the county in a total amount greater than $25,000, including the name of the entity, a brief description of the exemption, credit, or other benefit, and the dollar amount; and</w:t>
      </w:r>
    </w:p>
    <w:p w14:paraId="6662A4B3" w14:textId="680D0EC8" w:rsidR="008D0C2A" w:rsidRDefault="008D0C2A" w:rsidP="006A21F4">
      <w:pPr>
        <w:spacing w:before="240" w:after="240"/>
        <w:ind w:left="1080" w:hanging="360"/>
        <w:jc w:val="both"/>
        <w:rPr>
          <w:rFonts w:ascii="Arial" w:hAnsi="Arial" w:cs="Arial"/>
          <w:color w:val="000000"/>
        </w:rPr>
      </w:pPr>
      <w:r w:rsidRPr="008D0C2A">
        <w:rPr>
          <w:rFonts w:ascii="Arial" w:hAnsi="Arial" w:cs="Arial"/>
          <w:color w:val="000000"/>
        </w:rPr>
        <w:t xml:space="preserve">4.  </w:t>
      </w:r>
      <w:r w:rsidR="00D97C7F">
        <w:rPr>
          <w:rFonts w:ascii="Arial" w:hAnsi="Arial" w:cs="Arial"/>
          <w:color w:val="000000"/>
        </w:rPr>
        <w:t>S</w:t>
      </w:r>
      <w:r w:rsidRPr="008D0C2A">
        <w:rPr>
          <w:rFonts w:ascii="Arial" w:hAnsi="Arial" w:cs="Arial"/>
          <w:color w:val="000000"/>
        </w:rPr>
        <w:t>uch other information as the executive would like the council to include in its consideration of whether to adopt a living wage ordinance or as the council or its staff may subsequently request.</w:t>
      </w:r>
    </w:p>
    <w:p w14:paraId="797D277E" w14:textId="77777777" w:rsidR="004C7887" w:rsidRDefault="0007316E" w:rsidP="006A21F4">
      <w:pPr>
        <w:tabs>
          <w:tab w:val="left" w:pos="360"/>
        </w:tabs>
        <w:spacing w:after="240"/>
        <w:jc w:val="both"/>
        <w:rPr>
          <w:rFonts w:ascii="Arial" w:hAnsi="Arial" w:cs="Arial"/>
          <w:b/>
          <w:caps/>
          <w:color w:val="000000"/>
          <w:u w:val="single"/>
        </w:rPr>
      </w:pPr>
      <w:r>
        <w:rPr>
          <w:rFonts w:ascii="Arial" w:hAnsi="Arial" w:cs="Arial"/>
          <w:b/>
          <w:caps/>
          <w:color w:val="000000"/>
          <w:u w:val="single"/>
        </w:rPr>
        <w:t>BACKGROUND</w:t>
      </w:r>
    </w:p>
    <w:p w14:paraId="206F6C96" w14:textId="2A71AFEE" w:rsidR="008D0C2A" w:rsidRPr="008D0C2A" w:rsidRDefault="008D0C2A" w:rsidP="006A21F4">
      <w:pPr>
        <w:tabs>
          <w:tab w:val="left" w:pos="360"/>
        </w:tabs>
        <w:spacing w:after="240"/>
        <w:jc w:val="both"/>
        <w:rPr>
          <w:rFonts w:ascii="Arial" w:hAnsi="Arial" w:cs="Arial"/>
          <w:color w:val="000000"/>
        </w:rPr>
      </w:pPr>
      <w:r w:rsidRPr="006A21F4">
        <w:rPr>
          <w:rFonts w:ascii="Arial" w:hAnsi="Arial" w:cs="Arial"/>
          <w:color w:val="000000"/>
        </w:rPr>
        <w:t xml:space="preserve">This section of the staff report </w:t>
      </w:r>
      <w:r w:rsidR="005B0586" w:rsidRPr="006A21F4">
        <w:rPr>
          <w:rFonts w:ascii="Arial" w:hAnsi="Arial" w:cs="Arial"/>
          <w:color w:val="000000"/>
        </w:rPr>
        <w:t xml:space="preserve">is similar to the </w:t>
      </w:r>
      <w:r w:rsidR="003E61BB">
        <w:rPr>
          <w:rFonts w:ascii="Arial" w:hAnsi="Arial" w:cs="Arial"/>
          <w:color w:val="000000"/>
        </w:rPr>
        <w:t>b</w:t>
      </w:r>
      <w:r w:rsidR="005B0586" w:rsidRPr="006A21F4">
        <w:rPr>
          <w:rFonts w:ascii="Arial" w:hAnsi="Arial" w:cs="Arial"/>
          <w:color w:val="000000"/>
        </w:rPr>
        <w:t>ackground section of</w:t>
      </w:r>
      <w:r w:rsidRPr="006A21F4">
        <w:rPr>
          <w:rFonts w:ascii="Arial" w:hAnsi="Arial" w:cs="Arial"/>
          <w:color w:val="000000"/>
        </w:rPr>
        <w:t xml:space="preserve"> the staff report on the original versi</w:t>
      </w:r>
      <w:r w:rsidR="006A21F4">
        <w:rPr>
          <w:rFonts w:ascii="Arial" w:hAnsi="Arial" w:cs="Arial"/>
          <w:color w:val="000000"/>
        </w:rPr>
        <w:t>on of Proposed Motion 2014-0058</w:t>
      </w:r>
      <w:r w:rsidR="003E61BB">
        <w:rPr>
          <w:rFonts w:ascii="Arial" w:hAnsi="Arial" w:cs="Arial"/>
          <w:color w:val="000000"/>
        </w:rPr>
        <w:t>, which was considered at</w:t>
      </w:r>
      <w:r w:rsidR="006A21F4">
        <w:rPr>
          <w:rFonts w:ascii="Arial" w:hAnsi="Arial" w:cs="Arial"/>
          <w:color w:val="000000"/>
        </w:rPr>
        <w:t xml:space="preserve"> the committee’s March 18 meeting.</w:t>
      </w:r>
    </w:p>
    <w:p w14:paraId="51611119" w14:textId="77777777" w:rsidR="00002DD6" w:rsidRPr="00AC63C8" w:rsidRDefault="00EC3AC8" w:rsidP="006A21F4">
      <w:pPr>
        <w:tabs>
          <w:tab w:val="left" w:pos="360"/>
        </w:tabs>
        <w:spacing w:after="240"/>
        <w:jc w:val="both"/>
        <w:rPr>
          <w:rFonts w:ascii="Arial" w:hAnsi="Arial" w:cs="Arial"/>
          <w:b/>
          <w:color w:val="000000"/>
        </w:rPr>
      </w:pPr>
      <w:r w:rsidRPr="00AC63C8">
        <w:rPr>
          <w:rFonts w:ascii="Arial" w:hAnsi="Arial" w:cs="Arial"/>
          <w:b/>
          <w:color w:val="000000"/>
        </w:rPr>
        <w:t>King County Strategic Plan</w:t>
      </w:r>
    </w:p>
    <w:p w14:paraId="13D9BD88" w14:textId="6A3D7458" w:rsidR="00EC3AC8" w:rsidRDefault="00EC3AC8" w:rsidP="006A21F4">
      <w:pPr>
        <w:tabs>
          <w:tab w:val="left" w:pos="360"/>
        </w:tabs>
        <w:spacing w:after="240"/>
        <w:jc w:val="both"/>
        <w:rPr>
          <w:rFonts w:ascii="Arial" w:hAnsi="Arial" w:cs="Arial"/>
          <w:color w:val="000000"/>
        </w:rPr>
      </w:pPr>
      <w:r>
        <w:rPr>
          <w:rFonts w:ascii="Arial" w:hAnsi="Arial" w:cs="Arial"/>
          <w:color w:val="000000"/>
        </w:rPr>
        <w:t>The proposed motion is based in part on the King County Strategic Plan. One of the eight goals of the plan, under the heading of “Economic Growth and Built Environment,” is to “</w:t>
      </w:r>
      <w:r w:rsidR="00F43BB9">
        <w:rPr>
          <w:rFonts w:ascii="Arial" w:hAnsi="Arial" w:cs="Arial"/>
          <w:color w:val="000000"/>
        </w:rPr>
        <w:t>[e]</w:t>
      </w:r>
      <w:r w:rsidR="00F43BB9" w:rsidRPr="00F43BB9">
        <w:rPr>
          <w:rFonts w:ascii="Arial" w:hAnsi="Arial" w:cs="Arial"/>
          <w:color w:val="000000"/>
        </w:rPr>
        <w:t>ncourage vibrant, economically thriving, and sustainable communities</w:t>
      </w:r>
      <w:r>
        <w:rPr>
          <w:rFonts w:ascii="Arial" w:hAnsi="Arial" w:cs="Arial"/>
          <w:color w:val="000000"/>
        </w:rPr>
        <w:t xml:space="preserve">.” </w:t>
      </w:r>
      <w:r w:rsidR="0063269E">
        <w:rPr>
          <w:rFonts w:ascii="Arial" w:hAnsi="Arial" w:cs="Arial"/>
          <w:color w:val="000000"/>
        </w:rPr>
        <w:t xml:space="preserve">(Att. </w:t>
      </w:r>
      <w:r w:rsidR="00D5263E">
        <w:rPr>
          <w:rFonts w:ascii="Arial" w:hAnsi="Arial" w:cs="Arial"/>
          <w:color w:val="000000"/>
        </w:rPr>
        <w:t>3</w:t>
      </w:r>
      <w:r w:rsidR="0063269E">
        <w:rPr>
          <w:rFonts w:ascii="Arial" w:hAnsi="Arial" w:cs="Arial"/>
          <w:color w:val="000000"/>
        </w:rPr>
        <w:t xml:space="preserve">) </w:t>
      </w:r>
      <w:r>
        <w:rPr>
          <w:rFonts w:ascii="Arial" w:hAnsi="Arial" w:cs="Arial"/>
          <w:color w:val="000000"/>
        </w:rPr>
        <w:t xml:space="preserve">The first listed objective </w:t>
      </w:r>
      <w:r w:rsidR="000E4545">
        <w:rPr>
          <w:rFonts w:ascii="Arial" w:hAnsi="Arial" w:cs="Arial"/>
          <w:color w:val="000000"/>
        </w:rPr>
        <w:t>toward</w:t>
      </w:r>
      <w:r>
        <w:rPr>
          <w:rFonts w:ascii="Arial" w:hAnsi="Arial" w:cs="Arial"/>
          <w:color w:val="000000"/>
        </w:rPr>
        <w:t xml:space="preserve"> achieving that goal is to “[s]upport a strong, diverse</w:t>
      </w:r>
      <w:r w:rsidR="00F43BB9">
        <w:rPr>
          <w:rFonts w:ascii="Arial" w:hAnsi="Arial" w:cs="Arial"/>
          <w:color w:val="000000"/>
        </w:rPr>
        <w:t>,</w:t>
      </w:r>
      <w:r>
        <w:rPr>
          <w:rFonts w:ascii="Arial" w:hAnsi="Arial" w:cs="Arial"/>
          <w:color w:val="000000"/>
        </w:rPr>
        <w:t xml:space="preserve"> and sustainable economy.” One of the specified indicators of whether that objective has been attained is the “percent of jobs paying a living wage.”</w:t>
      </w:r>
    </w:p>
    <w:p w14:paraId="2348CEE5" w14:textId="77777777" w:rsidR="003F7AE5" w:rsidRDefault="00F43BB9" w:rsidP="006A21F4">
      <w:pPr>
        <w:tabs>
          <w:tab w:val="left" w:pos="360"/>
        </w:tabs>
        <w:spacing w:after="240"/>
        <w:jc w:val="both"/>
        <w:rPr>
          <w:rFonts w:ascii="Arial" w:hAnsi="Arial" w:cs="Arial"/>
          <w:color w:val="000000"/>
        </w:rPr>
      </w:pPr>
      <w:r>
        <w:rPr>
          <w:rFonts w:ascii="Arial" w:hAnsi="Arial" w:cs="Arial"/>
          <w:color w:val="000000"/>
        </w:rPr>
        <w:t xml:space="preserve">“Living wage” is not defined in the strategic plan; however, </w:t>
      </w:r>
      <w:r w:rsidR="0021403A">
        <w:rPr>
          <w:rFonts w:ascii="Arial" w:hAnsi="Arial" w:cs="Arial"/>
          <w:color w:val="000000"/>
        </w:rPr>
        <w:t xml:space="preserve">the </w:t>
      </w:r>
      <w:r w:rsidR="0021403A" w:rsidRPr="0021403A">
        <w:rPr>
          <w:rFonts w:ascii="Arial" w:hAnsi="Arial" w:cs="Arial"/>
          <w:color w:val="000000"/>
          <w:lang w:bidi="de-DE"/>
        </w:rPr>
        <w:t>Alliance for a Just Society, a national network of twelve racial and economic justice organizations</w:t>
      </w:r>
      <w:r w:rsidR="0021403A">
        <w:rPr>
          <w:rFonts w:ascii="Arial" w:hAnsi="Arial" w:cs="Arial"/>
          <w:color w:val="000000"/>
          <w:lang w:bidi="de-DE"/>
        </w:rPr>
        <w:t>, defined “living wage” in a December 2013 report as “</w:t>
      </w:r>
      <w:r w:rsidR="003F7AE5" w:rsidRPr="003F7AE5">
        <w:rPr>
          <w:rFonts w:ascii="Arial" w:hAnsi="Arial" w:cs="Arial"/>
          <w:color w:val="000000"/>
          <w:lang w:bidi="de-DE"/>
        </w:rPr>
        <w:t>a wage that allows families</w:t>
      </w:r>
      <w:r w:rsidR="003F7AE5">
        <w:rPr>
          <w:rFonts w:ascii="Arial" w:hAnsi="Arial" w:cs="Arial"/>
          <w:color w:val="000000"/>
          <w:lang w:bidi="de-DE"/>
        </w:rPr>
        <w:t xml:space="preserve"> </w:t>
      </w:r>
      <w:r w:rsidR="003F7AE5" w:rsidRPr="003F7AE5">
        <w:rPr>
          <w:rFonts w:ascii="Arial" w:hAnsi="Arial" w:cs="Arial"/>
          <w:color w:val="000000"/>
          <w:lang w:bidi="de-DE"/>
        </w:rPr>
        <w:t>to meet their basic needs, without public assistance, and that provides them some ability to deal with emergencies and plan ahead. It is not a poverty wage.</w:t>
      </w:r>
      <w:r w:rsidR="0021403A">
        <w:rPr>
          <w:rFonts w:ascii="Arial" w:hAnsi="Arial" w:cs="Arial"/>
          <w:color w:val="000000"/>
          <w:lang w:bidi="de-DE"/>
        </w:rPr>
        <w:t>”</w:t>
      </w:r>
      <w:r w:rsidR="0063269E">
        <w:rPr>
          <w:rFonts w:ascii="Arial" w:hAnsi="Arial" w:cs="Arial"/>
          <w:color w:val="000000"/>
          <w:lang w:bidi="de-DE"/>
        </w:rPr>
        <w:t xml:space="preserve"> (</w:t>
      </w:r>
      <w:r w:rsidR="003F7AE5">
        <w:rPr>
          <w:rFonts w:ascii="Arial" w:hAnsi="Arial" w:cs="Arial"/>
          <w:color w:val="000000"/>
          <w:lang w:bidi="de-DE"/>
        </w:rPr>
        <w:t>“America’s Changing Economy: Searching for Work that Pays in the New Low-Wage Job Market,” p. 9</w:t>
      </w:r>
      <w:r w:rsidR="0063269E">
        <w:rPr>
          <w:rFonts w:ascii="Arial" w:hAnsi="Arial" w:cs="Arial"/>
          <w:color w:val="000000"/>
          <w:lang w:bidi="de-DE"/>
        </w:rPr>
        <w:t>)</w:t>
      </w:r>
      <w:r w:rsidR="006E4644">
        <w:rPr>
          <w:rStyle w:val="FootnoteReference"/>
          <w:rFonts w:ascii="Arial" w:hAnsi="Arial" w:cs="Arial"/>
          <w:color w:val="000000"/>
          <w:lang w:bidi="de-DE"/>
        </w:rPr>
        <w:footnoteReference w:id="1"/>
      </w:r>
    </w:p>
    <w:p w14:paraId="3B35DB6B" w14:textId="77777777" w:rsidR="00BC5AD2" w:rsidRPr="00AC63C8" w:rsidRDefault="00BC5AD2" w:rsidP="006A21F4">
      <w:pPr>
        <w:keepNext/>
        <w:tabs>
          <w:tab w:val="left" w:pos="360"/>
        </w:tabs>
        <w:spacing w:after="240"/>
        <w:jc w:val="both"/>
        <w:rPr>
          <w:rFonts w:ascii="Arial" w:hAnsi="Arial" w:cs="Arial"/>
          <w:b/>
          <w:color w:val="000000"/>
        </w:rPr>
      </w:pPr>
      <w:r w:rsidRPr="00AC63C8">
        <w:rPr>
          <w:rFonts w:ascii="Arial" w:hAnsi="Arial" w:cs="Arial"/>
          <w:b/>
          <w:color w:val="000000"/>
        </w:rPr>
        <w:lastRenderedPageBreak/>
        <w:t>Minimum Wage</w:t>
      </w:r>
    </w:p>
    <w:p w14:paraId="1C2F6281" w14:textId="77777777" w:rsidR="00C6188F" w:rsidRDefault="00324D1E" w:rsidP="006A21F4">
      <w:pPr>
        <w:tabs>
          <w:tab w:val="left" w:pos="360"/>
        </w:tabs>
        <w:spacing w:after="240"/>
        <w:jc w:val="both"/>
        <w:rPr>
          <w:rFonts w:ascii="Arial" w:hAnsi="Arial" w:cs="Arial"/>
          <w:color w:val="000000"/>
        </w:rPr>
      </w:pPr>
      <w:r>
        <w:rPr>
          <w:rFonts w:ascii="Arial" w:hAnsi="Arial" w:cs="Arial"/>
          <w:color w:val="000000"/>
        </w:rPr>
        <w:t xml:space="preserve">A common method of promoting </w:t>
      </w:r>
      <w:r w:rsidR="00F43BB9">
        <w:rPr>
          <w:rFonts w:ascii="Arial" w:hAnsi="Arial" w:cs="Arial"/>
          <w:color w:val="000000"/>
        </w:rPr>
        <w:t>the welfare of employees</w:t>
      </w:r>
      <w:r>
        <w:rPr>
          <w:rFonts w:ascii="Arial" w:hAnsi="Arial" w:cs="Arial"/>
          <w:color w:val="000000"/>
        </w:rPr>
        <w:t>, throughout the Unite</w:t>
      </w:r>
      <w:r w:rsidR="005D0D31">
        <w:rPr>
          <w:rFonts w:ascii="Arial" w:hAnsi="Arial" w:cs="Arial"/>
          <w:color w:val="000000"/>
        </w:rPr>
        <w:t>d States and around the world, has been</w:t>
      </w:r>
      <w:r>
        <w:rPr>
          <w:rFonts w:ascii="Arial" w:hAnsi="Arial" w:cs="Arial"/>
          <w:color w:val="000000"/>
        </w:rPr>
        <w:t xml:space="preserve"> </w:t>
      </w:r>
      <w:r w:rsidR="004A0153">
        <w:rPr>
          <w:rFonts w:ascii="Arial" w:hAnsi="Arial" w:cs="Arial"/>
          <w:color w:val="000000"/>
        </w:rPr>
        <w:t>the adoption of legislation requiring employers to pay</w:t>
      </w:r>
      <w:r w:rsidR="005D0D31">
        <w:rPr>
          <w:rFonts w:ascii="Arial" w:hAnsi="Arial" w:cs="Arial"/>
          <w:color w:val="000000"/>
        </w:rPr>
        <w:t xml:space="preserve"> their employees</w:t>
      </w:r>
      <w:r w:rsidR="004A0153">
        <w:rPr>
          <w:rFonts w:ascii="Arial" w:hAnsi="Arial" w:cs="Arial"/>
          <w:color w:val="000000"/>
        </w:rPr>
        <w:t xml:space="preserve"> at least </w:t>
      </w:r>
      <w:r>
        <w:rPr>
          <w:rFonts w:ascii="Arial" w:hAnsi="Arial" w:cs="Arial"/>
          <w:color w:val="000000"/>
        </w:rPr>
        <w:t xml:space="preserve">a </w:t>
      </w:r>
      <w:r w:rsidR="004A0153">
        <w:rPr>
          <w:rFonts w:ascii="Arial" w:hAnsi="Arial" w:cs="Arial"/>
          <w:color w:val="000000"/>
        </w:rPr>
        <w:t xml:space="preserve">specified </w:t>
      </w:r>
      <w:r>
        <w:rPr>
          <w:rFonts w:ascii="Arial" w:hAnsi="Arial" w:cs="Arial"/>
          <w:color w:val="000000"/>
        </w:rPr>
        <w:t>minimum wage.</w:t>
      </w:r>
    </w:p>
    <w:p w14:paraId="60E29F0A" w14:textId="281FD5C0" w:rsidR="00C6188F" w:rsidRDefault="004A0153" w:rsidP="006A21F4">
      <w:pPr>
        <w:tabs>
          <w:tab w:val="left" w:pos="360"/>
        </w:tabs>
        <w:spacing w:after="240"/>
        <w:jc w:val="both"/>
        <w:rPr>
          <w:rFonts w:ascii="Arial" w:hAnsi="Arial" w:cs="Arial"/>
          <w:color w:val="000000"/>
        </w:rPr>
      </w:pPr>
      <w:r>
        <w:rPr>
          <w:rFonts w:ascii="Arial" w:hAnsi="Arial" w:cs="Arial"/>
          <w:color w:val="000000"/>
        </w:rPr>
        <w:t>The federal minimum wage was first adopted in 1938 through the Fair Labor Standards Act</w:t>
      </w:r>
      <w:r w:rsidR="00C6188F">
        <w:rPr>
          <w:rFonts w:ascii="Arial" w:hAnsi="Arial" w:cs="Arial"/>
          <w:color w:val="000000"/>
        </w:rPr>
        <w:t xml:space="preserve"> and has never been tied to inflation</w:t>
      </w:r>
      <w:r w:rsidR="005E0DBA">
        <w:rPr>
          <w:rFonts w:ascii="Arial" w:hAnsi="Arial" w:cs="Arial"/>
          <w:color w:val="000000"/>
        </w:rPr>
        <w:t>, though it has been revised upward through subsequent legislation from time to time</w:t>
      </w:r>
      <w:r>
        <w:rPr>
          <w:rFonts w:ascii="Arial" w:hAnsi="Arial" w:cs="Arial"/>
          <w:color w:val="000000"/>
        </w:rPr>
        <w:t xml:space="preserve">. </w:t>
      </w:r>
      <w:r w:rsidR="005E0DBA">
        <w:rPr>
          <w:rFonts w:ascii="Arial" w:hAnsi="Arial" w:cs="Arial"/>
          <w:color w:val="000000"/>
        </w:rPr>
        <w:t>In July 2013 dollars, according to the Congressional Research Service, the federal minimum hourly wage started at $4.06 in 1938, reached a maximum of $10.69 in 1968, reached a modern low point of $6.58 in 2007, and currently stands at $7.25.</w:t>
      </w:r>
      <w:r w:rsidR="00270C84">
        <w:rPr>
          <w:rFonts w:ascii="Arial" w:hAnsi="Arial" w:cs="Arial"/>
          <w:color w:val="000000"/>
        </w:rPr>
        <w:t xml:space="preserve"> (Att. </w:t>
      </w:r>
      <w:r w:rsidR="00D5263E">
        <w:rPr>
          <w:rFonts w:ascii="Arial" w:hAnsi="Arial" w:cs="Arial"/>
          <w:color w:val="000000"/>
        </w:rPr>
        <w:t>4</w:t>
      </w:r>
      <w:r w:rsidR="00270C84">
        <w:rPr>
          <w:rFonts w:ascii="Arial" w:hAnsi="Arial" w:cs="Arial"/>
          <w:color w:val="000000"/>
        </w:rPr>
        <w:t>: “Inflation and the Real Minimum Wage: A Fact Sheet,” Congressional Research Service (8 Jan 2014))</w:t>
      </w:r>
    </w:p>
    <w:p w14:paraId="70FC3AF7" w14:textId="5F54CF9A" w:rsidR="00324D1E" w:rsidRDefault="004A0153" w:rsidP="006A21F4">
      <w:pPr>
        <w:tabs>
          <w:tab w:val="left" w:pos="360"/>
        </w:tabs>
        <w:spacing w:after="240"/>
        <w:jc w:val="both"/>
        <w:rPr>
          <w:rFonts w:ascii="Arial" w:hAnsi="Arial" w:cs="Arial"/>
          <w:color w:val="000000"/>
        </w:rPr>
      </w:pPr>
      <w:r>
        <w:rPr>
          <w:rFonts w:ascii="Arial" w:hAnsi="Arial" w:cs="Arial"/>
          <w:color w:val="000000"/>
        </w:rPr>
        <w:t>The Washington State mini</w:t>
      </w:r>
      <w:r w:rsidR="00C6188F">
        <w:rPr>
          <w:rFonts w:ascii="Arial" w:hAnsi="Arial" w:cs="Arial"/>
          <w:color w:val="000000"/>
        </w:rPr>
        <w:t xml:space="preserve">mum wage was first adopted </w:t>
      </w:r>
      <w:r w:rsidR="002F1918">
        <w:rPr>
          <w:rFonts w:ascii="Arial" w:hAnsi="Arial" w:cs="Arial"/>
          <w:color w:val="000000"/>
        </w:rPr>
        <w:t xml:space="preserve">in </w:t>
      </w:r>
      <w:r w:rsidR="00C6188F">
        <w:rPr>
          <w:rFonts w:ascii="Arial" w:hAnsi="Arial" w:cs="Arial"/>
          <w:color w:val="000000"/>
        </w:rPr>
        <w:t xml:space="preserve">1961 and originally was not tied to inflation. </w:t>
      </w:r>
      <w:r w:rsidR="00270C84">
        <w:rPr>
          <w:rFonts w:ascii="Arial" w:hAnsi="Arial" w:cs="Arial"/>
          <w:color w:val="000000"/>
        </w:rPr>
        <w:t>I</w:t>
      </w:r>
      <w:r w:rsidR="00C6188F">
        <w:rPr>
          <w:rFonts w:ascii="Arial" w:hAnsi="Arial" w:cs="Arial"/>
          <w:color w:val="000000"/>
        </w:rPr>
        <w:t xml:space="preserve">nitiative </w:t>
      </w:r>
      <w:r w:rsidR="00270C84">
        <w:rPr>
          <w:rFonts w:ascii="Arial" w:hAnsi="Arial" w:cs="Arial"/>
          <w:color w:val="000000"/>
        </w:rPr>
        <w:t xml:space="preserve">688, which Washington voters approved in 1998, </w:t>
      </w:r>
      <w:r w:rsidR="00C6188F">
        <w:rPr>
          <w:rFonts w:ascii="Arial" w:hAnsi="Arial" w:cs="Arial"/>
          <w:color w:val="000000"/>
        </w:rPr>
        <w:t xml:space="preserve">tied the state minimum wage to the </w:t>
      </w:r>
      <w:r w:rsidR="002F6C1E">
        <w:rPr>
          <w:rFonts w:ascii="Arial" w:hAnsi="Arial" w:cs="Arial"/>
          <w:color w:val="000000"/>
        </w:rPr>
        <w:t>Consumer Price Index</w:t>
      </w:r>
      <w:r w:rsidR="00270C84">
        <w:rPr>
          <w:rFonts w:ascii="Arial" w:hAnsi="Arial" w:cs="Arial"/>
          <w:color w:val="000000"/>
        </w:rPr>
        <w:t xml:space="preserve"> for Urban Wage Earners and Clerical Workers (CPI-W)</w:t>
      </w:r>
      <w:r w:rsidR="002F6C1E">
        <w:rPr>
          <w:rFonts w:ascii="Arial" w:hAnsi="Arial" w:cs="Arial"/>
          <w:color w:val="000000"/>
        </w:rPr>
        <w:t>.</w:t>
      </w:r>
      <w:r w:rsidR="00270C84">
        <w:rPr>
          <w:rFonts w:ascii="Arial" w:hAnsi="Arial" w:cs="Arial"/>
          <w:color w:val="000000"/>
        </w:rPr>
        <w:t xml:space="preserve"> Washington’s minimum hourly wage currently stands at $9.32.</w:t>
      </w:r>
    </w:p>
    <w:p w14:paraId="176F0AFF" w14:textId="77777777" w:rsidR="005D0D31" w:rsidRPr="00AC63C8" w:rsidRDefault="005D0D31" w:rsidP="006A21F4">
      <w:pPr>
        <w:keepNext/>
        <w:tabs>
          <w:tab w:val="left" w:pos="360"/>
        </w:tabs>
        <w:spacing w:after="240"/>
        <w:jc w:val="both"/>
        <w:rPr>
          <w:rFonts w:ascii="Arial" w:hAnsi="Arial" w:cs="Arial"/>
          <w:b/>
          <w:color w:val="000000"/>
        </w:rPr>
      </w:pPr>
      <w:r w:rsidRPr="00AC63C8">
        <w:rPr>
          <w:rFonts w:ascii="Arial" w:hAnsi="Arial" w:cs="Arial"/>
          <w:b/>
          <w:color w:val="000000"/>
        </w:rPr>
        <w:t>Living Wage</w:t>
      </w:r>
    </w:p>
    <w:p w14:paraId="1A059675" w14:textId="77777777" w:rsidR="00F32842" w:rsidRDefault="00F32842" w:rsidP="006A21F4">
      <w:pPr>
        <w:tabs>
          <w:tab w:val="left" w:pos="360"/>
        </w:tabs>
        <w:spacing w:after="240"/>
        <w:jc w:val="both"/>
        <w:rPr>
          <w:rFonts w:ascii="Arial" w:hAnsi="Arial" w:cs="Arial"/>
          <w:color w:val="000000"/>
        </w:rPr>
      </w:pPr>
      <w:r>
        <w:rPr>
          <w:rFonts w:ascii="Arial" w:hAnsi="Arial" w:cs="Arial"/>
          <w:color w:val="000000"/>
        </w:rPr>
        <w:t xml:space="preserve">Apart </w:t>
      </w:r>
      <w:r w:rsidR="0037049D">
        <w:rPr>
          <w:rFonts w:ascii="Arial" w:hAnsi="Arial" w:cs="Arial"/>
          <w:color w:val="000000"/>
        </w:rPr>
        <w:t>from whether the minimum wage has kept pace with inflation</w:t>
      </w:r>
      <w:r>
        <w:rPr>
          <w:rFonts w:ascii="Arial" w:hAnsi="Arial" w:cs="Arial"/>
          <w:color w:val="000000"/>
        </w:rPr>
        <w:t>, there is a</w:t>
      </w:r>
      <w:r w:rsidR="0037049D">
        <w:rPr>
          <w:rFonts w:ascii="Arial" w:hAnsi="Arial" w:cs="Arial"/>
          <w:color w:val="000000"/>
        </w:rPr>
        <w:t xml:space="preserve"> </w:t>
      </w:r>
      <w:r w:rsidR="00872555">
        <w:rPr>
          <w:rFonts w:ascii="Arial" w:hAnsi="Arial" w:cs="Arial"/>
          <w:color w:val="000000"/>
        </w:rPr>
        <w:t xml:space="preserve">question </w:t>
      </w:r>
      <w:r w:rsidR="0037049D">
        <w:rPr>
          <w:rFonts w:ascii="Arial" w:hAnsi="Arial" w:cs="Arial"/>
          <w:color w:val="000000"/>
        </w:rPr>
        <w:t xml:space="preserve">whether today’s minimum wage provides a full-time worker with an income sufficient to </w:t>
      </w:r>
      <w:r>
        <w:rPr>
          <w:rFonts w:ascii="Arial" w:hAnsi="Arial" w:cs="Arial"/>
          <w:color w:val="000000"/>
        </w:rPr>
        <w:t>live on without government assistance</w:t>
      </w:r>
      <w:r w:rsidR="0037049D">
        <w:rPr>
          <w:rFonts w:ascii="Arial" w:hAnsi="Arial" w:cs="Arial"/>
          <w:color w:val="000000"/>
        </w:rPr>
        <w:t>.</w:t>
      </w:r>
      <w:r w:rsidR="00872555">
        <w:rPr>
          <w:rFonts w:ascii="Arial" w:hAnsi="Arial" w:cs="Arial"/>
          <w:color w:val="000000"/>
        </w:rPr>
        <w:t xml:space="preserve"> </w:t>
      </w:r>
    </w:p>
    <w:p w14:paraId="6369B45C" w14:textId="1AE41A3B" w:rsidR="0037049D" w:rsidRDefault="0017159D" w:rsidP="006A21F4">
      <w:pPr>
        <w:tabs>
          <w:tab w:val="left" w:pos="360"/>
        </w:tabs>
        <w:spacing w:after="240"/>
        <w:jc w:val="both"/>
        <w:rPr>
          <w:rFonts w:ascii="Arial" w:hAnsi="Arial" w:cs="Arial"/>
          <w:color w:val="000000"/>
        </w:rPr>
      </w:pPr>
      <w:r>
        <w:rPr>
          <w:rFonts w:ascii="Arial" w:hAnsi="Arial" w:cs="Arial"/>
          <w:color w:val="000000"/>
        </w:rPr>
        <w:t>Starting with Baltimore in 1994, more than 12</w:t>
      </w:r>
      <w:r w:rsidR="00414109">
        <w:rPr>
          <w:rFonts w:ascii="Arial" w:hAnsi="Arial" w:cs="Arial"/>
          <w:color w:val="000000"/>
        </w:rPr>
        <w:t>5</w:t>
      </w:r>
      <w:r>
        <w:rPr>
          <w:rFonts w:ascii="Arial" w:hAnsi="Arial" w:cs="Arial"/>
          <w:color w:val="000000"/>
        </w:rPr>
        <w:t xml:space="preserve"> counties and cities have adopted living wage ordinances.</w:t>
      </w:r>
      <w:r w:rsidR="0021403A">
        <w:rPr>
          <w:rFonts w:ascii="Arial" w:hAnsi="Arial" w:cs="Arial"/>
          <w:color w:val="000000"/>
        </w:rPr>
        <w:t xml:space="preserve"> </w:t>
      </w:r>
      <w:r w:rsidR="00872555">
        <w:rPr>
          <w:rFonts w:ascii="Arial" w:hAnsi="Arial" w:cs="Arial"/>
          <w:color w:val="000000"/>
        </w:rPr>
        <w:t>According to the National Employment Law Project, they include</w:t>
      </w:r>
      <w:r w:rsidR="00414109">
        <w:rPr>
          <w:rFonts w:ascii="Arial" w:hAnsi="Arial" w:cs="Arial"/>
          <w:color w:val="000000"/>
        </w:rPr>
        <w:t xml:space="preserve">d, </w:t>
      </w:r>
      <w:r w:rsidR="005B0586">
        <w:rPr>
          <w:rFonts w:ascii="Arial" w:hAnsi="Arial" w:cs="Arial"/>
          <w:color w:val="000000"/>
        </w:rPr>
        <w:t xml:space="preserve">among others, </w:t>
      </w:r>
      <w:r w:rsidR="00414109">
        <w:rPr>
          <w:rFonts w:ascii="Arial" w:hAnsi="Arial" w:cs="Arial"/>
          <w:color w:val="000000"/>
        </w:rPr>
        <w:t>as of July 2011</w:t>
      </w:r>
      <w:r w:rsidR="004B639C">
        <w:rPr>
          <w:rFonts w:ascii="Arial" w:hAnsi="Arial" w:cs="Arial"/>
          <w:color w:val="000000"/>
        </w:rPr>
        <w:t>, the cities of</w:t>
      </w:r>
      <w:r w:rsidR="00872555">
        <w:rPr>
          <w:rFonts w:ascii="Arial" w:hAnsi="Arial" w:cs="Arial"/>
          <w:color w:val="000000"/>
        </w:rPr>
        <w:t xml:space="preserve"> </w:t>
      </w:r>
      <w:r w:rsidR="00F32842">
        <w:rPr>
          <w:rFonts w:ascii="Arial" w:hAnsi="Arial" w:cs="Arial"/>
          <w:color w:val="000000"/>
        </w:rPr>
        <w:t xml:space="preserve">Baltimore, Washington, D.C., </w:t>
      </w:r>
      <w:r w:rsidR="00872555">
        <w:rPr>
          <w:rFonts w:ascii="Arial" w:hAnsi="Arial" w:cs="Arial"/>
          <w:color w:val="000000"/>
        </w:rPr>
        <w:t xml:space="preserve">San Francisco, </w:t>
      </w:r>
      <w:r w:rsidR="004845C4">
        <w:rPr>
          <w:rFonts w:ascii="Arial" w:hAnsi="Arial" w:cs="Arial"/>
          <w:color w:val="000000"/>
        </w:rPr>
        <w:t xml:space="preserve">Oakland, San Jose, </w:t>
      </w:r>
      <w:r w:rsidR="00F32842">
        <w:rPr>
          <w:rFonts w:ascii="Arial" w:hAnsi="Arial" w:cs="Arial"/>
          <w:color w:val="000000"/>
        </w:rPr>
        <w:t>Portland</w:t>
      </w:r>
      <w:r w:rsidR="006E4644">
        <w:rPr>
          <w:rFonts w:ascii="Arial" w:hAnsi="Arial" w:cs="Arial"/>
          <w:color w:val="000000"/>
        </w:rPr>
        <w:t xml:space="preserve"> (OR)</w:t>
      </w:r>
      <w:r w:rsidR="00F32842">
        <w:rPr>
          <w:rFonts w:ascii="Arial" w:hAnsi="Arial" w:cs="Arial"/>
          <w:color w:val="000000"/>
        </w:rPr>
        <w:t xml:space="preserve">, </w:t>
      </w:r>
      <w:r w:rsidR="00872555">
        <w:rPr>
          <w:rFonts w:ascii="Arial" w:hAnsi="Arial" w:cs="Arial"/>
          <w:color w:val="000000"/>
        </w:rPr>
        <w:t>Pittsburg</w:t>
      </w:r>
      <w:r w:rsidR="004845C4">
        <w:rPr>
          <w:rFonts w:ascii="Arial" w:hAnsi="Arial" w:cs="Arial"/>
          <w:color w:val="000000"/>
        </w:rPr>
        <w:t>h</w:t>
      </w:r>
      <w:r w:rsidR="00872555">
        <w:rPr>
          <w:rFonts w:ascii="Arial" w:hAnsi="Arial" w:cs="Arial"/>
          <w:color w:val="000000"/>
        </w:rPr>
        <w:t xml:space="preserve">, </w:t>
      </w:r>
      <w:r w:rsidR="00F32842">
        <w:rPr>
          <w:rFonts w:ascii="Arial" w:hAnsi="Arial" w:cs="Arial"/>
          <w:color w:val="000000"/>
        </w:rPr>
        <w:t xml:space="preserve">Miami (FL), New York City, Minneapolis, St. Paul, Los Angeles, </w:t>
      </w:r>
      <w:r w:rsidR="004845C4">
        <w:rPr>
          <w:rFonts w:ascii="Arial" w:hAnsi="Arial" w:cs="Arial"/>
          <w:color w:val="000000"/>
        </w:rPr>
        <w:t xml:space="preserve">Boston, Chicago, San Antonio, Detroit, Tucson, Buffalo, Denver, Omaha, Cleveland, St. Louis, Rochester (NY), Missoula (MT), Bozeman (MT), New Orleans, </w:t>
      </w:r>
      <w:r w:rsidR="00414109">
        <w:rPr>
          <w:rFonts w:ascii="Arial" w:hAnsi="Arial" w:cs="Arial"/>
          <w:color w:val="000000"/>
        </w:rPr>
        <w:t xml:space="preserve">Albuquerque, </w:t>
      </w:r>
      <w:r w:rsidR="006E4644">
        <w:rPr>
          <w:rFonts w:ascii="Arial" w:hAnsi="Arial" w:cs="Arial"/>
          <w:color w:val="000000"/>
        </w:rPr>
        <w:t xml:space="preserve">and </w:t>
      </w:r>
      <w:r w:rsidR="00414109">
        <w:rPr>
          <w:rFonts w:ascii="Arial" w:hAnsi="Arial" w:cs="Arial"/>
          <w:color w:val="000000"/>
        </w:rPr>
        <w:t>Santa Barbara</w:t>
      </w:r>
      <w:r w:rsidR="004B639C">
        <w:rPr>
          <w:rFonts w:ascii="Arial" w:hAnsi="Arial" w:cs="Arial"/>
          <w:color w:val="000000"/>
        </w:rPr>
        <w:t>, and 27 counties</w:t>
      </w:r>
      <w:r w:rsidR="00414109">
        <w:rPr>
          <w:rFonts w:ascii="Arial" w:hAnsi="Arial" w:cs="Arial"/>
          <w:color w:val="000000"/>
        </w:rPr>
        <w:t>.</w:t>
      </w:r>
      <w:r w:rsidR="00414109">
        <w:rPr>
          <w:rStyle w:val="FootnoteReference"/>
          <w:rFonts w:ascii="Arial" w:hAnsi="Arial" w:cs="Arial"/>
          <w:color w:val="000000"/>
        </w:rPr>
        <w:footnoteReference w:id="2"/>
      </w:r>
    </w:p>
    <w:p w14:paraId="69390D8D" w14:textId="77777777" w:rsidR="00F32842" w:rsidRDefault="00F32842" w:rsidP="006A21F4">
      <w:pPr>
        <w:tabs>
          <w:tab w:val="left" w:pos="360"/>
        </w:tabs>
        <w:spacing w:after="240"/>
        <w:jc w:val="both"/>
        <w:rPr>
          <w:rFonts w:ascii="Arial" w:hAnsi="Arial" w:cs="Arial"/>
          <w:color w:val="000000"/>
        </w:rPr>
      </w:pPr>
      <w:r>
        <w:rPr>
          <w:rFonts w:ascii="Arial" w:hAnsi="Arial" w:cs="Arial"/>
          <w:color w:val="000000"/>
        </w:rPr>
        <w:t xml:space="preserve">The living wage laws in these jurisdictions vary in their scope and in the amount of the living wage that they require, but in general they </w:t>
      </w:r>
      <w:r w:rsidR="004845C4">
        <w:rPr>
          <w:rFonts w:ascii="Arial" w:hAnsi="Arial" w:cs="Arial"/>
          <w:color w:val="000000"/>
        </w:rPr>
        <w:t>are more limited in scope than minimum wage laws</w:t>
      </w:r>
      <w:r w:rsidR="00414109">
        <w:rPr>
          <w:rFonts w:ascii="Arial" w:hAnsi="Arial" w:cs="Arial"/>
          <w:color w:val="000000"/>
        </w:rPr>
        <w:t xml:space="preserve">, </w:t>
      </w:r>
      <w:r w:rsidR="004845C4">
        <w:rPr>
          <w:rFonts w:ascii="Arial" w:hAnsi="Arial" w:cs="Arial"/>
          <w:color w:val="000000"/>
        </w:rPr>
        <w:t>typically covering only the employees of the government entity that</w:t>
      </w:r>
      <w:r w:rsidR="0063269E">
        <w:rPr>
          <w:rFonts w:ascii="Arial" w:hAnsi="Arial" w:cs="Arial"/>
          <w:color w:val="000000"/>
        </w:rPr>
        <w:t xml:space="preserve"> adopted the living wage law or</w:t>
      </w:r>
      <w:r w:rsidR="004845C4">
        <w:rPr>
          <w:rFonts w:ascii="Arial" w:hAnsi="Arial" w:cs="Arial"/>
          <w:color w:val="000000"/>
        </w:rPr>
        <w:t xml:space="preserve"> its contractors</w:t>
      </w:r>
      <w:r w:rsidR="0063269E">
        <w:rPr>
          <w:rFonts w:ascii="Arial" w:hAnsi="Arial" w:cs="Arial"/>
          <w:color w:val="000000"/>
        </w:rPr>
        <w:t xml:space="preserve"> or both</w:t>
      </w:r>
      <w:r w:rsidR="00414109">
        <w:rPr>
          <w:rFonts w:ascii="Arial" w:hAnsi="Arial" w:cs="Arial"/>
          <w:color w:val="000000"/>
        </w:rPr>
        <w:t xml:space="preserve">, </w:t>
      </w:r>
      <w:r w:rsidR="004845C4">
        <w:rPr>
          <w:rFonts w:ascii="Arial" w:hAnsi="Arial" w:cs="Arial"/>
          <w:color w:val="000000"/>
        </w:rPr>
        <w:t>and they require a wage rate higher than the applicable minimum wage.</w:t>
      </w:r>
    </w:p>
    <w:p w14:paraId="4CC9DC26" w14:textId="77777777" w:rsidR="00C6188F" w:rsidRPr="00414109" w:rsidRDefault="00D84B51" w:rsidP="006A21F4">
      <w:pPr>
        <w:tabs>
          <w:tab w:val="left" w:pos="360"/>
        </w:tabs>
        <w:spacing w:after="240"/>
        <w:jc w:val="both"/>
        <w:rPr>
          <w:rFonts w:ascii="Arial" w:hAnsi="Arial" w:cs="Arial"/>
          <w:b/>
          <w:color w:val="000000"/>
        </w:rPr>
      </w:pPr>
      <w:r>
        <w:rPr>
          <w:rFonts w:ascii="Arial" w:hAnsi="Arial" w:cs="Arial"/>
          <w:b/>
          <w:color w:val="000000"/>
        </w:rPr>
        <w:t>King County and Washington State</w:t>
      </w:r>
    </w:p>
    <w:p w14:paraId="770F764B" w14:textId="56D9542C" w:rsidR="00EC5C2A" w:rsidRDefault="00A91433" w:rsidP="006A21F4">
      <w:pPr>
        <w:tabs>
          <w:tab w:val="left" w:pos="360"/>
        </w:tabs>
        <w:spacing w:after="240"/>
        <w:jc w:val="both"/>
        <w:rPr>
          <w:rFonts w:ascii="Arial" w:hAnsi="Arial" w:cs="Arial"/>
          <w:color w:val="000000"/>
        </w:rPr>
      </w:pPr>
      <w:r>
        <w:rPr>
          <w:rFonts w:ascii="Arial" w:hAnsi="Arial" w:cs="Arial"/>
          <w:color w:val="000000"/>
        </w:rPr>
        <w:t>According to “</w:t>
      </w:r>
      <w:r w:rsidRPr="00A91433">
        <w:rPr>
          <w:rFonts w:ascii="Arial" w:hAnsi="Arial" w:cs="Arial"/>
          <w:color w:val="000000"/>
        </w:rPr>
        <w:t>The Self-Sufficiency Standard for Washington State 2011,</w:t>
      </w:r>
      <w:r w:rsidR="00121C03">
        <w:rPr>
          <w:rFonts w:ascii="Arial" w:hAnsi="Arial" w:cs="Arial"/>
          <w:color w:val="000000"/>
        </w:rPr>
        <w:t>”</w:t>
      </w:r>
      <w:r w:rsidRPr="00A91433">
        <w:rPr>
          <w:rFonts w:ascii="Arial" w:hAnsi="Arial" w:cs="Arial"/>
          <w:color w:val="000000"/>
        </w:rPr>
        <w:t xml:space="preserve"> a report prepared for the Workforce Development Council of Seattle-King County, the Washington State minimum wage is insufficient to meet the ba</w:t>
      </w:r>
      <w:r>
        <w:rPr>
          <w:rFonts w:ascii="Arial" w:hAnsi="Arial" w:cs="Arial"/>
          <w:color w:val="000000"/>
        </w:rPr>
        <w:t xml:space="preserve">sic needs of working </w:t>
      </w:r>
      <w:r>
        <w:rPr>
          <w:rFonts w:ascii="Arial" w:hAnsi="Arial" w:cs="Arial"/>
          <w:color w:val="000000"/>
        </w:rPr>
        <w:lastRenderedPageBreak/>
        <w:t xml:space="preserve">families, in that </w:t>
      </w:r>
      <w:r w:rsidRPr="00A91433">
        <w:rPr>
          <w:rFonts w:ascii="Arial" w:hAnsi="Arial" w:cs="Arial"/>
          <w:color w:val="000000"/>
        </w:rPr>
        <w:t xml:space="preserve">the current minimum wage for Washington State, which is $9.32 per hour as of January 2014, is less than the 2011 "self-sufficiency standard" by between </w:t>
      </w:r>
      <w:r>
        <w:rPr>
          <w:rFonts w:ascii="Arial" w:hAnsi="Arial" w:cs="Arial"/>
          <w:color w:val="000000"/>
        </w:rPr>
        <w:t>12</w:t>
      </w:r>
      <w:r w:rsidRPr="00A91433">
        <w:rPr>
          <w:rFonts w:ascii="Arial" w:hAnsi="Arial" w:cs="Arial"/>
          <w:color w:val="000000"/>
        </w:rPr>
        <w:t xml:space="preserve"> percent and </w:t>
      </w:r>
      <w:r>
        <w:rPr>
          <w:rFonts w:ascii="Arial" w:hAnsi="Arial" w:cs="Arial"/>
          <w:color w:val="000000"/>
        </w:rPr>
        <w:t>73</w:t>
      </w:r>
      <w:r w:rsidRPr="00A91433">
        <w:rPr>
          <w:rFonts w:ascii="Arial" w:hAnsi="Arial" w:cs="Arial"/>
          <w:color w:val="000000"/>
        </w:rPr>
        <w:t xml:space="preserve"> percent, depending on the number of adults and children in the family and the family's specific location within King County</w:t>
      </w:r>
      <w:r w:rsidR="00A61119">
        <w:rPr>
          <w:rFonts w:ascii="Arial" w:hAnsi="Arial" w:cs="Arial"/>
          <w:color w:val="000000"/>
        </w:rPr>
        <w:t>.</w:t>
      </w:r>
      <w:r w:rsidR="00955F06">
        <w:rPr>
          <w:rStyle w:val="FootnoteReference"/>
          <w:rFonts w:ascii="Arial" w:hAnsi="Arial" w:cs="Arial"/>
          <w:color w:val="000000"/>
        </w:rPr>
        <w:footnoteReference w:id="3"/>
      </w:r>
      <w:r w:rsidR="009A3696">
        <w:rPr>
          <w:rFonts w:ascii="Arial" w:hAnsi="Arial" w:cs="Arial"/>
          <w:color w:val="000000"/>
        </w:rPr>
        <w:t xml:space="preserve"> The report was prepared by Diana M. Pearce, Ph.D., Director of the Center for Women’s Welfare at the University </w:t>
      </w:r>
      <w:proofErr w:type="gramStart"/>
      <w:r w:rsidR="009A3696">
        <w:rPr>
          <w:rFonts w:ascii="Arial" w:hAnsi="Arial" w:cs="Arial"/>
          <w:color w:val="000000"/>
        </w:rPr>
        <w:t>of Washington School of</w:t>
      </w:r>
      <w:proofErr w:type="gramEnd"/>
      <w:r w:rsidR="009A3696">
        <w:rPr>
          <w:rFonts w:ascii="Arial" w:hAnsi="Arial" w:cs="Arial"/>
          <w:color w:val="000000"/>
        </w:rPr>
        <w:t xml:space="preserve"> Social Work. Dr. Pearce made a presentation to the committee at its meeting on 18 March 2014.</w:t>
      </w:r>
    </w:p>
    <w:p w14:paraId="273A08F1" w14:textId="36756197" w:rsidR="0063269E" w:rsidRDefault="0063269E" w:rsidP="006A21F4">
      <w:pPr>
        <w:tabs>
          <w:tab w:val="left" w:pos="360"/>
        </w:tabs>
        <w:spacing w:after="240"/>
        <w:jc w:val="both"/>
        <w:rPr>
          <w:rFonts w:ascii="Arial" w:hAnsi="Arial" w:cs="Arial"/>
          <w:color w:val="000000"/>
        </w:rPr>
      </w:pPr>
      <w:r>
        <w:rPr>
          <w:rFonts w:ascii="Arial" w:hAnsi="Arial" w:cs="Arial"/>
          <w:color w:val="000000"/>
        </w:rPr>
        <w:t xml:space="preserve">According </w:t>
      </w:r>
      <w:r w:rsidR="009A3696">
        <w:rPr>
          <w:rFonts w:ascii="Arial" w:hAnsi="Arial" w:cs="Arial"/>
          <w:color w:val="000000"/>
        </w:rPr>
        <w:t>a 2013 Job Gap Study prepared by</w:t>
      </w:r>
      <w:r>
        <w:rPr>
          <w:rFonts w:ascii="Arial" w:hAnsi="Arial" w:cs="Arial"/>
          <w:color w:val="000000"/>
        </w:rPr>
        <w:t xml:space="preserve"> the Alliance for a Just Society</w:t>
      </w:r>
      <w:r w:rsidR="009A3696">
        <w:rPr>
          <w:rStyle w:val="FootnoteReference"/>
          <w:rFonts w:ascii="Arial" w:hAnsi="Arial" w:cs="Arial"/>
          <w:color w:val="000000"/>
        </w:rPr>
        <w:footnoteReference w:id="4"/>
      </w:r>
      <w:r>
        <w:rPr>
          <w:rFonts w:ascii="Arial" w:hAnsi="Arial" w:cs="Arial"/>
          <w:color w:val="000000"/>
        </w:rPr>
        <w:t>:</w:t>
      </w:r>
    </w:p>
    <w:p w14:paraId="7875DC64" w14:textId="3FC08DF5" w:rsidR="0063269E" w:rsidRDefault="00EC5C2A" w:rsidP="006A21F4">
      <w:pPr>
        <w:pStyle w:val="ListParagraph"/>
        <w:numPr>
          <w:ilvl w:val="0"/>
          <w:numId w:val="41"/>
        </w:numPr>
        <w:tabs>
          <w:tab w:val="left" w:pos="360"/>
        </w:tabs>
        <w:spacing w:after="240"/>
        <w:jc w:val="both"/>
        <w:rPr>
          <w:rFonts w:ascii="Arial" w:hAnsi="Arial" w:cs="Arial"/>
          <w:color w:val="000000"/>
          <w:lang w:bidi="de-DE"/>
        </w:rPr>
      </w:pPr>
      <w:r>
        <w:rPr>
          <w:rFonts w:ascii="Arial" w:hAnsi="Arial" w:cs="Arial"/>
          <w:color w:val="000000"/>
          <w:lang w:bidi="de-DE"/>
        </w:rPr>
        <w:t>T</w:t>
      </w:r>
      <w:r w:rsidR="0063269E" w:rsidRPr="00EC5C2A">
        <w:rPr>
          <w:rFonts w:ascii="Arial" w:hAnsi="Arial" w:cs="Arial"/>
          <w:color w:val="000000"/>
          <w:lang w:bidi="de-DE"/>
        </w:rPr>
        <w:t xml:space="preserve">he Washington </w:t>
      </w:r>
      <w:r w:rsidR="004B639C">
        <w:rPr>
          <w:rFonts w:ascii="Arial" w:hAnsi="Arial" w:cs="Arial"/>
          <w:color w:val="000000"/>
          <w:lang w:bidi="de-DE"/>
        </w:rPr>
        <w:t>S</w:t>
      </w:r>
      <w:r w:rsidR="0063269E" w:rsidRPr="00EC5C2A">
        <w:rPr>
          <w:rFonts w:ascii="Arial" w:hAnsi="Arial" w:cs="Arial"/>
          <w:color w:val="000000"/>
          <w:lang w:bidi="de-DE"/>
        </w:rPr>
        <w:t>tate minimum wage, which is $9.32 per hour as of January 2014, is 42</w:t>
      </w:r>
      <w:r>
        <w:rPr>
          <w:rFonts w:ascii="Arial" w:hAnsi="Arial" w:cs="Arial"/>
          <w:color w:val="000000"/>
          <w:lang w:bidi="de-DE"/>
        </w:rPr>
        <w:t xml:space="preserve"> percent</w:t>
      </w:r>
      <w:r w:rsidR="0063269E" w:rsidRPr="00EC5C2A">
        <w:rPr>
          <w:rFonts w:ascii="Arial" w:hAnsi="Arial" w:cs="Arial"/>
          <w:color w:val="000000"/>
          <w:lang w:bidi="de-DE"/>
        </w:rPr>
        <w:t xml:space="preserve"> less than a living wage for a single adult, </w:t>
      </w:r>
      <w:r>
        <w:rPr>
          <w:rFonts w:ascii="Arial" w:hAnsi="Arial" w:cs="Arial"/>
          <w:color w:val="000000"/>
          <w:lang w:bidi="de-DE"/>
        </w:rPr>
        <w:t xml:space="preserve">and the </w:t>
      </w:r>
      <w:r w:rsidR="0063269E" w:rsidRPr="00EC5C2A">
        <w:rPr>
          <w:rFonts w:ascii="Arial" w:hAnsi="Arial" w:cs="Arial"/>
          <w:color w:val="000000"/>
          <w:lang w:bidi="de-DE"/>
        </w:rPr>
        <w:t xml:space="preserve">disparity is </w:t>
      </w:r>
      <w:r>
        <w:rPr>
          <w:rFonts w:ascii="Arial" w:hAnsi="Arial" w:cs="Arial"/>
          <w:color w:val="000000"/>
          <w:lang w:bidi="de-DE"/>
        </w:rPr>
        <w:t>larger</w:t>
      </w:r>
      <w:r w:rsidR="0063269E" w:rsidRPr="00EC5C2A">
        <w:rPr>
          <w:rFonts w:ascii="Arial" w:hAnsi="Arial" w:cs="Arial"/>
          <w:color w:val="000000"/>
          <w:lang w:bidi="de-DE"/>
        </w:rPr>
        <w:t xml:space="preserve"> if the household includes school-age children or a non-working spouse</w:t>
      </w:r>
      <w:r w:rsidR="001E1F16">
        <w:rPr>
          <w:rFonts w:ascii="Arial" w:hAnsi="Arial" w:cs="Arial"/>
          <w:color w:val="000000"/>
          <w:lang w:bidi="de-DE"/>
        </w:rPr>
        <w:t xml:space="preserve"> (p. 33)</w:t>
      </w:r>
      <w:r w:rsidR="0063269E" w:rsidRPr="00EC5C2A">
        <w:rPr>
          <w:rFonts w:ascii="Arial" w:hAnsi="Arial" w:cs="Arial"/>
          <w:color w:val="000000"/>
          <w:lang w:bidi="de-DE"/>
        </w:rPr>
        <w:t>.</w:t>
      </w:r>
    </w:p>
    <w:p w14:paraId="5C94D62C" w14:textId="5912CCC4" w:rsidR="00EC5C2A" w:rsidRDefault="00EC5C2A" w:rsidP="006A21F4">
      <w:pPr>
        <w:pStyle w:val="ListParagraph"/>
        <w:numPr>
          <w:ilvl w:val="0"/>
          <w:numId w:val="41"/>
        </w:numPr>
        <w:tabs>
          <w:tab w:val="left" w:pos="360"/>
        </w:tabs>
        <w:spacing w:after="240"/>
        <w:jc w:val="both"/>
        <w:rPr>
          <w:rFonts w:ascii="Arial" w:hAnsi="Arial" w:cs="Arial"/>
          <w:color w:val="000000"/>
          <w:lang w:bidi="de-DE"/>
        </w:rPr>
      </w:pPr>
      <w:r>
        <w:rPr>
          <w:rFonts w:ascii="Arial" w:hAnsi="Arial" w:cs="Arial"/>
          <w:color w:val="000000"/>
          <w:lang w:bidi="de-DE"/>
        </w:rPr>
        <w:t xml:space="preserve">Forty-one percent </w:t>
      </w:r>
      <w:r w:rsidRPr="0063269E">
        <w:rPr>
          <w:rFonts w:ascii="Arial" w:hAnsi="Arial" w:cs="Arial"/>
          <w:color w:val="000000"/>
          <w:lang w:bidi="de-DE"/>
        </w:rPr>
        <w:t xml:space="preserve">of all job openings </w:t>
      </w:r>
      <w:r>
        <w:rPr>
          <w:rFonts w:ascii="Arial" w:hAnsi="Arial" w:cs="Arial"/>
          <w:color w:val="000000"/>
          <w:lang w:bidi="de-DE"/>
        </w:rPr>
        <w:t>in Washington State in 2012 paid</w:t>
      </w:r>
      <w:r w:rsidRPr="0063269E">
        <w:rPr>
          <w:rFonts w:ascii="Arial" w:hAnsi="Arial" w:cs="Arial"/>
          <w:color w:val="000000"/>
          <w:lang w:bidi="de-DE"/>
        </w:rPr>
        <w:t xml:space="preserve"> less th</w:t>
      </w:r>
      <w:r>
        <w:rPr>
          <w:rFonts w:ascii="Arial" w:hAnsi="Arial" w:cs="Arial"/>
          <w:color w:val="000000"/>
          <w:lang w:bidi="de-DE"/>
        </w:rPr>
        <w:t xml:space="preserve">an a living wage </w:t>
      </w:r>
      <w:r w:rsidRPr="0063269E">
        <w:rPr>
          <w:rFonts w:ascii="Arial" w:hAnsi="Arial" w:cs="Arial"/>
          <w:color w:val="000000"/>
          <w:lang w:bidi="de-DE"/>
        </w:rPr>
        <w:t>for a household consisting of a single adult</w:t>
      </w:r>
      <w:r>
        <w:rPr>
          <w:rFonts w:ascii="Arial" w:hAnsi="Arial" w:cs="Arial"/>
          <w:color w:val="000000"/>
          <w:lang w:bidi="de-DE"/>
        </w:rPr>
        <w:t>; the percentage was larger for households that included school-age children or a non-working spouse</w:t>
      </w:r>
      <w:r w:rsidR="001E1F16">
        <w:rPr>
          <w:rFonts w:ascii="Arial" w:hAnsi="Arial" w:cs="Arial"/>
          <w:color w:val="000000"/>
          <w:lang w:bidi="de-DE"/>
        </w:rPr>
        <w:t xml:space="preserve"> (p. 33)</w:t>
      </w:r>
      <w:r>
        <w:rPr>
          <w:rFonts w:ascii="Arial" w:hAnsi="Arial" w:cs="Arial"/>
          <w:color w:val="000000"/>
          <w:lang w:bidi="de-DE"/>
        </w:rPr>
        <w:t>.</w:t>
      </w:r>
    </w:p>
    <w:p w14:paraId="54E93AE9" w14:textId="41465019" w:rsidR="00EC5C2A" w:rsidRDefault="00EC5C2A" w:rsidP="006A21F4">
      <w:pPr>
        <w:pStyle w:val="ListParagraph"/>
        <w:numPr>
          <w:ilvl w:val="0"/>
          <w:numId w:val="41"/>
        </w:numPr>
        <w:tabs>
          <w:tab w:val="left" w:pos="360"/>
        </w:tabs>
        <w:spacing w:after="240"/>
        <w:jc w:val="both"/>
        <w:rPr>
          <w:rFonts w:ascii="Arial" w:hAnsi="Arial" w:cs="Arial"/>
          <w:color w:val="000000"/>
          <w:lang w:bidi="de-DE"/>
        </w:rPr>
      </w:pPr>
      <w:r>
        <w:rPr>
          <w:rFonts w:ascii="Arial" w:hAnsi="Arial" w:cs="Arial"/>
          <w:color w:val="000000"/>
          <w:lang w:bidi="de-DE"/>
        </w:rPr>
        <w:t>From 2009 to 2012, the percentage of U.S. jobs that pay less than $15 per hour increased from 36.55 percent to 39.45 percent, reaching a total of 51.4 million in 2012</w:t>
      </w:r>
      <w:r w:rsidR="001E1F16">
        <w:rPr>
          <w:rFonts w:ascii="Arial" w:hAnsi="Arial" w:cs="Arial"/>
          <w:color w:val="000000"/>
          <w:lang w:bidi="de-DE"/>
        </w:rPr>
        <w:t xml:space="preserve"> (p. 1)</w:t>
      </w:r>
      <w:r>
        <w:rPr>
          <w:rFonts w:ascii="Arial" w:hAnsi="Arial" w:cs="Arial"/>
          <w:color w:val="000000"/>
          <w:lang w:bidi="de-DE"/>
        </w:rPr>
        <w:t>.</w:t>
      </w:r>
    </w:p>
    <w:p w14:paraId="1285F030" w14:textId="3EE424BA" w:rsidR="0063269E" w:rsidRDefault="0063269E" w:rsidP="006A21F4">
      <w:pPr>
        <w:pStyle w:val="ListParagraph"/>
        <w:numPr>
          <w:ilvl w:val="0"/>
          <w:numId w:val="41"/>
        </w:numPr>
        <w:tabs>
          <w:tab w:val="left" w:pos="360"/>
        </w:tabs>
        <w:spacing w:after="240"/>
        <w:jc w:val="both"/>
        <w:rPr>
          <w:rFonts w:ascii="Arial" w:hAnsi="Arial" w:cs="Arial"/>
          <w:color w:val="000000"/>
          <w:lang w:bidi="de-DE"/>
        </w:rPr>
      </w:pPr>
      <w:r w:rsidRPr="0063269E">
        <w:rPr>
          <w:rFonts w:ascii="Arial" w:hAnsi="Arial" w:cs="Arial"/>
          <w:color w:val="000000"/>
          <w:lang w:bidi="de-DE"/>
        </w:rPr>
        <w:t>The number of jobs in occupational categories with median wages above $15 per hour dropped by four million from 2009 to 2012, masked by an increase of 3.6 million jobs with median wag</w:t>
      </w:r>
      <w:r w:rsidR="00EC5C2A">
        <w:rPr>
          <w:rFonts w:ascii="Arial" w:hAnsi="Arial" w:cs="Arial"/>
          <w:color w:val="000000"/>
          <w:lang w:bidi="de-DE"/>
        </w:rPr>
        <w:t>es below $15 an hour</w:t>
      </w:r>
      <w:r w:rsidR="001E1F16">
        <w:rPr>
          <w:rFonts w:ascii="Arial" w:hAnsi="Arial" w:cs="Arial"/>
          <w:color w:val="000000"/>
          <w:lang w:bidi="de-DE"/>
        </w:rPr>
        <w:t xml:space="preserve"> (p. 1)</w:t>
      </w:r>
      <w:r w:rsidR="00EC5C2A">
        <w:rPr>
          <w:rFonts w:ascii="Arial" w:hAnsi="Arial" w:cs="Arial"/>
          <w:color w:val="000000"/>
          <w:lang w:bidi="de-DE"/>
        </w:rPr>
        <w:t>.</w:t>
      </w:r>
    </w:p>
    <w:p w14:paraId="6492478B" w14:textId="004E2CBF" w:rsidR="00C16C1F" w:rsidRDefault="00C16C1F" w:rsidP="006A21F4">
      <w:pPr>
        <w:tabs>
          <w:tab w:val="left" w:pos="360"/>
        </w:tabs>
        <w:spacing w:after="240"/>
        <w:jc w:val="both"/>
        <w:rPr>
          <w:rFonts w:ascii="Arial" w:hAnsi="Arial" w:cs="Arial"/>
          <w:color w:val="000000"/>
          <w:lang w:bidi="de-DE"/>
        </w:rPr>
      </w:pPr>
      <w:r>
        <w:rPr>
          <w:rFonts w:ascii="Arial" w:hAnsi="Arial" w:cs="Arial"/>
          <w:color w:val="000000"/>
          <w:lang w:bidi="de-DE"/>
        </w:rPr>
        <w:t>According to federal c</w:t>
      </w:r>
      <w:r w:rsidR="003738EC">
        <w:rPr>
          <w:rFonts w:ascii="Arial" w:hAnsi="Arial" w:cs="Arial"/>
          <w:color w:val="000000"/>
          <w:lang w:bidi="de-DE"/>
        </w:rPr>
        <w:t xml:space="preserve">ensus data </w:t>
      </w:r>
      <w:r>
        <w:rPr>
          <w:rFonts w:ascii="Arial" w:hAnsi="Arial" w:cs="Arial"/>
          <w:color w:val="000000"/>
          <w:lang w:bidi="de-DE"/>
        </w:rPr>
        <w:t>for</w:t>
      </w:r>
      <w:r w:rsidR="003738EC">
        <w:rPr>
          <w:rFonts w:ascii="Arial" w:hAnsi="Arial" w:cs="Arial"/>
          <w:color w:val="000000"/>
          <w:lang w:bidi="de-DE"/>
        </w:rPr>
        <w:t xml:space="preserve"> </w:t>
      </w:r>
      <w:r w:rsidR="002F1918">
        <w:rPr>
          <w:rFonts w:ascii="Arial" w:hAnsi="Arial" w:cs="Arial"/>
          <w:color w:val="000000"/>
          <w:lang w:bidi="de-DE"/>
        </w:rPr>
        <w:t>2012</w:t>
      </w:r>
      <w:r w:rsidR="00503C62">
        <w:rPr>
          <w:rFonts w:ascii="Arial" w:hAnsi="Arial" w:cs="Arial"/>
          <w:color w:val="000000"/>
          <w:lang w:bidi="de-DE"/>
        </w:rPr>
        <w:t xml:space="preserve"> (American Community Survey 1-Year Estimates)</w:t>
      </w:r>
      <w:r w:rsidR="00A3156E">
        <w:rPr>
          <w:rFonts w:ascii="Arial" w:hAnsi="Arial" w:cs="Arial"/>
          <w:color w:val="000000"/>
          <w:lang w:bidi="de-DE"/>
        </w:rPr>
        <w:t xml:space="preserve"> (Attachment </w:t>
      </w:r>
      <w:r w:rsidR="00D5263E">
        <w:rPr>
          <w:rFonts w:ascii="Arial" w:hAnsi="Arial" w:cs="Arial"/>
          <w:color w:val="000000"/>
          <w:lang w:bidi="de-DE"/>
        </w:rPr>
        <w:t>6</w:t>
      </w:r>
      <w:r w:rsidR="002A577A">
        <w:rPr>
          <w:rFonts w:ascii="Arial" w:hAnsi="Arial" w:cs="Arial"/>
          <w:color w:val="000000"/>
          <w:lang w:bidi="de-DE"/>
        </w:rPr>
        <w:t>)</w:t>
      </w:r>
      <w:r w:rsidR="00761EA7">
        <w:rPr>
          <w:rFonts w:ascii="Arial" w:hAnsi="Arial" w:cs="Arial"/>
          <w:color w:val="000000"/>
          <w:lang w:bidi="de-DE"/>
        </w:rPr>
        <w:t>, a substantial portion of King County residents live in poverty</w:t>
      </w:r>
      <w:r>
        <w:rPr>
          <w:rFonts w:ascii="Arial" w:hAnsi="Arial" w:cs="Arial"/>
          <w:color w:val="000000"/>
          <w:lang w:bidi="de-DE"/>
        </w:rPr>
        <w:t>:</w:t>
      </w:r>
      <w:r w:rsidR="003738EC">
        <w:rPr>
          <w:rFonts w:ascii="Arial" w:hAnsi="Arial" w:cs="Arial"/>
          <w:color w:val="000000"/>
          <w:lang w:bidi="de-DE"/>
        </w:rPr>
        <w:t xml:space="preserve"> </w:t>
      </w:r>
    </w:p>
    <w:p w14:paraId="4885CD64" w14:textId="0B4504C0" w:rsidR="00C16C1F" w:rsidRDefault="00A3156E" w:rsidP="006A21F4">
      <w:pPr>
        <w:pStyle w:val="ListParagraph"/>
        <w:numPr>
          <w:ilvl w:val="0"/>
          <w:numId w:val="43"/>
        </w:numPr>
        <w:tabs>
          <w:tab w:val="left" w:pos="360"/>
        </w:tabs>
        <w:spacing w:after="240"/>
        <w:jc w:val="both"/>
        <w:rPr>
          <w:rFonts w:ascii="Arial" w:hAnsi="Arial" w:cs="Arial"/>
          <w:color w:val="000000"/>
          <w:lang w:bidi="de-DE"/>
        </w:rPr>
      </w:pPr>
      <w:r>
        <w:rPr>
          <w:rFonts w:ascii="Arial" w:hAnsi="Arial" w:cs="Arial"/>
          <w:color w:val="000000"/>
          <w:lang w:bidi="de-DE"/>
        </w:rPr>
        <w:t xml:space="preserve">Of all King County residents, </w:t>
      </w:r>
      <w:r w:rsidR="00C16C1F" w:rsidRPr="0006523B">
        <w:rPr>
          <w:rFonts w:ascii="Arial" w:hAnsi="Arial" w:cs="Arial"/>
          <w:color w:val="000000"/>
          <w:lang w:bidi="de-DE"/>
        </w:rPr>
        <w:t>11.9 percent (about 235,000) live in poverty</w:t>
      </w:r>
      <w:r w:rsidR="00C16C1F" w:rsidRPr="00C16C1F">
        <w:rPr>
          <w:rFonts w:ascii="Arial" w:hAnsi="Arial" w:cs="Arial"/>
          <w:color w:val="000000"/>
          <w:lang w:bidi="de-DE"/>
        </w:rPr>
        <w:t>;</w:t>
      </w:r>
    </w:p>
    <w:p w14:paraId="6B6F7D60" w14:textId="24081A2A" w:rsidR="009A0365" w:rsidRDefault="00A3156E" w:rsidP="006A21F4">
      <w:pPr>
        <w:pStyle w:val="ListParagraph"/>
        <w:numPr>
          <w:ilvl w:val="0"/>
          <w:numId w:val="43"/>
        </w:numPr>
        <w:tabs>
          <w:tab w:val="left" w:pos="360"/>
        </w:tabs>
        <w:spacing w:after="240"/>
        <w:jc w:val="both"/>
        <w:rPr>
          <w:rFonts w:ascii="Arial" w:hAnsi="Arial" w:cs="Arial"/>
          <w:color w:val="000000"/>
          <w:lang w:bidi="de-DE"/>
        </w:rPr>
      </w:pPr>
      <w:r>
        <w:rPr>
          <w:rFonts w:ascii="Arial" w:hAnsi="Arial" w:cs="Arial"/>
          <w:color w:val="000000"/>
          <w:lang w:bidi="de-DE"/>
        </w:rPr>
        <w:t xml:space="preserve">Of all King County </w:t>
      </w:r>
      <w:r w:rsidR="009A0365">
        <w:rPr>
          <w:rFonts w:ascii="Arial" w:hAnsi="Arial" w:cs="Arial"/>
          <w:color w:val="000000"/>
          <w:lang w:bidi="de-DE"/>
        </w:rPr>
        <w:t>families</w:t>
      </w:r>
      <w:r>
        <w:rPr>
          <w:rFonts w:ascii="Arial" w:hAnsi="Arial" w:cs="Arial"/>
          <w:color w:val="000000"/>
          <w:lang w:bidi="de-DE"/>
        </w:rPr>
        <w:t>,</w:t>
      </w:r>
      <w:r w:rsidR="009A0365">
        <w:rPr>
          <w:rStyle w:val="FootnoteReference"/>
          <w:rFonts w:ascii="Arial" w:hAnsi="Arial" w:cs="Arial"/>
          <w:color w:val="000000"/>
          <w:lang w:bidi="de-DE"/>
        </w:rPr>
        <w:footnoteReference w:id="5"/>
      </w:r>
      <w:r w:rsidR="009A0365">
        <w:rPr>
          <w:rFonts w:ascii="Arial" w:hAnsi="Arial" w:cs="Arial"/>
          <w:color w:val="000000"/>
          <w:lang w:bidi="de-DE"/>
        </w:rPr>
        <w:t xml:space="preserve"> </w:t>
      </w:r>
      <w:r>
        <w:rPr>
          <w:rFonts w:ascii="Arial" w:hAnsi="Arial" w:cs="Arial"/>
          <w:color w:val="000000"/>
          <w:lang w:bidi="de-DE"/>
        </w:rPr>
        <w:t xml:space="preserve">7.7 percent </w:t>
      </w:r>
      <w:r w:rsidR="009A0365">
        <w:rPr>
          <w:rFonts w:ascii="Arial" w:hAnsi="Arial" w:cs="Arial"/>
          <w:color w:val="000000"/>
          <w:lang w:bidi="de-DE"/>
        </w:rPr>
        <w:t>live in poverty;</w:t>
      </w:r>
    </w:p>
    <w:p w14:paraId="3DA5360A" w14:textId="65165DE8" w:rsidR="00A3156E" w:rsidRDefault="00A3156E" w:rsidP="006A21F4">
      <w:pPr>
        <w:pStyle w:val="ListParagraph"/>
        <w:numPr>
          <w:ilvl w:val="0"/>
          <w:numId w:val="43"/>
        </w:numPr>
        <w:tabs>
          <w:tab w:val="left" w:pos="360"/>
        </w:tabs>
        <w:spacing w:after="240"/>
        <w:jc w:val="both"/>
        <w:rPr>
          <w:rFonts w:ascii="Arial" w:hAnsi="Arial" w:cs="Arial"/>
          <w:color w:val="000000"/>
          <w:lang w:bidi="de-DE"/>
        </w:rPr>
      </w:pPr>
      <w:r>
        <w:rPr>
          <w:rFonts w:ascii="Arial" w:hAnsi="Arial" w:cs="Arial"/>
          <w:color w:val="000000"/>
          <w:lang w:bidi="de-DE"/>
        </w:rPr>
        <w:t>Of King County families with related children under 18, 12.1 percent live in poverty;</w:t>
      </w:r>
    </w:p>
    <w:p w14:paraId="7F46E812" w14:textId="44F4D2CD" w:rsidR="00A3156E" w:rsidRDefault="00A3156E" w:rsidP="006A21F4">
      <w:pPr>
        <w:pStyle w:val="ListParagraph"/>
        <w:numPr>
          <w:ilvl w:val="0"/>
          <w:numId w:val="43"/>
        </w:numPr>
        <w:tabs>
          <w:tab w:val="left" w:pos="360"/>
        </w:tabs>
        <w:spacing w:after="240"/>
        <w:jc w:val="both"/>
        <w:rPr>
          <w:rFonts w:ascii="Arial" w:hAnsi="Arial" w:cs="Arial"/>
          <w:color w:val="000000"/>
          <w:lang w:bidi="de-DE"/>
        </w:rPr>
      </w:pPr>
      <w:r>
        <w:rPr>
          <w:rFonts w:ascii="Arial" w:hAnsi="Arial" w:cs="Arial"/>
          <w:color w:val="000000"/>
          <w:lang w:bidi="de-DE"/>
        </w:rPr>
        <w:t>Of King County families, female household, no husband present, with related children under 18, 32.3 percent live in poverty;</w:t>
      </w:r>
    </w:p>
    <w:p w14:paraId="287DD088" w14:textId="6191AAF5" w:rsidR="002A577A" w:rsidRDefault="002A577A" w:rsidP="006A21F4">
      <w:pPr>
        <w:pStyle w:val="ListParagraph"/>
        <w:numPr>
          <w:ilvl w:val="0"/>
          <w:numId w:val="43"/>
        </w:numPr>
        <w:tabs>
          <w:tab w:val="left" w:pos="360"/>
        </w:tabs>
        <w:spacing w:after="240"/>
        <w:jc w:val="both"/>
        <w:rPr>
          <w:rFonts w:ascii="Arial" w:hAnsi="Arial" w:cs="Arial"/>
          <w:color w:val="000000"/>
          <w:lang w:bidi="de-DE"/>
        </w:rPr>
      </w:pPr>
      <w:r>
        <w:rPr>
          <w:rFonts w:ascii="Arial" w:hAnsi="Arial" w:cs="Arial"/>
          <w:color w:val="000000"/>
          <w:lang w:bidi="de-DE"/>
        </w:rPr>
        <w:t>Of King County families that include one worker, 11.4 percent (</w:t>
      </w:r>
      <w:r w:rsidR="0006523B">
        <w:rPr>
          <w:rFonts w:ascii="Arial" w:hAnsi="Arial" w:cs="Arial"/>
          <w:color w:val="000000"/>
          <w:lang w:bidi="de-DE"/>
        </w:rPr>
        <w:t xml:space="preserve">about </w:t>
      </w:r>
      <w:r>
        <w:rPr>
          <w:rFonts w:ascii="Arial" w:hAnsi="Arial" w:cs="Arial"/>
          <w:color w:val="000000"/>
          <w:lang w:bidi="de-DE"/>
        </w:rPr>
        <w:t>17,348 families) lived in poverty;</w:t>
      </w:r>
    </w:p>
    <w:p w14:paraId="4DAD4AEA" w14:textId="4C1569E7" w:rsidR="002A577A" w:rsidRDefault="002A577A" w:rsidP="006A21F4">
      <w:pPr>
        <w:pStyle w:val="ListParagraph"/>
        <w:numPr>
          <w:ilvl w:val="0"/>
          <w:numId w:val="43"/>
        </w:numPr>
        <w:tabs>
          <w:tab w:val="left" w:pos="360"/>
        </w:tabs>
        <w:spacing w:after="240"/>
        <w:jc w:val="both"/>
        <w:rPr>
          <w:rFonts w:ascii="Arial" w:hAnsi="Arial" w:cs="Arial"/>
          <w:color w:val="000000"/>
          <w:lang w:bidi="de-DE"/>
        </w:rPr>
      </w:pPr>
      <w:r>
        <w:rPr>
          <w:rFonts w:ascii="Arial" w:hAnsi="Arial" w:cs="Arial"/>
          <w:color w:val="000000"/>
          <w:lang w:bidi="de-DE"/>
        </w:rPr>
        <w:t>Of King County families that include two workers, 2.4 percent (about 5,186 families) live in poverty;</w:t>
      </w:r>
    </w:p>
    <w:p w14:paraId="7F47D856" w14:textId="3A7598D7" w:rsidR="00A3156E" w:rsidRDefault="00A3156E" w:rsidP="006A21F4">
      <w:pPr>
        <w:pStyle w:val="ListParagraph"/>
        <w:numPr>
          <w:ilvl w:val="0"/>
          <w:numId w:val="43"/>
        </w:numPr>
        <w:tabs>
          <w:tab w:val="left" w:pos="360"/>
        </w:tabs>
        <w:spacing w:after="240"/>
        <w:jc w:val="both"/>
        <w:rPr>
          <w:rFonts w:ascii="Arial" w:hAnsi="Arial" w:cs="Arial"/>
          <w:color w:val="000000"/>
          <w:lang w:bidi="de-DE"/>
        </w:rPr>
      </w:pPr>
      <w:r>
        <w:rPr>
          <w:rFonts w:ascii="Arial" w:hAnsi="Arial" w:cs="Arial"/>
          <w:color w:val="000000"/>
          <w:lang w:bidi="de-DE"/>
        </w:rPr>
        <w:t xml:space="preserve">Of </w:t>
      </w:r>
      <w:r w:rsidR="002A577A">
        <w:rPr>
          <w:rFonts w:ascii="Arial" w:hAnsi="Arial" w:cs="Arial"/>
          <w:color w:val="000000"/>
          <w:lang w:bidi="de-DE"/>
        </w:rPr>
        <w:t>King County families in which the householder worked full-time, year-round during the past 12 months, 1.7 percent (about 4,465 families) live in poverty.</w:t>
      </w:r>
    </w:p>
    <w:p w14:paraId="4DE93193" w14:textId="625FBCD3" w:rsidR="00761EA7" w:rsidRDefault="00761EA7" w:rsidP="006A21F4">
      <w:pPr>
        <w:tabs>
          <w:tab w:val="left" w:pos="360"/>
        </w:tabs>
        <w:spacing w:after="240"/>
        <w:jc w:val="both"/>
        <w:rPr>
          <w:rFonts w:ascii="Arial" w:hAnsi="Arial" w:cs="Arial"/>
          <w:color w:val="000000"/>
          <w:lang w:bidi="de-DE"/>
        </w:rPr>
      </w:pPr>
      <w:r>
        <w:rPr>
          <w:rFonts w:ascii="Arial" w:hAnsi="Arial" w:cs="Arial"/>
          <w:color w:val="000000"/>
          <w:lang w:bidi="de-DE"/>
        </w:rPr>
        <w:lastRenderedPageBreak/>
        <w:t>Since the federal poverty level is a small fraction of the standard for self-sufficiency in King County,</w:t>
      </w:r>
      <w:r>
        <w:rPr>
          <w:rStyle w:val="FootnoteReference"/>
          <w:rFonts w:ascii="Arial" w:hAnsi="Arial" w:cs="Arial"/>
          <w:color w:val="000000"/>
          <w:lang w:bidi="de-DE"/>
        </w:rPr>
        <w:footnoteReference w:id="6"/>
      </w:r>
      <w:r>
        <w:rPr>
          <w:rFonts w:ascii="Arial" w:hAnsi="Arial" w:cs="Arial"/>
          <w:color w:val="000000"/>
          <w:lang w:bidi="de-DE"/>
        </w:rPr>
        <w:t xml:space="preserve"> much higher percentages of county residents than those listed above have insufficient resources to support themselves without government assistance.</w:t>
      </w:r>
    </w:p>
    <w:p w14:paraId="45CEC192" w14:textId="77777777" w:rsidR="0063269E" w:rsidRPr="00A91433" w:rsidRDefault="00A91433" w:rsidP="006A21F4">
      <w:pPr>
        <w:keepNext/>
        <w:tabs>
          <w:tab w:val="left" w:pos="360"/>
        </w:tabs>
        <w:spacing w:after="240"/>
        <w:jc w:val="both"/>
        <w:rPr>
          <w:rFonts w:ascii="Arial" w:hAnsi="Arial" w:cs="Arial"/>
          <w:b/>
          <w:color w:val="000000"/>
        </w:rPr>
      </w:pPr>
      <w:r w:rsidRPr="00A91433">
        <w:rPr>
          <w:rFonts w:ascii="Arial" w:hAnsi="Arial" w:cs="Arial"/>
          <w:b/>
          <w:color w:val="000000"/>
        </w:rPr>
        <w:t>Gender and Racial Equity</w:t>
      </w:r>
    </w:p>
    <w:p w14:paraId="27E4DD80" w14:textId="2CFFC3DE" w:rsidR="00A91433" w:rsidRDefault="00A91433" w:rsidP="006A21F4">
      <w:pPr>
        <w:tabs>
          <w:tab w:val="left" w:pos="360"/>
        </w:tabs>
        <w:spacing w:after="240"/>
        <w:jc w:val="both"/>
        <w:rPr>
          <w:rFonts w:ascii="Arial" w:hAnsi="Arial" w:cs="Arial"/>
          <w:color w:val="000000"/>
        </w:rPr>
      </w:pPr>
      <w:r>
        <w:rPr>
          <w:rFonts w:ascii="Arial" w:hAnsi="Arial" w:cs="Arial"/>
          <w:color w:val="000000"/>
        </w:rPr>
        <w:t>A</w:t>
      </w:r>
      <w:r w:rsidRPr="00A91433">
        <w:rPr>
          <w:rFonts w:ascii="Arial" w:hAnsi="Arial" w:cs="Arial"/>
          <w:color w:val="000000"/>
        </w:rPr>
        <w:t xml:space="preserve">ccording to the </w:t>
      </w:r>
      <w:r w:rsidR="001F2F5B">
        <w:rPr>
          <w:rFonts w:ascii="Arial" w:hAnsi="Arial" w:cs="Arial"/>
          <w:color w:val="000000"/>
        </w:rPr>
        <w:t xml:space="preserve">Bureau of Labor Statistics of the </w:t>
      </w:r>
      <w:r w:rsidRPr="00A91433">
        <w:rPr>
          <w:rFonts w:ascii="Arial" w:hAnsi="Arial" w:cs="Arial"/>
          <w:color w:val="000000"/>
        </w:rPr>
        <w:t>U.S. Department of Labor, minimum wage workers are disproportionately women</w:t>
      </w:r>
      <w:r w:rsidR="00FC0B88">
        <w:rPr>
          <w:rFonts w:ascii="Arial" w:hAnsi="Arial" w:cs="Arial"/>
          <w:color w:val="000000"/>
        </w:rPr>
        <w:t>, especially women of color</w:t>
      </w:r>
      <w:r>
        <w:rPr>
          <w:rFonts w:ascii="Arial" w:hAnsi="Arial" w:cs="Arial"/>
          <w:color w:val="000000"/>
        </w:rPr>
        <w:t>.</w:t>
      </w:r>
      <w:r w:rsidR="001F2F5B">
        <w:rPr>
          <w:rStyle w:val="FootnoteReference"/>
          <w:rFonts w:ascii="Arial" w:hAnsi="Arial" w:cs="Arial"/>
          <w:color w:val="000000"/>
        </w:rPr>
        <w:footnoteReference w:id="7"/>
      </w:r>
      <w:r>
        <w:rPr>
          <w:rFonts w:ascii="Arial" w:hAnsi="Arial" w:cs="Arial"/>
          <w:color w:val="000000"/>
        </w:rPr>
        <w:t xml:space="preserve"> It</w:t>
      </w:r>
      <w:r w:rsidRPr="00A91433">
        <w:rPr>
          <w:rFonts w:ascii="Arial" w:hAnsi="Arial" w:cs="Arial"/>
          <w:color w:val="000000"/>
        </w:rPr>
        <w:t xml:space="preserve"> is </w:t>
      </w:r>
      <w:r>
        <w:rPr>
          <w:rFonts w:ascii="Arial" w:hAnsi="Arial" w:cs="Arial"/>
          <w:color w:val="000000"/>
        </w:rPr>
        <w:t>an</w:t>
      </w:r>
      <w:r w:rsidRPr="00A91433">
        <w:rPr>
          <w:rFonts w:ascii="Arial" w:hAnsi="Arial" w:cs="Arial"/>
          <w:color w:val="000000"/>
        </w:rPr>
        <w:t xml:space="preserve"> aim of King County’s equity and social justice initiative to eliminate such disparities</w:t>
      </w:r>
      <w:r>
        <w:rPr>
          <w:rFonts w:ascii="Arial" w:hAnsi="Arial" w:cs="Arial"/>
          <w:color w:val="000000"/>
        </w:rPr>
        <w:t>.</w:t>
      </w:r>
    </w:p>
    <w:p w14:paraId="12123AB7" w14:textId="3286AA5F" w:rsidR="00C6188F" w:rsidRDefault="00A91433" w:rsidP="006A21F4">
      <w:pPr>
        <w:tabs>
          <w:tab w:val="left" w:pos="360"/>
        </w:tabs>
        <w:spacing w:after="240"/>
        <w:jc w:val="both"/>
        <w:rPr>
          <w:rFonts w:ascii="Arial" w:hAnsi="Arial" w:cs="Arial"/>
          <w:color w:val="000000"/>
          <w:lang w:bidi="de-DE"/>
        </w:rPr>
      </w:pPr>
      <w:r>
        <w:rPr>
          <w:rFonts w:ascii="Arial" w:hAnsi="Arial" w:cs="Arial"/>
          <w:color w:val="000000"/>
        </w:rPr>
        <w:t>A</w:t>
      </w:r>
      <w:r w:rsidRPr="00A91433">
        <w:rPr>
          <w:rFonts w:ascii="Arial" w:hAnsi="Arial" w:cs="Arial"/>
          <w:color w:val="000000"/>
        </w:rPr>
        <w:t xml:space="preserve">ccording to Communities Count, </w:t>
      </w:r>
      <w:r w:rsidR="002F1918">
        <w:rPr>
          <w:rFonts w:ascii="Arial" w:hAnsi="Arial" w:cs="Arial"/>
          <w:color w:val="000000"/>
        </w:rPr>
        <w:t xml:space="preserve">a public-private partnership of which King County is a member, </w:t>
      </w:r>
      <w:r w:rsidR="001F382F">
        <w:rPr>
          <w:rFonts w:ascii="Arial" w:hAnsi="Arial" w:cs="Arial"/>
          <w:color w:val="000000"/>
          <w:lang w:bidi="de-DE"/>
        </w:rPr>
        <w:t>t</w:t>
      </w:r>
      <w:r w:rsidR="001F382F" w:rsidRPr="00A91433">
        <w:rPr>
          <w:rFonts w:ascii="Arial" w:hAnsi="Arial" w:cs="Arial"/>
          <w:color w:val="000000"/>
          <w:lang w:bidi="de-DE"/>
        </w:rPr>
        <w:t xml:space="preserve">he 233,000 King County residents who lived in poverty in 2010 included </w:t>
      </w:r>
      <w:r w:rsidR="001F382F">
        <w:rPr>
          <w:rFonts w:ascii="Arial" w:hAnsi="Arial" w:cs="Arial"/>
          <w:color w:val="000000"/>
          <w:lang w:bidi="de-DE"/>
        </w:rPr>
        <w:t>38</w:t>
      </w:r>
      <w:r w:rsidR="001F382F" w:rsidRPr="00A91433">
        <w:rPr>
          <w:rFonts w:ascii="Arial" w:hAnsi="Arial" w:cs="Arial"/>
          <w:color w:val="000000"/>
          <w:lang w:bidi="de-DE"/>
        </w:rPr>
        <w:t xml:space="preserve"> percent of the county's Native Hawaiian/Pacific Islander residents, 30</w:t>
      </w:r>
      <w:r w:rsidR="001F382F">
        <w:rPr>
          <w:rFonts w:ascii="Arial" w:hAnsi="Arial" w:cs="Arial"/>
          <w:color w:val="000000"/>
          <w:lang w:bidi="de-DE"/>
        </w:rPr>
        <w:t xml:space="preserve"> percent</w:t>
      </w:r>
      <w:r w:rsidR="001F382F" w:rsidRPr="00A91433">
        <w:rPr>
          <w:rFonts w:ascii="Arial" w:hAnsi="Arial" w:cs="Arial"/>
          <w:color w:val="000000"/>
          <w:lang w:bidi="de-DE"/>
        </w:rPr>
        <w:t xml:space="preserve"> of the county's Black residents, </w:t>
      </w:r>
      <w:r w:rsidR="001F382F">
        <w:rPr>
          <w:rFonts w:ascii="Arial" w:hAnsi="Arial" w:cs="Arial"/>
          <w:color w:val="000000"/>
          <w:lang w:bidi="de-DE"/>
        </w:rPr>
        <w:t>29</w:t>
      </w:r>
      <w:r w:rsidR="001F382F" w:rsidRPr="00A91433">
        <w:rPr>
          <w:rFonts w:ascii="Arial" w:hAnsi="Arial" w:cs="Arial"/>
          <w:color w:val="000000"/>
          <w:lang w:bidi="de-DE"/>
        </w:rPr>
        <w:t xml:space="preserve"> percent of the county's American Indian/Alaska Native residents</w:t>
      </w:r>
      <w:r w:rsidR="001F382F">
        <w:rPr>
          <w:rFonts w:ascii="Arial" w:hAnsi="Arial" w:cs="Arial"/>
          <w:color w:val="000000"/>
          <w:lang w:bidi="de-DE"/>
        </w:rPr>
        <w:t>,</w:t>
      </w:r>
      <w:r w:rsidR="001F382F" w:rsidRPr="00A91433">
        <w:rPr>
          <w:rFonts w:ascii="Arial" w:hAnsi="Arial" w:cs="Arial"/>
          <w:color w:val="000000"/>
          <w:lang w:bidi="de-DE"/>
        </w:rPr>
        <w:t xml:space="preserve"> and </w:t>
      </w:r>
      <w:r w:rsidR="001F382F">
        <w:rPr>
          <w:rFonts w:ascii="Arial" w:hAnsi="Arial" w:cs="Arial"/>
          <w:color w:val="000000"/>
          <w:lang w:bidi="de-DE"/>
        </w:rPr>
        <w:t>27</w:t>
      </w:r>
      <w:r w:rsidR="001F382F" w:rsidRPr="00A91433">
        <w:rPr>
          <w:rFonts w:ascii="Arial" w:hAnsi="Arial" w:cs="Arial"/>
          <w:color w:val="000000"/>
          <w:lang w:bidi="de-DE"/>
        </w:rPr>
        <w:t xml:space="preserve"> percent of the county's Hispanic residents</w:t>
      </w:r>
      <w:r w:rsidR="00121C03">
        <w:rPr>
          <w:rFonts w:ascii="Arial" w:hAnsi="Arial" w:cs="Arial"/>
          <w:color w:val="000000"/>
          <w:lang w:bidi="de-DE"/>
        </w:rPr>
        <w:t xml:space="preserve">, compared with 10 percent </w:t>
      </w:r>
      <w:r w:rsidR="006E3612">
        <w:rPr>
          <w:rFonts w:ascii="Arial" w:hAnsi="Arial" w:cs="Arial"/>
          <w:color w:val="000000"/>
          <w:lang w:bidi="de-DE"/>
        </w:rPr>
        <w:t xml:space="preserve">of </w:t>
      </w:r>
      <w:r w:rsidR="00121C03">
        <w:rPr>
          <w:rFonts w:ascii="Arial" w:hAnsi="Arial" w:cs="Arial"/>
          <w:color w:val="000000"/>
          <w:lang w:bidi="de-DE"/>
        </w:rPr>
        <w:t xml:space="preserve">white residents and 11 percent </w:t>
      </w:r>
      <w:r w:rsidR="006E3612">
        <w:rPr>
          <w:rFonts w:ascii="Arial" w:hAnsi="Arial" w:cs="Arial"/>
          <w:color w:val="000000"/>
          <w:lang w:bidi="de-DE"/>
        </w:rPr>
        <w:t>of</w:t>
      </w:r>
      <w:r w:rsidR="00121C03">
        <w:rPr>
          <w:rFonts w:ascii="Arial" w:hAnsi="Arial" w:cs="Arial"/>
          <w:color w:val="000000"/>
          <w:lang w:bidi="de-DE"/>
        </w:rPr>
        <w:t xml:space="preserve"> Asian residents.</w:t>
      </w:r>
      <w:r w:rsidR="00405255">
        <w:rPr>
          <w:rStyle w:val="FootnoteReference"/>
          <w:rFonts w:ascii="Arial" w:hAnsi="Arial" w:cs="Arial"/>
          <w:color w:val="000000"/>
          <w:lang w:bidi="de-DE"/>
        </w:rPr>
        <w:footnoteReference w:id="8"/>
      </w:r>
    </w:p>
    <w:p w14:paraId="60632F55" w14:textId="77777777" w:rsidR="005D0D31" w:rsidRPr="001F382F" w:rsidRDefault="001F382F" w:rsidP="006A21F4">
      <w:pPr>
        <w:tabs>
          <w:tab w:val="left" w:pos="360"/>
        </w:tabs>
        <w:spacing w:after="240"/>
        <w:jc w:val="both"/>
        <w:rPr>
          <w:rFonts w:ascii="Arial" w:hAnsi="Arial" w:cs="Arial"/>
          <w:b/>
          <w:color w:val="000000"/>
          <w:u w:val="single"/>
        </w:rPr>
      </w:pPr>
      <w:r w:rsidRPr="001F382F">
        <w:rPr>
          <w:rFonts w:ascii="Arial" w:hAnsi="Arial" w:cs="Arial"/>
          <w:b/>
          <w:color w:val="000000"/>
          <w:u w:val="single"/>
        </w:rPr>
        <w:t>ANALYSIS</w:t>
      </w:r>
    </w:p>
    <w:p w14:paraId="581BBA33" w14:textId="1AAD09DF" w:rsidR="001F382F" w:rsidRDefault="001F382F" w:rsidP="006A21F4">
      <w:pPr>
        <w:tabs>
          <w:tab w:val="left" w:pos="360"/>
        </w:tabs>
        <w:spacing w:after="240"/>
        <w:jc w:val="both"/>
        <w:rPr>
          <w:rFonts w:ascii="Arial" w:hAnsi="Arial" w:cs="Arial"/>
          <w:color w:val="000000"/>
        </w:rPr>
      </w:pPr>
      <w:r>
        <w:rPr>
          <w:rFonts w:ascii="Arial" w:hAnsi="Arial" w:cs="Arial"/>
          <w:color w:val="000000"/>
        </w:rPr>
        <w:t xml:space="preserve">Proposed Motion 2014-0041 </w:t>
      </w:r>
      <w:r w:rsidR="00B71E62">
        <w:rPr>
          <w:rFonts w:ascii="Arial" w:hAnsi="Arial" w:cs="Arial"/>
          <w:color w:val="000000"/>
        </w:rPr>
        <w:t>identifies a problem—the increasing number of jobs in King County that do not pay enough for a full-time worker to be self-sufficient—and adopts, as a partial solution to the problem, a policy that “a living wage should be paid to county employees and to the employees of persons, businesses, organizations and other entities that receive procurement contracts, tax exemptions or credits or other financial benefits from King County.”</w:t>
      </w:r>
    </w:p>
    <w:p w14:paraId="3AC32D11" w14:textId="6C2C0936" w:rsidR="00B71E62" w:rsidRDefault="00B71E62" w:rsidP="006A21F4">
      <w:pPr>
        <w:tabs>
          <w:tab w:val="left" w:pos="360"/>
        </w:tabs>
        <w:spacing w:after="240"/>
        <w:jc w:val="both"/>
        <w:rPr>
          <w:rFonts w:ascii="Arial" w:hAnsi="Arial" w:cs="Arial"/>
          <w:color w:val="000000"/>
        </w:rPr>
      </w:pPr>
      <w:r>
        <w:rPr>
          <w:rFonts w:ascii="Arial" w:hAnsi="Arial" w:cs="Arial"/>
          <w:color w:val="000000"/>
        </w:rPr>
        <w:t>T</w:t>
      </w:r>
      <w:r w:rsidR="00864FBD">
        <w:rPr>
          <w:rFonts w:ascii="Arial" w:hAnsi="Arial" w:cs="Arial"/>
          <w:color w:val="000000"/>
        </w:rPr>
        <w:t xml:space="preserve">here are a number of issues concerning the scope and details of the policy that need to be considered before </w:t>
      </w:r>
      <w:r w:rsidR="00405255">
        <w:rPr>
          <w:rFonts w:ascii="Arial" w:hAnsi="Arial" w:cs="Arial"/>
          <w:color w:val="000000"/>
        </w:rPr>
        <w:t>a living wage</w:t>
      </w:r>
      <w:r w:rsidR="00864FBD">
        <w:rPr>
          <w:rFonts w:ascii="Arial" w:hAnsi="Arial" w:cs="Arial"/>
          <w:color w:val="000000"/>
        </w:rPr>
        <w:t xml:space="preserve"> policy </w:t>
      </w:r>
      <w:proofErr w:type="gramStart"/>
      <w:r w:rsidR="00864FBD">
        <w:rPr>
          <w:rFonts w:ascii="Arial" w:hAnsi="Arial" w:cs="Arial"/>
          <w:color w:val="000000"/>
        </w:rPr>
        <w:t>is</w:t>
      </w:r>
      <w:proofErr w:type="gramEnd"/>
      <w:r w:rsidR="00864FBD">
        <w:rPr>
          <w:rFonts w:ascii="Arial" w:hAnsi="Arial" w:cs="Arial"/>
          <w:color w:val="000000"/>
        </w:rPr>
        <w:t xml:space="preserve"> implemented by adoption of a</w:t>
      </w:r>
      <w:r w:rsidR="00405255">
        <w:rPr>
          <w:rFonts w:ascii="Arial" w:hAnsi="Arial" w:cs="Arial"/>
          <w:color w:val="000000"/>
        </w:rPr>
        <w:t xml:space="preserve"> living wage </w:t>
      </w:r>
      <w:r w:rsidR="00864FBD">
        <w:rPr>
          <w:rFonts w:ascii="Arial" w:hAnsi="Arial" w:cs="Arial"/>
          <w:color w:val="000000"/>
        </w:rPr>
        <w:t>ordinance</w:t>
      </w:r>
      <w:r w:rsidR="00563FD0">
        <w:rPr>
          <w:rFonts w:ascii="Arial" w:hAnsi="Arial" w:cs="Arial"/>
          <w:color w:val="000000"/>
        </w:rPr>
        <w:t>. Such issues include, but are not limited to:</w:t>
      </w:r>
    </w:p>
    <w:p w14:paraId="6CA4A649" w14:textId="77777777" w:rsidR="00D7640B" w:rsidRPr="00F14CDF" w:rsidRDefault="00D7640B" w:rsidP="006A21F4">
      <w:pPr>
        <w:pStyle w:val="ListParagraph"/>
        <w:numPr>
          <w:ilvl w:val="0"/>
          <w:numId w:val="40"/>
        </w:numPr>
        <w:spacing w:before="240" w:after="240"/>
        <w:ind w:left="810" w:hanging="450"/>
        <w:jc w:val="both"/>
        <w:rPr>
          <w:rFonts w:ascii="Arial" w:hAnsi="Arial" w:cs="Arial"/>
          <w:color w:val="000000"/>
        </w:rPr>
      </w:pPr>
      <w:r w:rsidRPr="00F14CDF">
        <w:rPr>
          <w:rFonts w:ascii="Arial" w:hAnsi="Arial" w:cs="Arial"/>
          <w:color w:val="000000"/>
        </w:rPr>
        <w:t>The scope, applicability and specific provisions of a living wage ordinance to carry out the policy;</w:t>
      </w:r>
    </w:p>
    <w:p w14:paraId="038C38CE" w14:textId="5AFB06DE" w:rsidR="00D7640B" w:rsidRPr="00F14CDF" w:rsidRDefault="00D7640B" w:rsidP="006A21F4">
      <w:pPr>
        <w:pStyle w:val="ListParagraph"/>
        <w:numPr>
          <w:ilvl w:val="0"/>
          <w:numId w:val="40"/>
        </w:numPr>
        <w:spacing w:before="240" w:after="240"/>
        <w:ind w:left="810" w:hanging="450"/>
        <w:jc w:val="both"/>
        <w:rPr>
          <w:rFonts w:ascii="Arial" w:hAnsi="Arial" w:cs="Arial"/>
          <w:color w:val="000000"/>
        </w:rPr>
      </w:pPr>
      <w:r w:rsidRPr="00F14CDF">
        <w:rPr>
          <w:rFonts w:ascii="Arial" w:hAnsi="Arial" w:cs="Arial"/>
          <w:color w:val="000000"/>
        </w:rPr>
        <w:t xml:space="preserve">A dollar amount </w:t>
      </w:r>
      <w:r w:rsidR="00D97C7F">
        <w:rPr>
          <w:rFonts w:ascii="Arial" w:hAnsi="Arial" w:cs="Arial"/>
          <w:color w:val="000000"/>
        </w:rPr>
        <w:t xml:space="preserve">of, </w:t>
      </w:r>
      <w:r w:rsidRPr="00F14CDF">
        <w:rPr>
          <w:rFonts w:ascii="Arial" w:hAnsi="Arial" w:cs="Arial"/>
          <w:color w:val="000000"/>
        </w:rPr>
        <w:t>or formula for establishing</w:t>
      </w:r>
      <w:r w:rsidR="00D97C7F">
        <w:rPr>
          <w:rFonts w:ascii="Arial" w:hAnsi="Arial" w:cs="Arial"/>
          <w:color w:val="000000"/>
        </w:rPr>
        <w:t>,</w:t>
      </w:r>
      <w:r w:rsidRPr="00F14CDF">
        <w:rPr>
          <w:rFonts w:ascii="Arial" w:hAnsi="Arial" w:cs="Arial"/>
          <w:color w:val="000000"/>
        </w:rPr>
        <w:t xml:space="preserve"> a living wage or wages;</w:t>
      </w:r>
    </w:p>
    <w:p w14:paraId="356BFB19" w14:textId="5EA8D6D3" w:rsidR="00D7640B" w:rsidRPr="00F14CDF" w:rsidRDefault="00D7640B" w:rsidP="006A21F4">
      <w:pPr>
        <w:pStyle w:val="ListParagraph"/>
        <w:numPr>
          <w:ilvl w:val="0"/>
          <w:numId w:val="40"/>
        </w:numPr>
        <w:spacing w:before="240" w:after="240"/>
        <w:ind w:left="810" w:hanging="450"/>
        <w:jc w:val="both"/>
        <w:rPr>
          <w:rFonts w:ascii="Arial" w:hAnsi="Arial" w:cs="Arial"/>
          <w:color w:val="000000"/>
        </w:rPr>
      </w:pPr>
      <w:r w:rsidRPr="00F14CDF">
        <w:rPr>
          <w:rFonts w:ascii="Arial" w:hAnsi="Arial" w:cs="Arial"/>
          <w:color w:val="000000"/>
        </w:rPr>
        <w:t xml:space="preserve">Whether </w:t>
      </w:r>
      <w:r w:rsidR="00563FD0">
        <w:rPr>
          <w:rFonts w:ascii="Arial" w:hAnsi="Arial" w:cs="Arial"/>
          <w:color w:val="000000"/>
        </w:rPr>
        <w:t>a</w:t>
      </w:r>
      <w:r w:rsidRPr="00F14CDF">
        <w:rPr>
          <w:rFonts w:ascii="Arial" w:hAnsi="Arial" w:cs="Arial"/>
          <w:color w:val="000000"/>
        </w:rPr>
        <w:t xml:space="preserve"> living wage</w:t>
      </w:r>
      <w:r w:rsidR="00563FD0">
        <w:rPr>
          <w:rFonts w:ascii="Arial" w:hAnsi="Arial" w:cs="Arial"/>
          <w:color w:val="000000"/>
        </w:rPr>
        <w:t xml:space="preserve"> requirement</w:t>
      </w:r>
      <w:r w:rsidRPr="00F14CDF">
        <w:rPr>
          <w:rFonts w:ascii="Arial" w:hAnsi="Arial" w:cs="Arial"/>
          <w:color w:val="000000"/>
        </w:rPr>
        <w:t xml:space="preserve">, once established, should be indexed to protect against inflation and, if so, what measure of inflation should be used; </w:t>
      </w:r>
    </w:p>
    <w:p w14:paraId="0A8CB3C5" w14:textId="77777777" w:rsidR="00D7640B" w:rsidRPr="00F14CDF" w:rsidRDefault="00D7640B" w:rsidP="006A21F4">
      <w:pPr>
        <w:pStyle w:val="ListParagraph"/>
        <w:numPr>
          <w:ilvl w:val="0"/>
          <w:numId w:val="40"/>
        </w:numPr>
        <w:spacing w:before="240" w:after="240"/>
        <w:ind w:left="810" w:hanging="450"/>
        <w:jc w:val="both"/>
        <w:rPr>
          <w:rFonts w:ascii="Arial" w:hAnsi="Arial" w:cs="Arial"/>
          <w:color w:val="000000"/>
        </w:rPr>
      </w:pPr>
      <w:r w:rsidRPr="00F14CDF">
        <w:rPr>
          <w:rFonts w:ascii="Arial" w:hAnsi="Arial" w:cs="Arial"/>
          <w:color w:val="000000"/>
        </w:rPr>
        <w:t>Whether the value of nonwage compensation and benefits should be included in determining a living wage;</w:t>
      </w:r>
    </w:p>
    <w:p w14:paraId="52D93D32" w14:textId="616B6E7E" w:rsidR="00D7640B" w:rsidRPr="00F14CDF" w:rsidRDefault="00D7640B" w:rsidP="006A21F4">
      <w:pPr>
        <w:pStyle w:val="ListParagraph"/>
        <w:numPr>
          <w:ilvl w:val="0"/>
          <w:numId w:val="40"/>
        </w:numPr>
        <w:spacing w:before="240" w:after="240"/>
        <w:ind w:left="810" w:hanging="450"/>
        <w:jc w:val="both"/>
        <w:rPr>
          <w:rFonts w:ascii="Arial" w:hAnsi="Arial" w:cs="Arial"/>
          <w:color w:val="000000"/>
        </w:rPr>
      </w:pPr>
      <w:r w:rsidRPr="00F14CDF">
        <w:rPr>
          <w:rFonts w:ascii="Arial" w:hAnsi="Arial" w:cs="Arial"/>
          <w:color w:val="000000"/>
        </w:rPr>
        <w:t xml:space="preserve">Whether </w:t>
      </w:r>
      <w:r w:rsidR="00563FD0">
        <w:rPr>
          <w:rFonts w:ascii="Arial" w:hAnsi="Arial" w:cs="Arial"/>
          <w:color w:val="000000"/>
        </w:rPr>
        <w:t xml:space="preserve">a living wage ordinance should include </w:t>
      </w:r>
      <w:r w:rsidRPr="00F14CDF">
        <w:rPr>
          <w:rFonts w:ascii="Arial" w:hAnsi="Arial" w:cs="Arial"/>
          <w:color w:val="000000"/>
        </w:rPr>
        <w:t>any exemptions;</w:t>
      </w:r>
    </w:p>
    <w:p w14:paraId="3502C789" w14:textId="071BDBA9" w:rsidR="00405255" w:rsidRDefault="00563FD0" w:rsidP="006A21F4">
      <w:pPr>
        <w:pStyle w:val="ListParagraph"/>
        <w:numPr>
          <w:ilvl w:val="0"/>
          <w:numId w:val="40"/>
        </w:numPr>
        <w:spacing w:before="240" w:after="240"/>
        <w:ind w:left="810" w:hanging="450"/>
        <w:jc w:val="both"/>
        <w:rPr>
          <w:rFonts w:ascii="Arial" w:hAnsi="Arial" w:cs="Arial"/>
          <w:color w:val="000000"/>
        </w:rPr>
      </w:pPr>
      <w:r>
        <w:rPr>
          <w:rFonts w:ascii="Arial" w:hAnsi="Arial" w:cs="Arial"/>
          <w:color w:val="000000"/>
        </w:rPr>
        <w:lastRenderedPageBreak/>
        <w:t>The costs and benefits of applying a living wage ordinance to county contractors who serve vulnerable populations;</w:t>
      </w:r>
    </w:p>
    <w:p w14:paraId="44739B2B" w14:textId="0F1991C0" w:rsidR="00563FD0" w:rsidRDefault="00563FD0" w:rsidP="006A21F4">
      <w:pPr>
        <w:pStyle w:val="ListParagraph"/>
        <w:numPr>
          <w:ilvl w:val="0"/>
          <w:numId w:val="40"/>
        </w:numPr>
        <w:spacing w:before="240" w:after="240"/>
        <w:ind w:left="810" w:hanging="450"/>
        <w:jc w:val="both"/>
        <w:rPr>
          <w:rFonts w:ascii="Arial" w:hAnsi="Arial" w:cs="Arial"/>
          <w:color w:val="000000"/>
        </w:rPr>
      </w:pPr>
      <w:r>
        <w:rPr>
          <w:rFonts w:ascii="Arial" w:hAnsi="Arial" w:cs="Arial"/>
          <w:color w:val="000000"/>
        </w:rPr>
        <w:t xml:space="preserve">Whether a living wage ordinance will result in </w:t>
      </w:r>
      <w:r w:rsidR="00D97C7F">
        <w:rPr>
          <w:rFonts w:ascii="Arial" w:hAnsi="Arial" w:cs="Arial"/>
          <w:color w:val="000000"/>
        </w:rPr>
        <w:t>a</w:t>
      </w:r>
      <w:r>
        <w:rPr>
          <w:rFonts w:ascii="Arial" w:hAnsi="Arial" w:cs="Arial"/>
          <w:color w:val="000000"/>
        </w:rPr>
        <w:t xml:space="preserve"> loss of jobs through the failure or contraction of businesses that cannot afford to pay higher wages;</w:t>
      </w:r>
    </w:p>
    <w:p w14:paraId="1D16CEC9" w14:textId="70C4CD40" w:rsidR="00D7640B" w:rsidRPr="00F14CDF" w:rsidRDefault="00D7640B" w:rsidP="006A21F4">
      <w:pPr>
        <w:pStyle w:val="ListParagraph"/>
        <w:numPr>
          <w:ilvl w:val="0"/>
          <w:numId w:val="40"/>
        </w:numPr>
        <w:spacing w:before="240" w:after="240"/>
        <w:ind w:left="810" w:hanging="450"/>
        <w:jc w:val="both"/>
        <w:rPr>
          <w:rFonts w:ascii="Arial" w:hAnsi="Arial" w:cs="Arial"/>
          <w:color w:val="000000"/>
        </w:rPr>
      </w:pPr>
      <w:r w:rsidRPr="00F14CDF">
        <w:rPr>
          <w:rFonts w:ascii="Arial" w:hAnsi="Arial" w:cs="Arial"/>
          <w:color w:val="000000"/>
        </w:rPr>
        <w:t xml:space="preserve">How to </w:t>
      </w:r>
      <w:r w:rsidR="00563FD0">
        <w:rPr>
          <w:rFonts w:ascii="Arial" w:hAnsi="Arial" w:cs="Arial"/>
          <w:color w:val="000000"/>
        </w:rPr>
        <w:t>enforce</w:t>
      </w:r>
      <w:r w:rsidRPr="00F14CDF">
        <w:rPr>
          <w:rFonts w:ascii="Arial" w:hAnsi="Arial" w:cs="Arial"/>
          <w:color w:val="000000"/>
        </w:rPr>
        <w:t xml:space="preserve"> the ordinance;</w:t>
      </w:r>
    </w:p>
    <w:p w14:paraId="37DFD362" w14:textId="717AD13B" w:rsidR="00D7640B" w:rsidRPr="00F14CDF" w:rsidRDefault="00D7640B" w:rsidP="006A21F4">
      <w:pPr>
        <w:pStyle w:val="ListParagraph"/>
        <w:numPr>
          <w:ilvl w:val="0"/>
          <w:numId w:val="40"/>
        </w:numPr>
        <w:spacing w:before="240" w:after="240"/>
        <w:ind w:left="810" w:hanging="450"/>
        <w:jc w:val="both"/>
        <w:rPr>
          <w:rFonts w:ascii="Arial" w:hAnsi="Arial" w:cs="Arial"/>
          <w:color w:val="000000"/>
        </w:rPr>
      </w:pPr>
      <w:r w:rsidRPr="00F14CDF">
        <w:rPr>
          <w:rFonts w:ascii="Arial" w:hAnsi="Arial" w:cs="Arial"/>
          <w:color w:val="000000"/>
        </w:rPr>
        <w:t>The overall fiscal impact of a living wage ordinance, taking into consideration any reductions in the need for the county and its taxpayers to provide support for low-income families and individuals as well as any increased costs;</w:t>
      </w:r>
      <w:r w:rsidR="00563FD0">
        <w:rPr>
          <w:rFonts w:ascii="Arial" w:hAnsi="Arial" w:cs="Arial"/>
          <w:color w:val="000000"/>
        </w:rPr>
        <w:t xml:space="preserve"> and </w:t>
      </w:r>
    </w:p>
    <w:p w14:paraId="20BD1A57" w14:textId="13845BF2" w:rsidR="00D7640B" w:rsidRPr="00F14CDF" w:rsidRDefault="00D7640B" w:rsidP="006A21F4">
      <w:pPr>
        <w:pStyle w:val="ListParagraph"/>
        <w:numPr>
          <w:ilvl w:val="0"/>
          <w:numId w:val="40"/>
        </w:numPr>
        <w:spacing w:before="240" w:after="240"/>
        <w:ind w:left="810" w:hanging="450"/>
        <w:jc w:val="both"/>
        <w:rPr>
          <w:rFonts w:ascii="Arial" w:hAnsi="Arial" w:cs="Arial"/>
          <w:color w:val="000000"/>
        </w:rPr>
      </w:pPr>
      <w:r w:rsidRPr="00F14CDF">
        <w:rPr>
          <w:rFonts w:ascii="Arial" w:hAnsi="Arial" w:cs="Arial"/>
          <w:color w:val="000000"/>
        </w:rPr>
        <w:t xml:space="preserve">A plan and timeline for implementation of </w:t>
      </w:r>
      <w:r w:rsidR="00563FD0">
        <w:rPr>
          <w:rFonts w:ascii="Arial" w:hAnsi="Arial" w:cs="Arial"/>
          <w:color w:val="000000"/>
        </w:rPr>
        <w:t>a</w:t>
      </w:r>
      <w:r w:rsidRPr="00F14CDF">
        <w:rPr>
          <w:rFonts w:ascii="Arial" w:hAnsi="Arial" w:cs="Arial"/>
          <w:color w:val="000000"/>
        </w:rPr>
        <w:t xml:space="preserve"> living wa</w:t>
      </w:r>
      <w:r w:rsidR="00563FD0">
        <w:rPr>
          <w:rFonts w:ascii="Arial" w:hAnsi="Arial" w:cs="Arial"/>
          <w:color w:val="000000"/>
        </w:rPr>
        <w:t>ge ordinance.</w:t>
      </w:r>
    </w:p>
    <w:p w14:paraId="7D4DFCD9" w14:textId="5908F992" w:rsidR="00864FBD" w:rsidRDefault="00864FBD" w:rsidP="006A21F4">
      <w:pPr>
        <w:spacing w:before="240" w:after="240"/>
        <w:jc w:val="both"/>
        <w:rPr>
          <w:rFonts w:ascii="Arial" w:hAnsi="Arial" w:cs="Arial"/>
          <w:color w:val="000000"/>
        </w:rPr>
      </w:pPr>
      <w:r>
        <w:rPr>
          <w:rFonts w:ascii="Arial" w:hAnsi="Arial" w:cs="Arial"/>
          <w:color w:val="000000"/>
        </w:rPr>
        <w:t xml:space="preserve">Other questions and issues </w:t>
      </w:r>
      <w:r w:rsidR="007E12C6">
        <w:rPr>
          <w:rFonts w:ascii="Arial" w:hAnsi="Arial" w:cs="Arial"/>
          <w:color w:val="000000"/>
        </w:rPr>
        <w:t>are likely to</w:t>
      </w:r>
      <w:r>
        <w:rPr>
          <w:rFonts w:ascii="Arial" w:hAnsi="Arial" w:cs="Arial"/>
          <w:color w:val="000000"/>
        </w:rPr>
        <w:t xml:space="preserve"> arise during the </w:t>
      </w:r>
      <w:r w:rsidR="00AE31F4">
        <w:rPr>
          <w:rFonts w:ascii="Arial" w:hAnsi="Arial" w:cs="Arial"/>
          <w:color w:val="000000"/>
        </w:rPr>
        <w:t>Council</w:t>
      </w:r>
      <w:r>
        <w:rPr>
          <w:rFonts w:ascii="Arial" w:hAnsi="Arial" w:cs="Arial"/>
          <w:color w:val="000000"/>
        </w:rPr>
        <w:t>’s consideration of how to implement the policy.</w:t>
      </w:r>
    </w:p>
    <w:sectPr w:rsidR="00864FBD" w:rsidSect="00516B79">
      <w:headerReference w:type="first" r:id="rId9"/>
      <w:footerReference w:type="first" r:id="rId10"/>
      <w:pgSz w:w="12240" w:h="15840"/>
      <w:pgMar w:top="1440" w:right="1584" w:bottom="126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09196" w14:textId="77777777" w:rsidR="005A3091" w:rsidRDefault="005A3091">
      <w:r>
        <w:separator/>
      </w:r>
    </w:p>
  </w:endnote>
  <w:endnote w:type="continuationSeparator" w:id="0">
    <w:p w14:paraId="024BC200" w14:textId="77777777" w:rsidR="005A3091" w:rsidRDefault="005A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6EC94" w14:textId="77777777" w:rsidR="005A3091" w:rsidRDefault="005A309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41906" w14:textId="77777777" w:rsidR="005A3091" w:rsidRDefault="005A3091">
      <w:r>
        <w:separator/>
      </w:r>
    </w:p>
  </w:footnote>
  <w:footnote w:type="continuationSeparator" w:id="0">
    <w:p w14:paraId="4D51052B" w14:textId="77777777" w:rsidR="005A3091" w:rsidRDefault="005A3091">
      <w:r>
        <w:continuationSeparator/>
      </w:r>
    </w:p>
  </w:footnote>
  <w:footnote w:id="1">
    <w:p w14:paraId="42A271BA" w14:textId="77777777" w:rsidR="005A3091" w:rsidRPr="006E4644" w:rsidRDefault="005A3091">
      <w:pPr>
        <w:pStyle w:val="FootnoteText"/>
        <w:rPr>
          <w:rFonts w:ascii="Arial" w:hAnsi="Arial" w:cs="Arial"/>
        </w:rPr>
      </w:pPr>
      <w:r w:rsidRPr="006E4644">
        <w:rPr>
          <w:rStyle w:val="FootnoteReference"/>
          <w:rFonts w:ascii="Arial" w:hAnsi="Arial" w:cs="Arial"/>
        </w:rPr>
        <w:footnoteRef/>
      </w:r>
      <w:r w:rsidRPr="006E4644">
        <w:rPr>
          <w:rFonts w:ascii="Arial" w:hAnsi="Arial" w:cs="Arial"/>
        </w:rPr>
        <w:t xml:space="preserve"> </w:t>
      </w:r>
      <w:r w:rsidRPr="003F7AE5">
        <w:rPr>
          <w:rFonts w:ascii="Arial" w:hAnsi="Arial" w:cs="Arial"/>
          <w:color w:val="000000"/>
          <w:lang w:bidi="de-DE"/>
        </w:rPr>
        <w:t>http://jobgap2013.files.wordpress.com/2013/12/2013-job-gap-study1.pdf</w:t>
      </w:r>
    </w:p>
  </w:footnote>
  <w:footnote w:id="2">
    <w:p w14:paraId="6CF1BED7" w14:textId="0F05219B" w:rsidR="005A3091" w:rsidRPr="001F382F" w:rsidRDefault="005A3091">
      <w:pPr>
        <w:pStyle w:val="FootnoteText"/>
        <w:rPr>
          <w:rFonts w:ascii="Arial" w:hAnsi="Arial" w:cs="Arial"/>
        </w:rPr>
      </w:pPr>
      <w:r w:rsidRPr="001F382F">
        <w:rPr>
          <w:rStyle w:val="FootnoteReference"/>
          <w:rFonts w:ascii="Arial" w:hAnsi="Arial" w:cs="Arial"/>
        </w:rPr>
        <w:footnoteRef/>
      </w:r>
      <w:r w:rsidRPr="001F382F">
        <w:rPr>
          <w:rFonts w:ascii="Arial" w:hAnsi="Arial" w:cs="Arial"/>
        </w:rPr>
        <w:t xml:space="preserve"> </w:t>
      </w:r>
      <w:r>
        <w:rPr>
          <w:rFonts w:ascii="Arial" w:hAnsi="Arial" w:cs="Arial"/>
        </w:rPr>
        <w:t xml:space="preserve">Attachment </w:t>
      </w:r>
      <w:r w:rsidR="00D5263E">
        <w:rPr>
          <w:rFonts w:ascii="Arial" w:hAnsi="Arial" w:cs="Arial"/>
        </w:rPr>
        <w:t>5</w:t>
      </w:r>
      <w:r>
        <w:rPr>
          <w:rFonts w:ascii="Arial" w:hAnsi="Arial" w:cs="Arial"/>
        </w:rPr>
        <w:t xml:space="preserve"> contains the complete list</w:t>
      </w:r>
      <w:r w:rsidRPr="001F382F">
        <w:rPr>
          <w:rFonts w:ascii="Arial" w:hAnsi="Arial" w:cs="Arial"/>
        </w:rPr>
        <w:t>.</w:t>
      </w:r>
      <w:r>
        <w:rPr>
          <w:rFonts w:ascii="Arial" w:hAnsi="Arial" w:cs="Arial"/>
        </w:rPr>
        <w:t xml:space="preserve"> Additional jurisdictions have adopted living wage laws since the list was compiled.</w:t>
      </w:r>
    </w:p>
  </w:footnote>
  <w:footnote w:id="3">
    <w:p w14:paraId="4C5B7D8D" w14:textId="36EB5C05" w:rsidR="00955F06" w:rsidRPr="00955F06" w:rsidRDefault="00955F06">
      <w:pPr>
        <w:pStyle w:val="FootnoteText"/>
        <w:rPr>
          <w:rFonts w:ascii="Arial" w:hAnsi="Arial" w:cs="Arial"/>
        </w:rPr>
      </w:pPr>
      <w:r w:rsidRPr="00955F06">
        <w:rPr>
          <w:rStyle w:val="FootnoteReference"/>
          <w:rFonts w:ascii="Arial" w:hAnsi="Arial" w:cs="Arial"/>
        </w:rPr>
        <w:footnoteRef/>
      </w:r>
      <w:r w:rsidRPr="00955F06">
        <w:rPr>
          <w:rFonts w:ascii="Arial" w:hAnsi="Arial" w:cs="Arial"/>
        </w:rPr>
        <w:t xml:space="preserve"> </w:t>
      </w:r>
      <w:hyperlink r:id="rId1" w:history="1">
        <w:r w:rsidR="009A3696" w:rsidRPr="005727BD">
          <w:rPr>
            <w:rStyle w:val="Hyperlink"/>
            <w:rFonts w:ascii="Arial" w:hAnsi="Arial" w:cs="Arial"/>
          </w:rPr>
          <w:t>http://www.selfsufficiencystandard.org/docs/Washington2011.pdf</w:t>
        </w:r>
      </w:hyperlink>
      <w:r w:rsidR="009A3696">
        <w:rPr>
          <w:rFonts w:ascii="Arial" w:hAnsi="Arial" w:cs="Arial"/>
        </w:rPr>
        <w:t xml:space="preserve"> (pp. 64-65).</w:t>
      </w:r>
    </w:p>
  </w:footnote>
  <w:footnote w:id="4">
    <w:p w14:paraId="502DA4E3" w14:textId="417BA134" w:rsidR="009A3696" w:rsidRPr="009A3696" w:rsidRDefault="009A3696">
      <w:pPr>
        <w:pStyle w:val="FootnoteText"/>
        <w:rPr>
          <w:rFonts w:ascii="Arial" w:hAnsi="Arial" w:cs="Arial"/>
        </w:rPr>
      </w:pPr>
      <w:r w:rsidRPr="009A3696">
        <w:rPr>
          <w:rStyle w:val="FootnoteReference"/>
          <w:rFonts w:ascii="Arial" w:hAnsi="Arial" w:cs="Arial"/>
        </w:rPr>
        <w:footnoteRef/>
      </w:r>
      <w:r w:rsidRPr="009A3696">
        <w:rPr>
          <w:rFonts w:ascii="Arial" w:hAnsi="Arial" w:cs="Arial"/>
        </w:rPr>
        <w:t xml:space="preserve"> </w:t>
      </w:r>
      <w:hyperlink r:id="rId2" w:history="1">
        <w:r w:rsidRPr="005727BD">
          <w:rPr>
            <w:rStyle w:val="Hyperlink"/>
            <w:rFonts w:ascii="Arial" w:hAnsi="Arial" w:cs="Arial"/>
          </w:rPr>
          <w:t>http://jobgap2013.files.wordpress.com/2013/12/2013-job-gap-study1.pdf</w:t>
        </w:r>
      </w:hyperlink>
      <w:r>
        <w:rPr>
          <w:rFonts w:ascii="Arial" w:hAnsi="Arial" w:cs="Arial"/>
        </w:rPr>
        <w:t xml:space="preserve">. </w:t>
      </w:r>
      <w:r w:rsidR="001E1F16">
        <w:rPr>
          <w:rFonts w:ascii="Arial" w:hAnsi="Arial" w:cs="Arial"/>
        </w:rPr>
        <w:t>Page number references are to page numbers of the report.</w:t>
      </w:r>
    </w:p>
  </w:footnote>
  <w:footnote w:id="5">
    <w:p w14:paraId="518AC357" w14:textId="76236340" w:rsidR="005A3091" w:rsidRPr="009A0365" w:rsidRDefault="005A3091" w:rsidP="009A0365">
      <w:pPr>
        <w:pStyle w:val="FootnoteText"/>
        <w:rPr>
          <w:rFonts w:ascii="Arial" w:hAnsi="Arial" w:cs="Arial"/>
        </w:rPr>
      </w:pPr>
      <w:r w:rsidRPr="0006523B">
        <w:rPr>
          <w:rStyle w:val="FootnoteReference"/>
          <w:rFonts w:ascii="Arial" w:hAnsi="Arial" w:cs="Arial"/>
        </w:rPr>
        <w:footnoteRef/>
      </w:r>
      <w:r w:rsidRPr="0006523B">
        <w:rPr>
          <w:rFonts w:ascii="Arial" w:hAnsi="Arial" w:cs="Arial"/>
        </w:rPr>
        <w:t xml:space="preserve"> </w:t>
      </w:r>
      <w:r>
        <w:rPr>
          <w:rFonts w:ascii="Arial" w:hAnsi="Arial" w:cs="Arial"/>
        </w:rPr>
        <w:t>As defined by the American Community Survey</w:t>
      </w:r>
      <w:r w:rsidR="00A61119">
        <w:rPr>
          <w:rFonts w:ascii="Arial" w:hAnsi="Arial" w:cs="Arial"/>
        </w:rPr>
        <w:t>:</w:t>
      </w:r>
      <w:r>
        <w:rPr>
          <w:rFonts w:ascii="Arial" w:hAnsi="Arial" w:cs="Arial"/>
        </w:rPr>
        <w:t xml:space="preserve"> “</w:t>
      </w:r>
      <w:r w:rsidRPr="009A0365">
        <w:rPr>
          <w:rFonts w:ascii="Arial" w:hAnsi="Arial" w:cs="Arial"/>
        </w:rPr>
        <w:t xml:space="preserve">A family consists of a householder and one or more other people living in the same household who are related to the householder by birth, marriage, or </w:t>
      </w:r>
    </w:p>
    <w:p w14:paraId="4D1886D5" w14:textId="78A72430" w:rsidR="005A3091" w:rsidRPr="0006523B" w:rsidRDefault="005A3091" w:rsidP="009A0365">
      <w:pPr>
        <w:pStyle w:val="FootnoteText"/>
        <w:rPr>
          <w:rFonts w:ascii="Arial" w:hAnsi="Arial" w:cs="Arial"/>
        </w:rPr>
      </w:pPr>
      <w:r>
        <w:rPr>
          <w:rFonts w:ascii="Arial" w:hAnsi="Arial" w:cs="Arial"/>
        </w:rPr>
        <w:t>adoption.”</w:t>
      </w:r>
    </w:p>
  </w:footnote>
  <w:footnote w:id="6">
    <w:p w14:paraId="0DDBE144" w14:textId="6632E20F" w:rsidR="00761EA7" w:rsidRPr="00761EA7" w:rsidRDefault="00761EA7">
      <w:pPr>
        <w:pStyle w:val="FootnoteText"/>
        <w:rPr>
          <w:rFonts w:ascii="Arial" w:hAnsi="Arial" w:cs="Arial"/>
        </w:rPr>
      </w:pPr>
      <w:r w:rsidRPr="00761EA7">
        <w:rPr>
          <w:rStyle w:val="FootnoteReference"/>
          <w:rFonts w:ascii="Arial" w:hAnsi="Arial" w:cs="Arial"/>
        </w:rPr>
        <w:footnoteRef/>
      </w:r>
      <w:r w:rsidRPr="00761EA7">
        <w:rPr>
          <w:rFonts w:ascii="Arial" w:hAnsi="Arial" w:cs="Arial"/>
        </w:rPr>
        <w:t xml:space="preserve"> </w:t>
      </w:r>
      <w:r>
        <w:rPr>
          <w:rFonts w:ascii="Arial" w:hAnsi="Arial" w:cs="Arial"/>
        </w:rPr>
        <w:t>Less than one third for a family consisting of one adult and one preschooler, according to “</w:t>
      </w:r>
      <w:r w:rsidRPr="00A91433">
        <w:rPr>
          <w:rFonts w:ascii="Arial" w:hAnsi="Arial" w:cs="Arial"/>
          <w:color w:val="000000"/>
        </w:rPr>
        <w:t>The Self-Sufficiency Standard for Washington State 2011</w:t>
      </w:r>
      <w:r>
        <w:rPr>
          <w:rFonts w:ascii="Arial" w:hAnsi="Arial" w:cs="Arial"/>
          <w:color w:val="000000"/>
        </w:rPr>
        <w:t xml:space="preserve">,” p. </w:t>
      </w:r>
      <w:proofErr w:type="gramStart"/>
      <w:r>
        <w:rPr>
          <w:rFonts w:ascii="Arial" w:hAnsi="Arial" w:cs="Arial"/>
          <w:color w:val="000000"/>
        </w:rPr>
        <w:t>49  (</w:t>
      </w:r>
      <w:proofErr w:type="gramEnd"/>
      <w:hyperlink r:id="rId3" w:history="1">
        <w:r w:rsidRPr="005727BD">
          <w:rPr>
            <w:rStyle w:val="Hyperlink"/>
            <w:rFonts w:ascii="Arial" w:hAnsi="Arial" w:cs="Arial"/>
          </w:rPr>
          <w:t>http://www.selfsufficiencystandard.org/docs/Washington2011.pdf</w:t>
        </w:r>
      </w:hyperlink>
      <w:r>
        <w:rPr>
          <w:rFonts w:ascii="Arial" w:hAnsi="Arial" w:cs="Arial"/>
        </w:rPr>
        <w:t>).</w:t>
      </w:r>
    </w:p>
  </w:footnote>
  <w:footnote w:id="7">
    <w:p w14:paraId="535D954D" w14:textId="30FC11C9" w:rsidR="001F2F5B" w:rsidRPr="001F2F5B" w:rsidRDefault="001F2F5B">
      <w:pPr>
        <w:pStyle w:val="FootnoteText"/>
        <w:rPr>
          <w:rFonts w:ascii="Arial" w:hAnsi="Arial" w:cs="Arial"/>
        </w:rPr>
      </w:pPr>
      <w:r w:rsidRPr="001F2F5B">
        <w:rPr>
          <w:rStyle w:val="FootnoteReference"/>
          <w:rFonts w:ascii="Arial" w:hAnsi="Arial" w:cs="Arial"/>
        </w:rPr>
        <w:footnoteRef/>
      </w:r>
      <w:r w:rsidRPr="001F2F5B">
        <w:rPr>
          <w:rFonts w:ascii="Arial" w:hAnsi="Arial" w:cs="Arial"/>
        </w:rPr>
        <w:t xml:space="preserve"> </w:t>
      </w:r>
      <w:r>
        <w:rPr>
          <w:rFonts w:ascii="Arial" w:hAnsi="Arial" w:cs="Arial"/>
        </w:rPr>
        <w:t>Characteristics of Minimum Wage Workers: 2012 (</w:t>
      </w:r>
      <w:hyperlink r:id="rId4" w:history="1">
        <w:r w:rsidRPr="005727BD">
          <w:rPr>
            <w:rStyle w:val="Hyperlink"/>
            <w:rFonts w:ascii="Arial" w:hAnsi="Arial" w:cs="Arial"/>
          </w:rPr>
          <w:t>http://www.bls.gov/cps/minwage2012.pdf</w:t>
        </w:r>
      </w:hyperlink>
      <w:r>
        <w:rPr>
          <w:rFonts w:ascii="Arial" w:hAnsi="Arial" w:cs="Arial"/>
        </w:rPr>
        <w:t>), p. 2, Table 1. As of 2012, women were 51% of all hourly workers, but 6</w:t>
      </w:r>
      <w:r w:rsidR="00FC0B88">
        <w:rPr>
          <w:rFonts w:ascii="Arial" w:hAnsi="Arial" w:cs="Arial"/>
        </w:rPr>
        <w:t>4% of all minimum wage workers.</w:t>
      </w:r>
      <w:r w:rsidR="00405255">
        <w:rPr>
          <w:rFonts w:ascii="Arial" w:hAnsi="Arial" w:cs="Arial"/>
        </w:rPr>
        <w:t xml:space="preserve"> According to the National Women’s Law Center, 22% of all minimum wage workers are women of color (</w:t>
      </w:r>
      <w:hyperlink r:id="rId5" w:history="1">
        <w:r w:rsidR="00405255" w:rsidRPr="005727BD">
          <w:rPr>
            <w:rStyle w:val="Hyperlink"/>
            <w:rFonts w:ascii="Arial" w:hAnsi="Arial" w:cs="Arial"/>
          </w:rPr>
          <w:t>http://www.nwlc.org/resource/fair-pay-women-requires-increasing-minimum-wage-and-tipped-minimum-wage</w:t>
        </w:r>
      </w:hyperlink>
      <w:r w:rsidR="00405255">
        <w:rPr>
          <w:rFonts w:ascii="Arial" w:hAnsi="Arial" w:cs="Arial"/>
        </w:rPr>
        <w:t xml:space="preserve">). </w:t>
      </w:r>
    </w:p>
  </w:footnote>
  <w:footnote w:id="8">
    <w:p w14:paraId="18B9D2F7" w14:textId="5BA2FAD5" w:rsidR="00405255" w:rsidRPr="00405255" w:rsidRDefault="00405255">
      <w:pPr>
        <w:pStyle w:val="FootnoteText"/>
        <w:rPr>
          <w:rFonts w:ascii="Arial" w:hAnsi="Arial" w:cs="Arial"/>
        </w:rPr>
      </w:pPr>
      <w:r w:rsidRPr="00405255">
        <w:rPr>
          <w:rStyle w:val="FootnoteReference"/>
          <w:rFonts w:ascii="Arial" w:hAnsi="Arial" w:cs="Arial"/>
        </w:rPr>
        <w:footnoteRef/>
      </w:r>
      <w:r w:rsidRPr="00405255">
        <w:rPr>
          <w:rFonts w:ascii="Arial" w:hAnsi="Arial" w:cs="Arial"/>
        </w:rPr>
        <w:t xml:space="preserve"> </w:t>
      </w:r>
      <w:hyperlink r:id="rId6" w:history="1">
        <w:r w:rsidRPr="005727BD">
          <w:rPr>
            <w:rStyle w:val="Hyperlink"/>
            <w:rFonts w:ascii="Arial" w:hAnsi="Arial" w:cs="Arial"/>
          </w:rPr>
          <w:t>http://www.communitiescount.org/index.php?page=race-ethnicity-3</w:t>
        </w:r>
      </w:hyperlink>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3FD4" w14:textId="08367221" w:rsidR="005A3091" w:rsidRDefault="005A3091">
    <w:pPr>
      <w:jc w:val="center"/>
      <w:rPr>
        <w:rFonts w:ascii="Verdana" w:hAnsi="Verdana"/>
        <w:b/>
        <w:sz w:val="28"/>
        <w:szCs w:val="30"/>
      </w:rPr>
    </w:pPr>
    <w:r>
      <w:rPr>
        <w:rFonts w:ascii="Arial" w:hAnsi="Arial"/>
        <w:noProof/>
        <w:sz w:val="22"/>
        <w:szCs w:val="22"/>
        <w:lang w:eastAsia="en-US"/>
      </w:rPr>
      <w:drawing>
        <wp:inline distT="0" distB="0" distL="0" distR="0" wp14:anchorId="7244090B" wp14:editId="371BDAB7">
          <wp:extent cx="1115695" cy="7797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779780"/>
                  </a:xfrm>
                  <a:prstGeom prst="rect">
                    <a:avLst/>
                  </a:prstGeom>
                  <a:solidFill>
                    <a:srgbClr val="FFFFFF"/>
                  </a:solidFill>
                  <a:ln>
                    <a:noFill/>
                  </a:ln>
                </pic:spPr>
              </pic:pic>
            </a:graphicData>
          </a:graphic>
        </wp:inline>
      </w:drawing>
    </w:r>
  </w:p>
  <w:p w14:paraId="16897C63" w14:textId="77777777" w:rsidR="005A3091" w:rsidRPr="00BC457B" w:rsidRDefault="005A3091">
    <w:pPr>
      <w:spacing w:before="60"/>
      <w:jc w:val="center"/>
      <w:rPr>
        <w:rFonts w:ascii="Verdana" w:hAnsi="Verdana"/>
        <w:b/>
        <w:sz w:val="26"/>
        <w:szCs w:val="30"/>
      </w:rPr>
    </w:pPr>
    <w:r w:rsidRPr="00BC457B">
      <w:rPr>
        <w:rFonts w:ascii="Verdana" w:hAnsi="Verdana"/>
        <w:b/>
        <w:sz w:val="26"/>
        <w:szCs w:val="30"/>
      </w:rPr>
      <w:t>Metropolitan King County Council</w:t>
    </w:r>
  </w:p>
  <w:p w14:paraId="3375A9AC" w14:textId="77777777" w:rsidR="005A3091" w:rsidRPr="00795DDF" w:rsidRDefault="005A3091">
    <w:pPr>
      <w:jc w:val="center"/>
      <w:rPr>
        <w:rFonts w:ascii="Verdana" w:hAnsi="Verdana"/>
        <w:b/>
        <w:szCs w:val="30"/>
      </w:rPr>
    </w:pPr>
    <w:r>
      <w:rPr>
        <w:rFonts w:ascii="Verdana" w:hAnsi="Verdana"/>
        <w:b/>
        <w:szCs w:val="30"/>
      </w:rPr>
      <w:t>Transportation, Economy, and Environment Committee</w:t>
    </w:r>
  </w:p>
  <w:p w14:paraId="43FAFECE" w14:textId="1B473246" w:rsidR="005A3091" w:rsidRPr="00BE5727" w:rsidRDefault="00931AF1">
    <w:pPr>
      <w:spacing w:before="240"/>
      <w:jc w:val="center"/>
      <w:rPr>
        <w:rFonts w:ascii="Verdana" w:hAnsi="Verdana"/>
        <w:b/>
      </w:rPr>
    </w:pPr>
    <w:r>
      <w:rPr>
        <w:rFonts w:ascii="Verdana" w:hAnsi="Verdana"/>
        <w:b/>
      </w:rPr>
      <w:t xml:space="preserve">REVISED </w:t>
    </w:r>
    <w:r w:rsidR="005A3091" w:rsidRPr="00BE5727">
      <w:rPr>
        <w:rFonts w:ascii="Verdana" w:hAnsi="Verdana"/>
        <w:b/>
      </w:rPr>
      <w:t>STAFF REPORT</w:t>
    </w:r>
  </w:p>
  <w:p w14:paraId="0F0DFE14" w14:textId="77777777" w:rsidR="005A3091" w:rsidRDefault="005A3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FD9"/>
    <w:multiLevelType w:val="multilevel"/>
    <w:tmpl w:val="7956789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2D43D8D"/>
    <w:multiLevelType w:val="hybridMultilevel"/>
    <w:tmpl w:val="1A7EB01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2D7E3E"/>
    <w:multiLevelType w:val="hybridMultilevel"/>
    <w:tmpl w:val="F6C8F552"/>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
    <w:nsid w:val="04B66034"/>
    <w:multiLevelType w:val="hybridMultilevel"/>
    <w:tmpl w:val="F1922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B5426"/>
    <w:multiLevelType w:val="hybridMultilevel"/>
    <w:tmpl w:val="FADA1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E8B150B"/>
    <w:multiLevelType w:val="hybridMultilevel"/>
    <w:tmpl w:val="CAA25544"/>
    <w:lvl w:ilvl="0" w:tplc="F8862DF8">
      <w:start w:val="1"/>
      <w:numFmt w:val="decimal"/>
      <w:lvlText w:val="%1."/>
      <w:lvlJc w:val="left"/>
      <w:pPr>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6">
    <w:nsid w:val="0F1135C3"/>
    <w:multiLevelType w:val="hybridMultilevel"/>
    <w:tmpl w:val="A4D626D0"/>
    <w:lvl w:ilvl="0" w:tplc="00150409">
      <w:start w:val="1"/>
      <w:numFmt w:val="upperLetter"/>
      <w:lvlText w:val="%1."/>
      <w:lvlJc w:val="left"/>
      <w:pPr>
        <w:ind w:left="720" w:hanging="360"/>
      </w:pPr>
      <w:rPr>
        <w:rFonts w:hint="default"/>
      </w:rPr>
    </w:lvl>
    <w:lvl w:ilvl="1" w:tplc="F8862DF8">
      <w:start w:val="1"/>
      <w:numFmt w:val="decimal"/>
      <w:lvlText w:val="%2."/>
      <w:lvlJc w:val="left"/>
      <w:pPr>
        <w:ind w:left="1440" w:hanging="360"/>
      </w:pPr>
      <w:rPr>
        <w:rFonts w:hint="default"/>
      </w:r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0F3D5658"/>
    <w:multiLevelType w:val="hybridMultilevel"/>
    <w:tmpl w:val="8D6C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2586F"/>
    <w:multiLevelType w:val="hybridMultilevel"/>
    <w:tmpl w:val="AF40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31C66"/>
    <w:multiLevelType w:val="multilevel"/>
    <w:tmpl w:val="CAA2554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B567808"/>
    <w:multiLevelType w:val="hybridMultilevel"/>
    <w:tmpl w:val="8D6C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315F9"/>
    <w:multiLevelType w:val="hybridMultilevel"/>
    <w:tmpl w:val="095C88B0"/>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2">
    <w:nsid w:val="249A65B5"/>
    <w:multiLevelType w:val="hybridMultilevel"/>
    <w:tmpl w:val="2DA80786"/>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3">
    <w:nsid w:val="25322D33"/>
    <w:multiLevelType w:val="hybridMultilevel"/>
    <w:tmpl w:val="91E46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809C8"/>
    <w:multiLevelType w:val="hybridMultilevel"/>
    <w:tmpl w:val="6EA674A8"/>
    <w:lvl w:ilvl="0" w:tplc="C46C1B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2D327C"/>
    <w:multiLevelType w:val="hybridMultilevel"/>
    <w:tmpl w:val="6AD29CFC"/>
    <w:lvl w:ilvl="0" w:tplc="F8862DF8">
      <w:start w:val="1"/>
      <w:numFmt w:val="decimal"/>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6">
    <w:nsid w:val="2F267662"/>
    <w:multiLevelType w:val="hybridMultilevel"/>
    <w:tmpl w:val="B0646826"/>
    <w:lvl w:ilvl="0" w:tplc="F8862DF8">
      <w:start w:val="1"/>
      <w:numFmt w:val="decimal"/>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9B7474"/>
    <w:multiLevelType w:val="multilevel"/>
    <w:tmpl w:val="7158B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DD4E73"/>
    <w:multiLevelType w:val="hybridMultilevel"/>
    <w:tmpl w:val="9E743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2C5FF1"/>
    <w:multiLevelType w:val="multilevel"/>
    <w:tmpl w:val="811ECB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853305"/>
    <w:multiLevelType w:val="hybridMultilevel"/>
    <w:tmpl w:val="127C9182"/>
    <w:lvl w:ilvl="0" w:tplc="00190409">
      <w:start w:val="1"/>
      <w:numFmt w:val="lowerLetter"/>
      <w:lvlText w:val="%1."/>
      <w:lvlJc w:val="left"/>
      <w:pPr>
        <w:ind w:left="144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1">
    <w:nsid w:val="347356AA"/>
    <w:multiLevelType w:val="hybridMultilevel"/>
    <w:tmpl w:val="EAB260C0"/>
    <w:lvl w:ilvl="0" w:tplc="F8862DF8">
      <w:start w:val="1"/>
      <w:numFmt w:val="decimal"/>
      <w:lvlText w:val="%1."/>
      <w:lvlJc w:val="left"/>
      <w:pPr>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2">
    <w:nsid w:val="35024705"/>
    <w:multiLevelType w:val="hybridMultilevel"/>
    <w:tmpl w:val="55AC0EAC"/>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3">
    <w:nsid w:val="375D1D5D"/>
    <w:multiLevelType w:val="multilevel"/>
    <w:tmpl w:val="CAA2554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377372A6"/>
    <w:multiLevelType w:val="hybridMultilevel"/>
    <w:tmpl w:val="2DD23C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5">
    <w:nsid w:val="381E0C08"/>
    <w:multiLevelType w:val="hybridMultilevel"/>
    <w:tmpl w:val="B11C021E"/>
    <w:lvl w:ilvl="0" w:tplc="C46C1B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02616D"/>
    <w:multiLevelType w:val="multilevel"/>
    <w:tmpl w:val="CAA2554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2481004"/>
    <w:multiLevelType w:val="multilevel"/>
    <w:tmpl w:val="CAA2554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459652A7"/>
    <w:multiLevelType w:val="hybridMultilevel"/>
    <w:tmpl w:val="811ECB8C"/>
    <w:lvl w:ilvl="0" w:tplc="C46C1B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4635A4"/>
    <w:multiLevelType w:val="hybridMultilevel"/>
    <w:tmpl w:val="2452BC68"/>
    <w:lvl w:ilvl="0" w:tplc="1624C0EE">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0">
    <w:nsid w:val="4B3037FD"/>
    <w:multiLevelType w:val="hybridMultilevel"/>
    <w:tmpl w:val="4854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EEF395A"/>
    <w:multiLevelType w:val="hybridMultilevel"/>
    <w:tmpl w:val="FDB24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00620C7"/>
    <w:multiLevelType w:val="multilevel"/>
    <w:tmpl w:val="467EA58C"/>
    <w:lvl w:ilvl="0">
      <w:start w:val="1"/>
      <w:numFmt w:val="lowerLetter"/>
      <w:lvlText w:val="%1."/>
      <w:lvlJc w:val="right"/>
      <w:pPr>
        <w:tabs>
          <w:tab w:val="num" w:pos="540"/>
        </w:tabs>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D11B8A"/>
    <w:multiLevelType w:val="hybridMultilevel"/>
    <w:tmpl w:val="41DC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5E4A46"/>
    <w:multiLevelType w:val="multilevel"/>
    <w:tmpl w:val="A4D626D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D6375D"/>
    <w:multiLevelType w:val="hybridMultilevel"/>
    <w:tmpl w:val="467EA58C"/>
    <w:lvl w:ilvl="0" w:tplc="5C125CA4">
      <w:start w:val="1"/>
      <w:numFmt w:val="lowerLetter"/>
      <w:lvlText w:val="%1."/>
      <w:lvlJc w:val="right"/>
      <w:pPr>
        <w:tabs>
          <w:tab w:val="num" w:pos="540"/>
        </w:tabs>
        <w:ind w:left="540" w:hanging="18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6">
    <w:nsid w:val="730D09CD"/>
    <w:multiLevelType w:val="multilevel"/>
    <w:tmpl w:val="6EA674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31E1EAB"/>
    <w:multiLevelType w:val="hybridMultilevel"/>
    <w:tmpl w:val="095C88B0"/>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8">
    <w:nsid w:val="73432B0D"/>
    <w:multiLevelType w:val="hybridMultilevel"/>
    <w:tmpl w:val="A3688058"/>
    <w:lvl w:ilvl="0" w:tplc="F8862DF8">
      <w:start w:val="1"/>
      <w:numFmt w:val="decimal"/>
      <w:lvlText w:val="%1."/>
      <w:lvlJc w:val="left"/>
      <w:pPr>
        <w:ind w:left="108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9">
    <w:nsid w:val="75BF6224"/>
    <w:multiLevelType w:val="hybridMultilevel"/>
    <w:tmpl w:val="7158B28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0">
    <w:nsid w:val="77281958"/>
    <w:multiLevelType w:val="multilevel"/>
    <w:tmpl w:val="3E6ADA92"/>
    <w:lvl w:ilvl="0">
      <w:start w:val="1"/>
      <w:numFmt w:val="lowerLetter"/>
      <w:lvlText w:val="%1."/>
      <w:lvlJc w:val="right"/>
      <w:pPr>
        <w:tabs>
          <w:tab w:val="num" w:pos="540"/>
        </w:tabs>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C7660E"/>
    <w:multiLevelType w:val="multilevel"/>
    <w:tmpl w:val="2452BC6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8302DA5"/>
    <w:multiLevelType w:val="hybridMultilevel"/>
    <w:tmpl w:val="3E6ADA92"/>
    <w:lvl w:ilvl="0" w:tplc="5C125CA4">
      <w:start w:val="1"/>
      <w:numFmt w:val="lowerLetter"/>
      <w:lvlText w:val="%1."/>
      <w:lvlJc w:val="right"/>
      <w:pPr>
        <w:tabs>
          <w:tab w:val="num" w:pos="540"/>
        </w:tabs>
        <w:ind w:left="540" w:hanging="18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3">
    <w:nsid w:val="7E0F6776"/>
    <w:multiLevelType w:val="hybridMultilevel"/>
    <w:tmpl w:val="ACFE0912"/>
    <w:lvl w:ilvl="0" w:tplc="51E884F0">
      <w:start w:val="1"/>
      <w:numFmt w:val="bullet"/>
      <w:lvlText w:val=""/>
      <w:lvlJc w:val="left"/>
      <w:pPr>
        <w:tabs>
          <w:tab w:val="num" w:pos="1800"/>
        </w:tabs>
        <w:ind w:left="1800" w:hanging="360"/>
      </w:pPr>
      <w:rPr>
        <w:rFonts w:ascii="Symbol" w:hAnsi="Symbol" w:hint="default"/>
        <w:color w:val="auto"/>
        <w:sz w:val="24"/>
        <w:szCs w:val="24"/>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4"/>
  </w:num>
  <w:num w:numId="3">
    <w:abstractNumId w:val="36"/>
  </w:num>
  <w:num w:numId="4">
    <w:abstractNumId w:val="25"/>
  </w:num>
  <w:num w:numId="5">
    <w:abstractNumId w:val="18"/>
  </w:num>
  <w:num w:numId="6">
    <w:abstractNumId w:val="24"/>
  </w:num>
  <w:num w:numId="7">
    <w:abstractNumId w:val="12"/>
  </w:num>
  <w:num w:numId="8">
    <w:abstractNumId w:val="5"/>
  </w:num>
  <w:num w:numId="9">
    <w:abstractNumId w:val="38"/>
  </w:num>
  <w:num w:numId="10">
    <w:abstractNumId w:val="6"/>
  </w:num>
  <w:num w:numId="11">
    <w:abstractNumId w:val="0"/>
  </w:num>
  <w:num w:numId="12">
    <w:abstractNumId w:val="15"/>
  </w:num>
  <w:num w:numId="13">
    <w:abstractNumId w:val="27"/>
  </w:num>
  <w:num w:numId="14">
    <w:abstractNumId w:val="26"/>
  </w:num>
  <w:num w:numId="15">
    <w:abstractNumId w:val="34"/>
  </w:num>
  <w:num w:numId="16">
    <w:abstractNumId w:val="39"/>
  </w:num>
  <w:num w:numId="17">
    <w:abstractNumId w:val="17"/>
  </w:num>
  <w:num w:numId="18">
    <w:abstractNumId w:val="29"/>
  </w:num>
  <w:num w:numId="19">
    <w:abstractNumId w:val="41"/>
  </w:num>
  <w:num w:numId="20">
    <w:abstractNumId w:val="42"/>
  </w:num>
  <w:num w:numId="21">
    <w:abstractNumId w:val="40"/>
  </w:num>
  <w:num w:numId="22">
    <w:abstractNumId w:val="35"/>
  </w:num>
  <w:num w:numId="23">
    <w:abstractNumId w:val="32"/>
  </w:num>
  <w:num w:numId="24">
    <w:abstractNumId w:val="20"/>
  </w:num>
  <w:num w:numId="25">
    <w:abstractNumId w:val="43"/>
  </w:num>
  <w:num w:numId="26">
    <w:abstractNumId w:val="23"/>
  </w:num>
  <w:num w:numId="27">
    <w:abstractNumId w:val="21"/>
  </w:num>
  <w:num w:numId="28">
    <w:abstractNumId w:val="28"/>
  </w:num>
  <w:num w:numId="29">
    <w:abstractNumId w:val="19"/>
  </w:num>
  <w:num w:numId="30">
    <w:abstractNumId w:val="9"/>
  </w:num>
  <w:num w:numId="31">
    <w:abstractNumId w:val="16"/>
  </w:num>
  <w:num w:numId="32">
    <w:abstractNumId w:val="11"/>
  </w:num>
  <w:num w:numId="33">
    <w:abstractNumId w:val="22"/>
  </w:num>
  <w:num w:numId="34">
    <w:abstractNumId w:val="31"/>
  </w:num>
  <w:num w:numId="35">
    <w:abstractNumId w:val="30"/>
  </w:num>
  <w:num w:numId="36">
    <w:abstractNumId w:val="2"/>
  </w:num>
  <w:num w:numId="37">
    <w:abstractNumId w:val="37"/>
  </w:num>
  <w:num w:numId="38">
    <w:abstractNumId w:val="4"/>
  </w:num>
  <w:num w:numId="39">
    <w:abstractNumId w:val="8"/>
  </w:num>
  <w:num w:numId="40">
    <w:abstractNumId w:val="13"/>
  </w:num>
  <w:num w:numId="41">
    <w:abstractNumId w:val="7"/>
  </w:num>
  <w:num w:numId="42">
    <w:abstractNumId w:val="10"/>
  </w:num>
  <w:num w:numId="43">
    <w:abstractNumId w:val="33"/>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6B"/>
    <w:rsid w:val="00002DD6"/>
    <w:rsid w:val="000034D5"/>
    <w:rsid w:val="00007598"/>
    <w:rsid w:val="000138B0"/>
    <w:rsid w:val="00021699"/>
    <w:rsid w:val="000333E1"/>
    <w:rsid w:val="0004082B"/>
    <w:rsid w:val="00052487"/>
    <w:rsid w:val="00061E56"/>
    <w:rsid w:val="0006523B"/>
    <w:rsid w:val="0007316E"/>
    <w:rsid w:val="00073F63"/>
    <w:rsid w:val="00087A5D"/>
    <w:rsid w:val="000A05F2"/>
    <w:rsid w:val="000A0AD3"/>
    <w:rsid w:val="000A6E26"/>
    <w:rsid w:val="000B72C8"/>
    <w:rsid w:val="000C3FC7"/>
    <w:rsid w:val="000D0CF0"/>
    <w:rsid w:val="000D4494"/>
    <w:rsid w:val="000E4545"/>
    <w:rsid w:val="000F3515"/>
    <w:rsid w:val="000F6AB5"/>
    <w:rsid w:val="00100738"/>
    <w:rsid w:val="00107AF1"/>
    <w:rsid w:val="00110758"/>
    <w:rsid w:val="00121C03"/>
    <w:rsid w:val="001358AB"/>
    <w:rsid w:val="00136040"/>
    <w:rsid w:val="001412DA"/>
    <w:rsid w:val="001473CC"/>
    <w:rsid w:val="00152CEE"/>
    <w:rsid w:val="0017159D"/>
    <w:rsid w:val="00175A16"/>
    <w:rsid w:val="00176171"/>
    <w:rsid w:val="00177C76"/>
    <w:rsid w:val="00182F5F"/>
    <w:rsid w:val="00187422"/>
    <w:rsid w:val="00191315"/>
    <w:rsid w:val="001969ED"/>
    <w:rsid w:val="001B56D1"/>
    <w:rsid w:val="001C616B"/>
    <w:rsid w:val="001D037D"/>
    <w:rsid w:val="001D069A"/>
    <w:rsid w:val="001D124C"/>
    <w:rsid w:val="001D226B"/>
    <w:rsid w:val="001E1F16"/>
    <w:rsid w:val="001F2F5B"/>
    <w:rsid w:val="001F382F"/>
    <w:rsid w:val="001F49B5"/>
    <w:rsid w:val="001F6518"/>
    <w:rsid w:val="0021065F"/>
    <w:rsid w:val="0021403A"/>
    <w:rsid w:val="0021662B"/>
    <w:rsid w:val="00217D79"/>
    <w:rsid w:val="002254EE"/>
    <w:rsid w:val="0022571E"/>
    <w:rsid w:val="002270C5"/>
    <w:rsid w:val="00234C83"/>
    <w:rsid w:val="002421DA"/>
    <w:rsid w:val="00253549"/>
    <w:rsid w:val="00270C84"/>
    <w:rsid w:val="0027200B"/>
    <w:rsid w:val="002770FD"/>
    <w:rsid w:val="002846A8"/>
    <w:rsid w:val="002909F4"/>
    <w:rsid w:val="00294428"/>
    <w:rsid w:val="00295865"/>
    <w:rsid w:val="002A271C"/>
    <w:rsid w:val="002A577A"/>
    <w:rsid w:val="002C0AED"/>
    <w:rsid w:val="002D49C4"/>
    <w:rsid w:val="002E3485"/>
    <w:rsid w:val="002F1918"/>
    <w:rsid w:val="002F6C1E"/>
    <w:rsid w:val="00313A11"/>
    <w:rsid w:val="00313C3F"/>
    <w:rsid w:val="00324D1E"/>
    <w:rsid w:val="0032765B"/>
    <w:rsid w:val="00343650"/>
    <w:rsid w:val="00356144"/>
    <w:rsid w:val="00360277"/>
    <w:rsid w:val="00360D5B"/>
    <w:rsid w:val="0037049D"/>
    <w:rsid w:val="003738EC"/>
    <w:rsid w:val="003746D9"/>
    <w:rsid w:val="0037717F"/>
    <w:rsid w:val="00397666"/>
    <w:rsid w:val="003A5026"/>
    <w:rsid w:val="003B0B92"/>
    <w:rsid w:val="003B59B0"/>
    <w:rsid w:val="003B75D8"/>
    <w:rsid w:val="003D2595"/>
    <w:rsid w:val="003D72D3"/>
    <w:rsid w:val="003E61BB"/>
    <w:rsid w:val="003F0AFF"/>
    <w:rsid w:val="003F7AE5"/>
    <w:rsid w:val="00405255"/>
    <w:rsid w:val="00410309"/>
    <w:rsid w:val="00413781"/>
    <w:rsid w:val="00414109"/>
    <w:rsid w:val="00416B4F"/>
    <w:rsid w:val="00427777"/>
    <w:rsid w:val="0045462C"/>
    <w:rsid w:val="00455B76"/>
    <w:rsid w:val="0047222B"/>
    <w:rsid w:val="004845C4"/>
    <w:rsid w:val="0048481F"/>
    <w:rsid w:val="0049013B"/>
    <w:rsid w:val="00492340"/>
    <w:rsid w:val="00494106"/>
    <w:rsid w:val="00496655"/>
    <w:rsid w:val="004A0153"/>
    <w:rsid w:val="004A6993"/>
    <w:rsid w:val="004A75AE"/>
    <w:rsid w:val="004B46A2"/>
    <w:rsid w:val="004B639C"/>
    <w:rsid w:val="004C7887"/>
    <w:rsid w:val="004E0497"/>
    <w:rsid w:val="004E73D2"/>
    <w:rsid w:val="00503C62"/>
    <w:rsid w:val="005116D4"/>
    <w:rsid w:val="005165E7"/>
    <w:rsid w:val="00516B79"/>
    <w:rsid w:val="00536312"/>
    <w:rsid w:val="00540303"/>
    <w:rsid w:val="005568AA"/>
    <w:rsid w:val="005572D8"/>
    <w:rsid w:val="005626AE"/>
    <w:rsid w:val="00562AE3"/>
    <w:rsid w:val="00562D38"/>
    <w:rsid w:val="00563FD0"/>
    <w:rsid w:val="00566DBF"/>
    <w:rsid w:val="00574F59"/>
    <w:rsid w:val="005A079B"/>
    <w:rsid w:val="005A3091"/>
    <w:rsid w:val="005A52D9"/>
    <w:rsid w:val="005B0586"/>
    <w:rsid w:val="005B334D"/>
    <w:rsid w:val="005D0D31"/>
    <w:rsid w:val="005D3538"/>
    <w:rsid w:val="005E0DBA"/>
    <w:rsid w:val="005E11A3"/>
    <w:rsid w:val="005E2657"/>
    <w:rsid w:val="005E492A"/>
    <w:rsid w:val="005E4DA5"/>
    <w:rsid w:val="005E53FD"/>
    <w:rsid w:val="00603058"/>
    <w:rsid w:val="00606F51"/>
    <w:rsid w:val="0063269E"/>
    <w:rsid w:val="006349CB"/>
    <w:rsid w:val="00637716"/>
    <w:rsid w:val="0064128D"/>
    <w:rsid w:val="0066104C"/>
    <w:rsid w:val="00676D30"/>
    <w:rsid w:val="006828A8"/>
    <w:rsid w:val="0068704D"/>
    <w:rsid w:val="006A21F4"/>
    <w:rsid w:val="006B1490"/>
    <w:rsid w:val="006C4769"/>
    <w:rsid w:val="006C4C62"/>
    <w:rsid w:val="006D483D"/>
    <w:rsid w:val="006D5808"/>
    <w:rsid w:val="006D6B54"/>
    <w:rsid w:val="006E07D7"/>
    <w:rsid w:val="006E3612"/>
    <w:rsid w:val="006E4644"/>
    <w:rsid w:val="006F0253"/>
    <w:rsid w:val="006F74CC"/>
    <w:rsid w:val="007043FD"/>
    <w:rsid w:val="00707E6F"/>
    <w:rsid w:val="00720450"/>
    <w:rsid w:val="0075037F"/>
    <w:rsid w:val="00761EA7"/>
    <w:rsid w:val="00772D41"/>
    <w:rsid w:val="00795B87"/>
    <w:rsid w:val="007A0476"/>
    <w:rsid w:val="007A0C3D"/>
    <w:rsid w:val="007B69E7"/>
    <w:rsid w:val="007B6AA8"/>
    <w:rsid w:val="007C743D"/>
    <w:rsid w:val="007D0E30"/>
    <w:rsid w:val="007D5DF0"/>
    <w:rsid w:val="007D74BF"/>
    <w:rsid w:val="007E12C6"/>
    <w:rsid w:val="007E49E5"/>
    <w:rsid w:val="00802961"/>
    <w:rsid w:val="00803B86"/>
    <w:rsid w:val="00812187"/>
    <w:rsid w:val="0081297B"/>
    <w:rsid w:val="008306CB"/>
    <w:rsid w:val="00832E43"/>
    <w:rsid w:val="00834732"/>
    <w:rsid w:val="00846C10"/>
    <w:rsid w:val="00857CBE"/>
    <w:rsid w:val="008608C0"/>
    <w:rsid w:val="00864FBD"/>
    <w:rsid w:val="00866474"/>
    <w:rsid w:val="00867609"/>
    <w:rsid w:val="00872555"/>
    <w:rsid w:val="0088330B"/>
    <w:rsid w:val="00886FCD"/>
    <w:rsid w:val="00890B3B"/>
    <w:rsid w:val="0089604B"/>
    <w:rsid w:val="00896709"/>
    <w:rsid w:val="008A4AA3"/>
    <w:rsid w:val="008A6B28"/>
    <w:rsid w:val="008B19C8"/>
    <w:rsid w:val="008B21B6"/>
    <w:rsid w:val="008B6B86"/>
    <w:rsid w:val="008B6EA2"/>
    <w:rsid w:val="008C4D84"/>
    <w:rsid w:val="008D0C2A"/>
    <w:rsid w:val="008D7BEB"/>
    <w:rsid w:val="008F5757"/>
    <w:rsid w:val="00931AF1"/>
    <w:rsid w:val="00944343"/>
    <w:rsid w:val="00955F06"/>
    <w:rsid w:val="0095671F"/>
    <w:rsid w:val="00956F75"/>
    <w:rsid w:val="009746C8"/>
    <w:rsid w:val="00993108"/>
    <w:rsid w:val="00994C2C"/>
    <w:rsid w:val="009A0365"/>
    <w:rsid w:val="009A3696"/>
    <w:rsid w:val="009A67BC"/>
    <w:rsid w:val="009A6913"/>
    <w:rsid w:val="009A7488"/>
    <w:rsid w:val="009B247A"/>
    <w:rsid w:val="009C2C7B"/>
    <w:rsid w:val="009D44CA"/>
    <w:rsid w:val="009E1623"/>
    <w:rsid w:val="009E560D"/>
    <w:rsid w:val="009E5E5D"/>
    <w:rsid w:val="009E67D5"/>
    <w:rsid w:val="00A01F64"/>
    <w:rsid w:val="00A036C7"/>
    <w:rsid w:val="00A3156E"/>
    <w:rsid w:val="00A43F3E"/>
    <w:rsid w:val="00A61119"/>
    <w:rsid w:val="00A705B6"/>
    <w:rsid w:val="00A7220D"/>
    <w:rsid w:val="00A8796D"/>
    <w:rsid w:val="00A91433"/>
    <w:rsid w:val="00A955E2"/>
    <w:rsid w:val="00AB7D45"/>
    <w:rsid w:val="00AC63C8"/>
    <w:rsid w:val="00AE31F4"/>
    <w:rsid w:val="00AF2CEA"/>
    <w:rsid w:val="00B17B6A"/>
    <w:rsid w:val="00B206A9"/>
    <w:rsid w:val="00B5366A"/>
    <w:rsid w:val="00B62CAC"/>
    <w:rsid w:val="00B65DE2"/>
    <w:rsid w:val="00B71E62"/>
    <w:rsid w:val="00B72402"/>
    <w:rsid w:val="00B72F8B"/>
    <w:rsid w:val="00B95293"/>
    <w:rsid w:val="00BA34F6"/>
    <w:rsid w:val="00BC5AD2"/>
    <w:rsid w:val="00BE5727"/>
    <w:rsid w:val="00BF381F"/>
    <w:rsid w:val="00C11F3F"/>
    <w:rsid w:val="00C14A44"/>
    <w:rsid w:val="00C16C1F"/>
    <w:rsid w:val="00C178E3"/>
    <w:rsid w:val="00C317D6"/>
    <w:rsid w:val="00C33185"/>
    <w:rsid w:val="00C35E0E"/>
    <w:rsid w:val="00C370D7"/>
    <w:rsid w:val="00C40B72"/>
    <w:rsid w:val="00C54A92"/>
    <w:rsid w:val="00C6188F"/>
    <w:rsid w:val="00C635FB"/>
    <w:rsid w:val="00C66052"/>
    <w:rsid w:val="00C9717A"/>
    <w:rsid w:val="00CA0600"/>
    <w:rsid w:val="00CB03A0"/>
    <w:rsid w:val="00CC2C91"/>
    <w:rsid w:val="00CD0B6A"/>
    <w:rsid w:val="00CD2004"/>
    <w:rsid w:val="00CD229F"/>
    <w:rsid w:val="00CE6A7E"/>
    <w:rsid w:val="00CF7183"/>
    <w:rsid w:val="00D0093B"/>
    <w:rsid w:val="00D01B89"/>
    <w:rsid w:val="00D1381D"/>
    <w:rsid w:val="00D16FEB"/>
    <w:rsid w:val="00D277BF"/>
    <w:rsid w:val="00D315F8"/>
    <w:rsid w:val="00D33ED8"/>
    <w:rsid w:val="00D346DC"/>
    <w:rsid w:val="00D3635B"/>
    <w:rsid w:val="00D45012"/>
    <w:rsid w:val="00D5263E"/>
    <w:rsid w:val="00D5335A"/>
    <w:rsid w:val="00D54D66"/>
    <w:rsid w:val="00D6119B"/>
    <w:rsid w:val="00D7640B"/>
    <w:rsid w:val="00D848E5"/>
    <w:rsid w:val="00D84B51"/>
    <w:rsid w:val="00D90491"/>
    <w:rsid w:val="00D95E2E"/>
    <w:rsid w:val="00D97C7F"/>
    <w:rsid w:val="00DB17E5"/>
    <w:rsid w:val="00DC13D3"/>
    <w:rsid w:val="00DD0705"/>
    <w:rsid w:val="00DE3691"/>
    <w:rsid w:val="00DE74F2"/>
    <w:rsid w:val="00E0045D"/>
    <w:rsid w:val="00E028AD"/>
    <w:rsid w:val="00E05634"/>
    <w:rsid w:val="00E2358A"/>
    <w:rsid w:val="00E2614D"/>
    <w:rsid w:val="00E47F2C"/>
    <w:rsid w:val="00E5674E"/>
    <w:rsid w:val="00E6245A"/>
    <w:rsid w:val="00E66C95"/>
    <w:rsid w:val="00E748C0"/>
    <w:rsid w:val="00E8778B"/>
    <w:rsid w:val="00E92C6B"/>
    <w:rsid w:val="00E93664"/>
    <w:rsid w:val="00EA2B23"/>
    <w:rsid w:val="00EC3AC8"/>
    <w:rsid w:val="00EC4EDE"/>
    <w:rsid w:val="00EC5C2A"/>
    <w:rsid w:val="00ED758D"/>
    <w:rsid w:val="00EE3967"/>
    <w:rsid w:val="00EE6FBA"/>
    <w:rsid w:val="00F016C6"/>
    <w:rsid w:val="00F14CDF"/>
    <w:rsid w:val="00F17EF0"/>
    <w:rsid w:val="00F207C6"/>
    <w:rsid w:val="00F300EC"/>
    <w:rsid w:val="00F32842"/>
    <w:rsid w:val="00F43BB9"/>
    <w:rsid w:val="00F51D00"/>
    <w:rsid w:val="00F6044D"/>
    <w:rsid w:val="00F64B3F"/>
    <w:rsid w:val="00F67F5C"/>
    <w:rsid w:val="00F81EA5"/>
    <w:rsid w:val="00F82AC0"/>
    <w:rsid w:val="00FA0222"/>
    <w:rsid w:val="00FB4CF3"/>
    <w:rsid w:val="00FC0B88"/>
    <w:rsid w:val="00FD3111"/>
    <w:rsid w:val="00FE7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015A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b/>
    </w:rPr>
  </w:style>
  <w:style w:type="character" w:styleId="PageNumber">
    <w:name w:val="page numbe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Verdana" w:eastAsia="MS Mincho" w:hAnsi="Verdana" w:cs="Tahoma"/>
      <w:sz w:val="22"/>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ascii="Verdana" w:hAnsi="Verdana" w:cs="Tahoma"/>
      <w:i/>
      <w:iCs/>
      <w:sz w:val="20"/>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C9137B"/>
    <w:rPr>
      <w:color w:val="800080"/>
      <w:u w:val="single"/>
    </w:rPr>
  </w:style>
  <w:style w:type="character" w:styleId="FootnoteReference">
    <w:name w:val="footnote reference"/>
    <w:unhideWhenUsed/>
    <w:rsid w:val="00CD7443"/>
    <w:rPr>
      <w:vertAlign w:val="superscript"/>
    </w:rPr>
  </w:style>
  <w:style w:type="paragraph" w:styleId="BodyText3">
    <w:name w:val="Body Text 3"/>
    <w:basedOn w:val="Normal"/>
    <w:rsid w:val="00292EAB"/>
    <w:pPr>
      <w:spacing w:after="120"/>
    </w:pPr>
    <w:rPr>
      <w:sz w:val="16"/>
      <w:szCs w:val="16"/>
    </w:rPr>
  </w:style>
  <w:style w:type="table" w:styleId="TableGrid">
    <w:name w:val="Table Grid"/>
    <w:basedOn w:val="TableNormal"/>
    <w:uiPriority w:val="59"/>
    <w:rsid w:val="007F77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link w:val="FootnoteText"/>
    <w:rsid w:val="004C7887"/>
    <w:rPr>
      <w:lang w:eastAsia="ar-SA"/>
    </w:rPr>
  </w:style>
  <w:style w:type="character" w:customStyle="1" w:styleId="BodyTextChar">
    <w:name w:val="Body Text Char"/>
    <w:link w:val="BodyText"/>
    <w:rsid w:val="004C7887"/>
    <w:rPr>
      <w:sz w:val="24"/>
      <w:szCs w:val="24"/>
      <w:lang w:eastAsia="ar-SA"/>
    </w:rPr>
  </w:style>
  <w:style w:type="paragraph" w:styleId="ListParagraph">
    <w:name w:val="List Paragraph"/>
    <w:basedOn w:val="Normal"/>
    <w:uiPriority w:val="34"/>
    <w:qFormat/>
    <w:rsid w:val="00D6119B"/>
    <w:pPr>
      <w:ind w:left="720"/>
      <w:contextualSpacing/>
    </w:pPr>
  </w:style>
  <w:style w:type="character" w:styleId="CommentReference">
    <w:name w:val="annotation reference"/>
    <w:basedOn w:val="DefaultParagraphFont"/>
    <w:uiPriority w:val="99"/>
    <w:semiHidden/>
    <w:unhideWhenUsed/>
    <w:rsid w:val="00492340"/>
    <w:rPr>
      <w:sz w:val="16"/>
      <w:szCs w:val="16"/>
    </w:rPr>
  </w:style>
  <w:style w:type="paragraph" w:styleId="CommentText">
    <w:name w:val="annotation text"/>
    <w:basedOn w:val="Normal"/>
    <w:link w:val="CommentTextChar"/>
    <w:uiPriority w:val="99"/>
    <w:semiHidden/>
    <w:unhideWhenUsed/>
    <w:rsid w:val="00492340"/>
    <w:rPr>
      <w:sz w:val="20"/>
      <w:szCs w:val="20"/>
    </w:rPr>
  </w:style>
  <w:style w:type="character" w:customStyle="1" w:styleId="CommentTextChar">
    <w:name w:val="Comment Text Char"/>
    <w:basedOn w:val="DefaultParagraphFont"/>
    <w:link w:val="CommentText"/>
    <w:uiPriority w:val="99"/>
    <w:semiHidden/>
    <w:rsid w:val="00492340"/>
    <w:rPr>
      <w:lang w:eastAsia="ar-SA"/>
    </w:rPr>
  </w:style>
  <w:style w:type="paragraph" w:styleId="CommentSubject">
    <w:name w:val="annotation subject"/>
    <w:basedOn w:val="CommentText"/>
    <w:next w:val="CommentText"/>
    <w:link w:val="CommentSubjectChar"/>
    <w:uiPriority w:val="99"/>
    <w:semiHidden/>
    <w:unhideWhenUsed/>
    <w:rsid w:val="00492340"/>
    <w:rPr>
      <w:b/>
      <w:bCs/>
    </w:rPr>
  </w:style>
  <w:style w:type="character" w:customStyle="1" w:styleId="CommentSubjectChar">
    <w:name w:val="Comment Subject Char"/>
    <w:basedOn w:val="CommentTextChar"/>
    <w:link w:val="CommentSubject"/>
    <w:uiPriority w:val="99"/>
    <w:semiHidden/>
    <w:rsid w:val="00492340"/>
    <w:rPr>
      <w:b/>
      <w:bCs/>
      <w:lang w:eastAsia="ar-SA"/>
    </w:rPr>
  </w:style>
  <w:style w:type="character" w:styleId="Hyperlink">
    <w:name w:val="Hyperlink"/>
    <w:basedOn w:val="DefaultParagraphFont"/>
    <w:uiPriority w:val="99"/>
    <w:unhideWhenUsed/>
    <w:rsid w:val="003976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b/>
    </w:rPr>
  </w:style>
  <w:style w:type="character" w:styleId="PageNumber">
    <w:name w:val="page numbe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Verdana" w:eastAsia="MS Mincho" w:hAnsi="Verdana" w:cs="Tahoma"/>
      <w:sz w:val="22"/>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ascii="Verdana" w:hAnsi="Verdana" w:cs="Tahoma"/>
      <w:i/>
      <w:iCs/>
      <w:sz w:val="20"/>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C9137B"/>
    <w:rPr>
      <w:color w:val="800080"/>
      <w:u w:val="single"/>
    </w:rPr>
  </w:style>
  <w:style w:type="character" w:styleId="FootnoteReference">
    <w:name w:val="footnote reference"/>
    <w:unhideWhenUsed/>
    <w:rsid w:val="00CD7443"/>
    <w:rPr>
      <w:vertAlign w:val="superscript"/>
    </w:rPr>
  </w:style>
  <w:style w:type="paragraph" w:styleId="BodyText3">
    <w:name w:val="Body Text 3"/>
    <w:basedOn w:val="Normal"/>
    <w:rsid w:val="00292EAB"/>
    <w:pPr>
      <w:spacing w:after="120"/>
    </w:pPr>
    <w:rPr>
      <w:sz w:val="16"/>
      <w:szCs w:val="16"/>
    </w:rPr>
  </w:style>
  <w:style w:type="table" w:styleId="TableGrid">
    <w:name w:val="Table Grid"/>
    <w:basedOn w:val="TableNormal"/>
    <w:uiPriority w:val="59"/>
    <w:rsid w:val="007F77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link w:val="FootnoteText"/>
    <w:rsid w:val="004C7887"/>
    <w:rPr>
      <w:lang w:eastAsia="ar-SA"/>
    </w:rPr>
  </w:style>
  <w:style w:type="character" w:customStyle="1" w:styleId="BodyTextChar">
    <w:name w:val="Body Text Char"/>
    <w:link w:val="BodyText"/>
    <w:rsid w:val="004C7887"/>
    <w:rPr>
      <w:sz w:val="24"/>
      <w:szCs w:val="24"/>
      <w:lang w:eastAsia="ar-SA"/>
    </w:rPr>
  </w:style>
  <w:style w:type="paragraph" w:styleId="ListParagraph">
    <w:name w:val="List Paragraph"/>
    <w:basedOn w:val="Normal"/>
    <w:uiPriority w:val="34"/>
    <w:qFormat/>
    <w:rsid w:val="00D6119B"/>
    <w:pPr>
      <w:ind w:left="720"/>
      <w:contextualSpacing/>
    </w:pPr>
  </w:style>
  <w:style w:type="character" w:styleId="CommentReference">
    <w:name w:val="annotation reference"/>
    <w:basedOn w:val="DefaultParagraphFont"/>
    <w:uiPriority w:val="99"/>
    <w:semiHidden/>
    <w:unhideWhenUsed/>
    <w:rsid w:val="00492340"/>
    <w:rPr>
      <w:sz w:val="16"/>
      <w:szCs w:val="16"/>
    </w:rPr>
  </w:style>
  <w:style w:type="paragraph" w:styleId="CommentText">
    <w:name w:val="annotation text"/>
    <w:basedOn w:val="Normal"/>
    <w:link w:val="CommentTextChar"/>
    <w:uiPriority w:val="99"/>
    <w:semiHidden/>
    <w:unhideWhenUsed/>
    <w:rsid w:val="00492340"/>
    <w:rPr>
      <w:sz w:val="20"/>
      <w:szCs w:val="20"/>
    </w:rPr>
  </w:style>
  <w:style w:type="character" w:customStyle="1" w:styleId="CommentTextChar">
    <w:name w:val="Comment Text Char"/>
    <w:basedOn w:val="DefaultParagraphFont"/>
    <w:link w:val="CommentText"/>
    <w:uiPriority w:val="99"/>
    <w:semiHidden/>
    <w:rsid w:val="00492340"/>
    <w:rPr>
      <w:lang w:eastAsia="ar-SA"/>
    </w:rPr>
  </w:style>
  <w:style w:type="paragraph" w:styleId="CommentSubject">
    <w:name w:val="annotation subject"/>
    <w:basedOn w:val="CommentText"/>
    <w:next w:val="CommentText"/>
    <w:link w:val="CommentSubjectChar"/>
    <w:uiPriority w:val="99"/>
    <w:semiHidden/>
    <w:unhideWhenUsed/>
    <w:rsid w:val="00492340"/>
    <w:rPr>
      <w:b/>
      <w:bCs/>
    </w:rPr>
  </w:style>
  <w:style w:type="character" w:customStyle="1" w:styleId="CommentSubjectChar">
    <w:name w:val="Comment Subject Char"/>
    <w:basedOn w:val="CommentTextChar"/>
    <w:link w:val="CommentSubject"/>
    <w:uiPriority w:val="99"/>
    <w:semiHidden/>
    <w:rsid w:val="00492340"/>
    <w:rPr>
      <w:b/>
      <w:bCs/>
      <w:lang w:eastAsia="ar-SA"/>
    </w:rPr>
  </w:style>
  <w:style w:type="character" w:styleId="Hyperlink">
    <w:name w:val="Hyperlink"/>
    <w:basedOn w:val="DefaultParagraphFont"/>
    <w:uiPriority w:val="99"/>
    <w:unhideWhenUsed/>
    <w:rsid w:val="00397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8530">
      <w:bodyDiv w:val="1"/>
      <w:marLeft w:val="0"/>
      <w:marRight w:val="0"/>
      <w:marTop w:val="0"/>
      <w:marBottom w:val="0"/>
      <w:divBdr>
        <w:top w:val="none" w:sz="0" w:space="0" w:color="auto"/>
        <w:left w:val="none" w:sz="0" w:space="0" w:color="auto"/>
        <w:bottom w:val="none" w:sz="0" w:space="0" w:color="auto"/>
        <w:right w:val="none" w:sz="0" w:space="0" w:color="auto"/>
      </w:divBdr>
    </w:div>
    <w:div w:id="338460344">
      <w:bodyDiv w:val="1"/>
      <w:marLeft w:val="0"/>
      <w:marRight w:val="0"/>
      <w:marTop w:val="0"/>
      <w:marBottom w:val="0"/>
      <w:divBdr>
        <w:top w:val="none" w:sz="0" w:space="0" w:color="auto"/>
        <w:left w:val="none" w:sz="0" w:space="0" w:color="auto"/>
        <w:bottom w:val="none" w:sz="0" w:space="0" w:color="auto"/>
        <w:right w:val="none" w:sz="0" w:space="0" w:color="auto"/>
      </w:divBdr>
    </w:div>
    <w:div w:id="393478186">
      <w:bodyDiv w:val="1"/>
      <w:marLeft w:val="0"/>
      <w:marRight w:val="0"/>
      <w:marTop w:val="0"/>
      <w:marBottom w:val="0"/>
      <w:divBdr>
        <w:top w:val="none" w:sz="0" w:space="0" w:color="auto"/>
        <w:left w:val="none" w:sz="0" w:space="0" w:color="auto"/>
        <w:bottom w:val="none" w:sz="0" w:space="0" w:color="auto"/>
        <w:right w:val="none" w:sz="0" w:space="0" w:color="auto"/>
      </w:divBdr>
    </w:div>
    <w:div w:id="490870492">
      <w:bodyDiv w:val="1"/>
      <w:marLeft w:val="0"/>
      <w:marRight w:val="0"/>
      <w:marTop w:val="0"/>
      <w:marBottom w:val="0"/>
      <w:divBdr>
        <w:top w:val="none" w:sz="0" w:space="0" w:color="auto"/>
        <w:left w:val="none" w:sz="0" w:space="0" w:color="auto"/>
        <w:bottom w:val="none" w:sz="0" w:space="0" w:color="auto"/>
        <w:right w:val="none" w:sz="0" w:space="0" w:color="auto"/>
      </w:divBdr>
      <w:divsChild>
        <w:div w:id="1051341418">
          <w:marLeft w:val="0"/>
          <w:marRight w:val="0"/>
          <w:marTop w:val="0"/>
          <w:marBottom w:val="0"/>
          <w:divBdr>
            <w:top w:val="none" w:sz="0" w:space="0" w:color="auto"/>
            <w:left w:val="none" w:sz="0" w:space="0" w:color="auto"/>
            <w:bottom w:val="none" w:sz="0" w:space="0" w:color="auto"/>
            <w:right w:val="none" w:sz="0" w:space="0" w:color="auto"/>
          </w:divBdr>
        </w:div>
      </w:divsChild>
    </w:div>
    <w:div w:id="1052969300">
      <w:bodyDiv w:val="1"/>
      <w:marLeft w:val="0"/>
      <w:marRight w:val="0"/>
      <w:marTop w:val="0"/>
      <w:marBottom w:val="0"/>
      <w:divBdr>
        <w:top w:val="none" w:sz="0" w:space="0" w:color="auto"/>
        <w:left w:val="none" w:sz="0" w:space="0" w:color="auto"/>
        <w:bottom w:val="none" w:sz="0" w:space="0" w:color="auto"/>
        <w:right w:val="none" w:sz="0" w:space="0" w:color="auto"/>
      </w:divBdr>
    </w:div>
    <w:div w:id="1223559628">
      <w:bodyDiv w:val="1"/>
      <w:marLeft w:val="0"/>
      <w:marRight w:val="0"/>
      <w:marTop w:val="0"/>
      <w:marBottom w:val="0"/>
      <w:divBdr>
        <w:top w:val="none" w:sz="0" w:space="0" w:color="auto"/>
        <w:left w:val="none" w:sz="0" w:space="0" w:color="auto"/>
        <w:bottom w:val="none" w:sz="0" w:space="0" w:color="auto"/>
        <w:right w:val="none" w:sz="0" w:space="0" w:color="auto"/>
      </w:divBdr>
    </w:div>
    <w:div w:id="15572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elfsufficiencystandard.org/docs/Washington2011.pdf" TargetMode="External"/><Relationship Id="rId2" Type="http://schemas.openxmlformats.org/officeDocument/2006/relationships/hyperlink" Target="http://jobgap2013.files.wordpress.com/2013/12/2013-job-gap-study1.pdf" TargetMode="External"/><Relationship Id="rId1" Type="http://schemas.openxmlformats.org/officeDocument/2006/relationships/hyperlink" Target="http://www.selfsufficiencystandard.org/docs/Washington2011.pdf" TargetMode="External"/><Relationship Id="rId6" Type="http://schemas.openxmlformats.org/officeDocument/2006/relationships/hyperlink" Target="http://www.communitiescount.org/index.php?page=race-ethnicity-3" TargetMode="External"/><Relationship Id="rId5" Type="http://schemas.openxmlformats.org/officeDocument/2006/relationships/hyperlink" Target="http://www.nwlc.org/resource/fair-pay-women-requires-increasing-minimum-wage-and-tipped-minimum-wage" TargetMode="External"/><Relationship Id="rId4" Type="http://schemas.openxmlformats.org/officeDocument/2006/relationships/hyperlink" Target="http://www.bls.gov/cps/minwage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F705-EF32-46F3-A8BF-ECC19956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Nick</dc:creator>
  <cp:lastModifiedBy>Wagner, Nick</cp:lastModifiedBy>
  <cp:revision>2</cp:revision>
  <cp:lastPrinted>2014-04-24T22:09:00Z</cp:lastPrinted>
  <dcterms:created xsi:type="dcterms:W3CDTF">2014-04-29T21:14:00Z</dcterms:created>
  <dcterms:modified xsi:type="dcterms:W3CDTF">2014-04-29T21:14:00Z</dcterms:modified>
</cp:coreProperties>
</file>