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8D" w:rsidRPr="00F3508D" w:rsidRDefault="007533AE" w:rsidP="00F3508D">
      <w:pPr>
        <w:pStyle w:val="Heading2"/>
        <w:rPr>
          <w:sz w:val="24"/>
        </w:rPr>
      </w:pPr>
      <w:r>
        <w:rPr>
          <w:sz w:val="24"/>
        </w:rPr>
        <w:t xml:space="preserve">REVISED </w:t>
      </w:r>
      <w:r w:rsidR="00F3508D" w:rsidRPr="00F3508D">
        <w:rPr>
          <w:sz w:val="24"/>
        </w:rPr>
        <w:t>STAFF REPORT</w:t>
      </w:r>
    </w:p>
    <w:p w:rsidR="00F3508D" w:rsidRPr="00F3508D" w:rsidRDefault="00F3508D" w:rsidP="00F3508D">
      <w:pPr>
        <w:jc w:val="center"/>
      </w:pPr>
    </w:p>
    <w:tbl>
      <w:tblPr>
        <w:tblW w:w="9720" w:type="dxa"/>
        <w:tblInd w:w="108" w:type="dxa"/>
        <w:tblBorders>
          <w:insideH w:val="single" w:sz="12" w:space="0" w:color="auto"/>
        </w:tblBorders>
        <w:tblLayout w:type="fixed"/>
        <w:tblLook w:val="0000" w:firstRow="0" w:lastRow="0" w:firstColumn="0" w:lastColumn="0" w:noHBand="0" w:noVBand="0"/>
      </w:tblPr>
      <w:tblGrid>
        <w:gridCol w:w="1710"/>
        <w:gridCol w:w="3330"/>
        <w:gridCol w:w="1260"/>
        <w:gridCol w:w="3420"/>
      </w:tblGrid>
      <w:tr w:rsidR="00F3508D" w:rsidRPr="009349D6" w:rsidTr="008857D1">
        <w:trPr>
          <w:trHeight w:val="400"/>
        </w:trPr>
        <w:tc>
          <w:tcPr>
            <w:tcW w:w="171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Agenda Item</w:t>
            </w:r>
            <w:r w:rsidR="00AF1770">
              <w:rPr>
                <w:rFonts w:ascii="Arial" w:hAnsi="Arial" w:cs="Arial"/>
                <w:b/>
              </w:rPr>
              <w:t>s</w:t>
            </w:r>
            <w:r w:rsidRPr="009349D6">
              <w:rPr>
                <w:rFonts w:ascii="Arial" w:hAnsi="Arial" w:cs="Arial"/>
                <w:b/>
              </w:rPr>
              <w:t>:</w:t>
            </w:r>
          </w:p>
        </w:tc>
        <w:tc>
          <w:tcPr>
            <w:tcW w:w="3330" w:type="dxa"/>
            <w:tcBorders>
              <w:top w:val="single" w:sz="4" w:space="0" w:color="auto"/>
              <w:left w:val="single" w:sz="4" w:space="0" w:color="auto"/>
              <w:bottom w:val="single" w:sz="4" w:space="0" w:color="auto"/>
              <w:right w:val="single" w:sz="4" w:space="0" w:color="auto"/>
            </w:tcBorders>
          </w:tcPr>
          <w:p w:rsidR="00F3508D" w:rsidRPr="009349D6" w:rsidRDefault="009845C2" w:rsidP="00467627">
            <w:pPr>
              <w:spacing w:before="120"/>
              <w:rPr>
                <w:rFonts w:ascii="Arial" w:hAnsi="Arial" w:cs="Arial"/>
              </w:rPr>
            </w:pPr>
            <w:r>
              <w:rPr>
                <w:rFonts w:ascii="Arial" w:hAnsi="Arial" w:cs="Arial"/>
              </w:rPr>
              <w:t>7</w:t>
            </w:r>
          </w:p>
        </w:tc>
        <w:tc>
          <w:tcPr>
            <w:tcW w:w="126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tcPr>
          <w:p w:rsidR="00F3508D" w:rsidRPr="009349D6" w:rsidRDefault="000C37BD" w:rsidP="00F3508D">
            <w:pPr>
              <w:spacing w:before="120"/>
              <w:rPr>
                <w:rFonts w:ascii="Arial" w:hAnsi="Arial" w:cs="Arial"/>
              </w:rPr>
            </w:pPr>
            <w:r>
              <w:rPr>
                <w:rFonts w:ascii="Arial" w:hAnsi="Arial" w:cs="Arial"/>
              </w:rPr>
              <w:t>Rick Bautista</w:t>
            </w:r>
          </w:p>
        </w:tc>
      </w:tr>
      <w:tr w:rsidR="00F3508D" w:rsidRPr="009349D6" w:rsidTr="00351D31">
        <w:trPr>
          <w:trHeight w:val="400"/>
        </w:trPr>
        <w:tc>
          <w:tcPr>
            <w:tcW w:w="171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rPr>
            </w:pPr>
            <w:r w:rsidRPr="009349D6">
              <w:rPr>
                <w:rFonts w:ascii="Arial" w:hAnsi="Arial" w:cs="Arial"/>
                <w:b/>
              </w:rPr>
              <w:t>Proposed No</w:t>
            </w:r>
            <w:r w:rsidRPr="009349D6">
              <w:rPr>
                <w:rFonts w:ascii="Arial" w:hAnsi="Arial" w:cs="Arial"/>
              </w:rPr>
              <w:t>.:</w:t>
            </w:r>
          </w:p>
        </w:tc>
        <w:tc>
          <w:tcPr>
            <w:tcW w:w="3330" w:type="dxa"/>
            <w:tcBorders>
              <w:top w:val="single" w:sz="4" w:space="0" w:color="auto"/>
              <w:left w:val="single" w:sz="4" w:space="0" w:color="auto"/>
              <w:bottom w:val="single" w:sz="4" w:space="0" w:color="auto"/>
              <w:right w:val="single" w:sz="4" w:space="0" w:color="auto"/>
            </w:tcBorders>
          </w:tcPr>
          <w:p w:rsidR="00F3508D" w:rsidRDefault="008B7FD5" w:rsidP="00AF1770">
            <w:pPr>
              <w:tabs>
                <w:tab w:val="left" w:pos="1692"/>
              </w:tabs>
              <w:spacing w:before="120"/>
              <w:rPr>
                <w:rFonts w:ascii="Arial" w:hAnsi="Arial" w:cs="Arial"/>
              </w:rPr>
            </w:pPr>
            <w:r>
              <w:rPr>
                <w:rFonts w:ascii="Arial" w:hAnsi="Arial" w:cs="Arial"/>
              </w:rPr>
              <w:t>201</w:t>
            </w:r>
            <w:r w:rsidR="00EC7F52">
              <w:rPr>
                <w:rFonts w:ascii="Arial" w:hAnsi="Arial" w:cs="Arial"/>
              </w:rPr>
              <w:t>4</w:t>
            </w:r>
            <w:r>
              <w:rPr>
                <w:rFonts w:ascii="Arial" w:hAnsi="Arial" w:cs="Arial"/>
              </w:rPr>
              <w:t>-0</w:t>
            </w:r>
            <w:r w:rsidR="00EC7F52">
              <w:rPr>
                <w:rFonts w:ascii="Arial" w:hAnsi="Arial" w:cs="Arial"/>
              </w:rPr>
              <w:t>10</w:t>
            </w:r>
            <w:r w:rsidR="00DE1CDF">
              <w:rPr>
                <w:rFonts w:ascii="Arial" w:hAnsi="Arial" w:cs="Arial"/>
              </w:rPr>
              <w:t>4</w:t>
            </w:r>
          </w:p>
          <w:p w:rsidR="00AF1770" w:rsidRPr="009349D6" w:rsidRDefault="00AF1770" w:rsidP="00AF1770">
            <w:pPr>
              <w:tabs>
                <w:tab w:val="left" w:pos="1692"/>
              </w:tabs>
              <w:spacing w:before="12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ind w:right="-108"/>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tcPr>
          <w:p w:rsidR="00F3508D" w:rsidRPr="009349D6" w:rsidRDefault="00EC7F52" w:rsidP="00AF1770">
            <w:pPr>
              <w:spacing w:before="120"/>
              <w:rPr>
                <w:rFonts w:ascii="Arial" w:hAnsi="Arial" w:cs="Arial"/>
              </w:rPr>
            </w:pPr>
            <w:r>
              <w:rPr>
                <w:rFonts w:ascii="Arial" w:hAnsi="Arial" w:cs="Arial"/>
              </w:rPr>
              <w:t>April 1</w:t>
            </w:r>
            <w:r w:rsidR="00DE1CDF">
              <w:rPr>
                <w:rFonts w:ascii="Arial" w:hAnsi="Arial" w:cs="Arial"/>
              </w:rPr>
              <w:t>,2014</w:t>
            </w:r>
          </w:p>
        </w:tc>
      </w:tr>
    </w:tbl>
    <w:p w:rsidR="00F3508D" w:rsidRPr="009349D6" w:rsidRDefault="00F3508D" w:rsidP="007E7426">
      <w:pPr>
        <w:rPr>
          <w:rFonts w:ascii="Arial" w:hAnsi="Arial" w:cs="Arial"/>
        </w:rPr>
      </w:pPr>
    </w:p>
    <w:p w:rsidR="00633690" w:rsidRPr="00633690" w:rsidRDefault="00633690" w:rsidP="00A428D9">
      <w:pPr>
        <w:jc w:val="both"/>
        <w:rPr>
          <w:rFonts w:ascii="Arial" w:hAnsi="Arial" w:cs="Arial"/>
          <w:b/>
        </w:rPr>
      </w:pPr>
      <w:r w:rsidRPr="00633690">
        <w:rPr>
          <w:rFonts w:ascii="Arial" w:hAnsi="Arial" w:cs="Arial"/>
          <w:b/>
        </w:rPr>
        <w:t xml:space="preserve">The Transportation, Economy and Environment Committee approved a “Do Pass” </w:t>
      </w:r>
      <w:r w:rsidRPr="00633690">
        <w:rPr>
          <w:rFonts w:ascii="Arial" w:hAnsi="Arial" w:cs="Arial"/>
          <w:b/>
        </w:rPr>
        <w:t>recommend</w:t>
      </w:r>
      <w:r w:rsidRPr="00633690">
        <w:rPr>
          <w:rFonts w:ascii="Arial" w:hAnsi="Arial" w:cs="Arial"/>
          <w:b/>
        </w:rPr>
        <w:t>ation on</w:t>
      </w:r>
      <w:r w:rsidR="00776681">
        <w:rPr>
          <w:rFonts w:ascii="Arial" w:hAnsi="Arial" w:cs="Arial"/>
          <w:b/>
        </w:rPr>
        <w:t xml:space="preserve"> the</w:t>
      </w:r>
      <w:bookmarkStart w:id="0" w:name="_GoBack"/>
      <w:bookmarkEnd w:id="0"/>
      <w:r w:rsidRPr="00633690">
        <w:rPr>
          <w:rFonts w:ascii="Arial" w:hAnsi="Arial" w:cs="Arial"/>
          <w:b/>
        </w:rPr>
        <w:t xml:space="preserve"> proposed substitute ordinance.  The Committee revised the legislation to include wineries, breweries and distilleries as uses allowed within the Community-Business and Industrial zones within the Vashon town center.</w:t>
      </w:r>
    </w:p>
    <w:p w:rsidR="00633690" w:rsidRDefault="00633690" w:rsidP="00A428D9">
      <w:pPr>
        <w:jc w:val="both"/>
        <w:rPr>
          <w:rFonts w:ascii="Arial" w:hAnsi="Arial" w:cs="Arial"/>
          <w:b/>
          <w:u w:val="single"/>
        </w:rPr>
      </w:pPr>
    </w:p>
    <w:p w:rsidR="006E2802" w:rsidRPr="009349D6" w:rsidRDefault="006E2802" w:rsidP="00A428D9">
      <w:pPr>
        <w:jc w:val="both"/>
        <w:rPr>
          <w:rFonts w:ascii="Arial" w:hAnsi="Arial" w:cs="Arial"/>
          <w:b/>
          <w:u w:val="single"/>
        </w:rPr>
      </w:pPr>
      <w:r w:rsidRPr="009349D6">
        <w:rPr>
          <w:rFonts w:ascii="Arial" w:hAnsi="Arial" w:cs="Arial"/>
          <w:b/>
          <w:u w:val="single"/>
        </w:rPr>
        <w:t>SUBJECT</w:t>
      </w:r>
    </w:p>
    <w:p w:rsidR="006E2802" w:rsidRDefault="006E2802" w:rsidP="006C643C">
      <w:pPr>
        <w:jc w:val="both"/>
        <w:rPr>
          <w:rFonts w:ascii="Arial" w:hAnsi="Arial" w:cs="Arial"/>
        </w:rPr>
      </w:pPr>
    </w:p>
    <w:p w:rsidR="000129BA" w:rsidRDefault="00AF1770" w:rsidP="006C643C">
      <w:pPr>
        <w:jc w:val="both"/>
        <w:rPr>
          <w:rFonts w:ascii="Arial" w:hAnsi="Arial" w:cs="Arial"/>
        </w:rPr>
      </w:pPr>
      <w:r>
        <w:rPr>
          <w:rFonts w:ascii="Arial" w:hAnsi="Arial" w:cs="Arial"/>
        </w:rPr>
        <w:t xml:space="preserve">Proposed </w:t>
      </w:r>
      <w:r w:rsidR="00633690">
        <w:rPr>
          <w:rFonts w:ascii="Arial" w:hAnsi="Arial" w:cs="Arial"/>
        </w:rPr>
        <w:t xml:space="preserve">Substitute </w:t>
      </w:r>
      <w:r>
        <w:rPr>
          <w:rFonts w:ascii="Arial" w:hAnsi="Arial" w:cs="Arial"/>
        </w:rPr>
        <w:t>Ordinance 201</w:t>
      </w:r>
      <w:r w:rsidR="00EC7F52">
        <w:rPr>
          <w:rFonts w:ascii="Arial" w:hAnsi="Arial" w:cs="Arial"/>
        </w:rPr>
        <w:t>4</w:t>
      </w:r>
      <w:r>
        <w:rPr>
          <w:rFonts w:ascii="Arial" w:hAnsi="Arial" w:cs="Arial"/>
        </w:rPr>
        <w:t>-0</w:t>
      </w:r>
      <w:r w:rsidR="00EC7F52">
        <w:rPr>
          <w:rFonts w:ascii="Arial" w:hAnsi="Arial" w:cs="Arial"/>
        </w:rPr>
        <w:t>10</w:t>
      </w:r>
      <w:r w:rsidR="00DE1CDF">
        <w:rPr>
          <w:rFonts w:ascii="Arial" w:hAnsi="Arial" w:cs="Arial"/>
        </w:rPr>
        <w:t>4</w:t>
      </w:r>
      <w:r w:rsidR="006A5B79">
        <w:rPr>
          <w:rFonts w:ascii="Arial" w:hAnsi="Arial" w:cs="Arial"/>
        </w:rPr>
        <w:t xml:space="preserve"> </w:t>
      </w:r>
      <w:r w:rsidR="00EC7F52" w:rsidRPr="001248F3">
        <w:rPr>
          <w:rFonts w:ascii="Arial" w:hAnsi="Arial" w:cs="Arial"/>
        </w:rPr>
        <w:t>adopt</w:t>
      </w:r>
      <w:r w:rsidR="00EC7F52">
        <w:rPr>
          <w:rFonts w:ascii="Arial" w:hAnsi="Arial" w:cs="Arial"/>
        </w:rPr>
        <w:t>s</w:t>
      </w:r>
      <w:r w:rsidR="00EC7F52" w:rsidRPr="001248F3">
        <w:rPr>
          <w:rFonts w:ascii="Arial" w:hAnsi="Arial" w:cs="Arial"/>
        </w:rPr>
        <w:t xml:space="preserve"> 2014 amendments to the King County</w:t>
      </w:r>
      <w:r w:rsidR="00EC7F52">
        <w:rPr>
          <w:rFonts w:ascii="Arial" w:hAnsi="Arial" w:cs="Arial"/>
        </w:rPr>
        <w:t xml:space="preserve"> </w:t>
      </w:r>
      <w:r w:rsidR="00EC7F52" w:rsidRPr="001248F3">
        <w:rPr>
          <w:rFonts w:ascii="Arial" w:hAnsi="Arial" w:cs="Arial"/>
        </w:rPr>
        <w:t>Comp</w:t>
      </w:r>
      <w:r w:rsidR="00EC7F52">
        <w:rPr>
          <w:rFonts w:ascii="Arial" w:hAnsi="Arial" w:cs="Arial"/>
        </w:rPr>
        <w:t>rehensive Plan.</w:t>
      </w:r>
    </w:p>
    <w:p w:rsidR="009B3EA8" w:rsidRDefault="009B3EA8" w:rsidP="006C643C">
      <w:pPr>
        <w:jc w:val="both"/>
        <w:rPr>
          <w:rFonts w:ascii="Arial" w:hAnsi="Arial" w:cs="Arial"/>
          <w:b/>
          <w:u w:val="single"/>
        </w:rPr>
      </w:pPr>
    </w:p>
    <w:p w:rsidR="00F70B0A" w:rsidRDefault="00F70B0A" w:rsidP="006C643C">
      <w:pPr>
        <w:jc w:val="both"/>
        <w:rPr>
          <w:rFonts w:ascii="Arial" w:hAnsi="Arial" w:cs="Arial"/>
          <w:b/>
          <w:u w:val="single"/>
        </w:rPr>
      </w:pPr>
    </w:p>
    <w:p w:rsidR="009B3EA8" w:rsidRPr="00635AA8" w:rsidRDefault="009B3EA8" w:rsidP="008367FB">
      <w:pPr>
        <w:jc w:val="both"/>
        <w:rPr>
          <w:rFonts w:ascii="Arial" w:hAnsi="Arial" w:cs="Arial"/>
          <w:b/>
          <w:u w:val="single"/>
        </w:rPr>
      </w:pPr>
      <w:r w:rsidRPr="00635AA8">
        <w:rPr>
          <w:rFonts w:ascii="Arial" w:hAnsi="Arial" w:cs="Arial"/>
          <w:b/>
          <w:u w:val="single"/>
        </w:rPr>
        <w:t>BACKGROUND</w:t>
      </w:r>
    </w:p>
    <w:p w:rsidR="00635AA8" w:rsidRDefault="00635AA8" w:rsidP="008367FB">
      <w:pPr>
        <w:jc w:val="both"/>
        <w:rPr>
          <w:rFonts w:ascii="Arial" w:hAnsi="Arial" w:cs="Arial"/>
        </w:rPr>
      </w:pPr>
    </w:p>
    <w:p w:rsidR="001873D6" w:rsidRDefault="001873D6" w:rsidP="008367FB">
      <w:pPr>
        <w:autoSpaceDE w:val="0"/>
        <w:autoSpaceDN w:val="0"/>
        <w:adjustRightInd w:val="0"/>
        <w:jc w:val="both"/>
        <w:rPr>
          <w:rFonts w:ascii="Arial" w:hAnsi="Arial" w:cs="Arial"/>
          <w:b/>
        </w:rPr>
      </w:pPr>
      <w:r>
        <w:rPr>
          <w:rFonts w:ascii="Arial" w:hAnsi="Arial" w:cs="Arial"/>
          <w:b/>
        </w:rPr>
        <w:t>King County Comprehensive Plan (KCCP) Revisions</w:t>
      </w:r>
    </w:p>
    <w:p w:rsidR="001873D6" w:rsidRDefault="001873D6" w:rsidP="008367FB">
      <w:pPr>
        <w:autoSpaceDE w:val="0"/>
        <w:autoSpaceDN w:val="0"/>
        <w:adjustRightInd w:val="0"/>
        <w:jc w:val="both"/>
        <w:rPr>
          <w:rFonts w:ascii="Arial" w:hAnsi="Arial" w:cs="Arial"/>
        </w:rPr>
      </w:pPr>
    </w:p>
    <w:p w:rsidR="00EC7F52" w:rsidRDefault="001873D6" w:rsidP="008367FB">
      <w:pPr>
        <w:autoSpaceDE w:val="0"/>
        <w:autoSpaceDN w:val="0"/>
        <w:adjustRightInd w:val="0"/>
        <w:jc w:val="both"/>
        <w:rPr>
          <w:rFonts w:ascii="Arial" w:hAnsi="Arial" w:cs="Arial"/>
        </w:rPr>
      </w:pPr>
      <w:r>
        <w:rPr>
          <w:rFonts w:ascii="Arial" w:hAnsi="Arial" w:cs="Arial"/>
        </w:rPr>
        <w:t>The scope of changes</w:t>
      </w:r>
      <w:r w:rsidR="00EC7F52" w:rsidRPr="001248F3">
        <w:rPr>
          <w:rFonts w:ascii="Arial" w:hAnsi="Arial" w:cs="Arial"/>
        </w:rPr>
        <w:t xml:space="preserve"> </w:t>
      </w:r>
      <w:r>
        <w:rPr>
          <w:rFonts w:ascii="Arial" w:hAnsi="Arial" w:cs="Arial"/>
        </w:rPr>
        <w:t xml:space="preserve">during </w:t>
      </w:r>
      <w:r w:rsidR="00EC7F52" w:rsidRPr="001248F3">
        <w:rPr>
          <w:rFonts w:ascii="Arial" w:hAnsi="Arial" w:cs="Arial"/>
        </w:rPr>
        <w:t xml:space="preserve">annual </w:t>
      </w:r>
      <w:r>
        <w:rPr>
          <w:rFonts w:ascii="Arial" w:hAnsi="Arial" w:cs="Arial"/>
        </w:rPr>
        <w:t>revisions to the KCCP are</w:t>
      </w:r>
      <w:r w:rsidR="00EC7F52" w:rsidRPr="001248F3">
        <w:rPr>
          <w:rFonts w:ascii="Arial" w:hAnsi="Arial" w:cs="Arial"/>
        </w:rPr>
        <w:t xml:space="preserve"> set forth in King County Code (KCC) 20.18.030. The annual cycle is limited to</w:t>
      </w:r>
      <w:r w:rsidR="00EC7F52">
        <w:rPr>
          <w:rFonts w:ascii="Arial" w:hAnsi="Arial" w:cs="Arial"/>
        </w:rPr>
        <w:t xml:space="preserve"> </w:t>
      </w:r>
      <w:r w:rsidR="00EC7F52" w:rsidRPr="001248F3">
        <w:rPr>
          <w:rFonts w:ascii="Arial" w:hAnsi="Arial" w:cs="Arial"/>
        </w:rPr>
        <w:t>te</w:t>
      </w:r>
      <w:r>
        <w:rPr>
          <w:rFonts w:ascii="Arial" w:hAnsi="Arial" w:cs="Arial"/>
        </w:rPr>
        <w:t>chnical updates and corrections, code or p-suffix revision</w:t>
      </w:r>
      <w:r w:rsidR="00EC7F52" w:rsidRPr="001248F3">
        <w:rPr>
          <w:rFonts w:ascii="Arial" w:hAnsi="Arial" w:cs="Arial"/>
        </w:rPr>
        <w:t>s that do not require substantive changes to</w:t>
      </w:r>
      <w:r w:rsidR="00EC7F52">
        <w:rPr>
          <w:rFonts w:ascii="Arial" w:hAnsi="Arial" w:cs="Arial"/>
        </w:rPr>
        <w:t xml:space="preserve"> </w:t>
      </w:r>
      <w:r w:rsidR="00EC7F52" w:rsidRPr="001248F3">
        <w:rPr>
          <w:rFonts w:ascii="Arial" w:hAnsi="Arial" w:cs="Arial"/>
        </w:rPr>
        <w:t>policy language</w:t>
      </w:r>
      <w:r>
        <w:rPr>
          <w:rFonts w:ascii="Arial" w:hAnsi="Arial" w:cs="Arial"/>
        </w:rPr>
        <w:t>, and r</w:t>
      </w:r>
      <w:r w:rsidR="00EC7F52" w:rsidRPr="001248F3">
        <w:rPr>
          <w:rFonts w:ascii="Arial" w:hAnsi="Arial" w:cs="Arial"/>
        </w:rPr>
        <w:t>e</w:t>
      </w:r>
      <w:r w:rsidR="00ED28C3">
        <w:rPr>
          <w:rFonts w:ascii="Arial" w:hAnsi="Arial" w:cs="Arial"/>
        </w:rPr>
        <w:t>-</w:t>
      </w:r>
      <w:r w:rsidR="00EC7F52" w:rsidRPr="001248F3">
        <w:rPr>
          <w:rFonts w:ascii="Arial" w:hAnsi="Arial" w:cs="Arial"/>
        </w:rPr>
        <w:t xml:space="preserve">designation proposals under the Four-to-One program. </w:t>
      </w:r>
    </w:p>
    <w:p w:rsidR="00823A35" w:rsidRPr="00635AA8" w:rsidRDefault="00823A35" w:rsidP="008367FB">
      <w:pPr>
        <w:jc w:val="both"/>
        <w:rPr>
          <w:rFonts w:ascii="Arial" w:hAnsi="Arial" w:cs="Arial"/>
        </w:rPr>
      </w:pPr>
    </w:p>
    <w:p w:rsidR="00EC7F52" w:rsidRPr="001873D6" w:rsidRDefault="001873D6" w:rsidP="008367FB">
      <w:pPr>
        <w:jc w:val="both"/>
        <w:rPr>
          <w:rFonts w:ascii="Arial" w:hAnsi="Arial" w:cs="Arial"/>
          <w:b/>
          <w:u w:val="single"/>
        </w:rPr>
      </w:pPr>
      <w:r w:rsidRPr="001873D6">
        <w:rPr>
          <w:rFonts w:ascii="Arial" w:hAnsi="Arial" w:cs="Arial"/>
          <w:b/>
          <w:color w:val="000000"/>
        </w:rPr>
        <w:t xml:space="preserve">Vashon Town Plan </w:t>
      </w:r>
    </w:p>
    <w:p w:rsidR="00DF7D14" w:rsidRDefault="00DF7D14" w:rsidP="008367FB">
      <w:pPr>
        <w:jc w:val="both"/>
        <w:rPr>
          <w:rFonts w:ascii="Arial" w:hAnsi="Arial" w:cs="Arial"/>
          <w:b/>
          <w:color w:val="000000"/>
        </w:rPr>
      </w:pPr>
    </w:p>
    <w:p w:rsidR="00EC7F52" w:rsidRDefault="00DF7D14" w:rsidP="008367FB">
      <w:pPr>
        <w:jc w:val="both"/>
        <w:rPr>
          <w:rFonts w:ascii="Arial" w:hAnsi="Arial" w:cs="Arial"/>
          <w:color w:val="000000"/>
        </w:rPr>
      </w:pPr>
      <w:r>
        <w:rPr>
          <w:rFonts w:ascii="Arial" w:hAnsi="Arial" w:cs="Arial"/>
          <w:color w:val="000000"/>
        </w:rPr>
        <w:t xml:space="preserve">The Vashon Town Plan was adopted </w:t>
      </w:r>
      <w:r w:rsidRPr="00DF7D14">
        <w:rPr>
          <w:rFonts w:ascii="Arial" w:hAnsi="Arial" w:cs="Arial"/>
          <w:color w:val="000000"/>
        </w:rPr>
        <w:t>in July</w:t>
      </w:r>
      <w:r w:rsidR="008367FB">
        <w:rPr>
          <w:rFonts w:ascii="Arial" w:hAnsi="Arial" w:cs="Arial"/>
          <w:color w:val="000000"/>
        </w:rPr>
        <w:t xml:space="preserve"> </w:t>
      </w:r>
      <w:r w:rsidRPr="00DF7D14">
        <w:rPr>
          <w:rFonts w:ascii="Arial" w:hAnsi="Arial" w:cs="Arial"/>
          <w:color w:val="000000"/>
        </w:rPr>
        <w:t>1996</w:t>
      </w:r>
      <w:r>
        <w:rPr>
          <w:rFonts w:ascii="Arial" w:hAnsi="Arial" w:cs="Arial"/>
          <w:color w:val="000000"/>
        </w:rPr>
        <w:t xml:space="preserve"> to guide development within the Vashon town center.  In addition to policies, the plan implemented a number of “P-suffixes” that outlined specific use limitations and/or development design restrictions that were applied to various properties. </w:t>
      </w:r>
    </w:p>
    <w:p w:rsidR="00DF7D14" w:rsidRDefault="00DF7D14" w:rsidP="008367FB">
      <w:pPr>
        <w:jc w:val="both"/>
        <w:rPr>
          <w:rFonts w:ascii="Arial" w:hAnsi="Arial" w:cs="Arial"/>
          <w:color w:val="000000"/>
        </w:rPr>
      </w:pPr>
    </w:p>
    <w:p w:rsidR="00DF7D14" w:rsidRPr="00DF7D14" w:rsidRDefault="00DF7D14" w:rsidP="008367FB">
      <w:pPr>
        <w:jc w:val="both"/>
        <w:rPr>
          <w:rFonts w:ascii="Arial" w:hAnsi="Arial" w:cs="Arial"/>
        </w:rPr>
      </w:pPr>
      <w:r w:rsidRPr="00DF7D14">
        <w:rPr>
          <w:rFonts w:ascii="Arial" w:hAnsi="Arial" w:cs="Arial"/>
        </w:rPr>
        <w:t xml:space="preserve">In 2011, </w:t>
      </w:r>
      <w:r>
        <w:rPr>
          <w:rFonts w:ascii="Arial" w:hAnsi="Arial" w:cs="Arial"/>
        </w:rPr>
        <w:t xml:space="preserve">a draft outline for a potential process </w:t>
      </w:r>
      <w:r w:rsidR="00ED28C3">
        <w:rPr>
          <w:rFonts w:ascii="Arial" w:hAnsi="Arial" w:cs="Arial"/>
        </w:rPr>
        <w:t xml:space="preserve">for a comprehensive </w:t>
      </w:r>
      <w:r w:rsidRPr="00DF7D14">
        <w:rPr>
          <w:rFonts w:ascii="Arial" w:hAnsi="Arial" w:cs="Arial"/>
        </w:rPr>
        <w:t>update</w:t>
      </w:r>
      <w:r w:rsidR="00ED28C3">
        <w:rPr>
          <w:rFonts w:ascii="Arial" w:hAnsi="Arial" w:cs="Arial"/>
        </w:rPr>
        <w:t xml:space="preserve"> to</w:t>
      </w:r>
      <w:r>
        <w:rPr>
          <w:rFonts w:ascii="Arial" w:hAnsi="Arial" w:cs="Arial"/>
        </w:rPr>
        <w:t xml:space="preserve"> the 1996 Plan was developed by the Community Service Areas (CSA) program.  To date, </w:t>
      </w:r>
      <w:r w:rsidR="00ED28C3">
        <w:rPr>
          <w:rFonts w:ascii="Arial" w:hAnsi="Arial" w:cs="Arial"/>
        </w:rPr>
        <w:t>such a comprehensive update has not been completed.</w:t>
      </w:r>
    </w:p>
    <w:p w:rsidR="00DF7D14" w:rsidRDefault="00DF7D14" w:rsidP="008367FB">
      <w:pPr>
        <w:jc w:val="both"/>
        <w:rPr>
          <w:rFonts w:ascii="Arial" w:hAnsi="Arial" w:cs="Arial"/>
          <w:b/>
          <w:u w:val="single"/>
        </w:rPr>
      </w:pPr>
    </w:p>
    <w:p w:rsidR="00ED28C3" w:rsidRPr="001873D6" w:rsidRDefault="00ED28C3" w:rsidP="008367FB">
      <w:pPr>
        <w:jc w:val="both"/>
        <w:rPr>
          <w:rFonts w:ascii="Arial" w:hAnsi="Arial" w:cs="Arial"/>
          <w:b/>
          <w:u w:val="single"/>
        </w:rPr>
      </w:pPr>
      <w:r>
        <w:rPr>
          <w:rFonts w:ascii="Arial" w:hAnsi="Arial" w:cs="Arial"/>
          <w:b/>
          <w:color w:val="000000"/>
        </w:rPr>
        <w:lastRenderedPageBreak/>
        <w:t>Four-to-One Program</w:t>
      </w:r>
    </w:p>
    <w:p w:rsidR="00ED28C3" w:rsidRDefault="00ED28C3" w:rsidP="008367FB">
      <w:pPr>
        <w:jc w:val="both"/>
        <w:rPr>
          <w:rFonts w:ascii="Arial" w:hAnsi="Arial" w:cs="Arial"/>
          <w:b/>
          <w:color w:val="000000"/>
        </w:rPr>
      </w:pPr>
    </w:p>
    <w:p w:rsidR="00ED28C3" w:rsidRDefault="00ED28C3" w:rsidP="008367FB">
      <w:pPr>
        <w:autoSpaceDE w:val="0"/>
        <w:autoSpaceDN w:val="0"/>
        <w:adjustRightInd w:val="0"/>
        <w:jc w:val="both"/>
        <w:rPr>
          <w:rFonts w:ascii="Arial" w:hAnsi="Arial" w:cs="Arial"/>
        </w:rPr>
      </w:pPr>
      <w:r w:rsidRPr="001248F3">
        <w:rPr>
          <w:rFonts w:ascii="Arial" w:hAnsi="Arial" w:cs="Arial"/>
        </w:rPr>
        <w:t>The King County Four-to-One Program allows limited expansions of the Urban Growth Area</w:t>
      </w:r>
      <w:r>
        <w:rPr>
          <w:rFonts w:ascii="Arial" w:hAnsi="Arial" w:cs="Arial"/>
        </w:rPr>
        <w:t xml:space="preserve"> </w:t>
      </w:r>
      <w:r w:rsidRPr="001248F3">
        <w:rPr>
          <w:rFonts w:ascii="Arial" w:hAnsi="Arial" w:cs="Arial"/>
        </w:rPr>
        <w:t>(UGA). For each acre of land added to the UGA, four acres of rural land must be dedicated as</w:t>
      </w:r>
      <w:r>
        <w:rPr>
          <w:rFonts w:ascii="Arial" w:hAnsi="Arial" w:cs="Arial"/>
        </w:rPr>
        <w:t xml:space="preserve"> </w:t>
      </w:r>
      <w:r w:rsidRPr="001248F3">
        <w:rPr>
          <w:rFonts w:ascii="Arial" w:hAnsi="Arial" w:cs="Arial"/>
        </w:rPr>
        <w:t xml:space="preserve">permanent open space. </w:t>
      </w:r>
    </w:p>
    <w:p w:rsidR="00911174" w:rsidRDefault="00911174" w:rsidP="008367FB">
      <w:pPr>
        <w:autoSpaceDE w:val="0"/>
        <w:autoSpaceDN w:val="0"/>
        <w:adjustRightInd w:val="0"/>
        <w:jc w:val="both"/>
        <w:rPr>
          <w:rFonts w:ascii="Arial" w:hAnsi="Arial" w:cs="Arial"/>
        </w:rPr>
      </w:pPr>
    </w:p>
    <w:p w:rsidR="00D32308" w:rsidRDefault="00D32308" w:rsidP="008367FB">
      <w:pPr>
        <w:autoSpaceDE w:val="0"/>
        <w:autoSpaceDN w:val="0"/>
        <w:adjustRightInd w:val="0"/>
        <w:jc w:val="both"/>
        <w:rPr>
          <w:rFonts w:ascii="Arial" w:hAnsi="Arial" w:cs="Arial"/>
        </w:rPr>
      </w:pPr>
      <w:r>
        <w:rPr>
          <w:rFonts w:ascii="Arial" w:hAnsi="Arial" w:cs="Arial"/>
        </w:rPr>
        <w:t xml:space="preserve">Proposals under this program are initiated by submittal of a docket request to the Department of Permitting and Environmental Review (DPER), which for this proposal occurred in 2013.    DPER conducted </w:t>
      </w:r>
      <w:r w:rsidRPr="001248F3">
        <w:rPr>
          <w:rFonts w:ascii="Arial" w:hAnsi="Arial" w:cs="Arial"/>
        </w:rPr>
        <w:t>a formal public notification and application review</w:t>
      </w:r>
      <w:r w:rsidR="008367FB">
        <w:rPr>
          <w:rFonts w:ascii="Arial" w:hAnsi="Arial" w:cs="Arial"/>
        </w:rPr>
        <w:t xml:space="preserve"> </w:t>
      </w:r>
      <w:r w:rsidRPr="001248F3">
        <w:rPr>
          <w:rFonts w:ascii="Arial" w:hAnsi="Arial" w:cs="Arial"/>
        </w:rPr>
        <w:t xml:space="preserve">process, and a public hearing before the Hearing Examiner. </w:t>
      </w:r>
      <w:r>
        <w:rPr>
          <w:rFonts w:ascii="Arial" w:hAnsi="Arial" w:cs="Arial"/>
        </w:rPr>
        <w:t xml:space="preserve">  Through this process, conditions of </w:t>
      </w:r>
      <w:r w:rsidRPr="001248F3">
        <w:rPr>
          <w:rFonts w:ascii="Arial" w:hAnsi="Arial" w:cs="Arial"/>
        </w:rPr>
        <w:t xml:space="preserve">approval </w:t>
      </w:r>
      <w:r>
        <w:rPr>
          <w:rFonts w:ascii="Arial" w:hAnsi="Arial" w:cs="Arial"/>
        </w:rPr>
        <w:t>were developed and are recommended by the Executive</w:t>
      </w:r>
      <w:r w:rsidRPr="001248F3">
        <w:rPr>
          <w:rFonts w:ascii="Arial" w:hAnsi="Arial" w:cs="Arial"/>
        </w:rPr>
        <w:t xml:space="preserve">. </w:t>
      </w:r>
    </w:p>
    <w:p w:rsidR="00D32308" w:rsidRDefault="00D32308" w:rsidP="008367FB">
      <w:pPr>
        <w:autoSpaceDE w:val="0"/>
        <w:autoSpaceDN w:val="0"/>
        <w:adjustRightInd w:val="0"/>
        <w:jc w:val="both"/>
        <w:rPr>
          <w:rFonts w:ascii="Arial" w:hAnsi="Arial" w:cs="Arial"/>
        </w:rPr>
      </w:pPr>
    </w:p>
    <w:p w:rsidR="00D32308" w:rsidRDefault="00ED28C3" w:rsidP="008367FB">
      <w:pPr>
        <w:autoSpaceDE w:val="0"/>
        <w:autoSpaceDN w:val="0"/>
        <w:adjustRightInd w:val="0"/>
        <w:jc w:val="both"/>
        <w:rPr>
          <w:rFonts w:ascii="Arial" w:hAnsi="Arial" w:cs="Arial"/>
        </w:rPr>
      </w:pPr>
      <w:r w:rsidRPr="001248F3">
        <w:rPr>
          <w:rFonts w:ascii="Arial" w:hAnsi="Arial" w:cs="Arial"/>
        </w:rPr>
        <w:t xml:space="preserve">Approval of </w:t>
      </w:r>
      <w:r w:rsidR="00D32308">
        <w:rPr>
          <w:rFonts w:ascii="Arial" w:hAnsi="Arial" w:cs="Arial"/>
        </w:rPr>
        <w:t xml:space="preserve">a UGA change through the </w:t>
      </w:r>
      <w:r w:rsidR="00D32308" w:rsidRPr="001248F3">
        <w:rPr>
          <w:rFonts w:ascii="Arial" w:hAnsi="Arial" w:cs="Arial"/>
        </w:rPr>
        <w:t xml:space="preserve">Four-to-One </w:t>
      </w:r>
      <w:r w:rsidR="00837BA3">
        <w:rPr>
          <w:rFonts w:ascii="Arial" w:hAnsi="Arial" w:cs="Arial"/>
        </w:rPr>
        <w:t>program</w:t>
      </w:r>
      <w:r w:rsidRPr="001248F3">
        <w:rPr>
          <w:rFonts w:ascii="Arial" w:hAnsi="Arial" w:cs="Arial"/>
        </w:rPr>
        <w:t xml:space="preserve"> </w:t>
      </w:r>
      <w:r w:rsidR="00D32308">
        <w:rPr>
          <w:rFonts w:ascii="Arial" w:hAnsi="Arial" w:cs="Arial"/>
        </w:rPr>
        <w:t xml:space="preserve">will </w:t>
      </w:r>
      <w:r w:rsidRPr="001248F3">
        <w:rPr>
          <w:rFonts w:ascii="Arial" w:hAnsi="Arial" w:cs="Arial"/>
        </w:rPr>
        <w:t>require</w:t>
      </w:r>
      <w:r w:rsidR="00D32308">
        <w:rPr>
          <w:rFonts w:ascii="Arial" w:hAnsi="Arial" w:cs="Arial"/>
        </w:rPr>
        <w:t xml:space="preserve"> a corresponding approval of suc</w:t>
      </w:r>
      <w:r w:rsidR="008367FB">
        <w:rPr>
          <w:rFonts w:ascii="Arial" w:hAnsi="Arial" w:cs="Arial"/>
        </w:rPr>
        <w:t>h</w:t>
      </w:r>
      <w:r w:rsidR="00D32308">
        <w:rPr>
          <w:rFonts w:ascii="Arial" w:hAnsi="Arial" w:cs="Arial"/>
        </w:rPr>
        <w:t xml:space="preserve"> change by the Growth Management Planning Council, which would occur subsequent to County action.</w:t>
      </w:r>
    </w:p>
    <w:p w:rsidR="00D32308" w:rsidRDefault="00D32308" w:rsidP="008367FB">
      <w:pPr>
        <w:autoSpaceDE w:val="0"/>
        <w:autoSpaceDN w:val="0"/>
        <w:adjustRightInd w:val="0"/>
        <w:jc w:val="both"/>
        <w:rPr>
          <w:rFonts w:ascii="Arial" w:hAnsi="Arial" w:cs="Arial"/>
        </w:rPr>
      </w:pPr>
    </w:p>
    <w:p w:rsidR="007533AE" w:rsidRDefault="007533AE" w:rsidP="008367FB">
      <w:pPr>
        <w:autoSpaceDE w:val="0"/>
        <w:autoSpaceDN w:val="0"/>
        <w:adjustRightInd w:val="0"/>
        <w:jc w:val="both"/>
        <w:rPr>
          <w:rFonts w:ascii="Arial" w:hAnsi="Arial" w:cs="Arial"/>
        </w:rPr>
      </w:pPr>
    </w:p>
    <w:p w:rsidR="009B3EA8" w:rsidRPr="009349D6" w:rsidRDefault="009B3EA8" w:rsidP="008367FB">
      <w:pPr>
        <w:jc w:val="both"/>
        <w:rPr>
          <w:rFonts w:ascii="Arial" w:hAnsi="Arial" w:cs="Arial"/>
          <w:b/>
          <w:u w:val="single"/>
        </w:rPr>
      </w:pPr>
      <w:r w:rsidRPr="009349D6">
        <w:rPr>
          <w:rFonts w:ascii="Arial" w:hAnsi="Arial" w:cs="Arial"/>
          <w:b/>
          <w:u w:val="single"/>
        </w:rPr>
        <w:t>SUMMARY</w:t>
      </w:r>
    </w:p>
    <w:p w:rsidR="009B3EA8" w:rsidRPr="00635AA8" w:rsidRDefault="009B3EA8" w:rsidP="008367FB">
      <w:pPr>
        <w:pStyle w:val="Courier10"/>
        <w:jc w:val="both"/>
        <w:rPr>
          <w:rFonts w:ascii="Arial" w:hAnsi="Arial" w:cs="Arial"/>
          <w:b/>
          <w:szCs w:val="24"/>
        </w:rPr>
      </w:pPr>
    </w:p>
    <w:p w:rsidR="00EC7F52" w:rsidRPr="001248F3" w:rsidRDefault="00EC7F52" w:rsidP="008367FB">
      <w:pPr>
        <w:autoSpaceDE w:val="0"/>
        <w:autoSpaceDN w:val="0"/>
        <w:adjustRightInd w:val="0"/>
        <w:jc w:val="both"/>
        <w:rPr>
          <w:rFonts w:ascii="Arial" w:hAnsi="Arial" w:cs="Arial"/>
        </w:rPr>
      </w:pPr>
      <w:r w:rsidRPr="001248F3">
        <w:rPr>
          <w:rFonts w:ascii="Arial" w:hAnsi="Arial" w:cs="Arial"/>
        </w:rPr>
        <w:t>The</w:t>
      </w:r>
      <w:r>
        <w:rPr>
          <w:rFonts w:ascii="Arial" w:hAnsi="Arial" w:cs="Arial"/>
        </w:rPr>
        <w:t xml:space="preserve"> </w:t>
      </w:r>
      <w:r w:rsidRPr="001248F3">
        <w:rPr>
          <w:rFonts w:ascii="Arial" w:hAnsi="Arial" w:cs="Arial"/>
        </w:rPr>
        <w:t xml:space="preserve">2014 </w:t>
      </w:r>
      <w:r>
        <w:rPr>
          <w:rFonts w:ascii="Arial" w:hAnsi="Arial" w:cs="Arial"/>
        </w:rPr>
        <w:t>revision</w:t>
      </w:r>
      <w:r w:rsidRPr="001248F3">
        <w:rPr>
          <w:rFonts w:ascii="Arial" w:hAnsi="Arial" w:cs="Arial"/>
        </w:rPr>
        <w:t xml:space="preserve"> includes two </w:t>
      </w:r>
      <w:r w:rsidR="001873D6" w:rsidRPr="001248F3">
        <w:rPr>
          <w:rFonts w:ascii="Arial" w:hAnsi="Arial" w:cs="Arial"/>
        </w:rPr>
        <w:t>proposals</w:t>
      </w:r>
      <w:r w:rsidR="00E72707">
        <w:rPr>
          <w:rFonts w:ascii="Arial" w:hAnsi="Arial" w:cs="Arial"/>
        </w:rPr>
        <w:t>,</w:t>
      </w:r>
      <w:r w:rsidR="001873D6">
        <w:rPr>
          <w:rFonts w:ascii="Arial" w:hAnsi="Arial" w:cs="Arial"/>
        </w:rPr>
        <w:t xml:space="preserve"> affecting </w:t>
      </w:r>
      <w:r w:rsidRPr="001248F3">
        <w:rPr>
          <w:rFonts w:ascii="Arial" w:hAnsi="Arial" w:cs="Arial"/>
        </w:rPr>
        <w:t>land use</w:t>
      </w:r>
      <w:r w:rsidR="001873D6">
        <w:rPr>
          <w:rFonts w:ascii="Arial" w:hAnsi="Arial" w:cs="Arial"/>
        </w:rPr>
        <w:t xml:space="preserve"> on Vashon Island and an area adjacent to the city of Maple Valley.</w:t>
      </w:r>
    </w:p>
    <w:p w:rsidR="00EC7F52" w:rsidRDefault="00EC7F52" w:rsidP="008367FB">
      <w:pPr>
        <w:autoSpaceDE w:val="0"/>
        <w:autoSpaceDN w:val="0"/>
        <w:adjustRightInd w:val="0"/>
        <w:jc w:val="both"/>
        <w:rPr>
          <w:rFonts w:ascii="Arial" w:hAnsi="Arial" w:cs="Arial"/>
          <w:b/>
        </w:rPr>
      </w:pPr>
    </w:p>
    <w:p w:rsidR="00EC7F52" w:rsidRDefault="00EC7F52" w:rsidP="008367FB">
      <w:pPr>
        <w:autoSpaceDE w:val="0"/>
        <w:autoSpaceDN w:val="0"/>
        <w:adjustRightInd w:val="0"/>
        <w:jc w:val="both"/>
        <w:rPr>
          <w:rFonts w:ascii="Arial" w:hAnsi="Arial" w:cs="Arial"/>
          <w:b/>
        </w:rPr>
      </w:pPr>
      <w:r w:rsidRPr="00EC7F52">
        <w:rPr>
          <w:rFonts w:ascii="Arial" w:hAnsi="Arial" w:cs="Arial"/>
          <w:b/>
        </w:rPr>
        <w:t xml:space="preserve">Vashon Island </w:t>
      </w:r>
      <w:r>
        <w:rPr>
          <w:rFonts w:ascii="Arial" w:hAnsi="Arial" w:cs="Arial"/>
          <w:b/>
        </w:rPr>
        <w:t>P-Suffixes</w:t>
      </w:r>
    </w:p>
    <w:p w:rsidR="007533AE" w:rsidRDefault="007A6E64" w:rsidP="008367FB">
      <w:pPr>
        <w:autoSpaceDE w:val="0"/>
        <w:autoSpaceDN w:val="0"/>
        <w:adjustRightInd w:val="0"/>
        <w:jc w:val="both"/>
        <w:rPr>
          <w:rFonts w:ascii="Arial" w:hAnsi="Arial" w:cs="Arial"/>
        </w:rPr>
      </w:pPr>
      <w:r w:rsidRPr="001248F3">
        <w:rPr>
          <w:rFonts w:ascii="Arial" w:hAnsi="Arial" w:cs="Arial"/>
        </w:rPr>
        <w:t xml:space="preserve">This ordinance </w:t>
      </w:r>
      <w:r w:rsidR="007533AE">
        <w:rPr>
          <w:rFonts w:ascii="Arial" w:hAnsi="Arial" w:cs="Arial"/>
        </w:rPr>
        <w:t xml:space="preserve">proposes several </w:t>
      </w:r>
      <w:r w:rsidRPr="001248F3">
        <w:rPr>
          <w:rFonts w:ascii="Arial" w:hAnsi="Arial" w:cs="Arial"/>
        </w:rPr>
        <w:t>amend</w:t>
      </w:r>
      <w:r w:rsidR="007533AE">
        <w:rPr>
          <w:rFonts w:ascii="Arial" w:hAnsi="Arial" w:cs="Arial"/>
        </w:rPr>
        <w:t>ments to</w:t>
      </w:r>
      <w:r w:rsidRPr="001248F3">
        <w:rPr>
          <w:rFonts w:ascii="Arial" w:hAnsi="Arial" w:cs="Arial"/>
        </w:rPr>
        <w:t xml:space="preserve"> property-specific zoning conditions VS-P29 (restricting uses in </w:t>
      </w:r>
      <w:r w:rsidR="001B524E">
        <w:rPr>
          <w:rFonts w:ascii="Arial" w:hAnsi="Arial" w:cs="Arial"/>
        </w:rPr>
        <w:t>Community Business-</w:t>
      </w:r>
      <w:r w:rsidRPr="001248F3">
        <w:rPr>
          <w:rFonts w:ascii="Arial" w:hAnsi="Arial" w:cs="Arial"/>
        </w:rPr>
        <w:t>CB</w:t>
      </w:r>
      <w:r>
        <w:rPr>
          <w:rFonts w:ascii="Arial" w:hAnsi="Arial" w:cs="Arial"/>
        </w:rPr>
        <w:t xml:space="preserve"> </w:t>
      </w:r>
      <w:r w:rsidRPr="001248F3">
        <w:rPr>
          <w:rFonts w:ascii="Arial" w:hAnsi="Arial" w:cs="Arial"/>
        </w:rPr>
        <w:t xml:space="preserve">zones) and VS-P30 (restricting uses in </w:t>
      </w:r>
      <w:r w:rsidR="001B524E">
        <w:rPr>
          <w:rFonts w:ascii="Arial" w:hAnsi="Arial" w:cs="Arial"/>
        </w:rPr>
        <w:t>Industrial-</w:t>
      </w:r>
      <w:r w:rsidRPr="001248F3">
        <w:rPr>
          <w:rFonts w:ascii="Arial" w:hAnsi="Arial" w:cs="Arial"/>
        </w:rPr>
        <w:t>I zones)</w:t>
      </w:r>
      <w:r w:rsidR="007533AE">
        <w:rPr>
          <w:rFonts w:ascii="Arial" w:hAnsi="Arial" w:cs="Arial"/>
        </w:rPr>
        <w:t>.</w:t>
      </w:r>
    </w:p>
    <w:p w:rsidR="007533AE" w:rsidRDefault="007533AE" w:rsidP="008367FB">
      <w:pPr>
        <w:autoSpaceDE w:val="0"/>
        <w:autoSpaceDN w:val="0"/>
        <w:adjustRightInd w:val="0"/>
        <w:jc w:val="both"/>
        <w:rPr>
          <w:rFonts w:ascii="Arial" w:hAnsi="Arial" w:cs="Arial"/>
        </w:rPr>
      </w:pPr>
    </w:p>
    <w:p w:rsidR="007A6E64" w:rsidRDefault="007533AE" w:rsidP="008367FB">
      <w:pPr>
        <w:autoSpaceDE w:val="0"/>
        <w:autoSpaceDN w:val="0"/>
        <w:adjustRightInd w:val="0"/>
        <w:jc w:val="both"/>
        <w:rPr>
          <w:rFonts w:ascii="Arial" w:hAnsi="Arial" w:cs="Arial"/>
        </w:rPr>
      </w:pPr>
      <w:r>
        <w:rPr>
          <w:rFonts w:ascii="Arial" w:hAnsi="Arial" w:cs="Arial"/>
        </w:rPr>
        <w:t xml:space="preserve">The first would </w:t>
      </w:r>
      <w:r w:rsidR="007A6E64" w:rsidRPr="001248F3">
        <w:rPr>
          <w:rFonts w:ascii="Arial" w:hAnsi="Arial" w:cs="Arial"/>
        </w:rPr>
        <w:t>add recreational</w:t>
      </w:r>
      <w:r w:rsidR="007A6E64">
        <w:rPr>
          <w:rFonts w:ascii="Arial" w:hAnsi="Arial" w:cs="Arial"/>
        </w:rPr>
        <w:t xml:space="preserve"> </w:t>
      </w:r>
      <w:r w:rsidR="007A6E64" w:rsidRPr="001248F3">
        <w:rPr>
          <w:rFonts w:ascii="Arial" w:hAnsi="Arial" w:cs="Arial"/>
        </w:rPr>
        <w:t>marijuana uses to the list of allowed uses</w:t>
      </w:r>
      <w:r w:rsidR="007A6E64">
        <w:rPr>
          <w:rFonts w:ascii="Arial" w:hAnsi="Arial" w:cs="Arial"/>
        </w:rPr>
        <w:t>.</w:t>
      </w:r>
      <w:r>
        <w:rPr>
          <w:rFonts w:ascii="Arial" w:hAnsi="Arial" w:cs="Arial"/>
        </w:rPr>
        <w:t xml:space="preserve">  </w:t>
      </w:r>
      <w:r w:rsidR="007A6E64">
        <w:rPr>
          <w:rFonts w:ascii="Arial" w:hAnsi="Arial" w:cs="Arial"/>
        </w:rPr>
        <w:t>Specifically</w:t>
      </w:r>
      <w:r w:rsidR="008367FB">
        <w:rPr>
          <w:rFonts w:ascii="Arial" w:hAnsi="Arial" w:cs="Arial"/>
        </w:rPr>
        <w:t>, i</w:t>
      </w:r>
      <w:r w:rsidR="007A6E64">
        <w:rPr>
          <w:rFonts w:ascii="Arial" w:hAnsi="Arial" w:cs="Arial"/>
        </w:rPr>
        <w:t>t proposes adding:</w:t>
      </w:r>
    </w:p>
    <w:p w:rsidR="007A6E64" w:rsidRPr="007A6E64" w:rsidRDefault="007A6E64" w:rsidP="008367FB">
      <w:pPr>
        <w:pStyle w:val="ListParagraph"/>
        <w:numPr>
          <w:ilvl w:val="0"/>
          <w:numId w:val="45"/>
        </w:numPr>
        <w:autoSpaceDE w:val="0"/>
        <w:autoSpaceDN w:val="0"/>
        <w:adjustRightInd w:val="0"/>
        <w:jc w:val="both"/>
        <w:rPr>
          <w:rFonts w:ascii="Arial" w:hAnsi="Arial" w:cs="Arial"/>
        </w:rPr>
      </w:pPr>
      <w:r>
        <w:rPr>
          <w:rFonts w:ascii="Arial" w:hAnsi="Arial" w:cs="Arial"/>
        </w:rPr>
        <w:t>R</w:t>
      </w:r>
      <w:r w:rsidRPr="007A6E64">
        <w:rPr>
          <w:rFonts w:ascii="Arial" w:hAnsi="Arial" w:cs="Arial"/>
        </w:rPr>
        <w:t>ecreational marijuana producer, processor</w:t>
      </w:r>
      <w:r w:rsidR="00E72707">
        <w:rPr>
          <w:rFonts w:ascii="Arial" w:hAnsi="Arial" w:cs="Arial"/>
        </w:rPr>
        <w:t xml:space="preserve"> I</w:t>
      </w:r>
      <w:r w:rsidR="00E72707">
        <w:rPr>
          <w:rStyle w:val="FootnoteReference"/>
          <w:rFonts w:ascii="Arial" w:hAnsi="Arial" w:cs="Arial"/>
        </w:rPr>
        <w:footnoteReference w:id="1"/>
      </w:r>
      <w:r w:rsidRPr="007A6E64">
        <w:rPr>
          <w:rFonts w:ascii="Arial" w:hAnsi="Arial" w:cs="Arial"/>
        </w:rPr>
        <w:t xml:space="preserve"> and retailer uses to the list of allowed uses in the CB zone, and </w:t>
      </w:r>
    </w:p>
    <w:p w:rsidR="007A6E64" w:rsidRPr="007A6E64" w:rsidRDefault="007A6E64" w:rsidP="008367FB">
      <w:pPr>
        <w:pStyle w:val="ListParagraph"/>
        <w:numPr>
          <w:ilvl w:val="0"/>
          <w:numId w:val="45"/>
        </w:numPr>
        <w:autoSpaceDE w:val="0"/>
        <w:autoSpaceDN w:val="0"/>
        <w:adjustRightInd w:val="0"/>
        <w:jc w:val="both"/>
        <w:rPr>
          <w:rFonts w:ascii="Arial" w:hAnsi="Arial" w:cs="Arial"/>
        </w:rPr>
      </w:pPr>
      <w:r>
        <w:rPr>
          <w:rFonts w:ascii="Arial" w:hAnsi="Arial" w:cs="Arial"/>
        </w:rPr>
        <w:t>R</w:t>
      </w:r>
      <w:r w:rsidRPr="007A6E64">
        <w:rPr>
          <w:rFonts w:ascii="Arial" w:hAnsi="Arial" w:cs="Arial"/>
        </w:rPr>
        <w:t>ecreational marijuana producer and processor</w:t>
      </w:r>
      <w:r w:rsidR="001B524E">
        <w:rPr>
          <w:rFonts w:ascii="Arial" w:hAnsi="Arial" w:cs="Arial"/>
        </w:rPr>
        <w:t xml:space="preserve"> II</w:t>
      </w:r>
      <w:r w:rsidR="001B524E">
        <w:rPr>
          <w:rStyle w:val="FootnoteReference"/>
          <w:rFonts w:ascii="Arial" w:hAnsi="Arial" w:cs="Arial"/>
        </w:rPr>
        <w:footnoteReference w:id="2"/>
      </w:r>
      <w:r w:rsidRPr="007A6E64">
        <w:rPr>
          <w:rFonts w:ascii="Arial" w:hAnsi="Arial" w:cs="Arial"/>
        </w:rPr>
        <w:t xml:space="preserve"> uses to the list of allowed uses in the I zone.</w:t>
      </w:r>
    </w:p>
    <w:p w:rsidR="007A6E64" w:rsidRDefault="007A6E64" w:rsidP="008367FB">
      <w:pPr>
        <w:autoSpaceDE w:val="0"/>
        <w:autoSpaceDN w:val="0"/>
        <w:adjustRightInd w:val="0"/>
        <w:jc w:val="both"/>
        <w:rPr>
          <w:rFonts w:ascii="Arial" w:hAnsi="Arial" w:cs="Arial"/>
        </w:rPr>
      </w:pPr>
    </w:p>
    <w:p w:rsidR="00485C32" w:rsidRDefault="00E72707" w:rsidP="008367FB">
      <w:pPr>
        <w:autoSpaceDE w:val="0"/>
        <w:autoSpaceDN w:val="0"/>
        <w:adjustRightInd w:val="0"/>
        <w:jc w:val="both"/>
        <w:rPr>
          <w:rFonts w:ascii="Arial" w:hAnsi="Arial" w:cs="Arial"/>
        </w:rPr>
      </w:pPr>
      <w:r>
        <w:rPr>
          <w:rFonts w:ascii="Arial" w:hAnsi="Arial" w:cs="Arial"/>
        </w:rPr>
        <w:t xml:space="preserve">The additional uses would be further subject to the provisions of KCC Chapter 21A.08 (the Zoning Code), which </w:t>
      </w:r>
      <w:r w:rsidR="00485C32">
        <w:rPr>
          <w:rFonts w:ascii="Arial" w:hAnsi="Arial" w:cs="Arial"/>
        </w:rPr>
        <w:t>detailed belo</w:t>
      </w:r>
      <w:r w:rsidR="00F70B0A">
        <w:rPr>
          <w:rFonts w:ascii="Arial" w:hAnsi="Arial" w:cs="Arial"/>
        </w:rPr>
        <w:t>w</w:t>
      </w:r>
      <w:r w:rsidR="00485C32">
        <w:rPr>
          <w:rFonts w:ascii="Arial" w:hAnsi="Arial" w:cs="Arial"/>
        </w:rPr>
        <w:t>:</w:t>
      </w:r>
    </w:p>
    <w:p w:rsidR="00485C32" w:rsidRDefault="00485C32" w:rsidP="008367FB">
      <w:pPr>
        <w:autoSpaceDE w:val="0"/>
        <w:autoSpaceDN w:val="0"/>
        <w:adjustRightInd w:val="0"/>
        <w:jc w:val="both"/>
        <w:rPr>
          <w:rFonts w:ascii="Arial" w:hAnsi="Arial" w:cs="Arial"/>
        </w:rPr>
      </w:pPr>
    </w:p>
    <w:p w:rsidR="00911174" w:rsidRDefault="00911174" w:rsidP="00EC7F52">
      <w:pPr>
        <w:autoSpaceDE w:val="0"/>
        <w:autoSpaceDN w:val="0"/>
        <w:adjustRightInd w:val="0"/>
        <w:rPr>
          <w:rFonts w:ascii="Arial" w:hAnsi="Arial" w:cs="Arial"/>
        </w:rPr>
      </w:pPr>
    </w:p>
    <w:p w:rsidR="008367FB" w:rsidRDefault="008367FB" w:rsidP="00EC7F52">
      <w:pPr>
        <w:autoSpaceDE w:val="0"/>
        <w:autoSpaceDN w:val="0"/>
        <w:adjustRightInd w:val="0"/>
        <w:rPr>
          <w:rFonts w:ascii="Arial" w:hAnsi="Arial" w:cs="Arial"/>
        </w:rPr>
      </w:pPr>
    </w:p>
    <w:p w:rsidR="00485C32" w:rsidRDefault="00485C32" w:rsidP="00EC7F52">
      <w:pPr>
        <w:autoSpaceDE w:val="0"/>
        <w:autoSpaceDN w:val="0"/>
        <w:adjustRightInd w:val="0"/>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1710"/>
      </w:tblGrid>
      <w:tr w:rsidR="00911174" w:rsidRPr="00911174" w:rsidTr="00582AE4">
        <w:tc>
          <w:tcPr>
            <w:tcW w:w="5310" w:type="dxa"/>
            <w:tcBorders>
              <w:top w:val="single" w:sz="4" w:space="0" w:color="auto"/>
              <w:bottom w:val="single" w:sz="4" w:space="0" w:color="auto"/>
              <w:right w:val="single" w:sz="4" w:space="0" w:color="auto"/>
            </w:tcBorders>
            <w:shd w:val="clear" w:color="auto" w:fill="auto"/>
          </w:tcPr>
          <w:p w:rsidR="00911174" w:rsidRPr="00911174" w:rsidRDefault="00911174" w:rsidP="00582AE4">
            <w:pPr>
              <w:jc w:val="center"/>
              <w:rPr>
                <w:rFonts w:ascii="Arial" w:hAnsi="Arial" w:cs="Arial"/>
                <w:sz w:val="22"/>
                <w:szCs w:val="22"/>
              </w:rPr>
            </w:pPr>
            <w:r w:rsidRPr="00911174">
              <w:rPr>
                <w:rFonts w:ascii="Arial" w:hAnsi="Arial" w:cs="Arial"/>
                <w:sz w:val="22"/>
                <w:szCs w:val="22"/>
              </w:rPr>
              <w:t>SPECIFIC LAND USE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11174" w:rsidRPr="00911174" w:rsidRDefault="00911174" w:rsidP="00582AE4">
            <w:pPr>
              <w:jc w:val="center"/>
              <w:rPr>
                <w:rFonts w:ascii="Arial" w:hAnsi="Arial" w:cs="Arial"/>
                <w:sz w:val="22"/>
                <w:szCs w:val="22"/>
              </w:rPr>
            </w:pPr>
            <w:r w:rsidRPr="00911174">
              <w:rPr>
                <w:rFonts w:ascii="Arial" w:hAnsi="Arial" w:cs="Arial"/>
                <w:sz w:val="22"/>
                <w:szCs w:val="22"/>
              </w:rPr>
              <w:t>CB zone</w:t>
            </w:r>
          </w:p>
        </w:tc>
      </w:tr>
      <w:tr w:rsidR="00911174" w:rsidRPr="00911174" w:rsidTr="00582AE4">
        <w:tc>
          <w:tcPr>
            <w:tcW w:w="5310" w:type="dxa"/>
            <w:tcBorders>
              <w:top w:val="single" w:sz="4" w:space="0" w:color="auto"/>
              <w:bottom w:val="single" w:sz="4" w:space="0" w:color="auto"/>
              <w:right w:val="single" w:sz="4" w:space="0" w:color="auto"/>
            </w:tcBorders>
            <w:shd w:val="clear" w:color="auto" w:fill="auto"/>
          </w:tcPr>
          <w:p w:rsidR="00911174" w:rsidRPr="00911174" w:rsidRDefault="00911174" w:rsidP="00911174">
            <w:pPr>
              <w:rPr>
                <w:rFonts w:ascii="Arial" w:hAnsi="Arial" w:cs="Arial"/>
                <w:sz w:val="22"/>
                <w:szCs w:val="22"/>
              </w:rPr>
            </w:pPr>
            <w:r w:rsidRPr="00911174">
              <w:rPr>
                <w:rFonts w:ascii="Arial" w:hAnsi="Arial" w:cs="Arial"/>
                <w:sz w:val="22"/>
                <w:szCs w:val="22"/>
              </w:rPr>
              <w:t xml:space="preserve">Recreational marijuana </w:t>
            </w:r>
            <w:r>
              <w:rPr>
                <w:rFonts w:ascii="Arial" w:hAnsi="Arial" w:cs="Arial"/>
                <w:sz w:val="22"/>
                <w:szCs w:val="22"/>
              </w:rPr>
              <w:t>retailer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11174" w:rsidRPr="00911174" w:rsidRDefault="00911174" w:rsidP="00582AE4">
            <w:pPr>
              <w:jc w:val="center"/>
              <w:rPr>
                <w:rFonts w:ascii="Arial" w:hAnsi="Arial" w:cs="Arial"/>
                <w:sz w:val="22"/>
                <w:szCs w:val="22"/>
              </w:rPr>
            </w:pPr>
            <w:r>
              <w:rPr>
                <w:rFonts w:ascii="Arial" w:hAnsi="Arial" w:cs="Arial"/>
                <w:sz w:val="22"/>
                <w:szCs w:val="22"/>
              </w:rPr>
              <w:t>P26</w:t>
            </w:r>
          </w:p>
          <w:p w:rsidR="00911174" w:rsidRPr="00911174" w:rsidRDefault="00911174" w:rsidP="00582AE4">
            <w:pPr>
              <w:jc w:val="center"/>
              <w:rPr>
                <w:rFonts w:ascii="Arial" w:hAnsi="Arial" w:cs="Arial"/>
                <w:sz w:val="22"/>
                <w:szCs w:val="22"/>
              </w:rPr>
            </w:pPr>
            <w:r w:rsidRPr="00911174">
              <w:rPr>
                <w:rFonts w:ascii="Arial" w:hAnsi="Arial" w:cs="Arial"/>
                <w:sz w:val="22"/>
                <w:szCs w:val="22"/>
              </w:rPr>
              <w:t>C2</w:t>
            </w:r>
            <w:r>
              <w:rPr>
                <w:rFonts w:ascii="Arial" w:hAnsi="Arial" w:cs="Arial"/>
                <w:sz w:val="22"/>
                <w:szCs w:val="22"/>
              </w:rPr>
              <w:t>7</w:t>
            </w:r>
          </w:p>
        </w:tc>
      </w:tr>
    </w:tbl>
    <w:p w:rsidR="00911174" w:rsidRDefault="00911174" w:rsidP="00EC7F52">
      <w:pPr>
        <w:autoSpaceDE w:val="0"/>
        <w:autoSpaceDN w:val="0"/>
        <w:adjustRightInd w:val="0"/>
        <w:rPr>
          <w:rFonts w:ascii="Arial" w:hAnsi="Arial" w:cs="Arial"/>
        </w:rPr>
      </w:pPr>
    </w:p>
    <w:p w:rsidR="00911174" w:rsidRPr="00F70B0A" w:rsidRDefault="00911174" w:rsidP="008367FB">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720"/>
        <w:rPr>
          <w:rFonts w:ascii="Arial" w:hAnsi="Arial"/>
          <w:i/>
          <w:sz w:val="22"/>
          <w:szCs w:val="22"/>
        </w:rPr>
      </w:pPr>
      <w:r w:rsidRPr="00F70B0A">
        <w:rPr>
          <w:rFonts w:ascii="Arial" w:hAnsi="Arial"/>
          <w:i/>
          <w:sz w:val="22"/>
          <w:szCs w:val="22"/>
        </w:rPr>
        <w:t>26.  Per parcel, limited to a maximum aggregated total of two thousand square feet of gross floor area devoted to, and in support of, the retail sale of marijuana.</w:t>
      </w:r>
    </w:p>
    <w:p w:rsidR="00485C32" w:rsidRPr="00F70B0A" w:rsidRDefault="00485C32" w:rsidP="008367FB">
      <w:pPr>
        <w:autoSpaceDE w:val="0"/>
        <w:autoSpaceDN w:val="0"/>
        <w:adjustRightInd w:val="0"/>
        <w:ind w:left="720"/>
        <w:jc w:val="both"/>
        <w:rPr>
          <w:rFonts w:ascii="Arial" w:hAnsi="Arial"/>
          <w:i/>
          <w:sz w:val="22"/>
          <w:szCs w:val="22"/>
        </w:rPr>
      </w:pPr>
    </w:p>
    <w:p w:rsidR="001B524E" w:rsidRPr="00F70B0A" w:rsidRDefault="00911174" w:rsidP="008367FB">
      <w:pPr>
        <w:autoSpaceDE w:val="0"/>
        <w:autoSpaceDN w:val="0"/>
        <w:adjustRightInd w:val="0"/>
        <w:ind w:left="720"/>
        <w:jc w:val="both"/>
        <w:rPr>
          <w:rFonts w:ascii="Arial" w:hAnsi="Arial" w:cs="Arial"/>
          <w:i/>
          <w:sz w:val="22"/>
          <w:szCs w:val="22"/>
        </w:rPr>
      </w:pPr>
      <w:r w:rsidRPr="00F70B0A">
        <w:rPr>
          <w:rFonts w:ascii="Arial" w:hAnsi="Arial"/>
          <w:i/>
          <w:sz w:val="22"/>
          <w:szCs w:val="22"/>
        </w:rPr>
        <w:t xml:space="preserve">27.  Limited to a maximum of five thousand square feet gross floor area devoted to, and in support of, the retail sale of marijuana.  </w:t>
      </w:r>
    </w:p>
    <w:p w:rsidR="001B524E" w:rsidRDefault="001B524E" w:rsidP="00EC7F52">
      <w:pPr>
        <w:autoSpaceDE w:val="0"/>
        <w:autoSpaceDN w:val="0"/>
        <w:adjustRightInd w:val="0"/>
        <w:rPr>
          <w:rFonts w:ascii="Arial" w:hAnsi="Arial" w:cs="Arial"/>
        </w:rPr>
      </w:pPr>
    </w:p>
    <w:p w:rsidR="001B524E" w:rsidRDefault="001B524E" w:rsidP="00EC7F52">
      <w:pPr>
        <w:autoSpaceDE w:val="0"/>
        <w:autoSpaceDN w:val="0"/>
        <w:adjustRightInd w:val="0"/>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1710"/>
        <w:gridCol w:w="1890"/>
      </w:tblGrid>
      <w:tr w:rsidR="001B524E" w:rsidRPr="00911174" w:rsidTr="001B524E">
        <w:tc>
          <w:tcPr>
            <w:tcW w:w="5310" w:type="dxa"/>
            <w:tcBorders>
              <w:top w:val="single" w:sz="4" w:space="0" w:color="auto"/>
              <w:bottom w:val="single" w:sz="4" w:space="0" w:color="auto"/>
              <w:right w:val="single" w:sz="4" w:space="0" w:color="auto"/>
            </w:tcBorders>
            <w:shd w:val="clear" w:color="auto" w:fill="auto"/>
          </w:tcPr>
          <w:p w:rsidR="001B524E" w:rsidRPr="00911174" w:rsidRDefault="001B524E" w:rsidP="00582AE4">
            <w:pPr>
              <w:jc w:val="center"/>
              <w:rPr>
                <w:rFonts w:ascii="Arial" w:hAnsi="Arial" w:cs="Arial"/>
                <w:sz w:val="22"/>
                <w:szCs w:val="22"/>
              </w:rPr>
            </w:pPr>
            <w:r w:rsidRPr="00911174">
              <w:rPr>
                <w:rFonts w:ascii="Arial" w:hAnsi="Arial" w:cs="Arial"/>
                <w:sz w:val="22"/>
                <w:szCs w:val="22"/>
              </w:rPr>
              <w:t>SPECIFIC LAND USE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524E" w:rsidRPr="00911174" w:rsidRDefault="001B524E" w:rsidP="00582AE4">
            <w:pPr>
              <w:jc w:val="center"/>
              <w:rPr>
                <w:rFonts w:ascii="Arial" w:hAnsi="Arial" w:cs="Arial"/>
                <w:sz w:val="22"/>
                <w:szCs w:val="22"/>
              </w:rPr>
            </w:pPr>
            <w:r w:rsidRPr="00911174">
              <w:rPr>
                <w:rFonts w:ascii="Arial" w:hAnsi="Arial" w:cs="Arial"/>
                <w:sz w:val="22"/>
                <w:szCs w:val="22"/>
              </w:rPr>
              <w:t>CB zone</w:t>
            </w:r>
          </w:p>
        </w:tc>
        <w:tc>
          <w:tcPr>
            <w:tcW w:w="1890" w:type="dxa"/>
            <w:tcBorders>
              <w:top w:val="single" w:sz="4" w:space="0" w:color="auto"/>
              <w:bottom w:val="single" w:sz="4" w:space="0" w:color="auto"/>
              <w:right w:val="single" w:sz="4" w:space="0" w:color="auto"/>
            </w:tcBorders>
            <w:shd w:val="clear" w:color="auto" w:fill="auto"/>
          </w:tcPr>
          <w:p w:rsidR="001B524E" w:rsidRPr="00911174" w:rsidRDefault="001B524E" w:rsidP="00582AE4">
            <w:pPr>
              <w:jc w:val="center"/>
              <w:rPr>
                <w:rFonts w:ascii="Arial" w:hAnsi="Arial" w:cs="Arial"/>
                <w:sz w:val="22"/>
                <w:szCs w:val="22"/>
              </w:rPr>
            </w:pPr>
            <w:r w:rsidRPr="00911174">
              <w:rPr>
                <w:rFonts w:ascii="Arial" w:hAnsi="Arial" w:cs="Arial"/>
                <w:sz w:val="22"/>
                <w:szCs w:val="22"/>
              </w:rPr>
              <w:t>I zone</w:t>
            </w:r>
          </w:p>
        </w:tc>
      </w:tr>
      <w:tr w:rsidR="001B524E" w:rsidRPr="00911174" w:rsidTr="001B524E">
        <w:tc>
          <w:tcPr>
            <w:tcW w:w="5310" w:type="dxa"/>
            <w:tcBorders>
              <w:top w:val="single" w:sz="4" w:space="0" w:color="auto"/>
              <w:bottom w:val="single" w:sz="4" w:space="0" w:color="auto"/>
              <w:right w:val="single" w:sz="4" w:space="0" w:color="auto"/>
            </w:tcBorders>
            <w:shd w:val="clear" w:color="auto" w:fill="auto"/>
          </w:tcPr>
          <w:p w:rsidR="001B524E" w:rsidRPr="00911174" w:rsidRDefault="001B524E" w:rsidP="00582AE4">
            <w:pPr>
              <w:rPr>
                <w:rFonts w:ascii="Arial" w:hAnsi="Arial" w:cs="Arial"/>
                <w:sz w:val="22"/>
                <w:szCs w:val="22"/>
              </w:rPr>
            </w:pPr>
            <w:r w:rsidRPr="00911174">
              <w:rPr>
                <w:rFonts w:ascii="Arial" w:hAnsi="Arial" w:cs="Arial"/>
                <w:sz w:val="22"/>
                <w:szCs w:val="22"/>
              </w:rPr>
              <w:t>Recreational marijuana Processor I</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524E" w:rsidRPr="00911174" w:rsidRDefault="001B524E" w:rsidP="00582AE4">
            <w:pPr>
              <w:jc w:val="center"/>
              <w:rPr>
                <w:rFonts w:ascii="Arial" w:hAnsi="Arial" w:cs="Arial"/>
                <w:sz w:val="22"/>
                <w:szCs w:val="22"/>
              </w:rPr>
            </w:pPr>
            <w:r w:rsidRPr="00911174">
              <w:rPr>
                <w:rFonts w:ascii="Arial" w:hAnsi="Arial" w:cs="Arial"/>
                <w:sz w:val="22"/>
                <w:szCs w:val="22"/>
              </w:rPr>
              <w:t xml:space="preserve">P22 </w:t>
            </w:r>
          </w:p>
          <w:p w:rsidR="001B524E" w:rsidRPr="00911174" w:rsidRDefault="001B524E" w:rsidP="00582AE4">
            <w:pPr>
              <w:jc w:val="center"/>
              <w:rPr>
                <w:rFonts w:ascii="Arial" w:hAnsi="Arial" w:cs="Arial"/>
                <w:sz w:val="22"/>
                <w:szCs w:val="22"/>
              </w:rPr>
            </w:pPr>
            <w:r w:rsidRPr="00911174">
              <w:rPr>
                <w:rFonts w:ascii="Arial" w:hAnsi="Arial" w:cs="Arial"/>
                <w:sz w:val="22"/>
                <w:szCs w:val="22"/>
              </w:rPr>
              <w:t>C23</w:t>
            </w:r>
          </w:p>
        </w:tc>
        <w:tc>
          <w:tcPr>
            <w:tcW w:w="1890" w:type="dxa"/>
            <w:tcBorders>
              <w:top w:val="single" w:sz="4" w:space="0" w:color="auto"/>
              <w:bottom w:val="single" w:sz="4" w:space="0" w:color="auto"/>
              <w:right w:val="single" w:sz="4" w:space="0" w:color="auto"/>
            </w:tcBorders>
            <w:shd w:val="clear" w:color="auto" w:fill="auto"/>
          </w:tcPr>
          <w:p w:rsidR="001B524E" w:rsidRPr="00911174" w:rsidRDefault="001B524E" w:rsidP="00582AE4">
            <w:pPr>
              <w:jc w:val="center"/>
              <w:rPr>
                <w:rFonts w:ascii="Arial" w:hAnsi="Arial" w:cs="Arial"/>
                <w:sz w:val="22"/>
                <w:szCs w:val="22"/>
              </w:rPr>
            </w:pPr>
          </w:p>
        </w:tc>
      </w:tr>
      <w:tr w:rsidR="001B524E" w:rsidRPr="00911174" w:rsidTr="001B524E">
        <w:tc>
          <w:tcPr>
            <w:tcW w:w="5310" w:type="dxa"/>
            <w:tcBorders>
              <w:top w:val="single" w:sz="4" w:space="0" w:color="auto"/>
              <w:bottom w:val="single" w:sz="4" w:space="0" w:color="auto"/>
              <w:right w:val="single" w:sz="4" w:space="0" w:color="auto"/>
            </w:tcBorders>
            <w:shd w:val="clear" w:color="auto" w:fill="auto"/>
          </w:tcPr>
          <w:p w:rsidR="001B524E" w:rsidRPr="00911174" w:rsidRDefault="001B524E" w:rsidP="00582AE4">
            <w:pPr>
              <w:rPr>
                <w:rFonts w:ascii="Arial" w:hAnsi="Arial" w:cs="Arial"/>
                <w:sz w:val="22"/>
                <w:szCs w:val="22"/>
              </w:rPr>
            </w:pPr>
            <w:r w:rsidRPr="00911174">
              <w:rPr>
                <w:rFonts w:ascii="Arial" w:hAnsi="Arial" w:cs="Arial"/>
                <w:sz w:val="22"/>
                <w:szCs w:val="22"/>
              </w:rPr>
              <w:t>Recreational marijuana Processor II</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524E" w:rsidRPr="00911174" w:rsidRDefault="001B524E" w:rsidP="00582AE4">
            <w:pPr>
              <w:jc w:val="center"/>
              <w:rPr>
                <w:rFonts w:ascii="Arial" w:hAnsi="Arial" w:cs="Arial"/>
                <w:sz w:val="22"/>
                <w:szCs w:val="22"/>
              </w:rPr>
            </w:pPr>
            <w:r w:rsidRPr="00911174">
              <w:rPr>
                <w:rFonts w:ascii="Arial" w:hAnsi="Arial" w:cs="Arial"/>
                <w:sz w:val="22"/>
                <w:szCs w:val="22"/>
              </w:rPr>
              <w:t xml:space="preserve">P24 </w:t>
            </w:r>
          </w:p>
          <w:p w:rsidR="001B524E" w:rsidRPr="00911174" w:rsidRDefault="001B524E" w:rsidP="00582AE4">
            <w:pPr>
              <w:jc w:val="center"/>
              <w:rPr>
                <w:rFonts w:ascii="Arial" w:hAnsi="Arial" w:cs="Arial"/>
                <w:sz w:val="22"/>
                <w:szCs w:val="22"/>
              </w:rPr>
            </w:pPr>
            <w:r w:rsidRPr="00911174">
              <w:rPr>
                <w:rFonts w:ascii="Arial" w:hAnsi="Arial" w:cs="Arial"/>
                <w:sz w:val="22"/>
                <w:szCs w:val="22"/>
              </w:rPr>
              <w:t>C25</w:t>
            </w:r>
          </w:p>
        </w:tc>
        <w:tc>
          <w:tcPr>
            <w:tcW w:w="1890" w:type="dxa"/>
            <w:tcBorders>
              <w:top w:val="single" w:sz="4" w:space="0" w:color="auto"/>
              <w:bottom w:val="single" w:sz="4" w:space="0" w:color="auto"/>
              <w:right w:val="single" w:sz="4" w:space="0" w:color="auto"/>
            </w:tcBorders>
            <w:shd w:val="clear" w:color="auto" w:fill="auto"/>
          </w:tcPr>
          <w:p w:rsidR="001B524E" w:rsidRPr="00911174" w:rsidRDefault="001B524E" w:rsidP="00582AE4">
            <w:pPr>
              <w:jc w:val="center"/>
              <w:rPr>
                <w:rFonts w:ascii="Arial" w:hAnsi="Arial" w:cs="Arial"/>
                <w:sz w:val="22"/>
                <w:szCs w:val="22"/>
              </w:rPr>
            </w:pPr>
            <w:r w:rsidRPr="00911174">
              <w:rPr>
                <w:rFonts w:ascii="Arial" w:hAnsi="Arial" w:cs="Arial"/>
                <w:sz w:val="22"/>
                <w:szCs w:val="22"/>
              </w:rPr>
              <w:t>P26</w:t>
            </w:r>
          </w:p>
        </w:tc>
      </w:tr>
    </w:tbl>
    <w:p w:rsidR="007A6E64" w:rsidRPr="001B524E" w:rsidRDefault="007A6E64" w:rsidP="00EC7F52">
      <w:pPr>
        <w:autoSpaceDE w:val="0"/>
        <w:autoSpaceDN w:val="0"/>
        <w:adjustRightInd w:val="0"/>
        <w:rPr>
          <w:rFonts w:ascii="Arial" w:hAnsi="Arial" w:cs="Arial"/>
        </w:rPr>
      </w:pPr>
    </w:p>
    <w:p w:rsidR="001B524E" w:rsidRPr="00F70B0A"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i/>
          <w:sz w:val="22"/>
          <w:szCs w:val="22"/>
        </w:rPr>
      </w:pPr>
      <w:r w:rsidRPr="00F70B0A">
        <w:rPr>
          <w:rFonts w:eastAsia="Times New Roman"/>
          <w:i/>
          <w:sz w:val="22"/>
          <w:szCs w:val="22"/>
        </w:rPr>
        <w:t>22.a.  Only in the CB and RB zones located outside the urban growth area; and</w:t>
      </w:r>
      <w:r w:rsidR="008367FB">
        <w:rPr>
          <w:rFonts w:eastAsia="Times New Roman"/>
          <w:i/>
          <w:sz w:val="22"/>
          <w:szCs w:val="22"/>
        </w:rPr>
        <w:t xml:space="preserve"> </w:t>
      </w:r>
    </w:p>
    <w:p w:rsidR="001B524E" w:rsidRPr="00F70B0A"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i/>
          <w:sz w:val="22"/>
          <w:szCs w:val="22"/>
        </w:rPr>
      </w:pPr>
      <w:r w:rsidRPr="00F70B0A">
        <w:rPr>
          <w:rFonts w:eastAsia="Times New Roman"/>
          <w:i/>
          <w:sz w:val="22"/>
          <w:szCs w:val="22"/>
        </w:rPr>
        <w:tab/>
        <w:t xml:space="preserve">    b.  Per parcel, the aggregated total gross floor area devoted to the use of, and in support of, processing marijuana together with any separately authorized production of marijuana shall be limited to a maximum of two thousand square feet; and</w:t>
      </w:r>
    </w:p>
    <w:p w:rsidR="001B524E" w:rsidRPr="00F70B0A"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i/>
          <w:sz w:val="22"/>
          <w:szCs w:val="22"/>
        </w:rPr>
      </w:pPr>
      <w:r w:rsidRPr="00F70B0A">
        <w:rPr>
          <w:rFonts w:eastAsia="Times New Roman"/>
          <w:i/>
          <w:sz w:val="22"/>
          <w:szCs w:val="22"/>
        </w:rPr>
        <w:tab/>
        <w:t xml:space="preserve">    c.  If the two thousand square foot per parcel threshold is exceeded, each and every marijuana-related entity occupying space in addition to the two thousand square foot threshold area on that parcel shall obtain a conditional use permit as set forth in subsection B.23. of this section.</w:t>
      </w:r>
    </w:p>
    <w:p w:rsidR="001B524E" w:rsidRPr="00F70B0A"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i/>
          <w:sz w:val="22"/>
          <w:szCs w:val="22"/>
        </w:rPr>
      </w:pPr>
    </w:p>
    <w:p w:rsidR="001B524E" w:rsidRPr="00F70B0A"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i/>
          <w:sz w:val="22"/>
          <w:szCs w:val="22"/>
        </w:rPr>
      </w:pPr>
      <w:r w:rsidRPr="00F70B0A">
        <w:rPr>
          <w:rFonts w:eastAsia="Times New Roman"/>
          <w:i/>
          <w:sz w:val="22"/>
          <w:szCs w:val="22"/>
        </w:rPr>
        <w:t>23.a.  Only in the CB and RB zones located outside the urban growth area; and</w:t>
      </w:r>
    </w:p>
    <w:p w:rsidR="001B524E" w:rsidRPr="00F70B0A"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i/>
          <w:sz w:val="22"/>
          <w:szCs w:val="22"/>
        </w:rPr>
      </w:pPr>
      <w:r w:rsidRPr="00F70B0A">
        <w:rPr>
          <w:rFonts w:eastAsia="Times New Roman"/>
          <w:i/>
          <w:sz w:val="22"/>
          <w:szCs w:val="22"/>
        </w:rPr>
        <w:tab/>
        <w:t xml:space="preserve">    b.  Per parcel, the aggregated total gross floor area devoted to the use of, and in support of, processing marijuana together with any separately authorized production of marijuana shall be limited to a maximum of thirty thousand square feet.</w:t>
      </w:r>
    </w:p>
    <w:p w:rsidR="001B524E" w:rsidRPr="00F70B0A"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i/>
          <w:sz w:val="22"/>
          <w:szCs w:val="22"/>
        </w:rPr>
      </w:pPr>
    </w:p>
    <w:p w:rsidR="001B524E" w:rsidRPr="00F70B0A"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i/>
          <w:sz w:val="22"/>
          <w:szCs w:val="22"/>
        </w:rPr>
      </w:pPr>
      <w:r w:rsidRPr="00F70B0A">
        <w:rPr>
          <w:rFonts w:eastAsia="Times New Roman"/>
          <w:i/>
          <w:sz w:val="22"/>
          <w:szCs w:val="22"/>
        </w:rPr>
        <w:t>24.a.  Only in the CB and RB zones located inside the urban growth area; and</w:t>
      </w:r>
    </w:p>
    <w:p w:rsidR="001B524E" w:rsidRPr="00F70B0A"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i/>
          <w:sz w:val="22"/>
          <w:szCs w:val="22"/>
        </w:rPr>
      </w:pPr>
      <w:r w:rsidRPr="00F70B0A">
        <w:rPr>
          <w:rFonts w:eastAsia="Times New Roman"/>
          <w:i/>
          <w:sz w:val="22"/>
          <w:szCs w:val="22"/>
        </w:rPr>
        <w:tab/>
        <w:t xml:space="preserve">    b.  Per parcel, the aggregated total gross floor area devoted to the use of, and in support of, processing marijuana together with any separately authorized production of marijuana shall be limited to a maximum of two thousand square feet; and</w:t>
      </w:r>
    </w:p>
    <w:p w:rsidR="001B524E" w:rsidRPr="00F70B0A"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i/>
          <w:sz w:val="22"/>
          <w:szCs w:val="22"/>
        </w:rPr>
      </w:pPr>
      <w:r w:rsidRPr="00F70B0A">
        <w:rPr>
          <w:rFonts w:eastAsia="Times New Roman"/>
          <w:i/>
          <w:sz w:val="22"/>
          <w:szCs w:val="22"/>
        </w:rPr>
        <w:tab/>
        <w:t xml:space="preserve">    c.  If the two thousand square foot per parcel threshold is exceeded, each and every marijuana-related entity occupying space in addition to the two thousand square foot threshold area on that parcel shall obtain a conditional use permit as set forth in subsection B.25. of this section.</w:t>
      </w:r>
    </w:p>
    <w:p w:rsidR="001B524E" w:rsidRPr="00F70B0A"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i/>
          <w:sz w:val="22"/>
          <w:szCs w:val="22"/>
        </w:rPr>
      </w:pPr>
    </w:p>
    <w:p w:rsidR="001B524E" w:rsidRPr="00F70B0A"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i/>
          <w:sz w:val="22"/>
          <w:szCs w:val="22"/>
        </w:rPr>
      </w:pPr>
      <w:r w:rsidRPr="00F70B0A">
        <w:rPr>
          <w:rFonts w:eastAsia="Times New Roman"/>
          <w:i/>
          <w:sz w:val="22"/>
          <w:szCs w:val="22"/>
        </w:rPr>
        <w:t>25. a.  Only in the CB and RB zones located inside the urban growth area; and</w:t>
      </w:r>
    </w:p>
    <w:p w:rsidR="001B524E" w:rsidRPr="00F70B0A"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i/>
          <w:sz w:val="22"/>
          <w:szCs w:val="22"/>
        </w:rPr>
      </w:pPr>
      <w:r w:rsidRPr="00F70B0A">
        <w:rPr>
          <w:rFonts w:eastAsia="Times New Roman"/>
          <w:i/>
          <w:sz w:val="22"/>
          <w:szCs w:val="22"/>
        </w:rPr>
        <w:lastRenderedPageBreak/>
        <w:tab/>
        <w:t xml:space="preserve">    b.  Per parcel, the aggregated total gross floor area devoted to the use of, and in support of, processing marijuana together with any separately authorized production of marijuana shall be limited to a maximum of thirty thousand square feet.</w:t>
      </w:r>
    </w:p>
    <w:p w:rsidR="001B524E" w:rsidRPr="00F70B0A"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i/>
          <w:sz w:val="22"/>
          <w:szCs w:val="22"/>
        </w:rPr>
      </w:pPr>
    </w:p>
    <w:p w:rsidR="001B524E"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i/>
          <w:sz w:val="22"/>
          <w:szCs w:val="22"/>
        </w:rPr>
      </w:pPr>
      <w:r w:rsidRPr="00F70B0A">
        <w:rPr>
          <w:rFonts w:eastAsia="Times New Roman"/>
          <w:i/>
          <w:sz w:val="22"/>
          <w:szCs w:val="22"/>
        </w:rPr>
        <w:t xml:space="preserve">26.  Per parcel, limited to a maximum aggregate total of thirty thousand square feet of gross floor area devoted to, and in support of, the processing of marijuana together with any separately authorized production of marijuana.  </w:t>
      </w:r>
    </w:p>
    <w:p w:rsidR="008367FB" w:rsidRDefault="008367FB"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
          <w:sz w:val="22"/>
          <w:szCs w:val="22"/>
        </w:rPr>
      </w:pPr>
    </w:p>
    <w:p w:rsidR="007533AE" w:rsidRPr="00F70B0A" w:rsidRDefault="007533A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1710"/>
        <w:gridCol w:w="1890"/>
      </w:tblGrid>
      <w:tr w:rsidR="00911174" w:rsidRPr="00911174" w:rsidTr="00582AE4">
        <w:tc>
          <w:tcPr>
            <w:tcW w:w="5310" w:type="dxa"/>
            <w:tcBorders>
              <w:top w:val="single" w:sz="4" w:space="0" w:color="auto"/>
              <w:bottom w:val="single" w:sz="4" w:space="0" w:color="auto"/>
              <w:right w:val="single" w:sz="4" w:space="0" w:color="auto"/>
            </w:tcBorders>
            <w:shd w:val="clear" w:color="auto" w:fill="auto"/>
          </w:tcPr>
          <w:p w:rsidR="00911174" w:rsidRPr="00911174" w:rsidRDefault="00911174" w:rsidP="00582AE4">
            <w:pPr>
              <w:jc w:val="center"/>
              <w:rPr>
                <w:rFonts w:ascii="Arial" w:hAnsi="Arial" w:cs="Arial"/>
                <w:sz w:val="22"/>
                <w:szCs w:val="22"/>
              </w:rPr>
            </w:pPr>
            <w:r w:rsidRPr="00911174">
              <w:rPr>
                <w:rFonts w:ascii="Arial" w:hAnsi="Arial" w:cs="Arial"/>
                <w:sz w:val="22"/>
                <w:szCs w:val="22"/>
              </w:rPr>
              <w:t>SPECIFIC LAND USE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11174" w:rsidRPr="00911174" w:rsidRDefault="00911174" w:rsidP="00582AE4">
            <w:pPr>
              <w:jc w:val="center"/>
              <w:rPr>
                <w:rFonts w:ascii="Arial" w:hAnsi="Arial" w:cs="Arial"/>
                <w:sz w:val="22"/>
                <w:szCs w:val="22"/>
              </w:rPr>
            </w:pPr>
            <w:r w:rsidRPr="00911174">
              <w:rPr>
                <w:rFonts w:ascii="Arial" w:hAnsi="Arial" w:cs="Arial"/>
                <w:sz w:val="22"/>
                <w:szCs w:val="22"/>
              </w:rPr>
              <w:t>CB zone</w:t>
            </w:r>
          </w:p>
        </w:tc>
        <w:tc>
          <w:tcPr>
            <w:tcW w:w="1890" w:type="dxa"/>
            <w:tcBorders>
              <w:top w:val="single" w:sz="4" w:space="0" w:color="auto"/>
              <w:bottom w:val="single" w:sz="4" w:space="0" w:color="auto"/>
              <w:right w:val="single" w:sz="4" w:space="0" w:color="auto"/>
            </w:tcBorders>
            <w:shd w:val="clear" w:color="auto" w:fill="auto"/>
          </w:tcPr>
          <w:p w:rsidR="00911174" w:rsidRPr="00911174" w:rsidRDefault="00911174" w:rsidP="00582AE4">
            <w:pPr>
              <w:jc w:val="center"/>
              <w:rPr>
                <w:rFonts w:ascii="Arial" w:hAnsi="Arial" w:cs="Arial"/>
                <w:sz w:val="22"/>
                <w:szCs w:val="22"/>
              </w:rPr>
            </w:pPr>
            <w:r w:rsidRPr="00911174">
              <w:rPr>
                <w:rFonts w:ascii="Arial" w:hAnsi="Arial" w:cs="Arial"/>
                <w:sz w:val="22"/>
                <w:szCs w:val="22"/>
              </w:rPr>
              <w:t>I zone</w:t>
            </w:r>
          </w:p>
        </w:tc>
      </w:tr>
      <w:tr w:rsidR="00911174" w:rsidRPr="00911174" w:rsidTr="00582AE4">
        <w:tc>
          <w:tcPr>
            <w:tcW w:w="5310" w:type="dxa"/>
            <w:tcBorders>
              <w:top w:val="single" w:sz="4" w:space="0" w:color="auto"/>
              <w:bottom w:val="single" w:sz="4" w:space="0" w:color="auto"/>
              <w:right w:val="single" w:sz="4" w:space="0" w:color="auto"/>
            </w:tcBorders>
            <w:shd w:val="clear" w:color="auto" w:fill="auto"/>
          </w:tcPr>
          <w:p w:rsidR="00911174" w:rsidRPr="00911174" w:rsidRDefault="00911174" w:rsidP="00582AE4">
            <w:pPr>
              <w:rPr>
                <w:rFonts w:ascii="Arial" w:hAnsi="Arial" w:cs="Arial"/>
                <w:sz w:val="22"/>
                <w:szCs w:val="22"/>
              </w:rPr>
            </w:pPr>
            <w:r w:rsidRPr="00911174">
              <w:rPr>
                <w:rFonts w:ascii="Arial" w:hAnsi="Arial" w:cs="Arial"/>
                <w:sz w:val="22"/>
                <w:szCs w:val="22"/>
              </w:rPr>
              <w:t>Recreational marijuana Pro</w:t>
            </w:r>
            <w:r>
              <w:rPr>
                <w:rFonts w:ascii="Arial" w:hAnsi="Arial" w:cs="Arial"/>
                <w:sz w:val="22"/>
                <w:szCs w:val="22"/>
              </w:rPr>
              <w:t>ducer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11174" w:rsidRPr="00911174" w:rsidRDefault="00911174" w:rsidP="00582AE4">
            <w:pPr>
              <w:jc w:val="center"/>
              <w:rPr>
                <w:rFonts w:ascii="Arial" w:hAnsi="Arial" w:cs="Arial"/>
                <w:sz w:val="22"/>
                <w:szCs w:val="22"/>
              </w:rPr>
            </w:pPr>
            <w:r>
              <w:rPr>
                <w:rFonts w:ascii="Arial" w:hAnsi="Arial" w:cs="Arial"/>
                <w:sz w:val="22"/>
                <w:szCs w:val="22"/>
              </w:rPr>
              <w:t>P18</w:t>
            </w:r>
          </w:p>
          <w:p w:rsidR="00911174" w:rsidRPr="00911174" w:rsidRDefault="00911174" w:rsidP="00582AE4">
            <w:pPr>
              <w:jc w:val="center"/>
              <w:rPr>
                <w:rFonts w:ascii="Arial" w:hAnsi="Arial" w:cs="Arial"/>
                <w:sz w:val="22"/>
                <w:szCs w:val="22"/>
              </w:rPr>
            </w:pPr>
            <w:r w:rsidRPr="00911174">
              <w:rPr>
                <w:rFonts w:ascii="Arial" w:hAnsi="Arial" w:cs="Arial"/>
                <w:sz w:val="22"/>
                <w:szCs w:val="22"/>
              </w:rPr>
              <w:t>C</w:t>
            </w:r>
            <w:r>
              <w:rPr>
                <w:rFonts w:ascii="Arial" w:hAnsi="Arial" w:cs="Arial"/>
                <w:sz w:val="22"/>
                <w:szCs w:val="22"/>
              </w:rPr>
              <w:t>19</w:t>
            </w:r>
          </w:p>
        </w:tc>
        <w:tc>
          <w:tcPr>
            <w:tcW w:w="1890" w:type="dxa"/>
            <w:tcBorders>
              <w:top w:val="single" w:sz="4" w:space="0" w:color="auto"/>
              <w:bottom w:val="single" w:sz="4" w:space="0" w:color="auto"/>
              <w:right w:val="single" w:sz="4" w:space="0" w:color="auto"/>
            </w:tcBorders>
            <w:shd w:val="clear" w:color="auto" w:fill="auto"/>
          </w:tcPr>
          <w:p w:rsidR="00911174" w:rsidRPr="00911174" w:rsidRDefault="00911174" w:rsidP="00582AE4">
            <w:pPr>
              <w:jc w:val="center"/>
              <w:rPr>
                <w:rFonts w:ascii="Arial" w:hAnsi="Arial" w:cs="Arial"/>
                <w:sz w:val="22"/>
                <w:szCs w:val="22"/>
              </w:rPr>
            </w:pPr>
            <w:r>
              <w:rPr>
                <w:rFonts w:ascii="Arial" w:hAnsi="Arial" w:cs="Arial"/>
                <w:sz w:val="22"/>
                <w:szCs w:val="22"/>
              </w:rPr>
              <w:t>P20</w:t>
            </w:r>
          </w:p>
        </w:tc>
      </w:tr>
    </w:tbl>
    <w:p w:rsidR="00911174" w:rsidRDefault="00911174" w:rsidP="00EC7F52">
      <w:pPr>
        <w:autoSpaceDE w:val="0"/>
        <w:autoSpaceDN w:val="0"/>
        <w:adjustRightInd w:val="0"/>
        <w:rPr>
          <w:rFonts w:ascii="Arial" w:hAnsi="Arial" w:cs="Arial"/>
        </w:rPr>
      </w:pPr>
    </w:p>
    <w:p w:rsidR="00911174" w:rsidRPr="00F70B0A" w:rsidRDefault="00911174" w:rsidP="0091117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720"/>
        <w:rPr>
          <w:rFonts w:ascii="Arial" w:hAnsi="Arial"/>
          <w:i/>
          <w:sz w:val="22"/>
          <w:szCs w:val="22"/>
        </w:rPr>
      </w:pPr>
      <w:r w:rsidRPr="00F70B0A">
        <w:rPr>
          <w:rFonts w:ascii="Arial" w:hAnsi="Arial"/>
          <w:i/>
          <w:sz w:val="22"/>
          <w:szCs w:val="22"/>
        </w:rPr>
        <w:t>18.a.(1).  Production is limited to indoor only; and</w:t>
      </w:r>
    </w:p>
    <w:p w:rsidR="00911174" w:rsidRPr="00F70B0A" w:rsidRDefault="00911174" w:rsidP="0091117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720"/>
        <w:rPr>
          <w:rFonts w:ascii="Arial" w:hAnsi="Arial"/>
          <w:i/>
          <w:sz w:val="22"/>
          <w:szCs w:val="22"/>
        </w:rPr>
      </w:pPr>
      <w:r w:rsidRPr="00F70B0A">
        <w:rPr>
          <w:rFonts w:ascii="Arial" w:hAnsi="Arial"/>
          <w:i/>
          <w:sz w:val="22"/>
          <w:szCs w:val="22"/>
        </w:rPr>
        <w:tab/>
        <w:t xml:space="preserve">      (2)  Per parcel, the plant canopy, as defined in WAC 314-55-010, combined with any area used for processing under K.C.C. 21A.08.080, shall be limited to a maximum aggregated total of two thousand square feet and shall be located within a building or tenant space that is no more than ten percent larger than the plant canopy and separately authorized processing area; and</w:t>
      </w:r>
    </w:p>
    <w:p w:rsidR="00911174" w:rsidRPr="00F70B0A" w:rsidRDefault="00911174" w:rsidP="0091117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720"/>
        <w:rPr>
          <w:rFonts w:ascii="Arial" w:hAnsi="Arial"/>
          <w:i/>
          <w:sz w:val="22"/>
          <w:szCs w:val="22"/>
        </w:rPr>
      </w:pPr>
      <w:r w:rsidRPr="00F70B0A">
        <w:rPr>
          <w:rFonts w:ascii="Arial" w:hAnsi="Arial"/>
          <w:i/>
          <w:sz w:val="22"/>
          <w:szCs w:val="22"/>
        </w:rPr>
        <w:tab/>
        <w:t xml:space="preserve">    b.  If the two thousand square foot per parcel threshold is exceeded, each and every marijuana-related entity occupying space in addition to the two thousand square foot threshold area on that parcel shall obtain a conditional use permit as set forth in subsection B.19. of this section.</w:t>
      </w:r>
    </w:p>
    <w:p w:rsidR="00911174" w:rsidRPr="00F70B0A" w:rsidRDefault="00911174" w:rsidP="0091117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720"/>
        <w:rPr>
          <w:rFonts w:ascii="Arial" w:hAnsi="Arial"/>
          <w:i/>
          <w:sz w:val="22"/>
          <w:szCs w:val="22"/>
        </w:rPr>
      </w:pPr>
    </w:p>
    <w:p w:rsidR="00911174" w:rsidRPr="00F70B0A" w:rsidRDefault="00911174" w:rsidP="0091117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720"/>
        <w:rPr>
          <w:rFonts w:ascii="Arial" w:hAnsi="Arial"/>
          <w:i/>
          <w:sz w:val="22"/>
          <w:szCs w:val="22"/>
        </w:rPr>
      </w:pPr>
      <w:r w:rsidRPr="00F70B0A">
        <w:rPr>
          <w:rFonts w:ascii="Arial" w:hAnsi="Arial"/>
          <w:i/>
          <w:sz w:val="22"/>
          <w:szCs w:val="22"/>
        </w:rPr>
        <w:t>19.a.  Production is limited to indoor only; and</w:t>
      </w:r>
    </w:p>
    <w:p w:rsidR="00911174" w:rsidRPr="00F70B0A" w:rsidRDefault="00911174" w:rsidP="0091117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720"/>
        <w:rPr>
          <w:rFonts w:ascii="Arial" w:hAnsi="Arial"/>
          <w:i/>
          <w:sz w:val="22"/>
          <w:szCs w:val="22"/>
        </w:rPr>
      </w:pPr>
      <w:r w:rsidRPr="00F70B0A">
        <w:rPr>
          <w:rFonts w:ascii="Arial" w:hAnsi="Arial"/>
          <w:i/>
          <w:sz w:val="22"/>
          <w:szCs w:val="22"/>
        </w:rPr>
        <w:tab/>
        <w:t xml:space="preserve">    b.  Per parcel, the plant canopy, as defined in WAC 314-55-010, combined with any area used for processing under K.C.C. 21A.08.080, shall be limited to a maximum aggregated total of thirty thousand square feet and shall be located within a building or tenant space that is no more than ten percent larger than the plant canopy and separately authorized processing area.</w:t>
      </w:r>
    </w:p>
    <w:p w:rsidR="00911174" w:rsidRPr="00F70B0A" w:rsidRDefault="00911174" w:rsidP="0091117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720"/>
        <w:rPr>
          <w:rFonts w:ascii="Arial" w:hAnsi="Arial"/>
          <w:i/>
          <w:sz w:val="22"/>
          <w:szCs w:val="22"/>
        </w:rPr>
      </w:pPr>
    </w:p>
    <w:p w:rsidR="00911174" w:rsidRPr="00F70B0A" w:rsidRDefault="00911174" w:rsidP="00911174">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720"/>
        <w:rPr>
          <w:rFonts w:ascii="Arial" w:hAnsi="Arial"/>
          <w:i/>
          <w:sz w:val="22"/>
          <w:szCs w:val="22"/>
        </w:rPr>
      </w:pPr>
      <w:r w:rsidRPr="00F70B0A">
        <w:rPr>
          <w:rFonts w:ascii="Arial" w:hAnsi="Arial"/>
          <w:i/>
          <w:sz w:val="22"/>
          <w:szCs w:val="22"/>
        </w:rPr>
        <w:t>20.a.  Production is limited to indoor only;</w:t>
      </w:r>
    </w:p>
    <w:p w:rsidR="00911174" w:rsidRPr="00F70B0A" w:rsidRDefault="00911174" w:rsidP="00911174">
      <w:pPr>
        <w:autoSpaceDE w:val="0"/>
        <w:autoSpaceDN w:val="0"/>
        <w:adjustRightInd w:val="0"/>
        <w:ind w:left="720"/>
        <w:rPr>
          <w:rFonts w:ascii="Arial" w:hAnsi="Arial" w:cs="Arial"/>
          <w:i/>
          <w:sz w:val="22"/>
          <w:szCs w:val="22"/>
        </w:rPr>
      </w:pPr>
      <w:r w:rsidRPr="00F70B0A">
        <w:rPr>
          <w:rFonts w:ascii="Arial" w:hAnsi="Arial"/>
          <w:i/>
          <w:sz w:val="22"/>
          <w:szCs w:val="22"/>
        </w:rPr>
        <w:tab/>
        <w:t xml:space="preserve">    b.  Per parcel, the plant canopy, as defined in WAC 314-55-010, combined with any area used for processing under K.C.C. 21A.08.080, shall be limited to a maximum aggregated total of thirty thousand square feet and shall be located within a building or tenant space that is no more than ten percent larger than the plant canopy and separately authorized processing area</w:t>
      </w:r>
    </w:p>
    <w:p w:rsidR="00911174" w:rsidRDefault="00911174" w:rsidP="008367FB">
      <w:pPr>
        <w:autoSpaceDE w:val="0"/>
        <w:autoSpaceDN w:val="0"/>
        <w:adjustRightInd w:val="0"/>
        <w:jc w:val="both"/>
        <w:rPr>
          <w:rFonts w:ascii="Arial" w:hAnsi="Arial" w:cs="Arial"/>
        </w:rPr>
      </w:pPr>
    </w:p>
    <w:p w:rsidR="007533AE" w:rsidRDefault="007533AE" w:rsidP="007533AE">
      <w:pPr>
        <w:pStyle w:val="NormalWeb"/>
        <w:shd w:val="clear" w:color="auto" w:fill="FFFFFF"/>
        <w:spacing w:before="0" w:beforeAutospacing="0" w:after="240" w:afterAutospacing="0" w:line="330" w:lineRule="atLeast"/>
        <w:rPr>
          <w:rFonts w:ascii="Arial" w:hAnsi="Arial" w:cs="Arial"/>
          <w:color w:val="444444"/>
          <w:sz w:val="22"/>
          <w:szCs w:val="22"/>
        </w:rPr>
      </w:pPr>
      <w:r>
        <w:rPr>
          <w:rFonts w:ascii="Arial" w:hAnsi="Arial" w:cs="Arial"/>
          <w:color w:val="444444"/>
          <w:sz w:val="22"/>
          <w:szCs w:val="22"/>
        </w:rPr>
        <w:t>The second would add a requirement that no CUP is approved for a site listed as contaminated by the state Department of Ecology (DOE), without first obtaining a No Further Action (NFA) letter from DOE.</w:t>
      </w:r>
      <w:r w:rsidRPr="007533AE">
        <w:rPr>
          <w:rFonts w:ascii="Arial" w:hAnsi="Arial" w:cs="Arial"/>
          <w:color w:val="444444"/>
          <w:sz w:val="22"/>
          <w:szCs w:val="22"/>
        </w:rPr>
        <w:t xml:space="preserve"> </w:t>
      </w:r>
      <w:r>
        <w:rPr>
          <w:rFonts w:ascii="Arial" w:hAnsi="Arial" w:cs="Arial"/>
          <w:color w:val="444444"/>
          <w:sz w:val="22"/>
          <w:szCs w:val="22"/>
        </w:rPr>
        <w:t xml:space="preserve">  This provision is intended to address soil contamination from a leaky oil tank that was removed from the K2 property.</w:t>
      </w:r>
    </w:p>
    <w:p w:rsidR="007533AE" w:rsidRDefault="007533AE" w:rsidP="007533AE">
      <w:pPr>
        <w:pStyle w:val="NormalWeb"/>
        <w:shd w:val="clear" w:color="auto" w:fill="FFFFFF"/>
        <w:spacing w:before="0" w:beforeAutospacing="0" w:after="240" w:afterAutospacing="0" w:line="330" w:lineRule="atLeast"/>
        <w:rPr>
          <w:rFonts w:ascii="Arial" w:hAnsi="Arial" w:cs="Arial"/>
          <w:color w:val="444444"/>
          <w:sz w:val="22"/>
          <w:szCs w:val="22"/>
        </w:rPr>
      </w:pPr>
      <w:r>
        <w:rPr>
          <w:rFonts w:ascii="Arial" w:hAnsi="Arial" w:cs="Arial"/>
          <w:color w:val="444444"/>
          <w:sz w:val="22"/>
          <w:szCs w:val="22"/>
        </w:rPr>
        <w:t>The third would add wineries, breweries and distilleries as uses that may also be established.  This revision was added to address the status of a distillery established within the town center.</w:t>
      </w:r>
    </w:p>
    <w:p w:rsidR="00EC7F52" w:rsidRPr="00EC7F52" w:rsidRDefault="00EC7F52" w:rsidP="008367FB">
      <w:pPr>
        <w:autoSpaceDE w:val="0"/>
        <w:autoSpaceDN w:val="0"/>
        <w:adjustRightInd w:val="0"/>
        <w:jc w:val="both"/>
        <w:rPr>
          <w:rFonts w:ascii="Arial" w:hAnsi="Arial" w:cs="Arial"/>
          <w:b/>
        </w:rPr>
      </w:pPr>
      <w:r w:rsidRPr="00EC7F52">
        <w:rPr>
          <w:rFonts w:ascii="Arial" w:hAnsi="Arial" w:cs="Arial"/>
          <w:b/>
        </w:rPr>
        <w:t>Rainier Ridge Four-to-One Proposal</w:t>
      </w:r>
    </w:p>
    <w:p w:rsidR="00837BA3" w:rsidRDefault="00837BA3" w:rsidP="008367FB">
      <w:pPr>
        <w:autoSpaceDE w:val="0"/>
        <w:autoSpaceDN w:val="0"/>
        <w:adjustRightInd w:val="0"/>
        <w:jc w:val="both"/>
        <w:rPr>
          <w:rFonts w:ascii="Arial" w:hAnsi="Arial" w:cs="Arial"/>
        </w:rPr>
      </w:pPr>
      <w:r>
        <w:rPr>
          <w:rFonts w:ascii="Arial" w:hAnsi="Arial" w:cs="Arial"/>
        </w:rPr>
        <w:lastRenderedPageBreak/>
        <w:t xml:space="preserve">The </w:t>
      </w:r>
      <w:r w:rsidR="00ED28C3" w:rsidRPr="00ED28C3">
        <w:rPr>
          <w:rFonts w:ascii="Arial" w:hAnsi="Arial" w:cs="Arial"/>
        </w:rPr>
        <w:t>Rainier Ridge Four-to-One Proposal</w:t>
      </w:r>
      <w:r>
        <w:rPr>
          <w:rFonts w:ascii="Arial" w:hAnsi="Arial" w:cs="Arial"/>
        </w:rPr>
        <w:t xml:space="preserve"> would </w:t>
      </w:r>
      <w:r w:rsidRPr="001248F3">
        <w:rPr>
          <w:rFonts w:ascii="Arial" w:hAnsi="Arial" w:cs="Arial"/>
        </w:rPr>
        <w:t>add 14 acres to the UGA adjacent to the City of Maple Valley and</w:t>
      </w:r>
      <w:r>
        <w:rPr>
          <w:rFonts w:ascii="Arial" w:hAnsi="Arial" w:cs="Arial"/>
        </w:rPr>
        <w:t xml:space="preserve"> </w:t>
      </w:r>
      <w:r w:rsidRPr="001248F3">
        <w:rPr>
          <w:rFonts w:ascii="Arial" w:hAnsi="Arial" w:cs="Arial"/>
        </w:rPr>
        <w:t>would create approximately 5</w:t>
      </w:r>
      <w:r w:rsidR="00BB7A99">
        <w:rPr>
          <w:rFonts w:ascii="Arial" w:hAnsi="Arial" w:cs="Arial"/>
        </w:rPr>
        <w:t>6</w:t>
      </w:r>
      <w:r w:rsidRPr="001248F3">
        <w:rPr>
          <w:rFonts w:ascii="Arial" w:hAnsi="Arial" w:cs="Arial"/>
        </w:rPr>
        <w:t xml:space="preserve"> acres of dedicated open space adjacent to the Black Diamond</w:t>
      </w:r>
      <w:r>
        <w:rPr>
          <w:rFonts w:ascii="Arial" w:hAnsi="Arial" w:cs="Arial"/>
        </w:rPr>
        <w:t xml:space="preserve"> </w:t>
      </w:r>
      <w:r w:rsidRPr="001248F3">
        <w:rPr>
          <w:rFonts w:ascii="Arial" w:hAnsi="Arial" w:cs="Arial"/>
        </w:rPr>
        <w:t xml:space="preserve">Natural Area (owned by King County). </w:t>
      </w:r>
    </w:p>
    <w:p w:rsidR="00837BA3" w:rsidRDefault="00837BA3" w:rsidP="008367FB">
      <w:pPr>
        <w:autoSpaceDE w:val="0"/>
        <w:autoSpaceDN w:val="0"/>
        <w:adjustRightInd w:val="0"/>
        <w:jc w:val="both"/>
        <w:rPr>
          <w:rFonts w:ascii="Arial" w:hAnsi="Arial" w:cs="Arial"/>
        </w:rPr>
      </w:pPr>
    </w:p>
    <w:p w:rsidR="00EC7F52" w:rsidRDefault="00BB7A99" w:rsidP="008367FB">
      <w:pPr>
        <w:autoSpaceDE w:val="0"/>
        <w:autoSpaceDN w:val="0"/>
        <w:adjustRightInd w:val="0"/>
        <w:jc w:val="both"/>
        <w:rPr>
          <w:rFonts w:ascii="Arial" w:hAnsi="Arial" w:cs="Arial"/>
        </w:rPr>
      </w:pPr>
      <w:r>
        <w:rPr>
          <w:rFonts w:ascii="Arial" w:hAnsi="Arial" w:cs="Arial"/>
        </w:rPr>
        <w:t>T</w:t>
      </w:r>
      <w:r w:rsidR="00EC7F52" w:rsidRPr="001248F3">
        <w:rPr>
          <w:rFonts w:ascii="Arial" w:hAnsi="Arial" w:cs="Arial"/>
        </w:rPr>
        <w:t>he City of Maple Valley has stated its intent in</w:t>
      </w:r>
      <w:r w:rsidR="00EC7F52">
        <w:rPr>
          <w:rFonts w:ascii="Arial" w:hAnsi="Arial" w:cs="Arial"/>
        </w:rPr>
        <w:t xml:space="preserve"> </w:t>
      </w:r>
      <w:r w:rsidR="00EC7F52" w:rsidRPr="001248F3">
        <w:rPr>
          <w:rFonts w:ascii="Arial" w:hAnsi="Arial" w:cs="Arial"/>
        </w:rPr>
        <w:t>writing to annex the newly created urban area if the Four-to-One proposal is approved</w:t>
      </w:r>
      <w:r>
        <w:rPr>
          <w:rStyle w:val="FootnoteReference"/>
          <w:rFonts w:ascii="Arial" w:hAnsi="Arial" w:cs="Arial"/>
        </w:rPr>
        <w:footnoteReference w:id="3"/>
      </w:r>
      <w:r w:rsidR="00EC7F52" w:rsidRPr="001248F3">
        <w:rPr>
          <w:rFonts w:ascii="Arial" w:hAnsi="Arial" w:cs="Arial"/>
        </w:rPr>
        <w:t>.</w:t>
      </w:r>
      <w:r>
        <w:rPr>
          <w:rFonts w:ascii="Arial" w:hAnsi="Arial" w:cs="Arial"/>
        </w:rPr>
        <w:t xml:space="preserve">  </w:t>
      </w:r>
      <w:r w:rsidR="00EC7F52" w:rsidRPr="001248F3">
        <w:rPr>
          <w:rFonts w:ascii="Arial" w:hAnsi="Arial" w:cs="Arial"/>
        </w:rPr>
        <w:t>The area added to the UGA will be annexed by the</w:t>
      </w:r>
      <w:r w:rsidR="00EC7F52">
        <w:rPr>
          <w:rFonts w:ascii="Arial" w:hAnsi="Arial" w:cs="Arial"/>
        </w:rPr>
        <w:t xml:space="preserve"> </w:t>
      </w:r>
      <w:r w:rsidR="00EC7F52" w:rsidRPr="001248F3">
        <w:rPr>
          <w:rFonts w:ascii="Arial" w:hAnsi="Arial" w:cs="Arial"/>
        </w:rPr>
        <w:t>City of Maple Valley prior to actual development. Maple Valley has provided verbal and</w:t>
      </w:r>
      <w:r w:rsidR="00EC7F52">
        <w:rPr>
          <w:rFonts w:ascii="Arial" w:hAnsi="Arial" w:cs="Arial"/>
        </w:rPr>
        <w:t xml:space="preserve"> </w:t>
      </w:r>
      <w:r w:rsidR="00EC7F52" w:rsidRPr="001248F3">
        <w:rPr>
          <w:rFonts w:ascii="Arial" w:hAnsi="Arial" w:cs="Arial"/>
        </w:rPr>
        <w:t>written support for the project and of their intent to process the development permits.</w:t>
      </w:r>
      <w:r w:rsidR="00EC7F52">
        <w:rPr>
          <w:rFonts w:ascii="Arial" w:hAnsi="Arial" w:cs="Arial"/>
        </w:rPr>
        <w:t xml:space="preserve"> </w:t>
      </w:r>
    </w:p>
    <w:p w:rsidR="008367FB" w:rsidRPr="001248F3" w:rsidRDefault="008367FB" w:rsidP="008367FB">
      <w:pPr>
        <w:autoSpaceDE w:val="0"/>
        <w:autoSpaceDN w:val="0"/>
        <w:adjustRightInd w:val="0"/>
        <w:jc w:val="both"/>
        <w:rPr>
          <w:rFonts w:ascii="Arial" w:hAnsi="Arial" w:cs="Arial"/>
        </w:rPr>
      </w:pPr>
    </w:p>
    <w:p w:rsidR="00EC7F52" w:rsidRPr="00BB7A99" w:rsidRDefault="00EC7F52" w:rsidP="008367FB">
      <w:pPr>
        <w:autoSpaceDE w:val="0"/>
        <w:autoSpaceDN w:val="0"/>
        <w:adjustRightInd w:val="0"/>
        <w:jc w:val="both"/>
        <w:rPr>
          <w:rFonts w:ascii="Arial" w:hAnsi="Arial" w:cs="Arial"/>
        </w:rPr>
      </w:pPr>
      <w:r w:rsidRPr="00BB7A99">
        <w:rPr>
          <w:rFonts w:ascii="Arial" w:hAnsi="Arial" w:cs="Arial"/>
        </w:rPr>
        <w:t xml:space="preserve">The Executive recommends the </w:t>
      </w:r>
      <w:r w:rsidR="00BB7A99" w:rsidRPr="00BB7A99">
        <w:rPr>
          <w:rFonts w:ascii="Arial" w:hAnsi="Arial" w:cs="Arial"/>
        </w:rPr>
        <w:t>following conditions</w:t>
      </w:r>
      <w:r w:rsidR="00BB7A99">
        <w:rPr>
          <w:rFonts w:ascii="Arial" w:hAnsi="Arial" w:cs="Arial"/>
        </w:rPr>
        <w:t xml:space="preserve"> for this proposal</w:t>
      </w:r>
      <w:r w:rsidR="00BB7A99">
        <w:rPr>
          <w:rStyle w:val="FootnoteReference"/>
          <w:rFonts w:ascii="Arial" w:hAnsi="Arial" w:cs="Arial"/>
        </w:rPr>
        <w:footnoteReference w:id="4"/>
      </w:r>
      <w:r w:rsidR="00BB7A99" w:rsidRPr="00BB7A99">
        <w:rPr>
          <w:rFonts w:ascii="Arial" w:hAnsi="Arial" w:cs="Arial"/>
        </w:rPr>
        <w:t>:</w:t>
      </w:r>
    </w:p>
    <w:p w:rsidR="00EC7F52" w:rsidRPr="00BB7A99" w:rsidRDefault="00EC7F52" w:rsidP="008367FB">
      <w:pPr>
        <w:jc w:val="both"/>
        <w:rPr>
          <w:rFonts w:ascii="Arial" w:hAnsi="Arial" w:cs="Arial"/>
          <w:b/>
          <w:u w:val="single"/>
        </w:rPr>
      </w:pPr>
    </w:p>
    <w:p w:rsidR="00BB7A99" w:rsidRPr="008367FB" w:rsidRDefault="00BB7A99" w:rsidP="008367FB">
      <w:pPr>
        <w:pStyle w:val="ListParagraph"/>
        <w:numPr>
          <w:ilvl w:val="0"/>
          <w:numId w:val="43"/>
        </w:numPr>
        <w:autoSpaceDE w:val="0"/>
        <w:autoSpaceDN w:val="0"/>
        <w:adjustRightInd w:val="0"/>
        <w:jc w:val="both"/>
        <w:rPr>
          <w:rFonts w:ascii="Arial" w:hAnsi="Arial" w:cs="Arial"/>
        </w:rPr>
      </w:pPr>
      <w:r w:rsidRPr="008367FB">
        <w:rPr>
          <w:rFonts w:ascii="Arial" w:hAnsi="Arial" w:cs="Arial"/>
        </w:rPr>
        <w:t>A term conservation easement agreement satisfactory to King County shall be</w:t>
      </w:r>
      <w:r w:rsidR="008367FB" w:rsidRPr="008367FB">
        <w:rPr>
          <w:rFonts w:ascii="Arial" w:hAnsi="Arial" w:cs="Arial"/>
        </w:rPr>
        <w:t xml:space="preserve"> </w:t>
      </w:r>
      <w:r w:rsidRPr="008367FB">
        <w:rPr>
          <w:rFonts w:ascii="Arial" w:hAnsi="Arial" w:cs="Arial"/>
        </w:rPr>
        <w:t>recorded within 21 days of approval of this ordinance. The conservation easement shall apply to the remaining 56 acres of the site and shall prohibit all use and development other than passive recreation until such time as the parcel is officially subdivided, whereby the rural portion will be deeded fee simple to King County for the purpose of permanent public passive open space.</w:t>
      </w:r>
    </w:p>
    <w:p w:rsidR="00BB7A99" w:rsidRPr="00BB7A99" w:rsidRDefault="00BB7A99" w:rsidP="008367FB">
      <w:pPr>
        <w:autoSpaceDE w:val="0"/>
        <w:autoSpaceDN w:val="0"/>
        <w:adjustRightInd w:val="0"/>
        <w:jc w:val="both"/>
        <w:rPr>
          <w:rFonts w:ascii="Arial" w:hAnsi="Arial" w:cs="Arial"/>
        </w:rPr>
      </w:pPr>
    </w:p>
    <w:p w:rsidR="00BB7A99" w:rsidRPr="008367FB" w:rsidRDefault="00BB7A99" w:rsidP="008367FB">
      <w:pPr>
        <w:pStyle w:val="ListParagraph"/>
        <w:numPr>
          <w:ilvl w:val="0"/>
          <w:numId w:val="43"/>
        </w:numPr>
        <w:autoSpaceDE w:val="0"/>
        <w:autoSpaceDN w:val="0"/>
        <w:adjustRightInd w:val="0"/>
        <w:jc w:val="both"/>
        <w:rPr>
          <w:rFonts w:ascii="Arial" w:hAnsi="Arial" w:cs="Arial"/>
        </w:rPr>
      </w:pPr>
      <w:r w:rsidRPr="008367FB">
        <w:rPr>
          <w:rFonts w:ascii="Arial" w:hAnsi="Arial" w:cs="Arial"/>
        </w:rPr>
        <w:t xml:space="preserve">Within one year, the City of Maple Valley shall commence annexation proceedings and the County and the City shall enter into an </w:t>
      </w:r>
      <w:proofErr w:type="spellStart"/>
      <w:r w:rsidRPr="008367FB">
        <w:rPr>
          <w:rFonts w:ascii="Arial" w:hAnsi="Arial" w:cs="Arial"/>
        </w:rPr>
        <w:t>interlocal</w:t>
      </w:r>
      <w:proofErr w:type="spellEnd"/>
      <w:r w:rsidRPr="008367FB">
        <w:rPr>
          <w:rFonts w:ascii="Arial" w:hAnsi="Arial" w:cs="Arial"/>
        </w:rPr>
        <w:t xml:space="preserve"> agreement</w:t>
      </w:r>
      <w:r w:rsidR="008367FB" w:rsidRPr="008367FB">
        <w:rPr>
          <w:rFonts w:ascii="Arial" w:hAnsi="Arial" w:cs="Arial"/>
        </w:rPr>
        <w:t xml:space="preserve"> </w:t>
      </w:r>
      <w:r w:rsidRPr="008367FB">
        <w:rPr>
          <w:rFonts w:ascii="Arial" w:hAnsi="Arial" w:cs="Arial"/>
        </w:rPr>
        <w:t xml:space="preserve">addressing: </w:t>
      </w:r>
    </w:p>
    <w:p w:rsidR="00BB7A99" w:rsidRDefault="00BB7A99" w:rsidP="008367FB">
      <w:pPr>
        <w:pStyle w:val="ListParagraph"/>
        <w:numPr>
          <w:ilvl w:val="1"/>
          <w:numId w:val="44"/>
        </w:numPr>
        <w:autoSpaceDE w:val="0"/>
        <w:autoSpaceDN w:val="0"/>
        <w:adjustRightInd w:val="0"/>
        <w:jc w:val="both"/>
        <w:rPr>
          <w:rFonts w:ascii="Arial" w:hAnsi="Arial" w:cs="Arial"/>
        </w:rPr>
      </w:pPr>
      <w:r>
        <w:rPr>
          <w:rFonts w:ascii="Arial" w:hAnsi="Arial" w:cs="Arial"/>
        </w:rPr>
        <w:t>ann</w:t>
      </w:r>
      <w:r w:rsidRPr="00BB7A99">
        <w:rPr>
          <w:rFonts w:ascii="Arial" w:hAnsi="Arial" w:cs="Arial"/>
        </w:rPr>
        <w:t xml:space="preserve">exation of the urban portion of the property; </w:t>
      </w:r>
    </w:p>
    <w:p w:rsidR="00BB7A99" w:rsidRDefault="00BB7A99" w:rsidP="008367FB">
      <w:pPr>
        <w:pStyle w:val="ListParagraph"/>
        <w:numPr>
          <w:ilvl w:val="1"/>
          <w:numId w:val="44"/>
        </w:numPr>
        <w:autoSpaceDE w:val="0"/>
        <w:autoSpaceDN w:val="0"/>
        <w:adjustRightInd w:val="0"/>
        <w:jc w:val="both"/>
        <w:rPr>
          <w:rFonts w:ascii="Arial" w:hAnsi="Arial" w:cs="Arial"/>
        </w:rPr>
      </w:pPr>
      <w:r w:rsidRPr="00BB7A99">
        <w:rPr>
          <w:rFonts w:ascii="Arial" w:hAnsi="Arial" w:cs="Arial"/>
        </w:rPr>
        <w:t>zoning for the</w:t>
      </w:r>
      <w:r>
        <w:rPr>
          <w:rFonts w:ascii="Arial" w:hAnsi="Arial" w:cs="Arial"/>
        </w:rPr>
        <w:t xml:space="preserve"> </w:t>
      </w:r>
      <w:r w:rsidRPr="00BB7A99">
        <w:rPr>
          <w:rFonts w:ascii="Arial" w:hAnsi="Arial" w:cs="Arial"/>
        </w:rPr>
        <w:t>urban portion of the property that will achieve a minimum density of 4 dwelling</w:t>
      </w:r>
      <w:r>
        <w:rPr>
          <w:rFonts w:ascii="Arial" w:hAnsi="Arial" w:cs="Arial"/>
        </w:rPr>
        <w:t xml:space="preserve"> </w:t>
      </w:r>
      <w:r w:rsidRPr="00BB7A99">
        <w:rPr>
          <w:rFonts w:ascii="Arial" w:hAnsi="Arial" w:cs="Arial"/>
        </w:rPr>
        <w:t xml:space="preserve">units per acre; and </w:t>
      </w:r>
    </w:p>
    <w:p w:rsidR="00BB7A99" w:rsidRPr="00BB7A99" w:rsidRDefault="00BB7A99" w:rsidP="008367FB">
      <w:pPr>
        <w:pStyle w:val="ListParagraph"/>
        <w:numPr>
          <w:ilvl w:val="1"/>
          <w:numId w:val="44"/>
        </w:numPr>
        <w:autoSpaceDE w:val="0"/>
        <w:autoSpaceDN w:val="0"/>
        <w:adjustRightInd w:val="0"/>
        <w:jc w:val="both"/>
        <w:rPr>
          <w:rFonts w:ascii="Arial" w:hAnsi="Arial" w:cs="Arial"/>
        </w:rPr>
      </w:pPr>
      <w:r w:rsidRPr="00BB7A99">
        <w:rPr>
          <w:rFonts w:ascii="Arial" w:hAnsi="Arial" w:cs="Arial"/>
        </w:rPr>
        <w:t>subdivision procedures that will enable the City of Maple</w:t>
      </w:r>
      <w:r>
        <w:rPr>
          <w:rFonts w:ascii="Arial" w:hAnsi="Arial" w:cs="Arial"/>
        </w:rPr>
        <w:t xml:space="preserve"> </w:t>
      </w:r>
      <w:r w:rsidRPr="00BB7A99">
        <w:rPr>
          <w:rFonts w:ascii="Arial" w:hAnsi="Arial" w:cs="Arial"/>
        </w:rPr>
        <w:t>Valley to process a plat application including land within the City and County.</w:t>
      </w:r>
    </w:p>
    <w:p w:rsidR="00BB7A99" w:rsidRPr="00BB7A99" w:rsidRDefault="00BB7A99" w:rsidP="008367FB">
      <w:pPr>
        <w:autoSpaceDE w:val="0"/>
        <w:autoSpaceDN w:val="0"/>
        <w:adjustRightInd w:val="0"/>
        <w:jc w:val="both"/>
        <w:rPr>
          <w:rFonts w:ascii="Arial" w:hAnsi="Arial" w:cs="Arial"/>
        </w:rPr>
      </w:pPr>
    </w:p>
    <w:p w:rsidR="00BB7A99" w:rsidRPr="00BB7A99" w:rsidRDefault="00BB7A99" w:rsidP="008367FB">
      <w:pPr>
        <w:pStyle w:val="ListParagraph"/>
        <w:numPr>
          <w:ilvl w:val="0"/>
          <w:numId w:val="43"/>
        </w:numPr>
        <w:autoSpaceDE w:val="0"/>
        <w:autoSpaceDN w:val="0"/>
        <w:adjustRightInd w:val="0"/>
        <w:jc w:val="both"/>
        <w:rPr>
          <w:rFonts w:ascii="Arial" w:hAnsi="Arial" w:cs="Arial"/>
        </w:rPr>
      </w:pPr>
      <w:r w:rsidRPr="00BB7A99">
        <w:rPr>
          <w:rFonts w:ascii="Arial" w:hAnsi="Arial" w:cs="Arial"/>
        </w:rPr>
        <w:t>SEPA mitigation measures per the MDNS Threshold Determination for project</w:t>
      </w:r>
    </w:p>
    <w:p w:rsidR="00BB7A99" w:rsidRPr="00BB7A99" w:rsidRDefault="00BB7A99" w:rsidP="008367FB">
      <w:pPr>
        <w:pStyle w:val="ListParagraph"/>
        <w:autoSpaceDE w:val="0"/>
        <w:autoSpaceDN w:val="0"/>
        <w:adjustRightInd w:val="0"/>
        <w:jc w:val="both"/>
        <w:rPr>
          <w:rFonts w:ascii="Arial" w:hAnsi="Arial" w:cs="Arial"/>
        </w:rPr>
      </w:pPr>
      <w:r w:rsidRPr="00BB7A99">
        <w:rPr>
          <w:rFonts w:ascii="Arial" w:hAnsi="Arial" w:cs="Arial"/>
        </w:rPr>
        <w:t>MAMD13-0001 dated November 26,2013 shall be implemented and completed</w:t>
      </w:r>
    </w:p>
    <w:p w:rsidR="00BB7A99" w:rsidRPr="00BB7A99" w:rsidRDefault="00BB7A99" w:rsidP="008367FB">
      <w:pPr>
        <w:pStyle w:val="ListParagraph"/>
        <w:autoSpaceDE w:val="0"/>
        <w:autoSpaceDN w:val="0"/>
        <w:adjustRightInd w:val="0"/>
        <w:jc w:val="both"/>
        <w:rPr>
          <w:rFonts w:ascii="Arial" w:hAnsi="Arial" w:cs="Arial"/>
        </w:rPr>
      </w:pPr>
      <w:r w:rsidRPr="00BB7A99">
        <w:rPr>
          <w:rFonts w:ascii="Arial" w:hAnsi="Arial" w:cs="Arial"/>
        </w:rPr>
        <w:t>upon the approval date of this ordinance.</w:t>
      </w:r>
    </w:p>
    <w:p w:rsidR="00BB7A99" w:rsidRPr="00BB7A99" w:rsidRDefault="00BB7A99" w:rsidP="008367FB">
      <w:pPr>
        <w:autoSpaceDE w:val="0"/>
        <w:autoSpaceDN w:val="0"/>
        <w:adjustRightInd w:val="0"/>
        <w:jc w:val="both"/>
        <w:rPr>
          <w:rFonts w:ascii="Arial" w:hAnsi="Arial" w:cs="Arial"/>
        </w:rPr>
      </w:pPr>
    </w:p>
    <w:p w:rsidR="00BB7A99" w:rsidRPr="00BB7A99" w:rsidRDefault="00BB7A99" w:rsidP="008367FB">
      <w:pPr>
        <w:pStyle w:val="ListParagraph"/>
        <w:numPr>
          <w:ilvl w:val="0"/>
          <w:numId w:val="43"/>
        </w:numPr>
        <w:autoSpaceDE w:val="0"/>
        <w:autoSpaceDN w:val="0"/>
        <w:adjustRightInd w:val="0"/>
        <w:jc w:val="both"/>
        <w:rPr>
          <w:rFonts w:ascii="Arial" w:hAnsi="Arial" w:cs="Arial"/>
        </w:rPr>
      </w:pPr>
      <w:r w:rsidRPr="00BB7A99">
        <w:rPr>
          <w:rFonts w:ascii="Arial" w:hAnsi="Arial" w:cs="Arial"/>
        </w:rPr>
        <w:t>In the event Condition 2 is not satisfied within one year after Council approval of</w:t>
      </w:r>
    </w:p>
    <w:p w:rsidR="00BB7A99" w:rsidRPr="00BB7A99" w:rsidRDefault="00BB7A99" w:rsidP="008367FB">
      <w:pPr>
        <w:pStyle w:val="ListParagraph"/>
        <w:autoSpaceDE w:val="0"/>
        <w:autoSpaceDN w:val="0"/>
        <w:adjustRightInd w:val="0"/>
        <w:jc w:val="both"/>
        <w:rPr>
          <w:rFonts w:ascii="Arial" w:hAnsi="Arial" w:cs="Arial"/>
        </w:rPr>
      </w:pPr>
      <w:r w:rsidRPr="00BB7A99">
        <w:rPr>
          <w:rFonts w:ascii="Arial" w:hAnsi="Arial" w:cs="Arial"/>
        </w:rPr>
        <w:t>this ordinance, the site shall be re</w:t>
      </w:r>
      <w:r>
        <w:rPr>
          <w:rFonts w:ascii="Arial" w:hAnsi="Arial" w:cs="Arial"/>
        </w:rPr>
        <w:t>-</w:t>
      </w:r>
      <w:r w:rsidRPr="00BB7A99">
        <w:rPr>
          <w:rFonts w:ascii="Arial" w:hAnsi="Arial" w:cs="Arial"/>
        </w:rPr>
        <w:t>designated in the next King County</w:t>
      </w:r>
    </w:p>
    <w:p w:rsidR="00BB7A99" w:rsidRPr="00BB7A99" w:rsidRDefault="00BB7A99" w:rsidP="008367FB">
      <w:pPr>
        <w:pStyle w:val="ListParagraph"/>
        <w:autoSpaceDE w:val="0"/>
        <w:autoSpaceDN w:val="0"/>
        <w:adjustRightInd w:val="0"/>
        <w:jc w:val="both"/>
        <w:rPr>
          <w:rFonts w:ascii="Arial" w:hAnsi="Arial" w:cs="Arial"/>
        </w:rPr>
      </w:pPr>
      <w:r w:rsidRPr="00BB7A99">
        <w:rPr>
          <w:rFonts w:ascii="Arial" w:hAnsi="Arial" w:cs="Arial"/>
        </w:rPr>
        <w:t>Comprehensive Plan update to its pre-application land use (Rural Area) and</w:t>
      </w:r>
    </w:p>
    <w:p w:rsidR="00ED28C3" w:rsidRPr="00BB7A99" w:rsidRDefault="00BB7A99" w:rsidP="008367FB">
      <w:pPr>
        <w:pStyle w:val="ListParagraph"/>
        <w:jc w:val="both"/>
        <w:rPr>
          <w:rFonts w:ascii="Arial" w:hAnsi="Arial" w:cs="Arial"/>
          <w:b/>
          <w:u w:val="single"/>
        </w:rPr>
      </w:pPr>
      <w:r w:rsidRPr="00BB7A99">
        <w:rPr>
          <w:rFonts w:ascii="Arial" w:hAnsi="Arial" w:cs="Arial"/>
        </w:rPr>
        <w:t>zoning (RA-5cP) designations.</w:t>
      </w:r>
      <w:r w:rsidRPr="00BB7A99">
        <w:rPr>
          <w:rFonts w:ascii="Arial" w:hAnsi="Arial" w:cs="Arial"/>
          <w:b/>
          <w:u w:val="single"/>
        </w:rPr>
        <w:t xml:space="preserve"> </w:t>
      </w:r>
    </w:p>
    <w:p w:rsidR="00181D08" w:rsidRDefault="00181D08" w:rsidP="008367FB">
      <w:pPr>
        <w:jc w:val="both"/>
        <w:rPr>
          <w:rFonts w:ascii="Arial" w:hAnsi="Arial" w:cs="Arial"/>
          <w:b/>
          <w:u w:val="single"/>
        </w:rPr>
      </w:pPr>
    </w:p>
    <w:p w:rsidR="007533AE" w:rsidRDefault="007533AE" w:rsidP="008367FB">
      <w:pPr>
        <w:jc w:val="both"/>
        <w:rPr>
          <w:rFonts w:ascii="Arial" w:hAnsi="Arial" w:cs="Arial"/>
          <w:b/>
          <w:u w:val="single"/>
        </w:rPr>
      </w:pPr>
    </w:p>
    <w:p w:rsidR="00E53E97" w:rsidRPr="000E704D" w:rsidRDefault="00E53E97" w:rsidP="008367FB">
      <w:pPr>
        <w:jc w:val="both"/>
        <w:rPr>
          <w:rFonts w:ascii="Arial" w:hAnsi="Arial" w:cs="Arial"/>
          <w:b/>
          <w:u w:val="single"/>
        </w:rPr>
      </w:pPr>
      <w:r w:rsidRPr="000E704D">
        <w:rPr>
          <w:rFonts w:ascii="Arial" w:hAnsi="Arial" w:cs="Arial"/>
          <w:b/>
          <w:u w:val="single"/>
        </w:rPr>
        <w:t>ANALYSIS</w:t>
      </w:r>
    </w:p>
    <w:p w:rsidR="00E53E97" w:rsidRDefault="00E53E97" w:rsidP="008367FB">
      <w:pPr>
        <w:jc w:val="both"/>
        <w:rPr>
          <w:rFonts w:ascii="Arial" w:hAnsi="Arial" w:cs="Arial"/>
        </w:rPr>
      </w:pPr>
    </w:p>
    <w:p w:rsidR="00485C32" w:rsidRPr="001873D6" w:rsidRDefault="00485C32" w:rsidP="008367FB">
      <w:pPr>
        <w:jc w:val="both"/>
        <w:rPr>
          <w:rFonts w:ascii="Arial" w:hAnsi="Arial" w:cs="Arial"/>
          <w:b/>
          <w:u w:val="single"/>
        </w:rPr>
      </w:pPr>
      <w:r w:rsidRPr="001873D6">
        <w:rPr>
          <w:rFonts w:ascii="Arial" w:hAnsi="Arial" w:cs="Arial"/>
          <w:b/>
          <w:color w:val="000000"/>
        </w:rPr>
        <w:t xml:space="preserve">Vashon Town Plan </w:t>
      </w:r>
    </w:p>
    <w:p w:rsidR="00485C32" w:rsidRPr="00181D08" w:rsidRDefault="00485C32" w:rsidP="008367FB">
      <w:pPr>
        <w:autoSpaceDE w:val="0"/>
        <w:autoSpaceDN w:val="0"/>
        <w:adjustRightInd w:val="0"/>
        <w:jc w:val="both"/>
        <w:rPr>
          <w:rFonts w:ascii="Arial" w:hAnsi="Arial" w:cs="Arial"/>
        </w:rPr>
      </w:pPr>
    </w:p>
    <w:p w:rsidR="007A6E64" w:rsidRPr="00181D08" w:rsidRDefault="00485C32" w:rsidP="008367FB">
      <w:pPr>
        <w:autoSpaceDE w:val="0"/>
        <w:autoSpaceDN w:val="0"/>
        <w:adjustRightInd w:val="0"/>
        <w:jc w:val="both"/>
        <w:rPr>
          <w:rFonts w:ascii="Arial" w:hAnsi="Arial" w:cs="Arial"/>
        </w:rPr>
      </w:pPr>
      <w:r w:rsidRPr="00181D08">
        <w:rPr>
          <w:rFonts w:ascii="Arial" w:hAnsi="Arial" w:cs="Arial"/>
        </w:rPr>
        <w:lastRenderedPageBreak/>
        <w:t xml:space="preserve">The current zoning and P-suffix designation </w:t>
      </w:r>
      <w:r w:rsidR="00181D08" w:rsidRPr="00181D08">
        <w:rPr>
          <w:rFonts w:ascii="Arial" w:hAnsi="Arial" w:cs="Arial"/>
        </w:rPr>
        <w:t>effectively prohibi</w:t>
      </w:r>
      <w:r w:rsidRPr="00181D08">
        <w:rPr>
          <w:rFonts w:ascii="Arial" w:hAnsi="Arial" w:cs="Arial"/>
        </w:rPr>
        <w:t xml:space="preserve">ts </w:t>
      </w:r>
      <w:r w:rsidR="007533AE" w:rsidRPr="00181D08">
        <w:rPr>
          <w:rFonts w:ascii="Arial" w:hAnsi="Arial" w:cs="Arial"/>
        </w:rPr>
        <w:t>recreational marijuana uses</w:t>
      </w:r>
      <w:r w:rsidR="007533AE">
        <w:rPr>
          <w:rFonts w:ascii="Arial" w:hAnsi="Arial" w:cs="Arial"/>
        </w:rPr>
        <w:t>, as well as, wineries, breweries and distilleries</w:t>
      </w:r>
      <w:r w:rsidRPr="00181D08">
        <w:rPr>
          <w:rFonts w:ascii="Arial" w:hAnsi="Arial" w:cs="Arial"/>
        </w:rPr>
        <w:t xml:space="preserve"> on CB and I zoned properties within the town center. </w:t>
      </w:r>
      <w:r w:rsidR="00181D08" w:rsidRPr="00181D08">
        <w:rPr>
          <w:rFonts w:ascii="Arial" w:hAnsi="Arial" w:cs="Arial"/>
        </w:rPr>
        <w:t xml:space="preserve"> </w:t>
      </w:r>
      <w:r w:rsidRPr="00181D08">
        <w:rPr>
          <w:rFonts w:ascii="Arial" w:hAnsi="Arial" w:cs="Arial"/>
        </w:rPr>
        <w:t xml:space="preserve">The Executive proposal </w:t>
      </w:r>
      <w:r w:rsidR="00075010">
        <w:rPr>
          <w:rFonts w:ascii="Arial" w:hAnsi="Arial" w:cs="Arial"/>
        </w:rPr>
        <w:t>would</w:t>
      </w:r>
      <w:r w:rsidR="00181D08" w:rsidRPr="00181D08">
        <w:rPr>
          <w:rFonts w:ascii="Arial" w:hAnsi="Arial" w:cs="Arial"/>
        </w:rPr>
        <w:t xml:space="preserve"> apply the same standards on the CB or I zones within the town center, as on such </w:t>
      </w:r>
      <w:r w:rsidR="00181D08">
        <w:rPr>
          <w:rFonts w:ascii="Arial" w:hAnsi="Arial" w:cs="Arial"/>
        </w:rPr>
        <w:t xml:space="preserve">similarly-zoned </w:t>
      </w:r>
      <w:r w:rsidR="00181D08" w:rsidRPr="00181D08">
        <w:rPr>
          <w:rFonts w:ascii="Arial" w:hAnsi="Arial" w:cs="Arial"/>
        </w:rPr>
        <w:t xml:space="preserve">properties located in other parts of King County. </w:t>
      </w:r>
      <w:r w:rsidR="007533AE">
        <w:rPr>
          <w:rFonts w:ascii="Arial" w:hAnsi="Arial" w:cs="Arial"/>
        </w:rPr>
        <w:t xml:space="preserve"> The addition of a requirement for an NFA letter from DOE on contaminated sites prior to issuance of a CUP, is a reasonable step given the potential for impacts to the sole-source aquifer providing water to Vashon Island.</w:t>
      </w:r>
    </w:p>
    <w:p w:rsidR="00485C32" w:rsidRDefault="00485C32" w:rsidP="008367FB">
      <w:pPr>
        <w:autoSpaceDE w:val="0"/>
        <w:autoSpaceDN w:val="0"/>
        <w:adjustRightInd w:val="0"/>
        <w:jc w:val="both"/>
        <w:rPr>
          <w:rFonts w:ascii="Arial" w:hAnsi="Arial" w:cs="Arial"/>
          <w:color w:val="FF0000"/>
        </w:rPr>
      </w:pPr>
    </w:p>
    <w:p w:rsidR="00075010" w:rsidRDefault="00075010" w:rsidP="008367FB">
      <w:pPr>
        <w:autoSpaceDE w:val="0"/>
        <w:autoSpaceDN w:val="0"/>
        <w:adjustRightInd w:val="0"/>
        <w:jc w:val="both"/>
        <w:rPr>
          <w:rFonts w:ascii="Arial" w:hAnsi="Arial" w:cs="Arial"/>
          <w:color w:val="FF0000"/>
        </w:rPr>
      </w:pPr>
    </w:p>
    <w:p w:rsidR="00181D08" w:rsidRPr="00EC7F52" w:rsidRDefault="00181D08" w:rsidP="008367FB">
      <w:pPr>
        <w:autoSpaceDE w:val="0"/>
        <w:autoSpaceDN w:val="0"/>
        <w:adjustRightInd w:val="0"/>
        <w:jc w:val="both"/>
        <w:rPr>
          <w:rFonts w:ascii="Arial" w:hAnsi="Arial" w:cs="Arial"/>
          <w:b/>
        </w:rPr>
      </w:pPr>
      <w:r w:rsidRPr="00EC7F52">
        <w:rPr>
          <w:rFonts w:ascii="Arial" w:hAnsi="Arial" w:cs="Arial"/>
          <w:b/>
        </w:rPr>
        <w:t>Rainier Ridge Four-to-One Proposal</w:t>
      </w:r>
    </w:p>
    <w:p w:rsidR="007A6E64" w:rsidRPr="008367FB" w:rsidRDefault="00181D08" w:rsidP="008367FB">
      <w:pPr>
        <w:autoSpaceDE w:val="0"/>
        <w:autoSpaceDN w:val="0"/>
        <w:adjustRightInd w:val="0"/>
        <w:jc w:val="both"/>
        <w:rPr>
          <w:rFonts w:ascii="Arial" w:hAnsi="Arial" w:cs="Arial"/>
        </w:rPr>
      </w:pPr>
      <w:r w:rsidRPr="00181D08">
        <w:rPr>
          <w:rFonts w:ascii="Arial" w:hAnsi="Arial" w:cs="Arial"/>
        </w:rPr>
        <w:t>The proposal is consistent with the provisions of the Four-to-One program.  In addition, the recommended conditions are appropriate and have been agreed to by the applicant.</w:t>
      </w:r>
    </w:p>
    <w:p w:rsidR="00EC7F52" w:rsidRDefault="00EC7F52" w:rsidP="008367FB">
      <w:pPr>
        <w:jc w:val="both"/>
        <w:rPr>
          <w:rFonts w:ascii="Arial" w:hAnsi="Arial" w:cs="Arial"/>
          <w:b/>
          <w:u w:val="single"/>
        </w:rPr>
      </w:pPr>
    </w:p>
    <w:p w:rsidR="007533AE" w:rsidRDefault="007533AE" w:rsidP="008367FB">
      <w:pPr>
        <w:jc w:val="both"/>
        <w:rPr>
          <w:rFonts w:ascii="Arial" w:hAnsi="Arial" w:cs="Arial"/>
          <w:b/>
          <w:u w:val="single"/>
        </w:rPr>
      </w:pPr>
    </w:p>
    <w:p w:rsidR="006E2802" w:rsidRPr="009349D6" w:rsidRDefault="006E2802" w:rsidP="008367FB">
      <w:pPr>
        <w:jc w:val="both"/>
        <w:rPr>
          <w:rFonts w:ascii="Arial" w:hAnsi="Arial" w:cs="Arial"/>
          <w:b/>
          <w:u w:val="single"/>
        </w:rPr>
      </w:pPr>
      <w:r w:rsidRPr="009349D6">
        <w:rPr>
          <w:rFonts w:ascii="Arial" w:hAnsi="Arial" w:cs="Arial"/>
          <w:b/>
          <w:u w:val="single"/>
        </w:rPr>
        <w:t>ATTACHMENTS</w:t>
      </w:r>
    </w:p>
    <w:p w:rsidR="006E2802" w:rsidRPr="009349D6" w:rsidRDefault="007533AE" w:rsidP="008367FB">
      <w:pPr>
        <w:jc w:val="both"/>
        <w:rPr>
          <w:rFonts w:ascii="Arial" w:hAnsi="Arial" w:cs="Arial"/>
        </w:rPr>
      </w:pPr>
      <w:r>
        <w:rPr>
          <w:rFonts w:ascii="Arial" w:hAnsi="Arial" w:cs="Arial"/>
        </w:rPr>
        <w:t>None</w:t>
      </w:r>
    </w:p>
    <w:p w:rsidR="005B6CBA" w:rsidRDefault="005B6CBA" w:rsidP="008367FB">
      <w:pPr>
        <w:ind w:left="720"/>
        <w:jc w:val="both"/>
        <w:rPr>
          <w:rFonts w:ascii="Arial" w:hAnsi="Arial" w:cs="Arial"/>
        </w:rPr>
      </w:pPr>
    </w:p>
    <w:p w:rsidR="00EC7F52" w:rsidRDefault="00EC7F52" w:rsidP="008367FB">
      <w:pPr>
        <w:ind w:left="720"/>
        <w:jc w:val="both"/>
        <w:rPr>
          <w:rFonts w:ascii="Arial" w:hAnsi="Arial" w:cs="Arial"/>
        </w:rPr>
      </w:pPr>
    </w:p>
    <w:p w:rsidR="00EC7F52" w:rsidRDefault="00EC7F52" w:rsidP="008367FB">
      <w:pPr>
        <w:autoSpaceDE w:val="0"/>
        <w:autoSpaceDN w:val="0"/>
        <w:adjustRightInd w:val="0"/>
        <w:jc w:val="both"/>
        <w:rPr>
          <w:rFonts w:ascii="Arial" w:hAnsi="Arial" w:cs="Arial"/>
        </w:rPr>
      </w:pPr>
    </w:p>
    <w:p w:rsidR="00EC7F52" w:rsidRDefault="00EC7F52" w:rsidP="008367FB">
      <w:pPr>
        <w:autoSpaceDE w:val="0"/>
        <w:autoSpaceDN w:val="0"/>
        <w:adjustRightInd w:val="0"/>
        <w:jc w:val="both"/>
        <w:rPr>
          <w:rFonts w:ascii="Arial" w:hAnsi="Arial" w:cs="Arial"/>
        </w:rPr>
      </w:pPr>
    </w:p>
    <w:p w:rsidR="00EC7F52" w:rsidRDefault="00EC7F52" w:rsidP="008367FB">
      <w:pPr>
        <w:autoSpaceDE w:val="0"/>
        <w:autoSpaceDN w:val="0"/>
        <w:adjustRightInd w:val="0"/>
        <w:jc w:val="both"/>
        <w:rPr>
          <w:rFonts w:ascii="Arial" w:hAnsi="Arial" w:cs="Arial"/>
        </w:rPr>
      </w:pPr>
    </w:p>
    <w:p w:rsidR="00EC7F52" w:rsidRDefault="00EC7F52" w:rsidP="008367FB">
      <w:pPr>
        <w:autoSpaceDE w:val="0"/>
        <w:autoSpaceDN w:val="0"/>
        <w:adjustRightInd w:val="0"/>
        <w:jc w:val="both"/>
        <w:rPr>
          <w:rFonts w:ascii="Arial" w:hAnsi="Arial" w:cs="Arial"/>
        </w:rPr>
      </w:pPr>
    </w:p>
    <w:p w:rsidR="00EC7F52" w:rsidRDefault="00EC7F52" w:rsidP="008367FB">
      <w:pPr>
        <w:autoSpaceDE w:val="0"/>
        <w:autoSpaceDN w:val="0"/>
        <w:adjustRightInd w:val="0"/>
        <w:jc w:val="both"/>
        <w:rPr>
          <w:rFonts w:ascii="Arial" w:hAnsi="Arial" w:cs="Arial"/>
        </w:rPr>
      </w:pPr>
    </w:p>
    <w:p w:rsidR="00EC7F52" w:rsidRDefault="00EC7F52" w:rsidP="008367FB">
      <w:pPr>
        <w:autoSpaceDE w:val="0"/>
        <w:autoSpaceDN w:val="0"/>
        <w:adjustRightInd w:val="0"/>
        <w:jc w:val="both"/>
        <w:rPr>
          <w:rFonts w:ascii="Arial" w:hAnsi="Arial" w:cs="Arial"/>
        </w:rPr>
      </w:pPr>
    </w:p>
    <w:p w:rsidR="00EC7F52" w:rsidRPr="001248F3" w:rsidRDefault="00EC7F52" w:rsidP="008367FB">
      <w:pPr>
        <w:autoSpaceDE w:val="0"/>
        <w:autoSpaceDN w:val="0"/>
        <w:adjustRightInd w:val="0"/>
        <w:jc w:val="both"/>
        <w:rPr>
          <w:rFonts w:ascii="Arial" w:hAnsi="Arial" w:cs="Arial"/>
        </w:rPr>
      </w:pPr>
    </w:p>
    <w:p w:rsidR="00EC7F52" w:rsidRDefault="00EC7F52" w:rsidP="008367FB">
      <w:pPr>
        <w:autoSpaceDE w:val="0"/>
        <w:autoSpaceDN w:val="0"/>
        <w:adjustRightInd w:val="0"/>
        <w:jc w:val="both"/>
        <w:rPr>
          <w:rFonts w:ascii="Arial" w:hAnsi="Arial" w:cs="Arial"/>
        </w:rPr>
      </w:pPr>
    </w:p>
    <w:p w:rsidR="00EC7F52" w:rsidRDefault="00EC7F52" w:rsidP="008367FB">
      <w:pPr>
        <w:autoSpaceDE w:val="0"/>
        <w:autoSpaceDN w:val="0"/>
        <w:adjustRightInd w:val="0"/>
        <w:jc w:val="both"/>
        <w:rPr>
          <w:rFonts w:ascii="Arial" w:hAnsi="Arial" w:cs="Arial"/>
        </w:rPr>
      </w:pPr>
    </w:p>
    <w:sectPr w:rsidR="00EC7F52" w:rsidSect="001A3425">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1A" w:rsidRDefault="006C411A">
      <w:r>
        <w:separator/>
      </w:r>
    </w:p>
  </w:endnote>
  <w:endnote w:type="continuationSeparator" w:id="0">
    <w:p w:rsidR="006C411A" w:rsidRDefault="006C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79" w:rsidRPr="00446E0F" w:rsidRDefault="006A5B79"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776681">
      <w:rPr>
        <w:rStyle w:val="PageNumber"/>
        <w:rFonts w:ascii="Arial" w:hAnsi="Arial" w:cs="Arial"/>
        <w:noProof/>
        <w:sz w:val="20"/>
        <w:szCs w:val="20"/>
      </w:rPr>
      <w:t>6</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776681">
      <w:rPr>
        <w:rStyle w:val="PageNumber"/>
        <w:rFonts w:ascii="Arial" w:hAnsi="Arial" w:cs="Arial"/>
        <w:noProof/>
        <w:sz w:val="20"/>
        <w:szCs w:val="20"/>
      </w:rPr>
      <w:t>6</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79" w:rsidRPr="00446E0F" w:rsidRDefault="006A5B79"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776681">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776681">
      <w:rPr>
        <w:rStyle w:val="PageNumber"/>
        <w:rFonts w:ascii="Arial" w:hAnsi="Arial" w:cs="Arial"/>
        <w:noProof/>
        <w:sz w:val="20"/>
        <w:szCs w:val="20"/>
      </w:rPr>
      <w:t>6</w:t>
    </w:r>
    <w:r w:rsidRPr="00446E0F">
      <w:rPr>
        <w:rStyle w:val="PageNumber"/>
        <w:rFonts w:ascii="Arial" w:hAnsi="Arial" w:cs="Arial"/>
        <w:sz w:val="20"/>
        <w:szCs w:val="20"/>
      </w:rPr>
      <w:fldChar w:fldCharType="end"/>
    </w:r>
  </w:p>
  <w:p w:rsidR="006A5B79" w:rsidRDefault="006A5B79"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1A" w:rsidRDefault="006C411A">
      <w:r>
        <w:separator/>
      </w:r>
    </w:p>
  </w:footnote>
  <w:footnote w:type="continuationSeparator" w:id="0">
    <w:p w:rsidR="006C411A" w:rsidRDefault="006C411A">
      <w:r>
        <w:continuationSeparator/>
      </w:r>
    </w:p>
  </w:footnote>
  <w:footnote w:id="1">
    <w:p w:rsidR="00E72707" w:rsidRPr="00D031D8" w:rsidRDefault="00E72707" w:rsidP="00E727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000000"/>
          <w:sz w:val="20"/>
          <w:lang w:val="de-DE" w:eastAsia="de-DE" w:bidi="de-DE"/>
        </w:rPr>
      </w:pPr>
      <w:r>
        <w:rPr>
          <w:rStyle w:val="FootnoteReference"/>
        </w:rPr>
        <w:footnoteRef/>
      </w:r>
      <w:r>
        <w:t xml:space="preserve"> </w:t>
      </w:r>
      <w:r w:rsidRPr="00D031D8">
        <w:rPr>
          <w:rFonts w:eastAsia="Times New Roman" w:cs="Arial"/>
          <w:b/>
          <w:color w:val="000000"/>
          <w:sz w:val="20"/>
          <w:lang w:val="de-DE" w:eastAsia="de-DE" w:bidi="de-DE"/>
        </w:rPr>
        <w:t>21A.06.7344  Marijuana processor, recreational.</w:t>
      </w:r>
      <w:r>
        <w:rPr>
          <w:rFonts w:eastAsia="Times New Roman" w:cs="Arial"/>
          <w:b/>
          <w:color w:val="000000"/>
          <w:sz w:val="20"/>
          <w:lang w:val="de-DE" w:eastAsia="de-DE" w:bidi="de-DE"/>
        </w:rPr>
        <w:t xml:space="preserve">  </w:t>
      </w:r>
      <w:r w:rsidRPr="00D031D8">
        <w:rPr>
          <w:rFonts w:eastAsia="Times New Roman" w:cs="Arial"/>
          <w:color w:val="000000"/>
          <w:sz w:val="20"/>
          <w:lang w:val="de-DE" w:eastAsia="de-DE" w:bidi="de-DE"/>
        </w:rPr>
        <w:t>Marijuana processor, recreational:  a facility licensed by the Washington state Liquor Control Board to process marijuana into useable marijuana and marijuana-infused products, package and label useable marijuana and marijuana-infused products for sale in retail outlets, and sell useable marijuana and marijuana-infused products at wholesale to marijuana retailers.  Recreational marijuana processors are classified as follows:</w:t>
      </w:r>
    </w:p>
    <w:p w:rsidR="00E72707" w:rsidRPr="00D031D8" w:rsidRDefault="00E72707" w:rsidP="00E727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000000"/>
          <w:sz w:val="20"/>
          <w:lang w:val="de-DE" w:eastAsia="de-DE" w:bidi="de-DE"/>
        </w:rPr>
      </w:pPr>
      <w:r w:rsidRPr="00D031D8">
        <w:rPr>
          <w:rFonts w:eastAsia="Times New Roman" w:cs="Arial"/>
          <w:color w:val="000000"/>
          <w:sz w:val="20"/>
          <w:lang w:val="de-DE" w:eastAsia="de-DE" w:bidi="de-DE"/>
        </w:rPr>
        <w:tab/>
        <w:t>A.  Recreational marijuana processor I -- processing which is limited to:</w:t>
      </w:r>
    </w:p>
    <w:p w:rsidR="00E72707" w:rsidRPr="00D031D8" w:rsidRDefault="00E72707" w:rsidP="00E727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000000"/>
          <w:sz w:val="20"/>
          <w:lang w:val="de-DE" w:eastAsia="de-DE" w:bidi="de-DE"/>
        </w:rPr>
      </w:pPr>
      <w:r w:rsidRPr="00D031D8">
        <w:rPr>
          <w:rFonts w:eastAsia="Times New Roman" w:cs="Arial"/>
          <w:color w:val="000000"/>
          <w:sz w:val="20"/>
          <w:lang w:val="de-DE" w:eastAsia="de-DE" w:bidi="de-DE"/>
        </w:rPr>
        <w:tab/>
        <w:t xml:space="preserve">  1.  Drying, curing, and trimming; and</w:t>
      </w:r>
    </w:p>
    <w:p w:rsidR="00E72707" w:rsidRPr="00D031D8" w:rsidRDefault="00E72707" w:rsidP="00E727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000000"/>
          <w:sz w:val="20"/>
          <w:lang w:val="de-DE" w:eastAsia="de-DE" w:bidi="de-DE"/>
        </w:rPr>
      </w:pPr>
      <w:r w:rsidRPr="00D031D8">
        <w:rPr>
          <w:rFonts w:eastAsia="Times New Roman" w:cs="Arial"/>
          <w:color w:val="000000"/>
          <w:sz w:val="20"/>
          <w:lang w:val="de-DE" w:eastAsia="de-DE" w:bidi="de-DE"/>
        </w:rPr>
        <w:tab/>
        <w:t xml:space="preserve">  2.  Packaging.</w:t>
      </w:r>
    </w:p>
    <w:p w:rsidR="00E72707" w:rsidRDefault="00E72707">
      <w:pPr>
        <w:pStyle w:val="FootnoteText"/>
      </w:pPr>
    </w:p>
  </w:footnote>
  <w:footnote w:id="2">
    <w:p w:rsidR="001B524E" w:rsidRPr="00D031D8"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000000"/>
          <w:sz w:val="20"/>
          <w:lang w:val="de-DE" w:eastAsia="de-DE" w:bidi="de-DE"/>
        </w:rPr>
      </w:pPr>
      <w:r>
        <w:rPr>
          <w:rStyle w:val="FootnoteReference"/>
        </w:rPr>
        <w:footnoteRef/>
      </w:r>
      <w:r>
        <w:t xml:space="preserve"> </w:t>
      </w:r>
      <w:r w:rsidRPr="00D031D8">
        <w:rPr>
          <w:rFonts w:eastAsia="Times New Roman" w:cs="Arial"/>
          <w:color w:val="000000"/>
          <w:sz w:val="20"/>
          <w:lang w:val="de-DE" w:eastAsia="de-DE" w:bidi="de-DE"/>
        </w:rPr>
        <w:t>B.  Recreational marijuana processor II -- all elements of processing including:</w:t>
      </w:r>
    </w:p>
    <w:p w:rsidR="001B524E" w:rsidRPr="00D031D8"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000000"/>
          <w:sz w:val="20"/>
          <w:lang w:val="de-DE" w:eastAsia="de-DE" w:bidi="de-DE"/>
        </w:rPr>
      </w:pPr>
      <w:r w:rsidRPr="00D031D8">
        <w:rPr>
          <w:rFonts w:eastAsia="Times New Roman" w:cs="Arial"/>
          <w:color w:val="000000"/>
          <w:sz w:val="20"/>
          <w:lang w:val="de-DE" w:eastAsia="de-DE" w:bidi="de-DE"/>
        </w:rPr>
        <w:tab/>
        <w:t xml:space="preserve">  1.  All recreational marijuana processor I activities;</w:t>
      </w:r>
    </w:p>
    <w:p w:rsidR="001B524E" w:rsidRPr="00D031D8"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000000"/>
          <w:sz w:val="20"/>
          <w:lang w:val="de-DE" w:eastAsia="de-DE" w:bidi="de-DE"/>
        </w:rPr>
      </w:pPr>
      <w:r w:rsidRPr="00D031D8">
        <w:rPr>
          <w:rFonts w:eastAsia="Times New Roman" w:cs="Arial"/>
          <w:color w:val="000000"/>
          <w:sz w:val="20"/>
          <w:lang w:val="de-DE" w:eastAsia="de-DE" w:bidi="de-DE"/>
        </w:rPr>
        <w:tab/>
        <w:t xml:space="preserve">  2.  Extracting concentrates and infusing products;</w:t>
      </w:r>
    </w:p>
    <w:p w:rsidR="001B524E" w:rsidRPr="008367FB" w:rsidRDefault="001B524E" w:rsidP="001B52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000000"/>
          <w:sz w:val="20"/>
          <w:lang w:val="de-DE" w:eastAsia="de-DE" w:bidi="de-DE"/>
        </w:rPr>
      </w:pPr>
      <w:r w:rsidRPr="00D031D8">
        <w:rPr>
          <w:rFonts w:eastAsia="Times New Roman" w:cs="Arial"/>
          <w:color w:val="000000"/>
          <w:sz w:val="20"/>
          <w:lang w:val="de-DE" w:eastAsia="de-DE" w:bidi="de-DE"/>
        </w:rPr>
        <w:tab/>
        <w:t xml:space="preserve">  3</w:t>
      </w:r>
      <w:r w:rsidRPr="008367FB">
        <w:rPr>
          <w:rFonts w:eastAsia="Times New Roman" w:cs="Arial"/>
          <w:color w:val="000000"/>
          <w:sz w:val="20"/>
          <w:lang w:val="de-DE" w:eastAsia="de-DE" w:bidi="de-DE"/>
        </w:rPr>
        <w:t>.  Mechanical and chemical processing; and</w:t>
      </w:r>
    </w:p>
    <w:p w:rsidR="001B524E" w:rsidRPr="008367FB" w:rsidRDefault="001B524E" w:rsidP="001B524E">
      <w:pPr>
        <w:pStyle w:val="FootnoteText"/>
        <w:rPr>
          <w:rFonts w:ascii="Arial" w:hAnsi="Arial" w:cs="Arial"/>
        </w:rPr>
      </w:pPr>
      <w:r w:rsidRPr="008367FB">
        <w:rPr>
          <w:rFonts w:ascii="Arial" w:hAnsi="Arial" w:cs="Arial"/>
          <w:color w:val="000000"/>
          <w:lang w:val="de-DE" w:eastAsia="de-DE" w:bidi="de-DE"/>
        </w:rPr>
        <w:tab/>
        <w:t xml:space="preserve">  4.  Packaging.  </w:t>
      </w:r>
    </w:p>
  </w:footnote>
  <w:footnote w:id="3">
    <w:p w:rsidR="00BB7A99" w:rsidRDefault="00BB7A99">
      <w:pPr>
        <w:pStyle w:val="FootnoteText"/>
      </w:pPr>
      <w:r>
        <w:rPr>
          <w:rStyle w:val="FootnoteReference"/>
        </w:rPr>
        <w:footnoteRef/>
      </w:r>
      <w:r>
        <w:t xml:space="preserve"> </w:t>
      </w:r>
      <w:r w:rsidRPr="001248F3">
        <w:rPr>
          <w:rFonts w:ascii="Arial" w:hAnsi="Arial" w:cs="Arial"/>
          <w:sz w:val="24"/>
          <w:szCs w:val="24"/>
        </w:rPr>
        <w:t xml:space="preserve">This ordinance </w:t>
      </w:r>
      <w:r>
        <w:rPr>
          <w:rFonts w:ascii="Arial" w:hAnsi="Arial" w:cs="Arial"/>
          <w:sz w:val="24"/>
          <w:szCs w:val="24"/>
        </w:rPr>
        <w:t xml:space="preserve">also </w:t>
      </w:r>
      <w:r w:rsidRPr="001248F3">
        <w:rPr>
          <w:rFonts w:ascii="Arial" w:hAnsi="Arial" w:cs="Arial"/>
          <w:sz w:val="24"/>
          <w:szCs w:val="24"/>
        </w:rPr>
        <w:t>amends the Potential Annexation Area map to add Rainier</w:t>
      </w:r>
      <w:r>
        <w:rPr>
          <w:rFonts w:ascii="Arial" w:hAnsi="Arial" w:cs="Arial"/>
          <w:sz w:val="24"/>
          <w:szCs w:val="24"/>
        </w:rPr>
        <w:t xml:space="preserve"> </w:t>
      </w:r>
      <w:r w:rsidRPr="001248F3">
        <w:rPr>
          <w:rFonts w:ascii="Arial" w:hAnsi="Arial" w:cs="Arial"/>
          <w:sz w:val="24"/>
          <w:szCs w:val="24"/>
        </w:rPr>
        <w:t>Ridge to the City of Maple Valley's PAA</w:t>
      </w:r>
    </w:p>
  </w:footnote>
  <w:footnote w:id="4">
    <w:p w:rsidR="00BB7A99" w:rsidRPr="007A6E64" w:rsidRDefault="00BB7A99">
      <w:pPr>
        <w:pStyle w:val="FootnoteText"/>
        <w:rPr>
          <w:rFonts w:ascii="Arial" w:hAnsi="Arial" w:cs="Arial"/>
          <w:sz w:val="24"/>
          <w:szCs w:val="24"/>
        </w:rPr>
      </w:pPr>
      <w:r w:rsidRPr="007A6E64">
        <w:rPr>
          <w:rStyle w:val="FootnoteReference"/>
          <w:rFonts w:ascii="Arial" w:hAnsi="Arial" w:cs="Arial"/>
          <w:sz w:val="24"/>
          <w:szCs w:val="24"/>
        </w:rPr>
        <w:footnoteRef/>
      </w:r>
      <w:r w:rsidRPr="007A6E64">
        <w:rPr>
          <w:rFonts w:ascii="Arial" w:hAnsi="Arial" w:cs="Arial"/>
          <w:sz w:val="24"/>
          <w:szCs w:val="24"/>
        </w:rPr>
        <w:t xml:space="preserve"> The project proponent </w:t>
      </w:r>
      <w:r w:rsidR="007A6E64" w:rsidRPr="007A6E64">
        <w:rPr>
          <w:rFonts w:ascii="Arial" w:hAnsi="Arial" w:cs="Arial"/>
          <w:sz w:val="24"/>
          <w:szCs w:val="24"/>
        </w:rPr>
        <w:t>agrees with the proposed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79" w:rsidRDefault="006A5B79" w:rsidP="00C11AC6">
    <w:r>
      <w:t xml:space="preserve">                                                                </w:t>
    </w:r>
    <w:r w:rsidR="005471E7">
      <w:rPr>
        <w:noProof/>
      </w:rPr>
      <w:drawing>
        <wp:inline distT="0" distB="0" distL="0" distR="0" wp14:anchorId="217AF2A3" wp14:editId="04BB16AF">
          <wp:extent cx="1009015" cy="716280"/>
          <wp:effectExtent l="0" t="0" r="635" b="762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716280"/>
                  </a:xfrm>
                  <a:prstGeom prst="rect">
                    <a:avLst/>
                  </a:prstGeom>
                  <a:noFill/>
                  <a:ln>
                    <a:noFill/>
                  </a:ln>
                </pic:spPr>
              </pic:pic>
            </a:graphicData>
          </a:graphic>
        </wp:inline>
      </w:drawing>
    </w:r>
  </w:p>
  <w:p w:rsidR="006A5B79" w:rsidRPr="003B03EF" w:rsidRDefault="006A5B79" w:rsidP="001A3425">
    <w:pPr>
      <w:jc w:val="center"/>
      <w:rPr>
        <w:rFonts w:ascii="Arial" w:hAnsi="Arial"/>
        <w:szCs w:val="22"/>
      </w:rPr>
    </w:pPr>
  </w:p>
  <w:p w:rsidR="006A5B79" w:rsidRPr="004A1D48" w:rsidRDefault="006A5B79" w:rsidP="001A3425">
    <w:pPr>
      <w:jc w:val="center"/>
      <w:rPr>
        <w:rFonts w:ascii="Verdana" w:hAnsi="Verdana"/>
        <w:b/>
        <w:sz w:val="28"/>
        <w:szCs w:val="28"/>
      </w:rPr>
    </w:pPr>
    <w:r>
      <w:rPr>
        <w:rFonts w:ascii="Verdana" w:hAnsi="Verdana"/>
        <w:b/>
        <w:sz w:val="28"/>
        <w:szCs w:val="28"/>
      </w:rPr>
      <w:t>Transportation, Economy and Environment Committee</w:t>
    </w:r>
  </w:p>
  <w:p w:rsidR="006A5B79" w:rsidRDefault="006A5B79">
    <w:pPr>
      <w:pStyle w:val="Header"/>
    </w:pPr>
  </w:p>
  <w:p w:rsidR="006A5B79" w:rsidRDefault="006A5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4B67491"/>
    <w:multiLevelType w:val="hybridMultilevel"/>
    <w:tmpl w:val="6B088AF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05902124"/>
    <w:multiLevelType w:val="hybridMultilevel"/>
    <w:tmpl w:val="0B74C5EC"/>
    <w:lvl w:ilvl="0" w:tplc="DE1A0B04">
      <w:start w:val="199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04334"/>
    <w:multiLevelType w:val="hybridMultilevel"/>
    <w:tmpl w:val="BBD0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837FE"/>
    <w:multiLevelType w:val="hybridMultilevel"/>
    <w:tmpl w:val="B34A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82A92"/>
    <w:multiLevelType w:val="hybridMultilevel"/>
    <w:tmpl w:val="BB82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0E5547E"/>
    <w:multiLevelType w:val="hybridMultilevel"/>
    <w:tmpl w:val="7B7CD1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5217A0"/>
    <w:multiLevelType w:val="hybridMultilevel"/>
    <w:tmpl w:val="85F8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95532"/>
    <w:multiLevelType w:val="hybridMultilevel"/>
    <w:tmpl w:val="0C14AAB6"/>
    <w:lvl w:ilvl="0" w:tplc="97FC36B2">
      <w:start w:val="1"/>
      <w:numFmt w:val="bullet"/>
      <w:lvlText w:val=""/>
      <w:lvlJc w:val="left"/>
      <w:pPr>
        <w:tabs>
          <w:tab w:val="num" w:pos="720"/>
        </w:tabs>
        <w:ind w:left="720" w:hanging="360"/>
      </w:pPr>
      <w:rPr>
        <w:rFonts w:ascii="Symbol" w:hAnsi="Symbol" w:hint="default"/>
        <w:color w:val="auto"/>
        <w:sz w:val="22"/>
        <w:szCs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E653C13"/>
    <w:multiLevelType w:val="hybridMultilevel"/>
    <w:tmpl w:val="C0E47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332D6FF5"/>
    <w:multiLevelType w:val="hybridMultilevel"/>
    <w:tmpl w:val="49721E8E"/>
    <w:lvl w:ilvl="0" w:tplc="0409000F">
      <w:start w:val="1"/>
      <w:numFmt w:val="decimal"/>
      <w:lvlText w:val="%1."/>
      <w:lvlJc w:val="left"/>
      <w:pPr>
        <w:ind w:left="720" w:hanging="360"/>
      </w:pPr>
    </w:lvl>
    <w:lvl w:ilvl="1" w:tplc="866A25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25910"/>
    <w:multiLevelType w:val="hybridMultilevel"/>
    <w:tmpl w:val="E4DEC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F2AD6"/>
    <w:multiLevelType w:val="hybridMultilevel"/>
    <w:tmpl w:val="99B647B4"/>
    <w:lvl w:ilvl="0" w:tplc="41ACF29A">
      <w:start w:val="19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85920"/>
    <w:multiLevelType w:val="hybridMultilevel"/>
    <w:tmpl w:val="B374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A308E"/>
    <w:multiLevelType w:val="hybridMultilevel"/>
    <w:tmpl w:val="49CE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20C75"/>
    <w:multiLevelType w:val="hybridMultilevel"/>
    <w:tmpl w:val="4A68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65C57"/>
    <w:multiLevelType w:val="hybridMultilevel"/>
    <w:tmpl w:val="8D2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75938"/>
    <w:multiLevelType w:val="hybridMultilevel"/>
    <w:tmpl w:val="E7321A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6420B"/>
    <w:multiLevelType w:val="hybridMultilevel"/>
    <w:tmpl w:val="B6BCB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894709"/>
    <w:multiLevelType w:val="hybridMultilevel"/>
    <w:tmpl w:val="C7E0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84675"/>
    <w:multiLevelType w:val="hybridMultilevel"/>
    <w:tmpl w:val="708E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BF24569"/>
    <w:multiLevelType w:val="hybridMultilevel"/>
    <w:tmpl w:val="3A148256"/>
    <w:lvl w:ilvl="0" w:tplc="D96C89A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F5139A"/>
    <w:multiLevelType w:val="hybridMultilevel"/>
    <w:tmpl w:val="37F6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C92AB5"/>
    <w:multiLevelType w:val="hybridMultilevel"/>
    <w:tmpl w:val="BBD0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D63082"/>
    <w:multiLevelType w:val="hybridMultilevel"/>
    <w:tmpl w:val="3BA0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D12B22"/>
    <w:multiLevelType w:val="hybridMultilevel"/>
    <w:tmpl w:val="F83E0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64F4C1E"/>
    <w:multiLevelType w:val="hybridMultilevel"/>
    <w:tmpl w:val="AE7EC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BD4051"/>
    <w:multiLevelType w:val="hybridMultilevel"/>
    <w:tmpl w:val="8458C032"/>
    <w:lvl w:ilvl="0" w:tplc="CD4C6E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C0249D"/>
    <w:multiLevelType w:val="hybridMultilevel"/>
    <w:tmpl w:val="832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744105"/>
    <w:multiLevelType w:val="hybridMultilevel"/>
    <w:tmpl w:val="5CAC8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5B12FD"/>
    <w:multiLevelType w:val="hybridMultilevel"/>
    <w:tmpl w:val="2D54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BB0564"/>
    <w:multiLevelType w:val="hybridMultilevel"/>
    <w:tmpl w:val="C756A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1">
    <w:nsid w:val="6E7F5455"/>
    <w:multiLevelType w:val="hybridMultilevel"/>
    <w:tmpl w:val="ECD8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AC24B4"/>
    <w:multiLevelType w:val="hybridMultilevel"/>
    <w:tmpl w:val="53EE3CDC"/>
    <w:lvl w:ilvl="0" w:tplc="DC680EA6">
      <w:start w:val="20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796707"/>
    <w:multiLevelType w:val="hybridMultilevel"/>
    <w:tmpl w:val="3A1E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656763"/>
    <w:multiLevelType w:val="hybridMultilevel"/>
    <w:tmpl w:val="37A4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40"/>
  </w:num>
  <w:num w:numId="4">
    <w:abstractNumId w:val="1"/>
  </w:num>
  <w:num w:numId="5">
    <w:abstractNumId w:val="30"/>
  </w:num>
  <w:num w:numId="6">
    <w:abstractNumId w:val="12"/>
  </w:num>
  <w:num w:numId="7">
    <w:abstractNumId w:val="0"/>
  </w:num>
  <w:num w:numId="8">
    <w:abstractNumId w:val="34"/>
  </w:num>
  <w:num w:numId="9">
    <w:abstractNumId w:val="33"/>
  </w:num>
  <w:num w:numId="10">
    <w:abstractNumId w:val="32"/>
  </w:num>
  <w:num w:numId="11">
    <w:abstractNumId w:val="44"/>
  </w:num>
  <w:num w:numId="12">
    <w:abstractNumId w:val="4"/>
  </w:num>
  <w:num w:numId="13">
    <w:abstractNumId w:val="28"/>
  </w:num>
  <w:num w:numId="14">
    <w:abstractNumId w:val="17"/>
  </w:num>
  <w:num w:numId="15">
    <w:abstractNumId w:val="35"/>
  </w:num>
  <w:num w:numId="16">
    <w:abstractNumId w:val="25"/>
  </w:num>
  <w:num w:numId="17">
    <w:abstractNumId w:val="9"/>
  </w:num>
  <w:num w:numId="18">
    <w:abstractNumId w:val="38"/>
  </w:num>
  <w:num w:numId="19">
    <w:abstractNumId w:val="27"/>
  </w:num>
  <w:num w:numId="20">
    <w:abstractNumId w:val="18"/>
  </w:num>
  <w:num w:numId="21">
    <w:abstractNumId w:val="42"/>
  </w:num>
  <w:num w:numId="22">
    <w:abstractNumId w:val="10"/>
  </w:num>
  <w:num w:numId="23">
    <w:abstractNumId w:val="3"/>
  </w:num>
  <w:num w:numId="24">
    <w:abstractNumId w:val="15"/>
  </w:num>
  <w:num w:numId="25">
    <w:abstractNumId w:val="26"/>
  </w:num>
  <w:num w:numId="26">
    <w:abstractNumId w:val="14"/>
  </w:num>
  <w:num w:numId="27">
    <w:abstractNumId w:val="22"/>
  </w:num>
  <w:num w:numId="28">
    <w:abstractNumId w:val="5"/>
  </w:num>
  <w:num w:numId="29">
    <w:abstractNumId w:val="23"/>
  </w:num>
  <w:num w:numId="30">
    <w:abstractNumId w:val="20"/>
  </w:num>
  <w:num w:numId="31">
    <w:abstractNumId w:val="29"/>
  </w:num>
  <w:num w:numId="32">
    <w:abstractNumId w:val="31"/>
  </w:num>
  <w:num w:numId="33">
    <w:abstractNumId w:val="11"/>
  </w:num>
  <w:num w:numId="34">
    <w:abstractNumId w:val="36"/>
  </w:num>
  <w:num w:numId="35">
    <w:abstractNumId w:val="21"/>
  </w:num>
  <w:num w:numId="36">
    <w:abstractNumId w:val="2"/>
  </w:num>
  <w:num w:numId="37">
    <w:abstractNumId w:val="43"/>
  </w:num>
  <w:num w:numId="38">
    <w:abstractNumId w:val="16"/>
  </w:num>
  <w:num w:numId="39">
    <w:abstractNumId w:val="6"/>
  </w:num>
  <w:num w:numId="40">
    <w:abstractNumId w:val="37"/>
  </w:num>
  <w:num w:numId="41">
    <w:abstractNumId w:val="19"/>
  </w:num>
  <w:num w:numId="42">
    <w:abstractNumId w:val="39"/>
  </w:num>
  <w:num w:numId="43">
    <w:abstractNumId w:val="13"/>
  </w:num>
  <w:num w:numId="44">
    <w:abstractNumId w:val="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558E"/>
    <w:rsid w:val="000128E1"/>
    <w:rsid w:val="000129BA"/>
    <w:rsid w:val="00017FEA"/>
    <w:rsid w:val="00024F32"/>
    <w:rsid w:val="000271C1"/>
    <w:rsid w:val="00035CF9"/>
    <w:rsid w:val="0005017A"/>
    <w:rsid w:val="00051233"/>
    <w:rsid w:val="00053A14"/>
    <w:rsid w:val="000543A9"/>
    <w:rsid w:val="00056D0D"/>
    <w:rsid w:val="0006021D"/>
    <w:rsid w:val="0007054F"/>
    <w:rsid w:val="0007351D"/>
    <w:rsid w:val="00075010"/>
    <w:rsid w:val="00086BAD"/>
    <w:rsid w:val="00087669"/>
    <w:rsid w:val="00091069"/>
    <w:rsid w:val="00091982"/>
    <w:rsid w:val="00094771"/>
    <w:rsid w:val="00096937"/>
    <w:rsid w:val="00097A73"/>
    <w:rsid w:val="000A07BE"/>
    <w:rsid w:val="000A13DD"/>
    <w:rsid w:val="000A4E0A"/>
    <w:rsid w:val="000A660D"/>
    <w:rsid w:val="000B53F7"/>
    <w:rsid w:val="000C2E78"/>
    <w:rsid w:val="000C37BD"/>
    <w:rsid w:val="000C4BBF"/>
    <w:rsid w:val="000C77AD"/>
    <w:rsid w:val="000D2939"/>
    <w:rsid w:val="000D2B56"/>
    <w:rsid w:val="000D55E6"/>
    <w:rsid w:val="000D738D"/>
    <w:rsid w:val="000D7FF3"/>
    <w:rsid w:val="000E61DB"/>
    <w:rsid w:val="000E704D"/>
    <w:rsid w:val="000F36E3"/>
    <w:rsid w:val="000F5114"/>
    <w:rsid w:val="001154F8"/>
    <w:rsid w:val="00117912"/>
    <w:rsid w:val="00120380"/>
    <w:rsid w:val="001342D1"/>
    <w:rsid w:val="00134BAE"/>
    <w:rsid w:val="001354D9"/>
    <w:rsid w:val="00136942"/>
    <w:rsid w:val="0014239A"/>
    <w:rsid w:val="00150E8D"/>
    <w:rsid w:val="00157528"/>
    <w:rsid w:val="00164902"/>
    <w:rsid w:val="001779C2"/>
    <w:rsid w:val="00181D08"/>
    <w:rsid w:val="00183360"/>
    <w:rsid w:val="00183725"/>
    <w:rsid w:val="001873D6"/>
    <w:rsid w:val="0019422B"/>
    <w:rsid w:val="001A19D9"/>
    <w:rsid w:val="001A27BD"/>
    <w:rsid w:val="001A3425"/>
    <w:rsid w:val="001B0FB4"/>
    <w:rsid w:val="001B3BA5"/>
    <w:rsid w:val="001B4C49"/>
    <w:rsid w:val="001B524E"/>
    <w:rsid w:val="001B6620"/>
    <w:rsid w:val="001C1692"/>
    <w:rsid w:val="001D233E"/>
    <w:rsid w:val="001D31AC"/>
    <w:rsid w:val="001D3C8A"/>
    <w:rsid w:val="001D604A"/>
    <w:rsid w:val="001E0DD1"/>
    <w:rsid w:val="001E2B99"/>
    <w:rsid w:val="001E4132"/>
    <w:rsid w:val="001E5D15"/>
    <w:rsid w:val="001E677D"/>
    <w:rsid w:val="001F10E3"/>
    <w:rsid w:val="001F38EA"/>
    <w:rsid w:val="00201AC9"/>
    <w:rsid w:val="00202268"/>
    <w:rsid w:val="0020432D"/>
    <w:rsid w:val="002071D2"/>
    <w:rsid w:val="00210EFC"/>
    <w:rsid w:val="00211A31"/>
    <w:rsid w:val="002127BF"/>
    <w:rsid w:val="00216242"/>
    <w:rsid w:val="002179AE"/>
    <w:rsid w:val="00227DBE"/>
    <w:rsid w:val="00230598"/>
    <w:rsid w:val="00235365"/>
    <w:rsid w:val="002403E1"/>
    <w:rsid w:val="0024755F"/>
    <w:rsid w:val="00250B0D"/>
    <w:rsid w:val="0025556F"/>
    <w:rsid w:val="00264F43"/>
    <w:rsid w:val="00266855"/>
    <w:rsid w:val="002749FA"/>
    <w:rsid w:val="002859D9"/>
    <w:rsid w:val="002859DC"/>
    <w:rsid w:val="002A3BCE"/>
    <w:rsid w:val="002B39A0"/>
    <w:rsid w:val="002B5402"/>
    <w:rsid w:val="002B5CB2"/>
    <w:rsid w:val="002B754F"/>
    <w:rsid w:val="002C054A"/>
    <w:rsid w:val="002C2AD1"/>
    <w:rsid w:val="002D0EFC"/>
    <w:rsid w:val="002D2D78"/>
    <w:rsid w:val="002E5E14"/>
    <w:rsid w:val="002F5AF0"/>
    <w:rsid w:val="00303061"/>
    <w:rsid w:val="00304D12"/>
    <w:rsid w:val="00310C27"/>
    <w:rsid w:val="00312149"/>
    <w:rsid w:val="00313C3F"/>
    <w:rsid w:val="00314132"/>
    <w:rsid w:val="00317940"/>
    <w:rsid w:val="003254FD"/>
    <w:rsid w:val="00351D31"/>
    <w:rsid w:val="00354F52"/>
    <w:rsid w:val="00355EF0"/>
    <w:rsid w:val="00361CE2"/>
    <w:rsid w:val="00374212"/>
    <w:rsid w:val="00376F93"/>
    <w:rsid w:val="0038678B"/>
    <w:rsid w:val="00386AB2"/>
    <w:rsid w:val="00390DFC"/>
    <w:rsid w:val="00392944"/>
    <w:rsid w:val="003947F0"/>
    <w:rsid w:val="003A1B5F"/>
    <w:rsid w:val="003A409F"/>
    <w:rsid w:val="003A5D6D"/>
    <w:rsid w:val="003A7CAF"/>
    <w:rsid w:val="003B03EF"/>
    <w:rsid w:val="003B237B"/>
    <w:rsid w:val="003B29AC"/>
    <w:rsid w:val="003B3F0D"/>
    <w:rsid w:val="003B7696"/>
    <w:rsid w:val="003B7DE6"/>
    <w:rsid w:val="003C50A6"/>
    <w:rsid w:val="003D2F57"/>
    <w:rsid w:val="003D7340"/>
    <w:rsid w:val="003E0A8E"/>
    <w:rsid w:val="003E3E75"/>
    <w:rsid w:val="003E5736"/>
    <w:rsid w:val="00403C8A"/>
    <w:rsid w:val="00410691"/>
    <w:rsid w:val="00411DA2"/>
    <w:rsid w:val="004265A9"/>
    <w:rsid w:val="00427EAF"/>
    <w:rsid w:val="00434485"/>
    <w:rsid w:val="00435B68"/>
    <w:rsid w:val="00435ECF"/>
    <w:rsid w:val="0043646E"/>
    <w:rsid w:val="0043663E"/>
    <w:rsid w:val="0044217E"/>
    <w:rsid w:val="00467627"/>
    <w:rsid w:val="004715FB"/>
    <w:rsid w:val="004764D3"/>
    <w:rsid w:val="00477F9F"/>
    <w:rsid w:val="004819C3"/>
    <w:rsid w:val="004829D8"/>
    <w:rsid w:val="004851BE"/>
    <w:rsid w:val="00485C32"/>
    <w:rsid w:val="0049261F"/>
    <w:rsid w:val="004A1D48"/>
    <w:rsid w:val="004B4897"/>
    <w:rsid w:val="004B6FF6"/>
    <w:rsid w:val="004B7C6C"/>
    <w:rsid w:val="004B7CB7"/>
    <w:rsid w:val="004C1B8D"/>
    <w:rsid w:val="004D1A36"/>
    <w:rsid w:val="004D5012"/>
    <w:rsid w:val="004D5FAA"/>
    <w:rsid w:val="004E5462"/>
    <w:rsid w:val="004E6611"/>
    <w:rsid w:val="004F0BEA"/>
    <w:rsid w:val="004F0D6E"/>
    <w:rsid w:val="004F42FB"/>
    <w:rsid w:val="00506998"/>
    <w:rsid w:val="00513B83"/>
    <w:rsid w:val="00514755"/>
    <w:rsid w:val="00526022"/>
    <w:rsid w:val="00527DE0"/>
    <w:rsid w:val="005425FA"/>
    <w:rsid w:val="005471E7"/>
    <w:rsid w:val="0055088F"/>
    <w:rsid w:val="005536AB"/>
    <w:rsid w:val="00555930"/>
    <w:rsid w:val="00555B32"/>
    <w:rsid w:val="0055718D"/>
    <w:rsid w:val="00557824"/>
    <w:rsid w:val="0055798F"/>
    <w:rsid w:val="005657B3"/>
    <w:rsid w:val="00565D51"/>
    <w:rsid w:val="00571277"/>
    <w:rsid w:val="00581E7A"/>
    <w:rsid w:val="00592A93"/>
    <w:rsid w:val="0059559F"/>
    <w:rsid w:val="005A03BD"/>
    <w:rsid w:val="005B41A9"/>
    <w:rsid w:val="005B6CBA"/>
    <w:rsid w:val="005C1D91"/>
    <w:rsid w:val="005C525D"/>
    <w:rsid w:val="005D789D"/>
    <w:rsid w:val="005E7D00"/>
    <w:rsid w:val="005F61B2"/>
    <w:rsid w:val="00603E5B"/>
    <w:rsid w:val="00613A96"/>
    <w:rsid w:val="0061483B"/>
    <w:rsid w:val="006259A5"/>
    <w:rsid w:val="0063342C"/>
    <w:rsid w:val="00633690"/>
    <w:rsid w:val="00635AA8"/>
    <w:rsid w:val="006364EB"/>
    <w:rsid w:val="00646880"/>
    <w:rsid w:val="00654DA9"/>
    <w:rsid w:val="00654F0F"/>
    <w:rsid w:val="0065526B"/>
    <w:rsid w:val="006554CC"/>
    <w:rsid w:val="0066257C"/>
    <w:rsid w:val="00671599"/>
    <w:rsid w:val="00673505"/>
    <w:rsid w:val="00674FC1"/>
    <w:rsid w:val="006763A3"/>
    <w:rsid w:val="0068497A"/>
    <w:rsid w:val="00684E87"/>
    <w:rsid w:val="00684FA9"/>
    <w:rsid w:val="00691934"/>
    <w:rsid w:val="00694F0E"/>
    <w:rsid w:val="00697F6F"/>
    <w:rsid w:val="006A26AA"/>
    <w:rsid w:val="006A4D9A"/>
    <w:rsid w:val="006A5B79"/>
    <w:rsid w:val="006B2EA0"/>
    <w:rsid w:val="006B451D"/>
    <w:rsid w:val="006C0A00"/>
    <w:rsid w:val="006C3757"/>
    <w:rsid w:val="006C3BCC"/>
    <w:rsid w:val="006C411A"/>
    <w:rsid w:val="006C4F32"/>
    <w:rsid w:val="006C643C"/>
    <w:rsid w:val="006D2EE4"/>
    <w:rsid w:val="006D36C3"/>
    <w:rsid w:val="006E2802"/>
    <w:rsid w:val="006E6A14"/>
    <w:rsid w:val="006F1EA5"/>
    <w:rsid w:val="00701415"/>
    <w:rsid w:val="0070154E"/>
    <w:rsid w:val="00703C1B"/>
    <w:rsid w:val="0070576D"/>
    <w:rsid w:val="00707048"/>
    <w:rsid w:val="00707165"/>
    <w:rsid w:val="0071516D"/>
    <w:rsid w:val="00730748"/>
    <w:rsid w:val="00735C4E"/>
    <w:rsid w:val="0073727E"/>
    <w:rsid w:val="0075084A"/>
    <w:rsid w:val="007533AE"/>
    <w:rsid w:val="00756F7D"/>
    <w:rsid w:val="00761031"/>
    <w:rsid w:val="00761F16"/>
    <w:rsid w:val="00776681"/>
    <w:rsid w:val="0078133A"/>
    <w:rsid w:val="00783632"/>
    <w:rsid w:val="00785AC4"/>
    <w:rsid w:val="00791E0E"/>
    <w:rsid w:val="00794F5C"/>
    <w:rsid w:val="007A076D"/>
    <w:rsid w:val="007A1FCE"/>
    <w:rsid w:val="007A44A0"/>
    <w:rsid w:val="007A47FD"/>
    <w:rsid w:val="007A5F3D"/>
    <w:rsid w:val="007A6C0E"/>
    <w:rsid w:val="007A6E64"/>
    <w:rsid w:val="007B337A"/>
    <w:rsid w:val="007B44E3"/>
    <w:rsid w:val="007C1619"/>
    <w:rsid w:val="007C61E4"/>
    <w:rsid w:val="007D078B"/>
    <w:rsid w:val="007D2733"/>
    <w:rsid w:val="007E4AA5"/>
    <w:rsid w:val="007E5E6D"/>
    <w:rsid w:val="007E6EF6"/>
    <w:rsid w:val="007E739F"/>
    <w:rsid w:val="007E7426"/>
    <w:rsid w:val="007F17BB"/>
    <w:rsid w:val="008006BE"/>
    <w:rsid w:val="008011A5"/>
    <w:rsid w:val="00804A50"/>
    <w:rsid w:val="00815947"/>
    <w:rsid w:val="00823A35"/>
    <w:rsid w:val="00825971"/>
    <w:rsid w:val="00826819"/>
    <w:rsid w:val="00831FC7"/>
    <w:rsid w:val="008367FB"/>
    <w:rsid w:val="008374BE"/>
    <w:rsid w:val="0083796F"/>
    <w:rsid w:val="00837BA3"/>
    <w:rsid w:val="00847486"/>
    <w:rsid w:val="00847E28"/>
    <w:rsid w:val="008621DB"/>
    <w:rsid w:val="008652DD"/>
    <w:rsid w:val="0086610D"/>
    <w:rsid w:val="0088005E"/>
    <w:rsid w:val="00880D8C"/>
    <w:rsid w:val="0088160A"/>
    <w:rsid w:val="00881F0F"/>
    <w:rsid w:val="008857D1"/>
    <w:rsid w:val="00887AD3"/>
    <w:rsid w:val="00894A72"/>
    <w:rsid w:val="0089500C"/>
    <w:rsid w:val="00897798"/>
    <w:rsid w:val="008A0020"/>
    <w:rsid w:val="008A5473"/>
    <w:rsid w:val="008B13BE"/>
    <w:rsid w:val="008B78FF"/>
    <w:rsid w:val="008B7FD5"/>
    <w:rsid w:val="008C2FD1"/>
    <w:rsid w:val="008D3201"/>
    <w:rsid w:val="008D57DB"/>
    <w:rsid w:val="008D625F"/>
    <w:rsid w:val="008D6FC5"/>
    <w:rsid w:val="008D7B8E"/>
    <w:rsid w:val="008E66EE"/>
    <w:rsid w:val="008F05FF"/>
    <w:rsid w:val="008F1BE1"/>
    <w:rsid w:val="00911174"/>
    <w:rsid w:val="00926779"/>
    <w:rsid w:val="009279AC"/>
    <w:rsid w:val="00927B71"/>
    <w:rsid w:val="00932399"/>
    <w:rsid w:val="00932A0F"/>
    <w:rsid w:val="009349D6"/>
    <w:rsid w:val="00935781"/>
    <w:rsid w:val="00955965"/>
    <w:rsid w:val="00961617"/>
    <w:rsid w:val="009628B3"/>
    <w:rsid w:val="0096591C"/>
    <w:rsid w:val="00966FBF"/>
    <w:rsid w:val="009773ED"/>
    <w:rsid w:val="00977706"/>
    <w:rsid w:val="009845C2"/>
    <w:rsid w:val="00984813"/>
    <w:rsid w:val="00991CC0"/>
    <w:rsid w:val="009943BC"/>
    <w:rsid w:val="009B0E73"/>
    <w:rsid w:val="009B3EA8"/>
    <w:rsid w:val="009B426A"/>
    <w:rsid w:val="009B4F6A"/>
    <w:rsid w:val="009B5BC8"/>
    <w:rsid w:val="009C4B25"/>
    <w:rsid w:val="009F4999"/>
    <w:rsid w:val="00A00D42"/>
    <w:rsid w:val="00A03FCF"/>
    <w:rsid w:val="00A047D5"/>
    <w:rsid w:val="00A13C85"/>
    <w:rsid w:val="00A15B1F"/>
    <w:rsid w:val="00A30E3A"/>
    <w:rsid w:val="00A31EBF"/>
    <w:rsid w:val="00A346E1"/>
    <w:rsid w:val="00A35763"/>
    <w:rsid w:val="00A428D9"/>
    <w:rsid w:val="00A46E90"/>
    <w:rsid w:val="00A52E9F"/>
    <w:rsid w:val="00A6304E"/>
    <w:rsid w:val="00A64FF3"/>
    <w:rsid w:val="00A71248"/>
    <w:rsid w:val="00A7774B"/>
    <w:rsid w:val="00A85D2E"/>
    <w:rsid w:val="00AA14DE"/>
    <w:rsid w:val="00AB1169"/>
    <w:rsid w:val="00AC732F"/>
    <w:rsid w:val="00AD29E6"/>
    <w:rsid w:val="00AD536B"/>
    <w:rsid w:val="00AD7FB8"/>
    <w:rsid w:val="00AE114D"/>
    <w:rsid w:val="00AF0AA2"/>
    <w:rsid w:val="00AF1770"/>
    <w:rsid w:val="00AF5CDC"/>
    <w:rsid w:val="00AF7A0E"/>
    <w:rsid w:val="00B008D8"/>
    <w:rsid w:val="00B01DDC"/>
    <w:rsid w:val="00B10136"/>
    <w:rsid w:val="00B10924"/>
    <w:rsid w:val="00B15A6D"/>
    <w:rsid w:val="00B15ADC"/>
    <w:rsid w:val="00B30A0A"/>
    <w:rsid w:val="00B311E3"/>
    <w:rsid w:val="00B32558"/>
    <w:rsid w:val="00B32636"/>
    <w:rsid w:val="00B34BA1"/>
    <w:rsid w:val="00B34EF4"/>
    <w:rsid w:val="00B377E6"/>
    <w:rsid w:val="00B442E2"/>
    <w:rsid w:val="00B503BA"/>
    <w:rsid w:val="00B507CC"/>
    <w:rsid w:val="00B541A0"/>
    <w:rsid w:val="00B56BB0"/>
    <w:rsid w:val="00B606AA"/>
    <w:rsid w:val="00B61A69"/>
    <w:rsid w:val="00B6757A"/>
    <w:rsid w:val="00B72C22"/>
    <w:rsid w:val="00B74AAE"/>
    <w:rsid w:val="00B82E79"/>
    <w:rsid w:val="00B84E47"/>
    <w:rsid w:val="00B867F8"/>
    <w:rsid w:val="00B940F3"/>
    <w:rsid w:val="00B96255"/>
    <w:rsid w:val="00BA687C"/>
    <w:rsid w:val="00BB06E1"/>
    <w:rsid w:val="00BB7A99"/>
    <w:rsid w:val="00BC58FE"/>
    <w:rsid w:val="00BE402C"/>
    <w:rsid w:val="00BE60C3"/>
    <w:rsid w:val="00BF0862"/>
    <w:rsid w:val="00C042A4"/>
    <w:rsid w:val="00C11AC6"/>
    <w:rsid w:val="00C12F7C"/>
    <w:rsid w:val="00C14EFA"/>
    <w:rsid w:val="00C16087"/>
    <w:rsid w:val="00C23200"/>
    <w:rsid w:val="00C249EF"/>
    <w:rsid w:val="00C25775"/>
    <w:rsid w:val="00C30B80"/>
    <w:rsid w:val="00C30C5B"/>
    <w:rsid w:val="00C35F9D"/>
    <w:rsid w:val="00C42FC8"/>
    <w:rsid w:val="00C458EC"/>
    <w:rsid w:val="00C45E49"/>
    <w:rsid w:val="00C51F42"/>
    <w:rsid w:val="00C616A3"/>
    <w:rsid w:val="00C65457"/>
    <w:rsid w:val="00C65B29"/>
    <w:rsid w:val="00C66DD2"/>
    <w:rsid w:val="00C8168C"/>
    <w:rsid w:val="00C81E0C"/>
    <w:rsid w:val="00C833E8"/>
    <w:rsid w:val="00C8506D"/>
    <w:rsid w:val="00C93A1E"/>
    <w:rsid w:val="00C94073"/>
    <w:rsid w:val="00CA6551"/>
    <w:rsid w:val="00CB782B"/>
    <w:rsid w:val="00CD7017"/>
    <w:rsid w:val="00CE2A17"/>
    <w:rsid w:val="00CF614A"/>
    <w:rsid w:val="00CF727C"/>
    <w:rsid w:val="00D0165B"/>
    <w:rsid w:val="00D20450"/>
    <w:rsid w:val="00D2379A"/>
    <w:rsid w:val="00D24656"/>
    <w:rsid w:val="00D25723"/>
    <w:rsid w:val="00D32308"/>
    <w:rsid w:val="00D33823"/>
    <w:rsid w:val="00D340BE"/>
    <w:rsid w:val="00D41A8B"/>
    <w:rsid w:val="00D41E19"/>
    <w:rsid w:val="00D43A15"/>
    <w:rsid w:val="00D44A80"/>
    <w:rsid w:val="00D60517"/>
    <w:rsid w:val="00D6592D"/>
    <w:rsid w:val="00D665E2"/>
    <w:rsid w:val="00D73486"/>
    <w:rsid w:val="00D97B0C"/>
    <w:rsid w:val="00DB541E"/>
    <w:rsid w:val="00DB725E"/>
    <w:rsid w:val="00DD2C2A"/>
    <w:rsid w:val="00DD42CA"/>
    <w:rsid w:val="00DE1CDF"/>
    <w:rsid w:val="00DE6372"/>
    <w:rsid w:val="00DF536E"/>
    <w:rsid w:val="00DF7D14"/>
    <w:rsid w:val="00E123EE"/>
    <w:rsid w:val="00E22FC4"/>
    <w:rsid w:val="00E24A73"/>
    <w:rsid w:val="00E2636A"/>
    <w:rsid w:val="00E35408"/>
    <w:rsid w:val="00E410E2"/>
    <w:rsid w:val="00E50738"/>
    <w:rsid w:val="00E537A2"/>
    <w:rsid w:val="00E53E97"/>
    <w:rsid w:val="00E574D5"/>
    <w:rsid w:val="00E57509"/>
    <w:rsid w:val="00E62672"/>
    <w:rsid w:val="00E654BB"/>
    <w:rsid w:val="00E6609D"/>
    <w:rsid w:val="00E66E20"/>
    <w:rsid w:val="00E72707"/>
    <w:rsid w:val="00E741D4"/>
    <w:rsid w:val="00E74B5B"/>
    <w:rsid w:val="00E76543"/>
    <w:rsid w:val="00E81A67"/>
    <w:rsid w:val="00E8490F"/>
    <w:rsid w:val="00E85061"/>
    <w:rsid w:val="00E96DB7"/>
    <w:rsid w:val="00EA26A9"/>
    <w:rsid w:val="00EA36AF"/>
    <w:rsid w:val="00EA3B74"/>
    <w:rsid w:val="00EA4DBB"/>
    <w:rsid w:val="00EA56E0"/>
    <w:rsid w:val="00EA58D6"/>
    <w:rsid w:val="00EB1D6D"/>
    <w:rsid w:val="00EB253C"/>
    <w:rsid w:val="00EB38D9"/>
    <w:rsid w:val="00EB5CAD"/>
    <w:rsid w:val="00EC06C0"/>
    <w:rsid w:val="00EC4105"/>
    <w:rsid w:val="00EC7DD0"/>
    <w:rsid w:val="00EC7F52"/>
    <w:rsid w:val="00ED28C3"/>
    <w:rsid w:val="00ED55DD"/>
    <w:rsid w:val="00EE23BD"/>
    <w:rsid w:val="00EF37A8"/>
    <w:rsid w:val="00EF7074"/>
    <w:rsid w:val="00F022BE"/>
    <w:rsid w:val="00F05233"/>
    <w:rsid w:val="00F12B71"/>
    <w:rsid w:val="00F13541"/>
    <w:rsid w:val="00F21DE3"/>
    <w:rsid w:val="00F33A93"/>
    <w:rsid w:val="00F3508D"/>
    <w:rsid w:val="00F35EE4"/>
    <w:rsid w:val="00F40C16"/>
    <w:rsid w:val="00F44C2D"/>
    <w:rsid w:val="00F4785A"/>
    <w:rsid w:val="00F47D5F"/>
    <w:rsid w:val="00F70513"/>
    <w:rsid w:val="00F70B0A"/>
    <w:rsid w:val="00F715A7"/>
    <w:rsid w:val="00F80365"/>
    <w:rsid w:val="00F85377"/>
    <w:rsid w:val="00F85B07"/>
    <w:rsid w:val="00F90DEA"/>
    <w:rsid w:val="00F91FA8"/>
    <w:rsid w:val="00F9267D"/>
    <w:rsid w:val="00F9347C"/>
    <w:rsid w:val="00F9399F"/>
    <w:rsid w:val="00F95F29"/>
    <w:rsid w:val="00F96981"/>
    <w:rsid w:val="00FA3F69"/>
    <w:rsid w:val="00FB1CF7"/>
    <w:rsid w:val="00FB321B"/>
    <w:rsid w:val="00FB37A1"/>
    <w:rsid w:val="00FB4968"/>
    <w:rsid w:val="00FB6633"/>
    <w:rsid w:val="00FC0D80"/>
    <w:rsid w:val="00FC124D"/>
    <w:rsid w:val="00FD1BEF"/>
    <w:rsid w:val="00FD7E78"/>
    <w:rsid w:val="00FE0D94"/>
    <w:rsid w:val="00FE1F6E"/>
    <w:rsid w:val="00FE362D"/>
    <w:rsid w:val="00FE3A44"/>
    <w:rsid w:val="00FF0FB7"/>
    <w:rsid w:val="00FF207F"/>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paragraph" w:styleId="Heading6">
    <w:name w:val="heading 6"/>
    <w:basedOn w:val="Normal"/>
    <w:next w:val="Normal"/>
    <w:link w:val="Heading6Char"/>
    <w:uiPriority w:val="9"/>
    <w:semiHidden/>
    <w:unhideWhenUsed/>
    <w:qFormat/>
    <w:rsid w:val="001B52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styleId="Emphasis">
    <w:name w:val="Emphasis"/>
    <w:uiPriority w:val="20"/>
    <w:qFormat/>
    <w:rsid w:val="009B5BC8"/>
    <w:rPr>
      <w:i/>
      <w:iCs/>
    </w:rPr>
  </w:style>
  <w:style w:type="paragraph" w:customStyle="1" w:styleId="Courier10">
    <w:name w:val="Courier 10"/>
    <w:basedOn w:val="Normal"/>
    <w:rsid w:val="004B6FF6"/>
    <w:rPr>
      <w:rFonts w:ascii="Courier New" w:hAnsi="Courier New"/>
      <w:szCs w:val="20"/>
    </w:rPr>
  </w:style>
  <w:style w:type="paragraph" w:customStyle="1" w:styleId="Flush1CS1">
    <w:name w:val="Flush 1 &lt;CS 1&gt;"/>
    <w:basedOn w:val="Normal"/>
    <w:uiPriority w:val="99"/>
    <w:rsid w:val="0000558E"/>
    <w:rPr>
      <w:szCs w:val="20"/>
    </w:rPr>
  </w:style>
  <w:style w:type="paragraph" w:customStyle="1" w:styleId="CGTimes11">
    <w:name w:val="CG Times 11"/>
    <w:basedOn w:val="Normal"/>
    <w:link w:val="CGTimes11Char"/>
    <w:rsid w:val="0000558E"/>
    <w:rPr>
      <w:rFonts w:ascii="CG Times" w:hAnsi="CG Times"/>
      <w:sz w:val="22"/>
      <w:szCs w:val="20"/>
    </w:rPr>
  </w:style>
  <w:style w:type="character" w:customStyle="1" w:styleId="CGTimes11Char">
    <w:name w:val="CG Times 11 Char"/>
    <w:link w:val="CGTimes11"/>
    <w:locked/>
    <w:rsid w:val="0000558E"/>
    <w:rPr>
      <w:rFonts w:ascii="CG Times" w:hAnsi="CG Times"/>
      <w:sz w:val="22"/>
    </w:rPr>
  </w:style>
  <w:style w:type="character" w:styleId="CommentReference">
    <w:name w:val="annotation reference"/>
    <w:uiPriority w:val="99"/>
    <w:semiHidden/>
    <w:unhideWhenUsed/>
    <w:rsid w:val="006E6A14"/>
    <w:rPr>
      <w:sz w:val="16"/>
      <w:szCs w:val="16"/>
    </w:rPr>
  </w:style>
  <w:style w:type="paragraph" w:styleId="CommentText">
    <w:name w:val="annotation text"/>
    <w:basedOn w:val="Normal"/>
    <w:link w:val="CommentTextChar"/>
    <w:uiPriority w:val="99"/>
    <w:semiHidden/>
    <w:unhideWhenUsed/>
    <w:rsid w:val="006E6A14"/>
    <w:rPr>
      <w:sz w:val="20"/>
      <w:szCs w:val="20"/>
    </w:rPr>
  </w:style>
  <w:style w:type="character" w:customStyle="1" w:styleId="CommentTextChar">
    <w:name w:val="Comment Text Char"/>
    <w:basedOn w:val="DefaultParagraphFont"/>
    <w:link w:val="CommentText"/>
    <w:uiPriority w:val="99"/>
    <w:semiHidden/>
    <w:rsid w:val="006E6A14"/>
  </w:style>
  <w:style w:type="paragraph" w:styleId="CommentSubject">
    <w:name w:val="annotation subject"/>
    <w:basedOn w:val="CommentText"/>
    <w:next w:val="CommentText"/>
    <w:link w:val="CommentSubjectChar"/>
    <w:uiPriority w:val="99"/>
    <w:semiHidden/>
    <w:unhideWhenUsed/>
    <w:rsid w:val="006E6A14"/>
    <w:rPr>
      <w:b/>
      <w:bCs/>
    </w:rPr>
  </w:style>
  <w:style w:type="character" w:customStyle="1" w:styleId="CommentSubjectChar">
    <w:name w:val="Comment Subject Char"/>
    <w:link w:val="CommentSubject"/>
    <w:uiPriority w:val="99"/>
    <w:semiHidden/>
    <w:rsid w:val="006E6A14"/>
    <w:rPr>
      <w:b/>
      <w:bCs/>
    </w:rPr>
  </w:style>
  <w:style w:type="paragraph" w:styleId="PlainText">
    <w:name w:val="Plain Text"/>
    <w:basedOn w:val="Normal"/>
    <w:link w:val="PlainTextChar"/>
    <w:uiPriority w:val="99"/>
    <w:unhideWhenUsed/>
    <w:rsid w:val="00BF0862"/>
    <w:rPr>
      <w:rFonts w:ascii="Consolas" w:eastAsia="Calibri" w:hAnsi="Consolas"/>
      <w:sz w:val="21"/>
      <w:szCs w:val="21"/>
    </w:rPr>
  </w:style>
  <w:style w:type="character" w:customStyle="1" w:styleId="PlainTextChar">
    <w:name w:val="Plain Text Char"/>
    <w:link w:val="PlainText"/>
    <w:uiPriority w:val="99"/>
    <w:rsid w:val="00BF0862"/>
    <w:rPr>
      <w:rFonts w:ascii="Consolas" w:eastAsia="Calibri" w:hAnsi="Consolas" w:cs="Times New Roman"/>
      <w:sz w:val="21"/>
      <w:szCs w:val="21"/>
    </w:rPr>
  </w:style>
  <w:style w:type="paragraph" w:styleId="ListParagraph">
    <w:name w:val="List Paragraph"/>
    <w:basedOn w:val="Normal"/>
    <w:uiPriority w:val="34"/>
    <w:qFormat/>
    <w:rsid w:val="002C2AD1"/>
    <w:pPr>
      <w:ind w:left="720"/>
    </w:pPr>
  </w:style>
  <w:style w:type="paragraph" w:customStyle="1" w:styleId="Normal0">
    <w:name w:val="[Normal]"/>
    <w:rsid w:val="00E72707"/>
    <w:rPr>
      <w:rFonts w:ascii="Arial" w:eastAsia="Arial" w:hAnsi="Arial"/>
      <w:sz w:val="24"/>
    </w:rPr>
  </w:style>
  <w:style w:type="character" w:customStyle="1" w:styleId="Heading6Char">
    <w:name w:val="Heading 6 Char"/>
    <w:basedOn w:val="DefaultParagraphFont"/>
    <w:link w:val="Heading6"/>
    <w:rsid w:val="001B524E"/>
    <w:rPr>
      <w:rFonts w:asciiTheme="majorHAnsi" w:eastAsiaTheme="majorEastAsia" w:hAnsiTheme="majorHAnsi" w:cstheme="majorBidi"/>
      <w:i/>
      <w:iCs/>
      <w:color w:val="243F60" w:themeColor="accent1" w:themeShade="7F"/>
      <w:sz w:val="24"/>
      <w:szCs w:val="24"/>
    </w:rPr>
  </w:style>
  <w:style w:type="paragraph" w:customStyle="1" w:styleId="tx">
    <w:name w:val="tx"/>
    <w:basedOn w:val="Normal"/>
    <w:next w:val="Normal"/>
    <w:rsid w:val="00911174"/>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Cs w:val="20"/>
    </w:rPr>
  </w:style>
  <w:style w:type="paragraph" w:styleId="NormalWeb">
    <w:name w:val="Normal (Web)"/>
    <w:basedOn w:val="Normal"/>
    <w:uiPriority w:val="99"/>
    <w:semiHidden/>
    <w:unhideWhenUsed/>
    <w:rsid w:val="007533A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paragraph" w:styleId="Heading6">
    <w:name w:val="heading 6"/>
    <w:basedOn w:val="Normal"/>
    <w:next w:val="Normal"/>
    <w:link w:val="Heading6Char"/>
    <w:uiPriority w:val="9"/>
    <w:semiHidden/>
    <w:unhideWhenUsed/>
    <w:qFormat/>
    <w:rsid w:val="001B52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styleId="Emphasis">
    <w:name w:val="Emphasis"/>
    <w:uiPriority w:val="20"/>
    <w:qFormat/>
    <w:rsid w:val="009B5BC8"/>
    <w:rPr>
      <w:i/>
      <w:iCs/>
    </w:rPr>
  </w:style>
  <w:style w:type="paragraph" w:customStyle="1" w:styleId="Courier10">
    <w:name w:val="Courier 10"/>
    <w:basedOn w:val="Normal"/>
    <w:rsid w:val="004B6FF6"/>
    <w:rPr>
      <w:rFonts w:ascii="Courier New" w:hAnsi="Courier New"/>
      <w:szCs w:val="20"/>
    </w:rPr>
  </w:style>
  <w:style w:type="paragraph" w:customStyle="1" w:styleId="Flush1CS1">
    <w:name w:val="Flush 1 &lt;CS 1&gt;"/>
    <w:basedOn w:val="Normal"/>
    <w:uiPriority w:val="99"/>
    <w:rsid w:val="0000558E"/>
    <w:rPr>
      <w:szCs w:val="20"/>
    </w:rPr>
  </w:style>
  <w:style w:type="paragraph" w:customStyle="1" w:styleId="CGTimes11">
    <w:name w:val="CG Times 11"/>
    <w:basedOn w:val="Normal"/>
    <w:link w:val="CGTimes11Char"/>
    <w:rsid w:val="0000558E"/>
    <w:rPr>
      <w:rFonts w:ascii="CG Times" w:hAnsi="CG Times"/>
      <w:sz w:val="22"/>
      <w:szCs w:val="20"/>
    </w:rPr>
  </w:style>
  <w:style w:type="character" w:customStyle="1" w:styleId="CGTimes11Char">
    <w:name w:val="CG Times 11 Char"/>
    <w:link w:val="CGTimes11"/>
    <w:locked/>
    <w:rsid w:val="0000558E"/>
    <w:rPr>
      <w:rFonts w:ascii="CG Times" w:hAnsi="CG Times"/>
      <w:sz w:val="22"/>
    </w:rPr>
  </w:style>
  <w:style w:type="character" w:styleId="CommentReference">
    <w:name w:val="annotation reference"/>
    <w:uiPriority w:val="99"/>
    <w:semiHidden/>
    <w:unhideWhenUsed/>
    <w:rsid w:val="006E6A14"/>
    <w:rPr>
      <w:sz w:val="16"/>
      <w:szCs w:val="16"/>
    </w:rPr>
  </w:style>
  <w:style w:type="paragraph" w:styleId="CommentText">
    <w:name w:val="annotation text"/>
    <w:basedOn w:val="Normal"/>
    <w:link w:val="CommentTextChar"/>
    <w:uiPriority w:val="99"/>
    <w:semiHidden/>
    <w:unhideWhenUsed/>
    <w:rsid w:val="006E6A14"/>
    <w:rPr>
      <w:sz w:val="20"/>
      <w:szCs w:val="20"/>
    </w:rPr>
  </w:style>
  <w:style w:type="character" w:customStyle="1" w:styleId="CommentTextChar">
    <w:name w:val="Comment Text Char"/>
    <w:basedOn w:val="DefaultParagraphFont"/>
    <w:link w:val="CommentText"/>
    <w:uiPriority w:val="99"/>
    <w:semiHidden/>
    <w:rsid w:val="006E6A14"/>
  </w:style>
  <w:style w:type="paragraph" w:styleId="CommentSubject">
    <w:name w:val="annotation subject"/>
    <w:basedOn w:val="CommentText"/>
    <w:next w:val="CommentText"/>
    <w:link w:val="CommentSubjectChar"/>
    <w:uiPriority w:val="99"/>
    <w:semiHidden/>
    <w:unhideWhenUsed/>
    <w:rsid w:val="006E6A14"/>
    <w:rPr>
      <w:b/>
      <w:bCs/>
    </w:rPr>
  </w:style>
  <w:style w:type="character" w:customStyle="1" w:styleId="CommentSubjectChar">
    <w:name w:val="Comment Subject Char"/>
    <w:link w:val="CommentSubject"/>
    <w:uiPriority w:val="99"/>
    <w:semiHidden/>
    <w:rsid w:val="006E6A14"/>
    <w:rPr>
      <w:b/>
      <w:bCs/>
    </w:rPr>
  </w:style>
  <w:style w:type="paragraph" w:styleId="PlainText">
    <w:name w:val="Plain Text"/>
    <w:basedOn w:val="Normal"/>
    <w:link w:val="PlainTextChar"/>
    <w:uiPriority w:val="99"/>
    <w:unhideWhenUsed/>
    <w:rsid w:val="00BF0862"/>
    <w:rPr>
      <w:rFonts w:ascii="Consolas" w:eastAsia="Calibri" w:hAnsi="Consolas"/>
      <w:sz w:val="21"/>
      <w:szCs w:val="21"/>
    </w:rPr>
  </w:style>
  <w:style w:type="character" w:customStyle="1" w:styleId="PlainTextChar">
    <w:name w:val="Plain Text Char"/>
    <w:link w:val="PlainText"/>
    <w:uiPriority w:val="99"/>
    <w:rsid w:val="00BF0862"/>
    <w:rPr>
      <w:rFonts w:ascii="Consolas" w:eastAsia="Calibri" w:hAnsi="Consolas" w:cs="Times New Roman"/>
      <w:sz w:val="21"/>
      <w:szCs w:val="21"/>
    </w:rPr>
  </w:style>
  <w:style w:type="paragraph" w:styleId="ListParagraph">
    <w:name w:val="List Paragraph"/>
    <w:basedOn w:val="Normal"/>
    <w:uiPriority w:val="34"/>
    <w:qFormat/>
    <w:rsid w:val="002C2AD1"/>
    <w:pPr>
      <w:ind w:left="720"/>
    </w:pPr>
  </w:style>
  <w:style w:type="paragraph" w:customStyle="1" w:styleId="Normal0">
    <w:name w:val="[Normal]"/>
    <w:rsid w:val="00E72707"/>
    <w:rPr>
      <w:rFonts w:ascii="Arial" w:eastAsia="Arial" w:hAnsi="Arial"/>
      <w:sz w:val="24"/>
    </w:rPr>
  </w:style>
  <w:style w:type="character" w:customStyle="1" w:styleId="Heading6Char">
    <w:name w:val="Heading 6 Char"/>
    <w:basedOn w:val="DefaultParagraphFont"/>
    <w:link w:val="Heading6"/>
    <w:rsid w:val="001B524E"/>
    <w:rPr>
      <w:rFonts w:asciiTheme="majorHAnsi" w:eastAsiaTheme="majorEastAsia" w:hAnsiTheme="majorHAnsi" w:cstheme="majorBidi"/>
      <w:i/>
      <w:iCs/>
      <w:color w:val="243F60" w:themeColor="accent1" w:themeShade="7F"/>
      <w:sz w:val="24"/>
      <w:szCs w:val="24"/>
    </w:rPr>
  </w:style>
  <w:style w:type="paragraph" w:customStyle="1" w:styleId="tx">
    <w:name w:val="tx"/>
    <w:basedOn w:val="Normal"/>
    <w:next w:val="Normal"/>
    <w:rsid w:val="00911174"/>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Cs w:val="20"/>
    </w:rPr>
  </w:style>
  <w:style w:type="paragraph" w:styleId="NormalWeb">
    <w:name w:val="Normal (Web)"/>
    <w:basedOn w:val="Normal"/>
    <w:uiPriority w:val="99"/>
    <w:semiHidden/>
    <w:unhideWhenUsed/>
    <w:rsid w:val="007533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13914">
      <w:bodyDiv w:val="1"/>
      <w:marLeft w:val="0"/>
      <w:marRight w:val="0"/>
      <w:marTop w:val="0"/>
      <w:marBottom w:val="0"/>
      <w:divBdr>
        <w:top w:val="none" w:sz="0" w:space="0" w:color="auto"/>
        <w:left w:val="none" w:sz="0" w:space="0" w:color="auto"/>
        <w:bottom w:val="none" w:sz="0" w:space="0" w:color="auto"/>
        <w:right w:val="none" w:sz="0" w:space="0" w:color="auto"/>
      </w:divBdr>
    </w:div>
    <w:div w:id="348871833">
      <w:bodyDiv w:val="1"/>
      <w:marLeft w:val="0"/>
      <w:marRight w:val="0"/>
      <w:marTop w:val="0"/>
      <w:marBottom w:val="0"/>
      <w:divBdr>
        <w:top w:val="none" w:sz="0" w:space="0" w:color="auto"/>
        <w:left w:val="none" w:sz="0" w:space="0" w:color="auto"/>
        <w:bottom w:val="none" w:sz="0" w:space="0" w:color="auto"/>
        <w:right w:val="none" w:sz="0" w:space="0" w:color="auto"/>
      </w:divBdr>
    </w:div>
    <w:div w:id="574969655">
      <w:bodyDiv w:val="1"/>
      <w:marLeft w:val="0"/>
      <w:marRight w:val="0"/>
      <w:marTop w:val="0"/>
      <w:marBottom w:val="0"/>
      <w:divBdr>
        <w:top w:val="none" w:sz="0" w:space="0" w:color="auto"/>
        <w:left w:val="none" w:sz="0" w:space="0" w:color="auto"/>
        <w:bottom w:val="none" w:sz="0" w:space="0" w:color="auto"/>
        <w:right w:val="none" w:sz="0" w:space="0" w:color="auto"/>
      </w:divBdr>
    </w:div>
    <w:div w:id="13687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1B5E-E717-4C8D-9093-9DA06132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1716</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10824</CharactersWithSpaces>
  <SharedDoc>false</SharedDoc>
  <HLinks>
    <vt:vector size="6" baseType="variant">
      <vt:variant>
        <vt:i4>5963816</vt:i4>
      </vt:variant>
      <vt:variant>
        <vt:i4>0</vt:i4>
      </vt:variant>
      <vt:variant>
        <vt:i4>0</vt:i4>
      </vt:variant>
      <vt:variant>
        <vt:i4>5</vt:i4>
      </vt:variant>
      <vt:variant>
        <vt:lpwstr>http://scholar.google.com/scholar?scidkt=12084936426865300248&amp;as_sdt=2&amp;hl=en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Bautista, Ricardo</cp:lastModifiedBy>
  <cp:revision>5</cp:revision>
  <cp:lastPrinted>2014-01-17T00:37:00Z</cp:lastPrinted>
  <dcterms:created xsi:type="dcterms:W3CDTF">2014-04-09T16:23:00Z</dcterms:created>
  <dcterms:modified xsi:type="dcterms:W3CDTF">2014-04-16T20:32:00Z</dcterms:modified>
</cp:coreProperties>
</file>