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E7" w:rsidRDefault="008925E7" w:rsidP="000532F5">
      <w:pPr>
        <w:rPr>
          <w:b/>
          <w:sz w:val="28"/>
          <w:szCs w:val="28"/>
        </w:rPr>
      </w:pPr>
      <w:bookmarkStart w:id="0" w:name="_GoBack"/>
      <w:bookmarkEnd w:id="0"/>
      <w:r>
        <w:rPr>
          <w:b/>
          <w:sz w:val="28"/>
          <w:szCs w:val="28"/>
        </w:rPr>
        <w:t>Attachment A: Wednesday, January 29, 2014</w:t>
      </w:r>
    </w:p>
    <w:p w:rsidR="008925E7" w:rsidRDefault="008925E7" w:rsidP="000532F5">
      <w:pPr>
        <w:rPr>
          <w:b/>
          <w:sz w:val="28"/>
          <w:szCs w:val="28"/>
        </w:rPr>
      </w:pPr>
    </w:p>
    <w:p w:rsidR="000532F5" w:rsidRPr="003A006C" w:rsidRDefault="000532F5" w:rsidP="000532F5">
      <w:pPr>
        <w:rPr>
          <w:b/>
          <w:sz w:val="28"/>
          <w:szCs w:val="28"/>
        </w:rPr>
      </w:pPr>
      <w:r w:rsidRPr="003A006C">
        <w:rPr>
          <w:b/>
          <w:sz w:val="28"/>
          <w:szCs w:val="28"/>
        </w:rPr>
        <w:t xml:space="preserve">2014 Budget &amp; Fiscal Management Committee </w:t>
      </w:r>
      <w:r w:rsidR="00A01E4A" w:rsidRPr="003A006C">
        <w:rPr>
          <w:b/>
          <w:sz w:val="28"/>
          <w:szCs w:val="28"/>
        </w:rPr>
        <w:t xml:space="preserve">(BFM) </w:t>
      </w:r>
      <w:r w:rsidRPr="003A006C">
        <w:rPr>
          <w:b/>
          <w:sz w:val="28"/>
          <w:szCs w:val="28"/>
        </w:rPr>
        <w:t>Work Program</w:t>
      </w:r>
    </w:p>
    <w:p w:rsidR="000532F5" w:rsidRPr="003A006C" w:rsidRDefault="000532F5" w:rsidP="000532F5">
      <w:pPr>
        <w:pStyle w:val="ListParagraph"/>
        <w:numPr>
          <w:ilvl w:val="0"/>
          <w:numId w:val="1"/>
        </w:numPr>
        <w:rPr>
          <w:sz w:val="24"/>
          <w:szCs w:val="24"/>
        </w:rPr>
      </w:pPr>
      <w:r w:rsidRPr="0003243A">
        <w:rPr>
          <w:b/>
          <w:sz w:val="24"/>
          <w:szCs w:val="24"/>
        </w:rPr>
        <w:t>King County Code Rewrite – Title 4</w:t>
      </w:r>
      <w:r w:rsidRPr="003A006C">
        <w:rPr>
          <w:sz w:val="24"/>
          <w:szCs w:val="24"/>
        </w:rPr>
        <w:t xml:space="preserve">:  The committee will finish its multi-year effort to rewrite, update and otherwise correct Title 4KCC. The Committee has been methodically moving through the various sections and, once complete, moving the updated and corrected sections to Title 4A which will be the new section of code pertaining to financial matters. </w:t>
      </w:r>
    </w:p>
    <w:p w:rsidR="000532F5" w:rsidRPr="003A006C" w:rsidRDefault="00572045" w:rsidP="000532F5">
      <w:pPr>
        <w:pStyle w:val="ListParagraph"/>
        <w:numPr>
          <w:ilvl w:val="0"/>
          <w:numId w:val="1"/>
        </w:numPr>
        <w:rPr>
          <w:sz w:val="24"/>
          <w:szCs w:val="24"/>
        </w:rPr>
      </w:pPr>
      <w:r w:rsidRPr="0003243A">
        <w:rPr>
          <w:b/>
          <w:sz w:val="24"/>
          <w:szCs w:val="24"/>
        </w:rPr>
        <w:t>Comprehensive Financial Policies</w:t>
      </w:r>
      <w:r w:rsidRPr="003A006C">
        <w:rPr>
          <w:sz w:val="24"/>
          <w:szCs w:val="24"/>
        </w:rPr>
        <w:t xml:space="preserve">: The County currently has financial policies in some form or fashion in the County Charter, County Code, Motions and Executive Orders. This has worked in the past, as the County continues to have an excellent credit rating and is, by all accounts, well-run from a financial perspective. However, there is no consolidated location of financial policies and there are items in code that should probably be in Executive Orders, and there are items in Executive Orders that should be in code. This work program item will be to review and approve comprehensive financial policies for the County. </w:t>
      </w:r>
    </w:p>
    <w:p w:rsidR="00572045" w:rsidRPr="003A006C" w:rsidRDefault="00572045" w:rsidP="000532F5">
      <w:pPr>
        <w:pStyle w:val="ListParagraph"/>
        <w:numPr>
          <w:ilvl w:val="0"/>
          <w:numId w:val="1"/>
        </w:numPr>
        <w:rPr>
          <w:sz w:val="24"/>
          <w:szCs w:val="24"/>
        </w:rPr>
      </w:pPr>
      <w:r w:rsidRPr="0003243A">
        <w:rPr>
          <w:b/>
          <w:sz w:val="24"/>
          <w:szCs w:val="24"/>
        </w:rPr>
        <w:t>Children &amp; Family Justice Center Construction Contract</w:t>
      </w:r>
      <w:r w:rsidRPr="003A006C">
        <w:rPr>
          <w:sz w:val="24"/>
          <w:szCs w:val="24"/>
        </w:rPr>
        <w:t xml:space="preserve">: </w:t>
      </w:r>
      <w:r w:rsidR="0037248B">
        <w:rPr>
          <w:sz w:val="24"/>
          <w:szCs w:val="24"/>
        </w:rPr>
        <w:t>T</w:t>
      </w:r>
      <w:r w:rsidRPr="003A006C">
        <w:rPr>
          <w:sz w:val="24"/>
          <w:szCs w:val="24"/>
        </w:rPr>
        <w:t>he reconstruction of the Children &amp; Family Justice Center (CFJC) will be coming to the County Council for approval. Typically, construction contracts do not need Council approval</w:t>
      </w:r>
      <w:r w:rsidR="0037248B">
        <w:rPr>
          <w:sz w:val="24"/>
          <w:szCs w:val="24"/>
        </w:rPr>
        <w:t>.</w:t>
      </w:r>
      <w:r w:rsidRPr="003A006C">
        <w:rPr>
          <w:sz w:val="24"/>
          <w:szCs w:val="24"/>
        </w:rPr>
        <w:t xml:space="preserve"> </w:t>
      </w:r>
      <w:r w:rsidR="0037248B">
        <w:rPr>
          <w:sz w:val="24"/>
          <w:szCs w:val="24"/>
        </w:rPr>
        <w:t>H</w:t>
      </w:r>
      <w:r w:rsidRPr="003A006C">
        <w:rPr>
          <w:sz w:val="24"/>
          <w:szCs w:val="24"/>
        </w:rPr>
        <w:t xml:space="preserve">owever, the Executive chose to use a </w:t>
      </w:r>
      <w:r w:rsidR="00D92230" w:rsidRPr="003A006C">
        <w:rPr>
          <w:sz w:val="24"/>
          <w:szCs w:val="24"/>
        </w:rPr>
        <w:t xml:space="preserve">design/build </w:t>
      </w:r>
      <w:r w:rsidRPr="003A006C">
        <w:rPr>
          <w:sz w:val="24"/>
          <w:szCs w:val="24"/>
        </w:rPr>
        <w:t xml:space="preserve">procurement method whereby the County and Developer work together to finalize a design and scope of the project. As such, the County Council, when asked to appropriate the construction funds did not have a clear understanding of the scope of the project. At such a time as the scope, schedule and budget are known, the County Council will have the approval authority for the design and construction contract. </w:t>
      </w:r>
    </w:p>
    <w:p w:rsidR="00572045" w:rsidRPr="003A006C" w:rsidRDefault="00572045" w:rsidP="000532F5">
      <w:pPr>
        <w:pStyle w:val="ListParagraph"/>
        <w:numPr>
          <w:ilvl w:val="0"/>
          <w:numId w:val="1"/>
        </w:numPr>
        <w:rPr>
          <w:sz w:val="24"/>
          <w:szCs w:val="24"/>
        </w:rPr>
      </w:pPr>
      <w:r w:rsidRPr="0003243A">
        <w:rPr>
          <w:b/>
          <w:sz w:val="24"/>
          <w:szCs w:val="24"/>
        </w:rPr>
        <w:t>Code Changes Related to Biennial Budgeting</w:t>
      </w:r>
      <w:r w:rsidRPr="003A006C">
        <w:rPr>
          <w:sz w:val="24"/>
          <w:szCs w:val="24"/>
        </w:rPr>
        <w:t>: The voters approved the authority for the County to move to a twenty-four month, or biennial budget. The County has slowly been implementing those changes which began with a pilot project for Transit seven years ago. For the 2015 – 2016 biennium, the entire County will be moving to a biennial budget. These deadlines and timelines are currently contained within the code. H</w:t>
      </w:r>
      <w:r w:rsidR="00D92230" w:rsidRPr="003A006C">
        <w:rPr>
          <w:sz w:val="24"/>
          <w:szCs w:val="24"/>
        </w:rPr>
        <w:t xml:space="preserve">owever, what is not in the code is timelines and requirements for the mid-biennium budget update, including what time during the year it would occur. </w:t>
      </w:r>
    </w:p>
    <w:p w:rsidR="00D92230" w:rsidRPr="003A006C" w:rsidRDefault="00A01E4A" w:rsidP="000532F5">
      <w:pPr>
        <w:pStyle w:val="ListParagraph"/>
        <w:numPr>
          <w:ilvl w:val="0"/>
          <w:numId w:val="1"/>
        </w:numPr>
        <w:rPr>
          <w:sz w:val="24"/>
          <w:szCs w:val="24"/>
        </w:rPr>
      </w:pPr>
      <w:r w:rsidRPr="0003243A">
        <w:rPr>
          <w:b/>
          <w:sz w:val="24"/>
          <w:szCs w:val="24"/>
        </w:rPr>
        <w:t>Social</w:t>
      </w:r>
      <w:r w:rsidR="0037248B" w:rsidRPr="0003243A">
        <w:rPr>
          <w:b/>
          <w:sz w:val="24"/>
          <w:szCs w:val="24"/>
        </w:rPr>
        <w:t>ly Responsible Banking</w:t>
      </w:r>
      <w:r w:rsidR="0037248B">
        <w:rPr>
          <w:sz w:val="24"/>
          <w:szCs w:val="24"/>
        </w:rPr>
        <w:t>: T</w:t>
      </w:r>
      <w:r w:rsidRPr="003A006C">
        <w:rPr>
          <w:sz w:val="24"/>
          <w:szCs w:val="24"/>
        </w:rPr>
        <w:t xml:space="preserve">he County serves as the Treasurer for almost 100 other local governments. To accomplish all of the various banking needs, we contract for banking services through a competitive public bidding process. There is currently a proposal for including requirements surrounding socially responsible banking practices </w:t>
      </w:r>
      <w:r w:rsidRPr="003A006C">
        <w:rPr>
          <w:sz w:val="24"/>
          <w:szCs w:val="24"/>
        </w:rPr>
        <w:lastRenderedPageBreak/>
        <w:t xml:space="preserve">as part of that bidding process. The proposal also lengthens the duration of the banking contracts from five to seven years. </w:t>
      </w:r>
    </w:p>
    <w:p w:rsidR="00A01E4A" w:rsidRPr="003A006C" w:rsidRDefault="00D92230" w:rsidP="000532F5">
      <w:pPr>
        <w:pStyle w:val="ListParagraph"/>
        <w:numPr>
          <w:ilvl w:val="0"/>
          <w:numId w:val="1"/>
        </w:numPr>
        <w:rPr>
          <w:sz w:val="24"/>
          <w:szCs w:val="24"/>
        </w:rPr>
      </w:pPr>
      <w:r w:rsidRPr="0003243A">
        <w:rPr>
          <w:b/>
          <w:sz w:val="24"/>
          <w:szCs w:val="24"/>
        </w:rPr>
        <w:t>Real Property Asset Management Plan</w:t>
      </w:r>
      <w:r w:rsidR="00A01E4A" w:rsidRPr="003A006C">
        <w:rPr>
          <w:sz w:val="24"/>
          <w:szCs w:val="24"/>
        </w:rPr>
        <w:t xml:space="preserve">: Previously known as the “space plan” this item covers space planning policies as well as specific locations and tenancy of county agencies and covers policies surrounding county space available for commercial or other non-governmental purposes. </w:t>
      </w:r>
    </w:p>
    <w:p w:rsidR="003A006C" w:rsidRPr="008A5BA8" w:rsidRDefault="003A006C" w:rsidP="003A006C">
      <w:pPr>
        <w:pStyle w:val="ListParagraph"/>
        <w:numPr>
          <w:ilvl w:val="0"/>
          <w:numId w:val="1"/>
        </w:numPr>
        <w:rPr>
          <w:sz w:val="24"/>
          <w:szCs w:val="24"/>
        </w:rPr>
      </w:pPr>
      <w:r w:rsidRPr="0003243A">
        <w:rPr>
          <w:b/>
          <w:sz w:val="24"/>
          <w:szCs w:val="24"/>
        </w:rPr>
        <w:t>Proposed Arena Legislation</w:t>
      </w:r>
      <w:r w:rsidR="0037248B" w:rsidRPr="008A5BA8">
        <w:rPr>
          <w:sz w:val="24"/>
          <w:szCs w:val="24"/>
        </w:rPr>
        <w:t xml:space="preserve">: The Final Environmental Impact Statement </w:t>
      </w:r>
      <w:r w:rsidR="00D541F5" w:rsidRPr="008A5BA8">
        <w:rPr>
          <w:sz w:val="24"/>
          <w:szCs w:val="24"/>
        </w:rPr>
        <w:t>(FEIS)</w:t>
      </w:r>
      <w:r w:rsidR="0037248B" w:rsidRPr="008A5BA8">
        <w:rPr>
          <w:sz w:val="24"/>
          <w:szCs w:val="24"/>
        </w:rPr>
        <w:t xml:space="preserve"> is expected to be issued in </w:t>
      </w:r>
      <w:r w:rsidR="00D541F5" w:rsidRPr="008A5BA8">
        <w:rPr>
          <w:sz w:val="24"/>
          <w:szCs w:val="24"/>
        </w:rPr>
        <w:t xml:space="preserve">the first quarter of 2014. It is possible the Council would take action in 2014 on the final Economic Impact Analysis, which will be issued as part of the FEIS. In addition, it is possible that transaction documents would be transmitted to the Council for action in 2014. </w:t>
      </w:r>
    </w:p>
    <w:p w:rsidR="003A006C" w:rsidRPr="008A5BA8" w:rsidRDefault="003A006C" w:rsidP="003A006C">
      <w:pPr>
        <w:pStyle w:val="ListParagraph"/>
        <w:numPr>
          <w:ilvl w:val="0"/>
          <w:numId w:val="1"/>
        </w:numPr>
        <w:rPr>
          <w:sz w:val="24"/>
          <w:szCs w:val="24"/>
        </w:rPr>
      </w:pPr>
      <w:r w:rsidRPr="0003243A">
        <w:rPr>
          <w:b/>
          <w:sz w:val="24"/>
          <w:szCs w:val="24"/>
        </w:rPr>
        <w:t>North Public Health Center</w:t>
      </w:r>
      <w:r w:rsidR="00D541F5" w:rsidRPr="008A5BA8">
        <w:rPr>
          <w:sz w:val="24"/>
          <w:szCs w:val="24"/>
        </w:rPr>
        <w:t xml:space="preserve">: </w:t>
      </w:r>
      <w:proofErr w:type="spellStart"/>
      <w:r w:rsidR="00D541F5" w:rsidRPr="008A5BA8">
        <w:rPr>
          <w:sz w:val="24"/>
          <w:szCs w:val="24"/>
        </w:rPr>
        <w:t>Neighborcare</w:t>
      </w:r>
      <w:proofErr w:type="spellEnd"/>
      <w:r w:rsidR="00D541F5" w:rsidRPr="008A5BA8">
        <w:rPr>
          <w:sz w:val="24"/>
          <w:szCs w:val="24"/>
        </w:rPr>
        <w:t xml:space="preserve"> has received a federal grant to build a new clinic facility. The Executive anticipates transmitting to the Council a ground lease and related transaction documents for </w:t>
      </w:r>
      <w:proofErr w:type="spellStart"/>
      <w:r w:rsidR="00D541F5" w:rsidRPr="008A5BA8">
        <w:rPr>
          <w:sz w:val="24"/>
          <w:szCs w:val="24"/>
        </w:rPr>
        <w:t>Neighborcare</w:t>
      </w:r>
      <w:proofErr w:type="spellEnd"/>
      <w:r w:rsidR="00D541F5" w:rsidRPr="008A5BA8">
        <w:rPr>
          <w:sz w:val="24"/>
          <w:szCs w:val="24"/>
        </w:rPr>
        <w:t xml:space="preserve"> to construct the facility on the County's North Public Health Center parking lot. The County would have an option to lease space in the new facility. </w:t>
      </w:r>
    </w:p>
    <w:p w:rsidR="00D92230" w:rsidRPr="003A006C" w:rsidRDefault="00D92230" w:rsidP="000532F5">
      <w:pPr>
        <w:pStyle w:val="ListParagraph"/>
        <w:numPr>
          <w:ilvl w:val="0"/>
          <w:numId w:val="1"/>
        </w:numPr>
        <w:rPr>
          <w:sz w:val="24"/>
          <w:szCs w:val="24"/>
        </w:rPr>
      </w:pPr>
      <w:r w:rsidRPr="0003243A">
        <w:rPr>
          <w:b/>
          <w:sz w:val="24"/>
          <w:szCs w:val="24"/>
        </w:rPr>
        <w:t>Tax Measures</w:t>
      </w:r>
      <w:r w:rsidR="00D541F5">
        <w:rPr>
          <w:sz w:val="24"/>
          <w:szCs w:val="24"/>
        </w:rPr>
        <w:t>: T</w:t>
      </w:r>
      <w:r w:rsidR="00A01E4A" w:rsidRPr="003A006C">
        <w:rPr>
          <w:sz w:val="24"/>
          <w:szCs w:val="24"/>
        </w:rPr>
        <w:t xml:space="preserve">he </w:t>
      </w:r>
      <w:r w:rsidR="003A006C" w:rsidRPr="003A006C">
        <w:rPr>
          <w:sz w:val="24"/>
          <w:szCs w:val="24"/>
        </w:rPr>
        <w:t>BFM C</w:t>
      </w:r>
      <w:r w:rsidR="00A01E4A" w:rsidRPr="003A006C">
        <w:rPr>
          <w:sz w:val="24"/>
          <w:szCs w:val="24"/>
        </w:rPr>
        <w:t xml:space="preserve">ommittee is the committee of jurisdiction for any revenue measure implemented by the County or forwarded to the voters for their approval. </w:t>
      </w:r>
    </w:p>
    <w:p w:rsidR="00D92230" w:rsidRPr="003A006C" w:rsidRDefault="00D92230" w:rsidP="000532F5">
      <w:pPr>
        <w:pStyle w:val="ListParagraph"/>
        <w:numPr>
          <w:ilvl w:val="0"/>
          <w:numId w:val="1"/>
        </w:numPr>
        <w:rPr>
          <w:sz w:val="24"/>
          <w:szCs w:val="24"/>
        </w:rPr>
      </w:pPr>
      <w:r w:rsidRPr="0003243A">
        <w:rPr>
          <w:b/>
          <w:sz w:val="24"/>
          <w:szCs w:val="24"/>
        </w:rPr>
        <w:t>Supplemental Appropriation Ordinances</w:t>
      </w:r>
      <w:r w:rsidR="00D541F5">
        <w:rPr>
          <w:sz w:val="24"/>
          <w:szCs w:val="24"/>
        </w:rPr>
        <w:t>: T</w:t>
      </w:r>
      <w:r w:rsidR="00A01E4A" w:rsidRPr="003A006C">
        <w:rPr>
          <w:sz w:val="24"/>
          <w:szCs w:val="24"/>
        </w:rPr>
        <w:t>hroughout the year and throughout the biennium, the budget often needs amendments. These can come in the form of a specific request for a budget change, or in the form of a more comprehensive effort known as an omnibus ordinance. The Committ</w:t>
      </w:r>
      <w:r w:rsidR="00D541F5">
        <w:rPr>
          <w:sz w:val="24"/>
          <w:szCs w:val="24"/>
        </w:rPr>
        <w:t>ee expects to receive at least two</w:t>
      </w:r>
      <w:r w:rsidR="00A01E4A" w:rsidRPr="003A006C">
        <w:rPr>
          <w:sz w:val="24"/>
          <w:szCs w:val="24"/>
        </w:rPr>
        <w:t xml:space="preserve"> comprehensive omnibus ordinances in 2014. </w:t>
      </w:r>
    </w:p>
    <w:p w:rsidR="00D92230" w:rsidRDefault="00A01E4A" w:rsidP="00D92230">
      <w:pPr>
        <w:pStyle w:val="ListParagraph"/>
        <w:numPr>
          <w:ilvl w:val="0"/>
          <w:numId w:val="1"/>
        </w:numPr>
        <w:rPr>
          <w:sz w:val="24"/>
          <w:szCs w:val="24"/>
        </w:rPr>
      </w:pPr>
      <w:r w:rsidRPr="0003243A">
        <w:rPr>
          <w:b/>
          <w:sz w:val="24"/>
          <w:szCs w:val="24"/>
        </w:rPr>
        <w:t>Real Property Transactions</w:t>
      </w:r>
      <w:r w:rsidRPr="003A006C">
        <w:rPr>
          <w:sz w:val="24"/>
          <w:szCs w:val="24"/>
        </w:rPr>
        <w:t xml:space="preserve">: The BFM Committee is the committee of jurisdiction for the disposition of any real property. This includes sale of real property, purchase of real property, transactions where the county is acting as the lessor and transactions where the county is acting as the lessee. In 2013, staff to the BFM Committee and the Council’s legal counsel participated in a Lean event aimed at reducing the processing time for these transactions. The County is expecting to request disposition of more than 75 properties in the first half of 2014. </w:t>
      </w:r>
    </w:p>
    <w:p w:rsidR="0003243A" w:rsidRPr="003A006C" w:rsidRDefault="0003243A" w:rsidP="00D92230">
      <w:pPr>
        <w:pStyle w:val="ListParagraph"/>
        <w:numPr>
          <w:ilvl w:val="0"/>
          <w:numId w:val="1"/>
        </w:numPr>
        <w:rPr>
          <w:sz w:val="24"/>
          <w:szCs w:val="24"/>
        </w:rPr>
      </w:pPr>
      <w:r>
        <w:rPr>
          <w:b/>
          <w:sz w:val="24"/>
          <w:szCs w:val="24"/>
        </w:rPr>
        <w:t>Debt Management</w:t>
      </w:r>
      <w:r w:rsidRPr="0003243A">
        <w:rPr>
          <w:sz w:val="24"/>
          <w:szCs w:val="24"/>
        </w:rPr>
        <w:t>:</w:t>
      </w:r>
      <w:r>
        <w:rPr>
          <w:sz w:val="24"/>
          <w:szCs w:val="24"/>
        </w:rPr>
        <w:t xml:space="preserve"> the BFM Committee is the committee of jurisdiction for all debt and debt management proposal. They county typically does at least three bond sales per year and there may also be a number of bond refinancing opportunities for the Committee to consider in 2014. </w:t>
      </w:r>
    </w:p>
    <w:p w:rsidR="000532F5" w:rsidRPr="003A006C" w:rsidRDefault="000532F5" w:rsidP="000532F5">
      <w:pPr>
        <w:rPr>
          <w:sz w:val="24"/>
          <w:szCs w:val="24"/>
        </w:rPr>
      </w:pPr>
    </w:p>
    <w:p w:rsidR="000532F5" w:rsidRPr="003A006C" w:rsidRDefault="000532F5" w:rsidP="000532F5">
      <w:pPr>
        <w:rPr>
          <w:sz w:val="24"/>
          <w:szCs w:val="24"/>
        </w:rPr>
      </w:pPr>
    </w:p>
    <w:p w:rsidR="000532F5" w:rsidRPr="00D92230" w:rsidRDefault="000532F5" w:rsidP="000532F5">
      <w:pPr>
        <w:rPr>
          <w:sz w:val="40"/>
          <w:szCs w:val="40"/>
        </w:rPr>
      </w:pPr>
    </w:p>
    <w:sectPr w:rsidR="000532F5" w:rsidRPr="00D9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5964"/>
    <w:multiLevelType w:val="hybridMultilevel"/>
    <w:tmpl w:val="059E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C42B4"/>
    <w:multiLevelType w:val="hybridMultilevel"/>
    <w:tmpl w:val="CDB4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F5"/>
    <w:rsid w:val="0003243A"/>
    <w:rsid w:val="000532F5"/>
    <w:rsid w:val="000C16ED"/>
    <w:rsid w:val="0037248B"/>
    <w:rsid w:val="003A006C"/>
    <w:rsid w:val="00572045"/>
    <w:rsid w:val="008925E7"/>
    <w:rsid w:val="008A5BA8"/>
    <w:rsid w:val="00A01E4A"/>
    <w:rsid w:val="00BB7AE9"/>
    <w:rsid w:val="00C25F5A"/>
    <w:rsid w:val="00D541F5"/>
    <w:rsid w:val="00D9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D72F3-C8BA-4236-912F-633847F8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Hamacher, Pat</dc:creator>
  <cp:lastModifiedBy>Patrick Hamacher</cp:lastModifiedBy>
  <cp:revision>2</cp:revision>
  <dcterms:created xsi:type="dcterms:W3CDTF">2014-01-29T18:07:00Z</dcterms:created>
  <dcterms:modified xsi:type="dcterms:W3CDTF">2014-01-29T18:07:00Z</dcterms:modified>
</cp:coreProperties>
</file>