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C5" w:rsidRPr="00F9401F" w:rsidRDefault="00DC33F4" w:rsidP="00555BC5">
      <w:pPr>
        <w:pStyle w:val="BodyText"/>
        <w:tabs>
          <w:tab w:val="clear" w:pos="480"/>
          <w:tab w:val="clear" w:pos="600"/>
          <w:tab w:val="clear" w:pos="840"/>
          <w:tab w:val="clear" w:pos="1170"/>
          <w:tab w:val="clear" w:pos="1320"/>
          <w:tab w:val="clear" w:pos="1560"/>
          <w:tab w:val="clear" w:pos="1800"/>
          <w:tab w:val="clear" w:pos="2040"/>
          <w:tab w:val="clear" w:pos="2280"/>
          <w:tab w:val="clear" w:pos="2520"/>
          <w:tab w:val="clear" w:pos="2760"/>
          <w:tab w:val="clear" w:pos="3000"/>
          <w:tab w:val="clear" w:pos="3240"/>
          <w:tab w:val="clear" w:pos="3480"/>
          <w:tab w:val="clear" w:pos="3720"/>
          <w:tab w:val="clear" w:pos="3960"/>
          <w:tab w:val="clear" w:pos="4200"/>
          <w:tab w:val="clear" w:pos="5040"/>
        </w:tabs>
        <w:jc w:val="center"/>
        <w:rPr>
          <w:b/>
        </w:rPr>
      </w:pPr>
      <w:bookmarkStart w:id="0" w:name="_GoBack"/>
      <w:bookmarkEnd w:id="0"/>
      <w:r w:rsidRPr="00F9401F">
        <w:rPr>
          <w:b/>
        </w:rPr>
        <w:t>Recommended</w:t>
      </w:r>
      <w:r w:rsidR="00555BC5" w:rsidRPr="00F9401F">
        <w:rPr>
          <w:b/>
        </w:rPr>
        <w:t xml:space="preserve"> </w:t>
      </w:r>
      <w:r w:rsidRPr="00F9401F">
        <w:rPr>
          <w:b/>
        </w:rPr>
        <w:t>A</w:t>
      </w:r>
      <w:r w:rsidR="00555BC5" w:rsidRPr="00F9401F">
        <w:rPr>
          <w:b/>
        </w:rPr>
        <w:t xml:space="preserve">mendments to Combined Sewer Overflow Control </w:t>
      </w:r>
      <w:r w:rsidR="008D26E3" w:rsidRPr="00F9401F">
        <w:rPr>
          <w:b/>
        </w:rPr>
        <w:t>P</w:t>
      </w:r>
      <w:r w:rsidR="00555BC5" w:rsidRPr="00F9401F">
        <w:rPr>
          <w:b/>
        </w:rPr>
        <w:t>olicies, King County Code Chapter 28.86</w:t>
      </w:r>
    </w:p>
    <w:p w:rsidR="00536E03" w:rsidRPr="00F9401F" w:rsidRDefault="00536E03" w:rsidP="00747575">
      <w:pPr>
        <w:pStyle w:val="BodyText"/>
        <w:tabs>
          <w:tab w:val="clear" w:pos="480"/>
          <w:tab w:val="clear" w:pos="600"/>
          <w:tab w:val="clear" w:pos="840"/>
          <w:tab w:val="clear" w:pos="1170"/>
          <w:tab w:val="clear" w:pos="1320"/>
          <w:tab w:val="clear" w:pos="1560"/>
          <w:tab w:val="clear" w:pos="1800"/>
          <w:tab w:val="clear" w:pos="2040"/>
          <w:tab w:val="clear" w:pos="2280"/>
          <w:tab w:val="clear" w:pos="2520"/>
          <w:tab w:val="clear" w:pos="2760"/>
          <w:tab w:val="clear" w:pos="3000"/>
          <w:tab w:val="clear" w:pos="3240"/>
          <w:tab w:val="clear" w:pos="3480"/>
          <w:tab w:val="clear" w:pos="3720"/>
          <w:tab w:val="clear" w:pos="3960"/>
          <w:tab w:val="clear" w:pos="4200"/>
          <w:tab w:val="clear" w:pos="5040"/>
        </w:tabs>
        <w:jc w:val="center"/>
        <w:rPr>
          <w:i/>
        </w:rPr>
      </w:pPr>
    </w:p>
    <w:tbl>
      <w:tblPr>
        <w:tblStyle w:val="TableGrid"/>
        <w:tblW w:w="14204" w:type="dxa"/>
        <w:tblLook w:val="04A0" w:firstRow="1" w:lastRow="0" w:firstColumn="1" w:lastColumn="0" w:noHBand="0" w:noVBand="1"/>
      </w:tblPr>
      <w:tblGrid>
        <w:gridCol w:w="5328"/>
        <w:gridCol w:w="5670"/>
        <w:gridCol w:w="3206"/>
      </w:tblGrid>
      <w:tr w:rsidR="003F508E" w:rsidRPr="00F9401F" w:rsidTr="003F508E">
        <w:trPr>
          <w:trHeight w:val="144"/>
          <w:tblHeader/>
        </w:trPr>
        <w:tc>
          <w:tcPr>
            <w:tcW w:w="5328" w:type="dxa"/>
          </w:tcPr>
          <w:p w:rsidR="003F508E" w:rsidRPr="00F9401F" w:rsidRDefault="003F508E" w:rsidP="003F508E">
            <w:pPr>
              <w:jc w:val="center"/>
              <w:rPr>
                <w:b/>
              </w:rPr>
            </w:pPr>
            <w:r w:rsidRPr="00F9401F">
              <w:rPr>
                <w:b/>
              </w:rPr>
              <w:t xml:space="preserve">Existing Policies </w:t>
            </w:r>
          </w:p>
        </w:tc>
        <w:tc>
          <w:tcPr>
            <w:tcW w:w="5670" w:type="dxa"/>
          </w:tcPr>
          <w:p w:rsidR="003F508E" w:rsidRPr="00F9401F" w:rsidRDefault="003F508E" w:rsidP="00380BD1">
            <w:pPr>
              <w:jc w:val="center"/>
              <w:rPr>
                <w:b/>
              </w:rPr>
            </w:pPr>
            <w:r w:rsidRPr="00F9401F">
              <w:rPr>
                <w:b/>
              </w:rPr>
              <w:t xml:space="preserve">Proposed Ordinance </w:t>
            </w:r>
            <w:r w:rsidR="00F265C5" w:rsidRPr="00F9401F">
              <w:rPr>
                <w:b/>
              </w:rPr>
              <w:t>2013-0147</w:t>
            </w:r>
          </w:p>
        </w:tc>
        <w:tc>
          <w:tcPr>
            <w:tcW w:w="3206" w:type="dxa"/>
          </w:tcPr>
          <w:p w:rsidR="003F508E" w:rsidRPr="00F9401F" w:rsidRDefault="003F508E" w:rsidP="003F508E">
            <w:pPr>
              <w:ind w:right="-52"/>
              <w:jc w:val="center"/>
              <w:rPr>
                <w:b/>
              </w:rPr>
            </w:pPr>
            <w:r w:rsidRPr="00F9401F">
              <w:rPr>
                <w:b/>
              </w:rPr>
              <w:t>Rationale</w:t>
            </w:r>
          </w:p>
        </w:tc>
      </w:tr>
      <w:tr w:rsidR="003F508E" w:rsidRPr="00F9401F" w:rsidTr="003F508E">
        <w:trPr>
          <w:trHeight w:val="144"/>
        </w:trPr>
        <w:tc>
          <w:tcPr>
            <w:tcW w:w="5328" w:type="dxa"/>
          </w:tcPr>
          <w:p w:rsidR="003F508E" w:rsidRPr="00F9401F" w:rsidRDefault="003F508E" w:rsidP="00D048AF">
            <w:pPr>
              <w:rPr>
                <w:b/>
              </w:rPr>
            </w:pPr>
            <w:r w:rsidRPr="00F9401F">
              <w:rPr>
                <w:b/>
              </w:rPr>
              <w:t>From Combined Sewer Overflow Control Policies, King County Code 28.86.080</w:t>
            </w:r>
          </w:p>
          <w:p w:rsidR="003F508E" w:rsidRPr="00F9401F" w:rsidRDefault="003F508E" w:rsidP="00D048AF">
            <w:pPr>
              <w:rPr>
                <w:rFonts w:cstheme="minorHAnsi"/>
              </w:rPr>
            </w:pPr>
            <w:r w:rsidRPr="00F9401F">
              <w:t xml:space="preserve">A.  Explanatory material.  The CSO control policies are intended to guide the county in controlling CSO discharges.  Highest priority for controlling CSO discharges is directed at those that pose the greatest risk to human health, particularly at bathing beaches, and environmental health, particularly those that threaten species listed under ESA.  The county will continue to work with federal, state and local jurisdictions on regulations, permits and programs related to CSOs and </w:t>
            </w:r>
            <w:proofErr w:type="spellStart"/>
            <w:r w:rsidRPr="00F9401F">
              <w:t>stormwater</w:t>
            </w:r>
            <w:proofErr w:type="spellEnd"/>
            <w:r w:rsidRPr="00F9401F">
              <w:t>.  The county will also continue its development of CSO programs and projects based on assessments of water quality and contaminated sediments.</w:t>
            </w:r>
          </w:p>
        </w:tc>
        <w:tc>
          <w:tcPr>
            <w:tcW w:w="5670" w:type="dxa"/>
            <w:shd w:val="clear" w:color="auto" w:fill="EEECE1" w:themeFill="background2"/>
          </w:tcPr>
          <w:p w:rsidR="003F508E" w:rsidRPr="00F9401F" w:rsidRDefault="003F508E" w:rsidP="005E2689">
            <w:pPr>
              <w:rPr>
                <w:b/>
              </w:rPr>
            </w:pPr>
            <w:r w:rsidRPr="00F9401F">
              <w:rPr>
                <w:b/>
              </w:rPr>
              <w:t>From Combined Sewer Overflow Control Policies, King County Code 28.86.080</w:t>
            </w:r>
          </w:p>
          <w:p w:rsidR="003F508E" w:rsidRPr="00F9401F" w:rsidRDefault="00D428D2" w:rsidP="005E2689">
            <w:pPr>
              <w:rPr>
                <w:rFonts w:cstheme="minorHAnsi"/>
              </w:rPr>
            </w:pPr>
            <w:r w:rsidRPr="00F9401F">
              <w:t>A.  Explanatory material.  The CSO control policies are intended to guide the county in controlling CSO discharges.  Highest priority for controlling CSO discharges is directed at those that pose the greatest risk to human health ((</w:t>
            </w:r>
            <w:r w:rsidRPr="00F9401F">
              <w:rPr>
                <w:strike/>
              </w:rPr>
              <w:t>, particularly at bathing beaches,</w:t>
            </w:r>
            <w:r w:rsidRPr="00F9401F">
              <w:t>)) and environmental health ((</w:t>
            </w:r>
            <w:r w:rsidRPr="00F9401F">
              <w:rPr>
                <w:strike/>
              </w:rPr>
              <w:t>, particularly those that threaten species listed under ESA</w:t>
            </w:r>
            <w:r w:rsidRPr="00F9401F">
              <w:t xml:space="preserve">)).  The county will continue to work with federal, state and local jurisdictions on regulations, permits and programs related to CSOs and </w:t>
            </w:r>
            <w:proofErr w:type="spellStart"/>
            <w:r w:rsidRPr="00F9401F">
              <w:t>stormwater</w:t>
            </w:r>
            <w:proofErr w:type="spellEnd"/>
            <w:r w:rsidRPr="00F9401F">
              <w:t>.  The county will also continue its development of CSO programs and projects based on assessments of water quality and contaminated sediments.</w:t>
            </w:r>
          </w:p>
        </w:tc>
        <w:tc>
          <w:tcPr>
            <w:tcW w:w="3206" w:type="dxa"/>
          </w:tcPr>
          <w:p w:rsidR="003F508E" w:rsidRPr="00F9401F" w:rsidRDefault="003F508E" w:rsidP="003F508E">
            <w:pPr>
              <w:ind w:right="-52"/>
              <w:rPr>
                <w:rFonts w:cstheme="minorHAnsi"/>
              </w:rPr>
            </w:pPr>
            <w:r w:rsidRPr="00F9401F">
              <w:rPr>
                <w:rFonts w:cstheme="minorHAnsi"/>
              </w:rPr>
              <w:t xml:space="preserve">This </w:t>
            </w:r>
            <w:r w:rsidR="00ED197F" w:rsidRPr="00F9401F">
              <w:rPr>
                <w:rFonts w:cstheme="minorHAnsi"/>
              </w:rPr>
              <w:t>is</w:t>
            </w:r>
            <w:r w:rsidRPr="00F9401F">
              <w:rPr>
                <w:rFonts w:cstheme="minorHAnsi"/>
              </w:rPr>
              <w:t xml:space="preserve"> consistent with the County’s long-term CSO plan </w:t>
            </w:r>
            <w:r w:rsidR="00ED197F" w:rsidRPr="00F9401F">
              <w:rPr>
                <w:rFonts w:cstheme="minorHAnsi"/>
              </w:rPr>
              <w:t>that was updated in September 2012</w:t>
            </w:r>
            <w:r w:rsidRPr="00F9401F">
              <w:rPr>
                <w:rFonts w:cstheme="minorHAnsi"/>
              </w:rPr>
              <w:t>.</w:t>
            </w:r>
          </w:p>
          <w:p w:rsidR="003F508E" w:rsidRPr="00F9401F" w:rsidRDefault="003F508E" w:rsidP="003F508E">
            <w:pPr>
              <w:ind w:right="-52"/>
              <w:rPr>
                <w:rFonts w:cstheme="minorHAnsi"/>
              </w:rPr>
            </w:pPr>
          </w:p>
          <w:p w:rsidR="003F508E" w:rsidRPr="00F9401F" w:rsidRDefault="003F508E" w:rsidP="003E2649">
            <w:pPr>
              <w:ind w:right="-52"/>
              <w:rPr>
                <w:rFonts w:cstheme="minorHAnsi"/>
                <w:b/>
              </w:rPr>
            </w:pPr>
            <w:r w:rsidRPr="00F9401F">
              <w:rPr>
                <w:rFonts w:cstheme="minorHAnsi"/>
              </w:rPr>
              <w:t>The Engineering and Planning Subcommittee of the Metropolitan Water Pollution Abatement Ad</w:t>
            </w:r>
            <w:r w:rsidR="00786DEF" w:rsidRPr="00F9401F">
              <w:rPr>
                <w:rFonts w:cstheme="minorHAnsi"/>
              </w:rPr>
              <w:t>visory</w:t>
            </w:r>
            <w:r w:rsidRPr="00F9401F">
              <w:rPr>
                <w:rFonts w:cstheme="minorHAnsi"/>
              </w:rPr>
              <w:t xml:space="preserve"> Committee (E&amp;P) </w:t>
            </w:r>
            <w:r w:rsidR="003E2649">
              <w:rPr>
                <w:rFonts w:cstheme="minorHAnsi"/>
              </w:rPr>
              <w:t>suggested keeping</w:t>
            </w:r>
            <w:r w:rsidRPr="00F9401F">
              <w:rPr>
                <w:rFonts w:cstheme="minorHAnsi"/>
              </w:rPr>
              <w:t xml:space="preserve"> this portion more general and </w:t>
            </w:r>
            <w:r w:rsidR="003A7EE6" w:rsidRPr="00F9401F">
              <w:rPr>
                <w:rFonts w:cstheme="minorHAnsi"/>
              </w:rPr>
              <w:t>add</w:t>
            </w:r>
            <w:r w:rsidR="003E2649">
              <w:rPr>
                <w:rFonts w:cstheme="minorHAnsi"/>
              </w:rPr>
              <w:t>ing</w:t>
            </w:r>
            <w:r w:rsidR="003A7EE6" w:rsidRPr="00F9401F">
              <w:rPr>
                <w:rFonts w:cstheme="minorHAnsi"/>
              </w:rPr>
              <w:t xml:space="preserve"> specificity</w:t>
            </w:r>
            <w:r w:rsidRPr="00F9401F">
              <w:rPr>
                <w:rFonts w:cstheme="minorHAnsi"/>
              </w:rPr>
              <w:t xml:space="preserve"> </w:t>
            </w:r>
            <w:r w:rsidR="00A27B68" w:rsidRPr="00F9401F">
              <w:rPr>
                <w:rFonts w:cstheme="minorHAnsi"/>
              </w:rPr>
              <w:t xml:space="preserve">on </w:t>
            </w:r>
            <w:r w:rsidRPr="00F9401F">
              <w:rPr>
                <w:rFonts w:cstheme="minorHAnsi"/>
              </w:rPr>
              <w:t xml:space="preserve">the priorities in CSOCP-2. </w:t>
            </w:r>
          </w:p>
        </w:tc>
      </w:tr>
      <w:tr w:rsidR="003F508E" w:rsidRPr="00F9401F" w:rsidTr="003F508E">
        <w:trPr>
          <w:trHeight w:val="144"/>
        </w:trPr>
        <w:tc>
          <w:tcPr>
            <w:tcW w:w="5328" w:type="dxa"/>
          </w:tcPr>
          <w:p w:rsidR="003F508E" w:rsidRPr="00F9401F" w:rsidRDefault="003F508E" w:rsidP="00FF6B4A">
            <w:r w:rsidRPr="00F9401F">
              <w:t>B.  Policies.</w:t>
            </w:r>
          </w:p>
          <w:p w:rsidR="003F508E" w:rsidRPr="00F9401F" w:rsidRDefault="003F508E" w:rsidP="00BD751C">
            <w:r w:rsidRPr="00F9401F">
              <w:t>CSOCP-1:  King County shall plan to control CSO discharges to and to work with state and federal agencies to develop cost-effective regulations that protect water quality.  King County shall meet the requirements of state and federal regulations and agreements.</w:t>
            </w:r>
          </w:p>
        </w:tc>
        <w:tc>
          <w:tcPr>
            <w:tcW w:w="5670" w:type="dxa"/>
            <w:shd w:val="clear" w:color="auto" w:fill="EEECE1" w:themeFill="background2"/>
          </w:tcPr>
          <w:p w:rsidR="003F508E" w:rsidRPr="00F9401F" w:rsidRDefault="003F508E" w:rsidP="005E2689">
            <w:r w:rsidRPr="00F9401F">
              <w:t>B.  Policies.</w:t>
            </w:r>
          </w:p>
          <w:p w:rsidR="00D428D2" w:rsidRPr="00F9401F" w:rsidRDefault="00D428D2" w:rsidP="00D428D2">
            <w:pPr>
              <w:rPr>
                <w:u w:val="single"/>
              </w:rPr>
            </w:pPr>
            <w:r w:rsidRPr="00F9401F">
              <w:t xml:space="preserve">CSOCP-1:  King County shall plan to control </w:t>
            </w:r>
            <w:r w:rsidRPr="00F9401F">
              <w:rPr>
                <w:u w:val="single"/>
              </w:rPr>
              <w:t xml:space="preserve">its </w:t>
            </w:r>
            <w:r w:rsidRPr="00F9401F">
              <w:t xml:space="preserve">CSO discharges </w:t>
            </w:r>
            <w:r w:rsidRPr="00F9401F">
              <w:rPr>
                <w:u w:val="single"/>
              </w:rPr>
              <w:t>by the end of 2030 to meet:</w:t>
            </w:r>
          </w:p>
          <w:p w:rsidR="00D428D2" w:rsidRPr="00F9401F" w:rsidRDefault="00D428D2" w:rsidP="00D428D2">
            <w:pPr>
              <w:tabs>
                <w:tab w:val="left" w:pos="432"/>
              </w:tabs>
              <w:rPr>
                <w:u w:val="single"/>
              </w:rPr>
            </w:pPr>
            <w:r w:rsidRPr="00F9401F">
              <w:tab/>
            </w:r>
            <w:r w:rsidRPr="00F9401F">
              <w:rPr>
                <w:u w:val="single"/>
              </w:rPr>
              <w:t xml:space="preserve">  1.  the state’s CSO control standard of an average of one untreated discharge per CSO outfall per year based on a twenty-year moving average, and </w:t>
            </w:r>
          </w:p>
          <w:p w:rsidR="00D428D2" w:rsidRPr="00F9401F" w:rsidRDefault="00D428D2" w:rsidP="00D428D2">
            <w:pPr>
              <w:tabs>
                <w:tab w:val="left" w:pos="432"/>
              </w:tabs>
              <w:rPr>
                <w:u w:val="single"/>
              </w:rPr>
            </w:pPr>
            <w:r w:rsidRPr="00F9401F">
              <w:tab/>
            </w:r>
            <w:r w:rsidRPr="00F9401F">
              <w:rPr>
                <w:u w:val="single"/>
              </w:rPr>
              <w:t xml:space="preserve">  2.  conditions of national pollutant discharge elimination system (“NPDES”) permit requirements, and </w:t>
            </w:r>
          </w:p>
          <w:p w:rsidR="003F508E" w:rsidRPr="00F9401F" w:rsidRDefault="00D428D2" w:rsidP="00D428D2">
            <w:pPr>
              <w:tabs>
                <w:tab w:val="left" w:pos="432"/>
              </w:tabs>
              <w:rPr>
                <w:rFonts w:cstheme="minorHAnsi"/>
              </w:rPr>
            </w:pPr>
            <w:r w:rsidRPr="00F9401F">
              <w:tab/>
            </w:r>
            <w:r w:rsidRPr="00F9401F">
              <w:rPr>
                <w:u w:val="single"/>
              </w:rPr>
              <w:t xml:space="preserve">  3.  </w:t>
            </w:r>
            <w:proofErr w:type="gramStart"/>
            <w:r w:rsidRPr="00F9401F">
              <w:rPr>
                <w:u w:val="single"/>
              </w:rPr>
              <w:t>conditions</w:t>
            </w:r>
            <w:proofErr w:type="gramEnd"/>
            <w:r w:rsidRPr="00F9401F">
              <w:rPr>
                <w:u w:val="single"/>
              </w:rPr>
              <w:t xml:space="preserve"> of the Environmental Protection Agency (“EPA”)/Washington state Department of Ecology (“Ecology”) Consent Decree.</w:t>
            </w:r>
            <w:r w:rsidRPr="00F9401F">
              <w:t>((</w:t>
            </w:r>
            <w:r w:rsidRPr="00F9401F">
              <w:rPr>
                <w:strike/>
              </w:rPr>
              <w:t>and to work with state and federal agencies to develop cost-effective regulations that protect water quality.  King County shall meet the requirements of state and federal regulations and agreements.</w:t>
            </w:r>
            <w:r w:rsidRPr="00F9401F">
              <w:t>))</w:t>
            </w:r>
          </w:p>
        </w:tc>
        <w:tc>
          <w:tcPr>
            <w:tcW w:w="3206" w:type="dxa"/>
          </w:tcPr>
          <w:p w:rsidR="003F508E" w:rsidRPr="00F9401F" w:rsidRDefault="00BD751C" w:rsidP="003F508E">
            <w:pPr>
              <w:ind w:right="-52"/>
              <w:rPr>
                <w:rFonts w:cstheme="minorHAnsi"/>
              </w:rPr>
            </w:pPr>
            <w:r w:rsidRPr="00F9401F">
              <w:rPr>
                <w:rFonts w:cstheme="minorHAnsi"/>
              </w:rPr>
              <w:t>Proposed amendments</w:t>
            </w:r>
            <w:r w:rsidR="003F508E" w:rsidRPr="00F9401F">
              <w:rPr>
                <w:rFonts w:cstheme="minorHAnsi"/>
              </w:rPr>
              <w:t xml:space="preserve"> are consistent with the approved amendment to the County’s long-term CSO plan: </w:t>
            </w:r>
          </w:p>
          <w:p w:rsidR="003F508E" w:rsidRPr="00F9401F" w:rsidRDefault="003F508E" w:rsidP="003F508E">
            <w:pPr>
              <w:pStyle w:val="ListParagraph"/>
              <w:numPr>
                <w:ilvl w:val="0"/>
                <w:numId w:val="3"/>
              </w:numPr>
              <w:ind w:left="432" w:right="-52" w:hanging="270"/>
              <w:rPr>
                <w:rFonts w:cstheme="minorHAnsi"/>
              </w:rPr>
            </w:pPr>
            <w:r w:rsidRPr="00F9401F">
              <w:rPr>
                <w:rFonts w:cstheme="minorHAnsi"/>
              </w:rPr>
              <w:t>Adds that the completion date to achieve CSO control is 2030</w:t>
            </w:r>
          </w:p>
          <w:p w:rsidR="003F508E" w:rsidRPr="00F9401F" w:rsidRDefault="003F508E" w:rsidP="003F508E">
            <w:pPr>
              <w:pStyle w:val="ListParagraph"/>
              <w:numPr>
                <w:ilvl w:val="0"/>
                <w:numId w:val="3"/>
              </w:numPr>
              <w:ind w:left="432" w:right="-52" w:hanging="270"/>
              <w:rPr>
                <w:rFonts w:cstheme="minorHAnsi"/>
              </w:rPr>
            </w:pPr>
            <w:r w:rsidRPr="00F9401F">
              <w:rPr>
                <w:rFonts w:cstheme="minorHAnsi"/>
              </w:rPr>
              <w:t>Reconfirms the County’s commitment to meet the state’s CSO control standard, permit requirements, and EPA/Ecology Consent Decree</w:t>
            </w:r>
          </w:p>
          <w:p w:rsidR="003F508E" w:rsidRPr="00F9401F" w:rsidRDefault="003F508E" w:rsidP="003F508E">
            <w:pPr>
              <w:pStyle w:val="ListParagraph"/>
              <w:numPr>
                <w:ilvl w:val="0"/>
                <w:numId w:val="3"/>
              </w:numPr>
              <w:ind w:left="432" w:right="-52" w:hanging="270"/>
              <w:rPr>
                <w:rFonts w:cstheme="minorHAnsi"/>
              </w:rPr>
            </w:pPr>
            <w:r w:rsidRPr="00F9401F">
              <w:rPr>
                <w:rFonts w:cstheme="minorHAnsi"/>
              </w:rPr>
              <w:t xml:space="preserve">Defines the state standard </w:t>
            </w:r>
            <w:r w:rsidR="00533DDD" w:rsidRPr="00F9401F">
              <w:rPr>
                <w:rFonts w:cstheme="minorHAnsi"/>
              </w:rPr>
              <w:t>as suggested by E&amp;P.</w:t>
            </w:r>
          </w:p>
          <w:p w:rsidR="003F508E" w:rsidRPr="00F9401F" w:rsidRDefault="003F508E" w:rsidP="00533DDD">
            <w:pPr>
              <w:pStyle w:val="ListParagraph"/>
              <w:numPr>
                <w:ilvl w:val="0"/>
                <w:numId w:val="3"/>
              </w:numPr>
              <w:ind w:left="432" w:right="-52" w:hanging="270"/>
              <w:rPr>
                <w:rFonts w:cstheme="minorHAnsi"/>
              </w:rPr>
            </w:pPr>
          </w:p>
        </w:tc>
      </w:tr>
      <w:tr w:rsidR="003F508E" w:rsidRPr="00F9401F" w:rsidTr="003F508E">
        <w:trPr>
          <w:trHeight w:val="144"/>
        </w:trPr>
        <w:tc>
          <w:tcPr>
            <w:tcW w:w="5328" w:type="dxa"/>
          </w:tcPr>
          <w:p w:rsidR="003F508E" w:rsidRPr="00F9401F" w:rsidRDefault="003F508E" w:rsidP="00B905BA"/>
        </w:tc>
        <w:tc>
          <w:tcPr>
            <w:tcW w:w="5670" w:type="dxa"/>
            <w:shd w:val="clear" w:color="auto" w:fill="EEECE1" w:themeFill="background2"/>
          </w:tcPr>
          <w:p w:rsidR="003F508E" w:rsidRPr="00F9401F" w:rsidRDefault="003F508E" w:rsidP="00BE1F43">
            <w:pPr>
              <w:rPr>
                <w:u w:val="single"/>
              </w:rPr>
            </w:pPr>
            <w:r w:rsidRPr="00F9401F">
              <w:t xml:space="preserve">CSOCP-2:  </w:t>
            </w:r>
            <w:r w:rsidRPr="00F9401F">
              <w:rPr>
                <w:u w:val="single"/>
              </w:rPr>
              <w:t xml:space="preserve">King County shall continue to work with state and federal agencies to develop cost-effective regulations that </w:t>
            </w:r>
            <w:r w:rsidRPr="00F9401F">
              <w:rPr>
                <w:u w:val="single"/>
              </w:rPr>
              <w:lastRenderedPageBreak/>
              <w:t>protect water quality.  King County shall meet the requirements of state and federal regulations and agreements.</w:t>
            </w:r>
          </w:p>
          <w:p w:rsidR="00BD751C" w:rsidRPr="00F9401F" w:rsidRDefault="00BD751C" w:rsidP="00BE1F43">
            <w:pPr>
              <w:rPr>
                <w:u w:val="single"/>
              </w:rPr>
            </w:pPr>
          </w:p>
        </w:tc>
        <w:tc>
          <w:tcPr>
            <w:tcW w:w="3206" w:type="dxa"/>
          </w:tcPr>
          <w:p w:rsidR="003F508E" w:rsidRPr="00F9401F" w:rsidRDefault="00022B82" w:rsidP="00F9401F">
            <w:pPr>
              <w:ind w:right="-52"/>
              <w:rPr>
                <w:rFonts w:cstheme="minorHAnsi"/>
              </w:rPr>
            </w:pPr>
            <w:r w:rsidRPr="00F9401F">
              <w:rPr>
                <w:rFonts w:cstheme="minorHAnsi"/>
              </w:rPr>
              <w:lastRenderedPageBreak/>
              <w:t>There was a suggestion from E&amp;P that</w:t>
            </w:r>
            <w:r w:rsidR="003F508E" w:rsidRPr="00F9401F">
              <w:rPr>
                <w:rFonts w:cstheme="minorHAnsi"/>
              </w:rPr>
              <w:t xml:space="preserve"> this portion of </w:t>
            </w:r>
            <w:r w:rsidR="001C6AA7">
              <w:rPr>
                <w:rFonts w:cstheme="minorHAnsi"/>
              </w:rPr>
              <w:t xml:space="preserve">the </w:t>
            </w:r>
            <w:r w:rsidR="003F508E" w:rsidRPr="00F9401F">
              <w:rPr>
                <w:rFonts w:cstheme="minorHAnsi"/>
              </w:rPr>
              <w:t xml:space="preserve">original </w:t>
            </w:r>
            <w:r w:rsidR="003F508E" w:rsidRPr="00F9401F">
              <w:rPr>
                <w:rFonts w:cstheme="minorHAnsi"/>
              </w:rPr>
              <w:lastRenderedPageBreak/>
              <w:t xml:space="preserve">CSOCP-1 </w:t>
            </w:r>
            <w:r w:rsidR="00F9401F">
              <w:rPr>
                <w:rFonts w:cstheme="minorHAnsi"/>
              </w:rPr>
              <w:t>be</w:t>
            </w:r>
            <w:r w:rsidR="00BD751C" w:rsidRPr="00F9401F">
              <w:rPr>
                <w:rFonts w:cstheme="minorHAnsi"/>
              </w:rPr>
              <w:t xml:space="preserve"> </w:t>
            </w:r>
            <w:r w:rsidR="003F508E" w:rsidRPr="00F9401F">
              <w:rPr>
                <w:rFonts w:cstheme="minorHAnsi"/>
              </w:rPr>
              <w:t>a separate policy.</w:t>
            </w:r>
          </w:p>
        </w:tc>
      </w:tr>
      <w:tr w:rsidR="003F508E" w:rsidRPr="00F9401F" w:rsidTr="003F508E">
        <w:trPr>
          <w:trHeight w:val="144"/>
        </w:trPr>
        <w:tc>
          <w:tcPr>
            <w:tcW w:w="5328" w:type="dxa"/>
          </w:tcPr>
          <w:p w:rsidR="003F508E" w:rsidRPr="00F9401F" w:rsidRDefault="003F508E" w:rsidP="00BD751C">
            <w:r w:rsidRPr="00F9401F">
              <w:lastRenderedPageBreak/>
              <w:t>CSOCP-2:  King County shall give the highest priority for control to CSO discharges that have the highest potential to impact human health, bathing beaches and/or species listed under ESA.</w:t>
            </w:r>
          </w:p>
        </w:tc>
        <w:tc>
          <w:tcPr>
            <w:tcW w:w="5670" w:type="dxa"/>
            <w:shd w:val="clear" w:color="auto" w:fill="EEECE1" w:themeFill="background2"/>
          </w:tcPr>
          <w:p w:rsidR="003F508E" w:rsidRPr="00F9401F" w:rsidRDefault="003F508E" w:rsidP="00B33E6A">
            <w:r w:rsidRPr="00F9401F">
              <w:t>CSOCP-((</w:t>
            </w:r>
            <w:r w:rsidRPr="00F9401F">
              <w:rPr>
                <w:strike/>
              </w:rPr>
              <w:t>2</w:t>
            </w:r>
            <w:r w:rsidRPr="00F9401F">
              <w:t>))</w:t>
            </w:r>
            <w:r w:rsidRPr="00F9401F">
              <w:rPr>
                <w:u w:val="single"/>
              </w:rPr>
              <w:t>3</w:t>
            </w:r>
            <w:r w:rsidRPr="00F9401F">
              <w:t>:  ((</w:t>
            </w:r>
            <w:r w:rsidRPr="00F9401F">
              <w:rPr>
                <w:strike/>
              </w:rPr>
              <w:t>King County shall give the highest priority for control to CSO discharges that have the highest potential to impact human health, bathing beaches and/or species listed under ESA.</w:t>
            </w:r>
            <w:r w:rsidRPr="00F9401F">
              <w:t xml:space="preserve">))  </w:t>
            </w:r>
          </w:p>
          <w:p w:rsidR="003F508E" w:rsidRPr="00F9401F" w:rsidRDefault="003F508E" w:rsidP="00B33E6A">
            <w:pPr>
              <w:pStyle w:val="ListParagraph"/>
              <w:ind w:left="-18"/>
              <w:rPr>
                <w:u w:val="single"/>
              </w:rPr>
            </w:pPr>
            <w:r w:rsidRPr="00F9401F">
              <w:rPr>
                <w:u w:val="single"/>
              </w:rPr>
              <w:t xml:space="preserve">Consistent with the EPA/Ecology Consent Decree and the county’s long-term CSO control plan as approved through Ordinance 17413, King County shall give the highest priority for control to CSO discharges that have the highest potential to impact: </w:t>
            </w:r>
          </w:p>
          <w:p w:rsidR="003F508E" w:rsidRPr="00F9401F" w:rsidRDefault="003F508E" w:rsidP="00B33E6A">
            <w:pPr>
              <w:pStyle w:val="ListParagraph"/>
              <w:ind w:left="0"/>
              <w:rPr>
                <w:color w:val="000000" w:themeColor="text1"/>
              </w:rPr>
            </w:pPr>
            <w:r w:rsidRPr="00F9401F">
              <w:rPr>
                <w:u w:val="single"/>
              </w:rPr>
              <w:t xml:space="preserve">  1.  </w:t>
            </w:r>
            <w:r w:rsidRPr="00F9401F">
              <w:rPr>
                <w:color w:val="000000" w:themeColor="text1"/>
                <w:u w:val="single"/>
              </w:rPr>
              <w:t>human health through contact with CSO flows or fish consumption, or</w:t>
            </w:r>
          </w:p>
          <w:p w:rsidR="003F508E" w:rsidRPr="00F9401F" w:rsidRDefault="003F508E" w:rsidP="00B33E6A">
            <w:pPr>
              <w:rPr>
                <w:color w:val="000000" w:themeColor="text1"/>
                <w:u w:val="single"/>
              </w:rPr>
            </w:pPr>
            <w:r w:rsidRPr="00F9401F">
              <w:rPr>
                <w:u w:val="single"/>
              </w:rPr>
              <w:t xml:space="preserve">  2.  </w:t>
            </w:r>
            <w:proofErr w:type="gramStart"/>
            <w:r w:rsidRPr="00F9401F">
              <w:rPr>
                <w:u w:val="single"/>
              </w:rPr>
              <w:t>environmental</w:t>
            </w:r>
            <w:proofErr w:type="gramEnd"/>
            <w:r w:rsidRPr="00F9401F">
              <w:rPr>
                <w:color w:val="000000" w:themeColor="text1"/>
                <w:u w:val="single"/>
              </w:rPr>
              <w:t xml:space="preserve"> health, such as in areas where sediment remediation is under way or anticipated, or species listed under ESA.</w:t>
            </w:r>
          </w:p>
          <w:p w:rsidR="00B035D6" w:rsidRPr="00F9401F" w:rsidRDefault="00B035D6" w:rsidP="00B33E6A">
            <w:pPr>
              <w:rPr>
                <w:rFonts w:cstheme="minorHAnsi"/>
              </w:rPr>
            </w:pPr>
          </w:p>
        </w:tc>
        <w:tc>
          <w:tcPr>
            <w:tcW w:w="3206" w:type="dxa"/>
          </w:tcPr>
          <w:p w:rsidR="00B035D6" w:rsidRPr="00F9401F" w:rsidRDefault="003F508E" w:rsidP="00B035D6">
            <w:pPr>
              <w:ind w:right="-52"/>
              <w:rPr>
                <w:rFonts w:cstheme="minorHAnsi"/>
              </w:rPr>
            </w:pPr>
            <w:r w:rsidRPr="00F9401F">
              <w:rPr>
                <w:rFonts w:cstheme="minorHAnsi"/>
              </w:rPr>
              <w:t xml:space="preserve">Language </w:t>
            </w:r>
            <w:r w:rsidR="001937FF">
              <w:rPr>
                <w:rFonts w:cstheme="minorHAnsi"/>
              </w:rPr>
              <w:t xml:space="preserve">was </w:t>
            </w:r>
            <w:r w:rsidRPr="00F9401F">
              <w:rPr>
                <w:rFonts w:cstheme="minorHAnsi"/>
              </w:rPr>
              <w:t>added to be consistent with the approved amendment to the County’s long-term CSO plan</w:t>
            </w:r>
            <w:r w:rsidR="00B035D6" w:rsidRPr="00F9401F">
              <w:rPr>
                <w:rFonts w:cstheme="minorHAnsi"/>
              </w:rPr>
              <w:t xml:space="preserve">. At the suggestion of E&amp;P, language </w:t>
            </w:r>
            <w:r w:rsidR="00731F0D" w:rsidRPr="00F9401F">
              <w:rPr>
                <w:rFonts w:cstheme="minorHAnsi"/>
              </w:rPr>
              <w:t xml:space="preserve">was added </w:t>
            </w:r>
            <w:r w:rsidR="00B035D6" w:rsidRPr="00F9401F">
              <w:rPr>
                <w:rFonts w:cstheme="minorHAnsi"/>
              </w:rPr>
              <w:t>to better describe “highest priority”.</w:t>
            </w:r>
          </w:p>
          <w:p w:rsidR="003F508E" w:rsidRPr="00F9401F" w:rsidRDefault="003F508E" w:rsidP="0003732B">
            <w:pPr>
              <w:ind w:right="-52"/>
              <w:rPr>
                <w:rFonts w:cstheme="minorHAnsi"/>
                <w:i/>
              </w:rPr>
            </w:pPr>
          </w:p>
        </w:tc>
      </w:tr>
      <w:tr w:rsidR="003F508E" w:rsidRPr="00F9401F" w:rsidTr="003F508E">
        <w:trPr>
          <w:trHeight w:val="144"/>
        </w:trPr>
        <w:tc>
          <w:tcPr>
            <w:tcW w:w="5328" w:type="dxa"/>
          </w:tcPr>
          <w:p w:rsidR="003F508E" w:rsidRPr="00F9401F" w:rsidRDefault="003F508E" w:rsidP="00B035D6">
            <w:r w:rsidRPr="00F9401F">
              <w:t xml:space="preserve">CSOCP-3:  </w:t>
            </w:r>
            <w:r w:rsidR="00B035D6" w:rsidRPr="00F9401F">
              <w:t xml:space="preserve">Where King County is responsible for </w:t>
            </w:r>
            <w:proofErr w:type="spellStart"/>
            <w:r w:rsidR="00B035D6" w:rsidRPr="00F9401F">
              <w:t>stormwater</w:t>
            </w:r>
            <w:proofErr w:type="spellEnd"/>
            <w:r w:rsidR="00B035D6" w:rsidRPr="00F9401F">
              <w:t xml:space="preserve"> as a result of a CSO control project, the county shall participate with the city of Seattle in the municipal </w:t>
            </w:r>
            <w:proofErr w:type="spellStart"/>
            <w:r w:rsidR="00B035D6" w:rsidRPr="00F9401F">
              <w:t>stormwater</w:t>
            </w:r>
            <w:proofErr w:type="spellEnd"/>
            <w:r w:rsidR="00B035D6" w:rsidRPr="00F9401F">
              <w:t xml:space="preserve"> national pollutant discharge elimination system permit application process.</w:t>
            </w:r>
          </w:p>
        </w:tc>
        <w:tc>
          <w:tcPr>
            <w:tcW w:w="5670" w:type="dxa"/>
            <w:shd w:val="clear" w:color="auto" w:fill="EEECE1" w:themeFill="background2"/>
          </w:tcPr>
          <w:p w:rsidR="003F508E" w:rsidRPr="00F9401F" w:rsidRDefault="003F508E" w:rsidP="00990BB2">
            <w:r w:rsidRPr="00F9401F">
              <w:t>((</w:t>
            </w:r>
            <w:r w:rsidRPr="00F9401F">
              <w:rPr>
                <w:strike/>
              </w:rPr>
              <w:t>CSOCP4:</w:t>
            </w:r>
            <w:r w:rsidRPr="00F9401F">
              <w:t xml:space="preserve">  </w:t>
            </w:r>
            <w:r w:rsidRPr="00F9401F">
              <w:rPr>
                <w:strike/>
              </w:rPr>
              <w:t>Where</w:t>
            </w:r>
            <w:r w:rsidRPr="00F9401F">
              <w:rPr>
                <w:strike/>
                <w:u w:val="single"/>
              </w:rPr>
              <w:t xml:space="preserve"> </w:t>
            </w:r>
            <w:r w:rsidRPr="00F9401F">
              <w:rPr>
                <w:strike/>
              </w:rPr>
              <w:t xml:space="preserve">King County is responsible for </w:t>
            </w:r>
            <w:proofErr w:type="spellStart"/>
            <w:r w:rsidRPr="00F9401F">
              <w:rPr>
                <w:strike/>
              </w:rPr>
              <w:t>stormwater</w:t>
            </w:r>
            <w:proofErr w:type="spellEnd"/>
            <w:r w:rsidRPr="00F9401F">
              <w:rPr>
                <w:strike/>
              </w:rPr>
              <w:t xml:space="preserve"> as a result of a CSO control project, the county shall participate with the city of Seattle in the municipal </w:t>
            </w:r>
            <w:proofErr w:type="spellStart"/>
            <w:r w:rsidRPr="00F9401F">
              <w:rPr>
                <w:strike/>
              </w:rPr>
              <w:t>stormwater</w:t>
            </w:r>
            <w:proofErr w:type="spellEnd"/>
            <w:r w:rsidRPr="00F9401F">
              <w:rPr>
                <w:strike/>
              </w:rPr>
              <w:t xml:space="preserve"> national pollutant discharge elimination system permit application process.</w:t>
            </w:r>
            <w:r w:rsidRPr="00F9401F">
              <w:t>))</w:t>
            </w:r>
          </w:p>
          <w:p w:rsidR="003F508E" w:rsidRPr="00F9401F" w:rsidRDefault="003F508E" w:rsidP="00990BB2"/>
          <w:p w:rsidR="003F508E" w:rsidRPr="00F9401F" w:rsidRDefault="003F508E" w:rsidP="00990BB2">
            <w:pPr>
              <w:rPr>
                <w:rFonts w:cstheme="minorHAnsi"/>
              </w:rPr>
            </w:pPr>
            <w:r w:rsidRPr="00F9401F">
              <w:t>CSOCP-((</w:t>
            </w:r>
            <w:r w:rsidRPr="00F9401F">
              <w:rPr>
                <w:strike/>
              </w:rPr>
              <w:t>3</w:t>
            </w:r>
            <w:r w:rsidRPr="00F9401F">
              <w:t>))</w:t>
            </w:r>
            <w:r w:rsidRPr="00F9401F">
              <w:rPr>
                <w:u w:val="single"/>
              </w:rPr>
              <w:t>4</w:t>
            </w:r>
            <w:r w:rsidRPr="00F9401F">
              <w:t xml:space="preserve">:  </w:t>
            </w:r>
            <w:r w:rsidR="00C6280B" w:rsidRPr="00F9401F">
              <w:rPr>
                <w:u w:val="single"/>
              </w:rPr>
              <w:t xml:space="preserve">Consistent with its legal authority, if King County constructs new projects that would separate </w:t>
            </w:r>
            <w:proofErr w:type="spellStart"/>
            <w:r w:rsidR="00C6280B" w:rsidRPr="00F9401F">
              <w:rPr>
                <w:u w:val="single"/>
              </w:rPr>
              <w:t>stormwater</w:t>
            </w:r>
            <w:proofErr w:type="spellEnd"/>
            <w:r w:rsidR="00C6280B" w:rsidRPr="00F9401F">
              <w:rPr>
                <w:u w:val="single"/>
              </w:rPr>
              <w:t xml:space="preserve"> from its combined system that result in separated </w:t>
            </w:r>
            <w:proofErr w:type="spellStart"/>
            <w:r w:rsidR="00C6280B" w:rsidRPr="00F9401F">
              <w:rPr>
                <w:u w:val="single"/>
              </w:rPr>
              <w:t>stormwater</w:t>
            </w:r>
            <w:proofErr w:type="spellEnd"/>
            <w:r w:rsidR="00C6280B" w:rsidRPr="00F9401F">
              <w:rPr>
                <w:u w:val="single"/>
              </w:rPr>
              <w:t xml:space="preserve"> discharges to waterways, the county shall coordinate with the city of Seattle in the city’s municipal </w:t>
            </w:r>
            <w:proofErr w:type="spellStart"/>
            <w:r w:rsidR="00C6280B" w:rsidRPr="00F9401F">
              <w:rPr>
                <w:u w:val="single"/>
              </w:rPr>
              <w:t>stormwater</w:t>
            </w:r>
            <w:proofErr w:type="spellEnd"/>
            <w:r w:rsidR="00C6280B" w:rsidRPr="00F9401F">
              <w:rPr>
                <w:u w:val="single"/>
              </w:rPr>
              <w:t xml:space="preserve"> NPDES permit (MS4) process as appropriate.</w:t>
            </w:r>
          </w:p>
        </w:tc>
        <w:tc>
          <w:tcPr>
            <w:tcW w:w="3206" w:type="dxa"/>
          </w:tcPr>
          <w:p w:rsidR="003F508E" w:rsidRPr="00F9401F" w:rsidRDefault="003F508E" w:rsidP="001E4778">
            <w:pPr>
              <w:ind w:right="-52"/>
              <w:rPr>
                <w:rFonts w:cstheme="minorHAnsi"/>
              </w:rPr>
            </w:pPr>
            <w:r w:rsidRPr="00F9401F">
              <w:rPr>
                <w:rFonts w:cstheme="minorHAnsi"/>
              </w:rPr>
              <w:t xml:space="preserve">Based on discussion </w:t>
            </w:r>
            <w:r w:rsidR="00F53062" w:rsidRPr="00F9401F">
              <w:rPr>
                <w:rFonts w:cstheme="minorHAnsi"/>
              </w:rPr>
              <w:t>with E&amp;P</w:t>
            </w:r>
            <w:r w:rsidRPr="00F9401F">
              <w:rPr>
                <w:rFonts w:cstheme="minorHAnsi"/>
              </w:rPr>
              <w:t xml:space="preserve">, </w:t>
            </w:r>
            <w:r w:rsidR="001E4778" w:rsidRPr="00F9401F">
              <w:rPr>
                <w:rFonts w:cstheme="minorHAnsi"/>
              </w:rPr>
              <w:t>the</w:t>
            </w:r>
            <w:r w:rsidR="00C6280B" w:rsidRPr="00F9401F">
              <w:rPr>
                <w:rFonts w:cstheme="minorHAnsi"/>
              </w:rPr>
              <w:t xml:space="preserve"> proposed amendment </w:t>
            </w:r>
            <w:r w:rsidR="001E4778" w:rsidRPr="00F9401F">
              <w:rPr>
                <w:rFonts w:cstheme="minorHAnsi"/>
              </w:rPr>
              <w:t>clarifies</w:t>
            </w:r>
            <w:r w:rsidRPr="00F9401F">
              <w:rPr>
                <w:rFonts w:cstheme="minorHAnsi"/>
              </w:rPr>
              <w:t xml:space="preserve"> that the policy provides guidance for new projects.</w:t>
            </w:r>
          </w:p>
        </w:tc>
      </w:tr>
      <w:tr w:rsidR="003F508E" w:rsidRPr="00F9401F" w:rsidTr="003F508E">
        <w:trPr>
          <w:trHeight w:val="144"/>
        </w:trPr>
        <w:tc>
          <w:tcPr>
            <w:tcW w:w="5328" w:type="dxa"/>
          </w:tcPr>
          <w:p w:rsidR="003F508E" w:rsidRPr="00F9401F" w:rsidRDefault="00F31510" w:rsidP="00F31510">
            <w:pPr>
              <w:rPr>
                <w:rFonts w:ascii="Calibri" w:hAnsi="Calibri"/>
                <w:u w:val="single"/>
              </w:rPr>
            </w:pPr>
            <w:r w:rsidRPr="00F9401F">
              <w:rPr>
                <w:rFonts w:ascii="Calibri" w:hAnsi="Calibri"/>
              </w:rPr>
              <w:t xml:space="preserve">CSOCP-4:  </w:t>
            </w:r>
            <w:r w:rsidR="003F508E" w:rsidRPr="00F9401F">
              <w:rPr>
                <w:rFonts w:ascii="Calibri" w:hAnsi="Calibri"/>
              </w:rPr>
              <w:t xml:space="preserve">Although King County’s wastewater collection system is impacted by the intrusion of clean </w:t>
            </w:r>
            <w:proofErr w:type="spellStart"/>
            <w:r w:rsidR="003F508E" w:rsidRPr="00F9401F">
              <w:rPr>
                <w:rFonts w:ascii="Calibri" w:hAnsi="Calibri"/>
              </w:rPr>
              <w:t>stormwater</w:t>
            </w:r>
            <w:proofErr w:type="spellEnd"/>
            <w:r w:rsidR="003F508E" w:rsidRPr="00F9401F">
              <w:rPr>
                <w:rFonts w:ascii="Calibri" w:hAnsi="Calibri"/>
              </w:rPr>
              <w:t xml:space="preserve">.  </w:t>
            </w:r>
            <w:r w:rsidR="003F508E" w:rsidRPr="00F9401F">
              <w:rPr>
                <w:rFonts w:ascii="Calibri" w:hAnsi="Calibri"/>
              </w:rPr>
              <w:lastRenderedPageBreak/>
              <w:t xml:space="preserve">Traditionally, conveyance and treatment facilities shall not be designed for the interception, collection and treatment of clean </w:t>
            </w:r>
            <w:proofErr w:type="spellStart"/>
            <w:r w:rsidR="003F508E" w:rsidRPr="00F9401F">
              <w:rPr>
                <w:rFonts w:ascii="Calibri" w:hAnsi="Calibri"/>
              </w:rPr>
              <w:t>stormwater</w:t>
            </w:r>
            <w:proofErr w:type="spellEnd"/>
            <w:r w:rsidRPr="00F9401F">
              <w:rPr>
                <w:rFonts w:ascii="Calibri" w:hAnsi="Calibri"/>
              </w:rPr>
              <w:t>.</w:t>
            </w:r>
          </w:p>
        </w:tc>
        <w:tc>
          <w:tcPr>
            <w:tcW w:w="5670" w:type="dxa"/>
            <w:shd w:val="clear" w:color="auto" w:fill="EEECE1" w:themeFill="background2"/>
          </w:tcPr>
          <w:p w:rsidR="003F508E" w:rsidRPr="00F9401F" w:rsidRDefault="003F508E" w:rsidP="00BE1F43">
            <w:pPr>
              <w:rPr>
                <w:rFonts w:ascii="Calibri" w:hAnsi="Calibri" w:cstheme="minorHAnsi"/>
              </w:rPr>
            </w:pPr>
            <w:r w:rsidRPr="00F9401F">
              <w:rPr>
                <w:rFonts w:ascii="Calibri" w:hAnsi="Calibri"/>
              </w:rPr>
              <w:lastRenderedPageBreak/>
              <w:t>CSOCP-((</w:t>
            </w:r>
            <w:r w:rsidRPr="00F9401F">
              <w:rPr>
                <w:rFonts w:ascii="Calibri" w:hAnsi="Calibri"/>
                <w:strike/>
              </w:rPr>
              <w:t>4</w:t>
            </w:r>
            <w:r w:rsidRPr="00F9401F">
              <w:rPr>
                <w:rFonts w:ascii="Calibri" w:hAnsi="Calibri"/>
              </w:rPr>
              <w:t>)</w:t>
            </w:r>
            <w:proofErr w:type="gramStart"/>
            <w:r w:rsidRPr="00F9401F">
              <w:rPr>
                <w:rFonts w:ascii="Calibri" w:hAnsi="Calibri"/>
              </w:rPr>
              <w:t>)</w:t>
            </w:r>
            <w:r w:rsidRPr="00F9401F">
              <w:rPr>
                <w:rFonts w:ascii="Calibri" w:hAnsi="Calibri"/>
                <w:u w:val="single"/>
              </w:rPr>
              <w:t>5</w:t>
            </w:r>
            <w:proofErr w:type="gramEnd"/>
            <w:r w:rsidRPr="00F9401F">
              <w:rPr>
                <w:rFonts w:ascii="Calibri" w:hAnsi="Calibri"/>
              </w:rPr>
              <w:t>:  ((</w:t>
            </w:r>
            <w:r w:rsidRPr="00F9401F">
              <w:rPr>
                <w:rFonts w:ascii="Calibri" w:hAnsi="Calibri"/>
                <w:strike/>
              </w:rPr>
              <w:t>Although</w:t>
            </w:r>
            <w:r w:rsidRPr="00F9401F">
              <w:rPr>
                <w:rFonts w:ascii="Calibri" w:hAnsi="Calibri"/>
              </w:rPr>
              <w:t xml:space="preserve"> </w:t>
            </w:r>
            <w:r w:rsidRPr="00F9401F">
              <w:rPr>
                <w:rFonts w:ascii="Calibri" w:hAnsi="Calibri"/>
                <w:strike/>
              </w:rPr>
              <w:t xml:space="preserve">King County’s wastewater collection system is impacted by the intrusion of clean </w:t>
            </w:r>
            <w:proofErr w:type="spellStart"/>
            <w:r w:rsidRPr="00F9401F">
              <w:rPr>
                <w:rFonts w:ascii="Calibri" w:hAnsi="Calibri"/>
                <w:strike/>
              </w:rPr>
              <w:lastRenderedPageBreak/>
              <w:t>stormwater</w:t>
            </w:r>
            <w:proofErr w:type="spellEnd"/>
            <w:r w:rsidRPr="00F9401F">
              <w:rPr>
                <w:rFonts w:ascii="Calibri" w:hAnsi="Calibri"/>
                <w:strike/>
              </w:rPr>
              <w:t xml:space="preserve">.  Traditionally, conveyance and treatment facilities shall not be designed for the interception, collection and treatment of clean </w:t>
            </w:r>
            <w:proofErr w:type="spellStart"/>
            <w:r w:rsidRPr="00F9401F">
              <w:rPr>
                <w:rFonts w:ascii="Calibri" w:hAnsi="Calibri"/>
                <w:strike/>
              </w:rPr>
              <w:t>stormwater</w:t>
            </w:r>
            <w:proofErr w:type="spellEnd"/>
            <w:r w:rsidRPr="00F9401F">
              <w:rPr>
                <w:rFonts w:ascii="Calibri" w:hAnsi="Calibri"/>
                <w:strike/>
              </w:rPr>
              <w:t>.</w:t>
            </w:r>
            <w:r w:rsidRPr="00F9401F">
              <w:rPr>
                <w:rFonts w:ascii="Calibri" w:hAnsi="Calibri"/>
              </w:rPr>
              <w:t xml:space="preserve">))  </w:t>
            </w:r>
            <w:r w:rsidRPr="00F9401F">
              <w:rPr>
                <w:u w:val="single"/>
              </w:rPr>
              <w:t xml:space="preserve">King County’s wastewater conveyance and treatment facilities shall not be designed to intercept, collect and treat new sources of </w:t>
            </w:r>
            <w:proofErr w:type="spellStart"/>
            <w:r w:rsidRPr="00F9401F">
              <w:rPr>
                <w:u w:val="single"/>
              </w:rPr>
              <w:t>stormwater</w:t>
            </w:r>
            <w:proofErr w:type="spellEnd"/>
            <w:r w:rsidRPr="00F9401F">
              <w:rPr>
                <w:u w:val="single"/>
              </w:rPr>
              <w:t xml:space="preserve">.  However, King County may evaluate benefits and impacts to the county system from accepting </w:t>
            </w:r>
            <w:proofErr w:type="spellStart"/>
            <w:r w:rsidRPr="00F9401F">
              <w:rPr>
                <w:u w:val="single"/>
              </w:rPr>
              <w:t>stormwater</w:t>
            </w:r>
            <w:proofErr w:type="spellEnd"/>
            <w:r w:rsidRPr="00F9401F">
              <w:rPr>
                <w:u w:val="single"/>
              </w:rPr>
              <w:t xml:space="preserve"> from Seattle that is not currently in the combined system and shall consider factors including, but not limited to existing capacity, benefits and costs to ratepayers and the regional system, operational impacts, payment to county for value of the use of available capacity and for the costs of conveyance and treatment of new sources of </w:t>
            </w:r>
            <w:proofErr w:type="spellStart"/>
            <w:r w:rsidRPr="00F9401F">
              <w:rPr>
                <w:u w:val="single"/>
              </w:rPr>
              <w:t>stormwater</w:t>
            </w:r>
            <w:proofErr w:type="spellEnd"/>
            <w:r w:rsidRPr="00F9401F">
              <w:rPr>
                <w:u w:val="single"/>
              </w:rPr>
              <w:t xml:space="preserve"> and compliance with state and federal regulations and commitments.</w:t>
            </w:r>
          </w:p>
        </w:tc>
        <w:tc>
          <w:tcPr>
            <w:tcW w:w="3206" w:type="dxa"/>
          </w:tcPr>
          <w:p w:rsidR="003F508E" w:rsidRPr="00F9401F" w:rsidRDefault="00B61AC0" w:rsidP="00C724F6">
            <w:pPr>
              <w:ind w:right="-52"/>
              <w:rPr>
                <w:rFonts w:ascii="Calibri" w:hAnsi="Calibri" w:cstheme="minorHAnsi"/>
                <w:i/>
              </w:rPr>
            </w:pPr>
            <w:r w:rsidRPr="00F9401F">
              <w:rPr>
                <w:rFonts w:ascii="Calibri" w:hAnsi="Calibri" w:cstheme="minorHAnsi"/>
              </w:rPr>
              <w:lastRenderedPageBreak/>
              <w:t xml:space="preserve">Proposed </w:t>
            </w:r>
            <w:r w:rsidR="00561BF8" w:rsidRPr="00F9401F">
              <w:rPr>
                <w:rFonts w:ascii="Calibri" w:hAnsi="Calibri" w:cstheme="minorHAnsi"/>
              </w:rPr>
              <w:t>amendments</w:t>
            </w:r>
            <w:r w:rsidR="003F508E" w:rsidRPr="00F9401F">
              <w:rPr>
                <w:rFonts w:ascii="Calibri" w:hAnsi="Calibri" w:cstheme="minorHAnsi"/>
              </w:rPr>
              <w:t xml:space="preserve"> </w:t>
            </w:r>
            <w:r w:rsidR="00F31510" w:rsidRPr="00F9401F">
              <w:rPr>
                <w:rFonts w:ascii="Calibri" w:hAnsi="Calibri" w:cstheme="minorHAnsi"/>
              </w:rPr>
              <w:t xml:space="preserve">reconfirm </w:t>
            </w:r>
            <w:r w:rsidR="003F508E" w:rsidRPr="00F9401F">
              <w:rPr>
                <w:rFonts w:ascii="Calibri" w:hAnsi="Calibri" w:cstheme="minorHAnsi"/>
              </w:rPr>
              <w:t xml:space="preserve">that </w:t>
            </w:r>
            <w:r w:rsidR="00F31510" w:rsidRPr="00F9401F">
              <w:rPr>
                <w:rFonts w:ascii="Calibri" w:hAnsi="Calibri" w:cstheme="minorHAnsi"/>
              </w:rPr>
              <w:t xml:space="preserve">(1) King County’s facilities </w:t>
            </w:r>
            <w:r w:rsidR="00F31510" w:rsidRPr="00F9401F">
              <w:rPr>
                <w:rFonts w:ascii="Calibri" w:hAnsi="Calibri" w:cstheme="minorHAnsi"/>
              </w:rPr>
              <w:lastRenderedPageBreak/>
              <w:t xml:space="preserve">shall not be designed for new sources of </w:t>
            </w:r>
            <w:proofErr w:type="spellStart"/>
            <w:r w:rsidR="00F31510" w:rsidRPr="00F9401F">
              <w:rPr>
                <w:rFonts w:ascii="Calibri" w:hAnsi="Calibri" w:cstheme="minorHAnsi"/>
              </w:rPr>
              <w:t>stormwater</w:t>
            </w:r>
            <w:proofErr w:type="spellEnd"/>
            <w:r w:rsidR="00F31510" w:rsidRPr="00F9401F">
              <w:rPr>
                <w:rFonts w:ascii="Calibri" w:hAnsi="Calibri" w:cstheme="minorHAnsi"/>
              </w:rPr>
              <w:t xml:space="preserve"> and (2) </w:t>
            </w:r>
            <w:r w:rsidR="00C724F6" w:rsidRPr="00F9401F">
              <w:rPr>
                <w:rFonts w:ascii="Calibri" w:hAnsi="Calibri" w:cstheme="minorHAnsi"/>
              </w:rPr>
              <w:t>requires</w:t>
            </w:r>
            <w:r w:rsidR="00685D3E" w:rsidRPr="00F9401F">
              <w:rPr>
                <w:rFonts w:ascii="Calibri" w:hAnsi="Calibri" w:cstheme="minorHAnsi"/>
              </w:rPr>
              <w:t xml:space="preserve"> the</w:t>
            </w:r>
            <w:r w:rsidR="00561BF8" w:rsidRPr="00F9401F">
              <w:rPr>
                <w:rFonts w:ascii="Calibri" w:hAnsi="Calibri" w:cstheme="minorHAnsi"/>
              </w:rPr>
              <w:t xml:space="preserve"> </w:t>
            </w:r>
            <w:r w:rsidR="00C724F6" w:rsidRPr="00F9401F">
              <w:rPr>
                <w:rFonts w:ascii="Calibri" w:hAnsi="Calibri" w:cstheme="minorHAnsi"/>
              </w:rPr>
              <w:t xml:space="preserve">county to consider the </w:t>
            </w:r>
            <w:r w:rsidR="00561BF8" w:rsidRPr="00F9401F">
              <w:rPr>
                <w:rFonts w:ascii="Calibri" w:hAnsi="Calibri" w:cstheme="minorHAnsi"/>
              </w:rPr>
              <w:t>benefits</w:t>
            </w:r>
            <w:r w:rsidR="00B854B9" w:rsidRPr="00F9401F">
              <w:rPr>
                <w:rFonts w:ascii="Calibri" w:hAnsi="Calibri" w:cstheme="minorHAnsi"/>
              </w:rPr>
              <w:t>, costs</w:t>
            </w:r>
            <w:r w:rsidR="00561BF8" w:rsidRPr="00F9401F">
              <w:rPr>
                <w:rFonts w:ascii="Calibri" w:hAnsi="Calibri" w:cstheme="minorHAnsi"/>
              </w:rPr>
              <w:t xml:space="preserve"> and impacts of accepting new sources of </w:t>
            </w:r>
            <w:proofErr w:type="spellStart"/>
            <w:r w:rsidR="00561BF8" w:rsidRPr="00F9401F">
              <w:rPr>
                <w:rFonts w:ascii="Calibri" w:hAnsi="Calibri" w:cstheme="minorHAnsi"/>
              </w:rPr>
              <w:t>stormwater</w:t>
            </w:r>
            <w:proofErr w:type="spellEnd"/>
            <w:r w:rsidR="00561BF8" w:rsidRPr="00F9401F">
              <w:rPr>
                <w:rFonts w:ascii="Calibri" w:hAnsi="Calibri" w:cstheme="minorHAnsi"/>
              </w:rPr>
              <w:t xml:space="preserve"> </w:t>
            </w:r>
            <w:r w:rsidR="00685D3E" w:rsidRPr="00F9401F">
              <w:rPr>
                <w:rFonts w:ascii="Calibri" w:hAnsi="Calibri" w:cstheme="minorHAnsi"/>
              </w:rPr>
              <w:t>from Seattle if such a request were to occur</w:t>
            </w:r>
            <w:r w:rsidR="003F508E" w:rsidRPr="00F9401F">
              <w:rPr>
                <w:rFonts w:ascii="Calibri" w:hAnsi="Calibri" w:cstheme="minorHAnsi"/>
                <w:i/>
              </w:rPr>
              <w:t>.</w:t>
            </w:r>
          </w:p>
        </w:tc>
      </w:tr>
      <w:tr w:rsidR="003F508E" w:rsidRPr="00F9401F" w:rsidTr="003F508E">
        <w:trPr>
          <w:trHeight w:val="144"/>
        </w:trPr>
        <w:tc>
          <w:tcPr>
            <w:tcW w:w="5328" w:type="dxa"/>
          </w:tcPr>
          <w:p w:rsidR="003F508E" w:rsidRPr="00F9401F" w:rsidRDefault="003F508E" w:rsidP="00685D3E">
            <w:pPr>
              <w:rPr>
                <w:u w:val="single"/>
              </w:rPr>
            </w:pPr>
            <w:r w:rsidRPr="00F9401F">
              <w:lastRenderedPageBreak/>
              <w:t xml:space="preserve">CSOCP-5:  King County shall accept </w:t>
            </w:r>
            <w:proofErr w:type="spellStart"/>
            <w:r w:rsidRPr="00F9401F">
              <w:t>stormwater</w:t>
            </w:r>
            <w:proofErr w:type="spellEnd"/>
            <w:r w:rsidRPr="00F9401F">
              <w:t xml:space="preserve"> runoff from industrial sources and shall establish a fee to capture the cost of transporting and treating this </w:t>
            </w:r>
            <w:proofErr w:type="spellStart"/>
            <w:r w:rsidRPr="00F9401F">
              <w:t>stormwater</w:t>
            </w:r>
            <w:proofErr w:type="spellEnd"/>
            <w:r w:rsidRPr="00F9401F">
              <w:t xml:space="preserve">.  Specific authorization for such discharge is required.  </w:t>
            </w:r>
          </w:p>
        </w:tc>
        <w:tc>
          <w:tcPr>
            <w:tcW w:w="5670" w:type="dxa"/>
            <w:shd w:val="clear" w:color="auto" w:fill="EEECE1" w:themeFill="background2"/>
          </w:tcPr>
          <w:p w:rsidR="003F508E" w:rsidRPr="00F9401F" w:rsidRDefault="003F508E" w:rsidP="00F53062">
            <w:pPr>
              <w:rPr>
                <w:rFonts w:cstheme="minorHAnsi"/>
              </w:rPr>
            </w:pPr>
            <w:r w:rsidRPr="00F9401F">
              <w:t>CSOCP-((</w:t>
            </w:r>
            <w:r w:rsidRPr="00F9401F">
              <w:rPr>
                <w:strike/>
              </w:rPr>
              <w:t>5</w:t>
            </w:r>
            <w:r w:rsidRPr="00F9401F">
              <w:t>))</w:t>
            </w:r>
            <w:r w:rsidRPr="00F9401F">
              <w:rPr>
                <w:u w:val="single"/>
              </w:rPr>
              <w:t>6</w:t>
            </w:r>
            <w:r w:rsidRPr="00F9401F">
              <w:t xml:space="preserve">:  </w:t>
            </w:r>
            <w:r w:rsidR="00685D3E" w:rsidRPr="00F9401F">
              <w:rPr>
                <w:u w:val="single"/>
              </w:rPr>
              <w:t xml:space="preserve">In accordance with King County’s industrial waste rules and regulations, including K.C.C. 28.84.050K.1 and K.C.C. 28.84.060, the county </w:t>
            </w:r>
            <w:r w:rsidR="00685D3E" w:rsidRPr="00F9401F">
              <w:t xml:space="preserve">shall accept </w:t>
            </w:r>
            <w:r w:rsidR="00685D3E" w:rsidRPr="00F9401F">
              <w:rPr>
                <w:u w:val="single"/>
              </w:rPr>
              <w:t xml:space="preserve">contaminated </w:t>
            </w:r>
            <w:proofErr w:type="spellStart"/>
            <w:r w:rsidR="00685D3E" w:rsidRPr="00F9401F">
              <w:t>stormwater</w:t>
            </w:r>
            <w:proofErr w:type="spellEnd"/>
            <w:r w:rsidR="00685D3E" w:rsidRPr="00F9401F">
              <w:t xml:space="preserve"> runoff from industrial sources and shall establish a fee to capture the cost of transporting and treating this </w:t>
            </w:r>
            <w:proofErr w:type="spellStart"/>
            <w:r w:rsidR="00685D3E" w:rsidRPr="00F9401F">
              <w:t>stormwater</w:t>
            </w:r>
            <w:proofErr w:type="spellEnd"/>
            <w:r w:rsidR="00685D3E" w:rsidRPr="00F9401F">
              <w:t>.  Specific authorization for such discharge is required.</w:t>
            </w:r>
            <w:r w:rsidRPr="00F9401F">
              <w:t xml:space="preserve">  </w:t>
            </w:r>
          </w:p>
        </w:tc>
        <w:tc>
          <w:tcPr>
            <w:tcW w:w="3206" w:type="dxa"/>
          </w:tcPr>
          <w:p w:rsidR="003F508E" w:rsidRPr="00F9401F" w:rsidRDefault="00533DDD" w:rsidP="00A8498B">
            <w:pPr>
              <w:ind w:right="-52"/>
              <w:rPr>
                <w:rFonts w:cstheme="minorHAnsi"/>
              </w:rPr>
            </w:pPr>
            <w:r w:rsidRPr="00F9401F">
              <w:rPr>
                <w:rFonts w:cstheme="minorHAnsi"/>
              </w:rPr>
              <w:t xml:space="preserve">Proposed amendments make </w:t>
            </w:r>
            <w:r w:rsidR="00A8498B" w:rsidRPr="00F9401F">
              <w:rPr>
                <w:rFonts w:cstheme="minorHAnsi"/>
              </w:rPr>
              <w:t xml:space="preserve">the </w:t>
            </w:r>
            <w:r w:rsidRPr="00F9401F">
              <w:rPr>
                <w:rFonts w:cstheme="minorHAnsi"/>
              </w:rPr>
              <w:t xml:space="preserve">language consistent with </w:t>
            </w:r>
            <w:r w:rsidR="003F508E" w:rsidRPr="00F9401F">
              <w:rPr>
                <w:rFonts w:cstheme="minorHAnsi"/>
              </w:rPr>
              <w:t xml:space="preserve">King County Code 28.82.380 (definition of Industrial </w:t>
            </w:r>
            <w:r w:rsidRPr="00F9401F">
              <w:rPr>
                <w:rFonts w:cstheme="minorHAnsi"/>
              </w:rPr>
              <w:t xml:space="preserve">waste), and </w:t>
            </w:r>
            <w:r w:rsidR="003F7188" w:rsidRPr="00F9401F">
              <w:rPr>
                <w:rFonts w:cstheme="minorHAnsi"/>
              </w:rPr>
              <w:t xml:space="preserve">respond to </w:t>
            </w:r>
            <w:r w:rsidRPr="00F9401F">
              <w:rPr>
                <w:rFonts w:cstheme="minorHAnsi"/>
              </w:rPr>
              <w:t xml:space="preserve">a suggestion from E&amp;P </w:t>
            </w:r>
            <w:r w:rsidR="001D145C" w:rsidRPr="00F9401F">
              <w:rPr>
                <w:rFonts w:cstheme="minorHAnsi"/>
              </w:rPr>
              <w:t xml:space="preserve">to </w:t>
            </w:r>
            <w:r w:rsidR="00A8498B" w:rsidRPr="00F9401F">
              <w:rPr>
                <w:rFonts w:cstheme="minorHAnsi"/>
              </w:rPr>
              <w:t>acknowledge</w:t>
            </w:r>
            <w:r w:rsidR="001D145C" w:rsidRPr="00F9401F">
              <w:rPr>
                <w:rFonts w:cstheme="minorHAnsi"/>
              </w:rPr>
              <w:t xml:space="preserve"> </w:t>
            </w:r>
            <w:r w:rsidRPr="00F9401F">
              <w:rPr>
                <w:rFonts w:cstheme="minorHAnsi"/>
              </w:rPr>
              <w:t>that the</w:t>
            </w:r>
            <w:r w:rsidR="003F508E" w:rsidRPr="00F9401F">
              <w:rPr>
                <w:rFonts w:cstheme="minorHAnsi"/>
              </w:rPr>
              <w:t xml:space="preserve"> policy is in accordance with industr</w:t>
            </w:r>
            <w:r w:rsidRPr="00F9401F">
              <w:rPr>
                <w:rFonts w:cstheme="minorHAnsi"/>
              </w:rPr>
              <w:t>ial waste rules and regulations</w:t>
            </w:r>
            <w:r w:rsidR="003F7188" w:rsidRPr="00F9401F">
              <w:rPr>
                <w:rFonts w:cstheme="minorHAnsi"/>
              </w:rPr>
              <w:t>.</w:t>
            </w:r>
          </w:p>
        </w:tc>
      </w:tr>
      <w:tr w:rsidR="003F508E" w:rsidRPr="00F9401F" w:rsidTr="003F508E">
        <w:trPr>
          <w:trHeight w:val="144"/>
        </w:trPr>
        <w:tc>
          <w:tcPr>
            <w:tcW w:w="5328" w:type="dxa"/>
          </w:tcPr>
          <w:p w:rsidR="003F508E" w:rsidRPr="00F9401F" w:rsidRDefault="003F508E" w:rsidP="007F55F7"/>
        </w:tc>
        <w:tc>
          <w:tcPr>
            <w:tcW w:w="5670" w:type="dxa"/>
            <w:shd w:val="clear" w:color="auto" w:fill="EEECE1" w:themeFill="background2"/>
          </w:tcPr>
          <w:p w:rsidR="003F508E" w:rsidRPr="00F9401F" w:rsidRDefault="003F508E" w:rsidP="00F53062">
            <w:pPr>
              <w:rPr>
                <w:rFonts w:cstheme="minorHAnsi"/>
              </w:rPr>
            </w:pPr>
            <w:r w:rsidRPr="00F9401F">
              <w:rPr>
                <w:u w:val="single"/>
              </w:rPr>
              <w:t xml:space="preserve">CSOCP-7:  </w:t>
            </w:r>
            <w:r w:rsidR="00F53062" w:rsidRPr="00F9401F">
              <w:rPr>
                <w:u w:val="single"/>
              </w:rPr>
              <w:t xml:space="preserve">King County shall consider implementing green </w:t>
            </w:r>
            <w:proofErr w:type="spellStart"/>
            <w:r w:rsidR="00F53062" w:rsidRPr="00F9401F">
              <w:rPr>
                <w:u w:val="single"/>
              </w:rPr>
              <w:t>stormwater</w:t>
            </w:r>
            <w:proofErr w:type="spellEnd"/>
            <w:r w:rsidR="00F53062" w:rsidRPr="00F9401F">
              <w:rPr>
                <w:u w:val="single"/>
              </w:rPr>
              <w:t xml:space="preserve"> infrastructure projects to control CSOs when results of technical, engineering, and benefit/cost analyses and modeling demonstrate it is a viable and cost-effective CSO control method.</w:t>
            </w:r>
          </w:p>
        </w:tc>
        <w:tc>
          <w:tcPr>
            <w:tcW w:w="3206" w:type="dxa"/>
          </w:tcPr>
          <w:p w:rsidR="003F508E" w:rsidRPr="00F9401F" w:rsidRDefault="003F508E" w:rsidP="00C25C4B">
            <w:pPr>
              <w:ind w:right="-52"/>
              <w:rPr>
                <w:rFonts w:cstheme="minorHAnsi"/>
              </w:rPr>
            </w:pPr>
            <w:r w:rsidRPr="00F9401F">
              <w:rPr>
                <w:rFonts w:cstheme="minorHAnsi"/>
              </w:rPr>
              <w:t xml:space="preserve">Based on discussion </w:t>
            </w:r>
            <w:r w:rsidR="00F53062" w:rsidRPr="00F9401F">
              <w:rPr>
                <w:rFonts w:cstheme="minorHAnsi"/>
              </w:rPr>
              <w:t>with</w:t>
            </w:r>
            <w:r w:rsidRPr="00F9401F">
              <w:rPr>
                <w:rFonts w:cstheme="minorHAnsi"/>
              </w:rPr>
              <w:t xml:space="preserve"> E&amp;P, a specific policy related to green </w:t>
            </w:r>
            <w:proofErr w:type="spellStart"/>
            <w:r w:rsidRPr="00F9401F">
              <w:rPr>
                <w:rFonts w:cstheme="minorHAnsi"/>
              </w:rPr>
              <w:t>stormwater</w:t>
            </w:r>
            <w:proofErr w:type="spellEnd"/>
            <w:r w:rsidRPr="00F9401F">
              <w:rPr>
                <w:rFonts w:cstheme="minorHAnsi"/>
              </w:rPr>
              <w:t xml:space="preserve"> infrastructure </w:t>
            </w:r>
            <w:r w:rsidR="00C25C4B" w:rsidRPr="00F9401F">
              <w:rPr>
                <w:rFonts w:cstheme="minorHAnsi"/>
              </w:rPr>
              <w:t xml:space="preserve">was added to recognize </w:t>
            </w:r>
            <w:r w:rsidRPr="00F9401F">
              <w:rPr>
                <w:rFonts w:cstheme="minorHAnsi"/>
              </w:rPr>
              <w:t>that decisions would be based on results of specific analyses and modeling.</w:t>
            </w:r>
          </w:p>
        </w:tc>
      </w:tr>
      <w:tr w:rsidR="003F508E" w:rsidRPr="00F9401F" w:rsidTr="003F508E">
        <w:trPr>
          <w:trHeight w:val="144"/>
        </w:trPr>
        <w:tc>
          <w:tcPr>
            <w:tcW w:w="5328" w:type="dxa"/>
          </w:tcPr>
          <w:p w:rsidR="003F508E" w:rsidRPr="00F9401F" w:rsidRDefault="003F508E" w:rsidP="00E748DF">
            <w:r w:rsidRPr="00F9401F">
              <w:t>CSOCP-6:  King County</w:t>
            </w:r>
            <w:r w:rsidR="00E748DF" w:rsidRPr="00F9401F">
              <w:t xml:space="preserve"> </w:t>
            </w:r>
            <w:r w:rsidRPr="00F9401F">
              <w:t>shall implement</w:t>
            </w:r>
            <w:r w:rsidR="00E748DF" w:rsidRPr="00F9401F">
              <w:t xml:space="preserve"> </w:t>
            </w:r>
            <w:proofErr w:type="spellStart"/>
            <w:r w:rsidRPr="00F9401F">
              <w:t>stormwater</w:t>
            </w:r>
            <w:proofErr w:type="spellEnd"/>
            <w:r w:rsidRPr="00F9401F">
              <w:t xml:space="preserve"> management programs</w:t>
            </w:r>
            <w:r w:rsidR="00E748DF" w:rsidRPr="00F9401F">
              <w:t xml:space="preserve"> </w:t>
            </w:r>
            <w:r w:rsidRPr="00F9401F">
              <w:t xml:space="preserve">in a cooperative manner that results in a coordinated joint effort and avoids duplicative or conflicting programs.  </w:t>
            </w:r>
          </w:p>
        </w:tc>
        <w:tc>
          <w:tcPr>
            <w:tcW w:w="5670" w:type="dxa"/>
            <w:shd w:val="clear" w:color="auto" w:fill="EEECE1" w:themeFill="background2"/>
          </w:tcPr>
          <w:p w:rsidR="003F508E" w:rsidRPr="00F9401F" w:rsidRDefault="003F508E" w:rsidP="00363476">
            <w:pPr>
              <w:rPr>
                <w:rFonts w:cstheme="minorHAnsi"/>
              </w:rPr>
            </w:pPr>
            <w:r w:rsidRPr="00F9401F">
              <w:t>CSOCP-((</w:t>
            </w:r>
            <w:r w:rsidRPr="00F9401F">
              <w:rPr>
                <w:strike/>
              </w:rPr>
              <w:t>6</w:t>
            </w:r>
            <w:r w:rsidRPr="00F9401F">
              <w:t>))</w:t>
            </w:r>
            <w:r w:rsidRPr="00F9401F">
              <w:rPr>
                <w:u w:val="single"/>
              </w:rPr>
              <w:t>8</w:t>
            </w:r>
            <w:r w:rsidRPr="00F9401F">
              <w:t xml:space="preserve">:  </w:t>
            </w:r>
            <w:r w:rsidR="00171146" w:rsidRPr="00F9401F">
              <w:t>King County((</w:t>
            </w:r>
            <w:r w:rsidR="00171146" w:rsidRPr="00F9401F">
              <w:rPr>
                <w:strike/>
              </w:rPr>
              <w:t>, in conjunction with the city of Seattle,</w:t>
            </w:r>
            <w:r w:rsidR="00171146" w:rsidRPr="00F9401F">
              <w:t xml:space="preserve">)) shall </w:t>
            </w:r>
            <w:r w:rsidR="00171146" w:rsidRPr="00F9401F">
              <w:rPr>
                <w:u w:val="single"/>
              </w:rPr>
              <w:t xml:space="preserve">consider </w:t>
            </w:r>
            <w:r w:rsidR="00171146" w:rsidRPr="00F9401F">
              <w:t>implement</w:t>
            </w:r>
            <w:r w:rsidR="00171146" w:rsidRPr="00F9401F">
              <w:rPr>
                <w:u w:val="single"/>
              </w:rPr>
              <w:t xml:space="preserve">ing joint CSO control projects with the city of Seattle when it is cost-effective, is within county legal authorities and can be accomplished </w:t>
            </w:r>
            <w:r w:rsidR="00171146" w:rsidRPr="00F9401F">
              <w:rPr>
                <w:u w:val="single"/>
              </w:rPr>
              <w:lastRenderedPageBreak/>
              <w:t>within the schedule outlined in the EPA/Ecology Consent Decree and the county’s approved long-term CSO control plan.</w:t>
            </w:r>
            <w:r w:rsidR="00171146" w:rsidRPr="00F9401F">
              <w:t>((</w:t>
            </w:r>
            <w:proofErr w:type="spellStart"/>
            <w:r w:rsidR="00171146" w:rsidRPr="00F9401F">
              <w:rPr>
                <w:strike/>
              </w:rPr>
              <w:t>stormwater</w:t>
            </w:r>
            <w:proofErr w:type="spellEnd"/>
            <w:r w:rsidR="00171146" w:rsidRPr="00F9401F">
              <w:rPr>
                <w:strike/>
              </w:rPr>
              <w:t xml:space="preserve"> management programs in a cooperative manner that results in a coordinated joint effort and avoids duplicative or conflicting programs</w:t>
            </w:r>
            <w:r w:rsidR="00171146" w:rsidRPr="00F9401F">
              <w:t>.))</w:t>
            </w:r>
          </w:p>
        </w:tc>
        <w:tc>
          <w:tcPr>
            <w:tcW w:w="3206" w:type="dxa"/>
          </w:tcPr>
          <w:p w:rsidR="003F508E" w:rsidRPr="00F9401F" w:rsidRDefault="003F508E" w:rsidP="003F508E">
            <w:pPr>
              <w:ind w:right="-52"/>
              <w:rPr>
                <w:rFonts w:cstheme="minorHAnsi"/>
              </w:rPr>
            </w:pPr>
            <w:r w:rsidRPr="00F9401F">
              <w:rPr>
                <w:rFonts w:cstheme="minorHAnsi"/>
              </w:rPr>
              <w:lastRenderedPageBreak/>
              <w:t xml:space="preserve">Language </w:t>
            </w:r>
            <w:r w:rsidR="00E365CD" w:rsidRPr="00F9401F">
              <w:rPr>
                <w:rFonts w:cstheme="minorHAnsi"/>
              </w:rPr>
              <w:t xml:space="preserve">was </w:t>
            </w:r>
            <w:r w:rsidRPr="00F9401F">
              <w:rPr>
                <w:rFonts w:cstheme="minorHAnsi"/>
              </w:rPr>
              <w:t>added to incorporate information on potential joint projects with Seattle</w:t>
            </w:r>
            <w:r w:rsidR="00E748DF" w:rsidRPr="00F9401F">
              <w:rPr>
                <w:rFonts w:cstheme="minorHAnsi"/>
              </w:rPr>
              <w:t xml:space="preserve">, consistent with the </w:t>
            </w:r>
            <w:r w:rsidR="00E748DF" w:rsidRPr="00F9401F">
              <w:rPr>
                <w:rFonts w:cstheme="minorHAnsi"/>
              </w:rPr>
              <w:lastRenderedPageBreak/>
              <w:t>Consent Decree and Council-approved amendment to the long-term CSO control plan</w:t>
            </w:r>
            <w:r w:rsidRPr="00F9401F">
              <w:rPr>
                <w:rFonts w:cstheme="minorHAnsi"/>
              </w:rPr>
              <w:t>.</w:t>
            </w:r>
          </w:p>
        </w:tc>
      </w:tr>
      <w:tr w:rsidR="003F508E" w:rsidRPr="00F9401F" w:rsidTr="003F508E">
        <w:trPr>
          <w:trHeight w:val="144"/>
        </w:trPr>
        <w:tc>
          <w:tcPr>
            <w:tcW w:w="5328" w:type="dxa"/>
          </w:tcPr>
          <w:p w:rsidR="003F508E" w:rsidRPr="00F9401F" w:rsidRDefault="003F508E" w:rsidP="00FF6B4A">
            <w:r w:rsidRPr="00F9401F">
              <w:lastRenderedPageBreak/>
              <w:t>CSOCP-7:  King County shall implement its long-range sediment management strategy to address its portion of responsibility for contaminated sediment locations associated with county CSOs and other facilities and properties.  Where applicable, the county shall implement and cost share sediment remediation activities in partnership with other public and private parties, including the county's current agreement with the Lower Duwamish Waterway Group, the Department of Ecology and the Environmental Protection Agency, under the federal Comprehensive Environmental Response, Compensation and Liability Act.</w:t>
            </w:r>
          </w:p>
        </w:tc>
        <w:tc>
          <w:tcPr>
            <w:tcW w:w="5670" w:type="dxa"/>
            <w:shd w:val="clear" w:color="auto" w:fill="EEECE1" w:themeFill="background2"/>
          </w:tcPr>
          <w:p w:rsidR="003F508E" w:rsidRPr="00F9401F" w:rsidRDefault="003F508E" w:rsidP="0004083A">
            <w:pPr>
              <w:rPr>
                <w:rFonts w:cstheme="minorHAnsi"/>
              </w:rPr>
            </w:pPr>
            <w:r w:rsidRPr="00F9401F">
              <w:t>CSOCP-((</w:t>
            </w:r>
            <w:r w:rsidRPr="00F9401F">
              <w:rPr>
                <w:strike/>
              </w:rPr>
              <w:t>7</w:t>
            </w:r>
            <w:r w:rsidRPr="00F9401F">
              <w:t>))</w:t>
            </w:r>
            <w:r w:rsidRPr="00F9401F">
              <w:rPr>
                <w:u w:val="single"/>
              </w:rPr>
              <w:t>9</w:t>
            </w:r>
            <w:r w:rsidRPr="00F9401F">
              <w:t xml:space="preserve">:  King County shall implement its long-range sediment management strategy to address its portion of responsibility for contaminated sediment locations associated with county CSOs and other facilities and properties.  Where applicable, the county shall implement and cost share sediment remediation activities in partnership with other public and private parties, including the county's current agreement with the Lower Duwamish Waterway Group, </w:t>
            </w:r>
            <w:r w:rsidR="0004083A" w:rsidRPr="00F9401F">
              <w:t>((</w:t>
            </w:r>
            <w:r w:rsidR="0004083A" w:rsidRPr="00F9401F">
              <w:rPr>
                <w:strike/>
              </w:rPr>
              <w:t>the Department of</w:t>
            </w:r>
            <w:r w:rsidR="0004083A" w:rsidRPr="00F9401F">
              <w:t>))</w:t>
            </w:r>
            <w:r w:rsidRPr="00F9401F">
              <w:t xml:space="preserve">Ecology and the </w:t>
            </w:r>
            <w:r w:rsidR="0004083A" w:rsidRPr="00F9401F">
              <w:t>((</w:t>
            </w:r>
            <w:r w:rsidR="0004083A" w:rsidRPr="00F9401F">
              <w:rPr>
                <w:strike/>
              </w:rPr>
              <w:t>Environmental Protection Agency</w:t>
            </w:r>
            <w:r w:rsidR="0004083A" w:rsidRPr="00F9401F">
              <w:t xml:space="preserve">)) </w:t>
            </w:r>
            <w:r w:rsidR="0004083A" w:rsidRPr="00F9401F">
              <w:rPr>
                <w:u w:val="single"/>
              </w:rPr>
              <w:t>EPA</w:t>
            </w:r>
            <w:r w:rsidRPr="00F9401F">
              <w:t>, under the federal Comprehensive Environmental Response, Compensation and Liability Act.</w:t>
            </w:r>
          </w:p>
        </w:tc>
        <w:tc>
          <w:tcPr>
            <w:tcW w:w="3206" w:type="dxa"/>
          </w:tcPr>
          <w:p w:rsidR="003F508E" w:rsidRPr="00F9401F" w:rsidRDefault="00A306C2" w:rsidP="00A306C2">
            <w:pPr>
              <w:ind w:right="-52"/>
              <w:rPr>
                <w:rFonts w:cstheme="minorHAnsi"/>
              </w:rPr>
            </w:pPr>
            <w:r w:rsidRPr="00F9401F">
              <w:rPr>
                <w:rFonts w:cstheme="minorHAnsi"/>
              </w:rPr>
              <w:t>No substantive changes were made as t</w:t>
            </w:r>
            <w:r w:rsidR="003F508E" w:rsidRPr="00F9401F">
              <w:rPr>
                <w:rFonts w:cstheme="minorHAnsi"/>
              </w:rPr>
              <w:t>his policy remains consistent with the Cou</w:t>
            </w:r>
            <w:r w:rsidR="0004083A" w:rsidRPr="00F9401F">
              <w:rPr>
                <w:rFonts w:cstheme="minorHAnsi"/>
              </w:rPr>
              <w:t>nty’s Sediment Management Plan.</w:t>
            </w:r>
            <w:r w:rsidR="00E365CD" w:rsidRPr="00F9401F">
              <w:rPr>
                <w:rFonts w:cstheme="minorHAnsi"/>
              </w:rPr>
              <w:t xml:space="preserve"> </w:t>
            </w:r>
          </w:p>
        </w:tc>
      </w:tr>
      <w:tr w:rsidR="003F508E" w:rsidRPr="00F9401F" w:rsidTr="003F508E">
        <w:trPr>
          <w:trHeight w:val="144"/>
        </w:trPr>
        <w:tc>
          <w:tcPr>
            <w:tcW w:w="5328" w:type="dxa"/>
          </w:tcPr>
          <w:p w:rsidR="003F508E" w:rsidRPr="00F9401F" w:rsidRDefault="003F508E" w:rsidP="00B01D32">
            <w:r w:rsidRPr="00F9401F">
              <w:t xml:space="preserve">CSOCP-8:  King County shall assess CSO control projects, priorities and opportunities using the most current studies available, for each CSO Control Plan Update as required by the Department of Ecology in the NPDES permit renewal process, which is approximately every five to seven years.  Before completion of an NPDES required CSO Control Plan Update, the executive shall submit a CSO program review to the council and RWQC.  Based on its consideration of the CSO program review, the RWQC may make recommendations for modifying or amending the CSO program to the council.  </w:t>
            </w:r>
          </w:p>
        </w:tc>
        <w:tc>
          <w:tcPr>
            <w:tcW w:w="5670" w:type="dxa"/>
            <w:shd w:val="clear" w:color="auto" w:fill="EEECE1" w:themeFill="background2"/>
          </w:tcPr>
          <w:p w:rsidR="003F508E" w:rsidRPr="00F9401F" w:rsidRDefault="003F508E" w:rsidP="00CE7AB0">
            <w:r w:rsidRPr="00F9401F">
              <w:t>CSOCP-((</w:t>
            </w:r>
            <w:r w:rsidRPr="00F9401F">
              <w:rPr>
                <w:strike/>
              </w:rPr>
              <w:t>8</w:t>
            </w:r>
            <w:r w:rsidRPr="00F9401F">
              <w:t>))</w:t>
            </w:r>
            <w:r w:rsidRPr="00F9401F">
              <w:rPr>
                <w:u w:val="single"/>
              </w:rPr>
              <w:t>10</w:t>
            </w:r>
            <w:r w:rsidRPr="00F9401F">
              <w:t xml:space="preserve">:  </w:t>
            </w:r>
            <w:r w:rsidRPr="00F9401F">
              <w:rPr>
                <w:u w:val="single"/>
              </w:rPr>
              <w:t>Consistent with the EPA/Ecology Consent Decree</w:t>
            </w:r>
            <w:r w:rsidRPr="00F9401F">
              <w:t xml:space="preserve"> King County shall assess CSO control projects, priorities and opportunities using the most current studies </w:t>
            </w:r>
            <w:r w:rsidRPr="00F9401F">
              <w:rPr>
                <w:u w:val="single"/>
              </w:rPr>
              <w:t xml:space="preserve">and information </w:t>
            </w:r>
            <w:r w:rsidRPr="00F9401F">
              <w:t>available, for each CSO Control Plan ((</w:t>
            </w:r>
            <w:r w:rsidRPr="00F9401F">
              <w:rPr>
                <w:strike/>
              </w:rPr>
              <w:t>Update</w:t>
            </w:r>
            <w:r w:rsidRPr="00F9401F">
              <w:t xml:space="preserve">)) </w:t>
            </w:r>
            <w:r w:rsidRPr="00F9401F">
              <w:rPr>
                <w:u w:val="single"/>
              </w:rPr>
              <w:t xml:space="preserve">Amendment </w:t>
            </w:r>
            <w:r w:rsidRPr="00F9401F">
              <w:t>as required by the Department of Ecology in the NPDES permit renewal process</w:t>
            </w:r>
            <w:r w:rsidRPr="00F9401F">
              <w:rPr>
                <w:strike/>
              </w:rPr>
              <w:t>, which is approximately every five to seven years</w:t>
            </w:r>
            <w:r w:rsidRPr="00F9401F">
              <w:t>.  ((</w:t>
            </w:r>
            <w:r w:rsidRPr="00F9401F">
              <w:rPr>
                <w:strike/>
              </w:rPr>
              <w:t>Before completion of an NPDES required CSO Control Plan Update, the executive shall submit a CSO program review to the council and RWQC.  Based on its consideration of the CSO program review, the RWQC may make recommendations for modifying or amending the CSO program to the council.</w:t>
            </w:r>
            <w:r w:rsidRPr="00F9401F">
              <w:t xml:space="preserve">))  </w:t>
            </w:r>
          </w:p>
          <w:p w:rsidR="003F508E" w:rsidRPr="00F9401F" w:rsidRDefault="003F508E" w:rsidP="00320B8A">
            <w:pPr>
              <w:rPr>
                <w:rFonts w:cstheme="minorHAnsi"/>
              </w:rPr>
            </w:pPr>
          </w:p>
        </w:tc>
        <w:tc>
          <w:tcPr>
            <w:tcW w:w="3206" w:type="dxa"/>
          </w:tcPr>
          <w:p w:rsidR="003F508E" w:rsidRPr="00F9401F" w:rsidRDefault="009D50CB" w:rsidP="003F508E">
            <w:pPr>
              <w:ind w:right="-52"/>
              <w:rPr>
                <w:rFonts w:cstheme="minorHAnsi"/>
              </w:rPr>
            </w:pPr>
            <w:r w:rsidRPr="00F9401F">
              <w:rPr>
                <w:rFonts w:cstheme="minorHAnsi"/>
              </w:rPr>
              <w:t>L</w:t>
            </w:r>
            <w:r w:rsidR="003F508E" w:rsidRPr="00F9401F">
              <w:rPr>
                <w:rFonts w:cstheme="minorHAnsi"/>
              </w:rPr>
              <w:t xml:space="preserve">anguage </w:t>
            </w:r>
            <w:r w:rsidRPr="00F9401F">
              <w:rPr>
                <w:rFonts w:cstheme="minorHAnsi"/>
              </w:rPr>
              <w:t xml:space="preserve">was added </w:t>
            </w:r>
            <w:r w:rsidR="003F508E" w:rsidRPr="00F9401F">
              <w:rPr>
                <w:rFonts w:cstheme="minorHAnsi"/>
              </w:rPr>
              <w:t xml:space="preserve">to be consistent with </w:t>
            </w:r>
            <w:r w:rsidRPr="00F9401F">
              <w:rPr>
                <w:rFonts w:cstheme="minorHAnsi"/>
              </w:rPr>
              <w:t xml:space="preserve">the CSO </w:t>
            </w:r>
            <w:r w:rsidR="002E4773" w:rsidRPr="00F9401F">
              <w:rPr>
                <w:rFonts w:cstheme="minorHAnsi"/>
              </w:rPr>
              <w:t>Control P</w:t>
            </w:r>
            <w:r w:rsidRPr="00F9401F">
              <w:rPr>
                <w:rFonts w:cstheme="minorHAnsi"/>
              </w:rPr>
              <w:t xml:space="preserve">lan </w:t>
            </w:r>
            <w:r w:rsidR="002E4773" w:rsidRPr="00F9401F">
              <w:rPr>
                <w:rFonts w:cstheme="minorHAnsi"/>
              </w:rPr>
              <w:t>Amendment</w:t>
            </w:r>
            <w:r w:rsidR="003F508E" w:rsidRPr="00F9401F">
              <w:rPr>
                <w:rFonts w:cstheme="minorHAnsi"/>
              </w:rPr>
              <w:t xml:space="preserve"> and </w:t>
            </w:r>
            <w:r w:rsidRPr="00F9401F">
              <w:rPr>
                <w:rFonts w:cstheme="minorHAnsi"/>
              </w:rPr>
              <w:t xml:space="preserve">the </w:t>
            </w:r>
            <w:r w:rsidR="003F508E" w:rsidRPr="00F9401F">
              <w:rPr>
                <w:rFonts w:cstheme="minorHAnsi"/>
              </w:rPr>
              <w:t xml:space="preserve">Consent Decree. Based on discussion </w:t>
            </w:r>
            <w:r w:rsidR="00B01D32" w:rsidRPr="00F9401F">
              <w:rPr>
                <w:rFonts w:cstheme="minorHAnsi"/>
              </w:rPr>
              <w:t>with</w:t>
            </w:r>
            <w:r w:rsidR="003F508E" w:rsidRPr="00F9401F">
              <w:rPr>
                <w:rFonts w:cstheme="minorHAnsi"/>
              </w:rPr>
              <w:t xml:space="preserve"> </w:t>
            </w:r>
            <w:r w:rsidR="00B01D32" w:rsidRPr="00F9401F">
              <w:rPr>
                <w:rFonts w:cstheme="minorHAnsi"/>
              </w:rPr>
              <w:t xml:space="preserve">E&amp;P, </w:t>
            </w:r>
            <w:r w:rsidR="003F508E" w:rsidRPr="00F9401F">
              <w:rPr>
                <w:rFonts w:cstheme="minorHAnsi"/>
              </w:rPr>
              <w:t xml:space="preserve">this policy </w:t>
            </w:r>
            <w:r w:rsidRPr="00F9401F">
              <w:rPr>
                <w:rFonts w:cstheme="minorHAnsi"/>
              </w:rPr>
              <w:t xml:space="preserve">was split into </w:t>
            </w:r>
            <w:r w:rsidR="003F508E" w:rsidRPr="00F9401F">
              <w:rPr>
                <w:rFonts w:cstheme="minorHAnsi"/>
              </w:rPr>
              <w:t xml:space="preserve">two policies – see CSOCP-11 below.  </w:t>
            </w:r>
            <w:r w:rsidRPr="00F9401F">
              <w:rPr>
                <w:rFonts w:cstheme="minorHAnsi"/>
              </w:rPr>
              <w:t>The term</w:t>
            </w:r>
            <w:r w:rsidR="003F508E" w:rsidRPr="00F9401F">
              <w:rPr>
                <w:rFonts w:cstheme="minorHAnsi"/>
              </w:rPr>
              <w:t xml:space="preserve"> “Amendment” </w:t>
            </w:r>
            <w:r w:rsidRPr="00F9401F">
              <w:rPr>
                <w:rFonts w:cstheme="minorHAnsi"/>
              </w:rPr>
              <w:t>is</w:t>
            </w:r>
            <w:r w:rsidR="003F508E" w:rsidRPr="00F9401F">
              <w:rPr>
                <w:rFonts w:cstheme="minorHAnsi"/>
              </w:rPr>
              <w:t xml:space="preserve"> consistent with Ecology’s use of term and the W</w:t>
            </w:r>
            <w:r w:rsidR="00B01D32" w:rsidRPr="00F9401F">
              <w:rPr>
                <w:rFonts w:cstheme="minorHAnsi"/>
              </w:rPr>
              <w:t xml:space="preserve">ashington </w:t>
            </w:r>
            <w:r w:rsidR="003F508E" w:rsidRPr="00F9401F">
              <w:rPr>
                <w:rFonts w:cstheme="minorHAnsi"/>
              </w:rPr>
              <w:t>A</w:t>
            </w:r>
            <w:r w:rsidR="00B01D32" w:rsidRPr="00F9401F">
              <w:rPr>
                <w:rFonts w:cstheme="minorHAnsi"/>
              </w:rPr>
              <w:t xml:space="preserve">dministrative </w:t>
            </w:r>
            <w:r w:rsidR="003F508E" w:rsidRPr="00F9401F">
              <w:rPr>
                <w:rFonts w:cstheme="minorHAnsi"/>
              </w:rPr>
              <w:t>C</w:t>
            </w:r>
            <w:r w:rsidR="00B01D32" w:rsidRPr="00F9401F">
              <w:rPr>
                <w:rFonts w:cstheme="minorHAnsi"/>
              </w:rPr>
              <w:t>ode</w:t>
            </w:r>
            <w:r w:rsidR="003F508E" w:rsidRPr="00F9401F">
              <w:rPr>
                <w:rFonts w:cstheme="minorHAnsi"/>
              </w:rPr>
              <w:t>.</w:t>
            </w:r>
          </w:p>
          <w:p w:rsidR="003F508E" w:rsidRPr="00F9401F" w:rsidRDefault="003F508E" w:rsidP="003F508E">
            <w:pPr>
              <w:ind w:right="-52"/>
              <w:rPr>
                <w:rFonts w:cstheme="minorHAnsi"/>
              </w:rPr>
            </w:pPr>
          </w:p>
          <w:p w:rsidR="003F508E" w:rsidRPr="00F9401F" w:rsidRDefault="003F508E" w:rsidP="003F508E">
            <w:pPr>
              <w:ind w:right="-52"/>
              <w:rPr>
                <w:rFonts w:cstheme="minorHAnsi"/>
                <w:i/>
              </w:rPr>
            </w:pPr>
          </w:p>
        </w:tc>
      </w:tr>
      <w:tr w:rsidR="003F508E" w:rsidRPr="00F9401F" w:rsidTr="003F508E">
        <w:trPr>
          <w:trHeight w:val="144"/>
        </w:trPr>
        <w:tc>
          <w:tcPr>
            <w:tcW w:w="5328" w:type="dxa"/>
          </w:tcPr>
          <w:p w:rsidR="003F508E" w:rsidRPr="00F9401F" w:rsidRDefault="003F508E" w:rsidP="00FF6B4A"/>
        </w:tc>
        <w:tc>
          <w:tcPr>
            <w:tcW w:w="5670" w:type="dxa"/>
            <w:shd w:val="clear" w:color="auto" w:fill="EEECE1" w:themeFill="background2"/>
          </w:tcPr>
          <w:p w:rsidR="003F508E" w:rsidRPr="00F9401F" w:rsidRDefault="003F508E" w:rsidP="003A2FDF">
            <w:pPr>
              <w:rPr>
                <w:rFonts w:cstheme="minorHAnsi"/>
              </w:rPr>
            </w:pPr>
            <w:r w:rsidRPr="00F9401F">
              <w:rPr>
                <w:u w:val="single"/>
              </w:rPr>
              <w:t xml:space="preserve">CSOCP-11:  Before completion of an NPDES required CSO Control Plan Amendment, the executive shall submit a CSO program review report to the council and RWQC.  Based on its consideration of the CSO program review, the RWQC may </w:t>
            </w:r>
            <w:r w:rsidRPr="00F9401F">
              <w:rPr>
                <w:u w:val="single"/>
              </w:rPr>
              <w:lastRenderedPageBreak/>
              <w:t>make recommendations for modifying or amending the CSO program to the council.  Any future updates or amendments to the county's long-term CSO control plan are subject to EPA and Ecology approvals.</w:t>
            </w:r>
          </w:p>
        </w:tc>
        <w:tc>
          <w:tcPr>
            <w:tcW w:w="3206" w:type="dxa"/>
          </w:tcPr>
          <w:p w:rsidR="003F508E" w:rsidRPr="00F9401F" w:rsidRDefault="008B1E2A" w:rsidP="008B1E2A">
            <w:pPr>
              <w:ind w:right="-52"/>
              <w:rPr>
                <w:rFonts w:cstheme="minorHAnsi"/>
              </w:rPr>
            </w:pPr>
            <w:r w:rsidRPr="00F9401F">
              <w:rPr>
                <w:rFonts w:cstheme="minorHAnsi"/>
              </w:rPr>
              <w:lastRenderedPageBreak/>
              <w:t>This language was moved from</w:t>
            </w:r>
            <w:r w:rsidR="003F508E" w:rsidRPr="00F9401F">
              <w:rPr>
                <w:rFonts w:cstheme="minorHAnsi"/>
              </w:rPr>
              <w:t xml:space="preserve"> CSOCP-8 </w:t>
            </w:r>
            <w:r w:rsidRPr="00F9401F">
              <w:rPr>
                <w:rFonts w:cstheme="minorHAnsi"/>
              </w:rPr>
              <w:t xml:space="preserve">with the exception of the last sentence which recognizes that EPA and Ecology </w:t>
            </w:r>
            <w:r w:rsidRPr="00F9401F">
              <w:rPr>
                <w:rFonts w:cstheme="minorHAnsi"/>
              </w:rPr>
              <w:lastRenderedPageBreak/>
              <w:t>must approve any future CSO Control Plan Amendment</w:t>
            </w:r>
            <w:r w:rsidR="003F508E" w:rsidRPr="00F9401F">
              <w:rPr>
                <w:rFonts w:cstheme="minorHAnsi"/>
              </w:rPr>
              <w:t>.</w:t>
            </w:r>
          </w:p>
        </w:tc>
      </w:tr>
      <w:tr w:rsidR="003F508E" w:rsidRPr="00F9401F" w:rsidTr="003F508E">
        <w:trPr>
          <w:trHeight w:val="144"/>
        </w:trPr>
        <w:tc>
          <w:tcPr>
            <w:tcW w:w="5328" w:type="dxa"/>
          </w:tcPr>
          <w:p w:rsidR="003F508E" w:rsidRPr="00F9401F" w:rsidRDefault="003F508E" w:rsidP="00150267">
            <w:r w:rsidRPr="00F9401F">
              <w:lastRenderedPageBreak/>
              <w:t xml:space="preserve">CSOCP-9:  Unless specifically approved by the council, no new projects shall be undertaken by the county until the CSO program review has been presented to the council for its consideration.  CSO project approval prior to completion of CSO program review (beyond those authorized in this subsection) may be granted based on, but not limited to, the following: availability of grant funding; opportunities for increased cost-effectiveness through joint projects with other agencies; ensuring compliance with new regulatory requirements; or responding to emergency public health situations.  The council shall request advice from the RWQC when considering new CSO projects.  King County shall continue implementation of CSO control projects underway as of </w:t>
            </w:r>
            <w:smartTag w:uri="urn:schemas-microsoft-com:office:smarttags" w:element="date">
              <w:smartTagPr>
                <w:attr w:name="Month" w:val="12"/>
                <w:attr w:name="Day" w:val="13"/>
                <w:attr w:name="Year" w:val="1999"/>
              </w:smartTagPr>
              <w:r w:rsidRPr="00F9401F">
                <w:t>December 13, 1999</w:t>
              </w:r>
            </w:smartTag>
            <w:r w:rsidRPr="00F9401F">
              <w:t xml:space="preserve">, which </w:t>
            </w:r>
            <w:proofErr w:type="gramStart"/>
            <w:r w:rsidRPr="00F9401F">
              <w:t>are</w:t>
            </w:r>
            <w:proofErr w:type="gramEnd"/>
            <w:r w:rsidRPr="00F9401F">
              <w:t xml:space="preserve"> the Denny way, Henderson/Martin Luther King, Jr. way/Norfolk, Harbor and </w:t>
            </w:r>
            <w:proofErr w:type="spellStart"/>
            <w:r w:rsidRPr="00F9401F">
              <w:t>Alki</w:t>
            </w:r>
            <w:proofErr w:type="spellEnd"/>
            <w:r w:rsidRPr="00F9401F">
              <w:t xml:space="preserve"> CSO treatment plants.</w:t>
            </w:r>
          </w:p>
        </w:tc>
        <w:tc>
          <w:tcPr>
            <w:tcW w:w="5670" w:type="dxa"/>
            <w:shd w:val="clear" w:color="auto" w:fill="EEECE1" w:themeFill="background2"/>
          </w:tcPr>
          <w:p w:rsidR="003F508E" w:rsidRPr="00F9401F" w:rsidRDefault="00150267" w:rsidP="00CE7AB0">
            <w:r w:rsidRPr="00F9401F">
              <w:t>((</w:t>
            </w:r>
            <w:r w:rsidRPr="00F9401F">
              <w:rPr>
                <w:strike/>
              </w:rPr>
              <w:t xml:space="preserve">CSOCP-9:  Unless specifically approved by the council, no new projects shall be undertaken by the county until the CSO program review has been presented to the council for its consideration.  CSO project approval prior to completion of CSO program review (beyond those authorized in this subsection) may be granted based on, but not limited to, the following: availability of grant funding; opportunities for increased cost-effectiveness through joint projects with other agencies; ensuring compliance with new regulatory requirements; or responding to emergency public health situations.  The council shall request advice from the RWQC when considering new CSO projects.  King County shall continue implementation of CSO control projects underway as of </w:t>
            </w:r>
            <w:smartTag w:uri="urn:schemas-microsoft-com:office:smarttags" w:element="date">
              <w:smartTagPr>
                <w:attr w:name="Month" w:val="12"/>
                <w:attr w:name="Day" w:val="13"/>
                <w:attr w:name="Year" w:val="1999"/>
              </w:smartTagPr>
              <w:r w:rsidRPr="00F9401F">
                <w:rPr>
                  <w:strike/>
                </w:rPr>
                <w:t>December 13, 1999</w:t>
              </w:r>
            </w:smartTag>
            <w:r w:rsidRPr="00F9401F">
              <w:rPr>
                <w:strike/>
              </w:rPr>
              <w:t xml:space="preserve">, which are the Denny way, Henderson/Martin Luther King, Jr. way/Norfolk, Harbor and </w:t>
            </w:r>
            <w:proofErr w:type="spellStart"/>
            <w:r w:rsidRPr="00F9401F">
              <w:rPr>
                <w:strike/>
              </w:rPr>
              <w:t>Alki</w:t>
            </w:r>
            <w:proofErr w:type="spellEnd"/>
            <w:r w:rsidRPr="00F9401F">
              <w:rPr>
                <w:strike/>
              </w:rPr>
              <w:t xml:space="preserve"> CSO treatment plants.</w:t>
            </w:r>
            <w:r w:rsidRPr="00F9401F">
              <w:t>))</w:t>
            </w:r>
          </w:p>
        </w:tc>
        <w:tc>
          <w:tcPr>
            <w:tcW w:w="3206" w:type="dxa"/>
          </w:tcPr>
          <w:p w:rsidR="003F508E" w:rsidRPr="00F9401F" w:rsidRDefault="003F508E" w:rsidP="003F508E">
            <w:pPr>
              <w:ind w:right="-52"/>
              <w:rPr>
                <w:rFonts w:cstheme="minorHAnsi"/>
              </w:rPr>
            </w:pPr>
            <w:r w:rsidRPr="00F9401F">
              <w:rPr>
                <w:rFonts w:cstheme="minorHAnsi"/>
              </w:rPr>
              <w:t xml:space="preserve">This policy has been fully implemented. The CSO </w:t>
            </w:r>
            <w:r w:rsidR="00DF6C8E">
              <w:rPr>
                <w:rFonts w:cstheme="minorHAnsi"/>
              </w:rPr>
              <w:t xml:space="preserve">control </w:t>
            </w:r>
            <w:r w:rsidRPr="00F9401F">
              <w:rPr>
                <w:rFonts w:cstheme="minorHAnsi"/>
              </w:rPr>
              <w:t xml:space="preserve">program review referred to in </w:t>
            </w:r>
            <w:r w:rsidR="006C05DA" w:rsidRPr="00F9401F">
              <w:rPr>
                <w:rFonts w:cstheme="minorHAnsi"/>
              </w:rPr>
              <w:t xml:space="preserve">the policy </w:t>
            </w:r>
            <w:r w:rsidRPr="00F9401F">
              <w:rPr>
                <w:rFonts w:cstheme="minorHAnsi"/>
              </w:rPr>
              <w:t>was submitted to the King County Council in April 2006. No new projects were initiated prior to the submittal of that CSO program review.</w:t>
            </w:r>
          </w:p>
          <w:p w:rsidR="003F508E" w:rsidRPr="00F9401F" w:rsidRDefault="003F508E" w:rsidP="003F508E">
            <w:pPr>
              <w:ind w:right="-52"/>
              <w:rPr>
                <w:rFonts w:cstheme="minorHAnsi"/>
              </w:rPr>
            </w:pPr>
          </w:p>
          <w:p w:rsidR="003F508E" w:rsidRPr="00F9401F" w:rsidRDefault="003F508E" w:rsidP="003F508E">
            <w:pPr>
              <w:ind w:right="-52"/>
              <w:rPr>
                <w:rFonts w:cstheme="minorHAnsi"/>
              </w:rPr>
            </w:pPr>
            <w:r w:rsidRPr="00F9401F">
              <w:rPr>
                <w:rFonts w:cstheme="minorHAnsi"/>
              </w:rPr>
              <w:t xml:space="preserve">The projects that were under way as of December 13, 1999 have been completed. The </w:t>
            </w:r>
            <w:proofErr w:type="spellStart"/>
            <w:r w:rsidRPr="00F9401F">
              <w:rPr>
                <w:rFonts w:cstheme="minorHAnsi"/>
              </w:rPr>
              <w:t>Alki</w:t>
            </w:r>
            <w:proofErr w:type="spellEnd"/>
            <w:r w:rsidRPr="00F9401F">
              <w:rPr>
                <w:rFonts w:cstheme="minorHAnsi"/>
              </w:rPr>
              <w:t xml:space="preserve"> transfer of base flow was completed in 1998 and conversion of the plant to CSO treatment was finished in 2000. The Mercer Elliott/West and the Henderson/Norfolk systems were completed in 2005. </w:t>
            </w:r>
          </w:p>
          <w:p w:rsidR="003F508E" w:rsidRPr="00F9401F" w:rsidRDefault="003F508E" w:rsidP="003F508E">
            <w:pPr>
              <w:ind w:right="-52"/>
              <w:rPr>
                <w:rFonts w:cstheme="minorHAnsi"/>
              </w:rPr>
            </w:pPr>
          </w:p>
          <w:p w:rsidR="003F508E" w:rsidRPr="00F9401F" w:rsidRDefault="003F508E" w:rsidP="003F508E">
            <w:pPr>
              <w:ind w:right="-52"/>
              <w:rPr>
                <w:rFonts w:cstheme="minorHAnsi"/>
              </w:rPr>
            </w:pPr>
            <w:r w:rsidRPr="00F9401F">
              <w:rPr>
                <w:rFonts w:cstheme="minorHAnsi"/>
              </w:rPr>
              <w:t xml:space="preserve">Information related to program reviews is current and included in </w:t>
            </w:r>
            <w:r w:rsidR="00150267" w:rsidRPr="00F9401F">
              <w:rPr>
                <w:rFonts w:cstheme="minorHAnsi"/>
              </w:rPr>
              <w:t xml:space="preserve">existing </w:t>
            </w:r>
            <w:r w:rsidRPr="00F9401F">
              <w:rPr>
                <w:rFonts w:cstheme="minorHAnsi"/>
              </w:rPr>
              <w:t>CSOCP-8 (now CSOCP-11).</w:t>
            </w:r>
          </w:p>
        </w:tc>
      </w:tr>
      <w:tr w:rsidR="003F508E" w:rsidRPr="00F9401F" w:rsidTr="003F508E">
        <w:trPr>
          <w:trHeight w:val="144"/>
        </w:trPr>
        <w:tc>
          <w:tcPr>
            <w:tcW w:w="5328" w:type="dxa"/>
          </w:tcPr>
          <w:p w:rsidR="003F508E" w:rsidRPr="00F9401F" w:rsidRDefault="003F508E" w:rsidP="00461C7B">
            <w:pPr>
              <w:rPr>
                <w:u w:val="single"/>
              </w:rPr>
            </w:pPr>
          </w:p>
        </w:tc>
        <w:tc>
          <w:tcPr>
            <w:tcW w:w="5670" w:type="dxa"/>
            <w:shd w:val="clear" w:color="auto" w:fill="EEECE1" w:themeFill="background2"/>
          </w:tcPr>
          <w:p w:rsidR="003F508E" w:rsidRPr="00F9401F" w:rsidRDefault="003F508E" w:rsidP="00632C2F">
            <w:pPr>
              <w:pStyle w:val="ListParagraph"/>
              <w:ind w:left="0"/>
              <w:rPr>
                <w:rFonts w:cstheme="minorHAnsi"/>
              </w:rPr>
            </w:pPr>
            <w:r w:rsidRPr="00F9401F">
              <w:rPr>
                <w:u w:val="single"/>
              </w:rPr>
              <w:t>CSCOP-12:  King County shall implement its CSO control projects in accordance with the EPA/Ecology Consent Decree and the schedule outlined in the county’s approved long-term CSO control plan.</w:t>
            </w:r>
          </w:p>
        </w:tc>
        <w:tc>
          <w:tcPr>
            <w:tcW w:w="3206" w:type="dxa"/>
          </w:tcPr>
          <w:p w:rsidR="003F508E" w:rsidRPr="00F9401F" w:rsidRDefault="0030074A" w:rsidP="0030074A">
            <w:pPr>
              <w:pStyle w:val="ListParagraph"/>
              <w:ind w:left="0" w:right="-52"/>
              <w:rPr>
                <w:rFonts w:cstheme="minorHAnsi"/>
              </w:rPr>
            </w:pPr>
            <w:r w:rsidRPr="00F9401F">
              <w:rPr>
                <w:rFonts w:cstheme="minorHAnsi"/>
              </w:rPr>
              <w:t>This p</w:t>
            </w:r>
            <w:r w:rsidR="00150267" w:rsidRPr="00F9401F">
              <w:rPr>
                <w:rFonts w:cstheme="minorHAnsi"/>
              </w:rPr>
              <w:t xml:space="preserve">roposed policy </w:t>
            </w:r>
            <w:r w:rsidRPr="00F9401F">
              <w:rPr>
                <w:rFonts w:cstheme="minorHAnsi"/>
              </w:rPr>
              <w:t xml:space="preserve">was </w:t>
            </w:r>
            <w:r w:rsidR="00150267" w:rsidRPr="00F9401F">
              <w:rPr>
                <w:rFonts w:cstheme="minorHAnsi"/>
              </w:rPr>
              <w:t>developed</w:t>
            </w:r>
            <w:r w:rsidR="003F508E" w:rsidRPr="00F9401F">
              <w:rPr>
                <w:rFonts w:cstheme="minorHAnsi"/>
              </w:rPr>
              <w:t xml:space="preserve"> to be consistent with </w:t>
            </w:r>
            <w:r w:rsidR="00150267" w:rsidRPr="00F9401F">
              <w:rPr>
                <w:rFonts w:cstheme="minorHAnsi"/>
              </w:rPr>
              <w:t>the County’s approved long-term CSO control plan</w:t>
            </w:r>
            <w:r w:rsidR="003F508E" w:rsidRPr="00F9401F">
              <w:rPr>
                <w:rFonts w:cstheme="minorHAnsi"/>
              </w:rPr>
              <w:t xml:space="preserve"> and </w:t>
            </w:r>
            <w:r w:rsidR="004C7DF5" w:rsidRPr="00F9401F">
              <w:rPr>
                <w:rFonts w:cstheme="minorHAnsi"/>
              </w:rPr>
              <w:t>Consent Decree</w:t>
            </w:r>
            <w:r w:rsidR="003F508E" w:rsidRPr="00F9401F">
              <w:rPr>
                <w:rFonts w:cstheme="minorHAnsi"/>
              </w:rPr>
              <w:t xml:space="preserve">. </w:t>
            </w:r>
          </w:p>
        </w:tc>
      </w:tr>
      <w:tr w:rsidR="003F508E" w:rsidRPr="00F9401F" w:rsidTr="003F508E">
        <w:trPr>
          <w:trHeight w:val="144"/>
        </w:trPr>
        <w:tc>
          <w:tcPr>
            <w:tcW w:w="5328" w:type="dxa"/>
          </w:tcPr>
          <w:p w:rsidR="003F508E" w:rsidRPr="00F9401F" w:rsidRDefault="003F508E" w:rsidP="00150267">
            <w:pPr>
              <w:autoSpaceDE w:val="0"/>
              <w:autoSpaceDN w:val="0"/>
              <w:adjustRightInd w:val="0"/>
              <w:rPr>
                <w:u w:val="single"/>
              </w:rPr>
            </w:pPr>
          </w:p>
        </w:tc>
        <w:tc>
          <w:tcPr>
            <w:tcW w:w="5670" w:type="dxa"/>
            <w:shd w:val="clear" w:color="auto" w:fill="EEECE1" w:themeFill="background2"/>
          </w:tcPr>
          <w:p w:rsidR="003F508E" w:rsidRPr="00F9401F" w:rsidRDefault="003F508E" w:rsidP="003A2FDF">
            <w:pPr>
              <w:pStyle w:val="ListParagraph"/>
              <w:ind w:left="0"/>
              <w:rPr>
                <w:rFonts w:cstheme="minorHAnsi"/>
              </w:rPr>
            </w:pPr>
            <w:r w:rsidRPr="00F9401F">
              <w:rPr>
                <w:u w:val="single"/>
              </w:rPr>
              <w:t xml:space="preserve">CSOCP-13:  King County shall prepare a water quality assessment and monitoring study, consistent with the </w:t>
            </w:r>
            <w:r w:rsidRPr="00F9401F">
              <w:rPr>
                <w:u w:val="single"/>
              </w:rPr>
              <w:lastRenderedPageBreak/>
              <w:t>guidance provided in Ordinance 17413 and other applicable legal requirements, to inform the next combined sewer overflow control program review in 2018.</w:t>
            </w:r>
          </w:p>
        </w:tc>
        <w:tc>
          <w:tcPr>
            <w:tcW w:w="3206" w:type="dxa"/>
          </w:tcPr>
          <w:p w:rsidR="003F508E" w:rsidRPr="00F9401F" w:rsidRDefault="0030074A" w:rsidP="00150267">
            <w:pPr>
              <w:pStyle w:val="ListParagraph"/>
              <w:ind w:left="0" w:right="-52"/>
              <w:rPr>
                <w:rFonts w:cstheme="minorHAnsi"/>
              </w:rPr>
            </w:pPr>
            <w:r w:rsidRPr="00F9401F">
              <w:rPr>
                <w:rFonts w:cstheme="minorHAnsi"/>
              </w:rPr>
              <w:lastRenderedPageBreak/>
              <w:t>This p</w:t>
            </w:r>
            <w:r w:rsidR="00150267" w:rsidRPr="00F9401F">
              <w:rPr>
                <w:rFonts w:cstheme="minorHAnsi"/>
              </w:rPr>
              <w:t xml:space="preserve">roposed policy </w:t>
            </w:r>
            <w:r w:rsidRPr="00F9401F">
              <w:rPr>
                <w:rFonts w:cstheme="minorHAnsi"/>
              </w:rPr>
              <w:t xml:space="preserve">was </w:t>
            </w:r>
            <w:r w:rsidR="00150267" w:rsidRPr="00F9401F">
              <w:rPr>
                <w:rFonts w:cstheme="minorHAnsi"/>
              </w:rPr>
              <w:t>developed to be consistent</w:t>
            </w:r>
            <w:r w:rsidR="003F508E" w:rsidRPr="00F9401F">
              <w:rPr>
                <w:rFonts w:cstheme="minorHAnsi"/>
              </w:rPr>
              <w:t xml:space="preserve"> with </w:t>
            </w:r>
            <w:r w:rsidR="003F508E" w:rsidRPr="00F9401F">
              <w:rPr>
                <w:rFonts w:cstheme="minorHAnsi"/>
              </w:rPr>
              <w:lastRenderedPageBreak/>
              <w:t xml:space="preserve">Ordinance 17413 regarding the water quality assessment and monitoring study. </w:t>
            </w:r>
          </w:p>
        </w:tc>
      </w:tr>
      <w:tr w:rsidR="003F508E" w:rsidRPr="005B17CE" w:rsidTr="003F508E">
        <w:trPr>
          <w:trHeight w:val="144"/>
        </w:trPr>
        <w:tc>
          <w:tcPr>
            <w:tcW w:w="5328" w:type="dxa"/>
          </w:tcPr>
          <w:p w:rsidR="003F508E" w:rsidRPr="00F9401F" w:rsidRDefault="003F508E" w:rsidP="00782686">
            <w:r w:rsidRPr="00F9401F">
              <w:lastRenderedPageBreak/>
              <w:t>Mention of CSOs under RWSP Implementation:</w:t>
            </w:r>
          </w:p>
          <w:p w:rsidR="003F508E" w:rsidRPr="00F9401F" w:rsidRDefault="003F508E" w:rsidP="00782686">
            <w:pPr>
              <w:rPr>
                <w:b/>
              </w:rPr>
            </w:pPr>
            <w:r w:rsidRPr="00F9401F">
              <w:rPr>
                <w:b/>
              </w:rPr>
              <w:t>28.86.180  Implementation</w:t>
            </w:r>
          </w:p>
          <w:p w:rsidR="003F508E" w:rsidRPr="00F9401F" w:rsidRDefault="003F508E" w:rsidP="00782686">
            <w:pPr>
              <w:rPr>
                <w:b/>
                <w:i/>
              </w:rPr>
            </w:pPr>
            <w:r w:rsidRPr="00F9401F">
              <w:rPr>
                <w:b/>
                <w:i/>
              </w:rPr>
              <w:t>Under Treatment Capacity:</w:t>
            </w:r>
          </w:p>
          <w:p w:rsidR="003F508E" w:rsidRPr="00F9401F" w:rsidRDefault="003F508E" w:rsidP="00782686">
            <w:r w:rsidRPr="00F9401F">
              <w:t xml:space="preserve">    d.  The west treatment plant will be maintained at its capacity of one hundred thirty-three </w:t>
            </w:r>
            <w:proofErr w:type="spellStart"/>
            <w:r w:rsidRPr="00F9401F">
              <w:t>mgd</w:t>
            </w:r>
            <w:proofErr w:type="spellEnd"/>
            <w:r w:rsidRPr="00F9401F">
              <w:t>, primarily to serve the city of Seattle and handle flows from the combined sewers in the area.  Additional facilities may be planned in the year 2018 to accommodate the extended peak CSO flows that will occur after storms once CSO control projects are constructed.</w:t>
            </w:r>
          </w:p>
          <w:p w:rsidR="003F508E" w:rsidRPr="00F9401F" w:rsidRDefault="003F508E" w:rsidP="00782686">
            <w:r w:rsidRPr="00F9401F">
              <w:t xml:space="preserve">  4.  CSOs. </w:t>
            </w:r>
          </w:p>
          <w:p w:rsidR="003F508E" w:rsidRPr="00F9401F" w:rsidRDefault="00150267" w:rsidP="00782686">
            <w:pPr>
              <w:rPr>
                <w:u w:val="single"/>
              </w:rPr>
            </w:pPr>
            <w:r w:rsidRPr="00F9401F">
              <w:t xml:space="preserve">  a.  </w:t>
            </w:r>
            <w:r w:rsidR="003F508E" w:rsidRPr="00F9401F">
              <w:t>CSOs shall be prioritized based on first controlling discharges that impact human health, bathing beaches and/or species listed under ESA.  The second priority is other CSO locations that have the potential to affect public health and safety.  Third priority are all other CSO locations.  The estimated cost, schedule and list of CSO control projects, will be reported in the CSO program review (preceding the west treatment plant NPDES permit renewal), and shall be included in future RWSP operational master plans, summarized in RWSP annual reports and comprehensive reviews as outlined in K.C.C. 28.86.165</w:t>
            </w:r>
            <w:r w:rsidRPr="00F9401F">
              <w:t>.</w:t>
            </w:r>
          </w:p>
          <w:p w:rsidR="003F508E" w:rsidRPr="00F9401F" w:rsidRDefault="003F508E" w:rsidP="00782686">
            <w:r w:rsidRPr="00F9401F">
              <w:t xml:space="preserve">    b.  CSO projects may include:</w:t>
            </w:r>
          </w:p>
          <w:p w:rsidR="003F508E" w:rsidRPr="00F9401F" w:rsidRDefault="003F508E" w:rsidP="00782686">
            <w:r w:rsidRPr="00F9401F">
              <w:t xml:space="preserve">      (1)  constructing large underground tanks and tunnels to store combined flows during storms.  These flows would then be pumped to the west treatment plant once the rain subsides; and</w:t>
            </w:r>
          </w:p>
          <w:p w:rsidR="003F508E" w:rsidRPr="00F9401F" w:rsidRDefault="003F508E" w:rsidP="00782686">
            <w:r w:rsidRPr="00F9401F">
              <w:t xml:space="preserve">      (2)  treating the combined sewage at existing CSO outfall locations using technology to remove solids and disinfect the combined sewage before discharge.</w:t>
            </w:r>
          </w:p>
          <w:p w:rsidR="003F508E" w:rsidRPr="00F9401F" w:rsidRDefault="003F508E" w:rsidP="004511CD">
            <w:r w:rsidRPr="00F9401F">
              <w:lastRenderedPageBreak/>
              <w:t xml:space="preserve">    c.  </w:t>
            </w:r>
            <w:r w:rsidR="00150267" w:rsidRPr="00F9401F">
              <w:t>R</w:t>
            </w:r>
            <w:r w:rsidRPr="00F9401F">
              <w:t>efinements to the CSO program may be required in response to changing conditions and new information.  The listing of species under the ESA may affect project priorities, schedules, and associated mitigation options</w:t>
            </w:r>
            <w:r w:rsidR="004511CD" w:rsidRPr="00F9401F">
              <w:t>.</w:t>
            </w:r>
          </w:p>
        </w:tc>
        <w:tc>
          <w:tcPr>
            <w:tcW w:w="5670" w:type="dxa"/>
            <w:shd w:val="clear" w:color="auto" w:fill="EEECE1" w:themeFill="background2"/>
          </w:tcPr>
          <w:p w:rsidR="003F508E" w:rsidRPr="00F9401F" w:rsidRDefault="003F508E" w:rsidP="00C240EB">
            <w:r w:rsidRPr="00F9401F">
              <w:lastRenderedPageBreak/>
              <w:t>Mention of CSOs under RWSP Implementation:</w:t>
            </w:r>
          </w:p>
          <w:p w:rsidR="003F508E" w:rsidRPr="00F9401F" w:rsidRDefault="003F508E" w:rsidP="00C240EB">
            <w:pPr>
              <w:rPr>
                <w:b/>
              </w:rPr>
            </w:pPr>
            <w:r w:rsidRPr="00F9401F">
              <w:rPr>
                <w:b/>
              </w:rPr>
              <w:t>28.86.180  Implementation</w:t>
            </w:r>
          </w:p>
          <w:p w:rsidR="003F508E" w:rsidRPr="00F9401F" w:rsidRDefault="003F508E" w:rsidP="00C240EB">
            <w:pPr>
              <w:rPr>
                <w:b/>
                <w:i/>
              </w:rPr>
            </w:pPr>
            <w:r w:rsidRPr="00F9401F">
              <w:rPr>
                <w:b/>
                <w:i/>
              </w:rPr>
              <w:t>Under Treatment Capacity:</w:t>
            </w:r>
          </w:p>
          <w:p w:rsidR="003F508E" w:rsidRPr="00F9401F" w:rsidRDefault="003F508E" w:rsidP="00C240EB">
            <w:r w:rsidRPr="00F9401F">
              <w:t xml:space="preserve">    d.  The west </w:t>
            </w:r>
            <w:r w:rsidRPr="00F9401F">
              <w:rPr>
                <w:u w:val="single"/>
              </w:rPr>
              <w:t xml:space="preserve">point </w:t>
            </w:r>
            <w:r w:rsidRPr="00F9401F">
              <w:t xml:space="preserve">treatment plant will be maintained at its capacity of one hundred thirty-three </w:t>
            </w:r>
            <w:proofErr w:type="spellStart"/>
            <w:r w:rsidRPr="00F9401F">
              <w:t>mgd</w:t>
            </w:r>
            <w:proofErr w:type="spellEnd"/>
            <w:r w:rsidRPr="00F9401F">
              <w:t xml:space="preserve">, primarily to serve the city of Seattle and handle flows from the combined sewers in the area.  </w:t>
            </w:r>
            <w:r w:rsidRPr="00F9401F">
              <w:rPr>
                <w:strike/>
              </w:rPr>
              <w:t>Additional facilities may be planned in the year 2018 to accommodate the extended peak CSO flows that will occur after storms once CSO control projects are constructed</w:t>
            </w:r>
            <w:r w:rsidRPr="00F9401F">
              <w:t>.</w:t>
            </w:r>
          </w:p>
          <w:p w:rsidR="003F508E" w:rsidRPr="00F9401F" w:rsidRDefault="003F508E" w:rsidP="00C240EB">
            <w:r w:rsidRPr="00F9401F">
              <w:t xml:space="preserve">  4.  CSOs. </w:t>
            </w:r>
          </w:p>
          <w:p w:rsidR="003F508E" w:rsidRPr="00F9401F" w:rsidRDefault="003F508E" w:rsidP="00C240EB">
            <w:pPr>
              <w:rPr>
                <w:u w:val="single"/>
              </w:rPr>
            </w:pPr>
            <w:r w:rsidRPr="00F9401F">
              <w:t xml:space="preserve">  a.  ((</w:t>
            </w:r>
            <w:r w:rsidRPr="00F9401F">
              <w:rPr>
                <w:strike/>
              </w:rPr>
              <w:t>CSOs shall be prioritized based on first controlling discharges that impact human health, bathing beaches and/or species listed under ESA.  The second priority is other CSO locations that have the potential to affect public health and safety.  Third priority are all other CSO locations.  The estimated cost, schedule and list of CSO control projects, will be reported in the CSO program review (preceding the west treatment plant NPDES permit renewal), and shall be included in future RWSP operational master plans, summarized in RWSP annual reports and comprehensive reviews as outlined in K.C.C. 28.86.165.</w:t>
            </w:r>
            <w:r w:rsidRPr="00F9401F">
              <w:t>))</w:t>
            </w:r>
            <w:r w:rsidRPr="00F9401F">
              <w:rPr>
                <w:u w:val="single"/>
              </w:rPr>
              <w:t>The county shall implement CSO control projects consistent with the schedule outlined in the county’s long-term CSO control plan as approved in attachment A of Ordinance 14713 and the Ecology/EPA Consent Decree..</w:t>
            </w:r>
          </w:p>
          <w:p w:rsidR="003F508E" w:rsidRPr="00F9401F" w:rsidRDefault="003F508E" w:rsidP="00C240EB">
            <w:pPr>
              <w:rPr>
                <w:strike/>
              </w:rPr>
            </w:pPr>
            <w:r w:rsidRPr="00F9401F">
              <w:t xml:space="preserve">    b.  ((</w:t>
            </w:r>
            <w:r w:rsidRPr="00F9401F">
              <w:rPr>
                <w:strike/>
              </w:rPr>
              <w:t>CSO projects may include:</w:t>
            </w:r>
          </w:p>
          <w:p w:rsidR="003F508E" w:rsidRPr="00F9401F" w:rsidRDefault="003F508E" w:rsidP="00C240EB">
            <w:pPr>
              <w:rPr>
                <w:strike/>
              </w:rPr>
            </w:pPr>
            <w:r w:rsidRPr="00F9401F">
              <w:rPr>
                <w:strike/>
              </w:rPr>
              <w:t xml:space="preserve">      (1)  constructing large underground tanks and tunnels to store combined flows during storms.  These flows would then be pumped to the west treatment plant once the rain subsides; and</w:t>
            </w:r>
          </w:p>
          <w:p w:rsidR="003F508E" w:rsidRPr="00F9401F" w:rsidRDefault="003F508E" w:rsidP="00C240EB">
            <w:pPr>
              <w:rPr>
                <w:strike/>
              </w:rPr>
            </w:pPr>
            <w:r w:rsidRPr="00F9401F">
              <w:rPr>
                <w:strike/>
              </w:rPr>
              <w:lastRenderedPageBreak/>
              <w:t xml:space="preserve">      (2)  treating the combined sewage at existing CSO outfall locations using technology to remove solids and disinfect the combined sewage before discharge.</w:t>
            </w:r>
            <w:r w:rsidRPr="00F9401F">
              <w:t>))</w:t>
            </w:r>
          </w:p>
          <w:p w:rsidR="003F508E" w:rsidRPr="00F9401F" w:rsidRDefault="003F508E" w:rsidP="00C240EB">
            <w:pPr>
              <w:rPr>
                <w:rFonts w:cstheme="minorHAnsi"/>
              </w:rPr>
            </w:pPr>
            <w:r w:rsidRPr="00F9401F">
              <w:t xml:space="preserve">    ((</w:t>
            </w:r>
            <w:r w:rsidRPr="00F9401F">
              <w:rPr>
                <w:strike/>
              </w:rPr>
              <w:t>c.</w:t>
            </w:r>
            <w:r w:rsidRPr="00F9401F">
              <w:t xml:space="preserve">))  </w:t>
            </w:r>
            <w:r w:rsidRPr="00F9401F">
              <w:rPr>
                <w:u w:val="single"/>
              </w:rPr>
              <w:t>Consistent with the EPA/Ecology Consent Decree the county may request</w:t>
            </w:r>
            <w:r w:rsidRPr="00F9401F">
              <w:t xml:space="preserve"> ((</w:t>
            </w:r>
            <w:r w:rsidRPr="00F9401F">
              <w:rPr>
                <w:strike/>
              </w:rPr>
              <w:t>R</w:t>
            </w:r>
            <w:r w:rsidRPr="00F9401F">
              <w:t xml:space="preserve">)) </w:t>
            </w:r>
            <w:r w:rsidRPr="00F9401F">
              <w:rPr>
                <w:u w:val="single"/>
              </w:rPr>
              <w:t>r</w:t>
            </w:r>
            <w:r w:rsidRPr="00F9401F">
              <w:t>efinements to the CSO program ((</w:t>
            </w:r>
            <w:r w:rsidRPr="00F9401F">
              <w:rPr>
                <w:strike/>
              </w:rPr>
              <w:t>may be required</w:t>
            </w:r>
            <w:r w:rsidRPr="00F9401F">
              <w:t>)) in response to changing conditions</w:t>
            </w:r>
            <w:r w:rsidRPr="00F9401F">
              <w:rPr>
                <w:u w:val="single"/>
              </w:rPr>
              <w:t>,</w:t>
            </w:r>
            <w:r w:rsidRPr="00F9401F">
              <w:t xml:space="preserve"> (</w:t>
            </w:r>
            <w:r w:rsidRPr="00F9401F">
              <w:rPr>
                <w:strike/>
              </w:rPr>
              <w:t>and</w:t>
            </w:r>
            <w:r w:rsidRPr="00F9401F">
              <w:t>) new information</w:t>
            </w:r>
            <w:r w:rsidRPr="00F9401F">
              <w:rPr>
                <w:u w:val="single"/>
              </w:rPr>
              <w:t>, and new regulations</w:t>
            </w:r>
            <w:r w:rsidRPr="00F9401F">
              <w:t>.  ((</w:t>
            </w:r>
            <w:r w:rsidRPr="00F9401F">
              <w:rPr>
                <w:strike/>
              </w:rPr>
              <w:t>The listing of species under the ESA may affect project priorities, schedules, and associated mitigation options.</w:t>
            </w:r>
            <w:r w:rsidRPr="00F9401F">
              <w:t>))</w:t>
            </w:r>
          </w:p>
        </w:tc>
        <w:tc>
          <w:tcPr>
            <w:tcW w:w="3206" w:type="dxa"/>
          </w:tcPr>
          <w:p w:rsidR="003F508E" w:rsidRPr="00F9401F" w:rsidRDefault="0030074A" w:rsidP="003F508E">
            <w:pPr>
              <w:ind w:right="-52"/>
              <w:rPr>
                <w:rFonts w:cstheme="minorHAnsi"/>
              </w:rPr>
            </w:pPr>
            <w:r w:rsidRPr="00F9401F">
              <w:rPr>
                <w:rFonts w:cstheme="minorHAnsi"/>
              </w:rPr>
              <w:lastRenderedPageBreak/>
              <w:t>This updates the i</w:t>
            </w:r>
            <w:r w:rsidR="003F508E" w:rsidRPr="00F9401F">
              <w:rPr>
                <w:rFonts w:cstheme="minorHAnsi"/>
              </w:rPr>
              <w:t xml:space="preserve">mplementation portion </w:t>
            </w:r>
            <w:r w:rsidRPr="00F9401F">
              <w:rPr>
                <w:rFonts w:cstheme="minorHAnsi"/>
              </w:rPr>
              <w:t xml:space="preserve">of the RWSP </w:t>
            </w:r>
            <w:r w:rsidR="003F508E" w:rsidRPr="00F9401F">
              <w:rPr>
                <w:rFonts w:cstheme="minorHAnsi"/>
              </w:rPr>
              <w:t xml:space="preserve">to be consistent with </w:t>
            </w:r>
            <w:r w:rsidR="00AB181B" w:rsidRPr="00F9401F">
              <w:rPr>
                <w:rFonts w:cstheme="minorHAnsi"/>
              </w:rPr>
              <w:t>the County’s approved amendment to the long-term CSO control plan</w:t>
            </w:r>
            <w:r w:rsidR="003F508E" w:rsidRPr="00F9401F">
              <w:rPr>
                <w:rFonts w:cstheme="minorHAnsi"/>
              </w:rPr>
              <w:t xml:space="preserve"> and Consent Decree</w:t>
            </w:r>
            <w:r w:rsidRPr="00F9401F">
              <w:rPr>
                <w:rFonts w:cstheme="minorHAnsi"/>
              </w:rPr>
              <w:t>.</w:t>
            </w:r>
            <w:r w:rsidR="003F508E" w:rsidRPr="00F9401F">
              <w:rPr>
                <w:rFonts w:cstheme="minorHAnsi"/>
              </w:rPr>
              <w:t xml:space="preserve"> There are no longer plans to add facilities at West Point Treatment Plant in 2018. King County Code 28.86.165 </w:t>
            </w:r>
            <w:r w:rsidR="00AB181B" w:rsidRPr="00F9401F">
              <w:rPr>
                <w:rFonts w:cstheme="minorHAnsi"/>
              </w:rPr>
              <w:t xml:space="preserve">(RWSP reporting policies) </w:t>
            </w:r>
            <w:r w:rsidR="003F508E" w:rsidRPr="00F9401F">
              <w:rPr>
                <w:rFonts w:cstheme="minorHAnsi"/>
              </w:rPr>
              <w:t>includes the information related to reporting requirements for the CSO control program.</w:t>
            </w:r>
          </w:p>
          <w:p w:rsidR="003F508E" w:rsidRPr="00F9401F" w:rsidRDefault="003F508E" w:rsidP="003F508E">
            <w:pPr>
              <w:ind w:right="-52"/>
              <w:rPr>
                <w:rFonts w:cstheme="minorHAnsi"/>
              </w:rPr>
            </w:pPr>
          </w:p>
          <w:p w:rsidR="003F508E" w:rsidRPr="00F9401F" w:rsidRDefault="003F508E" w:rsidP="003F508E">
            <w:pPr>
              <w:ind w:right="-52"/>
              <w:rPr>
                <w:rFonts w:cstheme="minorHAnsi"/>
              </w:rPr>
            </w:pPr>
          </w:p>
          <w:p w:rsidR="003F508E" w:rsidRPr="00F9401F" w:rsidRDefault="003F508E" w:rsidP="003F508E">
            <w:pPr>
              <w:ind w:right="-52"/>
              <w:rPr>
                <w:rFonts w:cstheme="minorHAnsi"/>
              </w:rPr>
            </w:pPr>
          </w:p>
          <w:p w:rsidR="003F508E" w:rsidRPr="00F9401F" w:rsidRDefault="003F508E" w:rsidP="003F508E">
            <w:pPr>
              <w:ind w:right="-52"/>
              <w:rPr>
                <w:rFonts w:cstheme="minorHAnsi"/>
              </w:rPr>
            </w:pPr>
          </w:p>
          <w:p w:rsidR="003F508E" w:rsidRPr="00F9401F" w:rsidRDefault="003F508E" w:rsidP="003F508E">
            <w:pPr>
              <w:ind w:right="-52"/>
              <w:rPr>
                <w:rFonts w:cstheme="minorHAnsi"/>
              </w:rPr>
            </w:pPr>
          </w:p>
          <w:p w:rsidR="003F508E" w:rsidRPr="00F9401F" w:rsidRDefault="003F508E" w:rsidP="003F508E">
            <w:pPr>
              <w:ind w:right="-52"/>
              <w:rPr>
                <w:rFonts w:cstheme="minorHAnsi"/>
              </w:rPr>
            </w:pPr>
          </w:p>
        </w:tc>
      </w:tr>
    </w:tbl>
    <w:p w:rsidR="007804DE" w:rsidRDefault="007804DE"/>
    <w:sectPr w:rsidR="007804DE" w:rsidSect="003F508E">
      <w:headerReference w:type="default" r:id="rId9"/>
      <w:footerReference w:type="default" r:id="rId10"/>
      <w:footerReference w:type="first" r:id="rId11"/>
      <w:pgSz w:w="15840" w:h="12240" w:orient="landscape" w:code="1"/>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74" w:rsidRDefault="004C6874" w:rsidP="00CD2515">
      <w:pPr>
        <w:spacing w:after="0" w:line="240" w:lineRule="auto"/>
      </w:pPr>
      <w:r>
        <w:separator/>
      </w:r>
    </w:p>
  </w:endnote>
  <w:endnote w:type="continuationSeparator" w:id="0">
    <w:p w:rsidR="004C6874" w:rsidRDefault="004C6874" w:rsidP="00CD2515">
      <w:pPr>
        <w:spacing w:after="0" w:line="240" w:lineRule="auto"/>
      </w:pPr>
      <w:r>
        <w:continuationSeparator/>
      </w:r>
    </w:p>
  </w:endnote>
  <w:endnote w:type="continuationNotice" w:id="1">
    <w:p w:rsidR="004C6874" w:rsidRDefault="004C6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37310"/>
      <w:docPartObj>
        <w:docPartGallery w:val="Page Numbers (Bottom of Page)"/>
        <w:docPartUnique/>
      </w:docPartObj>
    </w:sdtPr>
    <w:sdtEndPr>
      <w:rPr>
        <w:noProof/>
      </w:rPr>
    </w:sdtEndPr>
    <w:sdtContent>
      <w:p w:rsidR="00F265C5" w:rsidRDefault="00F265C5" w:rsidP="00A92BC6">
        <w:pPr>
          <w:pStyle w:val="Footer"/>
          <w:jc w:val="center"/>
        </w:pPr>
        <w:r>
          <w:fldChar w:fldCharType="begin"/>
        </w:r>
        <w:r>
          <w:instrText xml:space="preserve"> PAGE   \* MERGEFORMAT </w:instrText>
        </w:r>
        <w:r>
          <w:fldChar w:fldCharType="separate"/>
        </w:r>
        <w:r w:rsidR="00CE709F">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18677"/>
      <w:docPartObj>
        <w:docPartGallery w:val="Page Numbers (Bottom of Page)"/>
        <w:docPartUnique/>
      </w:docPartObj>
    </w:sdtPr>
    <w:sdtEndPr>
      <w:rPr>
        <w:noProof/>
      </w:rPr>
    </w:sdtEndPr>
    <w:sdtContent>
      <w:p w:rsidR="00F265C5" w:rsidRDefault="00F265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65C5" w:rsidRDefault="00F2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74" w:rsidRDefault="004C6874" w:rsidP="00CD2515">
      <w:pPr>
        <w:spacing w:after="0" w:line="240" w:lineRule="auto"/>
      </w:pPr>
      <w:r>
        <w:separator/>
      </w:r>
    </w:p>
  </w:footnote>
  <w:footnote w:type="continuationSeparator" w:id="0">
    <w:p w:rsidR="004C6874" w:rsidRDefault="004C6874" w:rsidP="00CD2515">
      <w:pPr>
        <w:spacing w:after="0" w:line="240" w:lineRule="auto"/>
      </w:pPr>
      <w:r>
        <w:continuationSeparator/>
      </w:r>
    </w:p>
  </w:footnote>
  <w:footnote w:type="continuationNotice" w:id="1">
    <w:p w:rsidR="004C6874" w:rsidRDefault="004C68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9F" w:rsidRPr="00CE709F" w:rsidRDefault="00CE709F" w:rsidP="00CE709F">
    <w:pPr>
      <w:pStyle w:val="Header"/>
      <w:jc w:val="right"/>
      <w:rPr>
        <w:rFonts w:ascii="Arial" w:hAnsi="Arial" w:cs="Arial"/>
        <w:b/>
        <w:sz w:val="24"/>
        <w:szCs w:val="24"/>
      </w:rPr>
    </w:pPr>
    <w:r w:rsidRPr="00CE709F">
      <w:rPr>
        <w:rFonts w:ascii="Arial" w:hAnsi="Arial" w:cs="Arial"/>
        <w:b/>
        <w:sz w:val="24"/>
        <w:szCs w:val="24"/>
      </w:rPr>
      <w:t>ATTACHMENT 1</w:t>
    </w:r>
  </w:p>
  <w:p w:rsidR="00CE709F" w:rsidRDefault="00CE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4F7"/>
    <w:multiLevelType w:val="hybridMultilevel"/>
    <w:tmpl w:val="4896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F5BF5"/>
    <w:multiLevelType w:val="hybridMultilevel"/>
    <w:tmpl w:val="31A04A18"/>
    <w:lvl w:ilvl="0" w:tplc="12C0967E">
      <w:start w:val="1"/>
      <w:numFmt w:val="bullet"/>
      <w:lvlText w:val=""/>
      <w:lvlJc w:val="left"/>
      <w:pPr>
        <w:tabs>
          <w:tab w:val="num" w:pos="720"/>
        </w:tabs>
        <w:ind w:left="720" w:hanging="360"/>
      </w:pPr>
      <w:rPr>
        <w:rFonts w:ascii="Wingdings 2" w:hAnsi="Wingdings 2" w:hint="default"/>
      </w:rPr>
    </w:lvl>
    <w:lvl w:ilvl="1" w:tplc="D9EE1C1E">
      <w:start w:val="2333"/>
      <w:numFmt w:val="bullet"/>
      <w:lvlText w:val=""/>
      <w:lvlJc w:val="left"/>
      <w:pPr>
        <w:tabs>
          <w:tab w:val="num" w:pos="1440"/>
        </w:tabs>
        <w:ind w:left="1440" w:hanging="360"/>
      </w:pPr>
      <w:rPr>
        <w:rFonts w:ascii="Wingdings 2" w:hAnsi="Wingdings 2" w:hint="default"/>
      </w:rPr>
    </w:lvl>
    <w:lvl w:ilvl="2" w:tplc="26DC112E" w:tentative="1">
      <w:start w:val="1"/>
      <w:numFmt w:val="bullet"/>
      <w:lvlText w:val=""/>
      <w:lvlJc w:val="left"/>
      <w:pPr>
        <w:tabs>
          <w:tab w:val="num" w:pos="2160"/>
        </w:tabs>
        <w:ind w:left="2160" w:hanging="360"/>
      </w:pPr>
      <w:rPr>
        <w:rFonts w:ascii="Wingdings 2" w:hAnsi="Wingdings 2" w:hint="default"/>
      </w:rPr>
    </w:lvl>
    <w:lvl w:ilvl="3" w:tplc="842ADF98" w:tentative="1">
      <w:start w:val="1"/>
      <w:numFmt w:val="bullet"/>
      <w:lvlText w:val=""/>
      <w:lvlJc w:val="left"/>
      <w:pPr>
        <w:tabs>
          <w:tab w:val="num" w:pos="2880"/>
        </w:tabs>
        <w:ind w:left="2880" w:hanging="360"/>
      </w:pPr>
      <w:rPr>
        <w:rFonts w:ascii="Wingdings 2" w:hAnsi="Wingdings 2" w:hint="default"/>
      </w:rPr>
    </w:lvl>
    <w:lvl w:ilvl="4" w:tplc="59404144" w:tentative="1">
      <w:start w:val="1"/>
      <w:numFmt w:val="bullet"/>
      <w:lvlText w:val=""/>
      <w:lvlJc w:val="left"/>
      <w:pPr>
        <w:tabs>
          <w:tab w:val="num" w:pos="3600"/>
        </w:tabs>
        <w:ind w:left="3600" w:hanging="360"/>
      </w:pPr>
      <w:rPr>
        <w:rFonts w:ascii="Wingdings 2" w:hAnsi="Wingdings 2" w:hint="default"/>
      </w:rPr>
    </w:lvl>
    <w:lvl w:ilvl="5" w:tplc="49D854EE" w:tentative="1">
      <w:start w:val="1"/>
      <w:numFmt w:val="bullet"/>
      <w:lvlText w:val=""/>
      <w:lvlJc w:val="left"/>
      <w:pPr>
        <w:tabs>
          <w:tab w:val="num" w:pos="4320"/>
        </w:tabs>
        <w:ind w:left="4320" w:hanging="360"/>
      </w:pPr>
      <w:rPr>
        <w:rFonts w:ascii="Wingdings 2" w:hAnsi="Wingdings 2" w:hint="default"/>
      </w:rPr>
    </w:lvl>
    <w:lvl w:ilvl="6" w:tplc="A61C1828" w:tentative="1">
      <w:start w:val="1"/>
      <w:numFmt w:val="bullet"/>
      <w:lvlText w:val=""/>
      <w:lvlJc w:val="left"/>
      <w:pPr>
        <w:tabs>
          <w:tab w:val="num" w:pos="5040"/>
        </w:tabs>
        <w:ind w:left="5040" w:hanging="360"/>
      </w:pPr>
      <w:rPr>
        <w:rFonts w:ascii="Wingdings 2" w:hAnsi="Wingdings 2" w:hint="default"/>
      </w:rPr>
    </w:lvl>
    <w:lvl w:ilvl="7" w:tplc="FAD67D6A" w:tentative="1">
      <w:start w:val="1"/>
      <w:numFmt w:val="bullet"/>
      <w:lvlText w:val=""/>
      <w:lvlJc w:val="left"/>
      <w:pPr>
        <w:tabs>
          <w:tab w:val="num" w:pos="5760"/>
        </w:tabs>
        <w:ind w:left="5760" w:hanging="360"/>
      </w:pPr>
      <w:rPr>
        <w:rFonts w:ascii="Wingdings 2" w:hAnsi="Wingdings 2" w:hint="default"/>
      </w:rPr>
    </w:lvl>
    <w:lvl w:ilvl="8" w:tplc="D8F01F22" w:tentative="1">
      <w:start w:val="1"/>
      <w:numFmt w:val="bullet"/>
      <w:lvlText w:val=""/>
      <w:lvlJc w:val="left"/>
      <w:pPr>
        <w:tabs>
          <w:tab w:val="num" w:pos="6480"/>
        </w:tabs>
        <w:ind w:left="6480" w:hanging="360"/>
      </w:pPr>
      <w:rPr>
        <w:rFonts w:ascii="Wingdings 2" w:hAnsi="Wingdings 2" w:hint="default"/>
      </w:rPr>
    </w:lvl>
  </w:abstractNum>
  <w:abstractNum w:abstractNumId="2">
    <w:nsid w:val="447E463F"/>
    <w:multiLevelType w:val="hybridMultilevel"/>
    <w:tmpl w:val="2DE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E3BEE"/>
    <w:multiLevelType w:val="hybridMultilevel"/>
    <w:tmpl w:val="CE86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D2B1D"/>
    <w:multiLevelType w:val="hybridMultilevel"/>
    <w:tmpl w:val="73923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CA09DD"/>
    <w:multiLevelType w:val="hybridMultilevel"/>
    <w:tmpl w:val="09D6CF0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AF"/>
    <w:rsid w:val="000024C2"/>
    <w:rsid w:val="00020913"/>
    <w:rsid w:val="00022720"/>
    <w:rsid w:val="00022B82"/>
    <w:rsid w:val="00033407"/>
    <w:rsid w:val="0003732B"/>
    <w:rsid w:val="0004083A"/>
    <w:rsid w:val="00046FB9"/>
    <w:rsid w:val="00051DE9"/>
    <w:rsid w:val="00061726"/>
    <w:rsid w:val="0007173B"/>
    <w:rsid w:val="00076D5C"/>
    <w:rsid w:val="000A7747"/>
    <w:rsid w:val="000B40AA"/>
    <w:rsid w:val="000C162F"/>
    <w:rsid w:val="000D3C14"/>
    <w:rsid w:val="000E28D8"/>
    <w:rsid w:val="000F5988"/>
    <w:rsid w:val="00103170"/>
    <w:rsid w:val="001161AA"/>
    <w:rsid w:val="00120284"/>
    <w:rsid w:val="0012255A"/>
    <w:rsid w:val="00146CAF"/>
    <w:rsid w:val="00150267"/>
    <w:rsid w:val="00155D42"/>
    <w:rsid w:val="00170206"/>
    <w:rsid w:val="00171146"/>
    <w:rsid w:val="001937FF"/>
    <w:rsid w:val="001A58E4"/>
    <w:rsid w:val="001A6E7B"/>
    <w:rsid w:val="001B4AE2"/>
    <w:rsid w:val="001C6AA7"/>
    <w:rsid w:val="001D145C"/>
    <w:rsid w:val="001D402C"/>
    <w:rsid w:val="001E0395"/>
    <w:rsid w:val="001E4778"/>
    <w:rsid w:val="001F11DD"/>
    <w:rsid w:val="0022196A"/>
    <w:rsid w:val="00224469"/>
    <w:rsid w:val="00255C4B"/>
    <w:rsid w:val="00264142"/>
    <w:rsid w:val="00264155"/>
    <w:rsid w:val="00280D08"/>
    <w:rsid w:val="00282215"/>
    <w:rsid w:val="002B3645"/>
    <w:rsid w:val="002C3B24"/>
    <w:rsid w:val="002E4773"/>
    <w:rsid w:val="002E659B"/>
    <w:rsid w:val="002F1177"/>
    <w:rsid w:val="002F687A"/>
    <w:rsid w:val="0030074A"/>
    <w:rsid w:val="00320B8A"/>
    <w:rsid w:val="00325F76"/>
    <w:rsid w:val="0034534A"/>
    <w:rsid w:val="00363476"/>
    <w:rsid w:val="00377F63"/>
    <w:rsid w:val="00380BD1"/>
    <w:rsid w:val="00387CEC"/>
    <w:rsid w:val="00393301"/>
    <w:rsid w:val="00393E01"/>
    <w:rsid w:val="003A0686"/>
    <w:rsid w:val="003A2FDF"/>
    <w:rsid w:val="003A392A"/>
    <w:rsid w:val="003A726A"/>
    <w:rsid w:val="003A7EE6"/>
    <w:rsid w:val="003B6BFA"/>
    <w:rsid w:val="003B6C68"/>
    <w:rsid w:val="003C6926"/>
    <w:rsid w:val="003D7F92"/>
    <w:rsid w:val="003E2649"/>
    <w:rsid w:val="003F0B9A"/>
    <w:rsid w:val="003F0CCC"/>
    <w:rsid w:val="003F508E"/>
    <w:rsid w:val="003F7188"/>
    <w:rsid w:val="00430201"/>
    <w:rsid w:val="00444ACB"/>
    <w:rsid w:val="004511CD"/>
    <w:rsid w:val="00461C7B"/>
    <w:rsid w:val="0046608F"/>
    <w:rsid w:val="00477D04"/>
    <w:rsid w:val="00485CC6"/>
    <w:rsid w:val="004B211C"/>
    <w:rsid w:val="004C6874"/>
    <w:rsid w:val="004C7DF5"/>
    <w:rsid w:val="004E207E"/>
    <w:rsid w:val="004F0976"/>
    <w:rsid w:val="00501F92"/>
    <w:rsid w:val="00505198"/>
    <w:rsid w:val="005100A0"/>
    <w:rsid w:val="005174B6"/>
    <w:rsid w:val="00522B87"/>
    <w:rsid w:val="00533DDD"/>
    <w:rsid w:val="00535655"/>
    <w:rsid w:val="00536E03"/>
    <w:rsid w:val="00555BC5"/>
    <w:rsid w:val="00556092"/>
    <w:rsid w:val="00561BF8"/>
    <w:rsid w:val="0057124F"/>
    <w:rsid w:val="00574AB4"/>
    <w:rsid w:val="00592B10"/>
    <w:rsid w:val="00593D6C"/>
    <w:rsid w:val="00594D84"/>
    <w:rsid w:val="005A1575"/>
    <w:rsid w:val="005B17CE"/>
    <w:rsid w:val="005B614E"/>
    <w:rsid w:val="005B6574"/>
    <w:rsid w:val="005B7613"/>
    <w:rsid w:val="005D5939"/>
    <w:rsid w:val="005E1C53"/>
    <w:rsid w:val="005E2689"/>
    <w:rsid w:val="005E66DA"/>
    <w:rsid w:val="005F29D3"/>
    <w:rsid w:val="00623C3F"/>
    <w:rsid w:val="00632C2F"/>
    <w:rsid w:val="00644317"/>
    <w:rsid w:val="0065228B"/>
    <w:rsid w:val="00654B58"/>
    <w:rsid w:val="00675325"/>
    <w:rsid w:val="00677055"/>
    <w:rsid w:val="00685D3E"/>
    <w:rsid w:val="006B3146"/>
    <w:rsid w:val="006C05DA"/>
    <w:rsid w:val="006C79A6"/>
    <w:rsid w:val="006F5BAF"/>
    <w:rsid w:val="007063EE"/>
    <w:rsid w:val="007066EA"/>
    <w:rsid w:val="0070672F"/>
    <w:rsid w:val="00707079"/>
    <w:rsid w:val="00707D3C"/>
    <w:rsid w:val="0071290A"/>
    <w:rsid w:val="00715EF1"/>
    <w:rsid w:val="00726116"/>
    <w:rsid w:val="007306A4"/>
    <w:rsid w:val="00731F0D"/>
    <w:rsid w:val="00747575"/>
    <w:rsid w:val="00755474"/>
    <w:rsid w:val="00761D56"/>
    <w:rsid w:val="00762B5A"/>
    <w:rsid w:val="007713E5"/>
    <w:rsid w:val="007738EE"/>
    <w:rsid w:val="007804DE"/>
    <w:rsid w:val="00782686"/>
    <w:rsid w:val="00786DEF"/>
    <w:rsid w:val="00790119"/>
    <w:rsid w:val="007C0EF3"/>
    <w:rsid w:val="007C3A9E"/>
    <w:rsid w:val="007D12CD"/>
    <w:rsid w:val="007D613F"/>
    <w:rsid w:val="007E1EA9"/>
    <w:rsid w:val="007F28FE"/>
    <w:rsid w:val="007F416A"/>
    <w:rsid w:val="007F55F7"/>
    <w:rsid w:val="007F7E07"/>
    <w:rsid w:val="0081197A"/>
    <w:rsid w:val="00813E7C"/>
    <w:rsid w:val="008265C6"/>
    <w:rsid w:val="00831391"/>
    <w:rsid w:val="008365F6"/>
    <w:rsid w:val="00840081"/>
    <w:rsid w:val="0084127F"/>
    <w:rsid w:val="008421A8"/>
    <w:rsid w:val="00843BC2"/>
    <w:rsid w:val="0084542E"/>
    <w:rsid w:val="00847BAA"/>
    <w:rsid w:val="008866F9"/>
    <w:rsid w:val="008943BF"/>
    <w:rsid w:val="008A5D91"/>
    <w:rsid w:val="008A70CC"/>
    <w:rsid w:val="008B1E2A"/>
    <w:rsid w:val="008C5E7A"/>
    <w:rsid w:val="008D26E3"/>
    <w:rsid w:val="008D2841"/>
    <w:rsid w:val="008E7317"/>
    <w:rsid w:val="008F13C1"/>
    <w:rsid w:val="008F4C39"/>
    <w:rsid w:val="008F78BB"/>
    <w:rsid w:val="00906362"/>
    <w:rsid w:val="00907C7C"/>
    <w:rsid w:val="0091120F"/>
    <w:rsid w:val="00931504"/>
    <w:rsid w:val="00942447"/>
    <w:rsid w:val="009573C1"/>
    <w:rsid w:val="0096063A"/>
    <w:rsid w:val="0098084B"/>
    <w:rsid w:val="00990BB2"/>
    <w:rsid w:val="009B2426"/>
    <w:rsid w:val="009B2F7E"/>
    <w:rsid w:val="009D50CB"/>
    <w:rsid w:val="009E0162"/>
    <w:rsid w:val="009F1747"/>
    <w:rsid w:val="00A05398"/>
    <w:rsid w:val="00A133CD"/>
    <w:rsid w:val="00A26893"/>
    <w:rsid w:val="00A27B68"/>
    <w:rsid w:val="00A306C2"/>
    <w:rsid w:val="00A33FD8"/>
    <w:rsid w:val="00A35E24"/>
    <w:rsid w:val="00A46BF4"/>
    <w:rsid w:val="00A6130E"/>
    <w:rsid w:val="00A64FE9"/>
    <w:rsid w:val="00A66173"/>
    <w:rsid w:val="00A70E2F"/>
    <w:rsid w:val="00A76048"/>
    <w:rsid w:val="00A8498B"/>
    <w:rsid w:val="00A92BC6"/>
    <w:rsid w:val="00AB181B"/>
    <w:rsid w:val="00AB20FB"/>
    <w:rsid w:val="00AB6EE4"/>
    <w:rsid w:val="00B01D32"/>
    <w:rsid w:val="00B035D6"/>
    <w:rsid w:val="00B11993"/>
    <w:rsid w:val="00B13317"/>
    <w:rsid w:val="00B25635"/>
    <w:rsid w:val="00B2615D"/>
    <w:rsid w:val="00B26E45"/>
    <w:rsid w:val="00B27A18"/>
    <w:rsid w:val="00B33E6A"/>
    <w:rsid w:val="00B3732C"/>
    <w:rsid w:val="00B43599"/>
    <w:rsid w:val="00B61AC0"/>
    <w:rsid w:val="00B806FE"/>
    <w:rsid w:val="00B82D4A"/>
    <w:rsid w:val="00B84CFD"/>
    <w:rsid w:val="00B854B9"/>
    <w:rsid w:val="00B905BA"/>
    <w:rsid w:val="00B90632"/>
    <w:rsid w:val="00BA5A94"/>
    <w:rsid w:val="00BC2A09"/>
    <w:rsid w:val="00BC3E71"/>
    <w:rsid w:val="00BD751C"/>
    <w:rsid w:val="00BE0DB7"/>
    <w:rsid w:val="00BE12B5"/>
    <w:rsid w:val="00BE1F43"/>
    <w:rsid w:val="00C240EB"/>
    <w:rsid w:val="00C24526"/>
    <w:rsid w:val="00C25C4B"/>
    <w:rsid w:val="00C6280B"/>
    <w:rsid w:val="00C666A1"/>
    <w:rsid w:val="00C724F6"/>
    <w:rsid w:val="00C84C75"/>
    <w:rsid w:val="00CD2515"/>
    <w:rsid w:val="00CE6A3D"/>
    <w:rsid w:val="00CE709F"/>
    <w:rsid w:val="00CE7AB0"/>
    <w:rsid w:val="00D01489"/>
    <w:rsid w:val="00D048AF"/>
    <w:rsid w:val="00D061F1"/>
    <w:rsid w:val="00D10A18"/>
    <w:rsid w:val="00D152D5"/>
    <w:rsid w:val="00D21583"/>
    <w:rsid w:val="00D30517"/>
    <w:rsid w:val="00D30AB4"/>
    <w:rsid w:val="00D40234"/>
    <w:rsid w:val="00D428D2"/>
    <w:rsid w:val="00D57628"/>
    <w:rsid w:val="00D620C7"/>
    <w:rsid w:val="00D7650C"/>
    <w:rsid w:val="00D76AE2"/>
    <w:rsid w:val="00D90AF5"/>
    <w:rsid w:val="00D94540"/>
    <w:rsid w:val="00DA1322"/>
    <w:rsid w:val="00DA5127"/>
    <w:rsid w:val="00DB193F"/>
    <w:rsid w:val="00DB6454"/>
    <w:rsid w:val="00DC33F4"/>
    <w:rsid w:val="00DC3955"/>
    <w:rsid w:val="00DD2807"/>
    <w:rsid w:val="00DD7B4A"/>
    <w:rsid w:val="00DE70D0"/>
    <w:rsid w:val="00DF6C8E"/>
    <w:rsid w:val="00E056AA"/>
    <w:rsid w:val="00E13E97"/>
    <w:rsid w:val="00E143E5"/>
    <w:rsid w:val="00E365CD"/>
    <w:rsid w:val="00E748DF"/>
    <w:rsid w:val="00E7642C"/>
    <w:rsid w:val="00E8017C"/>
    <w:rsid w:val="00EA3499"/>
    <w:rsid w:val="00EC667A"/>
    <w:rsid w:val="00EC70A4"/>
    <w:rsid w:val="00ED197F"/>
    <w:rsid w:val="00EF4C1E"/>
    <w:rsid w:val="00F114D7"/>
    <w:rsid w:val="00F17E0B"/>
    <w:rsid w:val="00F228B0"/>
    <w:rsid w:val="00F265C5"/>
    <w:rsid w:val="00F27AC9"/>
    <w:rsid w:val="00F31510"/>
    <w:rsid w:val="00F33D57"/>
    <w:rsid w:val="00F3584D"/>
    <w:rsid w:val="00F53062"/>
    <w:rsid w:val="00F632BD"/>
    <w:rsid w:val="00F6569F"/>
    <w:rsid w:val="00F86E70"/>
    <w:rsid w:val="00F9401F"/>
    <w:rsid w:val="00FB43B3"/>
    <w:rsid w:val="00FB6558"/>
    <w:rsid w:val="00FB7C38"/>
    <w:rsid w:val="00FC1C95"/>
    <w:rsid w:val="00FC1D77"/>
    <w:rsid w:val="00FC5F33"/>
    <w:rsid w:val="00FD7D77"/>
    <w:rsid w:val="00FE1F4A"/>
    <w:rsid w:val="00FF6679"/>
    <w:rsid w:val="00FF6B4A"/>
    <w:rsid w:val="00FF6DFA"/>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2686"/>
    <w:pPr>
      <w:tabs>
        <w:tab w:val="left" w:pos="-1440"/>
        <w:tab w:val="left" w:pos="-720"/>
        <w:tab w:val="left" w:pos="480"/>
        <w:tab w:val="left" w:pos="600"/>
        <w:tab w:val="left" w:pos="840"/>
        <w:tab w:val="left" w:pos="117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5040"/>
      </w:tabs>
      <w:suppressAutoHyphens/>
      <w:spacing w:after="0" w:line="240" w:lineRule="exact"/>
      <w:jc w:val="both"/>
    </w:pPr>
    <w:rPr>
      <w:rFonts w:ascii="Arial" w:eastAsia="Times New Roman" w:hAnsi="Arial" w:cs="Times New Roman"/>
      <w:spacing w:val="-2"/>
      <w:sz w:val="20"/>
      <w:szCs w:val="20"/>
    </w:rPr>
  </w:style>
  <w:style w:type="character" w:customStyle="1" w:styleId="BodyTextChar">
    <w:name w:val="Body Text Char"/>
    <w:basedOn w:val="DefaultParagraphFont"/>
    <w:link w:val="BodyText"/>
    <w:rsid w:val="00782686"/>
    <w:rPr>
      <w:rFonts w:ascii="Arial" w:eastAsia="Times New Roman" w:hAnsi="Arial" w:cs="Times New Roman"/>
      <w:spacing w:val="-2"/>
      <w:sz w:val="20"/>
      <w:szCs w:val="20"/>
    </w:rPr>
  </w:style>
  <w:style w:type="paragraph" w:styleId="Header">
    <w:name w:val="header"/>
    <w:basedOn w:val="Normal"/>
    <w:link w:val="HeaderChar"/>
    <w:uiPriority w:val="99"/>
    <w:unhideWhenUsed/>
    <w:rsid w:val="00CD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15"/>
  </w:style>
  <w:style w:type="paragraph" w:styleId="Footer">
    <w:name w:val="footer"/>
    <w:basedOn w:val="Normal"/>
    <w:link w:val="FooterChar"/>
    <w:uiPriority w:val="99"/>
    <w:unhideWhenUsed/>
    <w:rsid w:val="00CD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15"/>
  </w:style>
  <w:style w:type="paragraph" w:styleId="ListParagraph">
    <w:name w:val="List Paragraph"/>
    <w:basedOn w:val="Normal"/>
    <w:uiPriority w:val="34"/>
    <w:qFormat/>
    <w:rsid w:val="00D01489"/>
    <w:pPr>
      <w:ind w:left="720"/>
      <w:contextualSpacing/>
    </w:pPr>
  </w:style>
  <w:style w:type="paragraph" w:styleId="BalloonText">
    <w:name w:val="Balloon Text"/>
    <w:basedOn w:val="Normal"/>
    <w:link w:val="BalloonTextChar"/>
    <w:uiPriority w:val="99"/>
    <w:semiHidden/>
    <w:unhideWhenUsed/>
    <w:rsid w:val="0081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7C"/>
    <w:rPr>
      <w:rFonts w:ascii="Tahoma" w:hAnsi="Tahoma" w:cs="Tahoma"/>
      <w:sz w:val="16"/>
      <w:szCs w:val="16"/>
    </w:rPr>
  </w:style>
  <w:style w:type="character" w:styleId="CommentReference">
    <w:name w:val="annotation reference"/>
    <w:basedOn w:val="DefaultParagraphFont"/>
    <w:uiPriority w:val="99"/>
    <w:semiHidden/>
    <w:unhideWhenUsed/>
    <w:rsid w:val="004F0976"/>
    <w:rPr>
      <w:sz w:val="16"/>
      <w:szCs w:val="16"/>
    </w:rPr>
  </w:style>
  <w:style w:type="paragraph" w:styleId="CommentText">
    <w:name w:val="annotation text"/>
    <w:basedOn w:val="Normal"/>
    <w:link w:val="CommentTextChar"/>
    <w:uiPriority w:val="99"/>
    <w:semiHidden/>
    <w:unhideWhenUsed/>
    <w:rsid w:val="004F0976"/>
    <w:pPr>
      <w:spacing w:line="240" w:lineRule="auto"/>
    </w:pPr>
    <w:rPr>
      <w:sz w:val="20"/>
      <w:szCs w:val="20"/>
    </w:rPr>
  </w:style>
  <w:style w:type="character" w:customStyle="1" w:styleId="CommentTextChar">
    <w:name w:val="Comment Text Char"/>
    <w:basedOn w:val="DefaultParagraphFont"/>
    <w:link w:val="CommentText"/>
    <w:uiPriority w:val="99"/>
    <w:semiHidden/>
    <w:rsid w:val="004F0976"/>
    <w:rPr>
      <w:sz w:val="20"/>
      <w:szCs w:val="20"/>
    </w:rPr>
  </w:style>
  <w:style w:type="paragraph" w:styleId="CommentSubject">
    <w:name w:val="annotation subject"/>
    <w:basedOn w:val="CommentText"/>
    <w:next w:val="CommentText"/>
    <w:link w:val="CommentSubjectChar"/>
    <w:uiPriority w:val="99"/>
    <w:semiHidden/>
    <w:unhideWhenUsed/>
    <w:rsid w:val="004F0976"/>
    <w:rPr>
      <w:b/>
      <w:bCs/>
    </w:rPr>
  </w:style>
  <w:style w:type="character" w:customStyle="1" w:styleId="CommentSubjectChar">
    <w:name w:val="Comment Subject Char"/>
    <w:basedOn w:val="CommentTextChar"/>
    <w:link w:val="CommentSubject"/>
    <w:uiPriority w:val="99"/>
    <w:semiHidden/>
    <w:rsid w:val="004F09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2686"/>
    <w:pPr>
      <w:tabs>
        <w:tab w:val="left" w:pos="-1440"/>
        <w:tab w:val="left" w:pos="-720"/>
        <w:tab w:val="left" w:pos="480"/>
        <w:tab w:val="left" w:pos="600"/>
        <w:tab w:val="left" w:pos="840"/>
        <w:tab w:val="left" w:pos="117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 w:val="left" w:pos="4200"/>
        <w:tab w:val="left" w:pos="5040"/>
      </w:tabs>
      <w:suppressAutoHyphens/>
      <w:spacing w:after="0" w:line="240" w:lineRule="exact"/>
      <w:jc w:val="both"/>
    </w:pPr>
    <w:rPr>
      <w:rFonts w:ascii="Arial" w:eastAsia="Times New Roman" w:hAnsi="Arial" w:cs="Times New Roman"/>
      <w:spacing w:val="-2"/>
      <w:sz w:val="20"/>
      <w:szCs w:val="20"/>
    </w:rPr>
  </w:style>
  <w:style w:type="character" w:customStyle="1" w:styleId="BodyTextChar">
    <w:name w:val="Body Text Char"/>
    <w:basedOn w:val="DefaultParagraphFont"/>
    <w:link w:val="BodyText"/>
    <w:rsid w:val="00782686"/>
    <w:rPr>
      <w:rFonts w:ascii="Arial" w:eastAsia="Times New Roman" w:hAnsi="Arial" w:cs="Times New Roman"/>
      <w:spacing w:val="-2"/>
      <w:sz w:val="20"/>
      <w:szCs w:val="20"/>
    </w:rPr>
  </w:style>
  <w:style w:type="paragraph" w:styleId="Header">
    <w:name w:val="header"/>
    <w:basedOn w:val="Normal"/>
    <w:link w:val="HeaderChar"/>
    <w:uiPriority w:val="99"/>
    <w:unhideWhenUsed/>
    <w:rsid w:val="00CD2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15"/>
  </w:style>
  <w:style w:type="paragraph" w:styleId="Footer">
    <w:name w:val="footer"/>
    <w:basedOn w:val="Normal"/>
    <w:link w:val="FooterChar"/>
    <w:uiPriority w:val="99"/>
    <w:unhideWhenUsed/>
    <w:rsid w:val="00CD2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15"/>
  </w:style>
  <w:style w:type="paragraph" w:styleId="ListParagraph">
    <w:name w:val="List Paragraph"/>
    <w:basedOn w:val="Normal"/>
    <w:uiPriority w:val="34"/>
    <w:qFormat/>
    <w:rsid w:val="00D01489"/>
    <w:pPr>
      <w:ind w:left="720"/>
      <w:contextualSpacing/>
    </w:pPr>
  </w:style>
  <w:style w:type="paragraph" w:styleId="BalloonText">
    <w:name w:val="Balloon Text"/>
    <w:basedOn w:val="Normal"/>
    <w:link w:val="BalloonTextChar"/>
    <w:uiPriority w:val="99"/>
    <w:semiHidden/>
    <w:unhideWhenUsed/>
    <w:rsid w:val="00813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7C"/>
    <w:rPr>
      <w:rFonts w:ascii="Tahoma" w:hAnsi="Tahoma" w:cs="Tahoma"/>
      <w:sz w:val="16"/>
      <w:szCs w:val="16"/>
    </w:rPr>
  </w:style>
  <w:style w:type="character" w:styleId="CommentReference">
    <w:name w:val="annotation reference"/>
    <w:basedOn w:val="DefaultParagraphFont"/>
    <w:uiPriority w:val="99"/>
    <w:semiHidden/>
    <w:unhideWhenUsed/>
    <w:rsid w:val="004F0976"/>
    <w:rPr>
      <w:sz w:val="16"/>
      <w:szCs w:val="16"/>
    </w:rPr>
  </w:style>
  <w:style w:type="paragraph" w:styleId="CommentText">
    <w:name w:val="annotation text"/>
    <w:basedOn w:val="Normal"/>
    <w:link w:val="CommentTextChar"/>
    <w:uiPriority w:val="99"/>
    <w:semiHidden/>
    <w:unhideWhenUsed/>
    <w:rsid w:val="004F0976"/>
    <w:pPr>
      <w:spacing w:line="240" w:lineRule="auto"/>
    </w:pPr>
    <w:rPr>
      <w:sz w:val="20"/>
      <w:szCs w:val="20"/>
    </w:rPr>
  </w:style>
  <w:style w:type="character" w:customStyle="1" w:styleId="CommentTextChar">
    <w:name w:val="Comment Text Char"/>
    <w:basedOn w:val="DefaultParagraphFont"/>
    <w:link w:val="CommentText"/>
    <w:uiPriority w:val="99"/>
    <w:semiHidden/>
    <w:rsid w:val="004F0976"/>
    <w:rPr>
      <w:sz w:val="20"/>
      <w:szCs w:val="20"/>
    </w:rPr>
  </w:style>
  <w:style w:type="paragraph" w:styleId="CommentSubject">
    <w:name w:val="annotation subject"/>
    <w:basedOn w:val="CommentText"/>
    <w:next w:val="CommentText"/>
    <w:link w:val="CommentSubjectChar"/>
    <w:uiPriority w:val="99"/>
    <w:semiHidden/>
    <w:unhideWhenUsed/>
    <w:rsid w:val="004F0976"/>
    <w:rPr>
      <w:b/>
      <w:bCs/>
    </w:rPr>
  </w:style>
  <w:style w:type="character" w:customStyle="1" w:styleId="CommentSubjectChar">
    <w:name w:val="Comment Subject Char"/>
    <w:basedOn w:val="CommentTextChar"/>
    <w:link w:val="CommentSubject"/>
    <w:uiPriority w:val="99"/>
    <w:semiHidden/>
    <w:rsid w:val="004F0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137">
      <w:bodyDiv w:val="1"/>
      <w:marLeft w:val="0"/>
      <w:marRight w:val="0"/>
      <w:marTop w:val="0"/>
      <w:marBottom w:val="0"/>
      <w:divBdr>
        <w:top w:val="none" w:sz="0" w:space="0" w:color="auto"/>
        <w:left w:val="none" w:sz="0" w:space="0" w:color="auto"/>
        <w:bottom w:val="none" w:sz="0" w:space="0" w:color="auto"/>
        <w:right w:val="none" w:sz="0" w:space="0" w:color="auto"/>
      </w:divBdr>
      <w:divsChild>
        <w:div w:id="659313603">
          <w:marLeft w:val="0"/>
          <w:marRight w:val="0"/>
          <w:marTop w:val="0"/>
          <w:marBottom w:val="0"/>
          <w:divBdr>
            <w:top w:val="none" w:sz="0" w:space="0" w:color="auto"/>
            <w:left w:val="none" w:sz="0" w:space="0" w:color="auto"/>
            <w:bottom w:val="none" w:sz="0" w:space="0" w:color="auto"/>
            <w:right w:val="none" w:sz="0" w:space="0" w:color="auto"/>
          </w:divBdr>
          <w:divsChild>
            <w:div w:id="1072315837">
              <w:marLeft w:val="0"/>
              <w:marRight w:val="0"/>
              <w:marTop w:val="0"/>
              <w:marBottom w:val="0"/>
              <w:divBdr>
                <w:top w:val="none" w:sz="0" w:space="0" w:color="auto"/>
                <w:left w:val="none" w:sz="0" w:space="0" w:color="auto"/>
                <w:bottom w:val="none" w:sz="0" w:space="0" w:color="auto"/>
                <w:right w:val="none" w:sz="0" w:space="0" w:color="auto"/>
              </w:divBdr>
              <w:divsChild>
                <w:div w:id="130755285">
                  <w:marLeft w:val="0"/>
                  <w:marRight w:val="0"/>
                  <w:marTop w:val="0"/>
                  <w:marBottom w:val="0"/>
                  <w:divBdr>
                    <w:top w:val="none" w:sz="0" w:space="0" w:color="auto"/>
                    <w:left w:val="none" w:sz="0" w:space="0" w:color="auto"/>
                    <w:bottom w:val="none" w:sz="0" w:space="0" w:color="auto"/>
                    <w:right w:val="none" w:sz="0" w:space="0" w:color="auto"/>
                  </w:divBdr>
                  <w:divsChild>
                    <w:div w:id="388310075">
                      <w:marLeft w:val="0"/>
                      <w:marRight w:val="0"/>
                      <w:marTop w:val="0"/>
                      <w:marBottom w:val="0"/>
                      <w:divBdr>
                        <w:top w:val="none" w:sz="0" w:space="0" w:color="auto"/>
                        <w:left w:val="none" w:sz="0" w:space="0" w:color="auto"/>
                        <w:bottom w:val="none" w:sz="0" w:space="0" w:color="auto"/>
                        <w:right w:val="none" w:sz="0" w:space="0" w:color="auto"/>
                      </w:divBdr>
                      <w:divsChild>
                        <w:div w:id="1725982290">
                          <w:marLeft w:val="0"/>
                          <w:marRight w:val="0"/>
                          <w:marTop w:val="0"/>
                          <w:marBottom w:val="0"/>
                          <w:divBdr>
                            <w:top w:val="none" w:sz="0" w:space="0" w:color="auto"/>
                            <w:left w:val="none" w:sz="0" w:space="0" w:color="auto"/>
                            <w:bottom w:val="none" w:sz="0" w:space="0" w:color="auto"/>
                            <w:right w:val="none" w:sz="0" w:space="0" w:color="auto"/>
                          </w:divBdr>
                          <w:divsChild>
                            <w:div w:id="554508266">
                              <w:marLeft w:val="0"/>
                              <w:marRight w:val="0"/>
                              <w:marTop w:val="0"/>
                              <w:marBottom w:val="0"/>
                              <w:divBdr>
                                <w:top w:val="none" w:sz="0" w:space="0" w:color="C0C0C0"/>
                                <w:left w:val="none" w:sz="0" w:space="0" w:color="C0C0C0"/>
                                <w:bottom w:val="none" w:sz="0" w:space="0" w:color="C0C0C0"/>
                                <w:right w:val="none" w:sz="0" w:space="0" w:color="C0C0C0"/>
                              </w:divBdr>
                              <w:divsChild>
                                <w:div w:id="1719166197">
                                  <w:marLeft w:val="0"/>
                                  <w:marRight w:val="0"/>
                                  <w:marTop w:val="0"/>
                                  <w:marBottom w:val="0"/>
                                  <w:divBdr>
                                    <w:top w:val="none" w:sz="0" w:space="0" w:color="auto"/>
                                    <w:left w:val="none" w:sz="0" w:space="0" w:color="auto"/>
                                    <w:bottom w:val="none" w:sz="0" w:space="0" w:color="auto"/>
                                    <w:right w:val="none" w:sz="0" w:space="0" w:color="auto"/>
                                  </w:divBdr>
                                  <w:divsChild>
                                    <w:div w:id="233007978">
                                      <w:marLeft w:val="0"/>
                                      <w:marRight w:val="0"/>
                                      <w:marTop w:val="0"/>
                                      <w:marBottom w:val="0"/>
                                      <w:divBdr>
                                        <w:top w:val="none" w:sz="0" w:space="0" w:color="auto"/>
                                        <w:left w:val="none" w:sz="0" w:space="0" w:color="auto"/>
                                        <w:bottom w:val="none" w:sz="0" w:space="0" w:color="auto"/>
                                        <w:right w:val="none" w:sz="0" w:space="0" w:color="auto"/>
                                      </w:divBdr>
                                      <w:divsChild>
                                        <w:div w:id="1274481662">
                                          <w:marLeft w:val="150"/>
                                          <w:marRight w:val="150"/>
                                          <w:marTop w:val="150"/>
                                          <w:marBottom w:val="150"/>
                                          <w:divBdr>
                                            <w:top w:val="none" w:sz="0" w:space="0" w:color="auto"/>
                                            <w:left w:val="none" w:sz="0" w:space="0" w:color="auto"/>
                                            <w:bottom w:val="none" w:sz="0" w:space="0" w:color="auto"/>
                                            <w:right w:val="none" w:sz="0" w:space="0" w:color="auto"/>
                                          </w:divBdr>
                                          <w:divsChild>
                                            <w:div w:id="21273075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16936">
      <w:bodyDiv w:val="1"/>
      <w:marLeft w:val="0"/>
      <w:marRight w:val="0"/>
      <w:marTop w:val="0"/>
      <w:marBottom w:val="0"/>
      <w:divBdr>
        <w:top w:val="none" w:sz="0" w:space="0" w:color="auto"/>
        <w:left w:val="none" w:sz="0" w:space="0" w:color="auto"/>
        <w:bottom w:val="none" w:sz="0" w:space="0" w:color="auto"/>
        <w:right w:val="none" w:sz="0" w:space="0" w:color="auto"/>
      </w:divBdr>
      <w:divsChild>
        <w:div w:id="221601192">
          <w:marLeft w:val="0"/>
          <w:marRight w:val="0"/>
          <w:marTop w:val="0"/>
          <w:marBottom w:val="0"/>
          <w:divBdr>
            <w:top w:val="none" w:sz="0" w:space="0" w:color="auto"/>
            <w:left w:val="none" w:sz="0" w:space="0" w:color="auto"/>
            <w:bottom w:val="none" w:sz="0" w:space="0" w:color="auto"/>
            <w:right w:val="none" w:sz="0" w:space="0" w:color="auto"/>
          </w:divBdr>
          <w:divsChild>
            <w:div w:id="868882457">
              <w:marLeft w:val="0"/>
              <w:marRight w:val="0"/>
              <w:marTop w:val="0"/>
              <w:marBottom w:val="0"/>
              <w:divBdr>
                <w:top w:val="none" w:sz="0" w:space="0" w:color="auto"/>
                <w:left w:val="none" w:sz="0" w:space="0" w:color="auto"/>
                <w:bottom w:val="none" w:sz="0" w:space="0" w:color="auto"/>
                <w:right w:val="none" w:sz="0" w:space="0" w:color="auto"/>
              </w:divBdr>
              <w:divsChild>
                <w:div w:id="1607734932">
                  <w:marLeft w:val="0"/>
                  <w:marRight w:val="0"/>
                  <w:marTop w:val="0"/>
                  <w:marBottom w:val="0"/>
                  <w:divBdr>
                    <w:top w:val="none" w:sz="0" w:space="0" w:color="auto"/>
                    <w:left w:val="none" w:sz="0" w:space="0" w:color="auto"/>
                    <w:bottom w:val="none" w:sz="0" w:space="0" w:color="auto"/>
                    <w:right w:val="none" w:sz="0" w:space="0" w:color="auto"/>
                  </w:divBdr>
                  <w:divsChild>
                    <w:div w:id="294681744">
                      <w:marLeft w:val="0"/>
                      <w:marRight w:val="0"/>
                      <w:marTop w:val="0"/>
                      <w:marBottom w:val="0"/>
                      <w:divBdr>
                        <w:top w:val="none" w:sz="0" w:space="0" w:color="auto"/>
                        <w:left w:val="none" w:sz="0" w:space="0" w:color="auto"/>
                        <w:bottom w:val="none" w:sz="0" w:space="0" w:color="auto"/>
                        <w:right w:val="none" w:sz="0" w:space="0" w:color="auto"/>
                      </w:divBdr>
                      <w:divsChild>
                        <w:div w:id="1841701295">
                          <w:marLeft w:val="0"/>
                          <w:marRight w:val="0"/>
                          <w:marTop w:val="0"/>
                          <w:marBottom w:val="0"/>
                          <w:divBdr>
                            <w:top w:val="none" w:sz="0" w:space="0" w:color="auto"/>
                            <w:left w:val="none" w:sz="0" w:space="0" w:color="auto"/>
                            <w:bottom w:val="none" w:sz="0" w:space="0" w:color="auto"/>
                            <w:right w:val="none" w:sz="0" w:space="0" w:color="auto"/>
                          </w:divBdr>
                          <w:divsChild>
                            <w:div w:id="1037200388">
                              <w:marLeft w:val="0"/>
                              <w:marRight w:val="0"/>
                              <w:marTop w:val="0"/>
                              <w:marBottom w:val="0"/>
                              <w:divBdr>
                                <w:top w:val="none" w:sz="0" w:space="0" w:color="C0C0C0"/>
                                <w:left w:val="none" w:sz="0" w:space="0" w:color="C0C0C0"/>
                                <w:bottom w:val="none" w:sz="0" w:space="0" w:color="C0C0C0"/>
                                <w:right w:val="none" w:sz="0" w:space="0" w:color="C0C0C0"/>
                              </w:divBdr>
                              <w:divsChild>
                                <w:div w:id="407774065">
                                  <w:marLeft w:val="0"/>
                                  <w:marRight w:val="0"/>
                                  <w:marTop w:val="0"/>
                                  <w:marBottom w:val="0"/>
                                  <w:divBdr>
                                    <w:top w:val="none" w:sz="0" w:space="0" w:color="auto"/>
                                    <w:left w:val="none" w:sz="0" w:space="0" w:color="auto"/>
                                    <w:bottom w:val="none" w:sz="0" w:space="0" w:color="auto"/>
                                    <w:right w:val="none" w:sz="0" w:space="0" w:color="auto"/>
                                  </w:divBdr>
                                  <w:divsChild>
                                    <w:div w:id="1632855982">
                                      <w:marLeft w:val="0"/>
                                      <w:marRight w:val="0"/>
                                      <w:marTop w:val="0"/>
                                      <w:marBottom w:val="0"/>
                                      <w:divBdr>
                                        <w:top w:val="none" w:sz="0" w:space="0" w:color="auto"/>
                                        <w:left w:val="none" w:sz="0" w:space="0" w:color="auto"/>
                                        <w:bottom w:val="none" w:sz="0" w:space="0" w:color="auto"/>
                                        <w:right w:val="none" w:sz="0" w:space="0" w:color="auto"/>
                                      </w:divBdr>
                                      <w:divsChild>
                                        <w:div w:id="1118446407">
                                          <w:marLeft w:val="150"/>
                                          <w:marRight w:val="150"/>
                                          <w:marTop w:val="150"/>
                                          <w:marBottom w:val="150"/>
                                          <w:divBdr>
                                            <w:top w:val="none" w:sz="0" w:space="0" w:color="auto"/>
                                            <w:left w:val="none" w:sz="0" w:space="0" w:color="auto"/>
                                            <w:bottom w:val="none" w:sz="0" w:space="0" w:color="auto"/>
                                            <w:right w:val="none" w:sz="0" w:space="0" w:color="auto"/>
                                          </w:divBdr>
                                          <w:divsChild>
                                            <w:div w:id="1681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29363">
      <w:bodyDiv w:val="1"/>
      <w:marLeft w:val="0"/>
      <w:marRight w:val="0"/>
      <w:marTop w:val="0"/>
      <w:marBottom w:val="0"/>
      <w:divBdr>
        <w:top w:val="none" w:sz="0" w:space="0" w:color="auto"/>
        <w:left w:val="none" w:sz="0" w:space="0" w:color="auto"/>
        <w:bottom w:val="none" w:sz="0" w:space="0" w:color="auto"/>
        <w:right w:val="none" w:sz="0" w:space="0" w:color="auto"/>
      </w:divBdr>
      <w:divsChild>
        <w:div w:id="510684501">
          <w:marLeft w:val="0"/>
          <w:marRight w:val="0"/>
          <w:marTop w:val="0"/>
          <w:marBottom w:val="0"/>
          <w:divBdr>
            <w:top w:val="none" w:sz="0" w:space="0" w:color="auto"/>
            <w:left w:val="none" w:sz="0" w:space="0" w:color="auto"/>
            <w:bottom w:val="none" w:sz="0" w:space="0" w:color="auto"/>
            <w:right w:val="none" w:sz="0" w:space="0" w:color="auto"/>
          </w:divBdr>
          <w:divsChild>
            <w:div w:id="1566841768">
              <w:marLeft w:val="0"/>
              <w:marRight w:val="0"/>
              <w:marTop w:val="0"/>
              <w:marBottom w:val="0"/>
              <w:divBdr>
                <w:top w:val="none" w:sz="0" w:space="0" w:color="auto"/>
                <w:left w:val="none" w:sz="0" w:space="0" w:color="auto"/>
                <w:bottom w:val="none" w:sz="0" w:space="0" w:color="auto"/>
                <w:right w:val="none" w:sz="0" w:space="0" w:color="auto"/>
              </w:divBdr>
              <w:divsChild>
                <w:div w:id="422530396">
                  <w:marLeft w:val="0"/>
                  <w:marRight w:val="0"/>
                  <w:marTop w:val="0"/>
                  <w:marBottom w:val="0"/>
                  <w:divBdr>
                    <w:top w:val="none" w:sz="0" w:space="0" w:color="auto"/>
                    <w:left w:val="none" w:sz="0" w:space="0" w:color="auto"/>
                    <w:bottom w:val="none" w:sz="0" w:space="0" w:color="auto"/>
                    <w:right w:val="none" w:sz="0" w:space="0" w:color="auto"/>
                  </w:divBdr>
                  <w:divsChild>
                    <w:div w:id="206454869">
                      <w:marLeft w:val="0"/>
                      <w:marRight w:val="0"/>
                      <w:marTop w:val="0"/>
                      <w:marBottom w:val="0"/>
                      <w:divBdr>
                        <w:top w:val="none" w:sz="0" w:space="0" w:color="auto"/>
                        <w:left w:val="none" w:sz="0" w:space="0" w:color="auto"/>
                        <w:bottom w:val="none" w:sz="0" w:space="0" w:color="auto"/>
                        <w:right w:val="none" w:sz="0" w:space="0" w:color="auto"/>
                      </w:divBdr>
                      <w:divsChild>
                        <w:div w:id="989098146">
                          <w:marLeft w:val="0"/>
                          <w:marRight w:val="0"/>
                          <w:marTop w:val="0"/>
                          <w:marBottom w:val="0"/>
                          <w:divBdr>
                            <w:top w:val="none" w:sz="0" w:space="0" w:color="auto"/>
                            <w:left w:val="none" w:sz="0" w:space="0" w:color="auto"/>
                            <w:bottom w:val="none" w:sz="0" w:space="0" w:color="auto"/>
                            <w:right w:val="none" w:sz="0" w:space="0" w:color="auto"/>
                          </w:divBdr>
                          <w:divsChild>
                            <w:div w:id="1454833959">
                              <w:marLeft w:val="0"/>
                              <w:marRight w:val="0"/>
                              <w:marTop w:val="0"/>
                              <w:marBottom w:val="0"/>
                              <w:divBdr>
                                <w:top w:val="none" w:sz="0" w:space="0" w:color="C0C0C0"/>
                                <w:left w:val="none" w:sz="0" w:space="0" w:color="C0C0C0"/>
                                <w:bottom w:val="none" w:sz="0" w:space="0" w:color="C0C0C0"/>
                                <w:right w:val="none" w:sz="0" w:space="0" w:color="C0C0C0"/>
                              </w:divBdr>
                              <w:divsChild>
                                <w:div w:id="1315330370">
                                  <w:marLeft w:val="0"/>
                                  <w:marRight w:val="0"/>
                                  <w:marTop w:val="0"/>
                                  <w:marBottom w:val="0"/>
                                  <w:divBdr>
                                    <w:top w:val="none" w:sz="0" w:space="0" w:color="auto"/>
                                    <w:left w:val="none" w:sz="0" w:space="0" w:color="auto"/>
                                    <w:bottom w:val="none" w:sz="0" w:space="0" w:color="auto"/>
                                    <w:right w:val="none" w:sz="0" w:space="0" w:color="auto"/>
                                  </w:divBdr>
                                  <w:divsChild>
                                    <w:div w:id="368846946">
                                      <w:marLeft w:val="0"/>
                                      <w:marRight w:val="0"/>
                                      <w:marTop w:val="0"/>
                                      <w:marBottom w:val="0"/>
                                      <w:divBdr>
                                        <w:top w:val="none" w:sz="0" w:space="0" w:color="auto"/>
                                        <w:left w:val="none" w:sz="0" w:space="0" w:color="auto"/>
                                        <w:bottom w:val="none" w:sz="0" w:space="0" w:color="auto"/>
                                        <w:right w:val="none" w:sz="0" w:space="0" w:color="auto"/>
                                      </w:divBdr>
                                      <w:divsChild>
                                        <w:div w:id="1982998124">
                                          <w:marLeft w:val="150"/>
                                          <w:marRight w:val="150"/>
                                          <w:marTop w:val="150"/>
                                          <w:marBottom w:val="150"/>
                                          <w:divBdr>
                                            <w:top w:val="none" w:sz="0" w:space="0" w:color="auto"/>
                                            <w:left w:val="none" w:sz="0" w:space="0" w:color="auto"/>
                                            <w:bottom w:val="none" w:sz="0" w:space="0" w:color="auto"/>
                                            <w:right w:val="none" w:sz="0" w:space="0" w:color="auto"/>
                                          </w:divBdr>
                                          <w:divsChild>
                                            <w:div w:id="13401593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232315">
      <w:bodyDiv w:val="1"/>
      <w:marLeft w:val="0"/>
      <w:marRight w:val="0"/>
      <w:marTop w:val="0"/>
      <w:marBottom w:val="0"/>
      <w:divBdr>
        <w:top w:val="none" w:sz="0" w:space="0" w:color="auto"/>
        <w:left w:val="none" w:sz="0" w:space="0" w:color="auto"/>
        <w:bottom w:val="none" w:sz="0" w:space="0" w:color="auto"/>
        <w:right w:val="none" w:sz="0" w:space="0" w:color="auto"/>
      </w:divBdr>
    </w:div>
    <w:div w:id="1677459644">
      <w:bodyDiv w:val="1"/>
      <w:marLeft w:val="0"/>
      <w:marRight w:val="0"/>
      <w:marTop w:val="0"/>
      <w:marBottom w:val="0"/>
      <w:divBdr>
        <w:top w:val="none" w:sz="0" w:space="0" w:color="auto"/>
        <w:left w:val="none" w:sz="0" w:space="0" w:color="auto"/>
        <w:bottom w:val="none" w:sz="0" w:space="0" w:color="auto"/>
        <w:right w:val="none" w:sz="0" w:space="0" w:color="auto"/>
      </w:divBdr>
      <w:divsChild>
        <w:div w:id="1593011277">
          <w:marLeft w:val="0"/>
          <w:marRight w:val="0"/>
          <w:marTop w:val="0"/>
          <w:marBottom w:val="0"/>
          <w:divBdr>
            <w:top w:val="none" w:sz="0" w:space="0" w:color="auto"/>
            <w:left w:val="none" w:sz="0" w:space="0" w:color="auto"/>
            <w:bottom w:val="none" w:sz="0" w:space="0" w:color="auto"/>
            <w:right w:val="none" w:sz="0" w:space="0" w:color="auto"/>
          </w:divBdr>
          <w:divsChild>
            <w:div w:id="1949576801">
              <w:marLeft w:val="0"/>
              <w:marRight w:val="0"/>
              <w:marTop w:val="0"/>
              <w:marBottom w:val="0"/>
              <w:divBdr>
                <w:top w:val="none" w:sz="0" w:space="0" w:color="auto"/>
                <w:left w:val="none" w:sz="0" w:space="0" w:color="auto"/>
                <w:bottom w:val="none" w:sz="0" w:space="0" w:color="auto"/>
                <w:right w:val="none" w:sz="0" w:space="0" w:color="auto"/>
              </w:divBdr>
              <w:divsChild>
                <w:div w:id="1830486986">
                  <w:marLeft w:val="0"/>
                  <w:marRight w:val="0"/>
                  <w:marTop w:val="0"/>
                  <w:marBottom w:val="0"/>
                  <w:divBdr>
                    <w:top w:val="none" w:sz="0" w:space="0" w:color="auto"/>
                    <w:left w:val="none" w:sz="0" w:space="0" w:color="auto"/>
                    <w:bottom w:val="none" w:sz="0" w:space="0" w:color="auto"/>
                    <w:right w:val="none" w:sz="0" w:space="0" w:color="auto"/>
                  </w:divBdr>
                  <w:divsChild>
                    <w:div w:id="47609940">
                      <w:marLeft w:val="0"/>
                      <w:marRight w:val="0"/>
                      <w:marTop w:val="0"/>
                      <w:marBottom w:val="0"/>
                      <w:divBdr>
                        <w:top w:val="none" w:sz="0" w:space="0" w:color="auto"/>
                        <w:left w:val="none" w:sz="0" w:space="0" w:color="auto"/>
                        <w:bottom w:val="none" w:sz="0" w:space="0" w:color="auto"/>
                        <w:right w:val="none" w:sz="0" w:space="0" w:color="auto"/>
                      </w:divBdr>
                      <w:divsChild>
                        <w:div w:id="543833933">
                          <w:marLeft w:val="0"/>
                          <w:marRight w:val="0"/>
                          <w:marTop w:val="0"/>
                          <w:marBottom w:val="0"/>
                          <w:divBdr>
                            <w:top w:val="none" w:sz="0" w:space="0" w:color="auto"/>
                            <w:left w:val="none" w:sz="0" w:space="0" w:color="auto"/>
                            <w:bottom w:val="none" w:sz="0" w:space="0" w:color="auto"/>
                            <w:right w:val="none" w:sz="0" w:space="0" w:color="auto"/>
                          </w:divBdr>
                          <w:divsChild>
                            <w:div w:id="423183596">
                              <w:marLeft w:val="0"/>
                              <w:marRight w:val="0"/>
                              <w:marTop w:val="0"/>
                              <w:marBottom w:val="0"/>
                              <w:divBdr>
                                <w:top w:val="none" w:sz="0" w:space="0" w:color="C0C0C0"/>
                                <w:left w:val="none" w:sz="0" w:space="0" w:color="C0C0C0"/>
                                <w:bottom w:val="none" w:sz="0" w:space="0" w:color="C0C0C0"/>
                                <w:right w:val="none" w:sz="0" w:space="0" w:color="C0C0C0"/>
                              </w:divBdr>
                              <w:divsChild>
                                <w:div w:id="1964731340">
                                  <w:marLeft w:val="0"/>
                                  <w:marRight w:val="0"/>
                                  <w:marTop w:val="0"/>
                                  <w:marBottom w:val="0"/>
                                  <w:divBdr>
                                    <w:top w:val="none" w:sz="0" w:space="0" w:color="auto"/>
                                    <w:left w:val="none" w:sz="0" w:space="0" w:color="auto"/>
                                    <w:bottom w:val="none" w:sz="0" w:space="0" w:color="auto"/>
                                    <w:right w:val="none" w:sz="0" w:space="0" w:color="auto"/>
                                  </w:divBdr>
                                  <w:divsChild>
                                    <w:div w:id="659163560">
                                      <w:marLeft w:val="0"/>
                                      <w:marRight w:val="0"/>
                                      <w:marTop w:val="0"/>
                                      <w:marBottom w:val="0"/>
                                      <w:divBdr>
                                        <w:top w:val="none" w:sz="0" w:space="0" w:color="auto"/>
                                        <w:left w:val="none" w:sz="0" w:space="0" w:color="auto"/>
                                        <w:bottom w:val="none" w:sz="0" w:space="0" w:color="auto"/>
                                        <w:right w:val="none" w:sz="0" w:space="0" w:color="auto"/>
                                      </w:divBdr>
                                      <w:divsChild>
                                        <w:div w:id="531502052">
                                          <w:marLeft w:val="150"/>
                                          <w:marRight w:val="150"/>
                                          <w:marTop w:val="150"/>
                                          <w:marBottom w:val="150"/>
                                          <w:divBdr>
                                            <w:top w:val="none" w:sz="0" w:space="0" w:color="auto"/>
                                            <w:left w:val="none" w:sz="0" w:space="0" w:color="auto"/>
                                            <w:bottom w:val="none" w:sz="0" w:space="0" w:color="auto"/>
                                            <w:right w:val="none" w:sz="0" w:space="0" w:color="auto"/>
                                          </w:divBdr>
                                          <w:divsChild>
                                            <w:div w:id="13817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BE"/>
    <w:rsid w:val="00EE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8C2FF441341B5A621C475CB32C6CB">
    <w:name w:val="DF08C2FF441341B5A621C475CB32C6CB"/>
    <w:rsid w:val="00EE3E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8C2FF441341B5A621C475CB32C6CB">
    <w:name w:val="DF08C2FF441341B5A621C475CB32C6CB"/>
    <w:rsid w:val="00EE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EAB6-8D88-405C-AB21-B38FAA49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KING County - DNRP</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rossdebr</dc:creator>
  <cp:lastModifiedBy>Mansfield, Janice</cp:lastModifiedBy>
  <cp:revision>3</cp:revision>
  <cp:lastPrinted>2013-03-29T19:50:00Z</cp:lastPrinted>
  <dcterms:created xsi:type="dcterms:W3CDTF">2013-03-29T21:10:00Z</dcterms:created>
  <dcterms:modified xsi:type="dcterms:W3CDTF">2013-03-29T22:43:00Z</dcterms:modified>
</cp:coreProperties>
</file>