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000" w:firstRow="0" w:lastRow="0" w:firstColumn="0" w:lastColumn="0" w:noHBand="0" w:noVBand="0"/>
      </w:tblPr>
      <w:tblGrid>
        <w:gridCol w:w="3227"/>
        <w:gridCol w:w="1633"/>
        <w:gridCol w:w="2345"/>
        <w:gridCol w:w="1435"/>
      </w:tblGrid>
      <w:tr w:rsidR="00A1631F" w:rsidRPr="00840C1E" w14:paraId="1E253497" w14:textId="77777777" w:rsidTr="00C335C5">
        <w:trPr>
          <w:trHeight w:val="890"/>
        </w:trPr>
        <w:tc>
          <w:tcPr>
            <w:tcW w:w="3227" w:type="dxa"/>
          </w:tcPr>
          <w:p w14:paraId="5B357F9E" w14:textId="77777777" w:rsidR="00A1631F" w:rsidRPr="00840C1E" w:rsidRDefault="00A1631F" w:rsidP="00C335C5"/>
          <w:p w14:paraId="2E6DC896" w14:textId="77777777" w:rsidR="00A1631F" w:rsidRPr="00840C1E" w:rsidRDefault="00A1631F" w:rsidP="00C335C5"/>
          <w:p w14:paraId="44B4E374" w14:textId="5176F6B9" w:rsidR="00A1631F" w:rsidRPr="00840C1E" w:rsidRDefault="006254E1" w:rsidP="00C335C5">
            <w:r>
              <w:t xml:space="preserve">November </w:t>
            </w:r>
            <w:r w:rsidR="006F500C">
              <w:t>8</w:t>
            </w:r>
            <w:r>
              <w:t>, 2022</w:t>
            </w:r>
          </w:p>
        </w:tc>
        <w:tc>
          <w:tcPr>
            <w:tcW w:w="1633" w:type="dxa"/>
          </w:tcPr>
          <w:p w14:paraId="6A86C57C" w14:textId="77777777" w:rsidR="00A1631F" w:rsidRPr="00840C1E" w:rsidRDefault="00A1631F" w:rsidP="00C335C5"/>
        </w:tc>
        <w:tc>
          <w:tcPr>
            <w:tcW w:w="2345" w:type="dxa"/>
            <w:tcBorders>
              <w:right w:val="single" w:sz="4" w:space="0" w:color="auto"/>
            </w:tcBorders>
          </w:tcPr>
          <w:p w14:paraId="4F5318E9"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41EF8DF1" w14:textId="74200376" w:rsidR="00A1631F" w:rsidRPr="00840C1E" w:rsidRDefault="001339F5" w:rsidP="00C335C5">
            <w:pPr>
              <w:ind w:left="18"/>
              <w:jc w:val="center"/>
              <w:rPr>
                <w:b/>
                <w:sz w:val="72"/>
                <w:szCs w:val="72"/>
              </w:rPr>
            </w:pPr>
            <w:r>
              <w:rPr>
                <w:b/>
                <w:sz w:val="72"/>
                <w:szCs w:val="72"/>
              </w:rPr>
              <w:t>8</w:t>
            </w:r>
          </w:p>
        </w:tc>
      </w:tr>
      <w:tr w:rsidR="00A1631F" w:rsidRPr="00840C1E" w14:paraId="33A9D458" w14:textId="77777777" w:rsidTr="00C335C5">
        <w:tc>
          <w:tcPr>
            <w:tcW w:w="3227" w:type="dxa"/>
            <w:vMerge w:val="restart"/>
          </w:tcPr>
          <w:p w14:paraId="145F36C3" w14:textId="5BEE0C62" w:rsidR="00A1631F" w:rsidRPr="00840C1E" w:rsidRDefault="00161BA1" w:rsidP="00C335C5">
            <w:r>
              <w:t>Protection Order Pilot Evaluation</w:t>
            </w:r>
          </w:p>
        </w:tc>
        <w:tc>
          <w:tcPr>
            <w:tcW w:w="1633" w:type="dxa"/>
          </w:tcPr>
          <w:p w14:paraId="23C48945" w14:textId="77777777" w:rsidR="00A1631F" w:rsidRPr="00840C1E" w:rsidRDefault="00A1631F" w:rsidP="00C335C5"/>
        </w:tc>
        <w:tc>
          <w:tcPr>
            <w:tcW w:w="2345" w:type="dxa"/>
          </w:tcPr>
          <w:p w14:paraId="45D2D8E8" w14:textId="77777777" w:rsidR="00A1631F" w:rsidRPr="00840C1E" w:rsidRDefault="00A1631F" w:rsidP="00C335C5"/>
        </w:tc>
        <w:tc>
          <w:tcPr>
            <w:tcW w:w="1435" w:type="dxa"/>
            <w:tcBorders>
              <w:top w:val="single" w:sz="4" w:space="0" w:color="auto"/>
            </w:tcBorders>
          </w:tcPr>
          <w:p w14:paraId="44D82901" w14:textId="77777777" w:rsidR="00A1631F" w:rsidRPr="00840C1E" w:rsidRDefault="00A1631F" w:rsidP="00C335C5"/>
        </w:tc>
      </w:tr>
      <w:tr w:rsidR="00A1631F" w:rsidRPr="00840C1E" w14:paraId="51716811" w14:textId="77777777" w:rsidTr="00C335C5">
        <w:trPr>
          <w:trHeight w:val="522"/>
        </w:trPr>
        <w:tc>
          <w:tcPr>
            <w:tcW w:w="3227" w:type="dxa"/>
            <w:vMerge/>
          </w:tcPr>
          <w:p w14:paraId="15440AAA" w14:textId="77777777" w:rsidR="00A1631F" w:rsidRPr="00840C1E" w:rsidRDefault="00A1631F" w:rsidP="00C335C5"/>
        </w:tc>
        <w:tc>
          <w:tcPr>
            <w:tcW w:w="1633" w:type="dxa"/>
          </w:tcPr>
          <w:p w14:paraId="6E59D54D" w14:textId="77777777" w:rsidR="00A1631F" w:rsidRPr="00840C1E" w:rsidRDefault="00A1631F" w:rsidP="00C335C5"/>
        </w:tc>
        <w:tc>
          <w:tcPr>
            <w:tcW w:w="2345" w:type="dxa"/>
          </w:tcPr>
          <w:p w14:paraId="0758D7FF" w14:textId="77777777" w:rsidR="00A1631F" w:rsidRPr="00840C1E" w:rsidRDefault="00A1631F" w:rsidP="00C335C5"/>
        </w:tc>
        <w:tc>
          <w:tcPr>
            <w:tcW w:w="1435" w:type="dxa"/>
          </w:tcPr>
          <w:p w14:paraId="76631033" w14:textId="77777777" w:rsidR="00A1631F" w:rsidRPr="00840C1E" w:rsidRDefault="00A1631F" w:rsidP="00C335C5"/>
        </w:tc>
      </w:tr>
      <w:tr w:rsidR="00A1631F" w:rsidRPr="00840C1E" w14:paraId="67364B7C" w14:textId="77777777" w:rsidTr="00C335C5">
        <w:tc>
          <w:tcPr>
            <w:tcW w:w="3227" w:type="dxa"/>
          </w:tcPr>
          <w:p w14:paraId="06B2319D" w14:textId="77777777" w:rsidR="00A1631F" w:rsidRPr="00840C1E" w:rsidRDefault="00A1631F" w:rsidP="00C335C5"/>
        </w:tc>
        <w:tc>
          <w:tcPr>
            <w:tcW w:w="1633" w:type="dxa"/>
          </w:tcPr>
          <w:p w14:paraId="7D261AEA" w14:textId="77777777" w:rsidR="00A1631F" w:rsidRPr="00840C1E" w:rsidRDefault="00A1631F" w:rsidP="00C335C5">
            <w:r w:rsidRPr="00840C1E">
              <w:t>Sponsor:</w:t>
            </w:r>
          </w:p>
        </w:tc>
        <w:tc>
          <w:tcPr>
            <w:tcW w:w="3780" w:type="dxa"/>
            <w:gridSpan w:val="2"/>
            <w:tcBorders>
              <w:bottom w:val="single" w:sz="4" w:space="0" w:color="auto"/>
            </w:tcBorders>
          </w:tcPr>
          <w:p w14:paraId="39E37CC4" w14:textId="31DBCE72" w:rsidR="00A1631F" w:rsidRPr="00840C1E" w:rsidRDefault="006254E1" w:rsidP="00C335C5">
            <w:r>
              <w:t>Kohl-Welles</w:t>
            </w:r>
          </w:p>
        </w:tc>
      </w:tr>
      <w:tr w:rsidR="00A1631F" w:rsidRPr="00840C1E" w14:paraId="50226E24" w14:textId="77777777" w:rsidTr="00C335C5">
        <w:tc>
          <w:tcPr>
            <w:tcW w:w="3227" w:type="dxa"/>
          </w:tcPr>
          <w:p w14:paraId="28FABD8C" w14:textId="39ADAC08" w:rsidR="00A1631F" w:rsidRPr="00840C1E" w:rsidRDefault="00A1631F" w:rsidP="00C335C5">
            <w:r w:rsidRPr="00840C1E">
              <w:t>[</w:t>
            </w:r>
            <w:proofErr w:type="spellStart"/>
            <w:proofErr w:type="gramStart"/>
            <w:r w:rsidR="00FF49C2">
              <w:t>J.Giambattista</w:t>
            </w:r>
            <w:proofErr w:type="spellEnd"/>
            <w:proofErr w:type="gramEnd"/>
            <w:r w:rsidRPr="00840C1E">
              <w:t>]</w:t>
            </w:r>
          </w:p>
        </w:tc>
        <w:tc>
          <w:tcPr>
            <w:tcW w:w="1633" w:type="dxa"/>
          </w:tcPr>
          <w:p w14:paraId="3646741C" w14:textId="77777777" w:rsidR="00A1631F" w:rsidRPr="00840C1E" w:rsidRDefault="00A1631F" w:rsidP="00C335C5"/>
        </w:tc>
        <w:tc>
          <w:tcPr>
            <w:tcW w:w="2345" w:type="dxa"/>
            <w:tcBorders>
              <w:top w:val="single" w:sz="4" w:space="0" w:color="auto"/>
            </w:tcBorders>
          </w:tcPr>
          <w:p w14:paraId="47E11E41" w14:textId="77777777" w:rsidR="00A1631F" w:rsidRPr="00840C1E" w:rsidRDefault="00A1631F" w:rsidP="00C335C5"/>
        </w:tc>
        <w:tc>
          <w:tcPr>
            <w:tcW w:w="1435" w:type="dxa"/>
            <w:tcBorders>
              <w:top w:val="single" w:sz="4" w:space="0" w:color="auto"/>
            </w:tcBorders>
          </w:tcPr>
          <w:p w14:paraId="2252736A" w14:textId="77777777" w:rsidR="00A1631F" w:rsidRPr="00840C1E" w:rsidRDefault="00A1631F" w:rsidP="00C335C5"/>
        </w:tc>
      </w:tr>
      <w:tr w:rsidR="00A1631F" w:rsidRPr="00840C1E" w14:paraId="0B2C43F0" w14:textId="77777777" w:rsidTr="00C335C5">
        <w:tc>
          <w:tcPr>
            <w:tcW w:w="3227" w:type="dxa"/>
          </w:tcPr>
          <w:p w14:paraId="53E8439A" w14:textId="77777777" w:rsidR="00A1631F" w:rsidRPr="00840C1E" w:rsidRDefault="00A1631F" w:rsidP="00C335C5"/>
        </w:tc>
        <w:tc>
          <w:tcPr>
            <w:tcW w:w="1633" w:type="dxa"/>
          </w:tcPr>
          <w:p w14:paraId="107653B3" w14:textId="77777777" w:rsidR="00A1631F" w:rsidRPr="00840C1E" w:rsidRDefault="00A1631F" w:rsidP="00C335C5">
            <w:r w:rsidRPr="00840C1E">
              <w:t>Proposed No.:</w:t>
            </w:r>
          </w:p>
        </w:tc>
        <w:tc>
          <w:tcPr>
            <w:tcW w:w="3780" w:type="dxa"/>
            <w:gridSpan w:val="2"/>
            <w:tcBorders>
              <w:bottom w:val="single" w:sz="4" w:space="0" w:color="auto"/>
            </w:tcBorders>
          </w:tcPr>
          <w:p w14:paraId="2675AAF5" w14:textId="2CFEF460" w:rsidR="00A1631F" w:rsidRPr="00840C1E" w:rsidRDefault="006254E1" w:rsidP="00C335C5">
            <w:r>
              <w:t>2022</w:t>
            </w:r>
            <w:r w:rsidR="00A1631F" w:rsidRPr="00840C1E">
              <w:t>-</w:t>
            </w:r>
            <w:r>
              <w:t>0374</w:t>
            </w:r>
          </w:p>
        </w:tc>
      </w:tr>
      <w:tr w:rsidR="00A1631F" w:rsidRPr="00840C1E" w14:paraId="218D4498" w14:textId="77777777" w:rsidTr="00C335C5">
        <w:trPr>
          <w:trHeight w:val="305"/>
        </w:trPr>
        <w:tc>
          <w:tcPr>
            <w:tcW w:w="3227" w:type="dxa"/>
          </w:tcPr>
          <w:p w14:paraId="3C36F3E1" w14:textId="77777777" w:rsidR="00A1631F" w:rsidRPr="00840C1E" w:rsidRDefault="00A1631F" w:rsidP="00C335C5"/>
        </w:tc>
        <w:tc>
          <w:tcPr>
            <w:tcW w:w="1633" w:type="dxa"/>
          </w:tcPr>
          <w:p w14:paraId="2336C03A" w14:textId="77777777" w:rsidR="00A1631F" w:rsidRPr="00840C1E" w:rsidRDefault="00A1631F" w:rsidP="00C335C5"/>
        </w:tc>
        <w:tc>
          <w:tcPr>
            <w:tcW w:w="2345" w:type="dxa"/>
            <w:tcBorders>
              <w:top w:val="single" w:sz="4" w:space="0" w:color="auto"/>
            </w:tcBorders>
          </w:tcPr>
          <w:p w14:paraId="06794179" w14:textId="77777777" w:rsidR="00A1631F" w:rsidRPr="00840C1E" w:rsidRDefault="00A1631F" w:rsidP="00C335C5"/>
        </w:tc>
        <w:tc>
          <w:tcPr>
            <w:tcW w:w="1435" w:type="dxa"/>
            <w:tcBorders>
              <w:top w:val="single" w:sz="4" w:space="0" w:color="auto"/>
            </w:tcBorders>
          </w:tcPr>
          <w:p w14:paraId="74D16E9C" w14:textId="77777777" w:rsidR="00A1631F" w:rsidRPr="00840C1E" w:rsidRDefault="00A1631F" w:rsidP="00C335C5"/>
        </w:tc>
      </w:tr>
    </w:tbl>
    <w:p w14:paraId="438D40AD" w14:textId="5E1EDE00" w:rsidR="002D243D" w:rsidRPr="00840C1E" w:rsidRDefault="002D243D" w:rsidP="002D243D">
      <w:pPr>
        <w:spacing w:line="480" w:lineRule="auto"/>
        <w:rPr>
          <w:b/>
          <w:u w:val="single"/>
        </w:rPr>
      </w:pPr>
      <w:r w:rsidRPr="00840C1E">
        <w:rPr>
          <w:b/>
          <w:u w:val="single"/>
        </w:rPr>
        <w:t xml:space="preserve">AMENDMENT TO PROPOSED ORDINANCE </w:t>
      </w:r>
      <w:r w:rsidR="006254E1">
        <w:rPr>
          <w:b/>
          <w:u w:val="single"/>
        </w:rPr>
        <w:t>2022</w:t>
      </w:r>
      <w:r w:rsidRPr="00840C1E">
        <w:rPr>
          <w:b/>
          <w:u w:val="single"/>
        </w:rPr>
        <w:t>-</w:t>
      </w:r>
      <w:r w:rsidR="006254E1">
        <w:rPr>
          <w:b/>
          <w:u w:val="single"/>
        </w:rPr>
        <w:t>0374</w:t>
      </w:r>
      <w:r w:rsidRPr="00840C1E">
        <w:rPr>
          <w:b/>
          <w:u w:val="single"/>
        </w:rPr>
        <w:t xml:space="preserve">, VERSION </w:t>
      </w:r>
      <w:r w:rsidR="00473716">
        <w:rPr>
          <w:b/>
          <w:u w:val="single"/>
        </w:rPr>
        <w:t>1</w:t>
      </w:r>
    </w:p>
    <w:p w14:paraId="1CF7154D" w14:textId="4F09F392" w:rsidR="002D243D" w:rsidRPr="00840C1E" w:rsidRDefault="002D243D" w:rsidP="002D243D">
      <w:pPr>
        <w:spacing w:line="480" w:lineRule="auto"/>
      </w:pPr>
      <w:r w:rsidRPr="00840C1E">
        <w:t xml:space="preserve">On page </w:t>
      </w:r>
      <w:r w:rsidR="00B27F3C">
        <w:t>37</w:t>
      </w:r>
      <w:r w:rsidRPr="00840C1E">
        <w:t xml:space="preserve">, strike lines </w:t>
      </w:r>
      <w:r w:rsidR="00A250FD">
        <w:t>820</w:t>
      </w:r>
      <w:r w:rsidR="00A250FD" w:rsidRPr="00840C1E">
        <w:t xml:space="preserve"> </w:t>
      </w:r>
      <w:r w:rsidRPr="00840C1E">
        <w:t xml:space="preserve">through </w:t>
      </w:r>
      <w:r w:rsidR="004C2065">
        <w:t>879</w:t>
      </w:r>
      <w:r w:rsidR="009F5AA3">
        <w:t xml:space="preserve"> a</w:t>
      </w:r>
      <w:r w:rsidRPr="00840C1E">
        <w:t>nd insert:</w:t>
      </w:r>
    </w:p>
    <w:p w14:paraId="5C88F643" w14:textId="0B31BFA1" w:rsidR="00B46AB2" w:rsidRDefault="00B57522" w:rsidP="003256EC">
      <w:pPr>
        <w:pStyle w:val="Flush1CS1"/>
        <w:tabs>
          <w:tab w:val="left" w:pos="720"/>
          <w:tab w:val="right" w:pos="8640"/>
        </w:tabs>
        <w:spacing w:line="480" w:lineRule="auto"/>
        <w:rPr>
          <w:noProof/>
          <w:szCs w:val="24"/>
        </w:rPr>
      </w:pPr>
      <w:r>
        <w:tab/>
      </w:r>
      <w:r w:rsidR="002D243D" w:rsidRPr="00840C1E">
        <w:t>"</w:t>
      </w:r>
      <w:r w:rsidR="00B46AB2" w:rsidRPr="00956CD8">
        <w:rPr>
          <w:noProof/>
          <w:szCs w:val="24"/>
        </w:rPr>
        <w:t>P</w:t>
      </w:r>
      <w:r w:rsidR="00B46AB2">
        <w:rPr>
          <w:noProof/>
          <w:szCs w:val="24"/>
        </w:rPr>
        <w:t>1</w:t>
      </w:r>
      <w:r w:rsidR="00B46AB2" w:rsidRPr="00956CD8">
        <w:rPr>
          <w:noProof/>
          <w:szCs w:val="24"/>
        </w:rPr>
        <w:t xml:space="preserve"> PROVIDED THAT:</w:t>
      </w:r>
    </w:p>
    <w:p w14:paraId="1FD2A1EF" w14:textId="70D2CDBF" w:rsidR="003256EC" w:rsidRPr="00956CD8" w:rsidRDefault="00B46AB2" w:rsidP="003256EC">
      <w:pPr>
        <w:pStyle w:val="Flush1CS1"/>
        <w:tabs>
          <w:tab w:val="left" w:pos="720"/>
          <w:tab w:val="right" w:pos="8640"/>
        </w:tabs>
        <w:spacing w:line="480" w:lineRule="auto"/>
        <w:rPr>
          <w:noProof/>
          <w:szCs w:val="24"/>
        </w:rPr>
      </w:pPr>
      <w:r>
        <w:rPr>
          <w:noProof/>
          <w:szCs w:val="24"/>
        </w:rPr>
        <w:tab/>
      </w:r>
      <w:r w:rsidR="003256EC" w:rsidRPr="00956CD8">
        <w:rPr>
          <w:noProof/>
          <w:szCs w:val="24"/>
        </w:rPr>
        <w:t>Of this appropriation, $400,000 shall not be expended or encumbered until the executive transmits a report as required in subsection A. of this proviso describing the new protection order process, along with a protection order pilot program evaluation report as required in subsection B. of this proviso, a motion that should acknowledge receipt of each report, and both motions are passed by the council.</w:t>
      </w:r>
      <w:r w:rsidR="003256EC">
        <w:rPr>
          <w:noProof/>
          <w:szCs w:val="24"/>
        </w:rPr>
        <w:t xml:space="preserve"> </w:t>
      </w:r>
      <w:r w:rsidR="003256EC" w:rsidRPr="00956CD8">
        <w:rPr>
          <w:noProof/>
          <w:szCs w:val="24"/>
        </w:rPr>
        <w:t xml:space="preserve"> Each motion should reference the subject matter, the proviso's ordinance number, ordinance section and proviso number in both the title and body of each motion.</w:t>
      </w:r>
    </w:p>
    <w:p w14:paraId="6E9B159A" w14:textId="77777777" w:rsidR="003256EC" w:rsidRPr="00EA14A5" w:rsidRDefault="003256EC" w:rsidP="003256EC">
      <w:pPr>
        <w:pStyle w:val="Flush1CS1"/>
        <w:tabs>
          <w:tab w:val="left" w:pos="720"/>
          <w:tab w:val="right" w:pos="8640"/>
        </w:tabs>
        <w:spacing w:line="480" w:lineRule="auto"/>
        <w:rPr>
          <w:noProof/>
          <w:szCs w:val="24"/>
        </w:rPr>
      </w:pPr>
      <w:r w:rsidRPr="00956CD8">
        <w:rPr>
          <w:noProof/>
          <w:szCs w:val="24"/>
        </w:rPr>
        <w:tab/>
        <w:t xml:space="preserve">A.  The report describing the </w:t>
      </w:r>
      <w:r w:rsidRPr="00EA14A5">
        <w:rPr>
          <w:noProof/>
          <w:szCs w:val="24"/>
        </w:rPr>
        <w:t>new protection order process and plans for the pilot program shall include, but not be limited to, the following:</w:t>
      </w:r>
    </w:p>
    <w:p w14:paraId="4E98B599" w14:textId="273C6C8C" w:rsidR="003256EC" w:rsidRPr="00956CD8" w:rsidRDefault="003256EC" w:rsidP="003256EC">
      <w:pPr>
        <w:pStyle w:val="Flush1CS1"/>
        <w:tabs>
          <w:tab w:val="left" w:pos="720"/>
          <w:tab w:val="right" w:pos="8640"/>
        </w:tabs>
        <w:spacing w:line="480" w:lineRule="auto"/>
        <w:rPr>
          <w:noProof/>
          <w:szCs w:val="24"/>
        </w:rPr>
      </w:pPr>
      <w:r w:rsidRPr="00EA14A5">
        <w:rPr>
          <w:noProof/>
          <w:szCs w:val="24"/>
        </w:rPr>
        <w:tab/>
        <w:t xml:space="preserve">  1.  A discussion of how the department of judicial administration and superior court protection order pilot addresses the recommendations </w:t>
      </w:r>
      <w:r w:rsidR="00AB437F" w:rsidRPr="00EA14A5">
        <w:rPr>
          <w:noProof/>
          <w:szCs w:val="24"/>
        </w:rPr>
        <w:t xml:space="preserve">to the courts from </w:t>
      </w:r>
      <w:r w:rsidRPr="00EA14A5">
        <w:rPr>
          <w:noProof/>
          <w:szCs w:val="24"/>
        </w:rPr>
        <w:t>the E2SHB 1320 Stakeholder Group;</w:t>
      </w:r>
    </w:p>
    <w:p w14:paraId="537B83C6" w14:textId="1D942425" w:rsidR="003256EC" w:rsidRPr="00956CD8" w:rsidRDefault="003256EC" w:rsidP="003256EC">
      <w:pPr>
        <w:pStyle w:val="Flush1CS1"/>
        <w:tabs>
          <w:tab w:val="left" w:pos="720"/>
          <w:tab w:val="right" w:pos="8640"/>
        </w:tabs>
        <w:spacing w:line="480" w:lineRule="auto"/>
        <w:rPr>
          <w:noProof/>
          <w:szCs w:val="24"/>
        </w:rPr>
      </w:pPr>
      <w:r w:rsidRPr="00956CD8">
        <w:rPr>
          <w:noProof/>
          <w:szCs w:val="24"/>
        </w:rPr>
        <w:tab/>
        <w:t xml:space="preserve">  2.  A discussion of the department of judicial administration and superior court's plan to </w:t>
      </w:r>
      <w:r w:rsidR="00653529">
        <w:rPr>
          <w:noProof/>
          <w:szCs w:val="24"/>
        </w:rPr>
        <w:t>expand</w:t>
      </w:r>
      <w:r w:rsidRPr="00956CD8">
        <w:rPr>
          <w:noProof/>
          <w:szCs w:val="24"/>
        </w:rPr>
        <w:t xml:space="preserve"> language access for both petitioners and respondents</w:t>
      </w:r>
      <w:r w:rsidR="00921256">
        <w:rPr>
          <w:noProof/>
          <w:szCs w:val="24"/>
        </w:rPr>
        <w:t xml:space="preserve">, including but not </w:t>
      </w:r>
      <w:r w:rsidR="00921256">
        <w:rPr>
          <w:noProof/>
          <w:szCs w:val="24"/>
        </w:rPr>
        <w:lastRenderedPageBreak/>
        <w:t xml:space="preserve">limited to </w:t>
      </w:r>
      <w:r w:rsidR="00AC29FF">
        <w:rPr>
          <w:noProof/>
          <w:szCs w:val="24"/>
        </w:rPr>
        <w:t xml:space="preserve">the plans to </w:t>
      </w:r>
      <w:r w:rsidR="00921256">
        <w:rPr>
          <w:noProof/>
          <w:szCs w:val="24"/>
        </w:rPr>
        <w:t>tra</w:t>
      </w:r>
      <w:r w:rsidR="00FC17A1">
        <w:rPr>
          <w:noProof/>
          <w:szCs w:val="24"/>
        </w:rPr>
        <w:t>nslat</w:t>
      </w:r>
      <w:r w:rsidR="00AC29FF">
        <w:rPr>
          <w:noProof/>
          <w:szCs w:val="24"/>
        </w:rPr>
        <w:t>e</w:t>
      </w:r>
      <w:r w:rsidR="00FC17A1">
        <w:rPr>
          <w:noProof/>
          <w:szCs w:val="24"/>
        </w:rPr>
        <w:t xml:space="preserve"> forms </w:t>
      </w:r>
      <w:r w:rsidR="005311A7" w:rsidRPr="00EA14A5">
        <w:rPr>
          <w:noProof/>
          <w:szCs w:val="24"/>
        </w:rPr>
        <w:t>to</w:t>
      </w:r>
      <w:r w:rsidR="00FC17A1" w:rsidRPr="00EA14A5">
        <w:rPr>
          <w:noProof/>
          <w:szCs w:val="24"/>
        </w:rPr>
        <w:t xml:space="preserve"> major non-English languages</w:t>
      </w:r>
      <w:r w:rsidR="00FC17A1">
        <w:rPr>
          <w:noProof/>
          <w:szCs w:val="24"/>
        </w:rPr>
        <w:t xml:space="preserve"> spoken in King County</w:t>
      </w:r>
      <w:r w:rsidRPr="00956CD8">
        <w:rPr>
          <w:noProof/>
          <w:szCs w:val="24"/>
        </w:rPr>
        <w:t>;</w:t>
      </w:r>
    </w:p>
    <w:p w14:paraId="447B30ED" w14:textId="77777777" w:rsidR="003256EC" w:rsidRPr="00956CD8" w:rsidRDefault="003256EC" w:rsidP="003256EC">
      <w:pPr>
        <w:pStyle w:val="Flush1CS1"/>
        <w:tabs>
          <w:tab w:val="left" w:pos="720"/>
          <w:tab w:val="right" w:pos="8640"/>
        </w:tabs>
        <w:spacing w:line="480" w:lineRule="auto"/>
        <w:rPr>
          <w:noProof/>
          <w:szCs w:val="24"/>
        </w:rPr>
      </w:pPr>
      <w:r w:rsidRPr="00956CD8">
        <w:rPr>
          <w:noProof/>
          <w:szCs w:val="24"/>
        </w:rPr>
        <w:tab/>
        <w:t xml:space="preserve">  3.  An evaluation plan for the protection order pilot, including identification of the performance metrics to be used to evaluate the pilot, including measures to assess whether access has been improved for unrepresented litigants;</w:t>
      </w:r>
    </w:p>
    <w:p w14:paraId="4510C073" w14:textId="1000C5AA" w:rsidR="003256EC" w:rsidRPr="00956CD8" w:rsidRDefault="003256EC" w:rsidP="003256EC">
      <w:pPr>
        <w:pStyle w:val="Flush1CS1"/>
        <w:tabs>
          <w:tab w:val="left" w:pos="720"/>
          <w:tab w:val="right" w:pos="8640"/>
        </w:tabs>
        <w:spacing w:line="480" w:lineRule="auto"/>
        <w:rPr>
          <w:noProof/>
          <w:szCs w:val="24"/>
        </w:rPr>
      </w:pPr>
      <w:r w:rsidRPr="00956CD8">
        <w:rPr>
          <w:noProof/>
          <w:szCs w:val="24"/>
        </w:rPr>
        <w:tab/>
        <w:t xml:space="preserve">  4.  A summary of the initial feedback for the department of judicial administration and superior court from stakeholders, including petitioners</w:t>
      </w:r>
      <w:r w:rsidR="00B5689C">
        <w:rPr>
          <w:noProof/>
          <w:szCs w:val="24"/>
        </w:rPr>
        <w:t xml:space="preserve">, </w:t>
      </w:r>
      <w:r w:rsidRPr="00956CD8">
        <w:rPr>
          <w:noProof/>
          <w:szCs w:val="24"/>
        </w:rPr>
        <w:t>advocates, respondents, civil legal aid providers, law enforcement</w:t>
      </w:r>
      <w:r w:rsidR="002E03BC">
        <w:rPr>
          <w:noProof/>
          <w:szCs w:val="24"/>
        </w:rPr>
        <w:t xml:space="preserve"> and </w:t>
      </w:r>
      <w:r w:rsidRPr="00956CD8">
        <w:rPr>
          <w:noProof/>
          <w:szCs w:val="24"/>
        </w:rPr>
        <w:t>the prosecuting attorney</w:t>
      </w:r>
      <w:r>
        <w:rPr>
          <w:noProof/>
          <w:szCs w:val="24"/>
        </w:rPr>
        <w:t>'</w:t>
      </w:r>
      <w:r w:rsidRPr="00956CD8">
        <w:rPr>
          <w:noProof/>
          <w:szCs w:val="24"/>
        </w:rPr>
        <w:t>s office on any suggested improvements based on the initial pilot program; and</w:t>
      </w:r>
    </w:p>
    <w:p w14:paraId="2EB3D924" w14:textId="3BBFC17C" w:rsidR="003256EC" w:rsidRPr="00956CD8" w:rsidRDefault="003256EC" w:rsidP="003256EC">
      <w:pPr>
        <w:pStyle w:val="Flush1CS1"/>
        <w:tabs>
          <w:tab w:val="left" w:pos="720"/>
          <w:tab w:val="right" w:pos="8640"/>
        </w:tabs>
        <w:spacing w:line="480" w:lineRule="auto"/>
        <w:rPr>
          <w:noProof/>
          <w:szCs w:val="24"/>
        </w:rPr>
      </w:pPr>
      <w:r w:rsidRPr="00956CD8">
        <w:rPr>
          <w:noProof/>
          <w:szCs w:val="24"/>
        </w:rPr>
        <w:tab/>
        <w:t xml:space="preserve">  5.  A plan to solicit feedback throughout the pilot period from interested stakeholders, including petitioners</w:t>
      </w:r>
      <w:r w:rsidR="00C4064B">
        <w:rPr>
          <w:noProof/>
          <w:szCs w:val="24"/>
        </w:rPr>
        <w:t xml:space="preserve">, </w:t>
      </w:r>
      <w:r w:rsidRPr="00956CD8">
        <w:rPr>
          <w:noProof/>
          <w:szCs w:val="24"/>
        </w:rPr>
        <w:t>advocates, respondents, civil legal aid providers, law enforcement</w:t>
      </w:r>
      <w:r w:rsidR="005A4245">
        <w:rPr>
          <w:noProof/>
          <w:szCs w:val="24"/>
        </w:rPr>
        <w:t xml:space="preserve"> and </w:t>
      </w:r>
      <w:r w:rsidRPr="00956CD8">
        <w:rPr>
          <w:noProof/>
          <w:szCs w:val="24"/>
        </w:rPr>
        <w:t>the prosecuting attorney</w:t>
      </w:r>
      <w:r>
        <w:rPr>
          <w:noProof/>
          <w:szCs w:val="24"/>
        </w:rPr>
        <w:t>'</w:t>
      </w:r>
      <w:r w:rsidRPr="00956CD8">
        <w:rPr>
          <w:noProof/>
          <w:szCs w:val="24"/>
        </w:rPr>
        <w:t>s office.</w:t>
      </w:r>
    </w:p>
    <w:p w14:paraId="449DF9FE" w14:textId="77777777" w:rsidR="003256EC" w:rsidRPr="00956CD8" w:rsidRDefault="003256EC" w:rsidP="003256EC">
      <w:pPr>
        <w:pStyle w:val="Flush1CS1"/>
        <w:tabs>
          <w:tab w:val="left" w:pos="720"/>
          <w:tab w:val="right" w:pos="8640"/>
        </w:tabs>
        <w:spacing w:line="480" w:lineRule="auto"/>
        <w:rPr>
          <w:noProof/>
          <w:szCs w:val="24"/>
        </w:rPr>
      </w:pPr>
      <w:r w:rsidRPr="00956CD8">
        <w:rPr>
          <w:noProof/>
          <w:szCs w:val="24"/>
        </w:rPr>
        <w:tab/>
        <w:t xml:space="preserve">B. </w:t>
      </w:r>
      <w:r>
        <w:rPr>
          <w:noProof/>
          <w:szCs w:val="24"/>
        </w:rPr>
        <w:t xml:space="preserve"> </w:t>
      </w:r>
      <w:r w:rsidRPr="00956CD8">
        <w:rPr>
          <w:noProof/>
          <w:szCs w:val="24"/>
        </w:rPr>
        <w:t>For the protection order pilot evaluation report, the report shall include, but not be limited to, the following information:</w:t>
      </w:r>
    </w:p>
    <w:p w14:paraId="7B8C5CC9" w14:textId="135A038F" w:rsidR="003256EC" w:rsidRPr="00956CD8" w:rsidRDefault="003256EC" w:rsidP="003256EC">
      <w:pPr>
        <w:pStyle w:val="Flush1CS1"/>
        <w:tabs>
          <w:tab w:val="left" w:pos="720"/>
          <w:tab w:val="right" w:pos="8640"/>
        </w:tabs>
        <w:spacing w:line="480" w:lineRule="auto"/>
        <w:rPr>
          <w:noProof/>
          <w:szCs w:val="24"/>
        </w:rPr>
      </w:pPr>
      <w:r w:rsidRPr="00956CD8">
        <w:rPr>
          <w:noProof/>
          <w:szCs w:val="24"/>
        </w:rPr>
        <w:tab/>
        <w:t xml:space="preserve">  1.  Recommendations for any needed improvements to the department of judicial administration and superior court protection order </w:t>
      </w:r>
      <w:r w:rsidRPr="00AB437F">
        <w:rPr>
          <w:noProof/>
          <w:szCs w:val="24"/>
        </w:rPr>
        <w:t>pilot</w:t>
      </w:r>
      <w:r w:rsidRPr="00956CD8">
        <w:rPr>
          <w:noProof/>
          <w:szCs w:val="24"/>
        </w:rPr>
        <w:t xml:space="preserve"> program based on lessons learned during the pilot period, implementation of the evaluation plan and tracking of performance metrics referenced in subsection A.3. of this proviso and feedback from stakeholders referenced in subsection A.5. of this proviso;</w:t>
      </w:r>
    </w:p>
    <w:p w14:paraId="52D09137" w14:textId="77777777" w:rsidR="003256EC" w:rsidRPr="00956CD8" w:rsidRDefault="003256EC" w:rsidP="003256EC">
      <w:pPr>
        <w:pStyle w:val="Flush1CS1"/>
        <w:tabs>
          <w:tab w:val="left" w:pos="720"/>
          <w:tab w:val="right" w:pos="8640"/>
        </w:tabs>
        <w:spacing w:line="480" w:lineRule="auto"/>
        <w:rPr>
          <w:noProof/>
          <w:szCs w:val="24"/>
        </w:rPr>
      </w:pPr>
      <w:r w:rsidRPr="00956CD8">
        <w:rPr>
          <w:noProof/>
          <w:szCs w:val="24"/>
        </w:rPr>
        <w:tab/>
        <w:t xml:space="preserve">  2.  Summary of feedback solicited throughout the process from interested stakeholders, as referenced in subsection A.5. of this proviso;</w:t>
      </w:r>
    </w:p>
    <w:p w14:paraId="265FD11C" w14:textId="77777777" w:rsidR="003256EC" w:rsidRPr="00956CD8" w:rsidRDefault="003256EC" w:rsidP="003256EC">
      <w:pPr>
        <w:pStyle w:val="Flush1CS1"/>
        <w:tabs>
          <w:tab w:val="left" w:pos="720"/>
          <w:tab w:val="right" w:pos="8640"/>
        </w:tabs>
        <w:spacing w:line="480" w:lineRule="auto"/>
        <w:rPr>
          <w:noProof/>
          <w:szCs w:val="24"/>
        </w:rPr>
      </w:pPr>
      <w:r w:rsidRPr="00956CD8">
        <w:rPr>
          <w:noProof/>
          <w:szCs w:val="24"/>
        </w:rPr>
        <w:lastRenderedPageBreak/>
        <w:tab/>
        <w:t xml:space="preserve">  3.  Description of actions taken by the department of judicial administration and superior court in response to initial and ongoing feedback from stakeholders, as referenced in subsection A.4. and 5. of this proviso;</w:t>
      </w:r>
    </w:p>
    <w:p w14:paraId="44E5E8C0" w14:textId="77777777" w:rsidR="003256EC" w:rsidRPr="00956CD8" w:rsidRDefault="003256EC" w:rsidP="003256EC">
      <w:pPr>
        <w:pStyle w:val="Flush1CS1"/>
        <w:tabs>
          <w:tab w:val="left" w:pos="720"/>
          <w:tab w:val="right" w:pos="8640"/>
        </w:tabs>
        <w:spacing w:line="480" w:lineRule="auto"/>
        <w:rPr>
          <w:noProof/>
          <w:szCs w:val="24"/>
        </w:rPr>
      </w:pPr>
      <w:r w:rsidRPr="00956CD8">
        <w:rPr>
          <w:noProof/>
          <w:szCs w:val="24"/>
        </w:rPr>
        <w:tab/>
        <w:t xml:space="preserve">  4.  The number of protection orders filed by type;</w:t>
      </w:r>
    </w:p>
    <w:p w14:paraId="431EF5D3" w14:textId="4631D7ED" w:rsidR="003256EC" w:rsidRPr="00956CD8" w:rsidRDefault="003256EC" w:rsidP="003256EC">
      <w:pPr>
        <w:pStyle w:val="Flush1CS1"/>
        <w:tabs>
          <w:tab w:val="left" w:pos="720"/>
          <w:tab w:val="right" w:pos="8640"/>
        </w:tabs>
        <w:spacing w:line="480" w:lineRule="auto"/>
        <w:rPr>
          <w:noProof/>
          <w:szCs w:val="24"/>
        </w:rPr>
      </w:pPr>
      <w:r w:rsidRPr="00956CD8">
        <w:rPr>
          <w:noProof/>
          <w:szCs w:val="24"/>
        </w:rPr>
        <w:tab/>
        <w:t xml:space="preserve">  5.  The median wait time by type of order for a petitioner between filing for a protection order and receiving a full order</w:t>
      </w:r>
      <w:r w:rsidR="00CC6777">
        <w:rPr>
          <w:noProof/>
          <w:szCs w:val="24"/>
        </w:rPr>
        <w:t>;</w:t>
      </w:r>
    </w:p>
    <w:p w14:paraId="15C984F5" w14:textId="20B7789E" w:rsidR="003256EC" w:rsidRPr="00956CD8" w:rsidRDefault="003256EC" w:rsidP="003256EC">
      <w:pPr>
        <w:pStyle w:val="Flush1CS1"/>
        <w:tabs>
          <w:tab w:val="left" w:pos="720"/>
          <w:tab w:val="right" w:pos="8640"/>
        </w:tabs>
        <w:spacing w:line="480" w:lineRule="auto"/>
        <w:rPr>
          <w:noProof/>
          <w:szCs w:val="24"/>
        </w:rPr>
      </w:pPr>
      <w:r w:rsidRPr="00956CD8">
        <w:rPr>
          <w:noProof/>
          <w:szCs w:val="24"/>
        </w:rPr>
        <w:tab/>
        <w:t xml:space="preserve">  6.  A summary by type of orders, the percentage of petitioners by race that were successful in obtaining a full order, the percentage of petitioners by race successful in obtaining only a temporary order and the percentage of petitioners by race that did not receive any type of order;</w:t>
      </w:r>
    </w:p>
    <w:p w14:paraId="6EFE74A8" w14:textId="7CBBD917" w:rsidR="003256EC" w:rsidRPr="00956CD8" w:rsidRDefault="003256EC" w:rsidP="003256EC">
      <w:pPr>
        <w:pStyle w:val="Flush1CS1"/>
        <w:tabs>
          <w:tab w:val="left" w:pos="720"/>
          <w:tab w:val="right" w:pos="8640"/>
        </w:tabs>
        <w:spacing w:line="480" w:lineRule="auto"/>
        <w:rPr>
          <w:noProof/>
          <w:szCs w:val="24"/>
        </w:rPr>
      </w:pPr>
      <w:r w:rsidRPr="00956CD8">
        <w:rPr>
          <w:noProof/>
          <w:szCs w:val="24"/>
        </w:rPr>
        <w:tab/>
        <w:t xml:space="preserve">  7.  Percentage of orders </w:t>
      </w:r>
      <w:r w:rsidR="00CE5D73">
        <w:rPr>
          <w:noProof/>
          <w:szCs w:val="24"/>
        </w:rPr>
        <w:t xml:space="preserve">by type </w:t>
      </w:r>
      <w:r w:rsidRPr="00956CD8">
        <w:rPr>
          <w:noProof/>
          <w:szCs w:val="24"/>
        </w:rPr>
        <w:t>denied versus dismissed broken out by</w:t>
      </w:r>
      <w:r w:rsidR="00EA14A5">
        <w:rPr>
          <w:noProof/>
          <w:szCs w:val="24"/>
        </w:rPr>
        <w:t xml:space="preserve"> measureable metrics,</w:t>
      </w:r>
      <w:r w:rsidR="00CE5D73">
        <w:rPr>
          <w:noProof/>
          <w:szCs w:val="24"/>
        </w:rPr>
        <w:t xml:space="preserve"> including </w:t>
      </w:r>
      <w:r w:rsidRPr="00956CD8">
        <w:rPr>
          <w:noProof/>
          <w:szCs w:val="24"/>
        </w:rPr>
        <w:t>race;</w:t>
      </w:r>
    </w:p>
    <w:p w14:paraId="32CE4013" w14:textId="77777777" w:rsidR="003256EC" w:rsidRPr="00956CD8" w:rsidRDefault="003256EC" w:rsidP="003256EC">
      <w:pPr>
        <w:pStyle w:val="Flush1CS1"/>
        <w:tabs>
          <w:tab w:val="left" w:pos="720"/>
          <w:tab w:val="right" w:pos="8640"/>
        </w:tabs>
        <w:spacing w:line="480" w:lineRule="auto"/>
        <w:rPr>
          <w:noProof/>
          <w:szCs w:val="24"/>
        </w:rPr>
      </w:pPr>
      <w:r w:rsidRPr="00956CD8">
        <w:rPr>
          <w:noProof/>
          <w:szCs w:val="24"/>
        </w:rPr>
        <w:tab/>
        <w:t xml:space="preserve">  8.  Percentage of petitioners obtaining a temporary order but no full order; and</w:t>
      </w:r>
    </w:p>
    <w:p w14:paraId="2D7CFA3C" w14:textId="77777777" w:rsidR="003256EC" w:rsidRPr="00956CD8" w:rsidRDefault="003256EC" w:rsidP="003256EC">
      <w:pPr>
        <w:pStyle w:val="Flush1CS1"/>
        <w:tabs>
          <w:tab w:val="left" w:pos="720"/>
          <w:tab w:val="right" w:pos="8640"/>
        </w:tabs>
        <w:spacing w:line="480" w:lineRule="auto"/>
        <w:rPr>
          <w:noProof/>
          <w:szCs w:val="24"/>
        </w:rPr>
      </w:pPr>
      <w:r w:rsidRPr="00956CD8">
        <w:rPr>
          <w:noProof/>
          <w:szCs w:val="24"/>
        </w:rPr>
        <w:tab/>
        <w:t xml:space="preserve">  9.  Reasons for denials or dismissals.</w:t>
      </w:r>
    </w:p>
    <w:p w14:paraId="2E98A7C4" w14:textId="77777777" w:rsidR="003256EC" w:rsidRPr="00956CD8" w:rsidRDefault="003256EC" w:rsidP="003256EC">
      <w:pPr>
        <w:pStyle w:val="Flush1CS1"/>
        <w:tabs>
          <w:tab w:val="left" w:pos="720"/>
          <w:tab w:val="right" w:pos="8640"/>
        </w:tabs>
        <w:spacing w:line="480" w:lineRule="auto"/>
        <w:rPr>
          <w:noProof/>
          <w:szCs w:val="24"/>
        </w:rPr>
      </w:pPr>
      <w:r w:rsidRPr="00956CD8">
        <w:rPr>
          <w:noProof/>
          <w:szCs w:val="24"/>
        </w:rPr>
        <w:tab/>
        <w:t>Moneys shall be unencumbered in $200,000 increments upon adoption of the motion acknowledging receipt of each report is passed by the council.</w:t>
      </w:r>
    </w:p>
    <w:p w14:paraId="3168C71F" w14:textId="77777777" w:rsidR="003256EC" w:rsidRPr="00956CD8" w:rsidRDefault="003256EC" w:rsidP="003256EC">
      <w:pPr>
        <w:pStyle w:val="Flush1CS1"/>
        <w:tabs>
          <w:tab w:val="left" w:pos="720"/>
          <w:tab w:val="right" w:pos="8640"/>
        </w:tabs>
        <w:spacing w:line="480" w:lineRule="auto"/>
        <w:rPr>
          <w:noProof/>
          <w:szCs w:val="24"/>
        </w:rPr>
      </w:pPr>
      <w:r w:rsidRPr="00956CD8">
        <w:rPr>
          <w:noProof/>
          <w:szCs w:val="24"/>
        </w:rPr>
        <w:tab/>
        <w:t>The executive should electronically file the first report with requirements specified in subsection A. of this proviso and motion required by this proviso by June 1, 2023, with the clerk of the council, who shall retain an electronic copy and provide an electronic copy to all councilmembers, the council chief of staff and the lead staff for the law, justice, health and human services committee or its successor.</w:t>
      </w:r>
    </w:p>
    <w:p w14:paraId="1BABBD97" w14:textId="609116C0" w:rsidR="003256EC" w:rsidRDefault="003256EC" w:rsidP="003256EC">
      <w:pPr>
        <w:pStyle w:val="Flush1CS1"/>
        <w:tabs>
          <w:tab w:val="left" w:pos="720"/>
          <w:tab w:val="right" w:pos="8640"/>
        </w:tabs>
        <w:spacing w:line="480" w:lineRule="auto"/>
        <w:rPr>
          <w:noProof/>
          <w:szCs w:val="24"/>
        </w:rPr>
      </w:pPr>
      <w:r w:rsidRPr="00956CD8">
        <w:rPr>
          <w:noProof/>
          <w:szCs w:val="24"/>
        </w:rPr>
        <w:tab/>
        <w:t xml:space="preserve">The executive should </w:t>
      </w:r>
      <w:r w:rsidR="00A40CDF">
        <w:rPr>
          <w:noProof/>
          <w:szCs w:val="24"/>
        </w:rPr>
        <w:t xml:space="preserve">electronically </w:t>
      </w:r>
      <w:r w:rsidR="004D5448">
        <w:rPr>
          <w:noProof/>
          <w:szCs w:val="24"/>
        </w:rPr>
        <w:t xml:space="preserve">file </w:t>
      </w:r>
      <w:r w:rsidRPr="00956CD8">
        <w:rPr>
          <w:noProof/>
          <w:szCs w:val="24"/>
        </w:rPr>
        <w:t xml:space="preserve">the second report with requirements specified in subsection B. of this proviso and motion required by this proviso by March 6, </w:t>
      </w:r>
      <w:r w:rsidRPr="00956CD8">
        <w:rPr>
          <w:noProof/>
          <w:szCs w:val="24"/>
        </w:rPr>
        <w:lastRenderedPageBreak/>
        <w:t>2024, with the clerk of the council, who shall retain an electronic copy and provide an electronic copy to all councilmembers, the council chief of staff and the lead staff for the law, justice, health and human services committee or its successor.</w:t>
      </w:r>
      <w:r w:rsidR="00F10A06">
        <w:rPr>
          <w:noProof/>
          <w:szCs w:val="24"/>
        </w:rPr>
        <w:t>"</w:t>
      </w:r>
    </w:p>
    <w:p w14:paraId="61E4FB03" w14:textId="26950EB7" w:rsidR="00513AAA" w:rsidRPr="00840C1E" w:rsidRDefault="00513AAA" w:rsidP="009F5AA3">
      <w:pPr>
        <w:spacing w:line="480" w:lineRule="auto"/>
      </w:pPr>
    </w:p>
    <w:p w14:paraId="60AB65BD" w14:textId="6DAAA337" w:rsidR="003678C8" w:rsidRDefault="002D243D" w:rsidP="003678C8">
      <w:pPr>
        <w:spacing w:line="480" w:lineRule="auto"/>
        <w:rPr>
          <w:b/>
          <w:i/>
        </w:rPr>
      </w:pPr>
      <w:r w:rsidRPr="00840C1E">
        <w:rPr>
          <w:b/>
        </w:rPr>
        <w:t>EFFECT</w:t>
      </w:r>
      <w:r w:rsidR="00FE154D">
        <w:rPr>
          <w:b/>
        </w:rPr>
        <w:t xml:space="preserve"> prepared by </w:t>
      </w:r>
      <w:r w:rsidR="00FF49C2">
        <w:rPr>
          <w:b/>
          <w:i/>
        </w:rPr>
        <w:t>Jenny Giambattista</w:t>
      </w:r>
      <w:r w:rsidRPr="00840C1E">
        <w:rPr>
          <w:b/>
        </w:rPr>
        <w:t>:</w:t>
      </w:r>
      <w:r w:rsidR="002E02A1">
        <w:rPr>
          <w:b/>
          <w:i/>
        </w:rPr>
        <w:t xml:space="preserve"> Makes </w:t>
      </w:r>
      <w:r w:rsidR="00A94611">
        <w:rPr>
          <w:b/>
          <w:i/>
        </w:rPr>
        <w:t xml:space="preserve">several minor changes to the </w:t>
      </w:r>
      <w:r w:rsidR="002E02A1">
        <w:rPr>
          <w:b/>
          <w:i/>
        </w:rPr>
        <w:t>pr</w:t>
      </w:r>
      <w:r w:rsidR="006137D2">
        <w:rPr>
          <w:b/>
          <w:i/>
        </w:rPr>
        <w:t>oviso requirements</w:t>
      </w:r>
      <w:r w:rsidR="00BB2E92">
        <w:rPr>
          <w:b/>
          <w:i/>
        </w:rPr>
        <w:t>.</w:t>
      </w:r>
      <w:r w:rsidR="002846B7">
        <w:rPr>
          <w:b/>
          <w:i/>
        </w:rPr>
        <w:t xml:space="preserve"> The</w:t>
      </w:r>
      <w:r w:rsidR="00A94611">
        <w:rPr>
          <w:b/>
          <w:i/>
        </w:rPr>
        <w:t>se</w:t>
      </w:r>
      <w:r w:rsidR="002846B7">
        <w:rPr>
          <w:b/>
          <w:i/>
        </w:rPr>
        <w:t xml:space="preserve"> changes include: </w:t>
      </w:r>
      <w:r w:rsidR="00BB2E92">
        <w:rPr>
          <w:b/>
          <w:i/>
        </w:rPr>
        <w:t xml:space="preserve"> </w:t>
      </w:r>
      <w:r w:rsidR="00513AAA">
        <w:rPr>
          <w:b/>
          <w:i/>
        </w:rPr>
        <w:t xml:space="preserve"> </w:t>
      </w:r>
    </w:p>
    <w:p w14:paraId="17B59A53" w14:textId="76A3DEE7" w:rsidR="0046520D" w:rsidRDefault="0061283F" w:rsidP="0046520D">
      <w:pPr>
        <w:numPr>
          <w:ilvl w:val="0"/>
          <w:numId w:val="3"/>
        </w:numPr>
        <w:spacing w:line="480" w:lineRule="auto"/>
      </w:pPr>
      <w:r>
        <w:t>Providing more direction on what is to be included</w:t>
      </w:r>
      <w:r w:rsidR="00CA1E38">
        <w:t xml:space="preserve"> in the plan to expand language access</w:t>
      </w:r>
      <w:r w:rsidR="00A94611">
        <w:t>.</w:t>
      </w:r>
    </w:p>
    <w:p w14:paraId="07AB3045" w14:textId="4079DB4E" w:rsidR="00A94611" w:rsidRDefault="00EC7BFC" w:rsidP="0046520D">
      <w:pPr>
        <w:numPr>
          <w:ilvl w:val="0"/>
          <w:numId w:val="3"/>
        </w:numPr>
        <w:spacing w:line="480" w:lineRule="auto"/>
      </w:pPr>
      <w:r>
        <w:t xml:space="preserve">Eliminates department of public defense as a required stakeholder </w:t>
      </w:r>
      <w:r w:rsidR="00282B83">
        <w:t>because they were reported to not be actively involved in the protection order process.</w:t>
      </w:r>
    </w:p>
    <w:p w14:paraId="1DDF23E4" w14:textId="786F2703" w:rsidR="00717E25" w:rsidRPr="003678C8" w:rsidRDefault="00717E25" w:rsidP="0046520D">
      <w:pPr>
        <w:numPr>
          <w:ilvl w:val="0"/>
          <w:numId w:val="3"/>
        </w:numPr>
        <w:spacing w:line="480" w:lineRule="auto"/>
      </w:pPr>
      <w:r>
        <w:t xml:space="preserve">Clarifies the percentage of orders denied versus </w:t>
      </w:r>
      <w:r w:rsidR="0071561F">
        <w:t>dismissed should be reported by type of order and include measurable metrics.</w:t>
      </w:r>
    </w:p>
    <w:sectPr w:rsidR="00717E25" w:rsidRPr="003678C8" w:rsidSect="00DB0960">
      <w:footerReference w:type="default" r:id="rId8"/>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241B2" w14:textId="77777777" w:rsidR="008A0293" w:rsidRDefault="008A0293">
      <w:r>
        <w:separator/>
      </w:r>
    </w:p>
  </w:endnote>
  <w:endnote w:type="continuationSeparator" w:id="0">
    <w:p w14:paraId="7E93F028" w14:textId="77777777" w:rsidR="008A0293" w:rsidRDefault="008A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8BA9" w14:textId="77777777"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1479D2">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079C2" w14:textId="77777777" w:rsidR="008A0293" w:rsidRDefault="008A0293">
      <w:r>
        <w:separator/>
      </w:r>
    </w:p>
  </w:footnote>
  <w:footnote w:type="continuationSeparator" w:id="0">
    <w:p w14:paraId="1BF72357" w14:textId="77777777" w:rsidR="008A0293" w:rsidRDefault="008A0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37A5D"/>
    <w:multiLevelType w:val="hybridMultilevel"/>
    <w:tmpl w:val="3C24A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043836"/>
    <w:multiLevelType w:val="hybridMultilevel"/>
    <w:tmpl w:val="AB265422"/>
    <w:lvl w:ilvl="0" w:tplc="79CAC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3D4D60"/>
    <w:multiLevelType w:val="hybridMultilevel"/>
    <w:tmpl w:val="37B21EF8"/>
    <w:lvl w:ilvl="0" w:tplc="BBAEA8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54E1"/>
    <w:rsid w:val="00023BB8"/>
    <w:rsid w:val="000428DA"/>
    <w:rsid w:val="0004322A"/>
    <w:rsid w:val="00066D1D"/>
    <w:rsid w:val="000A582F"/>
    <w:rsid w:val="000A7A78"/>
    <w:rsid w:val="000C1ED5"/>
    <w:rsid w:val="000E0562"/>
    <w:rsid w:val="000E3B31"/>
    <w:rsid w:val="000E6FD8"/>
    <w:rsid w:val="001339F5"/>
    <w:rsid w:val="00135AAA"/>
    <w:rsid w:val="001479D2"/>
    <w:rsid w:val="001530DE"/>
    <w:rsid w:val="00161BA1"/>
    <w:rsid w:val="001834B0"/>
    <w:rsid w:val="001C4384"/>
    <w:rsid w:val="002068B8"/>
    <w:rsid w:val="00282B83"/>
    <w:rsid w:val="002846B7"/>
    <w:rsid w:val="00287EC7"/>
    <w:rsid w:val="002A040E"/>
    <w:rsid w:val="002B1AC6"/>
    <w:rsid w:val="002D00E2"/>
    <w:rsid w:val="002D243D"/>
    <w:rsid w:val="002E02A1"/>
    <w:rsid w:val="002E03BC"/>
    <w:rsid w:val="00306DFE"/>
    <w:rsid w:val="003256EC"/>
    <w:rsid w:val="00354688"/>
    <w:rsid w:val="003678C8"/>
    <w:rsid w:val="003C2A54"/>
    <w:rsid w:val="003C2C29"/>
    <w:rsid w:val="003E6013"/>
    <w:rsid w:val="00431D28"/>
    <w:rsid w:val="00441ED0"/>
    <w:rsid w:val="00450309"/>
    <w:rsid w:val="0046520D"/>
    <w:rsid w:val="00473716"/>
    <w:rsid w:val="004C2065"/>
    <w:rsid w:val="004D5448"/>
    <w:rsid w:val="00500500"/>
    <w:rsid w:val="005115D3"/>
    <w:rsid w:val="00513AAA"/>
    <w:rsid w:val="00514F2B"/>
    <w:rsid w:val="00520EFA"/>
    <w:rsid w:val="005311A7"/>
    <w:rsid w:val="005409AD"/>
    <w:rsid w:val="00556584"/>
    <w:rsid w:val="00595851"/>
    <w:rsid w:val="005A4245"/>
    <w:rsid w:val="005D0A78"/>
    <w:rsid w:val="005E5687"/>
    <w:rsid w:val="00607F08"/>
    <w:rsid w:val="0061283F"/>
    <w:rsid w:val="006137D2"/>
    <w:rsid w:val="00625025"/>
    <w:rsid w:val="006254E1"/>
    <w:rsid w:val="00645272"/>
    <w:rsid w:val="00653529"/>
    <w:rsid w:val="00694636"/>
    <w:rsid w:val="006F39EF"/>
    <w:rsid w:val="006F500C"/>
    <w:rsid w:val="006F7092"/>
    <w:rsid w:val="0071561F"/>
    <w:rsid w:val="00717E25"/>
    <w:rsid w:val="00747003"/>
    <w:rsid w:val="0076714E"/>
    <w:rsid w:val="007D7888"/>
    <w:rsid w:val="007F67C8"/>
    <w:rsid w:val="00840C1E"/>
    <w:rsid w:val="00853D67"/>
    <w:rsid w:val="00856977"/>
    <w:rsid w:val="008A0293"/>
    <w:rsid w:val="008B5092"/>
    <w:rsid w:val="00921256"/>
    <w:rsid w:val="00922C2A"/>
    <w:rsid w:val="00934AEC"/>
    <w:rsid w:val="0094651B"/>
    <w:rsid w:val="0096378F"/>
    <w:rsid w:val="009964A5"/>
    <w:rsid w:val="009B5B64"/>
    <w:rsid w:val="009D12DF"/>
    <w:rsid w:val="009F5AA3"/>
    <w:rsid w:val="00A1631F"/>
    <w:rsid w:val="00A250FD"/>
    <w:rsid w:val="00A33579"/>
    <w:rsid w:val="00A40CDF"/>
    <w:rsid w:val="00A94611"/>
    <w:rsid w:val="00AB437F"/>
    <w:rsid w:val="00AC29FF"/>
    <w:rsid w:val="00AD1A1B"/>
    <w:rsid w:val="00B265A6"/>
    <w:rsid w:val="00B27F3C"/>
    <w:rsid w:val="00B36FD0"/>
    <w:rsid w:val="00B44D28"/>
    <w:rsid w:val="00B46AB2"/>
    <w:rsid w:val="00B557A6"/>
    <w:rsid w:val="00B5689C"/>
    <w:rsid w:val="00B57522"/>
    <w:rsid w:val="00B74BA0"/>
    <w:rsid w:val="00B86D82"/>
    <w:rsid w:val="00BB2E92"/>
    <w:rsid w:val="00BE3DBE"/>
    <w:rsid w:val="00BF0216"/>
    <w:rsid w:val="00C335C5"/>
    <w:rsid w:val="00C4064B"/>
    <w:rsid w:val="00C61C31"/>
    <w:rsid w:val="00C66985"/>
    <w:rsid w:val="00C94301"/>
    <w:rsid w:val="00CA1E38"/>
    <w:rsid w:val="00CB07E6"/>
    <w:rsid w:val="00CC6777"/>
    <w:rsid w:val="00CE5D73"/>
    <w:rsid w:val="00D0000A"/>
    <w:rsid w:val="00D432EE"/>
    <w:rsid w:val="00DB0960"/>
    <w:rsid w:val="00DD4441"/>
    <w:rsid w:val="00E02285"/>
    <w:rsid w:val="00E2143C"/>
    <w:rsid w:val="00E239F2"/>
    <w:rsid w:val="00E65ACD"/>
    <w:rsid w:val="00E70AAF"/>
    <w:rsid w:val="00EA14A5"/>
    <w:rsid w:val="00EA740C"/>
    <w:rsid w:val="00EA78AA"/>
    <w:rsid w:val="00EC7BFC"/>
    <w:rsid w:val="00ED4BB9"/>
    <w:rsid w:val="00F070B4"/>
    <w:rsid w:val="00F10A06"/>
    <w:rsid w:val="00F128F8"/>
    <w:rsid w:val="00F42799"/>
    <w:rsid w:val="00FA0732"/>
    <w:rsid w:val="00FC17A1"/>
    <w:rsid w:val="00FE154D"/>
    <w:rsid w:val="00FE7E39"/>
    <w:rsid w:val="00FF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72AD49"/>
  <w15:chartTrackingRefBased/>
  <w15:docId w15:val="{E8DDBCB8-7D14-4524-A71F-AFF4A518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paragraph" w:customStyle="1" w:styleId="Flush1CS1">
    <w:name w:val="Flush 1 &lt;CS 1&gt;"/>
    <w:basedOn w:val="Normal"/>
    <w:rsid w:val="003256EC"/>
    <w:rPr>
      <w:szCs w:val="20"/>
    </w:rPr>
  </w:style>
  <w:style w:type="character" w:styleId="CommentReference">
    <w:name w:val="annotation reference"/>
    <w:basedOn w:val="DefaultParagraphFont"/>
    <w:uiPriority w:val="99"/>
    <w:semiHidden/>
    <w:unhideWhenUsed/>
    <w:rsid w:val="000A582F"/>
    <w:rPr>
      <w:sz w:val="16"/>
      <w:szCs w:val="16"/>
    </w:rPr>
  </w:style>
  <w:style w:type="paragraph" w:styleId="CommentText">
    <w:name w:val="annotation text"/>
    <w:basedOn w:val="Normal"/>
    <w:link w:val="CommentTextChar"/>
    <w:uiPriority w:val="99"/>
    <w:semiHidden/>
    <w:unhideWhenUsed/>
    <w:rsid w:val="000A582F"/>
    <w:rPr>
      <w:sz w:val="20"/>
      <w:szCs w:val="20"/>
    </w:rPr>
  </w:style>
  <w:style w:type="character" w:customStyle="1" w:styleId="CommentTextChar">
    <w:name w:val="Comment Text Char"/>
    <w:basedOn w:val="DefaultParagraphFont"/>
    <w:link w:val="CommentText"/>
    <w:uiPriority w:val="99"/>
    <w:semiHidden/>
    <w:rsid w:val="000A582F"/>
  </w:style>
  <w:style w:type="paragraph" w:styleId="CommentSubject">
    <w:name w:val="annotation subject"/>
    <w:basedOn w:val="CommentText"/>
    <w:next w:val="CommentText"/>
    <w:link w:val="CommentSubjectChar"/>
    <w:uiPriority w:val="99"/>
    <w:semiHidden/>
    <w:unhideWhenUsed/>
    <w:rsid w:val="000A582F"/>
    <w:rPr>
      <w:b/>
      <w:bCs/>
    </w:rPr>
  </w:style>
  <w:style w:type="character" w:customStyle="1" w:styleId="CommentSubjectChar">
    <w:name w:val="Comment Subject Char"/>
    <w:basedOn w:val="CommentTextChar"/>
    <w:link w:val="CommentSubject"/>
    <w:uiPriority w:val="99"/>
    <w:semiHidden/>
    <w:rsid w:val="000A582F"/>
    <w:rPr>
      <w:b/>
      <w:bCs/>
    </w:rPr>
  </w:style>
  <w:style w:type="paragraph" w:styleId="Revision">
    <w:name w:val="Revision"/>
    <w:hidden/>
    <w:uiPriority w:val="99"/>
    <w:semiHidden/>
    <w:rsid w:val="00AB43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01F71-3E84-471A-9DEE-307B9B26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Nick</dc:creator>
  <cp:keywords/>
  <dc:description/>
  <cp:lastModifiedBy>Auzins, Erin</cp:lastModifiedBy>
  <cp:revision>11</cp:revision>
  <cp:lastPrinted>2008-12-16T00:14:00Z</cp:lastPrinted>
  <dcterms:created xsi:type="dcterms:W3CDTF">2022-11-09T18:17:00Z</dcterms:created>
  <dcterms:modified xsi:type="dcterms:W3CDTF">2022-11-10T03:02:00Z</dcterms:modified>
</cp:coreProperties>
</file>