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B217" w14:textId="77777777" w:rsidR="009C550B" w:rsidRPr="0063060C" w:rsidRDefault="009C550B" w:rsidP="009C550B">
      <w:pPr>
        <w:spacing w:line="264" w:lineRule="auto"/>
        <w:contextualSpacing/>
        <w:jc w:val="center"/>
        <w:rPr>
          <w:rFonts w:ascii="Arial" w:hAnsi="Arial" w:cs="Arial"/>
          <w:b/>
          <w:smallCaps/>
          <w:sz w:val="28"/>
          <w:szCs w:val="28"/>
          <w:u w:val="single"/>
        </w:rPr>
      </w:pPr>
      <w:r>
        <w:rPr>
          <w:rFonts w:ascii="Arial" w:hAnsi="Arial" w:cs="Arial"/>
          <w:b/>
          <w:smallCaps/>
          <w:sz w:val="28"/>
          <w:szCs w:val="28"/>
          <w:u w:val="single"/>
        </w:rPr>
        <w:t>Harborview MEI 2000 Bond Projects</w:t>
      </w:r>
    </w:p>
    <w:p w14:paraId="23F016B7" w14:textId="77777777" w:rsidR="009C550B" w:rsidRPr="0063060C" w:rsidRDefault="009C550B" w:rsidP="009C550B">
      <w:pPr>
        <w:spacing w:line="264" w:lineRule="auto"/>
        <w:contextualSpacing/>
        <w:jc w:val="center"/>
        <w:rPr>
          <w:rFonts w:ascii="Arial" w:hAnsi="Arial" w:cs="Arial"/>
          <w:b/>
          <w:sz w:val="28"/>
          <w:szCs w:val="28"/>
        </w:rPr>
      </w:pPr>
      <w:r>
        <w:rPr>
          <w:rFonts w:ascii="Arial" w:hAnsi="Arial" w:cs="Arial"/>
          <w:smallCaps/>
          <w:szCs w:val="24"/>
        </w:rPr>
        <w:t>Analyst: Sam Porter</w:t>
      </w:r>
    </w:p>
    <w:p w14:paraId="4CA435C8" w14:textId="77777777" w:rsidR="009C550B" w:rsidRPr="001C4B19" w:rsidRDefault="009C550B" w:rsidP="009C550B">
      <w:pPr>
        <w:rPr>
          <w:rFonts w:ascii="Arial" w:hAnsi="Arial" w:cs="Arial"/>
          <w:b/>
          <w:szCs w:val="24"/>
        </w:rPr>
      </w:pPr>
    </w:p>
    <w:tbl>
      <w:tblPr>
        <w:tblStyle w:val="TableGrid"/>
        <w:tblW w:w="8257" w:type="dxa"/>
        <w:jc w:val="center"/>
        <w:tblCellMar>
          <w:left w:w="72" w:type="dxa"/>
          <w:right w:w="72" w:type="dxa"/>
        </w:tblCellMar>
        <w:tblLook w:val="04A0" w:firstRow="1" w:lastRow="0" w:firstColumn="1" w:lastColumn="0" w:noHBand="0" w:noVBand="1"/>
      </w:tblPr>
      <w:tblGrid>
        <w:gridCol w:w="2959"/>
        <w:gridCol w:w="180"/>
        <w:gridCol w:w="1516"/>
        <w:gridCol w:w="164"/>
        <w:gridCol w:w="1637"/>
        <w:gridCol w:w="164"/>
        <w:gridCol w:w="1637"/>
      </w:tblGrid>
      <w:tr w:rsidR="009C550B" w:rsidRPr="008D0300" w14:paraId="731AC737" w14:textId="77777777" w:rsidTr="000047E6">
        <w:trPr>
          <w:cantSplit/>
          <w:trHeight w:val="411"/>
          <w:tblHeader/>
          <w:jc w:val="center"/>
        </w:trPr>
        <w:tc>
          <w:tcPr>
            <w:tcW w:w="2959" w:type="dxa"/>
            <w:tcBorders>
              <w:top w:val="single" w:sz="12" w:space="0" w:color="auto"/>
              <w:left w:val="nil"/>
              <w:bottom w:val="single" w:sz="4" w:space="0" w:color="auto"/>
              <w:right w:val="nil"/>
            </w:tcBorders>
            <w:shd w:val="clear" w:color="auto" w:fill="auto"/>
            <w:vAlign w:val="center"/>
          </w:tcPr>
          <w:p w14:paraId="52B0288D" w14:textId="77777777" w:rsidR="009C550B" w:rsidRPr="008D0300" w:rsidRDefault="009C550B" w:rsidP="000047E6">
            <w:pPr>
              <w:rPr>
                <w:rFonts w:ascii="Arial" w:hAnsi="Arial" w:cs="Arial"/>
                <w:b/>
                <w:sz w:val="22"/>
                <w:szCs w:val="22"/>
              </w:rPr>
            </w:pPr>
          </w:p>
        </w:tc>
        <w:tc>
          <w:tcPr>
            <w:tcW w:w="180" w:type="dxa"/>
            <w:tcBorders>
              <w:top w:val="single" w:sz="12" w:space="0" w:color="auto"/>
              <w:left w:val="nil"/>
              <w:bottom w:val="nil"/>
              <w:right w:val="nil"/>
            </w:tcBorders>
          </w:tcPr>
          <w:p w14:paraId="4B107C78" w14:textId="77777777" w:rsidR="009C550B" w:rsidRPr="008D0300" w:rsidRDefault="009C550B" w:rsidP="000047E6">
            <w:pPr>
              <w:rPr>
                <w:rFonts w:ascii="Arial" w:hAnsi="Arial" w:cs="Arial"/>
                <w:b/>
                <w:sz w:val="22"/>
                <w:szCs w:val="22"/>
              </w:rPr>
            </w:pPr>
          </w:p>
        </w:tc>
        <w:tc>
          <w:tcPr>
            <w:tcW w:w="1516" w:type="dxa"/>
            <w:tcBorders>
              <w:top w:val="single" w:sz="12" w:space="0" w:color="auto"/>
              <w:left w:val="nil"/>
              <w:bottom w:val="nil"/>
              <w:right w:val="nil"/>
            </w:tcBorders>
            <w:vAlign w:val="center"/>
          </w:tcPr>
          <w:p w14:paraId="5283D9DD" w14:textId="77777777" w:rsidR="009C550B" w:rsidRPr="008D0300" w:rsidRDefault="009C550B" w:rsidP="000047E6">
            <w:pPr>
              <w:jc w:val="center"/>
              <w:rPr>
                <w:rFonts w:ascii="Arial" w:hAnsi="Arial" w:cs="Arial"/>
                <w:b/>
                <w:sz w:val="22"/>
                <w:szCs w:val="22"/>
              </w:rPr>
            </w:pPr>
            <w:r>
              <w:rPr>
                <w:rFonts w:ascii="Arial" w:hAnsi="Arial" w:cs="Arial"/>
                <w:b/>
                <w:sz w:val="22"/>
                <w:szCs w:val="22"/>
              </w:rPr>
              <w:t>2023-2024 Proposed</w:t>
            </w:r>
          </w:p>
        </w:tc>
        <w:tc>
          <w:tcPr>
            <w:tcW w:w="164" w:type="dxa"/>
            <w:tcBorders>
              <w:top w:val="single" w:sz="12" w:space="0" w:color="auto"/>
              <w:left w:val="nil"/>
              <w:bottom w:val="nil"/>
              <w:right w:val="nil"/>
            </w:tcBorders>
          </w:tcPr>
          <w:p w14:paraId="2749DE0F" w14:textId="77777777" w:rsidR="009C550B" w:rsidRPr="008D0300" w:rsidRDefault="009C550B" w:rsidP="000047E6">
            <w:pPr>
              <w:rPr>
                <w:rFonts w:ascii="Arial" w:hAnsi="Arial" w:cs="Arial"/>
                <w:b/>
                <w:sz w:val="22"/>
                <w:szCs w:val="22"/>
              </w:rPr>
            </w:pPr>
          </w:p>
        </w:tc>
        <w:tc>
          <w:tcPr>
            <w:tcW w:w="1637" w:type="dxa"/>
            <w:tcBorders>
              <w:top w:val="single" w:sz="12" w:space="0" w:color="auto"/>
              <w:left w:val="nil"/>
              <w:bottom w:val="single" w:sz="2" w:space="0" w:color="auto"/>
              <w:right w:val="nil"/>
            </w:tcBorders>
            <w:shd w:val="clear" w:color="auto" w:fill="auto"/>
            <w:vAlign w:val="center"/>
          </w:tcPr>
          <w:p w14:paraId="57D8B911" w14:textId="77777777" w:rsidR="009C550B" w:rsidRPr="008D0300" w:rsidRDefault="009C550B" w:rsidP="000047E6">
            <w:pPr>
              <w:jc w:val="center"/>
              <w:rPr>
                <w:rFonts w:ascii="Arial" w:hAnsi="Arial" w:cs="Arial"/>
                <w:b/>
                <w:sz w:val="22"/>
                <w:szCs w:val="22"/>
              </w:rPr>
            </w:pPr>
            <w:r>
              <w:rPr>
                <w:rFonts w:ascii="Arial" w:hAnsi="Arial" w:cs="Arial"/>
                <w:b/>
                <w:sz w:val="22"/>
                <w:szCs w:val="22"/>
              </w:rPr>
              <w:t>2025-2026 Projected</w:t>
            </w:r>
          </w:p>
        </w:tc>
        <w:tc>
          <w:tcPr>
            <w:tcW w:w="164" w:type="dxa"/>
            <w:tcBorders>
              <w:top w:val="single" w:sz="12" w:space="0" w:color="auto"/>
              <w:left w:val="nil"/>
              <w:bottom w:val="nil"/>
              <w:right w:val="nil"/>
            </w:tcBorders>
          </w:tcPr>
          <w:p w14:paraId="3040B64A" w14:textId="77777777" w:rsidR="009C550B" w:rsidRPr="008D0300" w:rsidRDefault="009C550B" w:rsidP="000047E6">
            <w:pPr>
              <w:rPr>
                <w:rFonts w:ascii="Arial" w:hAnsi="Arial" w:cs="Arial"/>
                <w:b/>
                <w:sz w:val="22"/>
                <w:szCs w:val="22"/>
              </w:rPr>
            </w:pPr>
          </w:p>
        </w:tc>
        <w:tc>
          <w:tcPr>
            <w:tcW w:w="1637" w:type="dxa"/>
            <w:tcBorders>
              <w:top w:val="single" w:sz="12" w:space="0" w:color="auto"/>
              <w:left w:val="nil"/>
              <w:bottom w:val="single" w:sz="2" w:space="0" w:color="auto"/>
              <w:right w:val="nil"/>
            </w:tcBorders>
            <w:vAlign w:val="center"/>
          </w:tcPr>
          <w:p w14:paraId="3D9E0B0D" w14:textId="77777777" w:rsidR="009C550B" w:rsidRPr="008D0300" w:rsidRDefault="009C550B" w:rsidP="000047E6">
            <w:pPr>
              <w:jc w:val="center"/>
              <w:rPr>
                <w:rFonts w:ascii="Arial" w:hAnsi="Arial" w:cs="Arial"/>
                <w:b/>
                <w:sz w:val="22"/>
                <w:szCs w:val="22"/>
              </w:rPr>
            </w:pPr>
            <w:r>
              <w:rPr>
                <w:rFonts w:ascii="Arial" w:hAnsi="Arial" w:cs="Arial"/>
                <w:b/>
                <w:sz w:val="22"/>
                <w:szCs w:val="22"/>
              </w:rPr>
              <w:t>2027-2028 Projected</w:t>
            </w:r>
          </w:p>
        </w:tc>
      </w:tr>
      <w:tr w:rsidR="009C550B" w:rsidRPr="008D0300" w14:paraId="1DAA39B7" w14:textId="77777777" w:rsidTr="000047E6">
        <w:trPr>
          <w:cantSplit/>
          <w:jc w:val="center"/>
        </w:trPr>
        <w:tc>
          <w:tcPr>
            <w:tcW w:w="2959" w:type="dxa"/>
            <w:tcBorders>
              <w:left w:val="nil"/>
              <w:bottom w:val="nil"/>
              <w:right w:val="nil"/>
            </w:tcBorders>
            <w:tcMar>
              <w:top w:w="72" w:type="dxa"/>
              <w:left w:w="115" w:type="dxa"/>
              <w:bottom w:w="72" w:type="dxa"/>
              <w:right w:w="115" w:type="dxa"/>
            </w:tcMar>
          </w:tcPr>
          <w:p w14:paraId="65596C7C" w14:textId="77777777" w:rsidR="009C550B" w:rsidRPr="0087000B" w:rsidRDefault="009C550B" w:rsidP="000047E6">
            <w:pPr>
              <w:rPr>
                <w:rFonts w:ascii="Arial" w:hAnsi="Arial" w:cs="Arial"/>
                <w:b/>
                <w:sz w:val="22"/>
                <w:szCs w:val="22"/>
              </w:rPr>
            </w:pPr>
            <w:r w:rsidRPr="0087000B">
              <w:rPr>
                <w:rFonts w:ascii="Arial" w:hAnsi="Arial" w:cs="Arial"/>
                <w:b/>
                <w:sz w:val="22"/>
                <w:szCs w:val="22"/>
              </w:rPr>
              <w:t>Revenues</w:t>
            </w:r>
          </w:p>
        </w:tc>
        <w:tc>
          <w:tcPr>
            <w:tcW w:w="180" w:type="dxa"/>
            <w:tcBorders>
              <w:top w:val="nil"/>
              <w:left w:val="nil"/>
              <w:bottom w:val="nil"/>
              <w:right w:val="nil"/>
            </w:tcBorders>
          </w:tcPr>
          <w:p w14:paraId="32A3B347" w14:textId="77777777" w:rsidR="009C550B" w:rsidRPr="008D0300" w:rsidRDefault="009C550B" w:rsidP="000047E6">
            <w:pPr>
              <w:jc w:val="right"/>
              <w:rPr>
                <w:rFonts w:ascii="Arial" w:hAnsi="Arial" w:cs="Arial"/>
                <w:sz w:val="22"/>
                <w:szCs w:val="22"/>
              </w:rPr>
            </w:pPr>
          </w:p>
        </w:tc>
        <w:tc>
          <w:tcPr>
            <w:tcW w:w="1516" w:type="dxa"/>
            <w:tcBorders>
              <w:left w:val="nil"/>
              <w:bottom w:val="nil"/>
              <w:right w:val="nil"/>
            </w:tcBorders>
          </w:tcPr>
          <w:p w14:paraId="4D2189A7" w14:textId="77777777" w:rsidR="009C550B" w:rsidRPr="008D0300" w:rsidRDefault="009C550B" w:rsidP="000047E6">
            <w:pPr>
              <w:jc w:val="right"/>
              <w:rPr>
                <w:rFonts w:ascii="Arial" w:hAnsi="Arial" w:cs="Arial"/>
                <w:sz w:val="22"/>
                <w:szCs w:val="22"/>
              </w:rPr>
            </w:pPr>
            <w:r>
              <w:rPr>
                <w:rFonts w:ascii="Arial" w:hAnsi="Arial" w:cs="Arial"/>
                <w:sz w:val="22"/>
                <w:szCs w:val="22"/>
              </w:rPr>
              <w:t>$27,592,644</w:t>
            </w:r>
          </w:p>
        </w:tc>
        <w:tc>
          <w:tcPr>
            <w:tcW w:w="164" w:type="dxa"/>
            <w:tcBorders>
              <w:top w:val="nil"/>
              <w:left w:val="nil"/>
              <w:bottom w:val="nil"/>
              <w:right w:val="nil"/>
            </w:tcBorders>
          </w:tcPr>
          <w:p w14:paraId="1AAAA3DC" w14:textId="77777777" w:rsidR="009C550B" w:rsidRPr="008D0300" w:rsidRDefault="009C550B" w:rsidP="000047E6">
            <w:pPr>
              <w:jc w:val="right"/>
              <w:rPr>
                <w:rFonts w:ascii="Arial" w:hAnsi="Arial" w:cs="Arial"/>
                <w:sz w:val="22"/>
                <w:szCs w:val="22"/>
              </w:rPr>
            </w:pPr>
          </w:p>
        </w:tc>
        <w:tc>
          <w:tcPr>
            <w:tcW w:w="1637" w:type="dxa"/>
            <w:tcBorders>
              <w:top w:val="single" w:sz="2" w:space="0" w:color="auto"/>
              <w:left w:val="nil"/>
              <w:bottom w:val="nil"/>
              <w:right w:val="nil"/>
            </w:tcBorders>
            <w:tcMar>
              <w:top w:w="72" w:type="dxa"/>
              <w:bottom w:w="72" w:type="dxa"/>
            </w:tcMar>
          </w:tcPr>
          <w:p w14:paraId="1F5D00BF" w14:textId="77777777" w:rsidR="009C550B" w:rsidRPr="008D0300" w:rsidRDefault="009C550B" w:rsidP="000047E6">
            <w:pPr>
              <w:jc w:val="right"/>
              <w:rPr>
                <w:rFonts w:ascii="Arial" w:hAnsi="Arial" w:cs="Arial"/>
                <w:sz w:val="22"/>
                <w:szCs w:val="22"/>
              </w:rPr>
            </w:pPr>
            <w:r>
              <w:rPr>
                <w:rFonts w:ascii="Arial" w:hAnsi="Arial" w:cs="Arial"/>
                <w:sz w:val="22"/>
                <w:szCs w:val="22"/>
              </w:rPr>
              <w:t>$0</w:t>
            </w:r>
          </w:p>
        </w:tc>
        <w:tc>
          <w:tcPr>
            <w:tcW w:w="164" w:type="dxa"/>
            <w:tcBorders>
              <w:top w:val="nil"/>
              <w:left w:val="nil"/>
              <w:bottom w:val="nil"/>
              <w:right w:val="nil"/>
            </w:tcBorders>
          </w:tcPr>
          <w:p w14:paraId="4DF26059" w14:textId="77777777" w:rsidR="009C550B" w:rsidRPr="008D0300" w:rsidRDefault="009C550B" w:rsidP="000047E6">
            <w:pPr>
              <w:jc w:val="right"/>
              <w:rPr>
                <w:rFonts w:ascii="Arial" w:hAnsi="Arial" w:cs="Arial"/>
                <w:sz w:val="22"/>
                <w:szCs w:val="22"/>
              </w:rPr>
            </w:pPr>
          </w:p>
        </w:tc>
        <w:tc>
          <w:tcPr>
            <w:tcW w:w="1637" w:type="dxa"/>
            <w:tcBorders>
              <w:top w:val="single" w:sz="2" w:space="0" w:color="auto"/>
              <w:left w:val="nil"/>
              <w:bottom w:val="nil"/>
              <w:right w:val="nil"/>
            </w:tcBorders>
            <w:tcMar>
              <w:top w:w="72" w:type="dxa"/>
              <w:bottom w:w="72" w:type="dxa"/>
            </w:tcMar>
          </w:tcPr>
          <w:p w14:paraId="666722AD" w14:textId="77777777" w:rsidR="009C550B" w:rsidRPr="008D0300" w:rsidRDefault="009C550B" w:rsidP="000047E6">
            <w:pPr>
              <w:jc w:val="right"/>
              <w:rPr>
                <w:rFonts w:ascii="Arial" w:hAnsi="Arial" w:cs="Arial"/>
                <w:sz w:val="22"/>
                <w:szCs w:val="22"/>
              </w:rPr>
            </w:pPr>
            <w:r>
              <w:rPr>
                <w:rFonts w:ascii="Arial" w:hAnsi="Arial" w:cs="Arial"/>
                <w:sz w:val="22"/>
                <w:szCs w:val="22"/>
              </w:rPr>
              <w:t>$0</w:t>
            </w:r>
          </w:p>
        </w:tc>
      </w:tr>
      <w:tr w:rsidR="009C550B" w:rsidRPr="008D0300" w14:paraId="25435254" w14:textId="77777777" w:rsidTr="000047E6">
        <w:trPr>
          <w:cantSplit/>
          <w:trHeight w:val="216"/>
          <w:jc w:val="center"/>
        </w:trPr>
        <w:tc>
          <w:tcPr>
            <w:tcW w:w="2959" w:type="dxa"/>
            <w:tcBorders>
              <w:top w:val="nil"/>
              <w:left w:val="nil"/>
              <w:bottom w:val="dotted" w:sz="4" w:space="0" w:color="auto"/>
              <w:right w:val="nil"/>
            </w:tcBorders>
            <w:tcMar>
              <w:top w:w="72" w:type="dxa"/>
              <w:left w:w="115" w:type="dxa"/>
              <w:bottom w:w="72" w:type="dxa"/>
              <w:right w:w="115" w:type="dxa"/>
            </w:tcMar>
          </w:tcPr>
          <w:p w14:paraId="2674E66B" w14:textId="77777777" w:rsidR="009C550B" w:rsidRPr="0087000B" w:rsidRDefault="009C550B" w:rsidP="000047E6">
            <w:pPr>
              <w:rPr>
                <w:rFonts w:ascii="Arial" w:hAnsi="Arial" w:cs="Arial"/>
                <w:b/>
                <w:sz w:val="22"/>
                <w:szCs w:val="22"/>
              </w:rPr>
            </w:pPr>
            <w:r w:rsidRPr="0087000B">
              <w:rPr>
                <w:rFonts w:ascii="Arial" w:hAnsi="Arial" w:cs="Arial"/>
                <w:b/>
                <w:sz w:val="22"/>
                <w:szCs w:val="22"/>
              </w:rPr>
              <w:t>Expenditures</w:t>
            </w:r>
          </w:p>
        </w:tc>
        <w:tc>
          <w:tcPr>
            <w:tcW w:w="180" w:type="dxa"/>
            <w:tcBorders>
              <w:top w:val="nil"/>
              <w:left w:val="nil"/>
              <w:bottom w:val="dotted" w:sz="4" w:space="0" w:color="auto"/>
              <w:right w:val="nil"/>
            </w:tcBorders>
          </w:tcPr>
          <w:p w14:paraId="6DB84E8A" w14:textId="77777777" w:rsidR="009C550B" w:rsidRPr="008D0300" w:rsidRDefault="009C550B" w:rsidP="000047E6">
            <w:pPr>
              <w:jc w:val="right"/>
              <w:rPr>
                <w:rFonts w:ascii="Arial" w:hAnsi="Arial" w:cs="Arial"/>
                <w:sz w:val="22"/>
                <w:szCs w:val="22"/>
              </w:rPr>
            </w:pPr>
          </w:p>
        </w:tc>
        <w:tc>
          <w:tcPr>
            <w:tcW w:w="1516" w:type="dxa"/>
            <w:tcBorders>
              <w:top w:val="nil"/>
              <w:left w:val="nil"/>
              <w:bottom w:val="dotted" w:sz="4" w:space="0" w:color="auto"/>
              <w:right w:val="nil"/>
            </w:tcBorders>
          </w:tcPr>
          <w:p w14:paraId="52AA02C3" w14:textId="77777777" w:rsidR="009C550B" w:rsidRPr="008D0300" w:rsidRDefault="009C550B" w:rsidP="000047E6">
            <w:pPr>
              <w:jc w:val="right"/>
              <w:rPr>
                <w:rFonts w:ascii="Arial" w:hAnsi="Arial" w:cs="Arial"/>
                <w:sz w:val="22"/>
                <w:szCs w:val="22"/>
              </w:rPr>
            </w:pPr>
            <w:r>
              <w:rPr>
                <w:rFonts w:ascii="Arial" w:hAnsi="Arial" w:cs="Arial"/>
                <w:sz w:val="22"/>
                <w:szCs w:val="22"/>
              </w:rPr>
              <w:t>$27,592,644</w:t>
            </w:r>
          </w:p>
        </w:tc>
        <w:tc>
          <w:tcPr>
            <w:tcW w:w="164" w:type="dxa"/>
            <w:tcBorders>
              <w:top w:val="nil"/>
              <w:left w:val="nil"/>
              <w:bottom w:val="dotted" w:sz="4" w:space="0" w:color="auto"/>
              <w:right w:val="nil"/>
            </w:tcBorders>
          </w:tcPr>
          <w:p w14:paraId="5F38CBC7" w14:textId="77777777" w:rsidR="009C550B" w:rsidRPr="008D0300" w:rsidRDefault="009C550B" w:rsidP="000047E6">
            <w:pPr>
              <w:jc w:val="right"/>
              <w:rPr>
                <w:rFonts w:ascii="Arial" w:hAnsi="Arial" w:cs="Arial"/>
                <w:sz w:val="22"/>
                <w:szCs w:val="22"/>
              </w:rPr>
            </w:pPr>
          </w:p>
        </w:tc>
        <w:tc>
          <w:tcPr>
            <w:tcW w:w="1637" w:type="dxa"/>
            <w:tcBorders>
              <w:top w:val="nil"/>
              <w:left w:val="nil"/>
              <w:bottom w:val="dotted" w:sz="4" w:space="0" w:color="auto"/>
              <w:right w:val="nil"/>
            </w:tcBorders>
            <w:tcMar>
              <w:top w:w="72" w:type="dxa"/>
              <w:bottom w:w="72" w:type="dxa"/>
            </w:tcMar>
          </w:tcPr>
          <w:p w14:paraId="20EE8270" w14:textId="77777777" w:rsidR="009C550B" w:rsidRDefault="009C550B" w:rsidP="000047E6">
            <w:pPr>
              <w:jc w:val="right"/>
              <w:rPr>
                <w:rFonts w:ascii="Arial" w:hAnsi="Arial" w:cs="Arial"/>
                <w:sz w:val="22"/>
                <w:szCs w:val="22"/>
              </w:rPr>
            </w:pPr>
            <w:r>
              <w:rPr>
                <w:rFonts w:ascii="Arial" w:hAnsi="Arial" w:cs="Arial"/>
                <w:sz w:val="22"/>
                <w:szCs w:val="22"/>
              </w:rPr>
              <w:t>$0</w:t>
            </w:r>
          </w:p>
        </w:tc>
        <w:tc>
          <w:tcPr>
            <w:tcW w:w="164" w:type="dxa"/>
            <w:tcBorders>
              <w:top w:val="nil"/>
              <w:left w:val="nil"/>
              <w:bottom w:val="dotted" w:sz="4" w:space="0" w:color="auto"/>
              <w:right w:val="nil"/>
            </w:tcBorders>
          </w:tcPr>
          <w:p w14:paraId="790EC0CD" w14:textId="77777777" w:rsidR="009C550B" w:rsidRPr="008D0300" w:rsidRDefault="009C550B" w:rsidP="000047E6">
            <w:pPr>
              <w:jc w:val="right"/>
              <w:rPr>
                <w:rFonts w:ascii="Arial" w:hAnsi="Arial" w:cs="Arial"/>
                <w:sz w:val="22"/>
                <w:szCs w:val="22"/>
              </w:rPr>
            </w:pPr>
          </w:p>
        </w:tc>
        <w:tc>
          <w:tcPr>
            <w:tcW w:w="1637" w:type="dxa"/>
            <w:tcBorders>
              <w:top w:val="nil"/>
              <w:left w:val="nil"/>
              <w:bottom w:val="dotted" w:sz="4" w:space="0" w:color="auto"/>
              <w:right w:val="nil"/>
            </w:tcBorders>
            <w:tcMar>
              <w:top w:w="72" w:type="dxa"/>
              <w:bottom w:w="72" w:type="dxa"/>
            </w:tcMar>
          </w:tcPr>
          <w:p w14:paraId="46076891" w14:textId="77777777" w:rsidR="009C550B" w:rsidRDefault="009C550B" w:rsidP="000047E6">
            <w:pPr>
              <w:jc w:val="right"/>
              <w:rPr>
                <w:rFonts w:ascii="Arial" w:hAnsi="Arial" w:cs="Arial"/>
                <w:sz w:val="22"/>
                <w:szCs w:val="22"/>
              </w:rPr>
            </w:pPr>
            <w:r>
              <w:rPr>
                <w:rFonts w:ascii="Arial" w:hAnsi="Arial" w:cs="Arial"/>
                <w:sz w:val="22"/>
                <w:szCs w:val="22"/>
              </w:rPr>
              <w:t>$0</w:t>
            </w:r>
          </w:p>
        </w:tc>
      </w:tr>
      <w:tr w:rsidR="009C550B" w:rsidRPr="008D0300" w14:paraId="58196362" w14:textId="77777777" w:rsidTr="000047E6">
        <w:trPr>
          <w:cantSplit/>
          <w:trHeight w:val="485"/>
          <w:jc w:val="center"/>
        </w:trPr>
        <w:tc>
          <w:tcPr>
            <w:tcW w:w="8257" w:type="dxa"/>
            <w:gridSpan w:val="7"/>
            <w:tcBorders>
              <w:top w:val="dotted" w:sz="4" w:space="0" w:color="auto"/>
              <w:left w:val="nil"/>
              <w:bottom w:val="single" w:sz="12" w:space="0" w:color="auto"/>
              <w:right w:val="single" w:sz="2" w:space="0" w:color="FFFFFF" w:themeColor="background1"/>
            </w:tcBorders>
            <w:tcMar>
              <w:top w:w="72" w:type="dxa"/>
              <w:left w:w="115" w:type="dxa"/>
              <w:bottom w:w="72" w:type="dxa"/>
              <w:right w:w="115" w:type="dxa"/>
            </w:tcMar>
            <w:vAlign w:val="center"/>
          </w:tcPr>
          <w:p w14:paraId="22BA1737" w14:textId="77777777" w:rsidR="009C550B" w:rsidRPr="0087000B" w:rsidRDefault="009C550B" w:rsidP="000047E6">
            <w:pPr>
              <w:rPr>
                <w:rFonts w:ascii="Arial" w:hAnsi="Arial" w:cs="Arial"/>
                <w:sz w:val="22"/>
                <w:szCs w:val="22"/>
              </w:rPr>
            </w:pPr>
            <w:r>
              <w:rPr>
                <w:rFonts w:ascii="Arial" w:hAnsi="Arial" w:cs="Arial"/>
                <w:b/>
                <w:sz w:val="22"/>
                <w:szCs w:val="22"/>
              </w:rPr>
              <w:t>Major Revenue Sources:</w:t>
            </w:r>
            <w:r>
              <w:rPr>
                <w:rFonts w:ascii="Arial" w:hAnsi="Arial" w:cs="Arial"/>
                <w:sz w:val="22"/>
                <w:szCs w:val="22"/>
              </w:rPr>
              <w:t xml:space="preserve">  </w:t>
            </w:r>
            <w:r>
              <w:rPr>
                <w:rFonts w:ascii="Arial" w:hAnsi="Arial" w:cs="Arial"/>
                <w:szCs w:val="24"/>
              </w:rPr>
              <w:t>HMC/MEI 2000 Bond fund balance, LTGO bonds.</w:t>
            </w:r>
          </w:p>
        </w:tc>
      </w:tr>
    </w:tbl>
    <w:p w14:paraId="61068E9A" w14:textId="77777777" w:rsidR="009C550B" w:rsidRDefault="009C550B" w:rsidP="009C550B">
      <w:pPr>
        <w:spacing w:line="264" w:lineRule="auto"/>
        <w:contextualSpacing/>
        <w:rPr>
          <w:rFonts w:ascii="Arial" w:hAnsi="Arial" w:cs="Arial"/>
          <w:b/>
          <w:smallCaps/>
          <w:szCs w:val="24"/>
          <w:u w:val="single"/>
        </w:rPr>
      </w:pPr>
    </w:p>
    <w:p w14:paraId="53998847" w14:textId="77777777" w:rsidR="009C550B" w:rsidRPr="00B2433E" w:rsidRDefault="009C550B" w:rsidP="009C550B">
      <w:pPr>
        <w:spacing w:line="264" w:lineRule="auto"/>
        <w:contextualSpacing/>
        <w:jc w:val="center"/>
        <w:rPr>
          <w:rFonts w:ascii="Arial" w:hAnsi="Arial" w:cs="Arial"/>
          <w:b/>
          <w:szCs w:val="24"/>
        </w:rPr>
      </w:pPr>
      <w:r>
        <w:rPr>
          <w:rFonts w:ascii="Arial" w:hAnsi="Arial" w:cs="Arial"/>
          <w:b/>
          <w:smallCaps/>
          <w:szCs w:val="24"/>
          <w:u w:val="single"/>
        </w:rPr>
        <w:t>Description</w:t>
      </w:r>
    </w:p>
    <w:p w14:paraId="440DFFEF" w14:textId="77777777" w:rsidR="009C550B" w:rsidRDefault="009C550B" w:rsidP="009C550B">
      <w:pPr>
        <w:spacing w:line="264" w:lineRule="auto"/>
        <w:contextualSpacing/>
        <w:jc w:val="both"/>
        <w:rPr>
          <w:rFonts w:ascii="Arial" w:hAnsi="Arial" w:cs="Arial"/>
          <w:szCs w:val="24"/>
        </w:rPr>
      </w:pPr>
    </w:p>
    <w:p w14:paraId="68203C21" w14:textId="77777777" w:rsidR="009C550B" w:rsidRDefault="009C550B" w:rsidP="009C550B">
      <w:pPr>
        <w:spacing w:line="264" w:lineRule="auto"/>
        <w:jc w:val="both"/>
        <w:rPr>
          <w:rFonts w:ascii="Arial" w:hAnsi="Arial" w:cs="Arial"/>
        </w:rPr>
      </w:pPr>
      <w:r>
        <w:rPr>
          <w:rFonts w:ascii="Arial" w:hAnsi="Arial" w:cs="Arial"/>
        </w:rPr>
        <w:t xml:space="preserve">Harborview Medical Center (HMC) is a 413-bed hospital and trauma center serving as the only Level 1 trauma center for Washington, Alaska, Montana, and Idaho. </w:t>
      </w:r>
      <w:r>
        <w:rPr>
          <w:rFonts w:ascii="Arial" w:hAnsi="Arial" w:cs="Arial"/>
          <w:szCs w:val="24"/>
        </w:rPr>
        <w:t>The hospital</w:t>
      </w:r>
      <w:r w:rsidRPr="005A48B6">
        <w:rPr>
          <w:rFonts w:ascii="Arial" w:hAnsi="Arial" w:cs="Arial"/>
          <w:szCs w:val="24"/>
        </w:rPr>
        <w:t xml:space="preserve"> is owned by King County, governed by a 13-member County-appointed Board of Trustees, and operated by</w:t>
      </w:r>
      <w:r>
        <w:rPr>
          <w:rFonts w:ascii="Arial" w:hAnsi="Arial" w:cs="Arial"/>
          <w:szCs w:val="24"/>
        </w:rPr>
        <w:t xml:space="preserve"> the</w:t>
      </w:r>
      <w:r w:rsidRPr="005A48B6">
        <w:rPr>
          <w:rFonts w:ascii="Arial" w:hAnsi="Arial" w:cs="Arial"/>
          <w:szCs w:val="24"/>
        </w:rPr>
        <w:t xml:space="preserve"> University of Washington.</w:t>
      </w:r>
      <w:r>
        <w:rPr>
          <w:rFonts w:ascii="Arial" w:hAnsi="Arial" w:cs="Arial"/>
          <w:szCs w:val="24"/>
        </w:rPr>
        <w:t xml:space="preserve"> In 2000, Council passed Ordinance 13947 which placed a $193 million bond on the November ballot that was adopted by voters. Proceeds spent on demolition of seismically unsound buildings, construction of replacement buildings, seismic renovations and retrofitting and street improvements.  </w:t>
      </w:r>
    </w:p>
    <w:p w14:paraId="37AFA2B1" w14:textId="77777777" w:rsidR="009C550B" w:rsidRPr="00F6225B" w:rsidRDefault="009C550B" w:rsidP="009C550B">
      <w:pPr>
        <w:spacing w:line="264" w:lineRule="auto"/>
        <w:contextualSpacing/>
        <w:rPr>
          <w:rFonts w:ascii="Arial" w:hAnsi="Arial" w:cs="Arial"/>
          <w:szCs w:val="24"/>
        </w:rPr>
      </w:pPr>
    </w:p>
    <w:p w14:paraId="68013EEF" w14:textId="77777777" w:rsidR="009C550B" w:rsidRPr="00B2433E" w:rsidRDefault="009C550B" w:rsidP="009C550B">
      <w:pPr>
        <w:spacing w:line="264" w:lineRule="auto"/>
        <w:contextualSpacing/>
        <w:jc w:val="center"/>
        <w:rPr>
          <w:rFonts w:ascii="Arial" w:hAnsi="Arial" w:cs="Arial"/>
          <w:b/>
          <w:szCs w:val="24"/>
        </w:rPr>
      </w:pPr>
      <w:r>
        <w:rPr>
          <w:rFonts w:ascii="Arial" w:hAnsi="Arial" w:cs="Arial"/>
          <w:b/>
          <w:smallCaps/>
          <w:szCs w:val="24"/>
          <w:u w:val="single"/>
        </w:rPr>
        <w:t>Summary of Proposed Budget and Changes</w:t>
      </w:r>
    </w:p>
    <w:p w14:paraId="12D8407A" w14:textId="77777777" w:rsidR="009C550B" w:rsidRPr="00F6225B" w:rsidRDefault="009C550B" w:rsidP="009C550B">
      <w:pPr>
        <w:spacing w:line="264" w:lineRule="auto"/>
        <w:contextualSpacing/>
        <w:jc w:val="both"/>
        <w:rPr>
          <w:rFonts w:ascii="Arial" w:hAnsi="Arial" w:cs="Arial"/>
          <w:szCs w:val="24"/>
        </w:rPr>
      </w:pPr>
    </w:p>
    <w:p w14:paraId="0D2E4025" w14:textId="57F228BF" w:rsidR="009C550B" w:rsidRDefault="009C550B" w:rsidP="009C550B">
      <w:pPr>
        <w:spacing w:line="264" w:lineRule="auto"/>
        <w:contextualSpacing/>
        <w:jc w:val="both"/>
        <w:rPr>
          <w:rFonts w:ascii="Arial" w:hAnsi="Arial" w:cs="Arial"/>
          <w:szCs w:val="24"/>
        </w:rPr>
      </w:pPr>
      <w:r>
        <w:rPr>
          <w:rFonts w:ascii="Arial" w:hAnsi="Arial" w:cs="Arial"/>
          <w:szCs w:val="24"/>
        </w:rPr>
        <w:t>The proposed budget would allocate $27.6 million to the HMC/MEI 2000 Projects budget and make technical changes closing out four bond projects. Of this allocation, $25 million would be LTGO bonds to construct four outpatient operating rooms in the Ninth and Jefferson Building and the remainder would be backed by fund balance from the 2000 bond. Of the remaining 2000 bond revenue, $1.</w:t>
      </w:r>
      <w:r w:rsidR="00110F3C">
        <w:rPr>
          <w:rFonts w:ascii="Arial" w:hAnsi="Arial" w:cs="Arial"/>
          <w:color w:val="C00000"/>
          <w:szCs w:val="24"/>
        </w:rPr>
        <w:t>39</w:t>
      </w:r>
      <w:r>
        <w:rPr>
          <w:rFonts w:ascii="Arial" w:hAnsi="Arial" w:cs="Arial"/>
          <w:szCs w:val="24"/>
        </w:rPr>
        <w:t xml:space="preserve"> million of the allocation for this budget would pay the election costs of the 2020 HMC levy, $</w:t>
      </w:r>
      <w:r w:rsidRPr="003316A4">
        <w:rPr>
          <w:rFonts w:ascii="Arial" w:hAnsi="Arial" w:cs="Arial"/>
          <w:szCs w:val="24"/>
        </w:rPr>
        <w:t>350,000</w:t>
      </w:r>
      <w:r>
        <w:rPr>
          <w:rFonts w:ascii="Arial" w:hAnsi="Arial" w:cs="Arial"/>
          <w:szCs w:val="24"/>
        </w:rPr>
        <w:t xml:space="preserve"> would be allocated to the single patient room expansion project funded through the 2021 and 2022 HMC Capital Improvement Project budgets, and $1.2 million would support additional planning work to inform the 2020 bond projects. According to Executive staff this amount would be used to produce a more detailed and updated analysis of </w:t>
      </w:r>
      <w:r w:rsidRPr="00B33EC1">
        <w:rPr>
          <w:rFonts w:ascii="Arial" w:hAnsi="Arial" w:cs="Arial"/>
          <w:szCs w:val="24"/>
        </w:rPr>
        <w:t>HMC operational costs and lines of business to maximize revenue and capacity</w:t>
      </w:r>
      <w:r>
        <w:rPr>
          <w:rFonts w:ascii="Arial" w:hAnsi="Arial" w:cs="Arial"/>
          <w:szCs w:val="24"/>
        </w:rPr>
        <w:t xml:space="preserve"> to</w:t>
      </w:r>
      <w:r w:rsidRPr="00B33EC1">
        <w:rPr>
          <w:rFonts w:ascii="Arial" w:hAnsi="Arial" w:cs="Arial"/>
          <w:szCs w:val="24"/>
        </w:rPr>
        <w:t xml:space="preserve"> inform the pre-design phase of the bond funded construction projects.</w:t>
      </w:r>
      <w:r>
        <w:rPr>
          <w:rFonts w:ascii="Arial" w:hAnsi="Arial" w:cs="Arial"/>
          <w:szCs w:val="24"/>
        </w:rPr>
        <w:t xml:space="preserve"> </w:t>
      </w:r>
    </w:p>
    <w:p w14:paraId="425F8B48" w14:textId="77777777" w:rsidR="009C550B" w:rsidRDefault="009C550B" w:rsidP="009C550B">
      <w:pPr>
        <w:spacing w:line="264" w:lineRule="auto"/>
        <w:contextualSpacing/>
        <w:jc w:val="both"/>
        <w:rPr>
          <w:rFonts w:ascii="Arial" w:hAnsi="Arial" w:cs="Arial"/>
          <w:szCs w:val="24"/>
        </w:rPr>
      </w:pPr>
    </w:p>
    <w:p w14:paraId="666F19B4" w14:textId="77777777" w:rsidR="009C550B" w:rsidRPr="008B2D98" w:rsidRDefault="009C550B" w:rsidP="009C550B">
      <w:pPr>
        <w:spacing w:line="264" w:lineRule="auto"/>
        <w:contextualSpacing/>
        <w:jc w:val="center"/>
        <w:rPr>
          <w:rFonts w:ascii="Arial" w:hAnsi="Arial" w:cs="Arial"/>
          <w:b/>
          <w:smallCaps/>
          <w:szCs w:val="24"/>
          <w:u w:val="single"/>
        </w:rPr>
      </w:pPr>
      <w:r w:rsidRPr="008B2D98">
        <w:rPr>
          <w:rFonts w:ascii="Arial" w:hAnsi="Arial" w:cs="Arial"/>
          <w:b/>
          <w:smallCaps/>
          <w:szCs w:val="24"/>
          <w:u w:val="single"/>
        </w:rPr>
        <w:t>Key Issues</w:t>
      </w:r>
    </w:p>
    <w:p w14:paraId="4F39F258" w14:textId="77777777" w:rsidR="009C550B" w:rsidRPr="008B2D98" w:rsidRDefault="009C550B" w:rsidP="009C550B">
      <w:pPr>
        <w:spacing w:line="264" w:lineRule="auto"/>
        <w:contextualSpacing/>
        <w:jc w:val="center"/>
        <w:rPr>
          <w:rFonts w:ascii="Arial" w:hAnsi="Arial" w:cs="Arial"/>
          <w:szCs w:val="24"/>
        </w:rPr>
      </w:pPr>
    </w:p>
    <w:p w14:paraId="2ABC7AFC" w14:textId="57CF8915" w:rsidR="00B67ABA" w:rsidRDefault="00B67ABA" w:rsidP="00B67ABA">
      <w:pPr>
        <w:spacing w:line="264" w:lineRule="auto"/>
        <w:contextualSpacing/>
        <w:jc w:val="both"/>
        <w:rPr>
          <w:rFonts w:ascii="Arial" w:hAnsi="Arial" w:cs="Arial"/>
          <w:b/>
          <w:smallCaps/>
          <w:color w:val="C00000"/>
          <w:szCs w:val="24"/>
          <w:u w:val="single"/>
        </w:rPr>
      </w:pPr>
      <w:bookmarkStart w:id="0" w:name="_Hlk115964547"/>
      <w:r w:rsidRPr="00B67ABA">
        <w:rPr>
          <w:rFonts w:ascii="Arial" w:hAnsi="Arial" w:cs="Arial"/>
          <w:b/>
          <w:smallCaps/>
          <w:color w:val="C00000"/>
          <w:szCs w:val="24"/>
          <w:u w:val="single"/>
        </w:rPr>
        <w:t xml:space="preserve">Issue 1 – </w:t>
      </w:r>
      <w:r w:rsidR="00C50FA4">
        <w:rPr>
          <w:rFonts w:ascii="Arial" w:hAnsi="Arial" w:cs="Arial"/>
          <w:b/>
          <w:smallCaps/>
          <w:color w:val="C00000"/>
          <w:szCs w:val="24"/>
          <w:u w:val="single"/>
        </w:rPr>
        <w:t xml:space="preserve">Proposed Expenditure </w:t>
      </w:r>
      <w:r w:rsidR="002312E5">
        <w:rPr>
          <w:rFonts w:ascii="Arial" w:hAnsi="Arial" w:cs="Arial"/>
          <w:b/>
          <w:smallCaps/>
          <w:color w:val="C00000"/>
          <w:szCs w:val="24"/>
          <w:u w:val="single"/>
        </w:rPr>
        <w:t xml:space="preserve">To Pay </w:t>
      </w:r>
      <w:r w:rsidR="00C50FA4">
        <w:rPr>
          <w:rFonts w:ascii="Arial" w:hAnsi="Arial" w:cs="Arial"/>
          <w:b/>
          <w:smallCaps/>
          <w:color w:val="C00000"/>
          <w:szCs w:val="24"/>
          <w:u w:val="single"/>
        </w:rPr>
        <w:t>2020 HMC Bond</w:t>
      </w:r>
      <w:r w:rsidR="002312E5">
        <w:rPr>
          <w:rFonts w:ascii="Arial" w:hAnsi="Arial" w:cs="Arial"/>
          <w:b/>
          <w:smallCaps/>
          <w:color w:val="C00000"/>
          <w:szCs w:val="24"/>
          <w:u w:val="single"/>
        </w:rPr>
        <w:t xml:space="preserve"> Election Costs</w:t>
      </w:r>
    </w:p>
    <w:p w14:paraId="5F9A91BE" w14:textId="47D61A03" w:rsidR="00283F9E" w:rsidRPr="00283F9E" w:rsidRDefault="00283F9E" w:rsidP="00B67ABA">
      <w:pPr>
        <w:spacing w:line="264" w:lineRule="auto"/>
        <w:contextualSpacing/>
        <w:jc w:val="both"/>
        <w:rPr>
          <w:rFonts w:ascii="Arial" w:hAnsi="Arial" w:cs="Arial"/>
          <w:color w:val="C00000"/>
          <w:szCs w:val="24"/>
        </w:rPr>
      </w:pPr>
    </w:p>
    <w:bookmarkEnd w:id="0"/>
    <w:p w14:paraId="023738BA" w14:textId="6962E44D" w:rsidR="002312E5" w:rsidRDefault="002312E5" w:rsidP="00207951">
      <w:pPr>
        <w:spacing w:line="264" w:lineRule="auto"/>
        <w:contextualSpacing/>
        <w:jc w:val="both"/>
        <w:rPr>
          <w:rFonts w:ascii="Arial" w:hAnsi="Arial" w:cs="Arial"/>
          <w:color w:val="C00000"/>
          <w:szCs w:val="24"/>
        </w:rPr>
      </w:pPr>
      <w:r>
        <w:rPr>
          <w:rFonts w:ascii="Arial" w:hAnsi="Arial" w:cs="Arial"/>
          <w:color w:val="C00000"/>
          <w:szCs w:val="24"/>
        </w:rPr>
        <w:lastRenderedPageBreak/>
        <w:t>The proposed budget allocates</w:t>
      </w:r>
      <w:r w:rsidR="00085124" w:rsidRPr="00085124">
        <w:rPr>
          <w:rFonts w:ascii="Arial" w:hAnsi="Arial" w:cs="Arial"/>
          <w:color w:val="C00000"/>
          <w:szCs w:val="24"/>
        </w:rPr>
        <w:t xml:space="preserve"> </w:t>
      </w:r>
      <w:r w:rsidR="00CB6816">
        <w:rPr>
          <w:rFonts w:ascii="Arial" w:hAnsi="Arial" w:cs="Arial"/>
          <w:color w:val="C00000"/>
          <w:szCs w:val="24"/>
        </w:rPr>
        <w:t>approximately</w:t>
      </w:r>
      <w:r w:rsidR="00085124" w:rsidRPr="00085124">
        <w:rPr>
          <w:rFonts w:ascii="Arial" w:hAnsi="Arial" w:cs="Arial"/>
          <w:color w:val="C00000"/>
          <w:szCs w:val="24"/>
        </w:rPr>
        <w:t xml:space="preserve"> $1.39 million to reimburse </w:t>
      </w:r>
      <w:r w:rsidR="00AE3CF4">
        <w:rPr>
          <w:rFonts w:ascii="Arial" w:hAnsi="Arial" w:cs="Arial"/>
          <w:color w:val="C00000"/>
          <w:szCs w:val="24"/>
        </w:rPr>
        <w:t>King County E</w:t>
      </w:r>
      <w:r w:rsidR="00085124" w:rsidRPr="00085124">
        <w:rPr>
          <w:rFonts w:ascii="Arial" w:hAnsi="Arial" w:cs="Arial"/>
          <w:color w:val="C00000"/>
          <w:szCs w:val="24"/>
        </w:rPr>
        <w:t xml:space="preserve">lections for costs associated with the November 2020 election. </w:t>
      </w:r>
      <w:r w:rsidR="000B6A42" w:rsidRPr="000B6A42">
        <w:rPr>
          <w:rFonts w:ascii="Arial" w:hAnsi="Arial" w:cs="Arial"/>
          <w:color w:val="C00000"/>
          <w:szCs w:val="24"/>
        </w:rPr>
        <w:t>Ord</w:t>
      </w:r>
      <w:r w:rsidR="000B6A42">
        <w:rPr>
          <w:rFonts w:ascii="Arial" w:hAnsi="Arial" w:cs="Arial"/>
          <w:color w:val="C00000"/>
          <w:szCs w:val="24"/>
        </w:rPr>
        <w:t>inance</w:t>
      </w:r>
      <w:r w:rsidR="000B6A42" w:rsidRPr="000B6A42">
        <w:rPr>
          <w:rFonts w:ascii="Arial" w:hAnsi="Arial" w:cs="Arial"/>
          <w:color w:val="C00000"/>
          <w:szCs w:val="24"/>
        </w:rPr>
        <w:t xml:space="preserve"> </w:t>
      </w:r>
      <w:r w:rsidR="00E154CE" w:rsidRPr="00E154CE">
        <w:rPr>
          <w:rFonts w:ascii="Arial" w:hAnsi="Arial" w:cs="Arial"/>
          <w:color w:val="C00000"/>
          <w:szCs w:val="24"/>
        </w:rPr>
        <w:t>19117</w:t>
      </w:r>
      <w:r w:rsidR="00B66C32">
        <w:rPr>
          <w:rStyle w:val="FootnoteReference"/>
          <w:rFonts w:ascii="Arial" w:hAnsi="Arial" w:cs="Arial"/>
          <w:color w:val="C00000"/>
          <w:szCs w:val="24"/>
        </w:rPr>
        <w:footnoteReference w:id="1"/>
      </w:r>
      <w:r w:rsidR="00E154CE">
        <w:rPr>
          <w:rFonts w:ascii="Arial" w:hAnsi="Arial" w:cs="Arial"/>
          <w:color w:val="C00000"/>
          <w:szCs w:val="24"/>
        </w:rPr>
        <w:t xml:space="preserve"> </w:t>
      </w:r>
      <w:r w:rsidR="00E35450">
        <w:rPr>
          <w:rFonts w:ascii="Arial" w:hAnsi="Arial" w:cs="Arial"/>
          <w:color w:val="C00000"/>
          <w:szCs w:val="24"/>
        </w:rPr>
        <w:t>placed</w:t>
      </w:r>
      <w:r w:rsidR="000B6A42">
        <w:rPr>
          <w:rFonts w:ascii="Arial" w:hAnsi="Arial" w:cs="Arial"/>
          <w:color w:val="C00000"/>
          <w:szCs w:val="24"/>
        </w:rPr>
        <w:t xml:space="preserve"> the 2020 bond on the </w:t>
      </w:r>
      <w:r w:rsidR="00E35450">
        <w:rPr>
          <w:rFonts w:ascii="Arial" w:hAnsi="Arial" w:cs="Arial"/>
          <w:color w:val="C00000"/>
          <w:szCs w:val="24"/>
        </w:rPr>
        <w:t xml:space="preserve">November </w:t>
      </w:r>
      <w:r w:rsidR="00BD3F37">
        <w:rPr>
          <w:rFonts w:ascii="Arial" w:hAnsi="Arial" w:cs="Arial"/>
          <w:color w:val="C00000"/>
          <w:szCs w:val="24"/>
        </w:rPr>
        <w:t xml:space="preserve">4, </w:t>
      </w:r>
      <w:r w:rsidR="005A706B">
        <w:rPr>
          <w:rFonts w:ascii="Arial" w:hAnsi="Arial" w:cs="Arial"/>
          <w:color w:val="C00000"/>
          <w:szCs w:val="24"/>
        </w:rPr>
        <w:t>2020,</w:t>
      </w:r>
      <w:r w:rsidR="00E35450">
        <w:rPr>
          <w:rFonts w:ascii="Arial" w:hAnsi="Arial" w:cs="Arial"/>
          <w:color w:val="C00000"/>
          <w:szCs w:val="24"/>
        </w:rPr>
        <w:t xml:space="preserve"> </w:t>
      </w:r>
      <w:r w:rsidR="000B6A42">
        <w:rPr>
          <w:rFonts w:ascii="Arial" w:hAnsi="Arial" w:cs="Arial"/>
          <w:color w:val="C00000"/>
          <w:szCs w:val="24"/>
        </w:rPr>
        <w:t xml:space="preserve">ballot </w:t>
      </w:r>
      <w:r w:rsidR="00BD3F37">
        <w:rPr>
          <w:rFonts w:ascii="Arial" w:hAnsi="Arial" w:cs="Arial"/>
          <w:color w:val="C00000"/>
          <w:szCs w:val="24"/>
        </w:rPr>
        <w:t xml:space="preserve">and </w:t>
      </w:r>
      <w:r w:rsidR="000B6A42">
        <w:rPr>
          <w:rFonts w:ascii="Arial" w:hAnsi="Arial" w:cs="Arial"/>
          <w:color w:val="C00000"/>
          <w:szCs w:val="24"/>
        </w:rPr>
        <w:t xml:space="preserve">included </w:t>
      </w:r>
      <w:r w:rsidR="000B6A42" w:rsidRPr="000B6A42">
        <w:rPr>
          <w:rFonts w:ascii="Arial" w:hAnsi="Arial" w:cs="Arial"/>
          <w:color w:val="C00000"/>
          <w:szCs w:val="24"/>
        </w:rPr>
        <w:t xml:space="preserve">elections costs as </w:t>
      </w:r>
      <w:r w:rsidR="005A706B">
        <w:rPr>
          <w:rFonts w:ascii="Arial" w:hAnsi="Arial" w:cs="Arial"/>
          <w:color w:val="C00000"/>
          <w:szCs w:val="24"/>
        </w:rPr>
        <w:t xml:space="preserve">eligible expenses under </w:t>
      </w:r>
      <w:r w:rsidR="00BD56A2">
        <w:rPr>
          <w:rFonts w:ascii="Arial" w:hAnsi="Arial" w:cs="Arial"/>
          <w:color w:val="C00000"/>
          <w:szCs w:val="24"/>
        </w:rPr>
        <w:t xml:space="preserve">Section 1, C, as other costs incurred in </w:t>
      </w:r>
      <w:r w:rsidR="00706B0A">
        <w:rPr>
          <w:rFonts w:ascii="Arial" w:hAnsi="Arial" w:cs="Arial"/>
          <w:color w:val="C00000"/>
          <w:szCs w:val="24"/>
        </w:rPr>
        <w:t>connection</w:t>
      </w:r>
      <w:r w:rsidR="00BD56A2">
        <w:rPr>
          <w:rFonts w:ascii="Arial" w:hAnsi="Arial" w:cs="Arial"/>
          <w:color w:val="C00000"/>
          <w:szCs w:val="24"/>
        </w:rPr>
        <w:t xml:space="preserve"> with the </w:t>
      </w:r>
      <w:r w:rsidR="00706B0A">
        <w:rPr>
          <w:rFonts w:ascii="Arial" w:hAnsi="Arial" w:cs="Arial"/>
          <w:color w:val="C00000"/>
          <w:szCs w:val="24"/>
        </w:rPr>
        <w:t>i</w:t>
      </w:r>
      <w:r w:rsidR="00BD56A2">
        <w:rPr>
          <w:rFonts w:ascii="Arial" w:hAnsi="Arial" w:cs="Arial"/>
          <w:color w:val="C00000"/>
          <w:szCs w:val="24"/>
        </w:rPr>
        <w:t xml:space="preserve">mprovements identified in Attachment A to the </w:t>
      </w:r>
      <w:r w:rsidR="00706B0A">
        <w:rPr>
          <w:rFonts w:ascii="Arial" w:hAnsi="Arial" w:cs="Arial"/>
          <w:color w:val="C00000"/>
          <w:szCs w:val="24"/>
        </w:rPr>
        <w:t>O</w:t>
      </w:r>
      <w:r w:rsidR="00BD56A2">
        <w:rPr>
          <w:rFonts w:ascii="Arial" w:hAnsi="Arial" w:cs="Arial"/>
          <w:color w:val="C00000"/>
          <w:szCs w:val="24"/>
        </w:rPr>
        <w:t xml:space="preserve">rdinance. </w:t>
      </w:r>
      <w:r w:rsidR="008001D6">
        <w:rPr>
          <w:rFonts w:ascii="Arial" w:hAnsi="Arial" w:cs="Arial"/>
          <w:color w:val="C00000"/>
          <w:szCs w:val="24"/>
        </w:rPr>
        <w:t>Executive staff have stated that</w:t>
      </w:r>
      <w:r w:rsidR="00CD3401">
        <w:rPr>
          <w:rFonts w:ascii="Arial" w:hAnsi="Arial" w:cs="Arial"/>
          <w:color w:val="C00000"/>
          <w:szCs w:val="24"/>
        </w:rPr>
        <w:t xml:space="preserve"> </w:t>
      </w:r>
      <w:r w:rsidR="00411B26">
        <w:rPr>
          <w:rFonts w:ascii="Arial" w:hAnsi="Arial" w:cs="Arial"/>
          <w:color w:val="C00000"/>
          <w:szCs w:val="24"/>
        </w:rPr>
        <w:t>the allocation of $</w:t>
      </w:r>
      <w:r w:rsidR="00411B26" w:rsidRPr="004D3330">
        <w:rPr>
          <w:rFonts w:ascii="Arial" w:hAnsi="Arial" w:cs="Arial"/>
          <w:color w:val="C00000"/>
          <w:szCs w:val="24"/>
        </w:rPr>
        <w:t>1,386,750</w:t>
      </w:r>
      <w:r w:rsidR="008001D6">
        <w:rPr>
          <w:rFonts w:ascii="Arial" w:hAnsi="Arial" w:cs="Arial"/>
          <w:color w:val="C00000"/>
          <w:szCs w:val="24"/>
        </w:rPr>
        <w:t xml:space="preserve"> can be removed</w:t>
      </w:r>
      <w:r w:rsidR="00411B26">
        <w:rPr>
          <w:rFonts w:ascii="Arial" w:hAnsi="Arial" w:cs="Arial"/>
          <w:color w:val="C00000"/>
          <w:szCs w:val="24"/>
        </w:rPr>
        <w:t xml:space="preserve"> </w:t>
      </w:r>
      <w:r w:rsidR="00AC4ACB">
        <w:rPr>
          <w:rFonts w:ascii="Arial" w:hAnsi="Arial" w:cs="Arial"/>
          <w:color w:val="C00000"/>
          <w:szCs w:val="24"/>
        </w:rPr>
        <w:t>from the HMC/MEI</w:t>
      </w:r>
      <w:r w:rsidR="00E35450">
        <w:rPr>
          <w:rFonts w:ascii="Arial" w:hAnsi="Arial" w:cs="Arial"/>
          <w:color w:val="C00000"/>
          <w:szCs w:val="24"/>
        </w:rPr>
        <w:t xml:space="preserve"> 2000 Bond</w:t>
      </w:r>
      <w:r w:rsidR="00AC4ACB">
        <w:rPr>
          <w:rFonts w:ascii="Arial" w:hAnsi="Arial" w:cs="Arial"/>
          <w:color w:val="C00000"/>
          <w:szCs w:val="24"/>
        </w:rPr>
        <w:t xml:space="preserve"> </w:t>
      </w:r>
      <w:r w:rsidR="00E35450">
        <w:rPr>
          <w:rFonts w:ascii="Arial" w:hAnsi="Arial" w:cs="Arial"/>
          <w:color w:val="C00000"/>
          <w:szCs w:val="24"/>
        </w:rPr>
        <w:t>Fund (</w:t>
      </w:r>
      <w:r w:rsidR="00AC4ACB">
        <w:rPr>
          <w:rFonts w:ascii="Arial" w:hAnsi="Arial" w:cs="Arial"/>
          <w:color w:val="C00000"/>
          <w:szCs w:val="24"/>
        </w:rPr>
        <w:t>3791</w:t>
      </w:r>
      <w:r w:rsidR="00E35450">
        <w:rPr>
          <w:rFonts w:ascii="Arial" w:hAnsi="Arial" w:cs="Arial"/>
          <w:color w:val="C00000"/>
          <w:szCs w:val="24"/>
        </w:rPr>
        <w:t>)</w:t>
      </w:r>
      <w:r w:rsidR="008001D6">
        <w:rPr>
          <w:rFonts w:ascii="Arial" w:hAnsi="Arial" w:cs="Arial"/>
          <w:color w:val="C00000"/>
          <w:szCs w:val="24"/>
        </w:rPr>
        <w:t xml:space="preserve">. Executive staff </w:t>
      </w:r>
      <w:r w:rsidR="00207951">
        <w:rPr>
          <w:rFonts w:ascii="Arial" w:hAnsi="Arial" w:cs="Arial"/>
          <w:color w:val="C00000"/>
          <w:szCs w:val="24"/>
        </w:rPr>
        <w:t xml:space="preserve">stated that the payment to the Elections Department can be made directly from property tax collections </w:t>
      </w:r>
      <w:r w:rsidR="00BF708E">
        <w:rPr>
          <w:rFonts w:ascii="Arial" w:hAnsi="Arial" w:cs="Arial"/>
          <w:color w:val="C00000"/>
          <w:szCs w:val="24"/>
        </w:rPr>
        <w:t xml:space="preserve">and as such </w:t>
      </w:r>
      <w:r w:rsidR="00207951">
        <w:rPr>
          <w:rFonts w:ascii="Arial" w:hAnsi="Arial" w:cs="Arial"/>
          <w:color w:val="C00000"/>
          <w:szCs w:val="24"/>
        </w:rPr>
        <w:t xml:space="preserve">no additional appropriation is needed to the </w:t>
      </w:r>
      <w:r w:rsidR="00207951" w:rsidRPr="00052ABE">
        <w:rPr>
          <w:rFonts w:ascii="Arial" w:hAnsi="Arial" w:cs="Arial"/>
          <w:bCs/>
          <w:color w:val="C00000"/>
          <w:szCs w:val="24"/>
        </w:rPr>
        <w:t>HMC 2020 Bond Fund (3750)</w:t>
      </w:r>
      <w:r w:rsidR="00411B26" w:rsidRPr="00A5250A">
        <w:rPr>
          <w:rFonts w:ascii="Arial" w:hAnsi="Arial" w:cs="Arial"/>
          <w:color w:val="C00000"/>
          <w:szCs w:val="24"/>
        </w:rPr>
        <w:t xml:space="preserve">. </w:t>
      </w:r>
    </w:p>
    <w:p w14:paraId="46C16F02" w14:textId="77777777" w:rsidR="002312E5" w:rsidRDefault="002312E5" w:rsidP="00207951">
      <w:pPr>
        <w:spacing w:line="264" w:lineRule="auto"/>
        <w:contextualSpacing/>
        <w:jc w:val="both"/>
        <w:rPr>
          <w:rFonts w:ascii="Arial" w:hAnsi="Arial" w:cs="Arial"/>
          <w:color w:val="C00000"/>
          <w:szCs w:val="24"/>
        </w:rPr>
      </w:pPr>
    </w:p>
    <w:p w14:paraId="5A4A4BC8" w14:textId="3E676F9C" w:rsidR="00411B26" w:rsidRPr="00207951" w:rsidRDefault="00A5250A" w:rsidP="00207951">
      <w:pPr>
        <w:spacing w:line="264" w:lineRule="auto"/>
        <w:contextualSpacing/>
        <w:jc w:val="both"/>
        <w:rPr>
          <w:color w:val="C00000"/>
        </w:rPr>
      </w:pPr>
      <w:r>
        <w:rPr>
          <w:rFonts w:ascii="Arial" w:hAnsi="Arial" w:cs="Arial"/>
          <w:color w:val="C00000"/>
          <w:szCs w:val="24"/>
        </w:rPr>
        <w:t>A</w:t>
      </w:r>
      <w:r w:rsidR="006C31FE">
        <w:rPr>
          <w:rFonts w:ascii="Arial" w:hAnsi="Arial" w:cs="Arial"/>
          <w:color w:val="C00000"/>
          <w:szCs w:val="24"/>
        </w:rPr>
        <w:t xml:space="preserve"> technical</w:t>
      </w:r>
      <w:r w:rsidR="00B66C32">
        <w:rPr>
          <w:rFonts w:ascii="Arial" w:hAnsi="Arial" w:cs="Arial"/>
          <w:color w:val="C00000"/>
          <w:szCs w:val="24"/>
        </w:rPr>
        <w:t xml:space="preserve"> </w:t>
      </w:r>
      <w:r>
        <w:rPr>
          <w:rFonts w:ascii="Arial" w:hAnsi="Arial" w:cs="Arial"/>
          <w:color w:val="C00000"/>
          <w:szCs w:val="24"/>
        </w:rPr>
        <w:t>amendment will be needed</w:t>
      </w:r>
      <w:r w:rsidR="00207951">
        <w:rPr>
          <w:rFonts w:ascii="Arial" w:hAnsi="Arial" w:cs="Arial"/>
          <w:color w:val="C00000"/>
          <w:szCs w:val="24"/>
        </w:rPr>
        <w:t xml:space="preserve"> to </w:t>
      </w:r>
      <w:r w:rsidR="00B66C32">
        <w:rPr>
          <w:rFonts w:ascii="Arial" w:hAnsi="Arial" w:cs="Arial"/>
          <w:color w:val="C00000"/>
          <w:szCs w:val="24"/>
        </w:rPr>
        <w:t>address this issue</w:t>
      </w:r>
      <w:r w:rsidR="00207951">
        <w:rPr>
          <w:rFonts w:ascii="Arial" w:hAnsi="Arial" w:cs="Arial"/>
          <w:color w:val="C00000"/>
          <w:szCs w:val="24"/>
        </w:rPr>
        <w:t xml:space="preserve">. </w:t>
      </w:r>
    </w:p>
    <w:p w14:paraId="25779F2F" w14:textId="79228CF0" w:rsidR="00E35450" w:rsidRPr="00A5250A" w:rsidRDefault="00E35450" w:rsidP="00411B26">
      <w:pPr>
        <w:jc w:val="both"/>
        <w:rPr>
          <w:rFonts w:ascii="Arial" w:hAnsi="Arial" w:cs="Arial"/>
          <w:color w:val="C00000"/>
          <w:szCs w:val="24"/>
        </w:rPr>
      </w:pPr>
    </w:p>
    <w:p w14:paraId="4CEFB09D" w14:textId="33CE40EB" w:rsidR="002312E5" w:rsidRDefault="002312E5" w:rsidP="002312E5">
      <w:pPr>
        <w:spacing w:line="264" w:lineRule="auto"/>
        <w:contextualSpacing/>
        <w:jc w:val="both"/>
        <w:rPr>
          <w:rFonts w:ascii="Arial" w:hAnsi="Arial" w:cs="Arial"/>
          <w:b/>
          <w:smallCaps/>
          <w:color w:val="C00000"/>
          <w:szCs w:val="24"/>
          <w:u w:val="single"/>
        </w:rPr>
      </w:pPr>
      <w:r w:rsidRPr="00B67ABA">
        <w:rPr>
          <w:rFonts w:ascii="Arial" w:hAnsi="Arial" w:cs="Arial"/>
          <w:b/>
          <w:smallCaps/>
          <w:color w:val="C00000"/>
          <w:szCs w:val="24"/>
          <w:u w:val="single"/>
        </w:rPr>
        <w:t xml:space="preserve">Issue </w:t>
      </w:r>
      <w:r w:rsidR="00BF708E">
        <w:rPr>
          <w:rFonts w:ascii="Arial" w:hAnsi="Arial" w:cs="Arial"/>
          <w:b/>
          <w:smallCaps/>
          <w:color w:val="C00000"/>
          <w:szCs w:val="24"/>
          <w:u w:val="single"/>
        </w:rPr>
        <w:t>2</w:t>
      </w:r>
      <w:r w:rsidRPr="00B67ABA">
        <w:rPr>
          <w:rFonts w:ascii="Arial" w:hAnsi="Arial" w:cs="Arial"/>
          <w:b/>
          <w:smallCaps/>
          <w:color w:val="C00000"/>
          <w:szCs w:val="24"/>
          <w:u w:val="single"/>
        </w:rPr>
        <w:t xml:space="preserve"> – </w:t>
      </w:r>
      <w:r>
        <w:rPr>
          <w:rFonts w:ascii="Arial" w:hAnsi="Arial" w:cs="Arial"/>
          <w:b/>
          <w:smallCaps/>
          <w:color w:val="C00000"/>
          <w:szCs w:val="24"/>
          <w:u w:val="single"/>
        </w:rPr>
        <w:t>Proposed Expenditure To Pay 2020 HMC Bond Planning</w:t>
      </w:r>
    </w:p>
    <w:p w14:paraId="08B86AB8" w14:textId="77777777" w:rsidR="002312E5" w:rsidRDefault="002312E5" w:rsidP="00A5250A">
      <w:pPr>
        <w:jc w:val="both"/>
        <w:rPr>
          <w:rFonts w:ascii="Arial" w:hAnsi="Arial" w:cs="Arial"/>
          <w:color w:val="C00000"/>
          <w:szCs w:val="24"/>
        </w:rPr>
      </w:pPr>
    </w:p>
    <w:p w14:paraId="463AD3ED" w14:textId="31B0B133" w:rsidR="00B66C32" w:rsidRDefault="002312E5" w:rsidP="00A5250A">
      <w:pPr>
        <w:jc w:val="both"/>
        <w:rPr>
          <w:rFonts w:ascii="Arial" w:hAnsi="Arial" w:cs="Arial"/>
          <w:color w:val="C00000"/>
          <w:szCs w:val="24"/>
        </w:rPr>
      </w:pPr>
      <w:r>
        <w:rPr>
          <w:rFonts w:ascii="Arial" w:hAnsi="Arial" w:cs="Arial"/>
          <w:color w:val="C00000"/>
          <w:szCs w:val="24"/>
        </w:rPr>
        <w:t xml:space="preserve">The proposed budget would allocate </w:t>
      </w:r>
      <w:r w:rsidRPr="00085124">
        <w:rPr>
          <w:rFonts w:ascii="Arial" w:hAnsi="Arial" w:cs="Arial"/>
          <w:color w:val="C00000"/>
          <w:szCs w:val="24"/>
        </w:rPr>
        <w:t>$1.2 million to provide more detailed planning support for the facility design development of the 2020 bond</w:t>
      </w:r>
      <w:r>
        <w:rPr>
          <w:rFonts w:ascii="Arial" w:hAnsi="Arial" w:cs="Arial"/>
          <w:color w:val="C00000"/>
          <w:szCs w:val="24"/>
        </w:rPr>
        <w:t>. Ordinance 13896</w:t>
      </w:r>
      <w:r w:rsidR="00B66C32">
        <w:rPr>
          <w:rStyle w:val="FootnoteReference"/>
          <w:rFonts w:ascii="Arial" w:hAnsi="Arial" w:cs="Arial"/>
          <w:color w:val="C00000"/>
          <w:szCs w:val="24"/>
        </w:rPr>
        <w:footnoteReference w:id="2"/>
      </w:r>
      <w:r>
        <w:rPr>
          <w:rFonts w:ascii="Arial" w:hAnsi="Arial" w:cs="Arial"/>
          <w:color w:val="C00000"/>
          <w:szCs w:val="24"/>
        </w:rPr>
        <w:t xml:space="preserve"> placed the 2000 HMC/MEI bond on the</w:t>
      </w:r>
      <w:r w:rsidR="00B66C32">
        <w:rPr>
          <w:rFonts w:ascii="Arial" w:hAnsi="Arial" w:cs="Arial"/>
          <w:color w:val="C00000"/>
          <w:szCs w:val="24"/>
        </w:rPr>
        <w:t xml:space="preserve"> September 2000</w:t>
      </w:r>
      <w:r>
        <w:rPr>
          <w:rFonts w:ascii="Arial" w:hAnsi="Arial" w:cs="Arial"/>
          <w:color w:val="C00000"/>
          <w:szCs w:val="24"/>
        </w:rPr>
        <w:t xml:space="preserve"> ballot and states that if all authorized projects have been accomplished or were found to be impractical "the county may apply the bond proceeds or any portion thereof to the payment of principal of and interest on the Bonds or to other capital improvements, as the council, by ordinance and in its discretion, shall determine." Executive staff indicate that </w:t>
      </w:r>
      <w:r w:rsidR="000D22FB">
        <w:rPr>
          <w:rFonts w:ascii="Arial" w:hAnsi="Arial" w:cs="Arial"/>
          <w:color w:val="C00000"/>
          <w:szCs w:val="24"/>
        </w:rPr>
        <w:t xml:space="preserve">all improvements have been completed or </w:t>
      </w:r>
      <w:r w:rsidR="00B66C32">
        <w:rPr>
          <w:rFonts w:ascii="Arial" w:hAnsi="Arial" w:cs="Arial"/>
          <w:color w:val="C00000"/>
          <w:szCs w:val="24"/>
        </w:rPr>
        <w:t xml:space="preserve">were </w:t>
      </w:r>
      <w:r w:rsidR="000D22FB">
        <w:rPr>
          <w:rFonts w:ascii="Arial" w:hAnsi="Arial" w:cs="Arial"/>
          <w:color w:val="C00000"/>
          <w:szCs w:val="24"/>
        </w:rPr>
        <w:t>deemed impractical</w:t>
      </w:r>
      <w:r w:rsidR="00B66C32">
        <w:rPr>
          <w:rFonts w:ascii="Arial" w:hAnsi="Arial" w:cs="Arial"/>
          <w:color w:val="C00000"/>
          <w:szCs w:val="24"/>
        </w:rPr>
        <w:t>,</w:t>
      </w:r>
      <w:r w:rsidR="000D22FB">
        <w:rPr>
          <w:rFonts w:ascii="Arial" w:hAnsi="Arial" w:cs="Arial"/>
          <w:color w:val="C00000"/>
          <w:szCs w:val="24"/>
        </w:rPr>
        <w:t xml:space="preserve"> and</w:t>
      </w:r>
      <w:r w:rsidR="00B66C32">
        <w:rPr>
          <w:rFonts w:ascii="Arial" w:hAnsi="Arial" w:cs="Arial"/>
          <w:color w:val="C00000"/>
          <w:szCs w:val="24"/>
        </w:rPr>
        <w:t xml:space="preserve"> the</w:t>
      </w:r>
      <w:r w:rsidR="000D22FB">
        <w:rPr>
          <w:rFonts w:ascii="Arial" w:hAnsi="Arial" w:cs="Arial"/>
          <w:color w:val="C00000"/>
          <w:szCs w:val="24"/>
        </w:rPr>
        <w:t xml:space="preserve"> bonds have been paid off. </w:t>
      </w:r>
      <w:r w:rsidR="00B66C32">
        <w:rPr>
          <w:rFonts w:ascii="Arial" w:hAnsi="Arial" w:cs="Arial"/>
          <w:color w:val="C00000"/>
          <w:szCs w:val="24"/>
        </w:rPr>
        <w:t xml:space="preserve">Therefore, remaining proceeds from the 2000 HMC/MEI bond </w:t>
      </w:r>
      <w:r w:rsidR="000361DB">
        <w:rPr>
          <w:rFonts w:ascii="Arial" w:hAnsi="Arial" w:cs="Arial"/>
          <w:color w:val="C00000"/>
          <w:szCs w:val="24"/>
        </w:rPr>
        <w:t>may</w:t>
      </w:r>
      <w:r w:rsidR="00B66C32">
        <w:rPr>
          <w:rFonts w:ascii="Arial" w:hAnsi="Arial" w:cs="Arial"/>
          <w:color w:val="C00000"/>
          <w:szCs w:val="24"/>
        </w:rPr>
        <w:t xml:space="preserve"> be expended on capital improvements at the council's discretion. </w:t>
      </w:r>
    </w:p>
    <w:p w14:paraId="2928359E" w14:textId="77777777" w:rsidR="00B66C32" w:rsidRDefault="00B66C32" w:rsidP="00A5250A">
      <w:pPr>
        <w:jc w:val="both"/>
        <w:rPr>
          <w:rFonts w:ascii="Arial" w:hAnsi="Arial" w:cs="Arial"/>
          <w:color w:val="C00000"/>
          <w:szCs w:val="24"/>
        </w:rPr>
      </w:pPr>
    </w:p>
    <w:p w14:paraId="530B9D46" w14:textId="10E46146" w:rsidR="00A55AD2" w:rsidRPr="00F31A11" w:rsidRDefault="00B66C32">
      <w:pPr>
        <w:jc w:val="both"/>
        <w:rPr>
          <w:rFonts w:ascii="Arial" w:hAnsi="Arial" w:cs="Arial"/>
          <w:color w:val="C00000"/>
          <w:szCs w:val="24"/>
        </w:rPr>
      </w:pPr>
      <w:r>
        <w:rPr>
          <w:rFonts w:ascii="Arial" w:hAnsi="Arial" w:cs="Arial"/>
          <w:color w:val="C00000"/>
          <w:szCs w:val="24"/>
        </w:rPr>
        <w:t xml:space="preserve">It is a policy choice for the council to consider whether to use remaining 2000 HMC/MEI </w:t>
      </w:r>
      <w:r w:rsidR="005E079C">
        <w:rPr>
          <w:rFonts w:ascii="Arial" w:hAnsi="Arial" w:cs="Arial"/>
          <w:color w:val="C00000"/>
          <w:szCs w:val="24"/>
        </w:rPr>
        <w:t xml:space="preserve">bonds on </w:t>
      </w:r>
      <w:r w:rsidR="000D22FB">
        <w:rPr>
          <w:rFonts w:ascii="Arial" w:hAnsi="Arial" w:cs="Arial"/>
          <w:color w:val="C00000"/>
          <w:szCs w:val="24"/>
        </w:rPr>
        <w:t xml:space="preserve">2020 HMC Bond </w:t>
      </w:r>
      <w:r w:rsidR="005E079C">
        <w:rPr>
          <w:rFonts w:ascii="Arial" w:hAnsi="Arial" w:cs="Arial"/>
          <w:color w:val="C00000"/>
          <w:szCs w:val="24"/>
        </w:rPr>
        <w:t>planning</w:t>
      </w:r>
      <w:r w:rsidR="000361DB">
        <w:rPr>
          <w:rFonts w:ascii="Arial" w:hAnsi="Arial" w:cs="Arial"/>
          <w:color w:val="C00000"/>
          <w:szCs w:val="24"/>
        </w:rPr>
        <w:t xml:space="preserve"> as proposed in the budget. Planning for the 2020 HMC bond is an </w:t>
      </w:r>
      <w:r w:rsidR="000D22FB">
        <w:rPr>
          <w:rFonts w:ascii="Arial" w:hAnsi="Arial" w:cs="Arial"/>
          <w:color w:val="C00000"/>
          <w:szCs w:val="24"/>
        </w:rPr>
        <w:t xml:space="preserve">eligible expense under the </w:t>
      </w:r>
      <w:r w:rsidR="000D22FB" w:rsidRPr="00052ABE">
        <w:rPr>
          <w:rFonts w:ascii="Arial" w:hAnsi="Arial" w:cs="Arial"/>
          <w:bCs/>
          <w:color w:val="C00000"/>
          <w:szCs w:val="24"/>
        </w:rPr>
        <w:t>HMC 2020 Bond</w:t>
      </w:r>
      <w:r w:rsidR="005E079C">
        <w:rPr>
          <w:rFonts w:ascii="Arial" w:hAnsi="Arial" w:cs="Arial"/>
          <w:bCs/>
          <w:color w:val="C00000"/>
          <w:szCs w:val="24"/>
        </w:rPr>
        <w:t xml:space="preserve">. </w:t>
      </w:r>
      <w:r w:rsidR="000361DB">
        <w:rPr>
          <w:rFonts w:ascii="Arial" w:hAnsi="Arial" w:cs="Arial"/>
          <w:bCs/>
          <w:color w:val="C00000"/>
          <w:szCs w:val="24"/>
        </w:rPr>
        <w:t>Additionally</w:t>
      </w:r>
      <w:r w:rsidR="005E079C">
        <w:rPr>
          <w:rFonts w:ascii="Arial" w:hAnsi="Arial" w:cs="Arial"/>
          <w:bCs/>
          <w:color w:val="C00000"/>
          <w:szCs w:val="24"/>
        </w:rPr>
        <w:t xml:space="preserve">, the </w:t>
      </w:r>
      <w:r w:rsidR="005E079C">
        <w:rPr>
          <w:rFonts w:ascii="Arial" w:hAnsi="Arial" w:cs="Arial"/>
          <w:color w:val="C00000"/>
          <w:szCs w:val="24"/>
        </w:rPr>
        <w:t>allocation of $</w:t>
      </w:r>
      <w:r w:rsidR="005E079C" w:rsidRPr="004D3330">
        <w:rPr>
          <w:rFonts w:ascii="Arial" w:hAnsi="Arial" w:cs="Arial"/>
          <w:color w:val="C00000"/>
          <w:szCs w:val="24"/>
        </w:rPr>
        <w:t>1,386,750</w:t>
      </w:r>
      <w:r w:rsidR="005E079C">
        <w:rPr>
          <w:rFonts w:ascii="Arial" w:hAnsi="Arial" w:cs="Arial"/>
          <w:color w:val="C00000"/>
          <w:szCs w:val="24"/>
        </w:rPr>
        <w:t xml:space="preserve"> described in Issue 1 </w:t>
      </w:r>
      <w:r w:rsidR="000361DB">
        <w:rPr>
          <w:rFonts w:ascii="Arial" w:hAnsi="Arial" w:cs="Arial"/>
          <w:color w:val="C00000"/>
          <w:szCs w:val="24"/>
        </w:rPr>
        <w:t xml:space="preserve">may also be expended on capital improvements at the council's discretion. Executive staff also indicate that the $350,000 proposed to be expended on the single patient room expansion is also a policy choice. </w:t>
      </w:r>
    </w:p>
    <w:sectPr w:rsidR="00A55AD2" w:rsidRPr="00F31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64F5" w14:textId="77777777" w:rsidR="006129A3" w:rsidRDefault="006129A3" w:rsidP="002B1EEC">
      <w:r>
        <w:separator/>
      </w:r>
    </w:p>
  </w:endnote>
  <w:endnote w:type="continuationSeparator" w:id="0">
    <w:p w14:paraId="2158F28E" w14:textId="77777777" w:rsidR="006129A3" w:rsidRDefault="006129A3" w:rsidP="002B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B90A" w14:textId="77777777" w:rsidR="006129A3" w:rsidRDefault="006129A3" w:rsidP="002B1EEC">
      <w:r>
        <w:separator/>
      </w:r>
    </w:p>
  </w:footnote>
  <w:footnote w:type="continuationSeparator" w:id="0">
    <w:p w14:paraId="11894B54" w14:textId="77777777" w:rsidR="006129A3" w:rsidRDefault="006129A3" w:rsidP="002B1EEC">
      <w:r>
        <w:continuationSeparator/>
      </w:r>
    </w:p>
  </w:footnote>
  <w:footnote w:id="1">
    <w:p w14:paraId="6587D991" w14:textId="6191163C" w:rsidR="00B66C32" w:rsidRPr="006C31FE" w:rsidRDefault="00B66C32">
      <w:pPr>
        <w:pStyle w:val="FootnoteText"/>
        <w:rPr>
          <w:rFonts w:ascii="Arial" w:hAnsi="Arial" w:cs="Arial"/>
        </w:rPr>
      </w:pPr>
      <w:r w:rsidRPr="006C31FE">
        <w:rPr>
          <w:rStyle w:val="FootnoteReference"/>
          <w:rFonts w:ascii="Arial" w:hAnsi="Arial" w:cs="Arial"/>
        </w:rPr>
        <w:footnoteRef/>
      </w:r>
      <w:r w:rsidRPr="006C31FE">
        <w:rPr>
          <w:rFonts w:ascii="Arial" w:hAnsi="Arial" w:cs="Arial"/>
        </w:rPr>
        <w:t xml:space="preserve"> </w:t>
      </w:r>
      <w:hyperlink r:id="rId1" w:history="1">
        <w:r w:rsidRPr="006C31FE">
          <w:rPr>
            <w:rStyle w:val="Hyperlink"/>
            <w:rFonts w:ascii="Arial" w:hAnsi="Arial" w:cs="Arial"/>
          </w:rPr>
          <w:t>https://mkcclegisearch.kingcounty.gov/LegislationDetail.aspx?ID=4420195&amp;GUID=EC4B4B66-6924-4FDC-BBDF-A8708840BC8D&amp;Options=Advanced&amp;Search=</w:t>
        </w:r>
      </w:hyperlink>
      <w:r w:rsidRPr="006C31FE">
        <w:rPr>
          <w:rFonts w:ascii="Arial" w:hAnsi="Arial" w:cs="Arial"/>
        </w:rPr>
        <w:t xml:space="preserve"> </w:t>
      </w:r>
    </w:p>
  </w:footnote>
  <w:footnote w:id="2">
    <w:p w14:paraId="312DC8D4" w14:textId="39B08D75" w:rsidR="00B66C32" w:rsidRDefault="00B66C32">
      <w:pPr>
        <w:pStyle w:val="FootnoteText"/>
      </w:pPr>
      <w:r w:rsidRPr="006C31FE">
        <w:rPr>
          <w:rStyle w:val="FootnoteReference"/>
          <w:rFonts w:ascii="Arial" w:hAnsi="Arial" w:cs="Arial"/>
        </w:rPr>
        <w:footnoteRef/>
      </w:r>
      <w:r w:rsidRPr="006C31FE">
        <w:rPr>
          <w:rFonts w:ascii="Arial" w:hAnsi="Arial" w:cs="Arial"/>
        </w:rPr>
        <w:t xml:space="preserve"> </w:t>
      </w:r>
      <w:hyperlink r:id="rId2" w:history="1">
        <w:r w:rsidRPr="006C31FE">
          <w:rPr>
            <w:rStyle w:val="Hyperlink"/>
            <w:rFonts w:ascii="Arial" w:hAnsi="Arial" w:cs="Arial"/>
          </w:rPr>
          <w:t>https://mkcclegisearch.kingcounty.gov/LegislationDetail.aspx?ID=549615&amp;GUID=1A71DBEC-94F3-401F-9E43-59EF1A0F7ECF&amp;Options=Advanced&amp;Search=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7ED"/>
    <w:multiLevelType w:val="hybridMultilevel"/>
    <w:tmpl w:val="9A6A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8405DA"/>
    <w:multiLevelType w:val="hybridMultilevel"/>
    <w:tmpl w:val="B8FAEB52"/>
    <w:lvl w:ilvl="0" w:tplc="E4E2483C">
      <w:start w:val="1"/>
      <w:numFmt w:val="decimal"/>
      <w:lvlText w:val="%1."/>
      <w:lvlJc w:val="left"/>
      <w:pPr>
        <w:ind w:left="720" w:hanging="360"/>
      </w:pPr>
      <w:rPr>
        <w:rFonts w:ascii="Times New Roman" w:hAnsi="Times New Roman" w:cs="Times New Roman" w:hint="default"/>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77"/>
    <w:rsid w:val="000012E9"/>
    <w:rsid w:val="00017C4F"/>
    <w:rsid w:val="000361DB"/>
    <w:rsid w:val="000630AD"/>
    <w:rsid w:val="00066738"/>
    <w:rsid w:val="00070FFF"/>
    <w:rsid w:val="00071CAF"/>
    <w:rsid w:val="00085124"/>
    <w:rsid w:val="000B6A42"/>
    <w:rsid w:val="000C28CA"/>
    <w:rsid w:val="000C4917"/>
    <w:rsid w:val="000D22FB"/>
    <w:rsid w:val="000E5B6D"/>
    <w:rsid w:val="000F24E4"/>
    <w:rsid w:val="0010465A"/>
    <w:rsid w:val="001057DC"/>
    <w:rsid w:val="00110F3C"/>
    <w:rsid w:val="00150612"/>
    <w:rsid w:val="00153737"/>
    <w:rsid w:val="001B56DC"/>
    <w:rsid w:val="001B6D03"/>
    <w:rsid w:val="001C5F11"/>
    <w:rsid w:val="001C6BB2"/>
    <w:rsid w:val="001D3898"/>
    <w:rsid w:val="001D636D"/>
    <w:rsid w:val="001F77E8"/>
    <w:rsid w:val="00200960"/>
    <w:rsid w:val="00207951"/>
    <w:rsid w:val="00222175"/>
    <w:rsid w:val="002256FC"/>
    <w:rsid w:val="002312E5"/>
    <w:rsid w:val="0023400C"/>
    <w:rsid w:val="002345BD"/>
    <w:rsid w:val="0023765F"/>
    <w:rsid w:val="00283F9E"/>
    <w:rsid w:val="00293D6E"/>
    <w:rsid w:val="00296348"/>
    <w:rsid w:val="002A0EDF"/>
    <w:rsid w:val="002B1EEC"/>
    <w:rsid w:val="002C7B29"/>
    <w:rsid w:val="002F2B4A"/>
    <w:rsid w:val="003316A4"/>
    <w:rsid w:val="003540D7"/>
    <w:rsid w:val="0039444A"/>
    <w:rsid w:val="003C5385"/>
    <w:rsid w:val="00411B26"/>
    <w:rsid w:val="004208A8"/>
    <w:rsid w:val="004267E4"/>
    <w:rsid w:val="00437A69"/>
    <w:rsid w:val="004428F7"/>
    <w:rsid w:val="004738AD"/>
    <w:rsid w:val="00473ACA"/>
    <w:rsid w:val="004B3811"/>
    <w:rsid w:val="004D3330"/>
    <w:rsid w:val="004F4443"/>
    <w:rsid w:val="004F495A"/>
    <w:rsid w:val="00516432"/>
    <w:rsid w:val="00540896"/>
    <w:rsid w:val="00546978"/>
    <w:rsid w:val="005A2FB5"/>
    <w:rsid w:val="005A706B"/>
    <w:rsid w:val="005B5CF1"/>
    <w:rsid w:val="005D555E"/>
    <w:rsid w:val="005E079C"/>
    <w:rsid w:val="005E6668"/>
    <w:rsid w:val="006004B7"/>
    <w:rsid w:val="00605772"/>
    <w:rsid w:val="006069A7"/>
    <w:rsid w:val="00611D10"/>
    <w:rsid w:val="006129A3"/>
    <w:rsid w:val="00614345"/>
    <w:rsid w:val="0064247A"/>
    <w:rsid w:val="00661247"/>
    <w:rsid w:val="00663CAE"/>
    <w:rsid w:val="00680A46"/>
    <w:rsid w:val="00685EDB"/>
    <w:rsid w:val="00687D64"/>
    <w:rsid w:val="00691027"/>
    <w:rsid w:val="006A3321"/>
    <w:rsid w:val="006B3D50"/>
    <w:rsid w:val="006C1818"/>
    <w:rsid w:val="006C31FE"/>
    <w:rsid w:val="007002A6"/>
    <w:rsid w:val="00706B0A"/>
    <w:rsid w:val="0074795E"/>
    <w:rsid w:val="00763232"/>
    <w:rsid w:val="007820FC"/>
    <w:rsid w:val="007A634E"/>
    <w:rsid w:val="007B27EA"/>
    <w:rsid w:val="007D3F7F"/>
    <w:rsid w:val="008001D6"/>
    <w:rsid w:val="00830D56"/>
    <w:rsid w:val="008531D5"/>
    <w:rsid w:val="008627B8"/>
    <w:rsid w:val="0086303E"/>
    <w:rsid w:val="00870B2F"/>
    <w:rsid w:val="00877618"/>
    <w:rsid w:val="0088729C"/>
    <w:rsid w:val="0089657A"/>
    <w:rsid w:val="008D0A80"/>
    <w:rsid w:val="008D18ED"/>
    <w:rsid w:val="008F57EE"/>
    <w:rsid w:val="00916A45"/>
    <w:rsid w:val="0095200E"/>
    <w:rsid w:val="00966850"/>
    <w:rsid w:val="0097049B"/>
    <w:rsid w:val="00971CCC"/>
    <w:rsid w:val="00982685"/>
    <w:rsid w:val="009A5C70"/>
    <w:rsid w:val="009C550B"/>
    <w:rsid w:val="009D5A12"/>
    <w:rsid w:val="009F2AF2"/>
    <w:rsid w:val="00A30DD4"/>
    <w:rsid w:val="00A36F92"/>
    <w:rsid w:val="00A5014F"/>
    <w:rsid w:val="00A5250A"/>
    <w:rsid w:val="00A55AD2"/>
    <w:rsid w:val="00A76C1F"/>
    <w:rsid w:val="00AA50AE"/>
    <w:rsid w:val="00AB0662"/>
    <w:rsid w:val="00AB2C90"/>
    <w:rsid w:val="00AB620B"/>
    <w:rsid w:val="00AC15A9"/>
    <w:rsid w:val="00AC4ACB"/>
    <w:rsid w:val="00AC6AC9"/>
    <w:rsid w:val="00AE3CF4"/>
    <w:rsid w:val="00AE556A"/>
    <w:rsid w:val="00AF5EE7"/>
    <w:rsid w:val="00B01448"/>
    <w:rsid w:val="00B23FCD"/>
    <w:rsid w:val="00B271EC"/>
    <w:rsid w:val="00B33EC1"/>
    <w:rsid w:val="00B536E0"/>
    <w:rsid w:val="00B553BA"/>
    <w:rsid w:val="00B66C32"/>
    <w:rsid w:val="00B67ABA"/>
    <w:rsid w:val="00BD3F37"/>
    <w:rsid w:val="00BD56A2"/>
    <w:rsid w:val="00BF708E"/>
    <w:rsid w:val="00C06D0B"/>
    <w:rsid w:val="00C50FA4"/>
    <w:rsid w:val="00C513FF"/>
    <w:rsid w:val="00C576D9"/>
    <w:rsid w:val="00C6531E"/>
    <w:rsid w:val="00C75FE4"/>
    <w:rsid w:val="00CA3ED7"/>
    <w:rsid w:val="00CB6816"/>
    <w:rsid w:val="00CD3401"/>
    <w:rsid w:val="00CE5ED8"/>
    <w:rsid w:val="00D15395"/>
    <w:rsid w:val="00D4028C"/>
    <w:rsid w:val="00D43BE3"/>
    <w:rsid w:val="00D45CA2"/>
    <w:rsid w:val="00D60B91"/>
    <w:rsid w:val="00D77844"/>
    <w:rsid w:val="00D92E5B"/>
    <w:rsid w:val="00D9456F"/>
    <w:rsid w:val="00DA7A1B"/>
    <w:rsid w:val="00DE2FC2"/>
    <w:rsid w:val="00DF0664"/>
    <w:rsid w:val="00E154CE"/>
    <w:rsid w:val="00E336CE"/>
    <w:rsid w:val="00E35450"/>
    <w:rsid w:val="00E44886"/>
    <w:rsid w:val="00E62177"/>
    <w:rsid w:val="00E74BBC"/>
    <w:rsid w:val="00E921DA"/>
    <w:rsid w:val="00EA0B14"/>
    <w:rsid w:val="00EC2E95"/>
    <w:rsid w:val="00ED6939"/>
    <w:rsid w:val="00EF0D5E"/>
    <w:rsid w:val="00EF11CD"/>
    <w:rsid w:val="00EF517B"/>
    <w:rsid w:val="00F23717"/>
    <w:rsid w:val="00F31A11"/>
    <w:rsid w:val="00F42D4C"/>
    <w:rsid w:val="00F55F3A"/>
    <w:rsid w:val="00F91978"/>
    <w:rsid w:val="00F9500B"/>
    <w:rsid w:val="00FA17CE"/>
    <w:rsid w:val="00FA3DBB"/>
    <w:rsid w:val="00FB525C"/>
    <w:rsid w:val="00FC7894"/>
    <w:rsid w:val="00FE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57B0"/>
  <w15:chartTrackingRefBased/>
  <w15:docId w15:val="{F582832F-DB4D-4490-BF2E-E0FF63BC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A6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A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B1EEC"/>
    <w:rPr>
      <w:sz w:val="20"/>
    </w:rPr>
  </w:style>
  <w:style w:type="character" w:customStyle="1" w:styleId="FootnoteTextChar">
    <w:name w:val="Footnote Text Char"/>
    <w:basedOn w:val="DefaultParagraphFont"/>
    <w:link w:val="FootnoteText"/>
    <w:uiPriority w:val="99"/>
    <w:rsid w:val="002B1EE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B1EEC"/>
    <w:rPr>
      <w:vertAlign w:val="superscript"/>
    </w:rPr>
  </w:style>
  <w:style w:type="character" w:styleId="Hyperlink">
    <w:name w:val="Hyperlink"/>
    <w:basedOn w:val="DefaultParagraphFont"/>
    <w:uiPriority w:val="99"/>
    <w:unhideWhenUsed/>
    <w:rsid w:val="002B1EEC"/>
    <w:rPr>
      <w:color w:val="0563C1" w:themeColor="hyperlink"/>
      <w:u w:val="single"/>
    </w:rPr>
  </w:style>
  <w:style w:type="paragraph" w:styleId="ListParagraph">
    <w:name w:val="List Paragraph"/>
    <w:basedOn w:val="Normal"/>
    <w:uiPriority w:val="34"/>
    <w:qFormat/>
    <w:rsid w:val="004428F7"/>
    <w:pPr>
      <w:ind w:left="720"/>
      <w:contextualSpacing/>
    </w:pPr>
  </w:style>
  <w:style w:type="character" w:styleId="CommentReference">
    <w:name w:val="annotation reference"/>
    <w:basedOn w:val="DefaultParagraphFont"/>
    <w:uiPriority w:val="99"/>
    <w:semiHidden/>
    <w:unhideWhenUsed/>
    <w:rsid w:val="00687D64"/>
    <w:rPr>
      <w:sz w:val="16"/>
      <w:szCs w:val="16"/>
    </w:rPr>
  </w:style>
  <w:style w:type="paragraph" w:styleId="CommentText">
    <w:name w:val="annotation text"/>
    <w:basedOn w:val="Normal"/>
    <w:link w:val="CommentTextChar"/>
    <w:uiPriority w:val="99"/>
    <w:semiHidden/>
    <w:unhideWhenUsed/>
    <w:rsid w:val="00687D64"/>
    <w:rPr>
      <w:sz w:val="20"/>
    </w:rPr>
  </w:style>
  <w:style w:type="character" w:customStyle="1" w:styleId="CommentTextChar">
    <w:name w:val="Comment Text Char"/>
    <w:basedOn w:val="DefaultParagraphFont"/>
    <w:link w:val="CommentText"/>
    <w:uiPriority w:val="99"/>
    <w:semiHidden/>
    <w:rsid w:val="00687D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7D64"/>
    <w:rPr>
      <w:b/>
      <w:bCs/>
    </w:rPr>
  </w:style>
  <w:style w:type="character" w:customStyle="1" w:styleId="CommentSubjectChar">
    <w:name w:val="Comment Subject Char"/>
    <w:basedOn w:val="CommentTextChar"/>
    <w:link w:val="CommentSubject"/>
    <w:uiPriority w:val="99"/>
    <w:semiHidden/>
    <w:rsid w:val="00687D6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66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5754">
      <w:bodyDiv w:val="1"/>
      <w:marLeft w:val="0"/>
      <w:marRight w:val="0"/>
      <w:marTop w:val="0"/>
      <w:marBottom w:val="0"/>
      <w:divBdr>
        <w:top w:val="none" w:sz="0" w:space="0" w:color="auto"/>
        <w:left w:val="none" w:sz="0" w:space="0" w:color="auto"/>
        <w:bottom w:val="none" w:sz="0" w:space="0" w:color="auto"/>
        <w:right w:val="none" w:sz="0" w:space="0" w:color="auto"/>
      </w:divBdr>
    </w:div>
    <w:div w:id="721438572">
      <w:bodyDiv w:val="1"/>
      <w:marLeft w:val="0"/>
      <w:marRight w:val="0"/>
      <w:marTop w:val="0"/>
      <w:marBottom w:val="0"/>
      <w:divBdr>
        <w:top w:val="none" w:sz="0" w:space="0" w:color="auto"/>
        <w:left w:val="none" w:sz="0" w:space="0" w:color="auto"/>
        <w:bottom w:val="none" w:sz="0" w:space="0" w:color="auto"/>
        <w:right w:val="none" w:sz="0" w:space="0" w:color="auto"/>
      </w:divBdr>
    </w:div>
    <w:div w:id="902327323">
      <w:bodyDiv w:val="1"/>
      <w:marLeft w:val="0"/>
      <w:marRight w:val="0"/>
      <w:marTop w:val="0"/>
      <w:marBottom w:val="0"/>
      <w:divBdr>
        <w:top w:val="none" w:sz="0" w:space="0" w:color="auto"/>
        <w:left w:val="none" w:sz="0" w:space="0" w:color="auto"/>
        <w:bottom w:val="none" w:sz="0" w:space="0" w:color="auto"/>
        <w:right w:val="none" w:sz="0" w:space="0" w:color="auto"/>
      </w:divBdr>
    </w:div>
    <w:div w:id="1066881557">
      <w:bodyDiv w:val="1"/>
      <w:marLeft w:val="0"/>
      <w:marRight w:val="0"/>
      <w:marTop w:val="0"/>
      <w:marBottom w:val="0"/>
      <w:divBdr>
        <w:top w:val="none" w:sz="0" w:space="0" w:color="auto"/>
        <w:left w:val="none" w:sz="0" w:space="0" w:color="auto"/>
        <w:bottom w:val="none" w:sz="0" w:space="0" w:color="auto"/>
        <w:right w:val="none" w:sz="0" w:space="0" w:color="auto"/>
      </w:divBdr>
    </w:div>
    <w:div w:id="1972324374">
      <w:bodyDiv w:val="1"/>
      <w:marLeft w:val="0"/>
      <w:marRight w:val="0"/>
      <w:marTop w:val="0"/>
      <w:marBottom w:val="0"/>
      <w:divBdr>
        <w:top w:val="none" w:sz="0" w:space="0" w:color="auto"/>
        <w:left w:val="none" w:sz="0" w:space="0" w:color="auto"/>
        <w:bottom w:val="none" w:sz="0" w:space="0" w:color="auto"/>
        <w:right w:val="none" w:sz="0" w:space="0" w:color="auto"/>
      </w:divBdr>
    </w:div>
    <w:div w:id="2013142761">
      <w:bodyDiv w:val="1"/>
      <w:marLeft w:val="0"/>
      <w:marRight w:val="0"/>
      <w:marTop w:val="0"/>
      <w:marBottom w:val="0"/>
      <w:divBdr>
        <w:top w:val="none" w:sz="0" w:space="0" w:color="auto"/>
        <w:left w:val="none" w:sz="0" w:space="0" w:color="auto"/>
        <w:bottom w:val="none" w:sz="0" w:space="0" w:color="auto"/>
        <w:right w:val="none" w:sz="0" w:space="0" w:color="auto"/>
      </w:divBdr>
      <w:divsChild>
        <w:div w:id="117676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kcclegisearch.kingcounty.gov/LegislationDetail.aspx?ID=549615&amp;GUID=1A71DBEC-94F3-401F-9E43-59EF1A0F7ECF&amp;Options=Advanced&amp;Search=" TargetMode="External"/><Relationship Id="rId1" Type="http://schemas.openxmlformats.org/officeDocument/2006/relationships/hyperlink" Target="https://mkcclegisearch.kingcounty.gov/LegislationDetail.aspx?ID=4420195&amp;GUID=EC4B4B66-6924-4FDC-BBDF-A8708840BC8D&amp;Options=Advanced&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C0468-E40A-48AF-B309-AF303F8A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Samantha</dc:creator>
  <cp:keywords/>
  <dc:description/>
  <cp:lastModifiedBy>Sanders, April</cp:lastModifiedBy>
  <cp:revision>8</cp:revision>
  <dcterms:created xsi:type="dcterms:W3CDTF">2022-10-06T20:22:00Z</dcterms:created>
  <dcterms:modified xsi:type="dcterms:W3CDTF">2022-10-07T17:12:00Z</dcterms:modified>
</cp:coreProperties>
</file>