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20D2" w14:textId="29DD6E6D" w:rsidR="008A5CF4" w:rsidRPr="0063060C" w:rsidRDefault="00212EC7" w:rsidP="0063060C">
      <w:pPr>
        <w:spacing w:line="264" w:lineRule="auto"/>
        <w:contextualSpacing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Department of Natural Resource</w:t>
      </w:r>
      <w:r w:rsidR="00FD29C6">
        <w:rPr>
          <w:rFonts w:ascii="Arial" w:hAnsi="Arial" w:cs="Arial"/>
          <w:b/>
          <w:smallCaps/>
          <w:sz w:val="28"/>
          <w:szCs w:val="28"/>
          <w:u w:val="single"/>
        </w:rPr>
        <w:t xml:space="preserve">s </w:t>
      </w:r>
      <w:r w:rsidR="00F930D1">
        <w:rPr>
          <w:rFonts w:ascii="Arial" w:hAnsi="Arial" w:cs="Arial"/>
          <w:b/>
          <w:smallCaps/>
          <w:sz w:val="28"/>
          <w:szCs w:val="28"/>
          <w:u w:val="single"/>
        </w:rPr>
        <w:t>and Parks Administration</w:t>
      </w:r>
    </w:p>
    <w:p w14:paraId="038CC267" w14:textId="211A0CE5" w:rsidR="0063060C" w:rsidRPr="0063060C" w:rsidRDefault="0063060C" w:rsidP="0063060C">
      <w:pPr>
        <w:spacing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mallCaps/>
          <w:szCs w:val="24"/>
        </w:rPr>
        <w:t xml:space="preserve">Analyst: </w:t>
      </w:r>
      <w:r w:rsidR="00861256">
        <w:rPr>
          <w:rFonts w:ascii="Arial" w:hAnsi="Arial" w:cs="Arial"/>
          <w:smallCaps/>
          <w:szCs w:val="24"/>
        </w:rPr>
        <w:t>Jenny Giambattista</w:t>
      </w:r>
    </w:p>
    <w:p w14:paraId="4D38C770" w14:textId="0AD2CB49" w:rsidR="008A5CF4" w:rsidRPr="001C4B19" w:rsidRDefault="008A5CF4" w:rsidP="008A5CF4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48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40"/>
        <w:gridCol w:w="180"/>
        <w:gridCol w:w="1596"/>
        <w:gridCol w:w="165"/>
        <w:gridCol w:w="1514"/>
        <w:gridCol w:w="161"/>
        <w:gridCol w:w="896"/>
        <w:gridCol w:w="196"/>
        <w:gridCol w:w="926"/>
        <w:gridCol w:w="6"/>
      </w:tblGrid>
      <w:tr w:rsidR="002D54CE" w:rsidRPr="008D0300" w14:paraId="596C73F0" w14:textId="77777777" w:rsidTr="00F51092">
        <w:trPr>
          <w:cantSplit/>
          <w:trHeight w:val="411"/>
          <w:tblHeader/>
          <w:jc w:val="center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7FA31" w14:textId="321FD8D4" w:rsidR="00D566D0" w:rsidRPr="008D0300" w:rsidRDefault="00D566D0" w:rsidP="006306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8119E7" w14:textId="77777777" w:rsidR="00D566D0" w:rsidRPr="008D0300" w:rsidRDefault="00D566D0" w:rsidP="008A5C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CB8E56" w14:textId="7520B120" w:rsidR="00D566D0" w:rsidRPr="008D0300" w:rsidRDefault="009A5126" w:rsidP="009A51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  <w:tc>
          <w:tcPr>
            <w:tcW w:w="1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55EFDB" w14:textId="5CEB78AB" w:rsidR="00D566D0" w:rsidRPr="008D0300" w:rsidRDefault="00D566D0" w:rsidP="008A5C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2CB846" w14:textId="6246048C" w:rsidR="00D566D0" w:rsidRPr="008D0300" w:rsidRDefault="009A5126" w:rsidP="006306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Revenues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A62A2C" w14:textId="6FBC42CB" w:rsidR="00D566D0" w:rsidRPr="008D0300" w:rsidRDefault="00D566D0" w:rsidP="008A5C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5ACC489" w14:textId="31773FEB" w:rsidR="00D566D0" w:rsidRPr="008D0300" w:rsidRDefault="00D566D0" w:rsidP="006306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FTEs</w:t>
            </w:r>
          </w:p>
        </w:tc>
        <w:tc>
          <w:tcPr>
            <w:tcW w:w="1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FC7A7C" w14:textId="77777777" w:rsidR="00D566D0" w:rsidRDefault="00D566D0" w:rsidP="008A5C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23F3C229" w14:textId="5E2587EA" w:rsidR="00D566D0" w:rsidRPr="008D0300" w:rsidRDefault="00D566D0" w:rsidP="008A5C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TLTs</w:t>
            </w:r>
          </w:p>
        </w:tc>
      </w:tr>
      <w:tr w:rsidR="002D54CE" w:rsidRPr="008D0300" w14:paraId="2F9A4CD3" w14:textId="77777777" w:rsidTr="00F51092">
        <w:trPr>
          <w:cantSplit/>
          <w:jc w:val="center"/>
        </w:trPr>
        <w:tc>
          <w:tcPr>
            <w:tcW w:w="3840" w:type="dxa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A89E3F" w14:textId="2C04A51E" w:rsidR="009A5126" w:rsidRPr="00D566D0" w:rsidRDefault="009A5126" w:rsidP="009A5126">
            <w:pPr>
              <w:rPr>
                <w:rFonts w:ascii="Arial" w:hAnsi="Arial" w:cs="Arial"/>
                <w:sz w:val="22"/>
                <w:szCs w:val="22"/>
              </w:rPr>
            </w:pPr>
            <w:r w:rsidRPr="00D566D0">
              <w:rPr>
                <w:rFonts w:ascii="Arial" w:hAnsi="Arial" w:cs="Arial"/>
                <w:sz w:val="22"/>
                <w:szCs w:val="22"/>
              </w:rPr>
              <w:t>20</w:t>
            </w:r>
            <w:r w:rsidR="001F39C9">
              <w:rPr>
                <w:rFonts w:ascii="Arial" w:hAnsi="Arial" w:cs="Arial"/>
                <w:sz w:val="22"/>
                <w:szCs w:val="22"/>
              </w:rPr>
              <w:t>21</w:t>
            </w:r>
            <w:r w:rsidRPr="00D566D0">
              <w:rPr>
                <w:rFonts w:ascii="Arial" w:hAnsi="Arial" w:cs="Arial"/>
                <w:sz w:val="22"/>
                <w:szCs w:val="22"/>
              </w:rPr>
              <w:t>-202</w:t>
            </w:r>
            <w:r w:rsidR="001F39C9">
              <w:rPr>
                <w:rFonts w:ascii="Arial" w:hAnsi="Arial" w:cs="Arial"/>
                <w:sz w:val="22"/>
                <w:szCs w:val="22"/>
              </w:rPr>
              <w:t>2</w:t>
            </w:r>
            <w:r w:rsidRPr="00D566D0">
              <w:rPr>
                <w:rFonts w:ascii="Arial" w:hAnsi="Arial" w:cs="Arial"/>
                <w:sz w:val="22"/>
                <w:szCs w:val="22"/>
              </w:rPr>
              <w:t xml:space="preserve"> Revised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395F1E7" w14:textId="7777777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3A6E1983" w14:textId="236E90A1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2B0992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B0992">
              <w:rPr>
                <w:rFonts w:ascii="Arial" w:hAnsi="Arial" w:cs="Arial"/>
                <w:sz w:val="22"/>
                <w:szCs w:val="22"/>
              </w:rPr>
              <w:t>638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B0992"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FCBAB7B" w14:textId="50471FA6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01A9110B" w14:textId="024A29DC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2D54CE">
              <w:rPr>
                <w:rFonts w:ascii="Arial" w:hAnsi="Arial" w:cs="Arial"/>
                <w:sz w:val="22"/>
                <w:szCs w:val="22"/>
              </w:rPr>
              <w:t>16,683,216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4DFF88B8" w14:textId="225208E8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5F2CDDC0" w14:textId="5F86ADD4" w:rsidR="009A5126" w:rsidRPr="008D0300" w:rsidRDefault="002D54CE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9A5126"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5743EB10" w14:textId="77777777" w:rsidR="009A5126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9D9642" w14:textId="6447ABAA" w:rsidR="009A5126" w:rsidRPr="008D0300" w:rsidRDefault="00D9707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A5126">
              <w:rPr>
                <w:rFonts w:ascii="Arial" w:hAnsi="Arial" w:cs="Arial"/>
                <w:sz w:val="22"/>
                <w:szCs w:val="22"/>
              </w:rPr>
              <w:t>.0</w:t>
            </w:r>
          </w:p>
        </w:tc>
      </w:tr>
      <w:tr w:rsidR="002D54CE" w:rsidRPr="008D0300" w14:paraId="774D22F3" w14:textId="77777777" w:rsidTr="00F51092">
        <w:trPr>
          <w:cantSplit/>
          <w:trHeight w:val="216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2153D" w14:textId="7710B9A8" w:rsidR="009A5126" w:rsidRDefault="009A5126" w:rsidP="009A5126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F39C9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-202</w:t>
            </w:r>
            <w:r w:rsidR="001F39C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Base Budget</w:t>
            </w:r>
            <w:r w:rsidR="00F51092">
              <w:rPr>
                <w:rFonts w:ascii="Arial" w:hAnsi="Arial" w:cs="Arial"/>
                <w:sz w:val="22"/>
                <w:szCs w:val="22"/>
              </w:rPr>
              <w:t xml:space="preserve"> Adjust.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D59484A" w14:textId="122F491C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53739B1" w14:textId="64EC5964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D12BC8">
              <w:rPr>
                <w:rFonts w:ascii="Arial" w:hAnsi="Arial" w:cs="Arial"/>
                <w:sz w:val="22"/>
                <w:szCs w:val="22"/>
              </w:rPr>
              <w:t>181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87B14">
              <w:rPr>
                <w:rFonts w:ascii="Arial" w:hAnsi="Arial" w:cs="Arial"/>
                <w:sz w:val="22"/>
                <w:szCs w:val="22"/>
              </w:rPr>
              <w:t>680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275B628" w14:textId="7406A1B1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1ECE2542" w14:textId="0CF7A916" w:rsidR="009A5126" w:rsidRDefault="008E7755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A5126">
              <w:rPr>
                <w:rFonts w:ascii="Arial" w:hAnsi="Arial" w:cs="Arial"/>
                <w:sz w:val="22"/>
                <w:szCs w:val="22"/>
              </w:rPr>
              <w:t>$</w:t>
            </w:r>
            <w:r w:rsidR="00287B14">
              <w:rPr>
                <w:rFonts w:ascii="Arial" w:hAnsi="Arial" w:cs="Arial"/>
                <w:sz w:val="22"/>
                <w:szCs w:val="22"/>
              </w:rPr>
              <w:t>318,156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57812B7" w14:textId="7777777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4A72EA18" w14:textId="4A879577" w:rsidR="009A5126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358B7EF9" w14:textId="7777777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92F1A5" w14:textId="202D7AD2" w:rsidR="009A5126" w:rsidRPr="008D0300" w:rsidRDefault="00287B14" w:rsidP="008E77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</w:t>
            </w:r>
            <w:r w:rsidR="009A5126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D54CE" w:rsidRPr="008D0300" w14:paraId="79518FD7" w14:textId="77777777" w:rsidTr="00F51092">
        <w:trPr>
          <w:cantSplit/>
          <w:trHeight w:val="369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42C693" w14:textId="6A534857" w:rsidR="009A5126" w:rsidRDefault="009A5126" w:rsidP="009A5126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1F39C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 w:rsidR="001F39C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 xml:space="preserve"> Decision Packages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0A07E4C" w14:textId="0E83589F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381A02DA" w14:textId="22C56212" w:rsidR="009A5126" w:rsidRPr="008D0300" w:rsidRDefault="005011F0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$1,812,403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DC8F0CF" w14:textId="0ED6130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3AA812A7" w14:textId="53B04314" w:rsidR="009A5126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1733B9">
              <w:rPr>
                <w:rFonts w:ascii="Arial" w:hAnsi="Arial" w:cs="Arial"/>
                <w:sz w:val="22"/>
                <w:szCs w:val="22"/>
              </w:rPr>
              <w:t>3,</w:t>
            </w:r>
            <w:r w:rsidR="00CE0018">
              <w:rPr>
                <w:rFonts w:ascii="Arial" w:hAnsi="Arial" w:cs="Arial"/>
                <w:sz w:val="22"/>
                <w:szCs w:val="22"/>
              </w:rPr>
              <w:t>267,469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5CE057A0" w14:textId="7777777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258E6F7E" w14:textId="7BF30533" w:rsidR="009A5126" w:rsidRDefault="00CE0018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A5126">
              <w:rPr>
                <w:rFonts w:ascii="Arial" w:hAnsi="Arial" w:cs="Arial"/>
                <w:sz w:val="22"/>
                <w:szCs w:val="22"/>
              </w:rPr>
              <w:t xml:space="preserve">.0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6457EA7F" w14:textId="7777777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CBED0B" w14:textId="2EEFC952" w:rsidR="009A5126" w:rsidRDefault="00CE0018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2D54CE" w:rsidRPr="008D0300" w14:paraId="25121A11" w14:textId="77777777" w:rsidTr="00F51092">
        <w:trPr>
          <w:cantSplit/>
          <w:jc w:val="center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2EBE11" w14:textId="630C3F42" w:rsidR="009A5126" w:rsidRPr="008D0300" w:rsidRDefault="009A5126" w:rsidP="009A51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F39C9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1F39C9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Proposed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D30E806" w14:textId="77777777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215F5" w14:textId="1579FA5F" w:rsidR="009A5126" w:rsidRPr="008D0300" w:rsidRDefault="005D49A1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CE0018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9A512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AB6795">
              <w:rPr>
                <w:rFonts w:ascii="Arial" w:hAnsi="Arial" w:cs="Arial"/>
                <w:b/>
                <w:sz w:val="22"/>
                <w:szCs w:val="22"/>
              </w:rPr>
              <w:t>633,000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B3E60C7" w14:textId="0663C95F" w:rsidR="009A5126" w:rsidRPr="008D0300" w:rsidRDefault="009A5126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1B5D7957" w14:textId="37AE226D" w:rsidR="009A5126" w:rsidRPr="00B33952" w:rsidRDefault="005D49A1" w:rsidP="009A51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C10C3B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9A512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C10C3B">
              <w:rPr>
                <w:rFonts w:ascii="Arial" w:hAnsi="Arial" w:cs="Arial"/>
                <w:b/>
                <w:sz w:val="22"/>
                <w:szCs w:val="22"/>
              </w:rPr>
              <w:t>633,000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C04C87B" w14:textId="77777777" w:rsidR="009A5126" w:rsidRPr="00B33952" w:rsidRDefault="009A5126" w:rsidP="009A51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0E8C1AA3" w14:textId="1334A128" w:rsidR="009A5126" w:rsidRPr="00B33952" w:rsidRDefault="00C10C3B" w:rsidP="009A51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9A5126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2FE68DBF" w14:textId="77777777" w:rsidR="009A5126" w:rsidRPr="00B33952" w:rsidRDefault="009A5126" w:rsidP="009A51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D8AA82" w14:textId="778FE587" w:rsidR="009A5126" w:rsidRPr="00B33952" w:rsidRDefault="00C10C3B" w:rsidP="009A512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A512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2D54CE" w:rsidRPr="008D0300" w14:paraId="214629B8" w14:textId="77777777" w:rsidTr="00F51092">
        <w:trPr>
          <w:cantSplit/>
          <w:trHeight w:val="261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2AD374" w14:textId="6C87A5EA" w:rsidR="00A27DEA" w:rsidRPr="00A27DEA" w:rsidRDefault="00087CD0" w:rsidP="00087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Change from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2FEBC77" w14:textId="77777777" w:rsidR="00A27DEA" w:rsidRPr="008D0300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61910B54" w14:textId="05582293" w:rsidR="00A27DEA" w:rsidRPr="0046704C" w:rsidRDefault="00C27E29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46704C" w:rsidRPr="0046704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6704C" w:rsidRPr="0046704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46C829D" w14:textId="4CA52A1B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21DB867F" w14:textId="023C4878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DC37838" w14:textId="225AD89C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4EE8047D" w14:textId="7E003D4B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36010AE6" w14:textId="384BDC8A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0BEB13" w14:textId="5FDF2DFC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CE" w:rsidRPr="008D0300" w14:paraId="6B57AA58" w14:textId="77777777" w:rsidTr="00F51092">
        <w:trPr>
          <w:cantSplit/>
          <w:trHeight w:val="396"/>
          <w:jc w:val="center"/>
        </w:trPr>
        <w:tc>
          <w:tcPr>
            <w:tcW w:w="384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E85242" w14:textId="0330A860" w:rsidR="00A27DEA" w:rsidRPr="00A27DEA" w:rsidRDefault="007D0720" w:rsidP="00042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Dec. Pkg. as % </w:t>
            </w:r>
            <w:r w:rsidR="0004254D">
              <w:rPr>
                <w:rFonts w:ascii="Arial" w:hAnsi="Arial" w:cs="Arial"/>
                <w:sz w:val="22"/>
                <w:szCs w:val="22"/>
              </w:rPr>
              <w:t>of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A8704A" w14:textId="77777777" w:rsidR="00A27DEA" w:rsidRPr="008D0300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E89735" w14:textId="2528AC98" w:rsidR="00A27DEA" w:rsidRPr="0046704C" w:rsidRDefault="00C27E29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</w:t>
            </w:r>
            <w:r w:rsidR="00142D7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FD9B4F" w14:textId="77777777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613BCB03" w14:textId="194819C1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E81D76" w14:textId="64293666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5CBF1CDE" w14:textId="3BA20A0A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</w:tcPr>
          <w:p w14:paraId="2AC36B28" w14:textId="77777777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F2B6B3" w14:textId="77777777" w:rsidR="00A27DEA" w:rsidRPr="0046704C" w:rsidRDefault="00A27DEA" w:rsidP="009A51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699" w:rsidRPr="008D0300" w14:paraId="28475DC1" w14:textId="77777777" w:rsidTr="00580825">
        <w:trPr>
          <w:gridAfter w:val="1"/>
          <w:wAfter w:w="6" w:type="dxa"/>
          <w:cantSplit/>
          <w:trHeight w:val="287"/>
          <w:jc w:val="center"/>
        </w:trPr>
        <w:tc>
          <w:tcPr>
            <w:tcW w:w="9474" w:type="dxa"/>
            <w:gridSpan w:val="9"/>
            <w:tcBorders>
              <w:top w:val="dotted" w:sz="4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3304AF" w14:textId="7F523BF7" w:rsidR="006F4699" w:rsidRPr="006F4699" w:rsidRDefault="006F4699" w:rsidP="00EC5BF3">
            <w:pPr>
              <w:spacing w:line="264" w:lineRule="auto"/>
              <w:ind w:left="216"/>
              <w:rPr>
                <w:rFonts w:ascii="Arial" w:hAnsi="Arial" w:cs="Arial"/>
                <w:b/>
                <w:sz w:val="22"/>
                <w:szCs w:val="22"/>
              </w:rPr>
            </w:pPr>
            <w:r w:rsidRPr="006F4699">
              <w:rPr>
                <w:rFonts w:ascii="Arial" w:hAnsi="Arial" w:cs="Arial"/>
                <w:b/>
                <w:sz w:val="22"/>
                <w:szCs w:val="22"/>
              </w:rPr>
              <w:t>Major Revenue Sources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D2A17">
              <w:rPr>
                <w:rFonts w:ascii="Arial" w:hAnsi="Arial" w:cs="Arial"/>
                <w:bCs/>
                <w:sz w:val="22"/>
                <w:szCs w:val="22"/>
              </w:rPr>
              <w:t xml:space="preserve">Charge for services, grants, </w:t>
            </w:r>
            <w:r w:rsidR="000A031B">
              <w:rPr>
                <w:rFonts w:ascii="Arial" w:hAnsi="Arial" w:cs="Arial"/>
                <w:bCs/>
                <w:sz w:val="22"/>
                <w:szCs w:val="22"/>
              </w:rPr>
              <w:t>transfers.</w:t>
            </w:r>
          </w:p>
        </w:tc>
      </w:tr>
      <w:tr w:rsidR="00FC4DED" w:rsidRPr="008D0300" w14:paraId="07DD2F70" w14:textId="77777777" w:rsidTr="00631FB3">
        <w:trPr>
          <w:gridAfter w:val="1"/>
          <w:wAfter w:w="6" w:type="dxa"/>
          <w:cantSplit/>
          <w:trHeight w:val="396"/>
          <w:jc w:val="center"/>
        </w:trPr>
        <w:tc>
          <w:tcPr>
            <w:tcW w:w="9474" w:type="dxa"/>
            <w:gridSpan w:val="9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7EC876" w14:textId="28C93C68" w:rsidR="00FC4DED" w:rsidRPr="008C07EB" w:rsidRDefault="00FC4DED" w:rsidP="00631FB3">
            <w:pPr>
              <w:spacing w:line="264" w:lineRule="auto"/>
              <w:ind w:lef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 Budget Assumptions:</w:t>
            </w:r>
            <w:r>
              <w:rPr>
                <w:rFonts w:ascii="Arial" w:hAnsi="Arial" w:cs="Arial"/>
                <w:sz w:val="22"/>
                <w:szCs w:val="22"/>
              </w:rPr>
              <w:t xml:space="preserve"> (1) 4.0% GWI for 2023; (2) 4.0% GWI for 2024</w:t>
            </w:r>
          </w:p>
        </w:tc>
      </w:tr>
    </w:tbl>
    <w:p w14:paraId="042FF9ED" w14:textId="00C2960C" w:rsidR="00B42E40" w:rsidRDefault="00B42E40" w:rsidP="00F20221">
      <w:pPr>
        <w:spacing w:line="264" w:lineRule="auto"/>
        <w:contextualSpacing/>
        <w:rPr>
          <w:rFonts w:ascii="Arial" w:hAnsi="Arial" w:cs="Arial"/>
          <w:b/>
          <w:smallCaps/>
          <w:szCs w:val="24"/>
          <w:u w:val="single"/>
        </w:rPr>
      </w:pPr>
    </w:p>
    <w:p w14:paraId="43E0E657" w14:textId="03EA6CAA" w:rsidR="005C2E8B" w:rsidRPr="00B2433E" w:rsidRDefault="008156D8" w:rsidP="008156D8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Description</w:t>
      </w:r>
    </w:p>
    <w:p w14:paraId="25F15ECA" w14:textId="19B601BD" w:rsidR="005C2E8B" w:rsidRDefault="005C2E8B" w:rsidP="008A5CF4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3EB3C7EC" w14:textId="0BCBF44A" w:rsidR="00737FE4" w:rsidRDefault="00737FE4" w:rsidP="00737FE4">
      <w:pPr>
        <w:jc w:val="both"/>
        <w:rPr>
          <w:rFonts w:ascii="Arial" w:hAnsi="Arial" w:cs="Arial"/>
        </w:rPr>
      </w:pPr>
      <w:r w:rsidRPr="0060270B">
        <w:rPr>
          <w:rFonts w:ascii="Arial" w:hAnsi="Arial" w:cs="Arial"/>
        </w:rPr>
        <w:t xml:space="preserve">The Department of Natural Resources and Parks (DNRP) Administration houses </w:t>
      </w:r>
      <w:r w:rsidRPr="0060270B">
        <w:rPr>
          <w:rFonts w:ascii="Arial" w:hAnsi="Arial" w:cs="Arial"/>
          <w:spacing w:val="-2"/>
        </w:rPr>
        <w:t xml:space="preserve">the </w:t>
      </w:r>
      <w:r w:rsidRPr="0060270B">
        <w:rPr>
          <w:rFonts w:ascii="Arial" w:hAnsi="Arial" w:cs="Arial"/>
        </w:rPr>
        <w:t xml:space="preserve">administrative functions of </w:t>
      </w:r>
      <w:r w:rsidR="00E0485B">
        <w:rPr>
          <w:rFonts w:ascii="Arial" w:hAnsi="Arial" w:cs="Arial"/>
        </w:rPr>
        <w:t>DNRP</w:t>
      </w:r>
      <w:r>
        <w:rPr>
          <w:rFonts w:ascii="Arial" w:hAnsi="Arial" w:cs="Arial"/>
        </w:rPr>
        <w:t xml:space="preserve">.  </w:t>
      </w:r>
      <w:r w:rsidRPr="0060270B">
        <w:rPr>
          <w:rFonts w:ascii="Arial" w:hAnsi="Arial" w:cs="Arial"/>
        </w:rPr>
        <w:t>Functions include</w:t>
      </w:r>
      <w:r w:rsidRPr="0060270B">
        <w:rPr>
          <w:rFonts w:ascii="Arial" w:hAnsi="Arial" w:cs="Arial"/>
          <w:spacing w:val="-9"/>
        </w:rPr>
        <w:t xml:space="preserve"> </w:t>
      </w:r>
      <w:r w:rsidRPr="0060270B">
        <w:rPr>
          <w:rFonts w:ascii="Arial" w:hAnsi="Arial" w:cs="Arial"/>
        </w:rPr>
        <w:t>agency</w:t>
      </w:r>
      <w:r w:rsidRPr="0060270B">
        <w:rPr>
          <w:rFonts w:ascii="Arial" w:hAnsi="Arial" w:cs="Arial"/>
          <w:spacing w:val="-11"/>
        </w:rPr>
        <w:t xml:space="preserve"> </w:t>
      </w:r>
      <w:r w:rsidRPr="0060270B">
        <w:rPr>
          <w:rFonts w:ascii="Arial" w:hAnsi="Arial" w:cs="Arial"/>
        </w:rPr>
        <w:t>management,</w:t>
      </w:r>
      <w:r w:rsidRPr="0060270B">
        <w:rPr>
          <w:rFonts w:ascii="Arial" w:hAnsi="Arial" w:cs="Arial"/>
          <w:spacing w:val="-11"/>
        </w:rPr>
        <w:t xml:space="preserve"> </w:t>
      </w:r>
      <w:r w:rsidRPr="0060270B">
        <w:rPr>
          <w:rFonts w:ascii="Arial" w:hAnsi="Arial" w:cs="Arial"/>
        </w:rPr>
        <w:t>financial</w:t>
      </w:r>
      <w:r w:rsidRPr="0060270B">
        <w:rPr>
          <w:rFonts w:ascii="Arial" w:hAnsi="Arial" w:cs="Arial"/>
          <w:spacing w:val="-9"/>
        </w:rPr>
        <w:t xml:space="preserve"> </w:t>
      </w:r>
      <w:r w:rsidRPr="0060270B">
        <w:rPr>
          <w:rFonts w:ascii="Arial" w:hAnsi="Arial" w:cs="Arial"/>
        </w:rPr>
        <w:t>services,</w:t>
      </w:r>
      <w:r w:rsidRPr="0060270B">
        <w:rPr>
          <w:rFonts w:ascii="Arial" w:hAnsi="Arial" w:cs="Arial"/>
          <w:spacing w:val="-8"/>
        </w:rPr>
        <w:t xml:space="preserve"> </w:t>
      </w:r>
      <w:r w:rsidRPr="0060270B">
        <w:rPr>
          <w:rFonts w:ascii="Arial" w:hAnsi="Arial" w:cs="Arial"/>
        </w:rPr>
        <w:t>human</w:t>
      </w:r>
      <w:r w:rsidRPr="0060270B">
        <w:rPr>
          <w:rFonts w:ascii="Arial" w:hAnsi="Arial" w:cs="Arial"/>
          <w:spacing w:val="-8"/>
        </w:rPr>
        <w:t xml:space="preserve"> </w:t>
      </w:r>
      <w:r w:rsidRPr="0060270B">
        <w:rPr>
          <w:rFonts w:ascii="Arial" w:hAnsi="Arial" w:cs="Arial"/>
        </w:rPr>
        <w:t>resources,</w:t>
      </w:r>
      <w:r w:rsidRPr="0060270B">
        <w:rPr>
          <w:rFonts w:ascii="Arial" w:hAnsi="Arial" w:cs="Arial"/>
          <w:spacing w:val="-11"/>
        </w:rPr>
        <w:t xml:space="preserve"> </w:t>
      </w:r>
      <w:r w:rsidRPr="0060270B">
        <w:rPr>
          <w:rFonts w:ascii="Arial" w:hAnsi="Arial" w:cs="Arial"/>
        </w:rPr>
        <w:t>government</w:t>
      </w:r>
      <w:r w:rsidRPr="0060270B">
        <w:rPr>
          <w:rFonts w:ascii="Arial" w:hAnsi="Arial" w:cs="Arial"/>
          <w:spacing w:val="-8"/>
        </w:rPr>
        <w:t xml:space="preserve"> </w:t>
      </w:r>
      <w:r w:rsidRPr="0060270B">
        <w:rPr>
          <w:rFonts w:ascii="Arial" w:hAnsi="Arial" w:cs="Arial"/>
        </w:rPr>
        <w:t xml:space="preserve">relations and similar functions, where purposes are shared among divisions. </w:t>
      </w:r>
      <w:r>
        <w:rPr>
          <w:rFonts w:ascii="Arial" w:hAnsi="Arial" w:cs="Arial"/>
        </w:rPr>
        <w:t>DNRP Admin</w:t>
      </w:r>
      <w:r w:rsidR="00E0485B">
        <w:rPr>
          <w:rFonts w:ascii="Arial" w:hAnsi="Arial" w:cs="Arial"/>
        </w:rPr>
        <w:t>istration</w:t>
      </w:r>
      <w:r>
        <w:rPr>
          <w:rFonts w:ascii="Arial" w:hAnsi="Arial" w:cs="Arial"/>
        </w:rPr>
        <w:t xml:space="preserve"> section costs are allocated among the operating agencies of the </w:t>
      </w:r>
      <w:r w:rsidR="00E0485B">
        <w:rPr>
          <w:rFonts w:ascii="Arial" w:hAnsi="Arial" w:cs="Arial"/>
        </w:rPr>
        <w:t>DNRP</w:t>
      </w:r>
      <w:r>
        <w:rPr>
          <w:rFonts w:ascii="Arial" w:hAnsi="Arial" w:cs="Arial"/>
        </w:rPr>
        <w:t>.</w:t>
      </w:r>
    </w:p>
    <w:p w14:paraId="58418056" w14:textId="766FA0AF" w:rsidR="004567F8" w:rsidRPr="00F6225B" w:rsidRDefault="004567F8" w:rsidP="008A5CF4">
      <w:pPr>
        <w:spacing w:line="264" w:lineRule="auto"/>
        <w:contextualSpacing/>
        <w:rPr>
          <w:rFonts w:ascii="Arial" w:hAnsi="Arial" w:cs="Arial"/>
          <w:szCs w:val="24"/>
        </w:rPr>
      </w:pPr>
    </w:p>
    <w:p w14:paraId="63E54FF6" w14:textId="154CE1C7" w:rsidR="005C2E8B" w:rsidRPr="00B2433E" w:rsidRDefault="008156D8" w:rsidP="008156D8">
      <w:pPr>
        <w:spacing w:line="264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mallCaps/>
          <w:szCs w:val="24"/>
          <w:u w:val="single"/>
        </w:rPr>
        <w:t>Summary of Proposed Budget and Changes</w:t>
      </w:r>
    </w:p>
    <w:p w14:paraId="6F397FB5" w14:textId="77777777" w:rsidR="005C2E8B" w:rsidRPr="00F6225B" w:rsidRDefault="005C2E8B" w:rsidP="008A5CF4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2D4C5D3A" w14:textId="495C263E" w:rsidR="001F0DC8" w:rsidRPr="000F7C86" w:rsidRDefault="004D7A2C" w:rsidP="004D7A2C">
      <w:pPr>
        <w:jc w:val="both"/>
        <w:rPr>
          <w:rFonts w:ascii="Arial" w:hAnsi="Arial" w:cs="Arial"/>
        </w:rPr>
      </w:pPr>
      <w:r w:rsidRPr="000F7C86">
        <w:rPr>
          <w:rFonts w:ascii="Arial" w:hAnsi="Arial" w:cs="Arial"/>
        </w:rPr>
        <w:t>The 202</w:t>
      </w:r>
      <w:r w:rsidR="00D26065">
        <w:rPr>
          <w:rFonts w:ascii="Arial" w:hAnsi="Arial" w:cs="Arial"/>
        </w:rPr>
        <w:t>3</w:t>
      </w:r>
      <w:r w:rsidRPr="000F7C86">
        <w:rPr>
          <w:rFonts w:ascii="Arial" w:hAnsi="Arial" w:cs="Arial"/>
        </w:rPr>
        <w:t>-202</w:t>
      </w:r>
      <w:r w:rsidR="00D26065">
        <w:rPr>
          <w:rFonts w:ascii="Arial" w:hAnsi="Arial" w:cs="Arial"/>
        </w:rPr>
        <w:t>4</w:t>
      </w:r>
      <w:r w:rsidRPr="000F7C86">
        <w:rPr>
          <w:rFonts w:ascii="Arial" w:hAnsi="Arial" w:cs="Arial"/>
        </w:rPr>
        <w:t xml:space="preserve"> </w:t>
      </w:r>
      <w:r w:rsidR="00D26065">
        <w:rPr>
          <w:rFonts w:ascii="Arial" w:hAnsi="Arial" w:cs="Arial"/>
        </w:rPr>
        <w:t>P</w:t>
      </w:r>
      <w:r w:rsidRPr="000F7C86">
        <w:rPr>
          <w:rFonts w:ascii="Arial" w:hAnsi="Arial" w:cs="Arial"/>
        </w:rPr>
        <w:t xml:space="preserve">roposed </w:t>
      </w:r>
      <w:r w:rsidR="00D26065">
        <w:rPr>
          <w:rFonts w:ascii="Arial" w:hAnsi="Arial" w:cs="Arial"/>
        </w:rPr>
        <w:t>Biennial B</w:t>
      </w:r>
      <w:r w:rsidRPr="000F7C86">
        <w:rPr>
          <w:rFonts w:ascii="Arial" w:hAnsi="Arial" w:cs="Arial"/>
        </w:rPr>
        <w:t xml:space="preserve">udget </w:t>
      </w:r>
      <w:r w:rsidR="007443D0">
        <w:rPr>
          <w:rFonts w:ascii="Arial" w:hAnsi="Arial" w:cs="Arial"/>
        </w:rPr>
        <w:t>would appropriate about</w:t>
      </w:r>
      <w:r w:rsidR="00E30D15" w:rsidRPr="000F7C86">
        <w:rPr>
          <w:rFonts w:ascii="Arial" w:hAnsi="Arial" w:cs="Arial"/>
        </w:rPr>
        <w:t xml:space="preserve"> </w:t>
      </w:r>
      <w:r w:rsidR="0068602D">
        <w:rPr>
          <w:rFonts w:ascii="Arial" w:hAnsi="Arial" w:cs="Arial"/>
        </w:rPr>
        <w:t>$19.6 million</w:t>
      </w:r>
      <w:r w:rsidR="007443D0">
        <w:rPr>
          <w:rFonts w:ascii="Arial" w:hAnsi="Arial" w:cs="Arial"/>
        </w:rPr>
        <w:t xml:space="preserve"> to DNRP Administration</w:t>
      </w:r>
      <w:r w:rsidR="0068602D">
        <w:rPr>
          <w:rFonts w:ascii="Arial" w:hAnsi="Arial" w:cs="Arial"/>
        </w:rPr>
        <w:t xml:space="preserve">, </w:t>
      </w:r>
      <w:r w:rsidR="00E30D15" w:rsidRPr="000F7C86">
        <w:rPr>
          <w:rFonts w:ascii="Arial" w:hAnsi="Arial" w:cs="Arial"/>
        </w:rPr>
        <w:t>a</w:t>
      </w:r>
      <w:r w:rsidR="00E0485B">
        <w:rPr>
          <w:rFonts w:ascii="Arial" w:hAnsi="Arial" w:cs="Arial"/>
        </w:rPr>
        <w:t>n</w:t>
      </w:r>
      <w:r w:rsidR="00E30D15" w:rsidRPr="000F7C86">
        <w:rPr>
          <w:rFonts w:ascii="Arial" w:hAnsi="Arial" w:cs="Arial"/>
        </w:rPr>
        <w:t xml:space="preserve"> 11</w:t>
      </w:r>
      <w:r w:rsidR="00B0118D">
        <w:rPr>
          <w:rFonts w:ascii="Arial" w:hAnsi="Arial" w:cs="Arial"/>
        </w:rPr>
        <w:t xml:space="preserve"> percent</w:t>
      </w:r>
      <w:r w:rsidR="00E30D15" w:rsidRPr="000F7C86">
        <w:rPr>
          <w:rFonts w:ascii="Arial" w:hAnsi="Arial" w:cs="Arial"/>
        </w:rPr>
        <w:t xml:space="preserve"> increase </w:t>
      </w:r>
      <w:r w:rsidR="00EE3102">
        <w:rPr>
          <w:rFonts w:ascii="Arial" w:hAnsi="Arial" w:cs="Arial"/>
        </w:rPr>
        <w:t xml:space="preserve">to </w:t>
      </w:r>
      <w:r w:rsidR="00E30D15" w:rsidRPr="000F7C86">
        <w:rPr>
          <w:rFonts w:ascii="Arial" w:hAnsi="Arial" w:cs="Arial"/>
        </w:rPr>
        <w:t xml:space="preserve">the </w:t>
      </w:r>
      <w:r w:rsidR="00EE3102">
        <w:rPr>
          <w:rFonts w:ascii="Arial" w:hAnsi="Arial" w:cs="Arial"/>
        </w:rPr>
        <w:t xml:space="preserve">total </w:t>
      </w:r>
      <w:r w:rsidR="003A7212" w:rsidRPr="000F7C86">
        <w:rPr>
          <w:rFonts w:ascii="Arial" w:hAnsi="Arial" w:cs="Arial"/>
        </w:rPr>
        <w:t xml:space="preserve">2021-2022 </w:t>
      </w:r>
      <w:r w:rsidR="00EE3102">
        <w:rPr>
          <w:rFonts w:ascii="Arial" w:hAnsi="Arial" w:cs="Arial"/>
        </w:rPr>
        <w:t>R</w:t>
      </w:r>
      <w:r w:rsidR="003A7212" w:rsidRPr="000F7C86">
        <w:rPr>
          <w:rFonts w:ascii="Arial" w:hAnsi="Arial" w:cs="Arial"/>
        </w:rPr>
        <w:t xml:space="preserve">evised </w:t>
      </w:r>
      <w:r w:rsidR="00EE3102">
        <w:rPr>
          <w:rFonts w:ascii="Arial" w:hAnsi="Arial" w:cs="Arial"/>
        </w:rPr>
        <w:t>Biennial B</w:t>
      </w:r>
      <w:r w:rsidR="003A7212" w:rsidRPr="000F7C86">
        <w:rPr>
          <w:rFonts w:ascii="Arial" w:hAnsi="Arial" w:cs="Arial"/>
        </w:rPr>
        <w:t xml:space="preserve">udget. </w:t>
      </w:r>
      <w:r w:rsidR="001F0DC8" w:rsidRPr="000F7C86">
        <w:rPr>
          <w:rFonts w:ascii="Arial" w:hAnsi="Arial" w:cs="Arial"/>
        </w:rPr>
        <w:t xml:space="preserve">The proposed budget </w:t>
      </w:r>
      <w:r w:rsidR="00111F4B">
        <w:rPr>
          <w:rFonts w:ascii="Arial" w:hAnsi="Arial" w:cs="Arial"/>
        </w:rPr>
        <w:t xml:space="preserve">adds four FTEs and </w:t>
      </w:r>
      <w:r w:rsidR="001F0DC8" w:rsidRPr="000F7C86">
        <w:rPr>
          <w:rFonts w:ascii="Arial" w:hAnsi="Arial" w:cs="Arial"/>
        </w:rPr>
        <w:t xml:space="preserve">includes the following </w:t>
      </w:r>
      <w:r w:rsidR="0038725D">
        <w:rPr>
          <w:rFonts w:ascii="Arial" w:hAnsi="Arial" w:cs="Arial"/>
        </w:rPr>
        <w:t xml:space="preserve">service </w:t>
      </w:r>
      <w:r w:rsidR="001F0DC8" w:rsidRPr="000F7C86">
        <w:rPr>
          <w:rFonts w:ascii="Arial" w:hAnsi="Arial" w:cs="Arial"/>
        </w:rPr>
        <w:t>changes:</w:t>
      </w:r>
    </w:p>
    <w:p w14:paraId="75A1CB68" w14:textId="77777777" w:rsidR="001F0DC8" w:rsidRPr="000F7C86" w:rsidRDefault="001F0DC8" w:rsidP="004D7A2C">
      <w:pPr>
        <w:jc w:val="both"/>
        <w:rPr>
          <w:rFonts w:ascii="Arial" w:hAnsi="Arial" w:cs="Arial"/>
        </w:rPr>
      </w:pPr>
    </w:p>
    <w:p w14:paraId="2C9AEAAF" w14:textId="2A675FAD" w:rsidR="003D1335" w:rsidRPr="00E83575" w:rsidRDefault="001F0DC8" w:rsidP="00E835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0F7C86">
        <w:rPr>
          <w:rFonts w:ascii="Arial" w:hAnsi="Arial" w:cs="Arial"/>
        </w:rPr>
        <w:t xml:space="preserve">$1.97 million and </w:t>
      </w:r>
      <w:r w:rsidR="00495ABE">
        <w:rPr>
          <w:rFonts w:ascii="Arial" w:hAnsi="Arial" w:cs="Arial"/>
        </w:rPr>
        <w:t>2</w:t>
      </w:r>
      <w:r w:rsidRPr="000F7C86">
        <w:rPr>
          <w:rFonts w:ascii="Arial" w:hAnsi="Arial" w:cs="Arial"/>
        </w:rPr>
        <w:t xml:space="preserve"> FTEs for a capital project management training program</w:t>
      </w:r>
      <w:r w:rsidR="004D3AB3">
        <w:rPr>
          <w:rFonts w:ascii="Arial" w:hAnsi="Arial" w:cs="Arial"/>
        </w:rPr>
        <w:t xml:space="preserve"> </w:t>
      </w:r>
      <w:r w:rsidR="00AB6D2C">
        <w:rPr>
          <w:rFonts w:ascii="Arial" w:hAnsi="Arial" w:cs="Arial"/>
        </w:rPr>
        <w:t>that w</w:t>
      </w:r>
      <w:r w:rsidR="00E0485B">
        <w:rPr>
          <w:rFonts w:ascii="Arial" w:hAnsi="Arial" w:cs="Arial"/>
        </w:rPr>
        <w:t>ould</w:t>
      </w:r>
      <w:r w:rsidR="00AB6D2C">
        <w:rPr>
          <w:rFonts w:ascii="Arial" w:hAnsi="Arial" w:cs="Arial"/>
        </w:rPr>
        <w:t xml:space="preserve"> be available to over 1,000 King County employees across King County </w:t>
      </w:r>
      <w:r w:rsidR="00F54FA1">
        <w:rPr>
          <w:rFonts w:ascii="Arial" w:hAnsi="Arial" w:cs="Arial"/>
        </w:rPr>
        <w:t xml:space="preserve">departments </w:t>
      </w:r>
      <w:r w:rsidR="00AB6D2C">
        <w:rPr>
          <w:rFonts w:ascii="Arial" w:hAnsi="Arial" w:cs="Arial"/>
        </w:rPr>
        <w:t xml:space="preserve">who directly and indirectly support capital programs. </w:t>
      </w:r>
    </w:p>
    <w:p w14:paraId="11A2A3A5" w14:textId="323F0C8A" w:rsidR="00F25593" w:rsidRPr="000F7C86" w:rsidRDefault="00F25593" w:rsidP="001F0DC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$456,920 </w:t>
      </w:r>
      <w:r w:rsidR="005A3528">
        <w:rPr>
          <w:rFonts w:ascii="Arial" w:hAnsi="Arial" w:cs="Arial"/>
        </w:rPr>
        <w:t xml:space="preserve">and 1 TLT to support </w:t>
      </w:r>
      <w:r w:rsidR="000767B3">
        <w:rPr>
          <w:rFonts w:ascii="Arial" w:hAnsi="Arial" w:cs="Arial"/>
        </w:rPr>
        <w:t xml:space="preserve">a Frontline Communities Climate Engagement </w:t>
      </w:r>
      <w:r w:rsidR="008C67A3">
        <w:rPr>
          <w:rFonts w:ascii="Arial" w:hAnsi="Arial" w:cs="Arial"/>
        </w:rPr>
        <w:t xml:space="preserve">Grant </w:t>
      </w:r>
      <w:r w:rsidR="000767B3">
        <w:rPr>
          <w:rFonts w:ascii="Arial" w:hAnsi="Arial" w:cs="Arial"/>
        </w:rPr>
        <w:t xml:space="preserve">Program. </w:t>
      </w:r>
      <w:r w:rsidR="008C67A3">
        <w:rPr>
          <w:rFonts w:ascii="Arial" w:hAnsi="Arial" w:cs="Arial"/>
        </w:rPr>
        <w:t xml:space="preserve">This </w:t>
      </w:r>
      <w:r w:rsidR="004C0DA3">
        <w:rPr>
          <w:rFonts w:ascii="Arial" w:hAnsi="Arial" w:cs="Arial"/>
        </w:rPr>
        <w:t>funding w</w:t>
      </w:r>
      <w:r w:rsidR="00E0485B">
        <w:rPr>
          <w:rFonts w:ascii="Arial" w:hAnsi="Arial" w:cs="Arial"/>
        </w:rPr>
        <w:t>ould</w:t>
      </w:r>
      <w:r w:rsidR="004C0DA3">
        <w:rPr>
          <w:rFonts w:ascii="Arial" w:hAnsi="Arial" w:cs="Arial"/>
        </w:rPr>
        <w:t xml:space="preserve"> be used to implement </w:t>
      </w:r>
      <w:r w:rsidR="008D1DD7">
        <w:rPr>
          <w:rFonts w:ascii="Arial" w:hAnsi="Arial" w:cs="Arial"/>
        </w:rPr>
        <w:t>a small</w:t>
      </w:r>
      <w:r w:rsidR="004C0DA3">
        <w:rPr>
          <w:rFonts w:ascii="Arial" w:hAnsi="Arial" w:cs="Arial"/>
        </w:rPr>
        <w:t xml:space="preserve"> grant program, a climate justice learning series, and to provide </w:t>
      </w:r>
      <w:r w:rsidR="001D2EA3">
        <w:rPr>
          <w:rFonts w:ascii="Arial" w:hAnsi="Arial" w:cs="Arial"/>
        </w:rPr>
        <w:t xml:space="preserve">stipends for the Climate Equity Community Taskforce. </w:t>
      </w:r>
      <w:r w:rsidR="00A829CC">
        <w:rPr>
          <w:rFonts w:ascii="Arial" w:hAnsi="Arial" w:cs="Arial"/>
        </w:rPr>
        <w:t>Of the $456,920, $</w:t>
      </w:r>
      <w:r w:rsidR="00002ADA">
        <w:rPr>
          <w:rFonts w:ascii="Arial" w:hAnsi="Arial" w:cs="Arial"/>
        </w:rPr>
        <w:t>105</w:t>
      </w:r>
      <w:r w:rsidR="00820655">
        <w:rPr>
          <w:rFonts w:ascii="Arial" w:hAnsi="Arial" w:cs="Arial"/>
        </w:rPr>
        <w:t>,000</w:t>
      </w:r>
      <w:r w:rsidR="00A829CC">
        <w:rPr>
          <w:rFonts w:ascii="Arial" w:hAnsi="Arial" w:cs="Arial"/>
        </w:rPr>
        <w:t xml:space="preserve"> w</w:t>
      </w:r>
      <w:r w:rsidR="00E0485B">
        <w:rPr>
          <w:rFonts w:ascii="Arial" w:hAnsi="Arial" w:cs="Arial"/>
        </w:rPr>
        <w:t>ould</w:t>
      </w:r>
      <w:r w:rsidR="00A829CC">
        <w:rPr>
          <w:rFonts w:ascii="Arial" w:hAnsi="Arial" w:cs="Arial"/>
        </w:rPr>
        <w:t xml:space="preserve"> be awarded as grants. </w:t>
      </w:r>
    </w:p>
    <w:p w14:paraId="715BED15" w14:textId="7BC0D473" w:rsidR="001F0DC8" w:rsidRPr="000F7C86" w:rsidRDefault="000F7C86" w:rsidP="001F0DC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C03546">
        <w:rPr>
          <w:rFonts w:ascii="Arial" w:hAnsi="Arial" w:cs="Arial"/>
        </w:rPr>
        <w:t xml:space="preserve">362,333 </w:t>
      </w:r>
      <w:r w:rsidR="001D2EA3">
        <w:rPr>
          <w:rFonts w:ascii="Arial" w:hAnsi="Arial" w:cs="Arial"/>
        </w:rPr>
        <w:t xml:space="preserve">and 1 FTE </w:t>
      </w:r>
      <w:r w:rsidR="0068602D">
        <w:rPr>
          <w:rFonts w:ascii="Arial" w:hAnsi="Arial" w:cs="Arial"/>
        </w:rPr>
        <w:t>for an emergency preparedness coordinator</w:t>
      </w:r>
      <w:r w:rsidR="00E5543B">
        <w:rPr>
          <w:rFonts w:ascii="Arial" w:hAnsi="Arial" w:cs="Arial"/>
        </w:rPr>
        <w:t xml:space="preserve"> to oversee and coordinate emergency management and preparedness for DNRP agencies. </w:t>
      </w:r>
    </w:p>
    <w:p w14:paraId="158580B4" w14:textId="6287877B" w:rsidR="005C2E8B" w:rsidRPr="006F44D4" w:rsidRDefault="0038725D" w:rsidP="000F7C8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$</w:t>
      </w:r>
      <w:r w:rsidR="00495ABE">
        <w:rPr>
          <w:rFonts w:ascii="Arial" w:hAnsi="Arial" w:cs="Arial"/>
        </w:rPr>
        <w:t xml:space="preserve">319,056 and 1 FTE </w:t>
      </w:r>
      <w:r w:rsidR="0008472C">
        <w:rPr>
          <w:rFonts w:ascii="Arial" w:hAnsi="Arial" w:cs="Arial"/>
        </w:rPr>
        <w:t xml:space="preserve">for an administrator </w:t>
      </w:r>
      <w:r w:rsidR="00BC4459">
        <w:rPr>
          <w:rFonts w:ascii="Arial" w:hAnsi="Arial" w:cs="Arial"/>
        </w:rPr>
        <w:t xml:space="preserve">to </w:t>
      </w:r>
      <w:r w:rsidR="004B3325" w:rsidRPr="004B3325">
        <w:rPr>
          <w:rFonts w:ascii="Arial" w:hAnsi="Arial" w:cs="Arial"/>
        </w:rPr>
        <w:t>manage and coordinate on-site activities for DNRP's shared office space. The administrator w</w:t>
      </w:r>
      <w:r w:rsidR="00E0485B">
        <w:rPr>
          <w:rFonts w:ascii="Arial" w:hAnsi="Arial" w:cs="Arial"/>
        </w:rPr>
        <w:t>ould</w:t>
      </w:r>
      <w:r w:rsidR="004B3325" w:rsidRPr="004B3325">
        <w:rPr>
          <w:rFonts w:ascii="Arial" w:hAnsi="Arial" w:cs="Arial"/>
        </w:rPr>
        <w:t xml:space="preserve"> manage DNRP’s shared on-site operational needs such as mail delivery, supply and inventory control,</w:t>
      </w:r>
      <w:r w:rsidR="00E0485B">
        <w:rPr>
          <w:rFonts w:ascii="Arial" w:hAnsi="Arial" w:cs="Arial"/>
        </w:rPr>
        <w:t xml:space="preserve"> and</w:t>
      </w:r>
      <w:r w:rsidR="004B3325" w:rsidRPr="004B3325">
        <w:rPr>
          <w:rFonts w:ascii="Arial" w:hAnsi="Arial" w:cs="Arial"/>
        </w:rPr>
        <w:t> conference room/desk reservations</w:t>
      </w:r>
      <w:r w:rsidR="00E0485B">
        <w:rPr>
          <w:rFonts w:ascii="Arial" w:hAnsi="Arial" w:cs="Arial"/>
        </w:rPr>
        <w:t>,</w:t>
      </w:r>
      <w:r w:rsidR="004B3325" w:rsidRPr="004B3325">
        <w:rPr>
          <w:rFonts w:ascii="Arial" w:hAnsi="Arial" w:cs="Arial"/>
        </w:rPr>
        <w:t xml:space="preserve"> and </w:t>
      </w:r>
      <w:r w:rsidR="00E0485B">
        <w:rPr>
          <w:rFonts w:ascii="Arial" w:hAnsi="Arial" w:cs="Arial"/>
        </w:rPr>
        <w:t xml:space="preserve">would </w:t>
      </w:r>
      <w:r w:rsidR="004B3325" w:rsidRPr="004B3325">
        <w:rPr>
          <w:rFonts w:ascii="Arial" w:hAnsi="Arial" w:cs="Arial"/>
        </w:rPr>
        <w:t xml:space="preserve">supervise reception staff, coordinate in-person and hybrid events for the department, provide on-site equipment/technical support, and analyze floor and conference </w:t>
      </w:r>
      <w:r w:rsidR="004B3325" w:rsidRPr="004B3325">
        <w:rPr>
          <w:rFonts w:ascii="Arial" w:hAnsi="Arial" w:cs="Arial"/>
        </w:rPr>
        <w:lastRenderedPageBreak/>
        <w:t>room usage reports to support accurate billing</w:t>
      </w:r>
      <w:r w:rsidR="0016360A">
        <w:rPr>
          <w:rFonts w:ascii="Arial" w:hAnsi="Arial" w:cs="Arial"/>
        </w:rPr>
        <w:t xml:space="preserve"> </w:t>
      </w:r>
      <w:r w:rsidR="0061677F">
        <w:rPr>
          <w:rFonts w:ascii="Arial" w:hAnsi="Arial" w:cs="Arial"/>
        </w:rPr>
        <w:t xml:space="preserve">work </w:t>
      </w:r>
      <w:r w:rsidR="00DC7ECD">
        <w:rPr>
          <w:rFonts w:ascii="Arial" w:hAnsi="Arial" w:cs="Arial"/>
        </w:rPr>
        <w:t xml:space="preserve">on-site at King Street Center </w:t>
      </w:r>
      <w:r w:rsidR="001A481F">
        <w:rPr>
          <w:rFonts w:ascii="Arial" w:hAnsi="Arial" w:cs="Arial"/>
        </w:rPr>
        <w:t>an</w:t>
      </w:r>
      <w:r w:rsidR="00BA1678">
        <w:rPr>
          <w:rFonts w:ascii="Arial" w:hAnsi="Arial" w:cs="Arial"/>
        </w:rPr>
        <w:t>d</w:t>
      </w:r>
      <w:r w:rsidR="001A481F">
        <w:rPr>
          <w:rFonts w:ascii="Arial" w:hAnsi="Arial" w:cs="Arial"/>
        </w:rPr>
        <w:t xml:space="preserve"> address </w:t>
      </w:r>
      <w:r w:rsidR="00BA1678">
        <w:rPr>
          <w:rFonts w:ascii="Arial" w:hAnsi="Arial" w:cs="Arial"/>
        </w:rPr>
        <w:t>operational issues</w:t>
      </w:r>
      <w:r w:rsidR="00760A57">
        <w:rPr>
          <w:rFonts w:ascii="Arial" w:hAnsi="Arial" w:cs="Arial"/>
        </w:rPr>
        <w:t xml:space="preserve"> </w:t>
      </w:r>
      <w:r w:rsidR="00F10941">
        <w:rPr>
          <w:rFonts w:ascii="Arial" w:hAnsi="Arial" w:cs="Arial"/>
        </w:rPr>
        <w:t>that</w:t>
      </w:r>
      <w:r w:rsidR="00355EFD">
        <w:rPr>
          <w:rFonts w:ascii="Arial" w:hAnsi="Arial" w:cs="Arial"/>
        </w:rPr>
        <w:t xml:space="preserve"> are best </w:t>
      </w:r>
      <w:r w:rsidR="00F10941">
        <w:rPr>
          <w:rFonts w:ascii="Arial" w:hAnsi="Arial" w:cs="Arial"/>
        </w:rPr>
        <w:t xml:space="preserve">addressed </w:t>
      </w:r>
      <w:r w:rsidR="00355EFD">
        <w:rPr>
          <w:rFonts w:ascii="Arial" w:hAnsi="Arial" w:cs="Arial"/>
        </w:rPr>
        <w:t xml:space="preserve">with an onsite position. </w:t>
      </w:r>
    </w:p>
    <w:p w14:paraId="555EDC26" w14:textId="508B4D76" w:rsidR="006F44D4" w:rsidRPr="005F68A8" w:rsidRDefault="006F44D4" w:rsidP="000F7C8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$304,000 to support the development of a green </w:t>
      </w:r>
      <w:proofErr w:type="gramStart"/>
      <w:r>
        <w:rPr>
          <w:rFonts w:ascii="Arial" w:hAnsi="Arial" w:cs="Arial"/>
        </w:rPr>
        <w:t>jobs</w:t>
      </w:r>
      <w:proofErr w:type="gramEnd"/>
      <w:r>
        <w:rPr>
          <w:rFonts w:ascii="Arial" w:hAnsi="Arial" w:cs="Arial"/>
        </w:rPr>
        <w:t xml:space="preserve"> </w:t>
      </w:r>
      <w:r w:rsidR="00EF1DDE">
        <w:rPr>
          <w:rFonts w:ascii="Arial" w:hAnsi="Arial" w:cs="Arial"/>
        </w:rPr>
        <w:t xml:space="preserve">strategy. </w:t>
      </w:r>
      <w:r w:rsidR="00DA5B2E">
        <w:rPr>
          <w:rFonts w:ascii="Arial" w:hAnsi="Arial" w:cs="Arial"/>
        </w:rPr>
        <w:t xml:space="preserve">The base budget also includes </w:t>
      </w:r>
      <w:r w:rsidR="00EF1DDE">
        <w:rPr>
          <w:rFonts w:ascii="Arial" w:hAnsi="Arial" w:cs="Arial"/>
        </w:rPr>
        <w:t xml:space="preserve">an existing position dedicated to green job development. </w:t>
      </w:r>
    </w:p>
    <w:p w14:paraId="35269D42" w14:textId="77777777" w:rsidR="008630B6" w:rsidRDefault="008630B6" w:rsidP="006B2A9E">
      <w:pPr>
        <w:jc w:val="both"/>
        <w:rPr>
          <w:rFonts w:ascii="Arial" w:hAnsi="Arial" w:cs="Arial"/>
          <w:szCs w:val="24"/>
        </w:rPr>
      </w:pPr>
    </w:p>
    <w:p w14:paraId="6A19A11D" w14:textId="5A9AC49D" w:rsidR="006B2A9E" w:rsidRPr="00845ABC" w:rsidRDefault="003D1335" w:rsidP="006B2A9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Additionally, the </w:t>
      </w:r>
      <w:r w:rsidR="00E0485B">
        <w:rPr>
          <w:rFonts w:ascii="Arial" w:hAnsi="Arial" w:cs="Arial"/>
          <w:szCs w:val="24"/>
        </w:rPr>
        <w:t xml:space="preserve">proposed </w:t>
      </w:r>
      <w:r>
        <w:rPr>
          <w:rFonts w:ascii="Arial" w:hAnsi="Arial" w:cs="Arial"/>
          <w:szCs w:val="24"/>
        </w:rPr>
        <w:t xml:space="preserve">budget includes administrative </w:t>
      </w:r>
      <w:r w:rsidR="008E3A05">
        <w:rPr>
          <w:rFonts w:ascii="Arial" w:hAnsi="Arial" w:cs="Arial"/>
          <w:szCs w:val="24"/>
        </w:rPr>
        <w:t>and technical adjustments, including an increase of $1</w:t>
      </w:r>
      <w:r w:rsidR="00E14474">
        <w:rPr>
          <w:rFonts w:ascii="Arial" w:hAnsi="Arial" w:cs="Arial"/>
          <w:szCs w:val="24"/>
        </w:rPr>
        <w:t xml:space="preserve">.1 million in the DNRP overhead allocation model. </w:t>
      </w:r>
      <w:r w:rsidR="006B2A9E" w:rsidRPr="000F7C86">
        <w:rPr>
          <w:rFonts w:ascii="Arial" w:hAnsi="Arial" w:cs="Arial"/>
        </w:rPr>
        <w:t>The 202</w:t>
      </w:r>
      <w:r w:rsidR="00211C49">
        <w:rPr>
          <w:rFonts w:ascii="Arial" w:hAnsi="Arial" w:cs="Arial"/>
        </w:rPr>
        <w:t>3</w:t>
      </w:r>
      <w:r w:rsidR="006B2A9E" w:rsidRPr="000F7C86">
        <w:rPr>
          <w:rFonts w:ascii="Arial" w:hAnsi="Arial" w:cs="Arial"/>
        </w:rPr>
        <w:t>-202</w:t>
      </w:r>
      <w:r w:rsidR="00211C49">
        <w:rPr>
          <w:rFonts w:ascii="Arial" w:hAnsi="Arial" w:cs="Arial"/>
        </w:rPr>
        <w:t>4</w:t>
      </w:r>
      <w:r w:rsidR="006B2A9E" w:rsidRPr="000F7C86">
        <w:rPr>
          <w:rFonts w:ascii="Arial" w:hAnsi="Arial" w:cs="Arial"/>
        </w:rPr>
        <w:t xml:space="preserve"> proposed budget </w:t>
      </w:r>
      <w:r w:rsidR="006B2A9E">
        <w:rPr>
          <w:rFonts w:ascii="Arial" w:hAnsi="Arial" w:cs="Arial"/>
        </w:rPr>
        <w:t xml:space="preserve">also transfers </w:t>
      </w:r>
      <w:r w:rsidR="00E13DB6">
        <w:rPr>
          <w:rFonts w:ascii="Arial" w:hAnsi="Arial" w:cs="Arial"/>
        </w:rPr>
        <w:t xml:space="preserve">the county-wide climate cost allocation </w:t>
      </w:r>
      <w:r w:rsidR="00662D8F">
        <w:rPr>
          <w:rFonts w:ascii="Arial" w:hAnsi="Arial" w:cs="Arial"/>
        </w:rPr>
        <w:t>(</w:t>
      </w:r>
      <w:r w:rsidR="000F22BB">
        <w:rPr>
          <w:rFonts w:ascii="Arial" w:hAnsi="Arial" w:cs="Arial"/>
        </w:rPr>
        <w:t>$</w:t>
      </w:r>
      <w:r w:rsidR="001625CF">
        <w:rPr>
          <w:rFonts w:ascii="Arial" w:hAnsi="Arial" w:cs="Arial"/>
        </w:rPr>
        <w:t>1,340,865</w:t>
      </w:r>
      <w:r w:rsidR="006F44D4">
        <w:rPr>
          <w:rFonts w:ascii="Arial" w:hAnsi="Arial" w:cs="Arial"/>
        </w:rPr>
        <w:t>) to</w:t>
      </w:r>
      <w:r w:rsidR="00E13DB6">
        <w:rPr>
          <w:rFonts w:ascii="Arial" w:hAnsi="Arial" w:cs="Arial"/>
        </w:rPr>
        <w:t xml:space="preserve"> the proposed</w:t>
      </w:r>
      <w:r w:rsidR="004D7130">
        <w:rPr>
          <w:rFonts w:ascii="Arial" w:hAnsi="Arial" w:cs="Arial"/>
        </w:rPr>
        <w:t xml:space="preserve"> new</w:t>
      </w:r>
      <w:r w:rsidR="00E13DB6">
        <w:rPr>
          <w:rFonts w:ascii="Arial" w:hAnsi="Arial" w:cs="Arial"/>
        </w:rPr>
        <w:t xml:space="preserve"> Climate Office. </w:t>
      </w:r>
      <w:r w:rsidR="004E02CE">
        <w:rPr>
          <w:rFonts w:ascii="Arial" w:hAnsi="Arial" w:cs="Arial"/>
        </w:rPr>
        <w:t xml:space="preserve">Please see the write-up on the Climate </w:t>
      </w:r>
      <w:r w:rsidR="006E67DD">
        <w:rPr>
          <w:rFonts w:ascii="Arial" w:hAnsi="Arial" w:cs="Arial"/>
        </w:rPr>
        <w:t xml:space="preserve">Office </w:t>
      </w:r>
      <w:r w:rsidR="004E02CE">
        <w:rPr>
          <w:rFonts w:ascii="Arial" w:hAnsi="Arial" w:cs="Arial"/>
        </w:rPr>
        <w:t xml:space="preserve">for a discussion of this new office. </w:t>
      </w:r>
    </w:p>
    <w:p w14:paraId="6252AE0A" w14:textId="63001410" w:rsidR="006B2A9E" w:rsidRDefault="006B2A9E" w:rsidP="006B2A9E">
      <w:pPr>
        <w:spacing w:line="264" w:lineRule="auto"/>
        <w:contextualSpacing/>
        <w:rPr>
          <w:rFonts w:ascii="Arial" w:hAnsi="Arial" w:cs="Arial"/>
          <w:b/>
          <w:smallCaps/>
          <w:szCs w:val="24"/>
          <w:u w:val="single"/>
        </w:rPr>
      </w:pPr>
    </w:p>
    <w:p w14:paraId="3DA733C3" w14:textId="78BE6CE1" w:rsidR="005C2E8B" w:rsidRDefault="00547964" w:rsidP="008156D8">
      <w:pPr>
        <w:spacing w:line="264" w:lineRule="auto"/>
        <w:contextualSpacing/>
        <w:jc w:val="center"/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 xml:space="preserve">Key </w:t>
      </w:r>
      <w:r w:rsidR="008156D8">
        <w:rPr>
          <w:rFonts w:ascii="Arial" w:hAnsi="Arial" w:cs="Arial"/>
          <w:b/>
          <w:smallCaps/>
          <w:szCs w:val="24"/>
          <w:u w:val="single"/>
        </w:rPr>
        <w:t>Issues</w:t>
      </w:r>
    </w:p>
    <w:p w14:paraId="3C63DC6A" w14:textId="59045187" w:rsidR="000A7064" w:rsidRDefault="000A7064" w:rsidP="000A7064">
      <w:pPr>
        <w:spacing w:line="264" w:lineRule="auto"/>
        <w:contextualSpacing/>
        <w:rPr>
          <w:rFonts w:ascii="Arial" w:hAnsi="Arial" w:cs="Arial"/>
          <w:b/>
          <w:smallCaps/>
          <w:szCs w:val="24"/>
          <w:u w:val="single"/>
        </w:rPr>
      </w:pPr>
    </w:p>
    <w:p w14:paraId="378675B5" w14:textId="2701CFBB" w:rsidR="002220A5" w:rsidRDefault="000A7064" w:rsidP="005D49A1">
      <w:pPr>
        <w:spacing w:line="264" w:lineRule="auto"/>
        <w:contextualSpacing/>
      </w:pPr>
      <w:r w:rsidRPr="000A7064">
        <w:rPr>
          <w:rFonts w:ascii="Arial" w:hAnsi="Arial" w:cs="Arial"/>
          <w:szCs w:val="24"/>
        </w:rPr>
        <w:t xml:space="preserve">No </w:t>
      </w:r>
      <w:r w:rsidR="007B1004">
        <w:rPr>
          <w:rFonts w:ascii="Arial" w:hAnsi="Arial" w:cs="Arial"/>
          <w:szCs w:val="24"/>
        </w:rPr>
        <w:t xml:space="preserve">key </w:t>
      </w:r>
      <w:r w:rsidRPr="000A7064">
        <w:rPr>
          <w:rFonts w:ascii="Arial" w:hAnsi="Arial" w:cs="Arial"/>
          <w:szCs w:val="24"/>
        </w:rPr>
        <w:t xml:space="preserve">issues </w:t>
      </w:r>
      <w:r w:rsidR="007B1004">
        <w:rPr>
          <w:rFonts w:ascii="Arial" w:hAnsi="Arial" w:cs="Arial"/>
          <w:szCs w:val="24"/>
        </w:rPr>
        <w:t xml:space="preserve">have been </w:t>
      </w:r>
      <w:r w:rsidRPr="000A7064">
        <w:rPr>
          <w:rFonts w:ascii="Arial" w:hAnsi="Arial" w:cs="Arial"/>
          <w:szCs w:val="24"/>
        </w:rPr>
        <w:t>identified</w:t>
      </w:r>
      <w:r w:rsidR="007B1004">
        <w:rPr>
          <w:rFonts w:ascii="Arial" w:hAnsi="Arial" w:cs="Arial"/>
          <w:szCs w:val="24"/>
        </w:rPr>
        <w:t xml:space="preserve"> by staff</w:t>
      </w:r>
      <w:r>
        <w:rPr>
          <w:rFonts w:ascii="Arial" w:hAnsi="Arial" w:cs="Arial"/>
          <w:szCs w:val="24"/>
        </w:rPr>
        <w:t>.</w:t>
      </w:r>
    </w:p>
    <w:sectPr w:rsidR="002220A5" w:rsidSect="008E7755">
      <w:footerReference w:type="even" r:id="rId11"/>
      <w:footerReference w:type="default" r:id="rId12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7F8E" w14:textId="77777777" w:rsidR="00102347" w:rsidRDefault="00102347">
      <w:r>
        <w:separator/>
      </w:r>
    </w:p>
  </w:endnote>
  <w:endnote w:type="continuationSeparator" w:id="0">
    <w:p w14:paraId="64814E56" w14:textId="77777777" w:rsidR="00102347" w:rsidRDefault="0010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6D38" w14:textId="77777777" w:rsidR="00FD1A00" w:rsidRDefault="00570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AF8E7" w14:textId="77777777" w:rsidR="00FD1A00" w:rsidRDefault="00B011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3672" w14:textId="6361CE0E" w:rsidR="00FD1A00" w:rsidRDefault="00B0118D">
    <w:pPr>
      <w:pStyle w:val="Footer"/>
      <w:jc w:val="center"/>
    </w:pPr>
  </w:p>
  <w:p w14:paraId="35088CA8" w14:textId="77777777" w:rsidR="00FD1A00" w:rsidRDefault="00B01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FD9D" w14:textId="77777777" w:rsidR="00102347" w:rsidRDefault="00102347">
      <w:r>
        <w:separator/>
      </w:r>
    </w:p>
  </w:footnote>
  <w:footnote w:type="continuationSeparator" w:id="0">
    <w:p w14:paraId="3B860504" w14:textId="77777777" w:rsidR="00102347" w:rsidRDefault="00102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6DF"/>
    <w:multiLevelType w:val="hybridMultilevel"/>
    <w:tmpl w:val="C1487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67ED"/>
    <w:multiLevelType w:val="hybridMultilevel"/>
    <w:tmpl w:val="9A6A7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E2F0B"/>
    <w:multiLevelType w:val="hybridMultilevel"/>
    <w:tmpl w:val="F8E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3F38"/>
    <w:multiLevelType w:val="hybridMultilevel"/>
    <w:tmpl w:val="F11ECD24"/>
    <w:lvl w:ilvl="0" w:tplc="6F1C1896">
      <w:start w:val="1"/>
      <w:numFmt w:val="decimal"/>
      <w:lvlText w:val="%1."/>
      <w:lvlJc w:val="left"/>
      <w:pPr>
        <w:ind w:left="720" w:hanging="360"/>
      </w:pPr>
    </w:lvl>
    <w:lvl w:ilvl="1" w:tplc="746CE422">
      <w:start w:val="1"/>
      <w:numFmt w:val="lowerLetter"/>
      <w:lvlText w:val="%2."/>
      <w:lvlJc w:val="left"/>
      <w:pPr>
        <w:ind w:left="1440" w:hanging="360"/>
      </w:pPr>
    </w:lvl>
    <w:lvl w:ilvl="2" w:tplc="A20E7D8E">
      <w:start w:val="1"/>
      <w:numFmt w:val="lowerRoman"/>
      <w:lvlText w:val="%3."/>
      <w:lvlJc w:val="right"/>
      <w:pPr>
        <w:ind w:left="2160" w:hanging="180"/>
      </w:pPr>
    </w:lvl>
    <w:lvl w:ilvl="3" w:tplc="35FE9ECE">
      <w:start w:val="1"/>
      <w:numFmt w:val="decimal"/>
      <w:lvlText w:val="%4."/>
      <w:lvlJc w:val="left"/>
      <w:pPr>
        <w:ind w:left="2880" w:hanging="360"/>
      </w:pPr>
    </w:lvl>
    <w:lvl w:ilvl="4" w:tplc="AB7091C4">
      <w:start w:val="1"/>
      <w:numFmt w:val="lowerLetter"/>
      <w:lvlText w:val="%5."/>
      <w:lvlJc w:val="left"/>
      <w:pPr>
        <w:ind w:left="3600" w:hanging="360"/>
      </w:pPr>
    </w:lvl>
    <w:lvl w:ilvl="5" w:tplc="8758A3A4">
      <w:start w:val="1"/>
      <w:numFmt w:val="lowerRoman"/>
      <w:lvlText w:val="%6."/>
      <w:lvlJc w:val="right"/>
      <w:pPr>
        <w:ind w:left="4320" w:hanging="180"/>
      </w:pPr>
    </w:lvl>
    <w:lvl w:ilvl="6" w:tplc="722EF36C">
      <w:start w:val="1"/>
      <w:numFmt w:val="decimal"/>
      <w:lvlText w:val="%7."/>
      <w:lvlJc w:val="left"/>
      <w:pPr>
        <w:ind w:left="5040" w:hanging="360"/>
      </w:pPr>
    </w:lvl>
    <w:lvl w:ilvl="7" w:tplc="0B70173E">
      <w:start w:val="1"/>
      <w:numFmt w:val="lowerLetter"/>
      <w:lvlText w:val="%8."/>
      <w:lvlJc w:val="left"/>
      <w:pPr>
        <w:ind w:left="5760" w:hanging="360"/>
      </w:pPr>
    </w:lvl>
    <w:lvl w:ilvl="8" w:tplc="0B90DB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65B"/>
    <w:multiLevelType w:val="hybridMultilevel"/>
    <w:tmpl w:val="175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1B41"/>
    <w:multiLevelType w:val="hybridMultilevel"/>
    <w:tmpl w:val="75E2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F72"/>
    <w:multiLevelType w:val="multilevel"/>
    <w:tmpl w:val="68BEB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E033E"/>
    <w:multiLevelType w:val="hybridMultilevel"/>
    <w:tmpl w:val="51D6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1A1D"/>
    <w:multiLevelType w:val="hybridMultilevel"/>
    <w:tmpl w:val="8284A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A7C4C"/>
    <w:multiLevelType w:val="hybridMultilevel"/>
    <w:tmpl w:val="663EC3BC"/>
    <w:lvl w:ilvl="0" w:tplc="46D6D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47282"/>
    <w:multiLevelType w:val="hybridMultilevel"/>
    <w:tmpl w:val="8954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D251F"/>
    <w:multiLevelType w:val="hybridMultilevel"/>
    <w:tmpl w:val="709A1CB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BF051F"/>
    <w:multiLevelType w:val="hybridMultilevel"/>
    <w:tmpl w:val="0928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1374C"/>
    <w:multiLevelType w:val="hybridMultilevel"/>
    <w:tmpl w:val="B564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E8B"/>
    <w:rsid w:val="00000A53"/>
    <w:rsid w:val="00002ADA"/>
    <w:rsid w:val="0001590C"/>
    <w:rsid w:val="000168DD"/>
    <w:rsid w:val="000207B4"/>
    <w:rsid w:val="0004254D"/>
    <w:rsid w:val="0004457D"/>
    <w:rsid w:val="00070B97"/>
    <w:rsid w:val="000767B3"/>
    <w:rsid w:val="00083F57"/>
    <w:rsid w:val="0008472C"/>
    <w:rsid w:val="00087CD0"/>
    <w:rsid w:val="000A031B"/>
    <w:rsid w:val="000A7064"/>
    <w:rsid w:val="000D7EDA"/>
    <w:rsid w:val="000E16C9"/>
    <w:rsid w:val="000F22BB"/>
    <w:rsid w:val="000F7C86"/>
    <w:rsid w:val="00100181"/>
    <w:rsid w:val="0010178E"/>
    <w:rsid w:val="00102347"/>
    <w:rsid w:val="00107A61"/>
    <w:rsid w:val="00111F4B"/>
    <w:rsid w:val="001243DF"/>
    <w:rsid w:val="00124D31"/>
    <w:rsid w:val="00142D7C"/>
    <w:rsid w:val="001611E0"/>
    <w:rsid w:val="001625CF"/>
    <w:rsid w:val="0016360A"/>
    <w:rsid w:val="001733B9"/>
    <w:rsid w:val="001902CA"/>
    <w:rsid w:val="001A481F"/>
    <w:rsid w:val="001D0733"/>
    <w:rsid w:val="001D2EA3"/>
    <w:rsid w:val="001E01E0"/>
    <w:rsid w:val="001F0DC8"/>
    <w:rsid w:val="001F3185"/>
    <w:rsid w:val="001F39C9"/>
    <w:rsid w:val="001F4417"/>
    <w:rsid w:val="002029B2"/>
    <w:rsid w:val="00211C49"/>
    <w:rsid w:val="00212EC7"/>
    <w:rsid w:val="002220A5"/>
    <w:rsid w:val="002268AC"/>
    <w:rsid w:val="00226954"/>
    <w:rsid w:val="00236A42"/>
    <w:rsid w:val="002408E9"/>
    <w:rsid w:val="00246421"/>
    <w:rsid w:val="002662BD"/>
    <w:rsid w:val="00287B14"/>
    <w:rsid w:val="002A759F"/>
    <w:rsid w:val="002B0992"/>
    <w:rsid w:val="002B7872"/>
    <w:rsid w:val="002D54CE"/>
    <w:rsid w:val="002E35C0"/>
    <w:rsid w:val="00307D8A"/>
    <w:rsid w:val="0031291A"/>
    <w:rsid w:val="00313A7A"/>
    <w:rsid w:val="00334B6F"/>
    <w:rsid w:val="00335FB3"/>
    <w:rsid w:val="003437EF"/>
    <w:rsid w:val="00344AF3"/>
    <w:rsid w:val="00344D4D"/>
    <w:rsid w:val="00355EFD"/>
    <w:rsid w:val="003605CB"/>
    <w:rsid w:val="00364D93"/>
    <w:rsid w:val="003704F0"/>
    <w:rsid w:val="0038725D"/>
    <w:rsid w:val="003A7212"/>
    <w:rsid w:val="003D1335"/>
    <w:rsid w:val="003F73E3"/>
    <w:rsid w:val="0040007F"/>
    <w:rsid w:val="00401C34"/>
    <w:rsid w:val="004127C4"/>
    <w:rsid w:val="00423B85"/>
    <w:rsid w:val="0043286A"/>
    <w:rsid w:val="00443370"/>
    <w:rsid w:val="00445633"/>
    <w:rsid w:val="004567F8"/>
    <w:rsid w:val="0046704C"/>
    <w:rsid w:val="00492E61"/>
    <w:rsid w:val="00495ABE"/>
    <w:rsid w:val="004B3325"/>
    <w:rsid w:val="004C053F"/>
    <w:rsid w:val="004C0DA3"/>
    <w:rsid w:val="004D0115"/>
    <w:rsid w:val="004D3AB3"/>
    <w:rsid w:val="004D4815"/>
    <w:rsid w:val="004D7130"/>
    <w:rsid w:val="004D7A2C"/>
    <w:rsid w:val="004E02CE"/>
    <w:rsid w:val="004F6663"/>
    <w:rsid w:val="005011F0"/>
    <w:rsid w:val="00547964"/>
    <w:rsid w:val="00547B49"/>
    <w:rsid w:val="0056662E"/>
    <w:rsid w:val="00570083"/>
    <w:rsid w:val="00580825"/>
    <w:rsid w:val="00581888"/>
    <w:rsid w:val="00594BE4"/>
    <w:rsid w:val="005A3528"/>
    <w:rsid w:val="005B1223"/>
    <w:rsid w:val="005B7557"/>
    <w:rsid w:val="005B7D48"/>
    <w:rsid w:val="005C2E8B"/>
    <w:rsid w:val="005D04A4"/>
    <w:rsid w:val="005D2B85"/>
    <w:rsid w:val="005D49A1"/>
    <w:rsid w:val="005F573F"/>
    <w:rsid w:val="005F68A8"/>
    <w:rsid w:val="0061677F"/>
    <w:rsid w:val="0063060C"/>
    <w:rsid w:val="00647F11"/>
    <w:rsid w:val="00657AD7"/>
    <w:rsid w:val="00662D8F"/>
    <w:rsid w:val="0068602D"/>
    <w:rsid w:val="00691CCE"/>
    <w:rsid w:val="006A5C39"/>
    <w:rsid w:val="006B2A9E"/>
    <w:rsid w:val="006C6791"/>
    <w:rsid w:val="006C7A7A"/>
    <w:rsid w:val="006E67DD"/>
    <w:rsid w:val="006F194B"/>
    <w:rsid w:val="006F44D4"/>
    <w:rsid w:val="006F4699"/>
    <w:rsid w:val="007079C4"/>
    <w:rsid w:val="00714C9F"/>
    <w:rsid w:val="00722628"/>
    <w:rsid w:val="00726DF9"/>
    <w:rsid w:val="00735E10"/>
    <w:rsid w:val="00737FE4"/>
    <w:rsid w:val="007443D0"/>
    <w:rsid w:val="00760A57"/>
    <w:rsid w:val="00770A30"/>
    <w:rsid w:val="00780D3B"/>
    <w:rsid w:val="00787F01"/>
    <w:rsid w:val="007A2ABB"/>
    <w:rsid w:val="007A3B8F"/>
    <w:rsid w:val="007B1004"/>
    <w:rsid w:val="007B1761"/>
    <w:rsid w:val="007D0720"/>
    <w:rsid w:val="007D3090"/>
    <w:rsid w:val="007E132A"/>
    <w:rsid w:val="008156D8"/>
    <w:rsid w:val="00820655"/>
    <w:rsid w:val="00823847"/>
    <w:rsid w:val="00842641"/>
    <w:rsid w:val="00845ABC"/>
    <w:rsid w:val="00852A9D"/>
    <w:rsid w:val="00852E34"/>
    <w:rsid w:val="00861256"/>
    <w:rsid w:val="008630B6"/>
    <w:rsid w:val="0087000B"/>
    <w:rsid w:val="00874EF6"/>
    <w:rsid w:val="008918F1"/>
    <w:rsid w:val="0089317D"/>
    <w:rsid w:val="008A28C6"/>
    <w:rsid w:val="008A5CF4"/>
    <w:rsid w:val="008C07EB"/>
    <w:rsid w:val="008C67A3"/>
    <w:rsid w:val="008D1DD7"/>
    <w:rsid w:val="008E3A05"/>
    <w:rsid w:val="008E7755"/>
    <w:rsid w:val="008F3886"/>
    <w:rsid w:val="00907A95"/>
    <w:rsid w:val="0091321E"/>
    <w:rsid w:val="00955E26"/>
    <w:rsid w:val="009573D1"/>
    <w:rsid w:val="00986E6B"/>
    <w:rsid w:val="0099258D"/>
    <w:rsid w:val="009A3DF8"/>
    <w:rsid w:val="009A5126"/>
    <w:rsid w:val="009B26F5"/>
    <w:rsid w:val="009B2FDA"/>
    <w:rsid w:val="009C33C4"/>
    <w:rsid w:val="009E0017"/>
    <w:rsid w:val="009E036B"/>
    <w:rsid w:val="009E3A31"/>
    <w:rsid w:val="009F3F40"/>
    <w:rsid w:val="00A16504"/>
    <w:rsid w:val="00A27DEA"/>
    <w:rsid w:val="00A31F54"/>
    <w:rsid w:val="00A410A4"/>
    <w:rsid w:val="00A45B01"/>
    <w:rsid w:val="00A62E9B"/>
    <w:rsid w:val="00A829CC"/>
    <w:rsid w:val="00AA1CA3"/>
    <w:rsid w:val="00AA5136"/>
    <w:rsid w:val="00AB1AE5"/>
    <w:rsid w:val="00AB1E4D"/>
    <w:rsid w:val="00AB3EEA"/>
    <w:rsid w:val="00AB6795"/>
    <w:rsid w:val="00AB6D2C"/>
    <w:rsid w:val="00AE02D6"/>
    <w:rsid w:val="00AE1F43"/>
    <w:rsid w:val="00AE4707"/>
    <w:rsid w:val="00B0118D"/>
    <w:rsid w:val="00B110E9"/>
    <w:rsid w:val="00B40E00"/>
    <w:rsid w:val="00B41C0E"/>
    <w:rsid w:val="00B42E40"/>
    <w:rsid w:val="00B46CA9"/>
    <w:rsid w:val="00B5427B"/>
    <w:rsid w:val="00B60BB1"/>
    <w:rsid w:val="00B63C46"/>
    <w:rsid w:val="00B777B1"/>
    <w:rsid w:val="00B82684"/>
    <w:rsid w:val="00B84C5D"/>
    <w:rsid w:val="00B96405"/>
    <w:rsid w:val="00BA1678"/>
    <w:rsid w:val="00BC188B"/>
    <w:rsid w:val="00BC4459"/>
    <w:rsid w:val="00BD4B19"/>
    <w:rsid w:val="00BD7422"/>
    <w:rsid w:val="00BE1C50"/>
    <w:rsid w:val="00BF543C"/>
    <w:rsid w:val="00C03546"/>
    <w:rsid w:val="00C10C3B"/>
    <w:rsid w:val="00C14D67"/>
    <w:rsid w:val="00C27E29"/>
    <w:rsid w:val="00C63BCB"/>
    <w:rsid w:val="00C85113"/>
    <w:rsid w:val="00C85FE6"/>
    <w:rsid w:val="00C9105F"/>
    <w:rsid w:val="00C917AD"/>
    <w:rsid w:val="00CA4443"/>
    <w:rsid w:val="00CB090F"/>
    <w:rsid w:val="00CB3CC8"/>
    <w:rsid w:val="00CD2A17"/>
    <w:rsid w:val="00CD6FEE"/>
    <w:rsid w:val="00CE0018"/>
    <w:rsid w:val="00CE6142"/>
    <w:rsid w:val="00CE7C2C"/>
    <w:rsid w:val="00D1233D"/>
    <w:rsid w:val="00D12BC8"/>
    <w:rsid w:val="00D26065"/>
    <w:rsid w:val="00D32D93"/>
    <w:rsid w:val="00D566D0"/>
    <w:rsid w:val="00D82F53"/>
    <w:rsid w:val="00D861DB"/>
    <w:rsid w:val="00D97076"/>
    <w:rsid w:val="00DA5B2E"/>
    <w:rsid w:val="00DB63D4"/>
    <w:rsid w:val="00DC7ECD"/>
    <w:rsid w:val="00DE2902"/>
    <w:rsid w:val="00DF02C8"/>
    <w:rsid w:val="00DF0986"/>
    <w:rsid w:val="00E006CD"/>
    <w:rsid w:val="00E043B0"/>
    <w:rsid w:val="00E0485B"/>
    <w:rsid w:val="00E13DB6"/>
    <w:rsid w:val="00E14474"/>
    <w:rsid w:val="00E20775"/>
    <w:rsid w:val="00E30D15"/>
    <w:rsid w:val="00E35D91"/>
    <w:rsid w:val="00E35F04"/>
    <w:rsid w:val="00E37AE4"/>
    <w:rsid w:val="00E5543B"/>
    <w:rsid w:val="00E56122"/>
    <w:rsid w:val="00E642CF"/>
    <w:rsid w:val="00E74ACE"/>
    <w:rsid w:val="00E83575"/>
    <w:rsid w:val="00EA34BE"/>
    <w:rsid w:val="00EC5BF3"/>
    <w:rsid w:val="00ED252D"/>
    <w:rsid w:val="00ED62F2"/>
    <w:rsid w:val="00EE3102"/>
    <w:rsid w:val="00EF1DDE"/>
    <w:rsid w:val="00F1071B"/>
    <w:rsid w:val="00F10941"/>
    <w:rsid w:val="00F20221"/>
    <w:rsid w:val="00F22B6E"/>
    <w:rsid w:val="00F248D6"/>
    <w:rsid w:val="00F250C4"/>
    <w:rsid w:val="00F25593"/>
    <w:rsid w:val="00F26566"/>
    <w:rsid w:val="00F35643"/>
    <w:rsid w:val="00F41D1D"/>
    <w:rsid w:val="00F451CA"/>
    <w:rsid w:val="00F51092"/>
    <w:rsid w:val="00F53749"/>
    <w:rsid w:val="00F54FA1"/>
    <w:rsid w:val="00F930D1"/>
    <w:rsid w:val="00F9403B"/>
    <w:rsid w:val="00FA30CE"/>
    <w:rsid w:val="00FC4DED"/>
    <w:rsid w:val="00FD29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0CD1"/>
  <w15:docId w15:val="{5ADE9C08-3525-4DEE-80AE-B9805477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Times11">
    <w:name w:val="CG Times 11"/>
    <w:basedOn w:val="Normal"/>
    <w:link w:val="CGTimes11Char"/>
    <w:rsid w:val="005C2E8B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5C2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8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C2E8B"/>
  </w:style>
  <w:style w:type="character" w:customStyle="1" w:styleId="CGTimes11Char">
    <w:name w:val="CG Times 11 Char"/>
    <w:link w:val="CGTimes11"/>
    <w:rsid w:val="005C2E8B"/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8A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9B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0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E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E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E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6D8"/>
    <w:pPr>
      <w:ind w:left="720"/>
      <w:contextualSpacing/>
    </w:pPr>
  </w:style>
  <w:style w:type="character" w:customStyle="1" w:styleId="normaltextrun">
    <w:name w:val="normaltextrun"/>
    <w:basedOn w:val="DefaultParagraphFont"/>
    <w:rsid w:val="004B3325"/>
  </w:style>
  <w:style w:type="paragraph" w:styleId="FootnoteText">
    <w:name w:val="footnote text"/>
    <w:basedOn w:val="Normal"/>
    <w:link w:val="FootnoteTextChar"/>
    <w:uiPriority w:val="99"/>
    <w:semiHidden/>
    <w:unhideWhenUsed/>
    <w:rsid w:val="00492E6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E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E61"/>
    <w:rPr>
      <w:vertAlign w:val="superscript"/>
    </w:rPr>
  </w:style>
  <w:style w:type="paragraph" w:customStyle="1" w:styleId="paragraph">
    <w:name w:val="paragraph"/>
    <w:basedOn w:val="Normal"/>
    <w:rsid w:val="00CE7C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DefaultParagraphFont"/>
    <w:rsid w:val="00CE7C2C"/>
  </w:style>
  <w:style w:type="character" w:customStyle="1" w:styleId="advancedproofingissue">
    <w:name w:val="advancedproofingissue"/>
    <w:basedOn w:val="DefaultParagraphFont"/>
    <w:rsid w:val="00CE7C2C"/>
  </w:style>
  <w:style w:type="character" w:customStyle="1" w:styleId="contextualspellingandgrammarerror">
    <w:name w:val="contextualspellingandgrammarerror"/>
    <w:basedOn w:val="DefaultParagraphFont"/>
    <w:rsid w:val="00CE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766BE52AFCE49BFF8C9E5981B7BB1" ma:contentTypeVersion="10" ma:contentTypeDescription="Create a new document." ma:contentTypeScope="" ma:versionID="a08cbf2a25614058b53784f7ec973484">
  <xsd:schema xmlns:xsd="http://www.w3.org/2001/XMLSchema" xmlns:xs="http://www.w3.org/2001/XMLSchema" xmlns:p="http://schemas.microsoft.com/office/2006/metadata/properties" xmlns:ns3="4aba5fda-01fb-42e4-a102-58659c678a77" targetNamespace="http://schemas.microsoft.com/office/2006/metadata/properties" ma:root="true" ma:fieldsID="5c52963a4240e854101b58bd4ca27871" ns3:_="">
    <xsd:import namespace="4aba5fda-01fb-42e4-a102-58659c678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5fda-01fb-42e4-a102-58659c678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8746F-8D59-40F9-B640-4365792AD9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6C7B0-1D3C-47CD-829C-4E4137AAC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a5fda-01fb-42e4-a102-58659c678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37E2D-BBDF-4D0A-870A-9F3BEB0E7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BFD9A2-A397-40CA-96E0-C2913181A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Kim, Andrew</dc:creator>
  <cp:lastModifiedBy>Paribello, Brandi</cp:lastModifiedBy>
  <cp:revision>3</cp:revision>
  <cp:lastPrinted>2022-09-30T14:20:00Z</cp:lastPrinted>
  <dcterms:created xsi:type="dcterms:W3CDTF">2022-10-02T16:40:00Z</dcterms:created>
  <dcterms:modified xsi:type="dcterms:W3CDTF">2022-10-02T21:38:00Z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0x01010059C766BE52AFCE49BFF8C9E5981B7BB1</vt:lpwstr>
  </property>
</Properties>
</file>