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88CF" w14:textId="77777777" w:rsidR="00935D03" w:rsidRPr="004210A6" w:rsidRDefault="00935D03" w:rsidP="00935D03">
      <w:pPr>
        <w:spacing w:line="264" w:lineRule="auto"/>
        <w:contextualSpacing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8B2D98">
        <w:rPr>
          <w:rFonts w:ascii="Arial" w:hAnsi="Arial" w:cs="Arial"/>
          <w:b/>
          <w:smallCaps/>
          <w:sz w:val="28"/>
          <w:szCs w:val="28"/>
          <w:u w:val="single"/>
        </w:rPr>
        <w:t xml:space="preserve">Prosecuting </w:t>
      </w:r>
      <w:r w:rsidRPr="004210A6">
        <w:rPr>
          <w:rFonts w:ascii="Arial" w:hAnsi="Arial" w:cs="Arial"/>
          <w:b/>
          <w:smallCaps/>
          <w:sz w:val="28"/>
          <w:szCs w:val="28"/>
          <w:u w:val="single"/>
        </w:rPr>
        <w:t>Attorney's Office MIDD</w:t>
      </w:r>
    </w:p>
    <w:p w14:paraId="206D6443" w14:textId="77777777" w:rsidR="00935D03" w:rsidRPr="004210A6" w:rsidRDefault="00935D03" w:rsidP="00935D03">
      <w:pPr>
        <w:spacing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210A6">
        <w:rPr>
          <w:rFonts w:ascii="Arial" w:hAnsi="Arial" w:cs="Arial"/>
          <w:smallCaps/>
          <w:szCs w:val="24"/>
        </w:rPr>
        <w:t>Analyst: Sam Porter</w:t>
      </w:r>
    </w:p>
    <w:p w14:paraId="1FAC29DF" w14:textId="77777777" w:rsidR="00935D03" w:rsidRPr="004210A6" w:rsidRDefault="00935D03" w:rsidP="00935D03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480" w:type="dxa"/>
        <w:jc w:val="center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40"/>
        <w:gridCol w:w="180"/>
        <w:gridCol w:w="1596"/>
        <w:gridCol w:w="165"/>
        <w:gridCol w:w="1514"/>
        <w:gridCol w:w="161"/>
        <w:gridCol w:w="896"/>
        <w:gridCol w:w="196"/>
        <w:gridCol w:w="926"/>
        <w:gridCol w:w="6"/>
      </w:tblGrid>
      <w:tr w:rsidR="00935D03" w:rsidRPr="00366C38" w14:paraId="08AD1AD1" w14:textId="77777777" w:rsidTr="000047E6">
        <w:trPr>
          <w:cantSplit/>
          <w:trHeight w:val="411"/>
          <w:tblHeader/>
          <w:jc w:val="center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F0716" w14:textId="77777777" w:rsidR="00935D03" w:rsidRPr="00366C38" w:rsidRDefault="00935D03" w:rsidP="000047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4F9DDF" w14:textId="77777777" w:rsidR="00935D03" w:rsidRPr="00366C38" w:rsidRDefault="00935D03" w:rsidP="000047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686DC6" w14:textId="77777777" w:rsidR="00935D03" w:rsidRPr="00366C38" w:rsidRDefault="00935D03" w:rsidP="00004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  <w:tc>
          <w:tcPr>
            <w:tcW w:w="1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47FEC6" w14:textId="77777777" w:rsidR="00935D03" w:rsidRPr="00366C38" w:rsidRDefault="00935D03" w:rsidP="000047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205D477" w14:textId="77777777" w:rsidR="00935D03" w:rsidRPr="00366C38" w:rsidRDefault="00935D03" w:rsidP="00004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Revenues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B495A0" w14:textId="77777777" w:rsidR="00935D03" w:rsidRPr="00366C38" w:rsidRDefault="00935D03" w:rsidP="000047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EDCDE0B" w14:textId="77777777" w:rsidR="00935D03" w:rsidRPr="00366C38" w:rsidRDefault="00935D03" w:rsidP="00004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FTEs</w:t>
            </w:r>
          </w:p>
        </w:tc>
        <w:tc>
          <w:tcPr>
            <w:tcW w:w="1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3EF7FB" w14:textId="77777777" w:rsidR="00935D03" w:rsidRPr="00366C38" w:rsidRDefault="00935D03" w:rsidP="00004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6CBC238F" w14:textId="77777777" w:rsidR="00935D03" w:rsidRPr="00366C38" w:rsidRDefault="00935D03" w:rsidP="000047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TLTs</w:t>
            </w:r>
          </w:p>
        </w:tc>
      </w:tr>
      <w:tr w:rsidR="00935D03" w:rsidRPr="00366C38" w14:paraId="38415E76" w14:textId="77777777" w:rsidTr="000047E6">
        <w:trPr>
          <w:cantSplit/>
          <w:jc w:val="center"/>
        </w:trPr>
        <w:tc>
          <w:tcPr>
            <w:tcW w:w="3840" w:type="dxa"/>
            <w:tcBorders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EA6CC2" w14:textId="77777777" w:rsidR="00935D03" w:rsidRPr="00366C38" w:rsidRDefault="00935D03" w:rsidP="000047E6">
            <w:pPr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2021-2022 Revised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35B4E75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14:paraId="60DD9B45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$2,521,518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09A8BD2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33F2C464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036506A6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55BCCB5F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46D2D6C6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864CEA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935D03" w:rsidRPr="00366C38" w14:paraId="493F2E9B" w14:textId="77777777" w:rsidTr="000047E6">
        <w:trPr>
          <w:cantSplit/>
          <w:trHeight w:val="216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D1AA36" w14:textId="77777777" w:rsidR="00935D03" w:rsidRPr="00366C38" w:rsidRDefault="00935D03" w:rsidP="000047E6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2023-2024 Base Budget Adjust.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C7BAF30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FFC888B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($5,716)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60F40F9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623C4953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3DD5F02F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536C1EA7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75E0D5DD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798063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935D03" w:rsidRPr="00366C38" w14:paraId="49B86CE6" w14:textId="77777777" w:rsidTr="000047E6">
        <w:trPr>
          <w:cantSplit/>
          <w:trHeight w:val="369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EBC594" w14:textId="77777777" w:rsidR="00935D03" w:rsidRPr="00366C38" w:rsidRDefault="00935D03" w:rsidP="000047E6">
            <w:pPr>
              <w:ind w:left="240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2023-2024 Decision Packages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B078D5D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7BC71760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$208,760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FD8C1FA" w14:textId="77777777" w:rsidR="00935D03" w:rsidRPr="00366C38" w:rsidRDefault="00935D03" w:rsidP="000047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59965049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692F0C2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7E2B466C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 xml:space="preserve">1.0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5D39987D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9BEBF9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 xml:space="preserve">0.0 </w:t>
            </w:r>
          </w:p>
        </w:tc>
      </w:tr>
      <w:tr w:rsidR="00935D03" w:rsidRPr="00366C38" w14:paraId="02086393" w14:textId="77777777" w:rsidTr="000047E6">
        <w:trPr>
          <w:cantSplit/>
          <w:jc w:val="center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368B4C" w14:textId="77777777" w:rsidR="00935D03" w:rsidRPr="00366C38" w:rsidRDefault="00935D03" w:rsidP="000047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2023-2024 Proposed Budget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E8AB0FD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48D3C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$2,725,000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E9B20E6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1049D2D4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$0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7B29B620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0A3CE2CA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10.6</w:t>
            </w: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5CD507EB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39DA679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0.0</w:t>
            </w:r>
          </w:p>
        </w:tc>
      </w:tr>
      <w:tr w:rsidR="00935D03" w:rsidRPr="00366C38" w14:paraId="09E0D95D" w14:textId="77777777" w:rsidTr="000047E6">
        <w:trPr>
          <w:cantSplit/>
          <w:trHeight w:val="261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E0BC5F" w14:textId="77777777" w:rsidR="00935D03" w:rsidRPr="00366C38" w:rsidRDefault="00935D03" w:rsidP="000047E6">
            <w:pPr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% Change from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6A7444F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9F4533C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8.0%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D29D1AE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bottom w:w="72" w:type="dxa"/>
            </w:tcMar>
          </w:tcPr>
          <w:p w14:paraId="585DD27B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2260A375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706B931F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69F8015F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59961D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03" w:rsidRPr="00366C38" w14:paraId="67A79DF4" w14:textId="77777777" w:rsidTr="000047E6">
        <w:trPr>
          <w:cantSplit/>
          <w:trHeight w:val="396"/>
          <w:jc w:val="center"/>
        </w:trPr>
        <w:tc>
          <w:tcPr>
            <w:tcW w:w="384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FF7DCF" w14:textId="77777777" w:rsidR="00935D03" w:rsidRPr="00366C38" w:rsidRDefault="00935D03" w:rsidP="000047E6">
            <w:pPr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Dec. Pkg. as % of prior biennium</w:t>
            </w:r>
          </w:p>
        </w:tc>
        <w:tc>
          <w:tcPr>
            <w:tcW w:w="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8A2A72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8B0C63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sz w:val="22"/>
                <w:szCs w:val="22"/>
              </w:rPr>
              <w:t>8.2%</w:t>
            </w:r>
          </w:p>
        </w:tc>
        <w:tc>
          <w:tcPr>
            <w:tcW w:w="1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671BE9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72" w:type="dxa"/>
              <w:bottom w:w="72" w:type="dxa"/>
            </w:tcMar>
          </w:tcPr>
          <w:p w14:paraId="77A6B3D9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4E95ED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bottom w:w="72" w:type="dxa"/>
            </w:tcMar>
          </w:tcPr>
          <w:p w14:paraId="4EDA75F2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</w:tcPr>
          <w:p w14:paraId="2DEB9E61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27C46F" w14:textId="77777777" w:rsidR="00935D03" w:rsidRPr="00366C38" w:rsidRDefault="00935D03" w:rsidP="000047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03" w:rsidRPr="00366C38" w14:paraId="1A0C5C6C" w14:textId="77777777" w:rsidTr="000047E6">
        <w:trPr>
          <w:gridAfter w:val="1"/>
          <w:wAfter w:w="6" w:type="dxa"/>
          <w:cantSplit/>
          <w:trHeight w:val="287"/>
          <w:jc w:val="center"/>
        </w:trPr>
        <w:tc>
          <w:tcPr>
            <w:tcW w:w="9474" w:type="dxa"/>
            <w:gridSpan w:val="9"/>
            <w:tcBorders>
              <w:top w:val="dotted" w:sz="4" w:space="0" w:color="auto"/>
              <w:left w:val="nil"/>
              <w:bottom w:val="nil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638C5C" w14:textId="77777777" w:rsidR="00935D03" w:rsidRPr="00366C38" w:rsidRDefault="00935D03" w:rsidP="000047E6">
            <w:pPr>
              <w:spacing w:line="264" w:lineRule="auto"/>
              <w:ind w:left="216"/>
              <w:rPr>
                <w:rFonts w:ascii="Arial" w:hAnsi="Arial" w:cs="Arial"/>
                <w:b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 xml:space="preserve">Major Revenue Sources: </w:t>
            </w:r>
            <w:r w:rsidRPr="00366C38">
              <w:rPr>
                <w:rFonts w:ascii="Arial" w:hAnsi="Arial" w:cs="Arial"/>
                <w:sz w:val="22"/>
                <w:szCs w:val="22"/>
              </w:rPr>
              <w:t>Mental Illness and Drug Dependency sales tax</w:t>
            </w:r>
          </w:p>
        </w:tc>
      </w:tr>
      <w:tr w:rsidR="00935D03" w:rsidRPr="00366C38" w14:paraId="77AF9851" w14:textId="77777777" w:rsidTr="000047E6">
        <w:trPr>
          <w:gridAfter w:val="1"/>
          <w:wAfter w:w="6" w:type="dxa"/>
          <w:cantSplit/>
          <w:trHeight w:val="396"/>
          <w:jc w:val="center"/>
        </w:trPr>
        <w:tc>
          <w:tcPr>
            <w:tcW w:w="9474" w:type="dxa"/>
            <w:gridSpan w:val="9"/>
            <w:tcBorders>
              <w:top w:val="nil"/>
              <w:left w:val="nil"/>
              <w:bottom w:val="single" w:sz="12" w:space="0" w:color="auto"/>
              <w:right w:val="single" w:sz="2" w:space="0" w:color="FFFFFF" w:themeColor="background1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425B25" w14:textId="77777777" w:rsidR="00935D03" w:rsidRPr="00366C38" w:rsidRDefault="00935D03" w:rsidP="000047E6">
            <w:pPr>
              <w:spacing w:line="264" w:lineRule="auto"/>
              <w:ind w:left="216"/>
              <w:rPr>
                <w:rFonts w:ascii="Arial" w:hAnsi="Arial" w:cs="Arial"/>
                <w:sz w:val="22"/>
                <w:szCs w:val="22"/>
              </w:rPr>
            </w:pPr>
            <w:r w:rsidRPr="00366C38">
              <w:rPr>
                <w:rFonts w:ascii="Arial" w:hAnsi="Arial" w:cs="Arial"/>
                <w:b/>
                <w:sz w:val="22"/>
                <w:szCs w:val="22"/>
              </w:rPr>
              <w:t>Base Budget Assumptions:</w:t>
            </w:r>
            <w:r w:rsidRPr="00366C38">
              <w:rPr>
                <w:rFonts w:ascii="Arial" w:hAnsi="Arial" w:cs="Arial"/>
                <w:sz w:val="22"/>
                <w:szCs w:val="22"/>
              </w:rPr>
              <w:t xml:space="preserve"> Remove 2021-2022 one-time changes including those related to pandemic response, annualize supplemental changes, update personnel rates. Personnel budgets reflect projected 2023-2024 salary and benefit rates, current position classifications, and step/merit increases. </w:t>
            </w:r>
          </w:p>
        </w:tc>
      </w:tr>
    </w:tbl>
    <w:p w14:paraId="267361A0" w14:textId="77777777" w:rsidR="00935D03" w:rsidRPr="0012524E" w:rsidRDefault="00935D03" w:rsidP="00935D03">
      <w:pPr>
        <w:spacing w:line="264" w:lineRule="auto"/>
        <w:contextualSpacing/>
        <w:rPr>
          <w:rFonts w:ascii="Arial" w:hAnsi="Arial" w:cs="Arial"/>
          <w:b/>
          <w:szCs w:val="24"/>
          <w:highlight w:val="yellow"/>
          <w:u w:val="single"/>
        </w:rPr>
      </w:pPr>
    </w:p>
    <w:p w14:paraId="3374F6E4" w14:textId="77777777" w:rsidR="00935D03" w:rsidRPr="00366C38" w:rsidRDefault="00935D03" w:rsidP="00935D03">
      <w:pPr>
        <w:spacing w:line="264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66C38">
        <w:rPr>
          <w:rFonts w:ascii="Arial" w:hAnsi="Arial" w:cs="Arial"/>
          <w:b/>
          <w:smallCaps/>
          <w:sz w:val="24"/>
          <w:szCs w:val="24"/>
          <w:u w:val="single"/>
        </w:rPr>
        <w:t>Description</w:t>
      </w:r>
    </w:p>
    <w:p w14:paraId="29305269" w14:textId="77777777" w:rsidR="00935D03" w:rsidRPr="00D92B54" w:rsidRDefault="00935D03" w:rsidP="00935D03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3DD647DB" w14:textId="77777777" w:rsidR="00935D03" w:rsidRPr="00C43A6A" w:rsidRDefault="00935D03" w:rsidP="00935D0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43A6A">
        <w:rPr>
          <w:rFonts w:ascii="Arial" w:hAnsi="Arial" w:cs="Arial"/>
          <w:color w:val="000000" w:themeColor="text1"/>
          <w:sz w:val="24"/>
          <w:szCs w:val="24"/>
        </w:rPr>
        <w:t>The Prosecuting Attorney's Office (PAO) MIDD appropriation unit is where the PAO's therapeutic court-related costs are budgeted</w:t>
      </w:r>
      <w:r w:rsidRPr="00C43A6A">
        <w:rPr>
          <w:rFonts w:ascii="Arial" w:hAnsi="Arial" w:cs="Arial"/>
          <w:color w:val="000000"/>
          <w:sz w:val="24"/>
          <w:szCs w:val="24"/>
        </w:rPr>
        <w:t>. The PAO participates in the Regional Mental Health Court/Regional Veterans Court, Adult Drug Court, Juvenile Drug Court, and Community Court.</w:t>
      </w:r>
    </w:p>
    <w:p w14:paraId="608F81DC" w14:textId="77777777" w:rsidR="00935D03" w:rsidRPr="00D92B54" w:rsidRDefault="00935D03" w:rsidP="00935D03">
      <w:pPr>
        <w:spacing w:line="264" w:lineRule="auto"/>
        <w:contextualSpacing/>
        <w:rPr>
          <w:rFonts w:ascii="Arial" w:hAnsi="Arial" w:cs="Arial"/>
          <w:szCs w:val="24"/>
        </w:rPr>
      </w:pPr>
    </w:p>
    <w:p w14:paraId="7C75C4F0" w14:textId="77777777" w:rsidR="00935D03" w:rsidRPr="00366C38" w:rsidRDefault="00935D03" w:rsidP="00935D03">
      <w:pPr>
        <w:spacing w:line="264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66C38">
        <w:rPr>
          <w:rFonts w:ascii="Arial" w:hAnsi="Arial" w:cs="Arial"/>
          <w:b/>
          <w:smallCaps/>
          <w:sz w:val="24"/>
          <w:szCs w:val="24"/>
          <w:u w:val="single"/>
        </w:rPr>
        <w:t>Summary of Proposed Budget and Changes</w:t>
      </w:r>
    </w:p>
    <w:p w14:paraId="4D111A3B" w14:textId="77777777" w:rsidR="00935D03" w:rsidRPr="00D92B54" w:rsidRDefault="00935D03" w:rsidP="00935D03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24282AC4" w14:textId="77777777" w:rsidR="00935D03" w:rsidRPr="00C43A6A" w:rsidRDefault="00935D03" w:rsidP="00935D03">
      <w:pPr>
        <w:spacing w:line="264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43A6A">
        <w:rPr>
          <w:rFonts w:ascii="Arial" w:hAnsi="Arial" w:cs="Arial"/>
          <w:sz w:val="24"/>
          <w:szCs w:val="24"/>
        </w:rPr>
        <w:t xml:space="preserve">The proposed 2023-2024 budget would increase funding to the PAO MIDD appropriation unit by approximately $203,000 and 1 FTE. This increase is due to one decision package to add an attorney to support the Drug Diversion Court case work. </w:t>
      </w:r>
    </w:p>
    <w:p w14:paraId="33FD792C" w14:textId="77777777" w:rsidR="00935D03" w:rsidRDefault="00935D03" w:rsidP="00935D03">
      <w:pPr>
        <w:spacing w:line="264" w:lineRule="auto"/>
        <w:contextualSpacing/>
        <w:jc w:val="both"/>
        <w:rPr>
          <w:rFonts w:ascii="Arial" w:hAnsi="Arial" w:cs="Arial"/>
          <w:szCs w:val="24"/>
        </w:rPr>
      </w:pPr>
    </w:p>
    <w:p w14:paraId="1E1E49E7" w14:textId="77777777" w:rsidR="00935D03" w:rsidRPr="00366C38" w:rsidRDefault="00935D03" w:rsidP="00935D03">
      <w:pPr>
        <w:spacing w:line="264" w:lineRule="auto"/>
        <w:contextualSpacing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366C38">
        <w:rPr>
          <w:rFonts w:ascii="Arial" w:hAnsi="Arial" w:cs="Arial"/>
          <w:b/>
          <w:smallCaps/>
          <w:sz w:val="24"/>
          <w:szCs w:val="24"/>
          <w:u w:val="single"/>
        </w:rPr>
        <w:t>Key Issues</w:t>
      </w:r>
    </w:p>
    <w:p w14:paraId="0B05F03F" w14:textId="77777777" w:rsidR="00935D03" w:rsidRPr="008B2D98" w:rsidRDefault="00935D03" w:rsidP="00935D03">
      <w:pPr>
        <w:spacing w:line="264" w:lineRule="auto"/>
        <w:contextualSpacing/>
        <w:jc w:val="center"/>
        <w:rPr>
          <w:rFonts w:ascii="Arial" w:hAnsi="Arial" w:cs="Arial"/>
          <w:szCs w:val="24"/>
        </w:rPr>
      </w:pPr>
    </w:p>
    <w:p w14:paraId="7DDE65BE" w14:textId="77777777" w:rsidR="00935D03" w:rsidRPr="00DA5D84" w:rsidRDefault="00935D03" w:rsidP="00935D03">
      <w:pPr>
        <w:spacing w:line="264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5D84">
        <w:rPr>
          <w:rFonts w:ascii="Arial" w:hAnsi="Arial" w:cs="Arial"/>
          <w:sz w:val="24"/>
          <w:szCs w:val="24"/>
        </w:rPr>
        <w:t xml:space="preserve">Analysis is ongoing for this appropriation unit. </w:t>
      </w:r>
    </w:p>
    <w:p w14:paraId="1715C9D1" w14:textId="0FDB2D2B" w:rsidR="00EC66A2" w:rsidRPr="00935D03" w:rsidRDefault="00EC66A2" w:rsidP="00935D03"/>
    <w:sectPr w:rsidR="00EC66A2" w:rsidRPr="0093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BCC0" w14:textId="77777777" w:rsidR="00C4284A" w:rsidRDefault="00C4284A" w:rsidP="00AB5663">
      <w:r>
        <w:separator/>
      </w:r>
    </w:p>
  </w:endnote>
  <w:endnote w:type="continuationSeparator" w:id="0">
    <w:p w14:paraId="1D759EB9" w14:textId="77777777" w:rsidR="00C4284A" w:rsidRDefault="00C4284A" w:rsidP="00AB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8D59" w14:textId="77777777" w:rsidR="00C4284A" w:rsidRDefault="00C4284A" w:rsidP="00AB5663">
      <w:r>
        <w:separator/>
      </w:r>
    </w:p>
  </w:footnote>
  <w:footnote w:type="continuationSeparator" w:id="0">
    <w:p w14:paraId="1E1BB71F" w14:textId="77777777" w:rsidR="00C4284A" w:rsidRDefault="00C4284A" w:rsidP="00AB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A"/>
    <w:multiLevelType w:val="hybridMultilevel"/>
    <w:tmpl w:val="6E98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030B"/>
    <w:multiLevelType w:val="hybridMultilevel"/>
    <w:tmpl w:val="BD7A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67ED"/>
    <w:multiLevelType w:val="hybridMultilevel"/>
    <w:tmpl w:val="9A6A7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E2F0B"/>
    <w:multiLevelType w:val="hybridMultilevel"/>
    <w:tmpl w:val="F8E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5859"/>
    <w:multiLevelType w:val="hybridMultilevel"/>
    <w:tmpl w:val="213E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0115"/>
    <w:multiLevelType w:val="hybridMultilevel"/>
    <w:tmpl w:val="7A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F493B"/>
    <w:multiLevelType w:val="hybridMultilevel"/>
    <w:tmpl w:val="63B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528AD"/>
    <w:multiLevelType w:val="hybridMultilevel"/>
    <w:tmpl w:val="7A36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F5EEF"/>
    <w:multiLevelType w:val="hybridMultilevel"/>
    <w:tmpl w:val="A53C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72E62"/>
    <w:multiLevelType w:val="hybridMultilevel"/>
    <w:tmpl w:val="3072E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6D"/>
    <w:rsid w:val="00003F06"/>
    <w:rsid w:val="000046CF"/>
    <w:rsid w:val="0000639A"/>
    <w:rsid w:val="0001167D"/>
    <w:rsid w:val="00013FBC"/>
    <w:rsid w:val="00030F25"/>
    <w:rsid w:val="000429B3"/>
    <w:rsid w:val="00061D9B"/>
    <w:rsid w:val="00061DF1"/>
    <w:rsid w:val="0006287C"/>
    <w:rsid w:val="00065D82"/>
    <w:rsid w:val="000871EF"/>
    <w:rsid w:val="00087E1F"/>
    <w:rsid w:val="00093CCA"/>
    <w:rsid w:val="000964B9"/>
    <w:rsid w:val="0009757D"/>
    <w:rsid w:val="000A7E66"/>
    <w:rsid w:val="000B0E9F"/>
    <w:rsid w:val="000B23F0"/>
    <w:rsid w:val="000D4CA2"/>
    <w:rsid w:val="000E1AD4"/>
    <w:rsid w:val="000E3BC3"/>
    <w:rsid w:val="000F5872"/>
    <w:rsid w:val="001019CC"/>
    <w:rsid w:val="00107283"/>
    <w:rsid w:val="0012095B"/>
    <w:rsid w:val="0012391B"/>
    <w:rsid w:val="00130DDB"/>
    <w:rsid w:val="00150197"/>
    <w:rsid w:val="00152812"/>
    <w:rsid w:val="00163119"/>
    <w:rsid w:val="00175DA9"/>
    <w:rsid w:val="001811A9"/>
    <w:rsid w:val="001854EA"/>
    <w:rsid w:val="001A0355"/>
    <w:rsid w:val="001A27FD"/>
    <w:rsid w:val="001A530D"/>
    <w:rsid w:val="001A53B5"/>
    <w:rsid w:val="001A7B59"/>
    <w:rsid w:val="001A7C4C"/>
    <w:rsid w:val="001B2868"/>
    <w:rsid w:val="001B2CD3"/>
    <w:rsid w:val="001B573C"/>
    <w:rsid w:val="001B6DCA"/>
    <w:rsid w:val="001C194E"/>
    <w:rsid w:val="001C581A"/>
    <w:rsid w:val="001F04E3"/>
    <w:rsid w:val="001F45B0"/>
    <w:rsid w:val="001F7B02"/>
    <w:rsid w:val="002150B0"/>
    <w:rsid w:val="002175BD"/>
    <w:rsid w:val="002230AE"/>
    <w:rsid w:val="0023712E"/>
    <w:rsid w:val="00251814"/>
    <w:rsid w:val="0025514A"/>
    <w:rsid w:val="002654FB"/>
    <w:rsid w:val="00271B34"/>
    <w:rsid w:val="002A4DD2"/>
    <w:rsid w:val="002A7365"/>
    <w:rsid w:val="002B031F"/>
    <w:rsid w:val="002B7D38"/>
    <w:rsid w:val="002C20B1"/>
    <w:rsid w:val="002C31EC"/>
    <w:rsid w:val="002C64E5"/>
    <w:rsid w:val="002C6AB7"/>
    <w:rsid w:val="002C7829"/>
    <w:rsid w:val="002D1ED4"/>
    <w:rsid w:val="002D291F"/>
    <w:rsid w:val="002F49F3"/>
    <w:rsid w:val="002F4B0E"/>
    <w:rsid w:val="00300EAD"/>
    <w:rsid w:val="0030783A"/>
    <w:rsid w:val="00313971"/>
    <w:rsid w:val="00314A3C"/>
    <w:rsid w:val="003226E8"/>
    <w:rsid w:val="00355959"/>
    <w:rsid w:val="003564E3"/>
    <w:rsid w:val="00366C38"/>
    <w:rsid w:val="00371091"/>
    <w:rsid w:val="0037220A"/>
    <w:rsid w:val="00373367"/>
    <w:rsid w:val="00375148"/>
    <w:rsid w:val="0037666B"/>
    <w:rsid w:val="0038327D"/>
    <w:rsid w:val="003915A9"/>
    <w:rsid w:val="003B188B"/>
    <w:rsid w:val="003B5636"/>
    <w:rsid w:val="003C26AB"/>
    <w:rsid w:val="003C29E0"/>
    <w:rsid w:val="003C3A29"/>
    <w:rsid w:val="003D6438"/>
    <w:rsid w:val="003E6A9C"/>
    <w:rsid w:val="004101A8"/>
    <w:rsid w:val="004210A6"/>
    <w:rsid w:val="00422333"/>
    <w:rsid w:val="004241F2"/>
    <w:rsid w:val="00427DB9"/>
    <w:rsid w:val="00435ED6"/>
    <w:rsid w:val="00437E2C"/>
    <w:rsid w:val="00440FAD"/>
    <w:rsid w:val="004424F7"/>
    <w:rsid w:val="0044338A"/>
    <w:rsid w:val="004451B9"/>
    <w:rsid w:val="00451414"/>
    <w:rsid w:val="00461E58"/>
    <w:rsid w:val="00473935"/>
    <w:rsid w:val="00484EB9"/>
    <w:rsid w:val="00494262"/>
    <w:rsid w:val="00497113"/>
    <w:rsid w:val="004A2E29"/>
    <w:rsid w:val="004A4070"/>
    <w:rsid w:val="004A4F51"/>
    <w:rsid w:val="004A7177"/>
    <w:rsid w:val="004B55A7"/>
    <w:rsid w:val="004C2A9D"/>
    <w:rsid w:val="004D0554"/>
    <w:rsid w:val="004D4BB1"/>
    <w:rsid w:val="004E1BF8"/>
    <w:rsid w:val="004F7806"/>
    <w:rsid w:val="00500C4C"/>
    <w:rsid w:val="00503512"/>
    <w:rsid w:val="00510A37"/>
    <w:rsid w:val="00522420"/>
    <w:rsid w:val="00531522"/>
    <w:rsid w:val="00540911"/>
    <w:rsid w:val="0054151E"/>
    <w:rsid w:val="005420A5"/>
    <w:rsid w:val="00546242"/>
    <w:rsid w:val="00546F3A"/>
    <w:rsid w:val="005473A4"/>
    <w:rsid w:val="00552DD2"/>
    <w:rsid w:val="005643E2"/>
    <w:rsid w:val="00571D6D"/>
    <w:rsid w:val="005A1F61"/>
    <w:rsid w:val="005A40EF"/>
    <w:rsid w:val="005A60B6"/>
    <w:rsid w:val="005B2BC4"/>
    <w:rsid w:val="005B6517"/>
    <w:rsid w:val="005C6BB6"/>
    <w:rsid w:val="005E25A4"/>
    <w:rsid w:val="005E6340"/>
    <w:rsid w:val="005E67E5"/>
    <w:rsid w:val="005F0787"/>
    <w:rsid w:val="006156B4"/>
    <w:rsid w:val="006310D6"/>
    <w:rsid w:val="006348B5"/>
    <w:rsid w:val="00634BFF"/>
    <w:rsid w:val="0063753B"/>
    <w:rsid w:val="00652ACC"/>
    <w:rsid w:val="00655046"/>
    <w:rsid w:val="006656F6"/>
    <w:rsid w:val="006765C0"/>
    <w:rsid w:val="006910AF"/>
    <w:rsid w:val="00695B3F"/>
    <w:rsid w:val="006A02DA"/>
    <w:rsid w:val="006A20BC"/>
    <w:rsid w:val="006B0922"/>
    <w:rsid w:val="006B6871"/>
    <w:rsid w:val="006B7C3B"/>
    <w:rsid w:val="006C6949"/>
    <w:rsid w:val="006D2BF9"/>
    <w:rsid w:val="006D67C5"/>
    <w:rsid w:val="006D6858"/>
    <w:rsid w:val="006E3FDE"/>
    <w:rsid w:val="006E440E"/>
    <w:rsid w:val="006F1221"/>
    <w:rsid w:val="006F3188"/>
    <w:rsid w:val="00710F43"/>
    <w:rsid w:val="00720915"/>
    <w:rsid w:val="0072234A"/>
    <w:rsid w:val="00722EA5"/>
    <w:rsid w:val="007436A8"/>
    <w:rsid w:val="00745191"/>
    <w:rsid w:val="00751A89"/>
    <w:rsid w:val="00754E26"/>
    <w:rsid w:val="00764693"/>
    <w:rsid w:val="0076493C"/>
    <w:rsid w:val="00765876"/>
    <w:rsid w:val="007902C1"/>
    <w:rsid w:val="0079662C"/>
    <w:rsid w:val="007A339C"/>
    <w:rsid w:val="007B4B9E"/>
    <w:rsid w:val="007B5151"/>
    <w:rsid w:val="007D690C"/>
    <w:rsid w:val="007E0D97"/>
    <w:rsid w:val="007E3AB6"/>
    <w:rsid w:val="007E5502"/>
    <w:rsid w:val="007E5524"/>
    <w:rsid w:val="00811BCB"/>
    <w:rsid w:val="00817E25"/>
    <w:rsid w:val="0085510B"/>
    <w:rsid w:val="008557CB"/>
    <w:rsid w:val="00856958"/>
    <w:rsid w:val="0086722C"/>
    <w:rsid w:val="00874302"/>
    <w:rsid w:val="0087591B"/>
    <w:rsid w:val="00876937"/>
    <w:rsid w:val="00877FB7"/>
    <w:rsid w:val="0088286B"/>
    <w:rsid w:val="00895CBE"/>
    <w:rsid w:val="008A4E55"/>
    <w:rsid w:val="008A7A73"/>
    <w:rsid w:val="008B08F2"/>
    <w:rsid w:val="008B2D98"/>
    <w:rsid w:val="008B523C"/>
    <w:rsid w:val="008C2D37"/>
    <w:rsid w:val="008C4F8A"/>
    <w:rsid w:val="008D2001"/>
    <w:rsid w:val="008D7385"/>
    <w:rsid w:val="0090122D"/>
    <w:rsid w:val="00913B3F"/>
    <w:rsid w:val="00922949"/>
    <w:rsid w:val="00926349"/>
    <w:rsid w:val="00927664"/>
    <w:rsid w:val="00935D03"/>
    <w:rsid w:val="009361D2"/>
    <w:rsid w:val="009439FD"/>
    <w:rsid w:val="009464EE"/>
    <w:rsid w:val="00965FBD"/>
    <w:rsid w:val="00967D70"/>
    <w:rsid w:val="00972E17"/>
    <w:rsid w:val="00975050"/>
    <w:rsid w:val="0098749F"/>
    <w:rsid w:val="00996A19"/>
    <w:rsid w:val="009A4551"/>
    <w:rsid w:val="009B57B2"/>
    <w:rsid w:val="009B6230"/>
    <w:rsid w:val="009B7EE7"/>
    <w:rsid w:val="009C75BB"/>
    <w:rsid w:val="009C797B"/>
    <w:rsid w:val="009D2B8F"/>
    <w:rsid w:val="009D3AE6"/>
    <w:rsid w:val="009E01A4"/>
    <w:rsid w:val="009E56B3"/>
    <w:rsid w:val="009F4CAC"/>
    <w:rsid w:val="009F5CF3"/>
    <w:rsid w:val="00A227D0"/>
    <w:rsid w:val="00A311F1"/>
    <w:rsid w:val="00A34F6B"/>
    <w:rsid w:val="00A61286"/>
    <w:rsid w:val="00A61660"/>
    <w:rsid w:val="00A626A2"/>
    <w:rsid w:val="00A6347E"/>
    <w:rsid w:val="00A65C9A"/>
    <w:rsid w:val="00A7023C"/>
    <w:rsid w:val="00A713F9"/>
    <w:rsid w:val="00A73C73"/>
    <w:rsid w:val="00A77954"/>
    <w:rsid w:val="00A92A96"/>
    <w:rsid w:val="00AB3784"/>
    <w:rsid w:val="00AB3A78"/>
    <w:rsid w:val="00AB4D3B"/>
    <w:rsid w:val="00AB5663"/>
    <w:rsid w:val="00AC4854"/>
    <w:rsid w:val="00AD3014"/>
    <w:rsid w:val="00AE207F"/>
    <w:rsid w:val="00B020D1"/>
    <w:rsid w:val="00B03751"/>
    <w:rsid w:val="00B072CD"/>
    <w:rsid w:val="00B0770A"/>
    <w:rsid w:val="00B219E0"/>
    <w:rsid w:val="00B21F55"/>
    <w:rsid w:val="00B26BC0"/>
    <w:rsid w:val="00B27876"/>
    <w:rsid w:val="00B42997"/>
    <w:rsid w:val="00B46DB9"/>
    <w:rsid w:val="00B7008D"/>
    <w:rsid w:val="00B80E0E"/>
    <w:rsid w:val="00B82608"/>
    <w:rsid w:val="00B83A7B"/>
    <w:rsid w:val="00B87807"/>
    <w:rsid w:val="00B91A5D"/>
    <w:rsid w:val="00B952CE"/>
    <w:rsid w:val="00B97FF5"/>
    <w:rsid w:val="00BB0100"/>
    <w:rsid w:val="00BC0133"/>
    <w:rsid w:val="00BC6303"/>
    <w:rsid w:val="00BD03DF"/>
    <w:rsid w:val="00BD35A9"/>
    <w:rsid w:val="00BD7DA7"/>
    <w:rsid w:val="00BF049B"/>
    <w:rsid w:val="00BF568E"/>
    <w:rsid w:val="00C02338"/>
    <w:rsid w:val="00C116CC"/>
    <w:rsid w:val="00C22FF0"/>
    <w:rsid w:val="00C4002C"/>
    <w:rsid w:val="00C42778"/>
    <w:rsid w:val="00C4284A"/>
    <w:rsid w:val="00C43A6A"/>
    <w:rsid w:val="00C60699"/>
    <w:rsid w:val="00C6104F"/>
    <w:rsid w:val="00C75E1B"/>
    <w:rsid w:val="00C850F9"/>
    <w:rsid w:val="00C92B04"/>
    <w:rsid w:val="00C946C5"/>
    <w:rsid w:val="00C975F7"/>
    <w:rsid w:val="00CC5BC4"/>
    <w:rsid w:val="00CD6F08"/>
    <w:rsid w:val="00CD7919"/>
    <w:rsid w:val="00D00B6A"/>
    <w:rsid w:val="00D02F02"/>
    <w:rsid w:val="00D03F31"/>
    <w:rsid w:val="00D06933"/>
    <w:rsid w:val="00D11073"/>
    <w:rsid w:val="00D20353"/>
    <w:rsid w:val="00D42117"/>
    <w:rsid w:val="00D50A9F"/>
    <w:rsid w:val="00D52BE6"/>
    <w:rsid w:val="00D55128"/>
    <w:rsid w:val="00D77530"/>
    <w:rsid w:val="00D77B58"/>
    <w:rsid w:val="00D92B54"/>
    <w:rsid w:val="00D93334"/>
    <w:rsid w:val="00D961E2"/>
    <w:rsid w:val="00DA0124"/>
    <w:rsid w:val="00DA1278"/>
    <w:rsid w:val="00DA5D84"/>
    <w:rsid w:val="00DB5A6A"/>
    <w:rsid w:val="00DB6F91"/>
    <w:rsid w:val="00DC2E7C"/>
    <w:rsid w:val="00DC31C8"/>
    <w:rsid w:val="00DC4C5D"/>
    <w:rsid w:val="00DC7A79"/>
    <w:rsid w:val="00DD2649"/>
    <w:rsid w:val="00DD393E"/>
    <w:rsid w:val="00DD40FF"/>
    <w:rsid w:val="00DD751E"/>
    <w:rsid w:val="00DF1A59"/>
    <w:rsid w:val="00DF567C"/>
    <w:rsid w:val="00DF7B45"/>
    <w:rsid w:val="00E069C1"/>
    <w:rsid w:val="00E07BAE"/>
    <w:rsid w:val="00E07E09"/>
    <w:rsid w:val="00E20D8C"/>
    <w:rsid w:val="00E22AA3"/>
    <w:rsid w:val="00E35B36"/>
    <w:rsid w:val="00E51550"/>
    <w:rsid w:val="00E578FD"/>
    <w:rsid w:val="00E61BED"/>
    <w:rsid w:val="00E67B94"/>
    <w:rsid w:val="00E72ED5"/>
    <w:rsid w:val="00E73BCB"/>
    <w:rsid w:val="00E93524"/>
    <w:rsid w:val="00E97392"/>
    <w:rsid w:val="00EA2711"/>
    <w:rsid w:val="00EB297E"/>
    <w:rsid w:val="00EB42DC"/>
    <w:rsid w:val="00EC2805"/>
    <w:rsid w:val="00EC4487"/>
    <w:rsid w:val="00EC66A2"/>
    <w:rsid w:val="00F01DBA"/>
    <w:rsid w:val="00F06864"/>
    <w:rsid w:val="00F06E6D"/>
    <w:rsid w:val="00F120FB"/>
    <w:rsid w:val="00F20D24"/>
    <w:rsid w:val="00F501D0"/>
    <w:rsid w:val="00F60F62"/>
    <w:rsid w:val="00F630F5"/>
    <w:rsid w:val="00F63983"/>
    <w:rsid w:val="00F736D2"/>
    <w:rsid w:val="00F8360B"/>
    <w:rsid w:val="00F9195F"/>
    <w:rsid w:val="00FA5480"/>
    <w:rsid w:val="00FB2513"/>
    <w:rsid w:val="00FC0374"/>
    <w:rsid w:val="00FD3A43"/>
    <w:rsid w:val="00FE43AB"/>
    <w:rsid w:val="00FE5693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546B"/>
  <w15:chartTrackingRefBased/>
  <w15:docId w15:val="{09F4948D-0CED-4129-81A1-BB41A010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663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B5663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56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B56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66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66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B58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81A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81A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B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7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BA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B24F11F408845954A6F6F2E9D8FBF" ma:contentTypeVersion="14" ma:contentTypeDescription="Create a new document." ma:contentTypeScope="" ma:versionID="d2a682f28cd260cf0c8d285651509832">
  <xsd:schema xmlns:xsd="http://www.w3.org/2001/XMLSchema" xmlns:xs="http://www.w3.org/2001/XMLSchema" xmlns:p="http://schemas.microsoft.com/office/2006/metadata/properties" xmlns:ns3="f03c4a70-37e1-4650-beaa-d8b4d2189bd6" xmlns:ns4="d2741df0-e603-458c-a9e0-dd79741a928e" targetNamespace="http://schemas.microsoft.com/office/2006/metadata/properties" ma:root="true" ma:fieldsID="b83c5e90ab70ad46ddf2a686c630790f" ns3:_="" ns4:_="">
    <xsd:import namespace="f03c4a70-37e1-4650-beaa-d8b4d2189bd6"/>
    <xsd:import namespace="d2741df0-e603-458c-a9e0-dd79741a9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4a70-37e1-4650-beaa-d8b4d2189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41df0-e603-458c-a9e0-dd79741a9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4D2EC-59D0-41BE-B802-69252AC69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E5D73-CCB5-49BA-9D7C-8D302DCA5C98}">
  <ds:schemaRefs>
    <ds:schemaRef ds:uri="http://purl.org/dc/dcmitype/"/>
    <ds:schemaRef ds:uri="http://schemas.microsoft.com/office/2006/documentManagement/types"/>
    <ds:schemaRef ds:uri="http://purl.org/dc/elements/1.1/"/>
    <ds:schemaRef ds:uri="d2741df0-e603-458c-a9e0-dd79741a928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f03c4a70-37e1-4650-beaa-d8b4d2189b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457A5F-AF67-4C92-ACFD-B27B5CB08E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26F887-D228-410E-8D4B-ED3FBDF48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c4a70-37e1-4650-beaa-d8b4d2189bd6"/>
    <ds:schemaRef ds:uri="d2741df0-e603-458c-a9e0-dd79741a9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1188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Samantha</dc:creator>
  <cp:keywords/>
  <dc:description/>
  <cp:lastModifiedBy>Porter, Samantha</cp:lastModifiedBy>
  <cp:revision>9</cp:revision>
  <dcterms:created xsi:type="dcterms:W3CDTF">2022-09-29T18:16:00Z</dcterms:created>
  <dcterms:modified xsi:type="dcterms:W3CDTF">2022-09-30T21:01:00Z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0x01010018EB24F11F408845954A6F6F2E9D8FBF</vt:lpwstr>
  </property>
</Properties>
</file>