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8BB8" w14:textId="77777777" w:rsidR="009911D3" w:rsidRPr="00A46A5D" w:rsidRDefault="009911D3" w:rsidP="009911D3">
      <w:pPr>
        <w:pStyle w:val="Heading2"/>
        <w:rPr>
          <w:b w:val="0"/>
          <w:sz w:val="24"/>
          <w:u w:val="none"/>
        </w:rPr>
      </w:pPr>
    </w:p>
    <w:p w14:paraId="3DFAE816" w14:textId="5F35EEF7" w:rsidR="009911D3" w:rsidRPr="00F71F8C" w:rsidRDefault="00D752A4" w:rsidP="009911D3">
      <w:pPr>
        <w:pStyle w:val="Heading2"/>
        <w:rPr>
          <w:rFonts w:ascii="Arial" w:hAnsi="Arial" w:cs="Arial"/>
          <w:sz w:val="24"/>
        </w:rPr>
      </w:pPr>
      <w:r>
        <w:rPr>
          <w:rFonts w:ascii="Arial" w:hAnsi="Arial" w:cs="Arial"/>
          <w:sz w:val="24"/>
        </w:rPr>
        <w:t xml:space="preserve">REVISED </w:t>
      </w:r>
      <w:r w:rsidR="009911D3" w:rsidRPr="00F71F8C">
        <w:rPr>
          <w:rFonts w:ascii="Arial" w:hAnsi="Arial" w:cs="Arial"/>
          <w:sz w:val="24"/>
        </w:rPr>
        <w:t>STAFF REPORT</w:t>
      </w:r>
    </w:p>
    <w:p w14:paraId="5DA67074" w14:textId="77777777" w:rsidR="009911D3" w:rsidRPr="00F3508D" w:rsidRDefault="009911D3" w:rsidP="009911D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9911D3" w:rsidRPr="009349D6" w14:paraId="6ADC14CA" w14:textId="77777777" w:rsidTr="00FB7B62">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534F186" w14:textId="041564DB" w:rsidR="009911D3" w:rsidRPr="009349D6" w:rsidRDefault="009911D3" w:rsidP="00FB7B62">
            <w:pPr>
              <w:spacing w:before="40" w:after="40"/>
              <w:rPr>
                <w:rFonts w:ascii="Arial" w:hAnsi="Arial" w:cs="Arial"/>
                <w:b/>
              </w:rPr>
            </w:pPr>
            <w:r w:rsidRPr="009349D6">
              <w:rPr>
                <w:rFonts w:ascii="Arial" w:hAnsi="Arial" w:cs="Arial"/>
                <w:b/>
              </w:rPr>
              <w:t>Agenda Item</w:t>
            </w:r>
            <w:r w:rsidR="00D23074">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B228448" w14:textId="6049479E" w:rsidR="009911D3" w:rsidRPr="009349D6" w:rsidRDefault="009911D3" w:rsidP="00FB7B62">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2639BFDC" w14:textId="77777777" w:rsidR="009911D3" w:rsidRPr="009349D6" w:rsidRDefault="009911D3" w:rsidP="00FB7B62">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0821E96" w14:textId="77777777" w:rsidR="009911D3" w:rsidRPr="009349D6" w:rsidRDefault="004103FB" w:rsidP="004103FB">
            <w:pPr>
              <w:spacing w:before="40" w:after="40"/>
              <w:rPr>
                <w:rFonts w:ascii="Arial" w:hAnsi="Arial" w:cs="Arial"/>
              </w:rPr>
            </w:pPr>
            <w:r>
              <w:rPr>
                <w:rFonts w:ascii="Arial" w:hAnsi="Arial" w:cs="Arial"/>
              </w:rPr>
              <w:t>Miranda Leskinen</w:t>
            </w:r>
          </w:p>
        </w:tc>
      </w:tr>
      <w:tr w:rsidR="009911D3" w:rsidRPr="009349D6" w14:paraId="1405C1C6" w14:textId="77777777" w:rsidTr="00FB7B62">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8168159" w14:textId="77777777" w:rsidR="009911D3" w:rsidRPr="009349D6" w:rsidRDefault="009911D3" w:rsidP="00FB7B62">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79D248F" w14:textId="77777777" w:rsidR="009911D3" w:rsidRDefault="0015415C" w:rsidP="00FB7B62">
            <w:pPr>
              <w:spacing w:before="40" w:after="40"/>
              <w:rPr>
                <w:rFonts w:ascii="Arial" w:hAnsi="Arial" w:cs="Arial"/>
              </w:rPr>
            </w:pPr>
            <w:r>
              <w:rPr>
                <w:rFonts w:ascii="Arial" w:hAnsi="Arial" w:cs="Arial"/>
              </w:rPr>
              <w:t>2022-0275</w:t>
            </w:r>
          </w:p>
          <w:p w14:paraId="24CD03DD" w14:textId="77777777" w:rsidR="0015415C" w:rsidRDefault="0015415C" w:rsidP="00FB7B62">
            <w:pPr>
              <w:spacing w:before="40" w:after="40"/>
              <w:rPr>
                <w:rFonts w:ascii="Arial" w:hAnsi="Arial" w:cs="Arial"/>
              </w:rPr>
            </w:pPr>
            <w:r>
              <w:rPr>
                <w:rFonts w:ascii="Arial" w:hAnsi="Arial" w:cs="Arial"/>
              </w:rPr>
              <w:t>2022-0276</w:t>
            </w:r>
          </w:p>
          <w:p w14:paraId="5F6BEA12" w14:textId="77777777" w:rsidR="0015415C" w:rsidRDefault="0015415C" w:rsidP="00FB7B62">
            <w:pPr>
              <w:spacing w:before="40" w:after="40"/>
              <w:rPr>
                <w:rFonts w:ascii="Arial" w:hAnsi="Arial" w:cs="Arial"/>
              </w:rPr>
            </w:pPr>
            <w:r>
              <w:rPr>
                <w:rFonts w:ascii="Arial" w:hAnsi="Arial" w:cs="Arial"/>
              </w:rPr>
              <w:t>2022-0277</w:t>
            </w:r>
          </w:p>
          <w:p w14:paraId="0D7D7B59" w14:textId="77777777" w:rsidR="0015415C" w:rsidRDefault="0015415C" w:rsidP="00FB7B62">
            <w:pPr>
              <w:spacing w:before="40" w:after="40"/>
              <w:rPr>
                <w:rFonts w:ascii="Arial" w:hAnsi="Arial" w:cs="Arial"/>
              </w:rPr>
            </w:pPr>
            <w:r>
              <w:rPr>
                <w:rFonts w:ascii="Arial" w:hAnsi="Arial" w:cs="Arial"/>
              </w:rPr>
              <w:t>2022-0278</w:t>
            </w:r>
          </w:p>
          <w:p w14:paraId="326CDF77" w14:textId="544A0B96" w:rsidR="0015415C" w:rsidRPr="009349D6" w:rsidRDefault="0015415C" w:rsidP="00FB7B62">
            <w:pPr>
              <w:spacing w:before="40" w:after="40"/>
              <w:rPr>
                <w:rFonts w:ascii="Arial" w:hAnsi="Arial" w:cs="Arial"/>
              </w:rPr>
            </w:pPr>
            <w:r>
              <w:rPr>
                <w:rFonts w:ascii="Arial" w:hAnsi="Arial" w:cs="Arial"/>
              </w:rPr>
              <w:t>2022-0279</w:t>
            </w:r>
          </w:p>
        </w:tc>
        <w:tc>
          <w:tcPr>
            <w:tcW w:w="1170" w:type="dxa"/>
            <w:tcBorders>
              <w:top w:val="single" w:sz="4" w:space="0" w:color="auto"/>
              <w:left w:val="single" w:sz="4" w:space="0" w:color="auto"/>
              <w:bottom w:val="single" w:sz="4" w:space="0" w:color="auto"/>
              <w:right w:val="single" w:sz="4" w:space="0" w:color="auto"/>
            </w:tcBorders>
            <w:vAlign w:val="center"/>
          </w:tcPr>
          <w:p w14:paraId="15C5B18C" w14:textId="77777777" w:rsidR="009911D3" w:rsidRPr="009349D6" w:rsidRDefault="009911D3" w:rsidP="00FB7B62">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C390F1D" w14:textId="332DB801" w:rsidR="009911D3" w:rsidRPr="009349D6" w:rsidRDefault="009911D3" w:rsidP="00FB7B62">
            <w:pPr>
              <w:spacing w:before="40" w:after="40"/>
              <w:rPr>
                <w:rFonts w:ascii="Arial" w:hAnsi="Arial" w:cs="Arial"/>
              </w:rPr>
            </w:pPr>
          </w:p>
        </w:tc>
      </w:tr>
    </w:tbl>
    <w:p w14:paraId="3BE79488" w14:textId="77777777" w:rsidR="009911D3" w:rsidRDefault="009911D3" w:rsidP="009911D3">
      <w:pPr>
        <w:rPr>
          <w:rFonts w:ascii="Arial" w:hAnsi="Arial" w:cs="Arial"/>
          <w:b/>
          <w:smallCaps/>
          <w:szCs w:val="24"/>
          <w:u w:val="single"/>
        </w:rPr>
      </w:pPr>
    </w:p>
    <w:p w14:paraId="55B8A98C" w14:textId="77777777" w:rsidR="00D752A4" w:rsidRDefault="00D752A4" w:rsidP="00D752A4">
      <w:pPr>
        <w:rPr>
          <w:rFonts w:ascii="Arial" w:hAnsi="Arial" w:cs="Arial"/>
          <w:b/>
          <w:smallCaps/>
          <w:szCs w:val="24"/>
          <w:u w:val="single"/>
        </w:rPr>
      </w:pPr>
      <w:r>
        <w:rPr>
          <w:rFonts w:ascii="Arial" w:hAnsi="Arial" w:cs="Arial"/>
          <w:b/>
          <w:smallCaps/>
          <w:szCs w:val="24"/>
          <w:u w:val="single"/>
        </w:rPr>
        <w:t>COMMITTEE ACTION</w:t>
      </w:r>
    </w:p>
    <w:p w14:paraId="284D350E" w14:textId="77777777" w:rsidR="00D752A4" w:rsidRDefault="00D752A4" w:rsidP="00D752A4">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D752A4" w14:paraId="568345F5" w14:textId="77777777" w:rsidTr="007C4C49">
        <w:tc>
          <w:tcPr>
            <w:tcW w:w="9535" w:type="dxa"/>
          </w:tcPr>
          <w:p w14:paraId="34F921B8" w14:textId="77777777" w:rsidR="00D752A4" w:rsidRDefault="00D752A4" w:rsidP="007C4C49">
            <w:pPr>
              <w:jc w:val="both"/>
              <w:rPr>
                <w:rFonts w:ascii="Arial" w:hAnsi="Arial" w:cs="Arial"/>
                <w:b/>
                <w:i/>
              </w:rPr>
            </w:pPr>
          </w:p>
          <w:p w14:paraId="548F5C32" w14:textId="33BB8CEF" w:rsidR="00D752A4" w:rsidRPr="00D752A4" w:rsidRDefault="00D752A4" w:rsidP="007C4C49">
            <w:pPr>
              <w:jc w:val="both"/>
              <w:rPr>
                <w:rFonts w:ascii="Arial" w:hAnsi="Arial" w:cs="Arial"/>
                <w:b/>
                <w:i/>
              </w:rPr>
            </w:pPr>
            <w:r w:rsidRPr="00D752A4">
              <w:rPr>
                <w:rFonts w:ascii="Arial" w:hAnsi="Arial" w:cs="Arial"/>
                <w:b/>
                <w:i/>
              </w:rPr>
              <w:t xml:space="preserve">Proposed Substitute Ordinances 2022-0275.2, 0276.2, 0277.2, 0278.2 and 0279.2, allowing the Executive to execute agreements for </w:t>
            </w:r>
            <w:r>
              <w:rPr>
                <w:rFonts w:ascii="Arial" w:hAnsi="Arial" w:cs="Arial"/>
                <w:b/>
                <w:i/>
              </w:rPr>
              <w:t xml:space="preserve">PSERN Operator </w:t>
            </w:r>
            <w:r w:rsidRPr="00D752A4">
              <w:rPr>
                <w:rFonts w:ascii="Arial" w:hAnsi="Arial" w:cs="Arial"/>
                <w:b/>
                <w:i/>
              </w:rPr>
              <w:t xml:space="preserve">use </w:t>
            </w:r>
            <w:r>
              <w:rPr>
                <w:rFonts w:ascii="Arial" w:hAnsi="Arial" w:cs="Arial"/>
                <w:b/>
                <w:i/>
              </w:rPr>
              <w:t xml:space="preserve">of </w:t>
            </w:r>
            <w:r w:rsidRPr="00D752A4">
              <w:rPr>
                <w:rFonts w:ascii="Arial" w:hAnsi="Arial" w:cs="Arial"/>
                <w:b/>
                <w:i/>
              </w:rPr>
              <w:t>county-owned space for network operations, passed out of committee on September 14, 2022, with a “Do Pass” recommendation. The Ordinances were each amended in committee to update the non-discrimination language in the agreements.</w:t>
            </w:r>
          </w:p>
          <w:p w14:paraId="1AD0C787" w14:textId="77777777" w:rsidR="00D752A4" w:rsidRPr="00A11E83" w:rsidRDefault="00D752A4" w:rsidP="007C4C49">
            <w:pPr>
              <w:jc w:val="both"/>
              <w:rPr>
                <w:rFonts w:ascii="Arial" w:hAnsi="Arial" w:cs="Arial"/>
                <w:b/>
                <w:i/>
              </w:rPr>
            </w:pPr>
          </w:p>
        </w:tc>
      </w:tr>
    </w:tbl>
    <w:p w14:paraId="536A4F9D" w14:textId="77777777" w:rsidR="00D752A4" w:rsidRPr="009864F8" w:rsidRDefault="00D752A4" w:rsidP="009911D3">
      <w:pPr>
        <w:rPr>
          <w:rFonts w:ascii="Arial" w:hAnsi="Arial" w:cs="Arial"/>
          <w:b/>
          <w:smallCaps/>
          <w:szCs w:val="24"/>
          <w:u w:val="single"/>
        </w:rPr>
      </w:pPr>
    </w:p>
    <w:p w14:paraId="3E3A09D0" w14:textId="77777777" w:rsidR="009911D3" w:rsidRPr="004D6C4B" w:rsidRDefault="009911D3" w:rsidP="009911D3">
      <w:pPr>
        <w:jc w:val="both"/>
        <w:rPr>
          <w:rFonts w:ascii="Arial" w:hAnsi="Arial" w:cs="Arial"/>
          <w:b/>
          <w:szCs w:val="24"/>
          <w:u w:val="single"/>
        </w:rPr>
      </w:pPr>
      <w:r w:rsidRPr="004D6C4B">
        <w:rPr>
          <w:rFonts w:ascii="Arial" w:hAnsi="Arial" w:cs="Arial"/>
          <w:b/>
          <w:szCs w:val="24"/>
          <w:u w:val="single"/>
        </w:rPr>
        <w:t>SUBJECT</w:t>
      </w:r>
    </w:p>
    <w:p w14:paraId="53973353" w14:textId="71F59C50" w:rsidR="009911D3" w:rsidRPr="004D6C4B" w:rsidRDefault="009911D3" w:rsidP="009911D3">
      <w:pPr>
        <w:jc w:val="both"/>
        <w:rPr>
          <w:rFonts w:ascii="Arial" w:hAnsi="Arial" w:cs="Arial"/>
          <w:szCs w:val="24"/>
        </w:rPr>
      </w:pPr>
    </w:p>
    <w:p w14:paraId="6A98CAEB" w14:textId="35E6C272" w:rsidR="009911D3" w:rsidRPr="003E67D7" w:rsidRDefault="009911D3" w:rsidP="009911D3">
      <w:pPr>
        <w:jc w:val="both"/>
        <w:rPr>
          <w:rFonts w:ascii="Arial" w:hAnsi="Arial" w:cs="Arial"/>
          <w:b/>
          <w:u w:val="single"/>
        </w:rPr>
      </w:pPr>
      <w:r w:rsidRPr="003E67D7">
        <w:rPr>
          <w:rFonts w:ascii="Arial" w:hAnsi="Arial" w:cs="Arial"/>
        </w:rPr>
        <w:t>Proposed Ordinance</w:t>
      </w:r>
      <w:r w:rsidR="00DA4926">
        <w:rPr>
          <w:rFonts w:ascii="Arial" w:hAnsi="Arial" w:cs="Arial"/>
        </w:rPr>
        <w:t>s</w:t>
      </w:r>
      <w:r w:rsidRPr="003E67D7">
        <w:rPr>
          <w:rFonts w:ascii="Arial" w:hAnsi="Arial" w:cs="Arial"/>
        </w:rPr>
        <w:t xml:space="preserve"> </w:t>
      </w:r>
      <w:r w:rsidR="00DA4926">
        <w:rPr>
          <w:rFonts w:ascii="Arial" w:hAnsi="Arial" w:cs="Arial"/>
        </w:rPr>
        <w:t>relating to</w:t>
      </w:r>
      <w:r w:rsidRPr="003E67D7">
        <w:rPr>
          <w:rFonts w:ascii="Arial" w:hAnsi="Arial" w:cs="Arial"/>
        </w:rPr>
        <w:t xml:space="preserve"> </w:t>
      </w:r>
      <w:r w:rsidR="007A6669">
        <w:rPr>
          <w:rFonts w:ascii="Arial" w:hAnsi="Arial" w:cs="Arial"/>
        </w:rPr>
        <w:t>the</w:t>
      </w:r>
      <w:r w:rsidR="002D14B1">
        <w:rPr>
          <w:rFonts w:ascii="Arial" w:hAnsi="Arial" w:cs="Arial"/>
        </w:rPr>
        <w:t xml:space="preserve"> </w:t>
      </w:r>
      <w:r w:rsidR="000E7D47">
        <w:rPr>
          <w:rFonts w:ascii="Arial" w:hAnsi="Arial" w:cs="Arial"/>
        </w:rPr>
        <w:t xml:space="preserve">use of </w:t>
      </w:r>
      <w:r w:rsidR="00FA57D4">
        <w:rPr>
          <w:rFonts w:ascii="Arial" w:hAnsi="Arial" w:cs="Arial"/>
        </w:rPr>
        <w:t>county</w:t>
      </w:r>
      <w:r w:rsidR="00ED0D2F">
        <w:rPr>
          <w:rFonts w:ascii="Arial" w:hAnsi="Arial" w:cs="Arial"/>
        </w:rPr>
        <w:t xml:space="preserve">-owned space </w:t>
      </w:r>
      <w:r w:rsidR="00FA57D4">
        <w:rPr>
          <w:rFonts w:ascii="Arial" w:hAnsi="Arial" w:cs="Arial"/>
        </w:rPr>
        <w:t xml:space="preserve">by the </w:t>
      </w:r>
      <w:r w:rsidRPr="003E67D7">
        <w:rPr>
          <w:rFonts w:ascii="Arial" w:hAnsi="Arial" w:cs="Arial"/>
        </w:rPr>
        <w:t xml:space="preserve">Puget Sound Emergency Radio Network (PSERN) </w:t>
      </w:r>
      <w:r w:rsidR="003C459C">
        <w:rPr>
          <w:rFonts w:ascii="Arial" w:hAnsi="Arial" w:cs="Arial"/>
        </w:rPr>
        <w:t xml:space="preserve">Operator </w:t>
      </w:r>
      <w:r w:rsidR="00D34A42">
        <w:rPr>
          <w:rFonts w:ascii="Arial" w:hAnsi="Arial" w:cs="Arial"/>
        </w:rPr>
        <w:t>for network operations</w:t>
      </w:r>
      <w:r w:rsidRPr="003E67D7">
        <w:rPr>
          <w:rFonts w:ascii="Arial" w:hAnsi="Arial" w:cs="Arial"/>
        </w:rPr>
        <w:t>.</w:t>
      </w:r>
    </w:p>
    <w:p w14:paraId="02AD9C6D" w14:textId="77777777" w:rsidR="009911D3" w:rsidRPr="00A2744E" w:rsidRDefault="009911D3" w:rsidP="009911D3">
      <w:pPr>
        <w:jc w:val="both"/>
        <w:rPr>
          <w:rFonts w:ascii="Arial" w:hAnsi="Arial" w:cs="Arial"/>
          <w:b/>
          <w:smallCaps/>
          <w:color w:val="FF0000"/>
          <w:szCs w:val="24"/>
          <w:u w:val="single"/>
        </w:rPr>
      </w:pPr>
    </w:p>
    <w:p w14:paraId="5956A929" w14:textId="77777777" w:rsidR="009911D3" w:rsidRPr="00C37274" w:rsidRDefault="009911D3" w:rsidP="009911D3">
      <w:pPr>
        <w:jc w:val="both"/>
        <w:rPr>
          <w:rFonts w:ascii="Arial" w:hAnsi="Arial" w:cs="Arial"/>
          <w:b/>
          <w:smallCaps/>
          <w:szCs w:val="24"/>
          <w:u w:val="single"/>
        </w:rPr>
      </w:pPr>
      <w:r w:rsidRPr="00C37274">
        <w:rPr>
          <w:rFonts w:ascii="Arial" w:hAnsi="Arial" w:cs="Arial"/>
          <w:b/>
          <w:smallCaps/>
          <w:szCs w:val="24"/>
          <w:u w:val="single"/>
        </w:rPr>
        <w:t>SUMMARY</w:t>
      </w:r>
    </w:p>
    <w:p w14:paraId="6CA46023" w14:textId="77777777" w:rsidR="009911D3" w:rsidRPr="00C37274" w:rsidRDefault="009911D3" w:rsidP="009911D3">
      <w:pPr>
        <w:jc w:val="both"/>
        <w:rPr>
          <w:rFonts w:ascii="Arial" w:hAnsi="Arial" w:cs="Arial"/>
          <w:szCs w:val="24"/>
        </w:rPr>
      </w:pPr>
    </w:p>
    <w:p w14:paraId="4D834B91" w14:textId="1C43B8EA" w:rsidR="00F93A84" w:rsidRPr="004F6CF7" w:rsidRDefault="009911D3" w:rsidP="009911D3">
      <w:pPr>
        <w:jc w:val="both"/>
        <w:rPr>
          <w:rFonts w:ascii="Arial" w:hAnsi="Arial" w:cs="Arial"/>
        </w:rPr>
      </w:pPr>
      <w:r w:rsidRPr="004F6CF7">
        <w:rPr>
          <w:rFonts w:ascii="Arial" w:hAnsi="Arial" w:cs="Arial"/>
        </w:rPr>
        <w:t xml:space="preserve">The </w:t>
      </w:r>
      <w:r w:rsidR="00DD79C7" w:rsidRPr="004F6CF7">
        <w:rPr>
          <w:rFonts w:ascii="Arial" w:hAnsi="Arial" w:cs="Arial"/>
        </w:rPr>
        <w:t xml:space="preserve">Executive has transmitted </w:t>
      </w:r>
      <w:r w:rsidR="000225BC" w:rsidRPr="004F6CF7">
        <w:rPr>
          <w:rFonts w:ascii="Arial" w:hAnsi="Arial" w:cs="Arial"/>
        </w:rPr>
        <w:t xml:space="preserve">for Council approval </w:t>
      </w:r>
      <w:r w:rsidR="00DD79C7" w:rsidRPr="004F6CF7">
        <w:rPr>
          <w:rFonts w:ascii="Arial" w:hAnsi="Arial" w:cs="Arial"/>
        </w:rPr>
        <w:t>five</w:t>
      </w:r>
      <w:r w:rsidR="007A79E7" w:rsidRPr="004F6CF7">
        <w:rPr>
          <w:rFonts w:ascii="Arial" w:hAnsi="Arial" w:cs="Arial"/>
        </w:rPr>
        <w:t xml:space="preserve"> </w:t>
      </w:r>
      <w:r w:rsidR="00350419" w:rsidRPr="004F6CF7">
        <w:rPr>
          <w:rFonts w:ascii="Arial" w:hAnsi="Arial" w:cs="Arial"/>
        </w:rPr>
        <w:t xml:space="preserve">agreements </w:t>
      </w:r>
      <w:r w:rsidR="000225BC" w:rsidRPr="004F6CF7">
        <w:rPr>
          <w:rFonts w:ascii="Arial" w:hAnsi="Arial" w:cs="Arial"/>
        </w:rPr>
        <w:t>(</w:t>
      </w:r>
      <w:r w:rsidR="00350419" w:rsidRPr="004F6CF7">
        <w:rPr>
          <w:rFonts w:ascii="Arial" w:hAnsi="Arial" w:cs="Arial"/>
        </w:rPr>
        <w:t>one license agreement and four lease agreements</w:t>
      </w:r>
      <w:r w:rsidR="007A79E7" w:rsidRPr="004F6CF7">
        <w:rPr>
          <w:rFonts w:ascii="Arial" w:hAnsi="Arial" w:cs="Arial"/>
        </w:rPr>
        <w:t xml:space="preserve">) </w:t>
      </w:r>
      <w:r w:rsidR="00223BD4" w:rsidRPr="004F6CF7">
        <w:rPr>
          <w:rFonts w:ascii="Arial" w:hAnsi="Arial" w:cs="Arial"/>
        </w:rPr>
        <w:t xml:space="preserve">between </w:t>
      </w:r>
      <w:r w:rsidR="00A43B6B" w:rsidRPr="004F6CF7">
        <w:rPr>
          <w:rFonts w:ascii="Arial" w:hAnsi="Arial" w:cs="Arial"/>
        </w:rPr>
        <w:t>King</w:t>
      </w:r>
      <w:r w:rsidR="00223BD4" w:rsidRPr="004F6CF7">
        <w:rPr>
          <w:rFonts w:ascii="Arial" w:hAnsi="Arial" w:cs="Arial"/>
        </w:rPr>
        <w:t xml:space="preserve"> County and the Puget Sound Em</w:t>
      </w:r>
      <w:r w:rsidR="00FC253C" w:rsidRPr="004F6CF7">
        <w:rPr>
          <w:rFonts w:ascii="Arial" w:hAnsi="Arial" w:cs="Arial"/>
        </w:rPr>
        <w:t xml:space="preserve">ergency </w:t>
      </w:r>
      <w:r w:rsidR="00D752A4">
        <w:rPr>
          <w:rFonts w:ascii="Arial" w:hAnsi="Arial" w:cs="Arial"/>
        </w:rPr>
        <w:t xml:space="preserve">Radio </w:t>
      </w:r>
      <w:r w:rsidR="00FC253C" w:rsidRPr="004F6CF7">
        <w:rPr>
          <w:rFonts w:ascii="Arial" w:hAnsi="Arial" w:cs="Arial"/>
        </w:rPr>
        <w:t>Network Operator for the use of county-owned space for PSERN operations.</w:t>
      </w:r>
      <w:r w:rsidR="009C5F87" w:rsidRPr="004F6CF7">
        <w:rPr>
          <w:rFonts w:ascii="Arial" w:hAnsi="Arial" w:cs="Arial"/>
        </w:rPr>
        <w:t xml:space="preserve"> </w:t>
      </w:r>
      <w:r w:rsidR="00F93A84" w:rsidRPr="004F6CF7">
        <w:rPr>
          <w:rFonts w:ascii="Arial" w:hAnsi="Arial" w:cs="Arial"/>
          <w:szCs w:val="24"/>
        </w:rPr>
        <w:t>As indicated by the Executive, these agreem</w:t>
      </w:r>
      <w:r w:rsidR="00B23452" w:rsidRPr="004F6CF7">
        <w:rPr>
          <w:rFonts w:ascii="Arial" w:hAnsi="Arial" w:cs="Arial"/>
          <w:szCs w:val="24"/>
        </w:rPr>
        <w:t>ents</w:t>
      </w:r>
      <w:r w:rsidR="00F93A84" w:rsidRPr="004F6CF7">
        <w:rPr>
          <w:rFonts w:ascii="Arial" w:hAnsi="Arial" w:cs="Arial"/>
          <w:szCs w:val="24"/>
        </w:rPr>
        <w:t xml:space="preserve"> </w:t>
      </w:r>
      <w:r w:rsidR="00B23452" w:rsidRPr="004F6CF7">
        <w:rPr>
          <w:rFonts w:ascii="Arial" w:hAnsi="Arial" w:cs="Arial"/>
          <w:szCs w:val="24"/>
        </w:rPr>
        <w:t xml:space="preserve">require </w:t>
      </w:r>
      <w:r w:rsidR="00F93A84" w:rsidRPr="004F6CF7">
        <w:rPr>
          <w:rFonts w:ascii="Arial" w:hAnsi="Arial" w:cs="Arial"/>
          <w:szCs w:val="24"/>
        </w:rPr>
        <w:t>Council approval in advance of the PSERN Operator taking over the new emergency radio communications system</w:t>
      </w:r>
      <w:r w:rsidR="00B23452" w:rsidRPr="004F6CF7">
        <w:rPr>
          <w:rFonts w:ascii="Arial" w:hAnsi="Arial" w:cs="Arial"/>
          <w:szCs w:val="24"/>
        </w:rPr>
        <w:t xml:space="preserve"> (PSERN)</w:t>
      </w:r>
      <w:r w:rsidR="00F93A84" w:rsidRPr="004F6CF7">
        <w:rPr>
          <w:rFonts w:ascii="Arial" w:hAnsi="Arial" w:cs="Arial"/>
          <w:szCs w:val="24"/>
        </w:rPr>
        <w:t xml:space="preserve">, which is scheduled to occur at </w:t>
      </w:r>
      <w:r w:rsidR="004F6CF7" w:rsidRPr="004F6CF7">
        <w:rPr>
          <w:rFonts w:ascii="Arial" w:hAnsi="Arial" w:cs="Arial"/>
          <w:szCs w:val="24"/>
        </w:rPr>
        <w:t>p</w:t>
      </w:r>
      <w:r w:rsidR="00F93A84" w:rsidRPr="004F6CF7">
        <w:rPr>
          <w:rFonts w:ascii="Arial" w:hAnsi="Arial" w:cs="Arial"/>
          <w:szCs w:val="24"/>
        </w:rPr>
        <w:t>roject completion (Full System Acceptance</w:t>
      </w:r>
      <w:r w:rsidR="00A9082D">
        <w:rPr>
          <w:rFonts w:ascii="Arial" w:hAnsi="Arial" w:cs="Arial"/>
          <w:szCs w:val="24"/>
        </w:rPr>
        <w:t xml:space="preserve"> or FSA</w:t>
      </w:r>
      <w:r w:rsidR="00F93A84" w:rsidRPr="004F6CF7">
        <w:rPr>
          <w:rFonts w:ascii="Arial" w:hAnsi="Arial" w:cs="Arial"/>
          <w:szCs w:val="24"/>
        </w:rPr>
        <w:t xml:space="preserve">) </w:t>
      </w:r>
      <w:r w:rsidR="00B65B27">
        <w:rPr>
          <w:rFonts w:ascii="Arial" w:hAnsi="Arial" w:cs="Arial"/>
          <w:szCs w:val="24"/>
        </w:rPr>
        <w:t>in</w:t>
      </w:r>
      <w:r w:rsidR="00F93A84" w:rsidRPr="004F6CF7">
        <w:rPr>
          <w:rFonts w:ascii="Arial" w:hAnsi="Arial" w:cs="Arial"/>
          <w:szCs w:val="24"/>
        </w:rPr>
        <w:t xml:space="preserve"> 2023.</w:t>
      </w:r>
    </w:p>
    <w:p w14:paraId="5825E03C" w14:textId="77777777" w:rsidR="00F93A84" w:rsidRDefault="00F93A84" w:rsidP="009911D3">
      <w:pPr>
        <w:jc w:val="both"/>
        <w:rPr>
          <w:rFonts w:ascii="Arial" w:hAnsi="Arial" w:cs="Arial"/>
        </w:rPr>
      </w:pPr>
    </w:p>
    <w:p w14:paraId="08C5AD6E" w14:textId="78DBBEF1" w:rsidR="009007EC" w:rsidRPr="00257609" w:rsidRDefault="009C5F87" w:rsidP="009911D3">
      <w:pPr>
        <w:jc w:val="both"/>
        <w:rPr>
          <w:rFonts w:ascii="Arial" w:hAnsi="Arial" w:cs="Arial"/>
          <w:szCs w:val="24"/>
        </w:rPr>
      </w:pPr>
      <w:r>
        <w:rPr>
          <w:rFonts w:ascii="Arial" w:hAnsi="Arial" w:cs="Arial"/>
        </w:rPr>
        <w:t>Th</w:t>
      </w:r>
      <w:r w:rsidR="009007EC">
        <w:rPr>
          <w:rFonts w:ascii="Arial" w:hAnsi="Arial" w:cs="Arial"/>
        </w:rPr>
        <w:t xml:space="preserve">e </w:t>
      </w:r>
      <w:r w:rsidR="004F6CF7">
        <w:rPr>
          <w:rFonts w:ascii="Arial" w:hAnsi="Arial" w:cs="Arial"/>
        </w:rPr>
        <w:t>transmitted</w:t>
      </w:r>
      <w:r w:rsidR="009007EC">
        <w:rPr>
          <w:rFonts w:ascii="Arial" w:hAnsi="Arial" w:cs="Arial"/>
        </w:rPr>
        <w:t xml:space="preserve"> agreements </w:t>
      </w:r>
      <w:r w:rsidR="009007EC" w:rsidRPr="00C001A9">
        <w:rPr>
          <w:rFonts w:ascii="Arial" w:hAnsi="Arial" w:cs="Arial"/>
          <w:szCs w:val="24"/>
        </w:rPr>
        <w:t>include:</w:t>
      </w:r>
    </w:p>
    <w:p w14:paraId="02A9D8CC" w14:textId="69896E11" w:rsidR="00800A91" w:rsidRPr="00257609" w:rsidRDefault="0038756D" w:rsidP="00800A91">
      <w:pPr>
        <w:pStyle w:val="ListParagraph"/>
        <w:numPr>
          <w:ilvl w:val="0"/>
          <w:numId w:val="10"/>
        </w:numPr>
        <w:spacing w:line="240" w:lineRule="auto"/>
        <w:rPr>
          <w:rFonts w:ascii="Arial" w:hAnsi="Arial" w:cs="Arial"/>
        </w:rPr>
      </w:pPr>
      <w:r>
        <w:rPr>
          <w:rFonts w:ascii="Arial" w:hAnsi="Arial" w:cs="Arial"/>
        </w:rPr>
        <w:t>PO</w:t>
      </w:r>
      <w:r w:rsidR="004A7756" w:rsidRPr="00257609">
        <w:rPr>
          <w:rFonts w:ascii="Arial" w:hAnsi="Arial" w:cs="Arial"/>
        </w:rPr>
        <w:t xml:space="preserve"> </w:t>
      </w:r>
      <w:r w:rsidR="00800A91" w:rsidRPr="00257609">
        <w:rPr>
          <w:rFonts w:ascii="Arial" w:hAnsi="Arial" w:cs="Arial"/>
        </w:rPr>
        <w:t>2022-0275: Rattlesnake Rd. site in Snoqualmie</w:t>
      </w:r>
      <w:r w:rsidR="00A54749" w:rsidRPr="00257609">
        <w:rPr>
          <w:rFonts w:ascii="Arial" w:hAnsi="Arial" w:cs="Arial"/>
        </w:rPr>
        <w:t xml:space="preserve"> (License Agreement)</w:t>
      </w:r>
    </w:p>
    <w:p w14:paraId="48EEB724" w14:textId="30FF0B85" w:rsidR="00800A91" w:rsidRPr="00257609" w:rsidRDefault="0038756D" w:rsidP="00800A91">
      <w:pPr>
        <w:pStyle w:val="ListParagraph"/>
        <w:numPr>
          <w:ilvl w:val="0"/>
          <w:numId w:val="10"/>
        </w:numPr>
        <w:spacing w:line="240" w:lineRule="auto"/>
        <w:rPr>
          <w:rFonts w:ascii="Arial" w:hAnsi="Arial" w:cs="Arial"/>
        </w:rPr>
      </w:pPr>
      <w:r>
        <w:rPr>
          <w:rFonts w:ascii="Arial" w:hAnsi="Arial" w:cs="Arial"/>
        </w:rPr>
        <w:t>PO</w:t>
      </w:r>
      <w:r w:rsidR="00800A91" w:rsidRPr="00257609">
        <w:rPr>
          <w:rFonts w:ascii="Arial" w:hAnsi="Arial" w:cs="Arial"/>
        </w:rPr>
        <w:t xml:space="preserve"> 2022-0276: Ring Hill site in Woodinville</w:t>
      </w:r>
      <w:r w:rsidR="00A54749" w:rsidRPr="00257609">
        <w:rPr>
          <w:rFonts w:ascii="Arial" w:hAnsi="Arial" w:cs="Arial"/>
        </w:rPr>
        <w:t xml:space="preserve"> (Lease Agreement)</w:t>
      </w:r>
    </w:p>
    <w:p w14:paraId="08F4C04B" w14:textId="4CE0D745" w:rsidR="00800A91" w:rsidRPr="00257609" w:rsidRDefault="0038756D" w:rsidP="00800A91">
      <w:pPr>
        <w:pStyle w:val="ListParagraph"/>
        <w:numPr>
          <w:ilvl w:val="0"/>
          <w:numId w:val="10"/>
        </w:numPr>
        <w:spacing w:line="240" w:lineRule="auto"/>
        <w:rPr>
          <w:rFonts w:ascii="Arial" w:hAnsi="Arial" w:cs="Arial"/>
        </w:rPr>
      </w:pPr>
      <w:r>
        <w:rPr>
          <w:rFonts w:ascii="Arial" w:hAnsi="Arial" w:cs="Arial"/>
        </w:rPr>
        <w:t>PO</w:t>
      </w:r>
      <w:r w:rsidR="00800A91" w:rsidRPr="00257609">
        <w:rPr>
          <w:rFonts w:ascii="Arial" w:hAnsi="Arial" w:cs="Arial"/>
        </w:rPr>
        <w:t xml:space="preserve"> 2022-0277: Top Hat site in Seattle</w:t>
      </w:r>
      <w:r w:rsidR="00A54749" w:rsidRPr="00257609">
        <w:rPr>
          <w:rFonts w:ascii="Arial" w:hAnsi="Arial" w:cs="Arial"/>
        </w:rPr>
        <w:t xml:space="preserve"> (Lease Agreement)</w:t>
      </w:r>
    </w:p>
    <w:p w14:paraId="3081AA0E" w14:textId="4F81F4F9" w:rsidR="00800A91" w:rsidRPr="00257609" w:rsidRDefault="0038756D" w:rsidP="00800A91">
      <w:pPr>
        <w:pStyle w:val="ListParagraph"/>
        <w:numPr>
          <w:ilvl w:val="0"/>
          <w:numId w:val="10"/>
        </w:numPr>
        <w:spacing w:line="240" w:lineRule="auto"/>
        <w:rPr>
          <w:rFonts w:ascii="Arial" w:hAnsi="Arial" w:cs="Arial"/>
        </w:rPr>
      </w:pPr>
      <w:r>
        <w:rPr>
          <w:rFonts w:ascii="Arial" w:hAnsi="Arial" w:cs="Arial"/>
        </w:rPr>
        <w:t>PO</w:t>
      </w:r>
      <w:r w:rsidR="00800A91" w:rsidRPr="00257609">
        <w:rPr>
          <w:rFonts w:ascii="Arial" w:hAnsi="Arial" w:cs="Arial"/>
        </w:rPr>
        <w:t xml:space="preserve"> 2022-0278: RCECC site in Renton</w:t>
      </w:r>
      <w:r w:rsidR="00A54749" w:rsidRPr="00257609">
        <w:rPr>
          <w:rFonts w:ascii="Arial" w:hAnsi="Arial" w:cs="Arial"/>
        </w:rPr>
        <w:t xml:space="preserve"> (Lease Agreement)</w:t>
      </w:r>
    </w:p>
    <w:p w14:paraId="7965A663" w14:textId="4FDC2ABC" w:rsidR="00800A91" w:rsidRPr="00257609" w:rsidRDefault="008D2825" w:rsidP="00800A91">
      <w:pPr>
        <w:pStyle w:val="ListParagraph"/>
        <w:numPr>
          <w:ilvl w:val="0"/>
          <w:numId w:val="10"/>
        </w:numPr>
        <w:spacing w:line="240" w:lineRule="auto"/>
        <w:rPr>
          <w:rFonts w:ascii="Arial" w:hAnsi="Arial" w:cs="Arial"/>
        </w:rPr>
      </w:pPr>
      <w:r>
        <w:rPr>
          <w:rFonts w:ascii="Arial" w:hAnsi="Arial" w:cs="Arial"/>
        </w:rPr>
        <w:t>PO</w:t>
      </w:r>
      <w:r w:rsidR="00800A91" w:rsidRPr="00257609">
        <w:rPr>
          <w:rFonts w:ascii="Arial" w:hAnsi="Arial" w:cs="Arial"/>
        </w:rPr>
        <w:t xml:space="preserve"> 2022-0279: </w:t>
      </w:r>
      <w:proofErr w:type="spellStart"/>
      <w:r w:rsidR="00800A91" w:rsidRPr="00257609">
        <w:rPr>
          <w:rFonts w:ascii="Arial" w:hAnsi="Arial" w:cs="Arial"/>
        </w:rPr>
        <w:t>Squak</w:t>
      </w:r>
      <w:proofErr w:type="spellEnd"/>
      <w:r w:rsidR="00800A91" w:rsidRPr="00257609">
        <w:rPr>
          <w:rFonts w:ascii="Arial" w:hAnsi="Arial" w:cs="Arial"/>
        </w:rPr>
        <w:t xml:space="preserve"> Mountain site in Issaquah </w:t>
      </w:r>
      <w:r w:rsidR="00A54749" w:rsidRPr="00257609">
        <w:rPr>
          <w:rFonts w:ascii="Arial" w:hAnsi="Arial" w:cs="Arial"/>
        </w:rPr>
        <w:t>(Lease Agreement)</w:t>
      </w:r>
    </w:p>
    <w:p w14:paraId="2FC22C52" w14:textId="5D3557B3" w:rsidR="009007EC" w:rsidRPr="00C001A9" w:rsidRDefault="009007EC" w:rsidP="009911D3">
      <w:pPr>
        <w:jc w:val="both"/>
        <w:rPr>
          <w:rFonts w:ascii="Arial" w:hAnsi="Arial" w:cs="Arial"/>
          <w:szCs w:val="24"/>
        </w:rPr>
      </w:pPr>
    </w:p>
    <w:p w14:paraId="3A5EC8A7" w14:textId="116C71CE" w:rsidR="00034DEA" w:rsidRPr="005F7E86" w:rsidRDefault="00937659" w:rsidP="009911D3">
      <w:pPr>
        <w:jc w:val="both"/>
        <w:rPr>
          <w:rFonts w:ascii="Arial" w:hAnsi="Arial" w:cs="Arial"/>
          <w:szCs w:val="24"/>
        </w:rPr>
      </w:pPr>
      <w:r w:rsidRPr="00C001A9">
        <w:rPr>
          <w:rFonts w:ascii="Arial" w:hAnsi="Arial" w:cs="Arial"/>
          <w:szCs w:val="24"/>
        </w:rPr>
        <w:lastRenderedPageBreak/>
        <w:t>Ea</w:t>
      </w:r>
      <w:r w:rsidRPr="00257609">
        <w:rPr>
          <w:rFonts w:ascii="Arial" w:hAnsi="Arial" w:cs="Arial"/>
          <w:szCs w:val="24"/>
        </w:rPr>
        <w:t xml:space="preserve">ch of the transmitted agreements would be for a term of </w:t>
      </w:r>
      <w:r w:rsidR="00677B62">
        <w:rPr>
          <w:rFonts w:ascii="Arial" w:hAnsi="Arial" w:cs="Arial"/>
          <w:szCs w:val="24"/>
        </w:rPr>
        <w:t xml:space="preserve">20 </w:t>
      </w:r>
      <w:r w:rsidRPr="00257609">
        <w:rPr>
          <w:rFonts w:ascii="Arial" w:hAnsi="Arial" w:cs="Arial"/>
          <w:szCs w:val="24"/>
        </w:rPr>
        <w:t>years with two extension options</w:t>
      </w:r>
      <w:r w:rsidR="009106B8">
        <w:rPr>
          <w:rFonts w:ascii="Arial" w:hAnsi="Arial" w:cs="Arial"/>
          <w:szCs w:val="24"/>
        </w:rPr>
        <w:t xml:space="preserve"> of 5 years each</w:t>
      </w:r>
      <w:r w:rsidRPr="00257609">
        <w:rPr>
          <w:rFonts w:ascii="Arial" w:hAnsi="Arial" w:cs="Arial"/>
          <w:szCs w:val="24"/>
        </w:rPr>
        <w:t>. Table 1 of the staff report</w:t>
      </w:r>
      <w:r w:rsidR="00170876">
        <w:rPr>
          <w:rFonts w:ascii="Arial" w:hAnsi="Arial" w:cs="Arial"/>
          <w:szCs w:val="24"/>
        </w:rPr>
        <w:t xml:space="preserve"> provides an overview of key </w:t>
      </w:r>
      <w:r w:rsidR="00807108">
        <w:rPr>
          <w:rFonts w:ascii="Arial" w:hAnsi="Arial" w:cs="Arial"/>
          <w:szCs w:val="24"/>
        </w:rPr>
        <w:t>provisions</w:t>
      </w:r>
      <w:r w:rsidR="00170876">
        <w:rPr>
          <w:rFonts w:ascii="Arial" w:hAnsi="Arial" w:cs="Arial"/>
          <w:szCs w:val="24"/>
        </w:rPr>
        <w:t xml:space="preserve"> for the agreements, including </w:t>
      </w:r>
      <w:r w:rsidR="00BC1EA7">
        <w:rPr>
          <w:rFonts w:ascii="Arial" w:hAnsi="Arial" w:cs="Arial"/>
          <w:szCs w:val="24"/>
        </w:rPr>
        <w:t xml:space="preserve">space and </w:t>
      </w:r>
      <w:r w:rsidR="00170876">
        <w:rPr>
          <w:rFonts w:ascii="Arial" w:hAnsi="Arial" w:cs="Arial"/>
          <w:szCs w:val="24"/>
        </w:rPr>
        <w:t xml:space="preserve">rent </w:t>
      </w:r>
      <w:r w:rsidR="00807108">
        <w:rPr>
          <w:rFonts w:ascii="Arial" w:hAnsi="Arial" w:cs="Arial"/>
          <w:szCs w:val="24"/>
        </w:rPr>
        <w:t>consideration</w:t>
      </w:r>
      <w:r w:rsidR="001156DD">
        <w:rPr>
          <w:rFonts w:ascii="Arial" w:hAnsi="Arial" w:cs="Arial"/>
          <w:szCs w:val="24"/>
        </w:rPr>
        <w:t>s</w:t>
      </w:r>
      <w:r w:rsidRPr="00257609">
        <w:rPr>
          <w:rFonts w:ascii="Arial" w:hAnsi="Arial" w:cs="Arial"/>
          <w:szCs w:val="24"/>
        </w:rPr>
        <w:t>.</w:t>
      </w:r>
      <w:r w:rsidR="005F7E86">
        <w:rPr>
          <w:rFonts w:ascii="Arial" w:hAnsi="Arial" w:cs="Arial"/>
          <w:szCs w:val="24"/>
        </w:rPr>
        <w:t xml:space="preserve"> It is important to note that all but one </w:t>
      </w:r>
      <w:r w:rsidR="00E52E66">
        <w:rPr>
          <w:rFonts w:ascii="Arial" w:hAnsi="Arial" w:cs="Arial"/>
          <w:szCs w:val="24"/>
        </w:rPr>
        <w:t xml:space="preserve">of the agreements </w:t>
      </w:r>
      <w:r w:rsidR="005F7E86">
        <w:rPr>
          <w:rFonts w:ascii="Arial" w:hAnsi="Arial" w:cs="Arial"/>
          <w:szCs w:val="24"/>
        </w:rPr>
        <w:t>(RCECC Lease Agreement)</w:t>
      </w:r>
      <w:r w:rsidR="00B24B6C">
        <w:rPr>
          <w:rFonts w:ascii="Arial" w:hAnsi="Arial" w:cs="Arial"/>
          <w:szCs w:val="24"/>
        </w:rPr>
        <w:t xml:space="preserve"> include an Assignment and Bill of Sale that would entail the County assigning, selling</w:t>
      </w:r>
      <w:r w:rsidR="001B4010">
        <w:rPr>
          <w:rFonts w:ascii="Arial" w:hAnsi="Arial" w:cs="Arial"/>
          <w:szCs w:val="24"/>
        </w:rPr>
        <w:t>,</w:t>
      </w:r>
      <w:r w:rsidR="00864A1C">
        <w:rPr>
          <w:rFonts w:ascii="Arial" w:hAnsi="Arial" w:cs="Arial"/>
          <w:szCs w:val="24"/>
        </w:rPr>
        <w:t xml:space="preserve"> and transferring some premises-related assets, improvements and agreements to the PSERN Operator</w:t>
      </w:r>
      <w:r w:rsidR="00E52E66">
        <w:rPr>
          <w:rFonts w:ascii="Arial" w:hAnsi="Arial" w:cs="Arial"/>
          <w:szCs w:val="24"/>
        </w:rPr>
        <w:t>.</w:t>
      </w:r>
    </w:p>
    <w:p w14:paraId="30874BEF" w14:textId="7980D61F" w:rsidR="009911D3" w:rsidRDefault="009911D3" w:rsidP="009911D3">
      <w:pPr>
        <w:jc w:val="both"/>
        <w:rPr>
          <w:rFonts w:ascii="Arial" w:hAnsi="Arial" w:cs="Arial"/>
          <w:szCs w:val="24"/>
        </w:rPr>
      </w:pPr>
    </w:p>
    <w:p w14:paraId="5EA35A19" w14:textId="1459A1A4" w:rsidR="001F3A54" w:rsidRDefault="0061268B" w:rsidP="009911D3">
      <w:pPr>
        <w:jc w:val="both"/>
        <w:rPr>
          <w:rFonts w:ascii="Arial" w:hAnsi="Arial" w:cs="Arial"/>
          <w:szCs w:val="24"/>
        </w:rPr>
      </w:pPr>
      <w:r>
        <w:rPr>
          <w:rFonts w:ascii="Arial" w:hAnsi="Arial" w:cs="Arial"/>
          <w:szCs w:val="24"/>
        </w:rPr>
        <w:t xml:space="preserve">An amendment </w:t>
      </w:r>
      <w:r w:rsidR="008615E9">
        <w:rPr>
          <w:rFonts w:ascii="Arial" w:hAnsi="Arial" w:cs="Arial"/>
          <w:szCs w:val="24"/>
        </w:rPr>
        <w:t>to</w:t>
      </w:r>
      <w:r>
        <w:rPr>
          <w:rFonts w:ascii="Arial" w:hAnsi="Arial" w:cs="Arial"/>
          <w:szCs w:val="24"/>
        </w:rPr>
        <w:t xml:space="preserve"> each proposed ordinance is attached to the staff report</w:t>
      </w:r>
      <w:r w:rsidR="008615E9">
        <w:rPr>
          <w:rFonts w:ascii="Arial" w:hAnsi="Arial" w:cs="Arial"/>
          <w:szCs w:val="24"/>
        </w:rPr>
        <w:t xml:space="preserve"> </w:t>
      </w:r>
      <w:r>
        <w:rPr>
          <w:rFonts w:ascii="Arial" w:hAnsi="Arial" w:cs="Arial"/>
          <w:szCs w:val="24"/>
        </w:rPr>
        <w:t xml:space="preserve">that would </w:t>
      </w:r>
      <w:r w:rsidR="005E1585">
        <w:rPr>
          <w:rFonts w:ascii="Arial" w:hAnsi="Arial" w:cs="Arial"/>
          <w:szCs w:val="24"/>
        </w:rPr>
        <w:t xml:space="preserve">make </w:t>
      </w:r>
      <w:r w:rsidR="00663158">
        <w:rPr>
          <w:rFonts w:ascii="Arial" w:hAnsi="Arial" w:cs="Arial"/>
          <w:szCs w:val="24"/>
        </w:rPr>
        <w:t xml:space="preserve">approval of the </w:t>
      </w:r>
      <w:r w:rsidR="00A4477B">
        <w:rPr>
          <w:rFonts w:ascii="Arial" w:hAnsi="Arial" w:cs="Arial"/>
          <w:szCs w:val="24"/>
        </w:rPr>
        <w:t xml:space="preserve">license/lease </w:t>
      </w:r>
      <w:r w:rsidR="00663158">
        <w:rPr>
          <w:rFonts w:ascii="Arial" w:hAnsi="Arial" w:cs="Arial"/>
          <w:szCs w:val="24"/>
        </w:rPr>
        <w:t xml:space="preserve">agreement contingent on executing an amendment </w:t>
      </w:r>
      <w:r w:rsidR="0026483E">
        <w:rPr>
          <w:rFonts w:ascii="Arial" w:hAnsi="Arial" w:cs="Arial"/>
          <w:szCs w:val="24"/>
        </w:rPr>
        <w:t xml:space="preserve">that would replace the text of the agreement’s non-discrimination language with updated, </w:t>
      </w:r>
      <w:r w:rsidR="008615E9">
        <w:rPr>
          <w:rFonts w:ascii="Arial" w:hAnsi="Arial" w:cs="Arial"/>
          <w:szCs w:val="24"/>
        </w:rPr>
        <w:t>County Charter-based text.</w:t>
      </w:r>
    </w:p>
    <w:p w14:paraId="74F98BB7" w14:textId="77777777" w:rsidR="001F3A54" w:rsidRPr="001C32F2" w:rsidRDefault="001F3A54" w:rsidP="009911D3">
      <w:pPr>
        <w:jc w:val="both"/>
        <w:rPr>
          <w:rFonts w:ascii="Arial" w:hAnsi="Arial" w:cs="Arial"/>
          <w:szCs w:val="24"/>
        </w:rPr>
      </w:pPr>
    </w:p>
    <w:p w14:paraId="5178CD6B" w14:textId="77777777" w:rsidR="009911D3" w:rsidRPr="00975080" w:rsidRDefault="009911D3" w:rsidP="009911D3">
      <w:pPr>
        <w:jc w:val="both"/>
        <w:rPr>
          <w:rFonts w:ascii="Arial" w:hAnsi="Arial" w:cs="Arial"/>
          <w:b/>
          <w:smallCaps/>
          <w:szCs w:val="24"/>
          <w:u w:val="single"/>
        </w:rPr>
      </w:pPr>
      <w:r w:rsidRPr="00975080">
        <w:rPr>
          <w:rFonts w:ascii="Arial" w:hAnsi="Arial" w:cs="Arial"/>
          <w:b/>
          <w:smallCaps/>
          <w:szCs w:val="24"/>
          <w:u w:val="single"/>
        </w:rPr>
        <w:t xml:space="preserve">BACKGROUND </w:t>
      </w:r>
    </w:p>
    <w:p w14:paraId="56437BE9" w14:textId="77777777" w:rsidR="00685DBA" w:rsidRDefault="00685DBA" w:rsidP="009911D3">
      <w:pPr>
        <w:jc w:val="both"/>
        <w:rPr>
          <w:rFonts w:ascii="Arial" w:hAnsi="Arial" w:cs="Arial"/>
          <w:u w:val="single"/>
        </w:rPr>
      </w:pPr>
    </w:p>
    <w:p w14:paraId="1BEF8C97" w14:textId="6DE0DC27" w:rsidR="00197B57" w:rsidRDefault="008D6F65" w:rsidP="00E13649">
      <w:pPr>
        <w:jc w:val="both"/>
        <w:rPr>
          <w:rFonts w:ascii="Arial" w:hAnsi="Arial" w:cs="Arial"/>
          <w:szCs w:val="24"/>
        </w:rPr>
      </w:pPr>
      <w:r w:rsidRPr="00720CEE">
        <w:rPr>
          <w:rFonts w:ascii="Arial" w:hAnsi="Arial" w:cs="Arial"/>
          <w:b/>
          <w:bCs/>
        </w:rPr>
        <w:t>PSERN Project</w:t>
      </w:r>
      <w:r w:rsidR="00626263">
        <w:rPr>
          <w:rFonts w:ascii="Arial" w:hAnsi="Arial" w:cs="Arial"/>
          <w:b/>
          <w:bCs/>
        </w:rPr>
        <w:t>.</w:t>
      </w:r>
      <w:r>
        <w:rPr>
          <w:rFonts w:ascii="Arial" w:hAnsi="Arial" w:cs="Arial"/>
        </w:rPr>
        <w:t xml:space="preserve"> </w:t>
      </w:r>
      <w:r w:rsidR="009911D3">
        <w:rPr>
          <w:rFonts w:ascii="Arial" w:hAnsi="Arial" w:cs="Arial"/>
        </w:rPr>
        <w:t>O</w:t>
      </w:r>
      <w:r w:rsidR="009911D3" w:rsidRPr="00975080">
        <w:rPr>
          <w:rFonts w:ascii="Arial" w:hAnsi="Arial" w:cs="Arial"/>
        </w:rPr>
        <w:t>n April 28, 2015,</w:t>
      </w:r>
      <w:r w:rsidR="009911D3">
        <w:rPr>
          <w:rFonts w:ascii="Arial" w:hAnsi="Arial" w:cs="Arial"/>
        </w:rPr>
        <w:t xml:space="preserve"> King County voters</w:t>
      </w:r>
      <w:r w:rsidR="009911D3" w:rsidRPr="00975080">
        <w:rPr>
          <w:rFonts w:ascii="Arial" w:hAnsi="Arial" w:cs="Arial"/>
        </w:rPr>
        <w:t xml:space="preserve"> approved a nine-year</w:t>
      </w:r>
      <w:r w:rsidR="00645386">
        <w:rPr>
          <w:rFonts w:ascii="Arial" w:hAnsi="Arial" w:cs="Arial"/>
        </w:rPr>
        <w:t xml:space="preserve"> property </w:t>
      </w:r>
      <w:r w:rsidR="009911D3" w:rsidRPr="00975080">
        <w:rPr>
          <w:rFonts w:ascii="Arial" w:hAnsi="Arial" w:cs="Arial"/>
        </w:rPr>
        <w:t>tax levy</w:t>
      </w:r>
      <w:r w:rsidR="00645386">
        <w:rPr>
          <w:rStyle w:val="FootnoteReference"/>
          <w:rFonts w:ascii="Arial" w:hAnsi="Arial" w:cs="Arial"/>
        </w:rPr>
        <w:footnoteReference w:id="1"/>
      </w:r>
      <w:r w:rsidR="009911D3">
        <w:rPr>
          <w:rFonts w:ascii="Arial" w:hAnsi="Arial" w:cs="Arial"/>
        </w:rPr>
        <w:t xml:space="preserve"> to fund the Puget Sound Emergency Radio Network (PSERN). </w:t>
      </w:r>
      <w:r w:rsidR="00197B57" w:rsidRPr="003D1EDF">
        <w:rPr>
          <w:rFonts w:ascii="Arial" w:hAnsi="Arial" w:cs="Arial"/>
          <w:szCs w:val="24"/>
        </w:rPr>
        <w:t xml:space="preserve">Once completed, PSERN will replace and upgrade the county’s </w:t>
      </w:r>
      <w:r w:rsidR="00197B57">
        <w:rPr>
          <w:rFonts w:ascii="Arial" w:hAnsi="Arial" w:cs="Arial"/>
          <w:szCs w:val="24"/>
        </w:rPr>
        <w:t xml:space="preserve">existing </w:t>
      </w:r>
      <w:r w:rsidR="00197B57" w:rsidRPr="003D1EDF">
        <w:rPr>
          <w:rFonts w:ascii="Arial" w:hAnsi="Arial" w:cs="Arial"/>
          <w:szCs w:val="24"/>
        </w:rPr>
        <w:t>emergency radio communications system</w:t>
      </w:r>
      <w:r w:rsidR="00197B57">
        <w:rPr>
          <w:rFonts w:ascii="Arial" w:hAnsi="Arial" w:cs="Arial"/>
          <w:szCs w:val="24"/>
        </w:rPr>
        <w:t xml:space="preserve"> which is more than twenty years old</w:t>
      </w:r>
      <w:r w:rsidR="00197B57" w:rsidRPr="003D1EDF">
        <w:rPr>
          <w:rFonts w:ascii="Arial" w:hAnsi="Arial" w:cs="Arial"/>
          <w:szCs w:val="24"/>
        </w:rPr>
        <w:t>.</w:t>
      </w:r>
      <w:r w:rsidR="00D66A3E">
        <w:rPr>
          <w:rStyle w:val="FootnoteReference"/>
          <w:rFonts w:ascii="Arial" w:hAnsi="Arial" w:cs="Arial"/>
          <w:szCs w:val="24"/>
        </w:rPr>
        <w:footnoteReference w:id="2"/>
      </w:r>
      <w:r w:rsidR="00197B57">
        <w:rPr>
          <w:rFonts w:ascii="Arial" w:hAnsi="Arial" w:cs="Arial"/>
          <w:szCs w:val="24"/>
        </w:rPr>
        <w:t xml:space="preserve"> </w:t>
      </w:r>
      <w:r w:rsidR="00197B57" w:rsidRPr="00EA0A42">
        <w:rPr>
          <w:rFonts w:ascii="Arial" w:hAnsi="Arial" w:cs="Arial"/>
          <w:iCs/>
          <w:szCs w:val="24"/>
        </w:rPr>
        <w:t>King County is responsible for leading and implementing the PSERN project</w:t>
      </w:r>
      <w:r w:rsidR="00C93DDF">
        <w:rPr>
          <w:rFonts w:ascii="Arial" w:hAnsi="Arial" w:cs="Arial"/>
          <w:iCs/>
          <w:szCs w:val="24"/>
        </w:rPr>
        <w:t xml:space="preserve"> </w:t>
      </w:r>
      <w:r w:rsidR="00F077BA">
        <w:rPr>
          <w:rFonts w:ascii="Arial" w:hAnsi="Arial" w:cs="Arial"/>
          <w:iCs/>
          <w:szCs w:val="24"/>
        </w:rPr>
        <w:t xml:space="preserve">per </w:t>
      </w:r>
      <w:r w:rsidR="00C93DDF">
        <w:rPr>
          <w:rFonts w:ascii="Arial" w:hAnsi="Arial" w:cs="Arial"/>
          <w:iCs/>
          <w:szCs w:val="24"/>
        </w:rPr>
        <w:t>Ordinance 18075 (</w:t>
      </w:r>
      <w:r w:rsidR="0093716A">
        <w:rPr>
          <w:rFonts w:ascii="Arial" w:hAnsi="Arial" w:cs="Arial"/>
          <w:iCs/>
          <w:szCs w:val="24"/>
        </w:rPr>
        <w:t>“</w:t>
      </w:r>
      <w:r w:rsidR="00C93DDF">
        <w:rPr>
          <w:rFonts w:ascii="Arial" w:hAnsi="Arial" w:cs="Arial"/>
          <w:iCs/>
          <w:szCs w:val="24"/>
        </w:rPr>
        <w:t>Implementation ILA</w:t>
      </w:r>
      <w:r w:rsidR="0093716A">
        <w:rPr>
          <w:rFonts w:ascii="Arial" w:hAnsi="Arial" w:cs="Arial"/>
          <w:iCs/>
          <w:szCs w:val="24"/>
        </w:rPr>
        <w:t>”</w:t>
      </w:r>
      <w:r w:rsidR="00C93DDF">
        <w:rPr>
          <w:rFonts w:ascii="Arial" w:hAnsi="Arial" w:cs="Arial"/>
          <w:iCs/>
          <w:szCs w:val="24"/>
        </w:rPr>
        <w:t>).</w:t>
      </w:r>
    </w:p>
    <w:p w14:paraId="4FF14B14" w14:textId="77777777" w:rsidR="00197B57" w:rsidRDefault="00197B57" w:rsidP="00197B57">
      <w:pPr>
        <w:jc w:val="both"/>
        <w:rPr>
          <w:rFonts w:ascii="Arial" w:hAnsi="Arial" w:cs="Arial"/>
          <w:szCs w:val="24"/>
        </w:rPr>
      </w:pPr>
    </w:p>
    <w:p w14:paraId="07B38281" w14:textId="5CBD43AF" w:rsidR="002732C5" w:rsidRPr="00E13649" w:rsidRDefault="00197B57" w:rsidP="00120E8F">
      <w:pPr>
        <w:jc w:val="both"/>
        <w:rPr>
          <w:rFonts w:ascii="Arial" w:hAnsi="Arial" w:cs="Arial"/>
          <w:szCs w:val="24"/>
        </w:rPr>
      </w:pPr>
      <w:r w:rsidRPr="006D560B">
        <w:rPr>
          <w:rFonts w:ascii="Arial" w:hAnsi="Arial" w:cs="Arial"/>
          <w:b/>
          <w:bCs/>
        </w:rPr>
        <w:t xml:space="preserve">PSERN Operation after Project Completion. </w:t>
      </w:r>
      <w:r w:rsidR="002732C5" w:rsidRPr="006D560B">
        <w:rPr>
          <w:rFonts w:ascii="Arial" w:hAnsi="Arial" w:cs="Arial"/>
          <w:szCs w:val="24"/>
        </w:rPr>
        <w:t>Ordinance 19165, approved by the King County Council in September 2020, authorized the Executive to execute the Puget Sound Emergency Radio Network Operator Interlocal Cooperation Agreement (</w:t>
      </w:r>
      <w:r w:rsidR="0093716A" w:rsidRPr="006D560B">
        <w:rPr>
          <w:rFonts w:ascii="Arial" w:hAnsi="Arial" w:cs="Arial"/>
          <w:szCs w:val="24"/>
        </w:rPr>
        <w:t>“</w:t>
      </w:r>
      <w:r w:rsidR="002732C5" w:rsidRPr="006D560B">
        <w:rPr>
          <w:rFonts w:ascii="Arial" w:hAnsi="Arial" w:cs="Arial"/>
          <w:szCs w:val="24"/>
        </w:rPr>
        <w:t>PSERN Operator ILA</w:t>
      </w:r>
      <w:r w:rsidR="0093716A" w:rsidRPr="006D560B">
        <w:rPr>
          <w:rFonts w:ascii="Arial" w:hAnsi="Arial" w:cs="Arial"/>
          <w:szCs w:val="24"/>
        </w:rPr>
        <w:t>”</w:t>
      </w:r>
      <w:r w:rsidR="002732C5" w:rsidRPr="006D560B">
        <w:rPr>
          <w:rFonts w:ascii="Arial" w:hAnsi="Arial" w:cs="Arial"/>
          <w:szCs w:val="24"/>
        </w:rPr>
        <w:t>) with the cities of Auburn, Bellevue, Federal Way, Issaquah, Kent, Kirkland, Mercer Island, Redmond, Renton, Seattle and Tukwila to create the PSERN Operator</w:t>
      </w:r>
      <w:r w:rsidR="002732C5" w:rsidRPr="006D560B">
        <w:rPr>
          <w:rStyle w:val="FootnoteReference"/>
          <w:rFonts w:ascii="Arial" w:hAnsi="Arial" w:cs="Arial"/>
          <w:szCs w:val="24"/>
        </w:rPr>
        <w:footnoteReference w:id="3"/>
      </w:r>
      <w:r w:rsidR="002732C5" w:rsidRPr="006D560B">
        <w:rPr>
          <w:rFonts w:ascii="Arial" w:hAnsi="Arial" w:cs="Arial"/>
          <w:szCs w:val="24"/>
        </w:rPr>
        <w:t xml:space="preserve"> that will assume ownership and control of the Puget Sound Emergency Radio Network (PSERN) following project full system acceptance (FSA). </w:t>
      </w:r>
      <w:r w:rsidR="00EF3FD1" w:rsidRPr="006D560B">
        <w:rPr>
          <w:rFonts w:ascii="Arial" w:hAnsi="Arial" w:cs="Arial"/>
          <w:szCs w:val="24"/>
        </w:rPr>
        <w:t>PSERN p</w:t>
      </w:r>
      <w:r w:rsidR="002732C5" w:rsidRPr="006D560B">
        <w:rPr>
          <w:rFonts w:ascii="Arial" w:hAnsi="Arial" w:cs="Arial"/>
          <w:szCs w:val="24"/>
        </w:rPr>
        <w:t xml:space="preserve">roject FSA is anticipated for </w:t>
      </w:r>
      <w:r w:rsidR="00F644D9" w:rsidRPr="006D560B">
        <w:rPr>
          <w:rFonts w:ascii="Arial" w:hAnsi="Arial" w:cs="Arial"/>
          <w:szCs w:val="24"/>
        </w:rPr>
        <w:t>June</w:t>
      </w:r>
      <w:r w:rsidR="002732C5" w:rsidRPr="006D560B">
        <w:rPr>
          <w:rFonts w:ascii="Arial" w:hAnsi="Arial" w:cs="Arial"/>
          <w:szCs w:val="24"/>
        </w:rPr>
        <w:t xml:space="preserve"> 2023</w:t>
      </w:r>
      <w:r w:rsidR="00F644D9" w:rsidRPr="006D560B">
        <w:rPr>
          <w:rFonts w:ascii="Arial" w:hAnsi="Arial" w:cs="Arial"/>
          <w:szCs w:val="24"/>
        </w:rPr>
        <w:t xml:space="preserve"> (as of </w:t>
      </w:r>
      <w:r w:rsidR="006D560B" w:rsidRPr="006D560B">
        <w:rPr>
          <w:rFonts w:ascii="Arial" w:hAnsi="Arial" w:cs="Arial"/>
          <w:szCs w:val="24"/>
        </w:rPr>
        <w:t>June 2022)</w:t>
      </w:r>
      <w:r w:rsidR="002732C5" w:rsidRPr="006D560B">
        <w:rPr>
          <w:rFonts w:ascii="Arial" w:hAnsi="Arial" w:cs="Arial"/>
          <w:szCs w:val="24"/>
        </w:rPr>
        <w:t>.</w:t>
      </w:r>
    </w:p>
    <w:p w14:paraId="19D66DD7" w14:textId="77777777" w:rsidR="00210F29" w:rsidRPr="00A2744E" w:rsidRDefault="00210F29" w:rsidP="009911D3">
      <w:pPr>
        <w:jc w:val="both"/>
        <w:rPr>
          <w:rFonts w:ascii="Arial" w:hAnsi="Arial" w:cs="Arial"/>
          <w:color w:val="FF0000"/>
        </w:rPr>
      </w:pPr>
    </w:p>
    <w:p w14:paraId="52408EEC" w14:textId="77777777" w:rsidR="009911D3" w:rsidRPr="00FC690F" w:rsidRDefault="009911D3" w:rsidP="009911D3">
      <w:pPr>
        <w:jc w:val="both"/>
        <w:rPr>
          <w:rFonts w:ascii="Arial" w:hAnsi="Arial" w:cs="Arial"/>
          <w:b/>
          <w:smallCaps/>
          <w:szCs w:val="24"/>
          <w:u w:val="single"/>
        </w:rPr>
      </w:pPr>
      <w:r w:rsidRPr="00FC690F">
        <w:rPr>
          <w:rFonts w:ascii="Arial" w:hAnsi="Arial" w:cs="Arial"/>
          <w:b/>
          <w:smallCaps/>
          <w:szCs w:val="24"/>
          <w:u w:val="single"/>
        </w:rPr>
        <w:t>ANALYSIS</w:t>
      </w:r>
    </w:p>
    <w:p w14:paraId="11B7C7F5" w14:textId="77777777" w:rsidR="009911D3" w:rsidRDefault="009911D3" w:rsidP="009911D3">
      <w:pPr>
        <w:pStyle w:val="BodyText"/>
        <w:jc w:val="both"/>
        <w:rPr>
          <w:rFonts w:ascii="Arial" w:hAnsi="Arial" w:cs="Arial"/>
          <w:b/>
          <w:i w:val="0"/>
          <w:smallCaps/>
          <w:color w:val="FF0000"/>
          <w:szCs w:val="24"/>
        </w:rPr>
      </w:pPr>
    </w:p>
    <w:p w14:paraId="527EBBC6" w14:textId="5B8591F1" w:rsidR="005A2E5A" w:rsidRPr="004E413A" w:rsidRDefault="009911D3" w:rsidP="005A2E5A">
      <w:pPr>
        <w:jc w:val="both"/>
        <w:rPr>
          <w:rFonts w:ascii="Arial" w:hAnsi="Arial" w:cs="Arial"/>
          <w:szCs w:val="24"/>
        </w:rPr>
      </w:pPr>
      <w:r w:rsidRPr="004E413A">
        <w:rPr>
          <w:rFonts w:ascii="Arial" w:hAnsi="Arial" w:cs="Arial"/>
          <w:szCs w:val="24"/>
        </w:rPr>
        <w:t xml:space="preserve">Under King County Code, lease </w:t>
      </w:r>
      <w:r w:rsidR="00012B93" w:rsidRPr="004E413A">
        <w:rPr>
          <w:rFonts w:ascii="Arial" w:hAnsi="Arial" w:cs="Arial"/>
          <w:szCs w:val="24"/>
        </w:rPr>
        <w:t xml:space="preserve">or license </w:t>
      </w:r>
      <w:r w:rsidR="00861257" w:rsidRPr="004E413A">
        <w:rPr>
          <w:rFonts w:ascii="Arial" w:hAnsi="Arial" w:cs="Arial"/>
          <w:szCs w:val="24"/>
        </w:rPr>
        <w:t>agreement</w:t>
      </w:r>
      <w:r w:rsidR="00685C67" w:rsidRPr="004E413A">
        <w:rPr>
          <w:rFonts w:ascii="Arial" w:hAnsi="Arial" w:cs="Arial"/>
          <w:szCs w:val="24"/>
        </w:rPr>
        <w:t>s</w:t>
      </w:r>
      <w:r w:rsidR="00861257" w:rsidRPr="004E413A">
        <w:rPr>
          <w:rFonts w:ascii="Arial" w:hAnsi="Arial" w:cs="Arial"/>
          <w:szCs w:val="24"/>
        </w:rPr>
        <w:t xml:space="preserve"> </w:t>
      </w:r>
      <w:r w:rsidRPr="004E413A">
        <w:rPr>
          <w:rFonts w:ascii="Arial" w:hAnsi="Arial" w:cs="Arial"/>
          <w:szCs w:val="24"/>
        </w:rPr>
        <w:t xml:space="preserve">for the use of real property </w:t>
      </w:r>
      <w:r w:rsidR="00590066" w:rsidRPr="004E413A">
        <w:rPr>
          <w:rFonts w:ascii="Arial" w:hAnsi="Arial" w:cs="Arial"/>
          <w:szCs w:val="24"/>
        </w:rPr>
        <w:t>with</w:t>
      </w:r>
      <w:r w:rsidRPr="004E413A">
        <w:rPr>
          <w:rFonts w:ascii="Arial" w:hAnsi="Arial" w:cs="Arial"/>
          <w:szCs w:val="24"/>
        </w:rPr>
        <w:t xml:space="preserve"> a term longer than five years must be approved by the Council before execution by the Executive.</w:t>
      </w:r>
      <w:r w:rsidRPr="004E413A">
        <w:rPr>
          <w:rStyle w:val="FootnoteReference"/>
          <w:rFonts w:ascii="Arial" w:hAnsi="Arial" w:cs="Arial"/>
          <w:szCs w:val="24"/>
        </w:rPr>
        <w:footnoteReference w:id="4"/>
      </w:r>
      <w:r w:rsidRPr="004E413A">
        <w:rPr>
          <w:rFonts w:ascii="Arial" w:hAnsi="Arial" w:cs="Arial"/>
          <w:szCs w:val="24"/>
        </w:rPr>
        <w:t xml:space="preserve"> </w:t>
      </w:r>
      <w:r w:rsidR="00F50A80" w:rsidRPr="004E413A">
        <w:rPr>
          <w:rFonts w:ascii="Arial" w:hAnsi="Arial" w:cs="Arial"/>
          <w:szCs w:val="24"/>
        </w:rPr>
        <w:t>A</w:t>
      </w:r>
      <w:r w:rsidR="003C3061" w:rsidRPr="004E413A">
        <w:rPr>
          <w:rFonts w:ascii="Arial" w:hAnsi="Arial" w:cs="Arial"/>
          <w:szCs w:val="24"/>
        </w:rPr>
        <w:t>lthough C</w:t>
      </w:r>
      <w:r w:rsidR="009A7B57" w:rsidRPr="004E413A">
        <w:rPr>
          <w:rFonts w:ascii="Arial" w:hAnsi="Arial" w:cs="Arial"/>
          <w:szCs w:val="24"/>
        </w:rPr>
        <w:t>ounty Cod</w:t>
      </w:r>
      <w:r w:rsidR="00720F08" w:rsidRPr="004E413A">
        <w:rPr>
          <w:rFonts w:ascii="Arial" w:hAnsi="Arial" w:cs="Arial"/>
          <w:szCs w:val="24"/>
        </w:rPr>
        <w:t>e</w:t>
      </w:r>
      <w:r w:rsidR="009A7B57" w:rsidRPr="004E413A">
        <w:rPr>
          <w:rFonts w:ascii="Arial" w:hAnsi="Arial" w:cs="Arial"/>
          <w:szCs w:val="24"/>
        </w:rPr>
        <w:t xml:space="preserve"> exempts leases or licenses for the possession or use of third-party property by the County for PSERN </w:t>
      </w:r>
      <w:r w:rsidR="0025185B" w:rsidRPr="004E413A">
        <w:rPr>
          <w:rFonts w:ascii="Arial" w:hAnsi="Arial" w:cs="Arial"/>
          <w:szCs w:val="24"/>
        </w:rPr>
        <w:t xml:space="preserve">project </w:t>
      </w:r>
      <w:r w:rsidR="00636802" w:rsidRPr="004E413A">
        <w:rPr>
          <w:rFonts w:ascii="Arial" w:hAnsi="Arial" w:cs="Arial"/>
          <w:szCs w:val="24"/>
        </w:rPr>
        <w:t xml:space="preserve">implementation </w:t>
      </w:r>
      <w:r w:rsidR="009A7B57" w:rsidRPr="004E413A">
        <w:rPr>
          <w:rFonts w:ascii="Arial" w:hAnsi="Arial" w:cs="Arial"/>
          <w:szCs w:val="24"/>
        </w:rPr>
        <w:t xml:space="preserve">purposes from </w:t>
      </w:r>
      <w:r w:rsidR="00B83DE4" w:rsidRPr="004E413A">
        <w:rPr>
          <w:rFonts w:ascii="Arial" w:hAnsi="Arial" w:cs="Arial"/>
          <w:szCs w:val="24"/>
        </w:rPr>
        <w:t xml:space="preserve">requiring </w:t>
      </w:r>
      <w:r w:rsidR="009A7B57" w:rsidRPr="004E413A">
        <w:rPr>
          <w:rFonts w:ascii="Arial" w:hAnsi="Arial" w:cs="Arial"/>
          <w:szCs w:val="24"/>
        </w:rPr>
        <w:t>Council review</w:t>
      </w:r>
      <w:r w:rsidR="004471CF" w:rsidRPr="004E413A">
        <w:rPr>
          <w:rFonts w:ascii="Arial" w:hAnsi="Arial" w:cs="Arial"/>
          <w:szCs w:val="24"/>
        </w:rPr>
        <w:t xml:space="preserve">, agreements regarding </w:t>
      </w:r>
      <w:r w:rsidR="0043169A" w:rsidRPr="004E413A">
        <w:rPr>
          <w:rFonts w:ascii="Arial" w:hAnsi="Arial" w:cs="Arial"/>
          <w:szCs w:val="24"/>
        </w:rPr>
        <w:t xml:space="preserve">PSERN </w:t>
      </w:r>
      <w:r w:rsidR="007F51C7">
        <w:rPr>
          <w:rFonts w:ascii="Arial" w:hAnsi="Arial" w:cs="Arial"/>
          <w:szCs w:val="24"/>
        </w:rPr>
        <w:t xml:space="preserve">Operator </w:t>
      </w:r>
      <w:r w:rsidR="0043169A" w:rsidRPr="004E413A">
        <w:rPr>
          <w:rFonts w:ascii="Arial" w:hAnsi="Arial" w:cs="Arial"/>
          <w:szCs w:val="24"/>
        </w:rPr>
        <w:t xml:space="preserve">use of </w:t>
      </w:r>
      <w:r w:rsidR="009A7B57" w:rsidRPr="004E413A">
        <w:rPr>
          <w:rFonts w:ascii="Arial" w:hAnsi="Arial" w:cs="Arial"/>
          <w:szCs w:val="24"/>
        </w:rPr>
        <w:t xml:space="preserve">County-owned property are not exempt under that </w:t>
      </w:r>
      <w:r w:rsidR="00E27BD6" w:rsidRPr="004E413A">
        <w:rPr>
          <w:rFonts w:ascii="Arial" w:hAnsi="Arial" w:cs="Arial"/>
          <w:szCs w:val="24"/>
        </w:rPr>
        <w:t xml:space="preserve">Code </w:t>
      </w:r>
      <w:r w:rsidR="00A53503" w:rsidRPr="004E413A">
        <w:rPr>
          <w:rFonts w:ascii="Arial" w:hAnsi="Arial" w:cs="Arial"/>
          <w:szCs w:val="24"/>
        </w:rPr>
        <w:t>provision</w:t>
      </w:r>
      <w:r w:rsidR="00C001A9" w:rsidRPr="004E413A">
        <w:rPr>
          <w:rFonts w:ascii="Arial" w:hAnsi="Arial" w:cs="Arial"/>
          <w:szCs w:val="24"/>
        </w:rPr>
        <w:t xml:space="preserve"> </w:t>
      </w:r>
      <w:r w:rsidR="00E27BD6" w:rsidRPr="004E413A">
        <w:rPr>
          <w:rFonts w:ascii="Arial" w:hAnsi="Arial" w:cs="Arial"/>
          <w:szCs w:val="24"/>
        </w:rPr>
        <w:t>(</w:t>
      </w:r>
      <w:r w:rsidR="00E27BD6" w:rsidRPr="004E413A">
        <w:rPr>
          <w:rFonts w:ascii="Arial" w:hAnsi="Arial" w:cs="Arial"/>
          <w:sz w:val="22"/>
          <w:szCs w:val="22"/>
        </w:rPr>
        <w:t>K.C.C. 4A.100.070.D.5</w:t>
      </w:r>
      <w:r w:rsidR="009A7B57" w:rsidRPr="004E413A">
        <w:rPr>
          <w:rFonts w:ascii="Arial" w:hAnsi="Arial" w:cs="Arial"/>
          <w:szCs w:val="24"/>
        </w:rPr>
        <w:t>.</w:t>
      </w:r>
      <w:r w:rsidR="00E27BD6" w:rsidRPr="004E413A">
        <w:rPr>
          <w:rFonts w:ascii="Arial" w:hAnsi="Arial" w:cs="Arial"/>
          <w:szCs w:val="24"/>
        </w:rPr>
        <w:t>).</w:t>
      </w:r>
      <w:r w:rsidR="00BC1230" w:rsidRPr="004E413A">
        <w:rPr>
          <w:rFonts w:ascii="Arial" w:hAnsi="Arial" w:cs="Arial"/>
          <w:szCs w:val="24"/>
        </w:rPr>
        <w:t xml:space="preserve"> This is also noted in </w:t>
      </w:r>
      <w:r w:rsidR="001148C8" w:rsidRPr="004E413A">
        <w:rPr>
          <w:rFonts w:ascii="Arial" w:hAnsi="Arial" w:cs="Arial"/>
          <w:szCs w:val="24"/>
        </w:rPr>
        <w:t xml:space="preserve">the </w:t>
      </w:r>
      <w:r w:rsidR="00F506E1" w:rsidRPr="004E413A">
        <w:rPr>
          <w:rFonts w:ascii="Arial" w:hAnsi="Arial" w:cs="Arial"/>
          <w:szCs w:val="24"/>
        </w:rPr>
        <w:t xml:space="preserve">transmitted </w:t>
      </w:r>
      <w:r w:rsidR="001148C8" w:rsidRPr="004E413A">
        <w:rPr>
          <w:rFonts w:ascii="Arial" w:hAnsi="Arial" w:cs="Arial"/>
          <w:szCs w:val="24"/>
        </w:rPr>
        <w:t>Property Summary</w:t>
      </w:r>
      <w:r w:rsidR="00A04FD3" w:rsidRPr="004E413A">
        <w:rPr>
          <w:rFonts w:ascii="Arial" w:hAnsi="Arial" w:cs="Arial"/>
          <w:szCs w:val="24"/>
        </w:rPr>
        <w:t xml:space="preserve"> for each agreement.</w:t>
      </w:r>
      <w:r w:rsidR="00CD1299" w:rsidRPr="004E413A">
        <w:rPr>
          <w:rFonts w:ascii="Arial" w:hAnsi="Arial" w:cs="Arial"/>
          <w:szCs w:val="24"/>
        </w:rPr>
        <w:t xml:space="preserve"> </w:t>
      </w:r>
      <w:r w:rsidR="000C3D07" w:rsidRPr="004E413A">
        <w:rPr>
          <w:rFonts w:ascii="Arial" w:hAnsi="Arial" w:cs="Arial"/>
          <w:szCs w:val="24"/>
        </w:rPr>
        <w:t xml:space="preserve">Additionally, </w:t>
      </w:r>
      <w:r w:rsidR="000C3D07" w:rsidRPr="004E413A">
        <w:rPr>
          <w:rFonts w:ascii="Arial" w:hAnsi="Arial" w:cs="Arial"/>
          <w:szCs w:val="24"/>
        </w:rPr>
        <w:lastRenderedPageBreak/>
        <w:t xml:space="preserve">County Code allows for </w:t>
      </w:r>
      <w:r w:rsidR="00F5544F" w:rsidRPr="004E413A">
        <w:rPr>
          <w:rFonts w:ascii="Arial" w:hAnsi="Arial" w:cs="Arial"/>
          <w:szCs w:val="24"/>
        </w:rPr>
        <w:t>intergovernmental sales and leases of real property</w:t>
      </w:r>
      <w:r w:rsidR="00A404CB" w:rsidRPr="004E413A">
        <w:rPr>
          <w:rFonts w:ascii="Arial" w:hAnsi="Arial" w:cs="Arial"/>
          <w:szCs w:val="24"/>
        </w:rPr>
        <w:t xml:space="preserve"> “upon such terms as may be agreed upon </w:t>
      </w:r>
      <w:r w:rsidR="00E51E33" w:rsidRPr="004E413A">
        <w:rPr>
          <w:rFonts w:ascii="Arial" w:hAnsi="Arial" w:cs="Arial"/>
          <w:szCs w:val="24"/>
        </w:rPr>
        <w:t>and for such considerations as may deemed by the County to be adequate”.</w:t>
      </w:r>
      <w:r w:rsidR="001F3E82" w:rsidRPr="004E413A">
        <w:rPr>
          <w:rStyle w:val="FootnoteReference"/>
          <w:rFonts w:ascii="Arial" w:hAnsi="Arial" w:cs="Arial"/>
          <w:szCs w:val="24"/>
        </w:rPr>
        <w:footnoteReference w:id="5"/>
      </w:r>
    </w:p>
    <w:p w14:paraId="62F6767E" w14:textId="77777777" w:rsidR="000B71AA" w:rsidRDefault="000B71AA" w:rsidP="005A2E5A">
      <w:pPr>
        <w:jc w:val="both"/>
        <w:rPr>
          <w:rFonts w:ascii="Arial" w:hAnsi="Arial" w:cs="Arial"/>
        </w:rPr>
      </w:pPr>
    </w:p>
    <w:p w14:paraId="0B9A7C94" w14:textId="05A8736D" w:rsidR="00083232" w:rsidRPr="0090447B" w:rsidRDefault="002112FE" w:rsidP="003C08F8">
      <w:pPr>
        <w:jc w:val="both"/>
        <w:rPr>
          <w:rFonts w:ascii="Arial" w:hAnsi="Arial" w:cs="Arial"/>
        </w:rPr>
      </w:pPr>
      <w:r w:rsidRPr="00AE144C">
        <w:rPr>
          <w:rFonts w:ascii="Arial" w:hAnsi="Arial" w:cs="Arial"/>
          <w:b/>
          <w:bCs/>
        </w:rPr>
        <w:t>PO 2022-0275</w:t>
      </w:r>
      <w:r w:rsidR="000B2701" w:rsidRPr="00AE144C">
        <w:rPr>
          <w:rFonts w:ascii="Arial" w:hAnsi="Arial" w:cs="Arial"/>
          <w:b/>
          <w:bCs/>
        </w:rPr>
        <w:t xml:space="preserve">. </w:t>
      </w:r>
      <w:r w:rsidR="003C08F8" w:rsidRPr="00AE144C">
        <w:rPr>
          <w:rFonts w:ascii="Arial" w:hAnsi="Arial" w:cs="Arial"/>
          <w:szCs w:val="24"/>
        </w:rPr>
        <w:t xml:space="preserve">Proposed Ordinance </w:t>
      </w:r>
      <w:r w:rsidR="00CF2B7A" w:rsidRPr="0090447B">
        <w:rPr>
          <w:rFonts w:ascii="Arial" w:hAnsi="Arial" w:cs="Arial"/>
          <w:szCs w:val="24"/>
        </w:rPr>
        <w:t>2022-0275 would approve a license agreement between King County</w:t>
      </w:r>
      <w:r w:rsidR="005F5735" w:rsidRPr="0090447B">
        <w:rPr>
          <w:rFonts w:ascii="Arial" w:hAnsi="Arial" w:cs="Arial"/>
          <w:szCs w:val="24"/>
        </w:rPr>
        <w:t xml:space="preserve"> and the PSERN Operator </w:t>
      </w:r>
      <w:r w:rsidR="003C08F8" w:rsidRPr="0090447B">
        <w:rPr>
          <w:rFonts w:ascii="Arial" w:hAnsi="Arial" w:cs="Arial"/>
        </w:rPr>
        <w:t xml:space="preserve">for a </w:t>
      </w:r>
      <w:r w:rsidR="00385999" w:rsidRPr="0090447B">
        <w:rPr>
          <w:rFonts w:ascii="Arial" w:hAnsi="Arial" w:cs="Arial"/>
          <w:szCs w:val="24"/>
        </w:rPr>
        <w:t>term of 20 years with two extension options of 5 years each</w:t>
      </w:r>
      <w:r w:rsidR="00B62AD3" w:rsidRPr="0090447B">
        <w:rPr>
          <w:rFonts w:ascii="Arial" w:hAnsi="Arial" w:cs="Arial"/>
          <w:szCs w:val="24"/>
        </w:rPr>
        <w:t xml:space="preserve"> for use of </w:t>
      </w:r>
      <w:r w:rsidR="009B1076" w:rsidRPr="0090447B">
        <w:rPr>
          <w:rFonts w:ascii="Arial" w:hAnsi="Arial" w:cs="Arial"/>
          <w:szCs w:val="24"/>
        </w:rPr>
        <w:t xml:space="preserve">County </w:t>
      </w:r>
      <w:r w:rsidR="00B62AD3" w:rsidRPr="0090447B">
        <w:rPr>
          <w:rFonts w:ascii="Arial" w:hAnsi="Arial" w:cs="Arial"/>
          <w:szCs w:val="24"/>
        </w:rPr>
        <w:t>space</w:t>
      </w:r>
      <w:r w:rsidR="002B5D06" w:rsidRPr="0090447B">
        <w:rPr>
          <w:rFonts w:ascii="Arial" w:hAnsi="Arial" w:cs="Arial"/>
          <w:szCs w:val="24"/>
        </w:rPr>
        <w:t xml:space="preserve"> </w:t>
      </w:r>
      <w:r w:rsidR="00184398" w:rsidRPr="0090447B">
        <w:rPr>
          <w:rFonts w:ascii="Arial" w:hAnsi="Arial" w:cs="Arial"/>
          <w:szCs w:val="24"/>
        </w:rPr>
        <w:t xml:space="preserve">at an existing </w:t>
      </w:r>
      <w:r w:rsidR="00E01C1E" w:rsidRPr="0090447B">
        <w:rPr>
          <w:rFonts w:ascii="Arial" w:hAnsi="Arial" w:cs="Arial"/>
          <w:szCs w:val="24"/>
        </w:rPr>
        <w:t xml:space="preserve">radio </w:t>
      </w:r>
      <w:r w:rsidR="00184398" w:rsidRPr="0090447B">
        <w:rPr>
          <w:rFonts w:ascii="Arial" w:hAnsi="Arial" w:cs="Arial"/>
          <w:szCs w:val="24"/>
        </w:rPr>
        <w:t xml:space="preserve">communications site </w:t>
      </w:r>
      <w:r w:rsidR="00B62AD3" w:rsidRPr="0090447B">
        <w:rPr>
          <w:rFonts w:ascii="Arial" w:hAnsi="Arial" w:cs="Arial"/>
          <w:szCs w:val="24"/>
        </w:rPr>
        <w:t>located at 14600 Rattlesnake Road SE in Snoqualmie (Rattlesnake Site)</w:t>
      </w:r>
      <w:r w:rsidR="003C08F8" w:rsidRPr="0090447B">
        <w:rPr>
          <w:rFonts w:ascii="Arial" w:hAnsi="Arial" w:cs="Arial"/>
        </w:rPr>
        <w:t xml:space="preserve">. </w:t>
      </w:r>
      <w:r w:rsidR="00083232" w:rsidRPr="0090447B">
        <w:rPr>
          <w:rFonts w:ascii="Arial" w:hAnsi="Arial" w:cs="Arial"/>
        </w:rPr>
        <w:t>Rent would not be charged in consideration</w:t>
      </w:r>
      <w:r w:rsidR="001A5CC7">
        <w:rPr>
          <w:rFonts w:ascii="Arial" w:hAnsi="Arial" w:cs="Arial"/>
        </w:rPr>
        <w:t xml:space="preserve"> </w:t>
      </w:r>
      <w:r w:rsidR="00083232" w:rsidRPr="0090447B">
        <w:rPr>
          <w:rFonts w:ascii="Arial" w:hAnsi="Arial" w:cs="Arial"/>
        </w:rPr>
        <w:t xml:space="preserve">for the County’s use of space </w:t>
      </w:r>
      <w:r w:rsidR="00D43E46" w:rsidRPr="0090447B">
        <w:rPr>
          <w:rFonts w:ascii="Arial" w:hAnsi="Arial" w:cs="Arial"/>
        </w:rPr>
        <w:t>(sublease)</w:t>
      </w:r>
      <w:r w:rsidR="001A5CC7">
        <w:rPr>
          <w:rFonts w:ascii="Arial" w:hAnsi="Arial" w:cs="Arial"/>
        </w:rPr>
        <w:t xml:space="preserve"> </w:t>
      </w:r>
      <w:r w:rsidR="00083232" w:rsidRPr="0090447B">
        <w:rPr>
          <w:rFonts w:ascii="Arial" w:hAnsi="Arial" w:cs="Arial"/>
        </w:rPr>
        <w:t xml:space="preserve">at no cost of the PSERN Operator’s West Seattle site. The </w:t>
      </w:r>
      <w:r w:rsidR="00D43E46" w:rsidRPr="0090447B">
        <w:rPr>
          <w:rFonts w:ascii="Arial" w:hAnsi="Arial" w:cs="Arial"/>
        </w:rPr>
        <w:t>license</w:t>
      </w:r>
      <w:r w:rsidR="00083232" w:rsidRPr="0090447B">
        <w:rPr>
          <w:rFonts w:ascii="Arial" w:hAnsi="Arial" w:cs="Arial"/>
        </w:rPr>
        <w:t xml:space="preserve"> would begin on the </w:t>
      </w:r>
      <w:r w:rsidR="00EF3585" w:rsidRPr="0090447B">
        <w:rPr>
          <w:rFonts w:ascii="Arial" w:hAnsi="Arial" w:cs="Arial"/>
        </w:rPr>
        <w:t>Term</w:t>
      </w:r>
      <w:r w:rsidR="00083232" w:rsidRPr="0090447B">
        <w:rPr>
          <w:rFonts w:ascii="Arial" w:hAnsi="Arial" w:cs="Arial"/>
        </w:rPr>
        <w:t xml:space="preserve"> Commencement Date.</w:t>
      </w:r>
    </w:p>
    <w:p w14:paraId="5515B1A1" w14:textId="77777777" w:rsidR="00083232" w:rsidRPr="0090447B" w:rsidRDefault="00083232" w:rsidP="003C08F8">
      <w:pPr>
        <w:jc w:val="both"/>
        <w:rPr>
          <w:rFonts w:ascii="Arial" w:hAnsi="Arial" w:cs="Arial"/>
        </w:rPr>
      </w:pPr>
    </w:p>
    <w:p w14:paraId="64D1B183" w14:textId="3BEEC493" w:rsidR="00B1079F" w:rsidRPr="0090447B" w:rsidRDefault="0027241D" w:rsidP="003C08F8">
      <w:pPr>
        <w:jc w:val="both"/>
        <w:rPr>
          <w:rFonts w:ascii="Arial" w:hAnsi="Arial" w:cs="Arial"/>
        </w:rPr>
      </w:pPr>
      <w:r w:rsidRPr="0090447B">
        <w:rPr>
          <w:rFonts w:ascii="Arial" w:hAnsi="Arial" w:cs="Arial"/>
        </w:rPr>
        <w:t>It’s important to note that the</w:t>
      </w:r>
      <w:r w:rsidR="00923696" w:rsidRPr="0090447B">
        <w:rPr>
          <w:rFonts w:ascii="Arial" w:hAnsi="Arial" w:cs="Arial"/>
        </w:rPr>
        <w:t xml:space="preserve"> County does not own </w:t>
      </w:r>
      <w:r w:rsidR="00C7366F" w:rsidRPr="0090447B">
        <w:rPr>
          <w:rFonts w:ascii="Arial" w:hAnsi="Arial" w:cs="Arial"/>
        </w:rPr>
        <w:t>the</w:t>
      </w:r>
      <w:r w:rsidR="00923696" w:rsidRPr="0090447B">
        <w:rPr>
          <w:rFonts w:ascii="Arial" w:hAnsi="Arial" w:cs="Arial"/>
        </w:rPr>
        <w:t xml:space="preserve"> </w:t>
      </w:r>
      <w:r w:rsidR="00C7366F" w:rsidRPr="0090447B">
        <w:rPr>
          <w:rFonts w:ascii="Arial" w:hAnsi="Arial" w:cs="Arial"/>
        </w:rPr>
        <w:t>land</w:t>
      </w:r>
      <w:r w:rsidR="00923696" w:rsidRPr="0090447B">
        <w:rPr>
          <w:rFonts w:ascii="Arial" w:hAnsi="Arial" w:cs="Arial"/>
        </w:rPr>
        <w:t xml:space="preserve">, but </w:t>
      </w:r>
      <w:r w:rsidRPr="0090447B">
        <w:rPr>
          <w:rFonts w:ascii="Arial" w:hAnsi="Arial" w:cs="Arial"/>
        </w:rPr>
        <w:t xml:space="preserve">instead </w:t>
      </w:r>
      <w:r w:rsidR="005C679B" w:rsidRPr="0090447B">
        <w:rPr>
          <w:rFonts w:ascii="Arial" w:hAnsi="Arial" w:cs="Arial"/>
        </w:rPr>
        <w:t xml:space="preserve">licenses its use under an </w:t>
      </w:r>
      <w:r w:rsidR="00BD22C8" w:rsidRPr="0090447B">
        <w:rPr>
          <w:rFonts w:ascii="Arial" w:hAnsi="Arial" w:cs="Arial"/>
        </w:rPr>
        <w:t xml:space="preserve">easement and </w:t>
      </w:r>
      <w:r w:rsidR="00A17616" w:rsidRPr="0090447B">
        <w:rPr>
          <w:rFonts w:ascii="Arial" w:hAnsi="Arial" w:cs="Arial"/>
        </w:rPr>
        <w:t xml:space="preserve">a land use license </w:t>
      </w:r>
      <w:r w:rsidR="005C679B" w:rsidRPr="0090447B">
        <w:rPr>
          <w:rFonts w:ascii="Arial" w:hAnsi="Arial" w:cs="Arial"/>
        </w:rPr>
        <w:t>agreement with the State</w:t>
      </w:r>
      <w:r w:rsidR="00776011" w:rsidRPr="0090447B">
        <w:rPr>
          <w:rFonts w:ascii="Arial" w:hAnsi="Arial" w:cs="Arial"/>
        </w:rPr>
        <w:t xml:space="preserve">. </w:t>
      </w:r>
      <w:r w:rsidR="005C679B" w:rsidRPr="0090447B">
        <w:rPr>
          <w:rFonts w:ascii="Arial" w:hAnsi="Arial" w:cs="Arial"/>
        </w:rPr>
        <w:t>For context,</w:t>
      </w:r>
      <w:r w:rsidR="00EE0905" w:rsidRPr="0090447B">
        <w:rPr>
          <w:rFonts w:ascii="Arial" w:hAnsi="Arial" w:cs="Arial"/>
        </w:rPr>
        <w:t xml:space="preserve"> the Count</w:t>
      </w:r>
      <w:r w:rsidR="00682293" w:rsidRPr="0090447B">
        <w:rPr>
          <w:rFonts w:ascii="Arial" w:hAnsi="Arial" w:cs="Arial"/>
        </w:rPr>
        <w:t>y</w:t>
      </w:r>
      <w:r w:rsidR="00060434" w:rsidRPr="0090447B">
        <w:rPr>
          <w:rFonts w:ascii="Arial" w:hAnsi="Arial" w:cs="Arial"/>
        </w:rPr>
        <w:t xml:space="preserve"> obtained the</w:t>
      </w:r>
      <w:r w:rsidR="00776011" w:rsidRPr="0090447B">
        <w:rPr>
          <w:rFonts w:ascii="Arial" w:hAnsi="Arial" w:cs="Arial"/>
        </w:rPr>
        <w:t>se</w:t>
      </w:r>
      <w:r w:rsidR="00060434" w:rsidRPr="0090447B">
        <w:rPr>
          <w:rFonts w:ascii="Arial" w:hAnsi="Arial" w:cs="Arial"/>
        </w:rPr>
        <w:t xml:space="preserve"> rights from the State Depa</w:t>
      </w:r>
      <w:r w:rsidR="00FB3E4F" w:rsidRPr="0090447B">
        <w:rPr>
          <w:rFonts w:ascii="Arial" w:hAnsi="Arial" w:cs="Arial"/>
        </w:rPr>
        <w:t>rtment of Natural Resources (</w:t>
      </w:r>
      <w:r w:rsidR="00B9506A" w:rsidRPr="0090447B">
        <w:rPr>
          <w:rFonts w:ascii="Arial" w:hAnsi="Arial" w:cs="Arial"/>
        </w:rPr>
        <w:t xml:space="preserve">land </w:t>
      </w:r>
      <w:r w:rsidR="00FB3E4F" w:rsidRPr="0090447B">
        <w:rPr>
          <w:rFonts w:ascii="Arial" w:hAnsi="Arial" w:cs="Arial"/>
        </w:rPr>
        <w:t xml:space="preserve">owner) </w:t>
      </w:r>
      <w:r w:rsidR="0095026A" w:rsidRPr="0090447B">
        <w:rPr>
          <w:rFonts w:ascii="Arial" w:hAnsi="Arial" w:cs="Arial"/>
        </w:rPr>
        <w:t xml:space="preserve">for the installation and operation of the County’s </w:t>
      </w:r>
      <w:r w:rsidR="00530E22" w:rsidRPr="0090447B">
        <w:rPr>
          <w:rFonts w:ascii="Arial" w:hAnsi="Arial" w:cs="Arial"/>
        </w:rPr>
        <w:t xml:space="preserve">existing </w:t>
      </w:r>
      <w:r w:rsidR="0095026A" w:rsidRPr="0090447B">
        <w:rPr>
          <w:rFonts w:ascii="Arial" w:hAnsi="Arial" w:cs="Arial"/>
        </w:rPr>
        <w:t>emergency radio</w:t>
      </w:r>
      <w:r w:rsidR="00530E22" w:rsidRPr="0090447B">
        <w:rPr>
          <w:rFonts w:ascii="Arial" w:hAnsi="Arial" w:cs="Arial"/>
        </w:rPr>
        <w:t xml:space="preserve"> communications system facilities (including a </w:t>
      </w:r>
      <w:r w:rsidR="00EB3CC7" w:rsidRPr="0090447B">
        <w:rPr>
          <w:rFonts w:ascii="Arial" w:hAnsi="Arial" w:cs="Arial"/>
        </w:rPr>
        <w:t xml:space="preserve">county-owned </w:t>
      </w:r>
      <w:r w:rsidR="00530E22" w:rsidRPr="0090447B">
        <w:rPr>
          <w:rFonts w:ascii="Arial" w:hAnsi="Arial" w:cs="Arial"/>
        </w:rPr>
        <w:t>tower</w:t>
      </w:r>
      <w:r w:rsidR="00083232" w:rsidRPr="0090447B">
        <w:rPr>
          <w:rFonts w:ascii="Arial" w:hAnsi="Arial" w:cs="Arial"/>
        </w:rPr>
        <w:t xml:space="preserve"> and </w:t>
      </w:r>
      <w:r w:rsidR="00530E22" w:rsidRPr="0090447B">
        <w:rPr>
          <w:rFonts w:ascii="Arial" w:hAnsi="Arial" w:cs="Arial"/>
        </w:rPr>
        <w:t>equipment shelter</w:t>
      </w:r>
      <w:r w:rsidR="00083232" w:rsidRPr="0090447B">
        <w:rPr>
          <w:rFonts w:ascii="Arial" w:hAnsi="Arial" w:cs="Arial"/>
        </w:rPr>
        <w:t>).</w:t>
      </w:r>
    </w:p>
    <w:p w14:paraId="2CA773EF" w14:textId="77777777" w:rsidR="003C08F8" w:rsidRPr="0090447B" w:rsidRDefault="003C08F8" w:rsidP="000B71AA">
      <w:pPr>
        <w:jc w:val="both"/>
        <w:rPr>
          <w:rFonts w:ascii="Arial" w:hAnsi="Arial" w:cs="Arial"/>
        </w:rPr>
      </w:pPr>
    </w:p>
    <w:p w14:paraId="256F8688" w14:textId="7DB796E7" w:rsidR="003E1190" w:rsidRPr="0090447B" w:rsidRDefault="0094797E" w:rsidP="003E1190">
      <w:pPr>
        <w:jc w:val="both"/>
        <w:rPr>
          <w:rFonts w:ascii="Arial" w:hAnsi="Arial" w:cs="Arial"/>
        </w:rPr>
      </w:pPr>
      <w:r w:rsidRPr="0090447B">
        <w:rPr>
          <w:rFonts w:ascii="Arial" w:hAnsi="Arial" w:cs="Arial"/>
        </w:rPr>
        <w:t xml:space="preserve">The proposed </w:t>
      </w:r>
      <w:r w:rsidR="00776011" w:rsidRPr="0090447B">
        <w:rPr>
          <w:rFonts w:ascii="Arial" w:hAnsi="Arial" w:cs="Arial"/>
        </w:rPr>
        <w:t xml:space="preserve">license </w:t>
      </w:r>
      <w:r w:rsidRPr="0090447B">
        <w:rPr>
          <w:rFonts w:ascii="Arial" w:hAnsi="Arial" w:cs="Arial"/>
        </w:rPr>
        <w:t xml:space="preserve">agreement would entail </w:t>
      </w:r>
      <w:r w:rsidR="005900DD" w:rsidRPr="0090447B">
        <w:rPr>
          <w:rFonts w:ascii="Arial" w:hAnsi="Arial" w:cs="Arial"/>
        </w:rPr>
        <w:t xml:space="preserve">the </w:t>
      </w:r>
      <w:r w:rsidRPr="0090447B">
        <w:rPr>
          <w:rFonts w:ascii="Arial" w:hAnsi="Arial" w:cs="Arial"/>
        </w:rPr>
        <w:t>PSERN Operator</w:t>
      </w:r>
      <w:r w:rsidR="005900DD" w:rsidRPr="0090447B">
        <w:rPr>
          <w:rFonts w:ascii="Arial" w:hAnsi="Arial" w:cs="Arial"/>
        </w:rPr>
        <w:t>’s</w:t>
      </w:r>
      <w:r w:rsidRPr="0090447B">
        <w:rPr>
          <w:rFonts w:ascii="Arial" w:hAnsi="Arial" w:cs="Arial"/>
        </w:rPr>
        <w:t xml:space="preserve"> use o</w:t>
      </w:r>
      <w:r w:rsidR="00C6508D" w:rsidRPr="0090447B">
        <w:rPr>
          <w:rFonts w:ascii="Arial" w:hAnsi="Arial" w:cs="Arial"/>
        </w:rPr>
        <w:t xml:space="preserve">f </w:t>
      </w:r>
      <w:r w:rsidR="00B86B04" w:rsidRPr="0090447B">
        <w:rPr>
          <w:rFonts w:ascii="Arial" w:hAnsi="Arial" w:cs="Arial"/>
        </w:rPr>
        <w:t xml:space="preserve">1,500 square feet of </w:t>
      </w:r>
      <w:r w:rsidR="00756B0B" w:rsidRPr="0090447B">
        <w:rPr>
          <w:rFonts w:ascii="Arial" w:hAnsi="Arial" w:cs="Arial"/>
        </w:rPr>
        <w:t xml:space="preserve">equipment (ground) </w:t>
      </w:r>
      <w:r w:rsidR="003E1190" w:rsidRPr="0090447B">
        <w:rPr>
          <w:rFonts w:ascii="Arial" w:hAnsi="Arial" w:cs="Arial"/>
        </w:rPr>
        <w:t xml:space="preserve">space on the </w:t>
      </w:r>
      <w:r w:rsidR="000D0691" w:rsidRPr="0090447B">
        <w:rPr>
          <w:rFonts w:ascii="Arial" w:hAnsi="Arial" w:cs="Arial"/>
        </w:rPr>
        <w:t>s</w:t>
      </w:r>
      <w:r w:rsidR="003E1190" w:rsidRPr="0090447B">
        <w:rPr>
          <w:rFonts w:ascii="Arial" w:hAnsi="Arial" w:cs="Arial"/>
        </w:rPr>
        <w:t>ite</w:t>
      </w:r>
      <w:r w:rsidR="00D32FC3" w:rsidRPr="0090447B">
        <w:rPr>
          <w:rFonts w:ascii="Arial" w:hAnsi="Arial" w:cs="Arial"/>
        </w:rPr>
        <w:t xml:space="preserve"> that the PSERN Operator’s </w:t>
      </w:r>
      <w:r w:rsidR="00FB7FCB" w:rsidRPr="0090447B">
        <w:rPr>
          <w:rFonts w:ascii="Arial" w:hAnsi="Arial" w:cs="Arial"/>
        </w:rPr>
        <w:t>shelter, fuel storage tank and related improvements constructed for PSERN, as well as connections to the</w:t>
      </w:r>
      <w:r w:rsidR="00203409" w:rsidRPr="0090447B">
        <w:rPr>
          <w:rFonts w:ascii="Arial" w:hAnsi="Arial" w:cs="Arial"/>
        </w:rPr>
        <w:t xml:space="preserve"> </w:t>
      </w:r>
      <w:r w:rsidR="00260FC6" w:rsidRPr="0090447B">
        <w:rPr>
          <w:rFonts w:ascii="Arial" w:hAnsi="Arial" w:cs="Arial"/>
        </w:rPr>
        <w:t xml:space="preserve">(new) </w:t>
      </w:r>
      <w:r w:rsidR="00203409" w:rsidRPr="0090447B">
        <w:rPr>
          <w:rFonts w:ascii="Arial" w:hAnsi="Arial" w:cs="Arial"/>
        </w:rPr>
        <w:t xml:space="preserve">tower and tower space for its antennas. </w:t>
      </w:r>
      <w:r w:rsidR="00AD6BAE" w:rsidRPr="0090447B">
        <w:rPr>
          <w:rFonts w:ascii="Arial" w:hAnsi="Arial" w:cs="Arial"/>
        </w:rPr>
        <w:t xml:space="preserve">Of note, </w:t>
      </w:r>
      <w:r w:rsidR="006B65F8" w:rsidRPr="0090447B">
        <w:rPr>
          <w:rFonts w:ascii="Arial" w:hAnsi="Arial" w:cs="Arial"/>
        </w:rPr>
        <w:t xml:space="preserve">under the agreement, the PSERN Operator would </w:t>
      </w:r>
      <w:r w:rsidR="00DA7D33" w:rsidRPr="0090447B">
        <w:rPr>
          <w:rFonts w:ascii="Arial" w:hAnsi="Arial" w:cs="Arial"/>
        </w:rPr>
        <w:t xml:space="preserve">pay the costs to </w:t>
      </w:r>
      <w:r w:rsidR="00B54796" w:rsidRPr="0090447B">
        <w:rPr>
          <w:rFonts w:ascii="Arial" w:hAnsi="Arial" w:cs="Arial"/>
        </w:rPr>
        <w:t>decommission</w:t>
      </w:r>
      <w:r w:rsidR="00322ECF" w:rsidRPr="0090447B">
        <w:rPr>
          <w:rFonts w:ascii="Arial" w:hAnsi="Arial" w:cs="Arial"/>
        </w:rPr>
        <w:t xml:space="preserve"> and </w:t>
      </w:r>
      <w:r w:rsidR="00DA7D33" w:rsidRPr="0090447B">
        <w:rPr>
          <w:rFonts w:ascii="Arial" w:hAnsi="Arial" w:cs="Arial"/>
        </w:rPr>
        <w:t xml:space="preserve">remove </w:t>
      </w:r>
      <w:r w:rsidR="00907145" w:rsidRPr="0090447B">
        <w:rPr>
          <w:rFonts w:ascii="Arial" w:hAnsi="Arial" w:cs="Arial"/>
        </w:rPr>
        <w:t>the existing county-owned</w:t>
      </w:r>
      <w:r w:rsidR="00260FC6" w:rsidRPr="0090447B">
        <w:rPr>
          <w:rFonts w:ascii="Arial" w:hAnsi="Arial" w:cs="Arial"/>
        </w:rPr>
        <w:t xml:space="preserve"> tower </w:t>
      </w:r>
      <w:r w:rsidR="00DA7D33" w:rsidRPr="0090447B">
        <w:rPr>
          <w:rFonts w:ascii="Arial" w:hAnsi="Arial" w:cs="Arial"/>
        </w:rPr>
        <w:t>from the site.</w:t>
      </w:r>
      <w:r w:rsidR="00DC74C3" w:rsidRPr="0090447B">
        <w:rPr>
          <w:rFonts w:ascii="Arial" w:hAnsi="Arial" w:cs="Arial"/>
        </w:rPr>
        <w:t xml:space="preserve"> </w:t>
      </w:r>
      <w:r w:rsidR="0014255B" w:rsidRPr="0090447B">
        <w:rPr>
          <w:rFonts w:ascii="Arial" w:hAnsi="Arial" w:cs="Arial"/>
        </w:rPr>
        <w:t>Also, per the agreement, the PSERN Operat</w:t>
      </w:r>
      <w:r w:rsidR="009904E4" w:rsidRPr="0090447B">
        <w:rPr>
          <w:rFonts w:ascii="Arial" w:hAnsi="Arial" w:cs="Arial"/>
        </w:rPr>
        <w:t xml:space="preserve">or would </w:t>
      </w:r>
      <w:r w:rsidR="005C625B" w:rsidRPr="0090447B">
        <w:rPr>
          <w:rFonts w:ascii="Arial" w:hAnsi="Arial" w:cs="Arial"/>
        </w:rPr>
        <w:t xml:space="preserve">provide </w:t>
      </w:r>
      <w:r w:rsidR="00A27C5E" w:rsidRPr="0090447B">
        <w:rPr>
          <w:rFonts w:ascii="Arial" w:hAnsi="Arial" w:cs="Arial"/>
        </w:rPr>
        <w:t>Northeast</w:t>
      </w:r>
      <w:r w:rsidR="00DA3FCA" w:rsidRPr="0090447B">
        <w:rPr>
          <w:rFonts w:ascii="Arial" w:hAnsi="Arial" w:cs="Arial"/>
        </w:rPr>
        <w:t xml:space="preserve"> King County Regional Public Safety Communications Agency and Eastside Fire and Rescue</w:t>
      </w:r>
      <w:r w:rsidR="00A605BE" w:rsidRPr="0090447B">
        <w:rPr>
          <w:rFonts w:ascii="Arial" w:hAnsi="Arial" w:cs="Arial"/>
        </w:rPr>
        <w:t xml:space="preserve"> with backhaul services</w:t>
      </w:r>
      <w:r w:rsidR="00A605BE" w:rsidRPr="0090447B">
        <w:rPr>
          <w:rStyle w:val="FootnoteReference"/>
          <w:rFonts w:ascii="Arial" w:hAnsi="Arial" w:cs="Arial"/>
        </w:rPr>
        <w:footnoteReference w:id="6"/>
      </w:r>
      <w:r w:rsidR="00A605BE" w:rsidRPr="0090447B">
        <w:rPr>
          <w:rFonts w:ascii="Arial" w:hAnsi="Arial" w:cs="Arial"/>
        </w:rPr>
        <w:t xml:space="preserve"> for their communications systems </w:t>
      </w:r>
      <w:proofErr w:type="gramStart"/>
      <w:r w:rsidR="00A605BE" w:rsidRPr="0090447B">
        <w:rPr>
          <w:rFonts w:ascii="Arial" w:hAnsi="Arial" w:cs="Arial"/>
        </w:rPr>
        <w:t>as long as</w:t>
      </w:r>
      <w:proofErr w:type="gramEnd"/>
      <w:r w:rsidR="00A605BE" w:rsidRPr="0090447B">
        <w:rPr>
          <w:rFonts w:ascii="Arial" w:hAnsi="Arial" w:cs="Arial"/>
        </w:rPr>
        <w:t xml:space="preserve"> they are licensees at the site.</w:t>
      </w:r>
      <w:r w:rsidR="00A27C5E" w:rsidRPr="0090447B">
        <w:rPr>
          <w:rFonts w:ascii="Arial" w:hAnsi="Arial" w:cs="Arial"/>
        </w:rPr>
        <w:t xml:space="preserve"> </w:t>
      </w:r>
      <w:r w:rsidR="00DC74C3" w:rsidRPr="0090447B">
        <w:rPr>
          <w:rFonts w:ascii="Arial" w:hAnsi="Arial" w:cs="Arial"/>
        </w:rPr>
        <w:t xml:space="preserve">Additionally, </w:t>
      </w:r>
      <w:r w:rsidR="00C6294C" w:rsidRPr="0090447B">
        <w:rPr>
          <w:rFonts w:ascii="Arial" w:hAnsi="Arial" w:cs="Arial"/>
        </w:rPr>
        <w:t xml:space="preserve">the Parties (King County and the PSERN Operator) have agreed that the County </w:t>
      </w:r>
      <w:r w:rsidR="0002714C">
        <w:rPr>
          <w:rFonts w:ascii="Arial" w:hAnsi="Arial" w:cs="Arial"/>
        </w:rPr>
        <w:t>will</w:t>
      </w:r>
      <w:r w:rsidR="00C6294C" w:rsidRPr="0090447B">
        <w:rPr>
          <w:rFonts w:ascii="Arial" w:hAnsi="Arial" w:cs="Arial"/>
        </w:rPr>
        <w:t xml:space="preserve"> assign, sell</w:t>
      </w:r>
      <w:r w:rsidR="001B4010">
        <w:rPr>
          <w:rFonts w:ascii="Arial" w:hAnsi="Arial" w:cs="Arial"/>
        </w:rPr>
        <w:t>,</w:t>
      </w:r>
      <w:r w:rsidR="00BB1E95" w:rsidRPr="0090447B">
        <w:rPr>
          <w:rFonts w:ascii="Arial" w:hAnsi="Arial" w:cs="Arial"/>
        </w:rPr>
        <w:t xml:space="preserve"> and transfer certain </w:t>
      </w:r>
      <w:r w:rsidR="005E0007" w:rsidRPr="0090447B">
        <w:rPr>
          <w:rFonts w:ascii="Arial" w:hAnsi="Arial" w:cs="Arial"/>
        </w:rPr>
        <w:t>site</w:t>
      </w:r>
      <w:r w:rsidR="00BB1E95" w:rsidRPr="0090447B">
        <w:rPr>
          <w:rFonts w:ascii="Arial" w:hAnsi="Arial" w:cs="Arial"/>
        </w:rPr>
        <w:t>-related assets, improvements</w:t>
      </w:r>
      <w:r w:rsidR="001B4010">
        <w:rPr>
          <w:rFonts w:ascii="Arial" w:hAnsi="Arial" w:cs="Arial"/>
        </w:rPr>
        <w:t>,</w:t>
      </w:r>
      <w:r w:rsidR="00BB1E95" w:rsidRPr="0090447B">
        <w:rPr>
          <w:rFonts w:ascii="Arial" w:hAnsi="Arial" w:cs="Arial"/>
        </w:rPr>
        <w:t xml:space="preserve"> and agreements to the PSERN Operator</w:t>
      </w:r>
      <w:r w:rsidR="0014255B" w:rsidRPr="0090447B">
        <w:rPr>
          <w:rFonts w:ascii="Arial" w:hAnsi="Arial" w:cs="Arial"/>
        </w:rPr>
        <w:t xml:space="preserve"> and that the PSERN Operator </w:t>
      </w:r>
      <w:r w:rsidR="009904E4" w:rsidRPr="0090447B">
        <w:rPr>
          <w:rFonts w:ascii="Arial" w:hAnsi="Arial" w:cs="Arial"/>
        </w:rPr>
        <w:t>would</w:t>
      </w:r>
      <w:r w:rsidR="0014255B" w:rsidRPr="0090447B">
        <w:rPr>
          <w:rFonts w:ascii="Arial" w:hAnsi="Arial" w:cs="Arial"/>
        </w:rPr>
        <w:t xml:space="preserve"> assume those</w:t>
      </w:r>
      <w:r w:rsidR="00C248CD" w:rsidRPr="0090447B">
        <w:rPr>
          <w:rStyle w:val="FootnoteReference"/>
          <w:rFonts w:ascii="Arial" w:hAnsi="Arial" w:cs="Arial"/>
        </w:rPr>
        <w:footnoteReference w:id="7"/>
      </w:r>
      <w:r w:rsidR="0014255B" w:rsidRPr="0090447B">
        <w:rPr>
          <w:rFonts w:ascii="Arial" w:hAnsi="Arial" w:cs="Arial"/>
        </w:rPr>
        <w:t xml:space="preserve"> through the Assignment and Bill of Sale included with the agreement</w:t>
      </w:r>
      <w:r w:rsidR="005E0007" w:rsidRPr="0090447B">
        <w:rPr>
          <w:rFonts w:ascii="Arial" w:hAnsi="Arial" w:cs="Arial"/>
        </w:rPr>
        <w:t xml:space="preserve"> (Exhibit </w:t>
      </w:r>
      <w:r w:rsidR="00E33628" w:rsidRPr="0090447B">
        <w:rPr>
          <w:rFonts w:ascii="Arial" w:hAnsi="Arial" w:cs="Arial"/>
        </w:rPr>
        <w:t>F</w:t>
      </w:r>
      <w:r w:rsidR="008C0AAB" w:rsidRPr="0090447B">
        <w:rPr>
          <w:rFonts w:ascii="Arial" w:hAnsi="Arial" w:cs="Arial"/>
        </w:rPr>
        <w:t xml:space="preserve"> to the agreement</w:t>
      </w:r>
      <w:r w:rsidR="00EF3EDD" w:rsidRPr="0090447B">
        <w:rPr>
          <w:rFonts w:ascii="Arial" w:hAnsi="Arial" w:cs="Arial"/>
        </w:rPr>
        <w:t>)</w:t>
      </w:r>
      <w:r w:rsidR="008C0AAB" w:rsidRPr="0090447B">
        <w:rPr>
          <w:rFonts w:ascii="Arial" w:hAnsi="Arial" w:cs="Arial"/>
        </w:rPr>
        <w:t>.</w:t>
      </w:r>
    </w:p>
    <w:p w14:paraId="07FE7D83" w14:textId="77777777" w:rsidR="00C85DEF" w:rsidRPr="0090447B" w:rsidRDefault="00C85DEF" w:rsidP="000B71AA">
      <w:pPr>
        <w:jc w:val="both"/>
        <w:rPr>
          <w:rFonts w:ascii="Arial" w:hAnsi="Arial" w:cs="Arial"/>
        </w:rPr>
      </w:pPr>
    </w:p>
    <w:p w14:paraId="25A98511" w14:textId="104E493E" w:rsidR="00C56D94" w:rsidRDefault="00C85DEF" w:rsidP="000B71AA">
      <w:pPr>
        <w:jc w:val="both"/>
        <w:rPr>
          <w:rFonts w:ascii="Arial" w:hAnsi="Arial" w:cs="Arial"/>
          <w:color w:val="FF0000"/>
        </w:rPr>
      </w:pPr>
      <w:r w:rsidRPr="0090447B">
        <w:rPr>
          <w:rFonts w:ascii="Arial" w:hAnsi="Arial" w:cs="Arial"/>
        </w:rPr>
        <w:t xml:space="preserve">There </w:t>
      </w:r>
      <w:r w:rsidR="00C36F0C" w:rsidRPr="0090447B">
        <w:rPr>
          <w:rFonts w:ascii="Arial" w:hAnsi="Arial" w:cs="Arial"/>
        </w:rPr>
        <w:t>is no cost to the County projected under th</w:t>
      </w:r>
      <w:r w:rsidR="003A015C" w:rsidRPr="0090447B">
        <w:rPr>
          <w:rFonts w:ascii="Arial" w:hAnsi="Arial" w:cs="Arial"/>
        </w:rPr>
        <w:t>e proposed agreement.</w:t>
      </w:r>
      <w:r w:rsidR="008029EC">
        <w:rPr>
          <w:rFonts w:ascii="Arial" w:hAnsi="Arial" w:cs="Arial"/>
          <w:color w:val="FF0000"/>
        </w:rPr>
        <w:t xml:space="preserve"> </w:t>
      </w:r>
    </w:p>
    <w:p w14:paraId="0F26C308" w14:textId="5D14CCE4" w:rsidR="000B2701" w:rsidRDefault="000B2701" w:rsidP="000B71AA">
      <w:pPr>
        <w:jc w:val="both"/>
        <w:rPr>
          <w:rFonts w:ascii="Arial" w:hAnsi="Arial" w:cs="Arial"/>
          <w:color w:val="FF0000"/>
        </w:rPr>
      </w:pPr>
    </w:p>
    <w:p w14:paraId="63BA91DA" w14:textId="19AEE791" w:rsidR="0090447B" w:rsidRPr="00432596" w:rsidRDefault="000B2701" w:rsidP="0090447B">
      <w:pPr>
        <w:jc w:val="both"/>
        <w:rPr>
          <w:rFonts w:ascii="Arial" w:hAnsi="Arial" w:cs="Arial"/>
        </w:rPr>
      </w:pPr>
      <w:r w:rsidRPr="00432596">
        <w:rPr>
          <w:rFonts w:ascii="Arial" w:hAnsi="Arial" w:cs="Arial"/>
          <w:b/>
          <w:bCs/>
        </w:rPr>
        <w:t xml:space="preserve">PO 2022-0276. </w:t>
      </w:r>
      <w:r w:rsidR="0090447B" w:rsidRPr="00432596">
        <w:rPr>
          <w:rFonts w:ascii="Arial" w:hAnsi="Arial" w:cs="Arial"/>
          <w:szCs w:val="24"/>
        </w:rPr>
        <w:t>Proposed Ordinance 2022-027</w:t>
      </w:r>
      <w:r w:rsidR="00971375">
        <w:rPr>
          <w:rFonts w:ascii="Arial" w:hAnsi="Arial" w:cs="Arial"/>
          <w:szCs w:val="24"/>
        </w:rPr>
        <w:t>6</w:t>
      </w:r>
      <w:r w:rsidR="0090447B" w:rsidRPr="00432596">
        <w:rPr>
          <w:rFonts w:ascii="Arial" w:hAnsi="Arial" w:cs="Arial"/>
          <w:szCs w:val="24"/>
        </w:rPr>
        <w:t xml:space="preserve"> would approve a </w:t>
      </w:r>
      <w:r w:rsidR="008B3714" w:rsidRPr="00432596">
        <w:rPr>
          <w:rFonts w:ascii="Arial" w:hAnsi="Arial" w:cs="Arial"/>
          <w:szCs w:val="24"/>
        </w:rPr>
        <w:t>lease</w:t>
      </w:r>
      <w:r w:rsidR="0090447B" w:rsidRPr="00432596">
        <w:rPr>
          <w:rFonts w:ascii="Arial" w:hAnsi="Arial" w:cs="Arial"/>
          <w:szCs w:val="24"/>
        </w:rPr>
        <w:t xml:space="preserve"> agreement between King County and the PSERN Operator </w:t>
      </w:r>
      <w:r w:rsidR="0090447B" w:rsidRPr="00432596">
        <w:rPr>
          <w:rFonts w:ascii="Arial" w:hAnsi="Arial" w:cs="Arial"/>
        </w:rPr>
        <w:t xml:space="preserve">for a </w:t>
      </w:r>
      <w:r w:rsidR="0090447B" w:rsidRPr="00432596">
        <w:rPr>
          <w:rFonts w:ascii="Arial" w:hAnsi="Arial" w:cs="Arial"/>
          <w:szCs w:val="24"/>
        </w:rPr>
        <w:t xml:space="preserve">term of 20 years with two extension options of 5 years each for use of County space at an existing radio communications site located at </w:t>
      </w:r>
      <w:r w:rsidR="008B3714" w:rsidRPr="00432596">
        <w:rPr>
          <w:rFonts w:ascii="Arial" w:hAnsi="Arial" w:cs="Arial"/>
          <w:szCs w:val="24"/>
        </w:rPr>
        <w:t>22705</w:t>
      </w:r>
      <w:r w:rsidR="007F360E" w:rsidRPr="00432596">
        <w:rPr>
          <w:rFonts w:ascii="Arial" w:hAnsi="Arial" w:cs="Arial"/>
          <w:szCs w:val="24"/>
        </w:rPr>
        <w:t xml:space="preserve"> NE Old Woodinville Duvall Road in Woodinville</w:t>
      </w:r>
      <w:r w:rsidR="0090447B" w:rsidRPr="00432596">
        <w:rPr>
          <w:rFonts w:ascii="Arial" w:hAnsi="Arial" w:cs="Arial"/>
          <w:szCs w:val="24"/>
        </w:rPr>
        <w:t xml:space="preserve"> (</w:t>
      </w:r>
      <w:r w:rsidR="007F360E" w:rsidRPr="00432596">
        <w:rPr>
          <w:rFonts w:ascii="Arial" w:hAnsi="Arial" w:cs="Arial"/>
          <w:szCs w:val="24"/>
        </w:rPr>
        <w:t>Ring Hill</w:t>
      </w:r>
      <w:r w:rsidR="0090447B" w:rsidRPr="00432596">
        <w:rPr>
          <w:rFonts w:ascii="Arial" w:hAnsi="Arial" w:cs="Arial"/>
          <w:szCs w:val="24"/>
        </w:rPr>
        <w:t xml:space="preserve"> Site)</w:t>
      </w:r>
      <w:r w:rsidR="0090447B" w:rsidRPr="00432596">
        <w:rPr>
          <w:rFonts w:ascii="Arial" w:hAnsi="Arial" w:cs="Arial"/>
        </w:rPr>
        <w:t xml:space="preserve">. Rent would be charged </w:t>
      </w:r>
      <w:r w:rsidR="007F360E" w:rsidRPr="00432596">
        <w:rPr>
          <w:rFonts w:ascii="Arial" w:hAnsi="Arial" w:cs="Arial"/>
        </w:rPr>
        <w:t>at</w:t>
      </w:r>
      <w:r w:rsidR="002455F2" w:rsidRPr="00432596">
        <w:rPr>
          <w:rFonts w:ascii="Arial" w:hAnsi="Arial" w:cs="Arial"/>
        </w:rPr>
        <w:t xml:space="preserve"> a rate of $26,872 per year</w:t>
      </w:r>
      <w:r w:rsidR="00BA7F2C" w:rsidRPr="00432596">
        <w:rPr>
          <w:rFonts w:ascii="Arial" w:hAnsi="Arial" w:cs="Arial"/>
        </w:rPr>
        <w:t xml:space="preserve"> </w:t>
      </w:r>
      <w:r w:rsidR="0029131F" w:rsidRPr="00432596">
        <w:rPr>
          <w:rFonts w:ascii="Arial" w:hAnsi="Arial" w:cs="Arial"/>
        </w:rPr>
        <w:t xml:space="preserve">(year </w:t>
      </w:r>
      <w:r w:rsidR="00A60AC4">
        <w:rPr>
          <w:rFonts w:ascii="Arial" w:hAnsi="Arial" w:cs="Arial"/>
        </w:rPr>
        <w:t>one</w:t>
      </w:r>
      <w:r w:rsidR="0029131F" w:rsidRPr="00432596">
        <w:rPr>
          <w:rFonts w:ascii="Arial" w:hAnsi="Arial" w:cs="Arial"/>
        </w:rPr>
        <w:t xml:space="preserve">) </w:t>
      </w:r>
      <w:r w:rsidR="00BA7F2C" w:rsidRPr="00432596">
        <w:rPr>
          <w:rFonts w:ascii="Arial" w:hAnsi="Arial" w:cs="Arial"/>
        </w:rPr>
        <w:t>with a 2 per</w:t>
      </w:r>
      <w:r w:rsidR="00A60AC4">
        <w:rPr>
          <w:rFonts w:ascii="Arial" w:hAnsi="Arial" w:cs="Arial"/>
        </w:rPr>
        <w:t xml:space="preserve">cent </w:t>
      </w:r>
      <w:r w:rsidR="00BA7F2C" w:rsidRPr="00432596">
        <w:rPr>
          <w:rFonts w:ascii="Arial" w:hAnsi="Arial" w:cs="Arial"/>
        </w:rPr>
        <w:t xml:space="preserve">annual </w:t>
      </w:r>
      <w:r w:rsidR="0029131F" w:rsidRPr="00432596">
        <w:rPr>
          <w:rFonts w:ascii="Arial" w:hAnsi="Arial" w:cs="Arial"/>
        </w:rPr>
        <w:t>increase</w:t>
      </w:r>
      <w:r w:rsidR="0090447B" w:rsidRPr="00432596">
        <w:rPr>
          <w:rFonts w:ascii="Arial" w:hAnsi="Arial" w:cs="Arial"/>
        </w:rPr>
        <w:t xml:space="preserve">. The </w:t>
      </w:r>
      <w:r w:rsidR="007F360E" w:rsidRPr="00432596">
        <w:rPr>
          <w:rFonts w:ascii="Arial" w:hAnsi="Arial" w:cs="Arial"/>
        </w:rPr>
        <w:t>lease</w:t>
      </w:r>
      <w:r w:rsidR="0090447B" w:rsidRPr="00432596">
        <w:rPr>
          <w:rFonts w:ascii="Arial" w:hAnsi="Arial" w:cs="Arial"/>
        </w:rPr>
        <w:t xml:space="preserve"> would begin on the Term Commencement Date.</w:t>
      </w:r>
    </w:p>
    <w:p w14:paraId="5157A4C3" w14:textId="77777777" w:rsidR="0090447B" w:rsidRPr="0090447B" w:rsidRDefault="0090447B" w:rsidP="0090447B">
      <w:pPr>
        <w:jc w:val="both"/>
        <w:rPr>
          <w:rFonts w:ascii="Arial" w:hAnsi="Arial" w:cs="Arial"/>
          <w:highlight w:val="yellow"/>
        </w:rPr>
      </w:pPr>
    </w:p>
    <w:p w14:paraId="7871BABB" w14:textId="37585021" w:rsidR="0090447B" w:rsidRPr="007408AE" w:rsidRDefault="0090447B" w:rsidP="0090447B">
      <w:pPr>
        <w:jc w:val="both"/>
        <w:rPr>
          <w:rFonts w:ascii="Arial" w:hAnsi="Arial" w:cs="Arial"/>
        </w:rPr>
      </w:pPr>
      <w:r w:rsidRPr="00FD2096">
        <w:rPr>
          <w:rFonts w:ascii="Arial" w:hAnsi="Arial" w:cs="Arial"/>
        </w:rPr>
        <w:lastRenderedPageBreak/>
        <w:t xml:space="preserve">The proposed </w:t>
      </w:r>
      <w:r w:rsidR="00D9606E">
        <w:rPr>
          <w:rFonts w:ascii="Arial" w:hAnsi="Arial" w:cs="Arial"/>
        </w:rPr>
        <w:t>lease</w:t>
      </w:r>
      <w:r w:rsidRPr="00FD2096">
        <w:rPr>
          <w:rFonts w:ascii="Arial" w:hAnsi="Arial" w:cs="Arial"/>
        </w:rPr>
        <w:t xml:space="preserve"> agreement would entail the PSERN Operator’s use of </w:t>
      </w:r>
      <w:r w:rsidR="005B1D58" w:rsidRPr="00FD2096">
        <w:rPr>
          <w:rFonts w:ascii="Arial" w:hAnsi="Arial" w:cs="Arial"/>
        </w:rPr>
        <w:t>5,811</w:t>
      </w:r>
      <w:r w:rsidRPr="00FD2096">
        <w:rPr>
          <w:rFonts w:ascii="Arial" w:hAnsi="Arial" w:cs="Arial"/>
        </w:rPr>
        <w:t xml:space="preserve"> square feet of </w:t>
      </w:r>
      <w:r w:rsidR="0021649C" w:rsidRPr="00FD2096">
        <w:rPr>
          <w:rFonts w:ascii="Arial" w:hAnsi="Arial" w:cs="Arial"/>
        </w:rPr>
        <w:t>ground</w:t>
      </w:r>
      <w:r w:rsidRPr="00FD2096">
        <w:rPr>
          <w:rFonts w:ascii="Arial" w:hAnsi="Arial" w:cs="Arial"/>
        </w:rPr>
        <w:t xml:space="preserve"> space on the </w:t>
      </w:r>
      <w:r w:rsidR="0021649C" w:rsidRPr="00FD2096">
        <w:rPr>
          <w:rFonts w:ascii="Arial" w:hAnsi="Arial" w:cs="Arial"/>
        </w:rPr>
        <w:t xml:space="preserve">county-owned </w:t>
      </w:r>
      <w:r w:rsidR="00903F56" w:rsidRPr="00FD2096">
        <w:rPr>
          <w:rFonts w:ascii="Arial" w:hAnsi="Arial" w:cs="Arial"/>
          <w:szCs w:val="24"/>
        </w:rPr>
        <w:t xml:space="preserve">radio communications </w:t>
      </w:r>
      <w:r w:rsidRPr="00FD2096">
        <w:rPr>
          <w:rFonts w:ascii="Arial" w:hAnsi="Arial" w:cs="Arial"/>
        </w:rPr>
        <w:t>site</w:t>
      </w:r>
      <w:r w:rsidR="007408AE" w:rsidRPr="00FD2096">
        <w:rPr>
          <w:rFonts w:ascii="Arial" w:hAnsi="Arial" w:cs="Arial"/>
        </w:rPr>
        <w:t xml:space="preserve"> </w:t>
      </w:r>
      <w:r w:rsidR="006A6C15">
        <w:rPr>
          <w:rFonts w:ascii="Arial" w:hAnsi="Arial" w:cs="Arial"/>
        </w:rPr>
        <w:t xml:space="preserve">for placement of its communication facilities </w:t>
      </w:r>
      <w:r w:rsidR="007408AE" w:rsidRPr="00FD2096">
        <w:rPr>
          <w:rFonts w:ascii="Arial" w:hAnsi="Arial" w:cs="Arial"/>
        </w:rPr>
        <w:t>and rights for access and utilities</w:t>
      </w:r>
      <w:r w:rsidR="001C29C2">
        <w:rPr>
          <w:rFonts w:ascii="Arial" w:hAnsi="Arial" w:cs="Arial"/>
        </w:rPr>
        <w:t xml:space="preserve">. </w:t>
      </w:r>
      <w:r w:rsidR="00D71E45">
        <w:rPr>
          <w:rFonts w:ascii="Arial" w:hAnsi="Arial" w:cs="Arial"/>
        </w:rPr>
        <w:t>Under the proposed agreement, the County would reserve the right to use</w:t>
      </w:r>
      <w:r w:rsidR="00C653CE">
        <w:rPr>
          <w:rFonts w:ascii="Arial" w:hAnsi="Arial" w:cs="Arial"/>
        </w:rPr>
        <w:t xml:space="preserve"> the PSERN Operator’s communications or to occupy space within its premises subject to certain terms and conditions (e.g., noninterference with PSERN operations). </w:t>
      </w:r>
      <w:r w:rsidRPr="00FD2096">
        <w:rPr>
          <w:rFonts w:ascii="Arial" w:hAnsi="Arial" w:cs="Arial"/>
        </w:rPr>
        <w:t xml:space="preserve">Additionally, the Parties have agreed that the County </w:t>
      </w:r>
      <w:r w:rsidR="0002714C">
        <w:rPr>
          <w:rFonts w:ascii="Arial" w:hAnsi="Arial" w:cs="Arial"/>
        </w:rPr>
        <w:t>will</w:t>
      </w:r>
      <w:r w:rsidRPr="00FD2096">
        <w:rPr>
          <w:rFonts w:ascii="Arial" w:hAnsi="Arial" w:cs="Arial"/>
        </w:rPr>
        <w:t xml:space="preserve"> assign, sell</w:t>
      </w:r>
      <w:r w:rsidR="001B4010">
        <w:rPr>
          <w:rFonts w:ascii="Arial" w:hAnsi="Arial" w:cs="Arial"/>
        </w:rPr>
        <w:t>,</w:t>
      </w:r>
      <w:r w:rsidRPr="00FD2096">
        <w:rPr>
          <w:rFonts w:ascii="Arial" w:hAnsi="Arial" w:cs="Arial"/>
        </w:rPr>
        <w:t xml:space="preserve"> and transfer certain site-related assets, improvements</w:t>
      </w:r>
      <w:r w:rsidR="001B4010">
        <w:rPr>
          <w:rFonts w:ascii="Arial" w:hAnsi="Arial" w:cs="Arial"/>
        </w:rPr>
        <w:t>,</w:t>
      </w:r>
      <w:r w:rsidRPr="00FD2096">
        <w:rPr>
          <w:rFonts w:ascii="Arial" w:hAnsi="Arial" w:cs="Arial"/>
        </w:rPr>
        <w:t xml:space="preserve"> and agreements to the PSERN Operator and that the PSERN Operator would assume those</w:t>
      </w:r>
      <w:r w:rsidRPr="00FD2096">
        <w:rPr>
          <w:rStyle w:val="FootnoteReference"/>
          <w:rFonts w:ascii="Arial" w:hAnsi="Arial" w:cs="Arial"/>
        </w:rPr>
        <w:footnoteReference w:id="8"/>
      </w:r>
      <w:r w:rsidRPr="00FD2096">
        <w:rPr>
          <w:rFonts w:ascii="Arial" w:hAnsi="Arial" w:cs="Arial"/>
        </w:rPr>
        <w:t xml:space="preserve"> through the Assignment and Bill of Sale included with the agreement (Exhibit </w:t>
      </w:r>
      <w:r w:rsidR="006E3CB8" w:rsidRPr="00FD2096">
        <w:rPr>
          <w:rFonts w:ascii="Arial" w:hAnsi="Arial" w:cs="Arial"/>
        </w:rPr>
        <w:t>E</w:t>
      </w:r>
      <w:r w:rsidRPr="00FD2096">
        <w:rPr>
          <w:rFonts w:ascii="Arial" w:hAnsi="Arial" w:cs="Arial"/>
        </w:rPr>
        <w:t xml:space="preserve"> to the agreement).</w:t>
      </w:r>
    </w:p>
    <w:p w14:paraId="3E1598F6" w14:textId="77777777" w:rsidR="0090447B" w:rsidRPr="0090447B" w:rsidRDefault="0090447B" w:rsidP="0090447B">
      <w:pPr>
        <w:jc w:val="both"/>
        <w:rPr>
          <w:rFonts w:ascii="Arial" w:hAnsi="Arial" w:cs="Arial"/>
          <w:highlight w:val="yellow"/>
        </w:rPr>
      </w:pPr>
    </w:p>
    <w:p w14:paraId="5D99E71D" w14:textId="77777777" w:rsidR="0090447B" w:rsidRPr="00EE0F47" w:rsidRDefault="0090447B" w:rsidP="0090447B">
      <w:pPr>
        <w:jc w:val="both"/>
        <w:rPr>
          <w:rFonts w:ascii="Arial" w:hAnsi="Arial" w:cs="Arial"/>
          <w:color w:val="FF0000"/>
        </w:rPr>
      </w:pPr>
      <w:r w:rsidRPr="00EE0F47">
        <w:rPr>
          <w:rFonts w:ascii="Arial" w:hAnsi="Arial" w:cs="Arial"/>
        </w:rPr>
        <w:t>There is no cost to the County projected under the proposed agreement.</w:t>
      </w:r>
      <w:r w:rsidRPr="00EE0F47">
        <w:rPr>
          <w:rFonts w:ascii="Arial" w:hAnsi="Arial" w:cs="Arial"/>
          <w:color w:val="FF0000"/>
        </w:rPr>
        <w:t xml:space="preserve"> </w:t>
      </w:r>
    </w:p>
    <w:p w14:paraId="347BB944" w14:textId="744423E4" w:rsidR="004435F9" w:rsidRPr="0090447B" w:rsidRDefault="004435F9" w:rsidP="0090447B">
      <w:pPr>
        <w:jc w:val="both"/>
        <w:rPr>
          <w:rFonts w:ascii="Arial" w:hAnsi="Arial" w:cs="Arial"/>
          <w:color w:val="FF0000"/>
          <w:highlight w:val="yellow"/>
        </w:rPr>
      </w:pPr>
    </w:p>
    <w:p w14:paraId="59EA3D96" w14:textId="0FC0C63E" w:rsidR="00971375" w:rsidRPr="008C1E57" w:rsidRDefault="00971375" w:rsidP="00971375">
      <w:pPr>
        <w:jc w:val="both"/>
        <w:rPr>
          <w:rFonts w:ascii="Arial" w:hAnsi="Arial" w:cs="Arial"/>
        </w:rPr>
      </w:pPr>
      <w:r w:rsidRPr="008C1E57">
        <w:rPr>
          <w:rFonts w:ascii="Arial" w:hAnsi="Arial" w:cs="Arial"/>
          <w:b/>
          <w:bCs/>
        </w:rPr>
        <w:t xml:space="preserve">PO 2022-0277. </w:t>
      </w:r>
      <w:r w:rsidRPr="008C1E57">
        <w:rPr>
          <w:rFonts w:ascii="Arial" w:hAnsi="Arial" w:cs="Arial"/>
          <w:szCs w:val="24"/>
        </w:rPr>
        <w:t xml:space="preserve">Proposed Ordinance 2022-0277 would approve a lease agreement between King County and the PSERN Operator </w:t>
      </w:r>
      <w:r w:rsidRPr="008C1E57">
        <w:rPr>
          <w:rFonts w:ascii="Arial" w:hAnsi="Arial" w:cs="Arial"/>
        </w:rPr>
        <w:t xml:space="preserve">for a </w:t>
      </w:r>
      <w:r w:rsidRPr="008C1E57">
        <w:rPr>
          <w:rFonts w:ascii="Arial" w:hAnsi="Arial" w:cs="Arial"/>
          <w:szCs w:val="24"/>
        </w:rPr>
        <w:t xml:space="preserve">term of 20 years with two extension options of 5 years each for use of County space at an existing radio communications site located at </w:t>
      </w:r>
      <w:r w:rsidR="00DF69F0" w:rsidRPr="008C1E57">
        <w:rPr>
          <w:rFonts w:ascii="Arial" w:hAnsi="Arial" w:cs="Arial"/>
          <w:szCs w:val="24"/>
        </w:rPr>
        <w:t>206 SW 112</w:t>
      </w:r>
      <w:r w:rsidR="00DF69F0" w:rsidRPr="008C1E57">
        <w:rPr>
          <w:rFonts w:ascii="Arial" w:hAnsi="Arial" w:cs="Arial"/>
          <w:szCs w:val="24"/>
          <w:vertAlign w:val="superscript"/>
        </w:rPr>
        <w:t>th</w:t>
      </w:r>
      <w:r w:rsidR="00DF69F0" w:rsidRPr="008C1E57">
        <w:rPr>
          <w:rFonts w:ascii="Arial" w:hAnsi="Arial" w:cs="Arial"/>
          <w:szCs w:val="24"/>
        </w:rPr>
        <w:t xml:space="preserve"> Street in Seattle</w:t>
      </w:r>
      <w:r w:rsidRPr="008C1E57">
        <w:rPr>
          <w:rFonts w:ascii="Arial" w:hAnsi="Arial" w:cs="Arial"/>
          <w:szCs w:val="24"/>
        </w:rPr>
        <w:t xml:space="preserve"> (</w:t>
      </w:r>
      <w:r w:rsidR="00DF69F0" w:rsidRPr="008C1E57">
        <w:rPr>
          <w:rFonts w:ascii="Arial" w:hAnsi="Arial" w:cs="Arial"/>
          <w:szCs w:val="24"/>
        </w:rPr>
        <w:t>Top Hat</w:t>
      </w:r>
      <w:r w:rsidRPr="008C1E57">
        <w:rPr>
          <w:rFonts w:ascii="Arial" w:hAnsi="Arial" w:cs="Arial"/>
          <w:szCs w:val="24"/>
        </w:rPr>
        <w:t xml:space="preserve"> Site)</w:t>
      </w:r>
      <w:r w:rsidRPr="008C1E57">
        <w:rPr>
          <w:rFonts w:ascii="Arial" w:hAnsi="Arial" w:cs="Arial"/>
        </w:rPr>
        <w:t>. Rent would be charged at a rate of $</w:t>
      </w:r>
      <w:r w:rsidR="002F551E" w:rsidRPr="008C1E57">
        <w:rPr>
          <w:rFonts w:ascii="Arial" w:hAnsi="Arial" w:cs="Arial"/>
        </w:rPr>
        <w:t>16,000</w:t>
      </w:r>
      <w:r w:rsidRPr="008C1E57">
        <w:rPr>
          <w:rFonts w:ascii="Arial" w:hAnsi="Arial" w:cs="Arial"/>
        </w:rPr>
        <w:t xml:space="preserve"> per year (year one) with a 2 percent annual increase. The lease would begin on the Term Commencement Date.</w:t>
      </w:r>
    </w:p>
    <w:p w14:paraId="0A4993D0" w14:textId="77777777" w:rsidR="00971375" w:rsidRPr="00971375" w:rsidRDefault="00971375" w:rsidP="00971375">
      <w:pPr>
        <w:jc w:val="both"/>
        <w:rPr>
          <w:rFonts w:ascii="Arial" w:hAnsi="Arial" w:cs="Arial"/>
          <w:highlight w:val="yellow"/>
        </w:rPr>
      </w:pPr>
    </w:p>
    <w:p w14:paraId="43B850C1" w14:textId="693827B3" w:rsidR="00971375" w:rsidRPr="00DA6949" w:rsidRDefault="00971375" w:rsidP="00971375">
      <w:pPr>
        <w:jc w:val="both"/>
        <w:rPr>
          <w:rFonts w:ascii="Arial" w:hAnsi="Arial" w:cs="Arial"/>
        </w:rPr>
      </w:pPr>
      <w:r w:rsidRPr="00DA6949">
        <w:rPr>
          <w:rFonts w:ascii="Arial" w:hAnsi="Arial" w:cs="Arial"/>
        </w:rPr>
        <w:t xml:space="preserve">The proposed </w:t>
      </w:r>
      <w:r w:rsidR="00D9606E">
        <w:rPr>
          <w:rFonts w:ascii="Arial" w:hAnsi="Arial" w:cs="Arial"/>
        </w:rPr>
        <w:t>lease</w:t>
      </w:r>
      <w:r w:rsidRPr="00DA6949">
        <w:rPr>
          <w:rFonts w:ascii="Arial" w:hAnsi="Arial" w:cs="Arial"/>
        </w:rPr>
        <w:t xml:space="preserve"> agreement would entail the PSERN Operator’s use of 5,</w:t>
      </w:r>
      <w:r w:rsidR="00934CD9" w:rsidRPr="00DA6949">
        <w:rPr>
          <w:rFonts w:ascii="Arial" w:hAnsi="Arial" w:cs="Arial"/>
        </w:rPr>
        <w:t>079</w:t>
      </w:r>
      <w:r w:rsidRPr="00DA6949">
        <w:rPr>
          <w:rFonts w:ascii="Arial" w:hAnsi="Arial" w:cs="Arial"/>
        </w:rPr>
        <w:t xml:space="preserve"> square feet of ground space on the county-owned </w:t>
      </w:r>
      <w:r w:rsidRPr="00DA6949">
        <w:rPr>
          <w:rFonts w:ascii="Arial" w:hAnsi="Arial" w:cs="Arial"/>
          <w:szCs w:val="24"/>
        </w:rPr>
        <w:t xml:space="preserve">radio communications </w:t>
      </w:r>
      <w:r w:rsidRPr="00DA6949">
        <w:rPr>
          <w:rFonts w:ascii="Arial" w:hAnsi="Arial" w:cs="Arial"/>
        </w:rPr>
        <w:t>site for placement of its communication facilities and rights for access and utilities</w:t>
      </w:r>
      <w:r w:rsidRPr="00DA6949">
        <w:rPr>
          <w:rFonts w:ascii="Arial" w:hAnsi="Arial" w:cs="Arial"/>
          <w:color w:val="FF0000"/>
        </w:rPr>
        <w:t xml:space="preserve">. </w:t>
      </w:r>
      <w:r w:rsidRPr="00DA6949">
        <w:rPr>
          <w:rFonts w:ascii="Arial" w:hAnsi="Arial" w:cs="Arial"/>
        </w:rPr>
        <w:t>Under the proposed agreement, the County would reserve the right to use the PSERN Operator’s communications or to occupy space within its premises subject to certain terms and conditions (e.g., noninterference with PSERN operations). Additionally, the Parties have agreed that the County will assign, sell</w:t>
      </w:r>
      <w:r w:rsidR="001B4010">
        <w:rPr>
          <w:rFonts w:ascii="Arial" w:hAnsi="Arial" w:cs="Arial"/>
        </w:rPr>
        <w:t>,</w:t>
      </w:r>
      <w:r w:rsidRPr="00DA6949">
        <w:rPr>
          <w:rFonts w:ascii="Arial" w:hAnsi="Arial" w:cs="Arial"/>
        </w:rPr>
        <w:t xml:space="preserve"> and transfer certain site-related assets, improvements</w:t>
      </w:r>
      <w:r w:rsidR="001B4010">
        <w:rPr>
          <w:rFonts w:ascii="Arial" w:hAnsi="Arial" w:cs="Arial"/>
        </w:rPr>
        <w:t>,</w:t>
      </w:r>
      <w:r w:rsidRPr="00DA6949">
        <w:rPr>
          <w:rFonts w:ascii="Arial" w:hAnsi="Arial" w:cs="Arial"/>
        </w:rPr>
        <w:t xml:space="preserve"> and agreements to the PSERN Operator and that the PSERN Operator would assume those</w:t>
      </w:r>
      <w:r w:rsidR="00912122">
        <w:rPr>
          <w:rStyle w:val="FootnoteReference"/>
          <w:rFonts w:ascii="Arial" w:hAnsi="Arial" w:cs="Arial"/>
        </w:rPr>
        <w:footnoteReference w:id="9"/>
      </w:r>
      <w:r w:rsidRPr="00DA6949">
        <w:rPr>
          <w:rFonts w:ascii="Arial" w:hAnsi="Arial" w:cs="Arial"/>
        </w:rPr>
        <w:t xml:space="preserve"> through the Assignment and Bill of Sale included with the agreement (Exhibit E to the agreement).</w:t>
      </w:r>
    </w:p>
    <w:p w14:paraId="10FECCD0" w14:textId="77777777" w:rsidR="00971375" w:rsidRPr="00971375" w:rsidRDefault="00971375" w:rsidP="00971375">
      <w:pPr>
        <w:jc w:val="both"/>
        <w:rPr>
          <w:rFonts w:ascii="Arial" w:hAnsi="Arial" w:cs="Arial"/>
          <w:highlight w:val="yellow"/>
        </w:rPr>
      </w:pPr>
    </w:p>
    <w:p w14:paraId="1A041318" w14:textId="044DBDB5" w:rsidR="00971375" w:rsidRDefault="00971375" w:rsidP="00971375">
      <w:pPr>
        <w:jc w:val="both"/>
        <w:rPr>
          <w:rFonts w:ascii="Arial" w:hAnsi="Arial" w:cs="Arial"/>
          <w:color w:val="FF0000"/>
        </w:rPr>
      </w:pPr>
      <w:r w:rsidRPr="000207B5">
        <w:rPr>
          <w:rFonts w:ascii="Arial" w:hAnsi="Arial" w:cs="Arial"/>
        </w:rPr>
        <w:t>There is no cost to the County projected under the proposed agreement.</w:t>
      </w:r>
      <w:r w:rsidRPr="00EE0F47">
        <w:rPr>
          <w:rFonts w:ascii="Arial" w:hAnsi="Arial" w:cs="Arial"/>
          <w:color w:val="FF0000"/>
        </w:rPr>
        <w:t xml:space="preserve"> </w:t>
      </w:r>
    </w:p>
    <w:p w14:paraId="357373C4" w14:textId="292CE3B9" w:rsidR="00971375" w:rsidRDefault="00971375" w:rsidP="00971375">
      <w:pPr>
        <w:jc w:val="both"/>
        <w:rPr>
          <w:rFonts w:ascii="Arial" w:hAnsi="Arial" w:cs="Arial"/>
          <w:color w:val="FF0000"/>
        </w:rPr>
      </w:pPr>
    </w:p>
    <w:p w14:paraId="751C90AD" w14:textId="23DFC511" w:rsidR="00B7622C" w:rsidRDefault="00971375" w:rsidP="00B7622C">
      <w:pPr>
        <w:jc w:val="both"/>
        <w:rPr>
          <w:rFonts w:ascii="Arial" w:hAnsi="Arial" w:cs="Arial"/>
        </w:rPr>
      </w:pPr>
      <w:r w:rsidRPr="00D160C0">
        <w:rPr>
          <w:rFonts w:ascii="Arial" w:hAnsi="Arial" w:cs="Arial"/>
          <w:b/>
          <w:bCs/>
        </w:rPr>
        <w:t xml:space="preserve">PO 2022-0278. </w:t>
      </w:r>
      <w:r w:rsidRPr="00D160C0">
        <w:rPr>
          <w:rFonts w:ascii="Arial" w:hAnsi="Arial" w:cs="Arial"/>
          <w:szCs w:val="24"/>
        </w:rPr>
        <w:t xml:space="preserve">Proposed Ordinance 2022-0278 would approve a lease agreement between King County and the PSERN Operator </w:t>
      </w:r>
      <w:r w:rsidRPr="00D160C0">
        <w:rPr>
          <w:rFonts w:ascii="Arial" w:hAnsi="Arial" w:cs="Arial"/>
        </w:rPr>
        <w:t xml:space="preserve">for a </w:t>
      </w:r>
      <w:r w:rsidRPr="00D160C0">
        <w:rPr>
          <w:rFonts w:ascii="Arial" w:hAnsi="Arial" w:cs="Arial"/>
          <w:szCs w:val="24"/>
        </w:rPr>
        <w:t xml:space="preserve">term of 20 years with two extension options of 5 years each for use of space at </w:t>
      </w:r>
      <w:r w:rsidR="00774F2C" w:rsidRPr="00D160C0">
        <w:rPr>
          <w:rFonts w:ascii="Arial" w:hAnsi="Arial" w:cs="Arial"/>
          <w:szCs w:val="24"/>
        </w:rPr>
        <w:t xml:space="preserve">the </w:t>
      </w:r>
      <w:r w:rsidR="00A7470A" w:rsidRPr="00D160C0">
        <w:rPr>
          <w:rFonts w:ascii="Arial" w:hAnsi="Arial" w:cs="Arial"/>
          <w:szCs w:val="24"/>
        </w:rPr>
        <w:t>Regional Communications and Emergency Coordination Center</w:t>
      </w:r>
      <w:r w:rsidR="00774F2C" w:rsidRPr="00D160C0">
        <w:rPr>
          <w:rFonts w:ascii="Arial" w:hAnsi="Arial" w:cs="Arial"/>
          <w:szCs w:val="24"/>
        </w:rPr>
        <w:t xml:space="preserve"> (RCECC)</w:t>
      </w:r>
      <w:r w:rsidRPr="00D160C0">
        <w:rPr>
          <w:rFonts w:ascii="Arial" w:hAnsi="Arial" w:cs="Arial"/>
          <w:szCs w:val="24"/>
        </w:rPr>
        <w:t xml:space="preserve"> located at </w:t>
      </w:r>
      <w:r w:rsidR="00774F2C" w:rsidRPr="00D160C0">
        <w:rPr>
          <w:rFonts w:ascii="Arial" w:hAnsi="Arial" w:cs="Arial"/>
          <w:szCs w:val="24"/>
        </w:rPr>
        <w:t>3511 NE 2</w:t>
      </w:r>
      <w:r w:rsidR="00774F2C" w:rsidRPr="00D160C0">
        <w:rPr>
          <w:rFonts w:ascii="Arial" w:hAnsi="Arial" w:cs="Arial"/>
          <w:szCs w:val="24"/>
          <w:vertAlign w:val="superscript"/>
        </w:rPr>
        <w:t>nd</w:t>
      </w:r>
      <w:r w:rsidR="00774F2C" w:rsidRPr="00D160C0">
        <w:rPr>
          <w:rFonts w:ascii="Arial" w:hAnsi="Arial" w:cs="Arial"/>
          <w:szCs w:val="24"/>
        </w:rPr>
        <w:t xml:space="preserve"> Street in Renton</w:t>
      </w:r>
      <w:r w:rsidRPr="00D160C0">
        <w:rPr>
          <w:rFonts w:ascii="Arial" w:hAnsi="Arial" w:cs="Arial"/>
          <w:szCs w:val="24"/>
        </w:rPr>
        <w:t xml:space="preserve"> (</w:t>
      </w:r>
      <w:r w:rsidR="00774F2C" w:rsidRPr="00D160C0">
        <w:rPr>
          <w:rFonts w:ascii="Arial" w:hAnsi="Arial" w:cs="Arial"/>
          <w:szCs w:val="24"/>
        </w:rPr>
        <w:t>RCECC</w:t>
      </w:r>
      <w:r w:rsidRPr="00D160C0">
        <w:rPr>
          <w:rFonts w:ascii="Arial" w:hAnsi="Arial" w:cs="Arial"/>
          <w:szCs w:val="24"/>
        </w:rPr>
        <w:t xml:space="preserve"> Site)</w:t>
      </w:r>
      <w:r w:rsidRPr="00D160C0">
        <w:rPr>
          <w:rFonts w:ascii="Arial" w:hAnsi="Arial" w:cs="Arial"/>
        </w:rPr>
        <w:t xml:space="preserve">. </w:t>
      </w:r>
      <w:r w:rsidR="00774F2C" w:rsidRPr="00D160C0">
        <w:rPr>
          <w:rFonts w:ascii="Arial" w:hAnsi="Arial" w:cs="Arial"/>
        </w:rPr>
        <w:t xml:space="preserve">King County is the property owner. </w:t>
      </w:r>
      <w:r w:rsidR="00A453CC" w:rsidRPr="00D160C0">
        <w:rPr>
          <w:rFonts w:ascii="Arial" w:hAnsi="Arial" w:cs="Arial"/>
        </w:rPr>
        <w:t>The lease would begin on the Term Commencement Date.</w:t>
      </w:r>
    </w:p>
    <w:p w14:paraId="5A97DFF0" w14:textId="0F76CDF6" w:rsidR="00A453CC" w:rsidRDefault="00A453CC" w:rsidP="00B7622C">
      <w:pPr>
        <w:jc w:val="both"/>
        <w:rPr>
          <w:rFonts w:ascii="Arial" w:hAnsi="Arial" w:cs="Arial"/>
        </w:rPr>
      </w:pPr>
    </w:p>
    <w:p w14:paraId="5BC80CB0" w14:textId="6D7A3810" w:rsidR="00A453CC" w:rsidRDefault="00A453CC" w:rsidP="00B7622C">
      <w:pPr>
        <w:jc w:val="both"/>
        <w:rPr>
          <w:rFonts w:ascii="Arial" w:hAnsi="Arial" w:cs="Arial"/>
        </w:rPr>
      </w:pPr>
      <w:r w:rsidRPr="00D9606E">
        <w:rPr>
          <w:rFonts w:ascii="Arial" w:hAnsi="Arial" w:cs="Arial"/>
        </w:rPr>
        <w:lastRenderedPageBreak/>
        <w:t xml:space="preserve">The proposed </w:t>
      </w:r>
      <w:r>
        <w:rPr>
          <w:rFonts w:ascii="Arial" w:hAnsi="Arial" w:cs="Arial"/>
        </w:rPr>
        <w:t>lease</w:t>
      </w:r>
      <w:r w:rsidRPr="00D9606E">
        <w:rPr>
          <w:rFonts w:ascii="Arial" w:hAnsi="Arial" w:cs="Arial"/>
        </w:rPr>
        <w:t xml:space="preserve"> agreement would entail the PSERN Operator’s use of 119 square feet of equipment space in </w:t>
      </w:r>
      <w:r>
        <w:rPr>
          <w:rFonts w:ascii="Arial" w:hAnsi="Arial" w:cs="Arial"/>
        </w:rPr>
        <w:t xml:space="preserve">the </w:t>
      </w:r>
      <w:r w:rsidRPr="00D9606E">
        <w:rPr>
          <w:rFonts w:ascii="Arial" w:hAnsi="Arial" w:cs="Arial"/>
        </w:rPr>
        <w:t>site</w:t>
      </w:r>
      <w:r>
        <w:rPr>
          <w:rFonts w:ascii="Arial" w:hAnsi="Arial" w:cs="Arial"/>
        </w:rPr>
        <w:t xml:space="preserve"> building’s</w:t>
      </w:r>
      <w:r w:rsidRPr="00D9606E">
        <w:rPr>
          <w:rFonts w:ascii="Arial" w:hAnsi="Arial" w:cs="Arial"/>
        </w:rPr>
        <w:t xml:space="preserve"> radio room, connections to the tower, space on the tower for its antennas, and rights for access and utilities. </w:t>
      </w:r>
    </w:p>
    <w:p w14:paraId="39BC066F" w14:textId="77777777" w:rsidR="00B7622C" w:rsidRDefault="00B7622C" w:rsidP="00B7622C">
      <w:pPr>
        <w:jc w:val="both"/>
        <w:rPr>
          <w:rFonts w:ascii="Arial" w:hAnsi="Arial" w:cs="Arial"/>
        </w:rPr>
      </w:pPr>
    </w:p>
    <w:p w14:paraId="7A79672B" w14:textId="1D1857F1" w:rsidR="00971375" w:rsidRPr="00A92D04" w:rsidRDefault="006C352D" w:rsidP="00971375">
      <w:pPr>
        <w:jc w:val="both"/>
        <w:rPr>
          <w:rFonts w:ascii="Arial" w:hAnsi="Arial" w:cs="Arial"/>
        </w:rPr>
      </w:pPr>
      <w:r w:rsidRPr="00D160C0">
        <w:rPr>
          <w:rFonts w:ascii="Arial" w:hAnsi="Arial" w:cs="Arial"/>
        </w:rPr>
        <w:t xml:space="preserve">Rent </w:t>
      </w:r>
      <w:r w:rsidR="00C05CF1">
        <w:rPr>
          <w:rFonts w:ascii="Arial" w:hAnsi="Arial" w:cs="Arial"/>
        </w:rPr>
        <w:t xml:space="preserve">and utilities (i.e., electricity and backup/generator power) </w:t>
      </w:r>
      <w:r w:rsidRPr="00D160C0">
        <w:rPr>
          <w:rFonts w:ascii="Arial" w:hAnsi="Arial" w:cs="Arial"/>
        </w:rPr>
        <w:t xml:space="preserve">would not be charged </w:t>
      </w:r>
      <w:r w:rsidR="00A92D04">
        <w:rPr>
          <w:rFonts w:ascii="Arial" w:hAnsi="Arial" w:cs="Arial"/>
        </w:rPr>
        <w:t xml:space="preserve">for the PSERN Operator’s site use during the lease </w:t>
      </w:r>
      <w:r w:rsidRPr="00D160C0">
        <w:rPr>
          <w:rFonts w:ascii="Arial" w:hAnsi="Arial" w:cs="Arial"/>
        </w:rPr>
        <w:t xml:space="preserve">in consideration for </w:t>
      </w:r>
      <w:r w:rsidR="00920763">
        <w:rPr>
          <w:rFonts w:ascii="Arial" w:hAnsi="Arial" w:cs="Arial"/>
        </w:rPr>
        <w:t>the PSERN project’s having funded and made specific impro</w:t>
      </w:r>
      <w:r w:rsidR="002753CC">
        <w:rPr>
          <w:rFonts w:ascii="Arial" w:hAnsi="Arial" w:cs="Arial"/>
        </w:rPr>
        <w:t xml:space="preserve">vements that become the County’s property (i.e., dedicated HVAC system </w:t>
      </w:r>
      <w:r w:rsidR="00855B00">
        <w:rPr>
          <w:rFonts w:ascii="Arial" w:hAnsi="Arial" w:cs="Arial"/>
        </w:rPr>
        <w:t xml:space="preserve">and </w:t>
      </w:r>
      <w:r w:rsidR="002753CC">
        <w:rPr>
          <w:rFonts w:ascii="Arial" w:hAnsi="Arial" w:cs="Arial"/>
        </w:rPr>
        <w:t>battery vent</w:t>
      </w:r>
      <w:r w:rsidR="00855B00">
        <w:rPr>
          <w:rFonts w:ascii="Arial" w:hAnsi="Arial" w:cs="Arial"/>
        </w:rPr>
        <w:t>ilation for the radio room, a 25-foot tower extension, and electrical upgrades)</w:t>
      </w:r>
      <w:r w:rsidRPr="00D160C0">
        <w:rPr>
          <w:rFonts w:ascii="Arial" w:hAnsi="Arial" w:cs="Arial"/>
        </w:rPr>
        <w:t xml:space="preserve">. </w:t>
      </w:r>
      <w:r w:rsidR="00B7622C">
        <w:rPr>
          <w:rFonts w:ascii="Arial" w:hAnsi="Arial" w:cs="Arial"/>
        </w:rPr>
        <w:t>Additionally, the County would be able to use the PSERN Operator’s DC power plant for operation of all Sheriff’s Office (KCSO) 911 phones located in the building during the term of the lease</w:t>
      </w:r>
      <w:r w:rsidR="00F30297">
        <w:rPr>
          <w:rStyle w:val="FootnoteReference"/>
          <w:rFonts w:ascii="Arial" w:hAnsi="Arial" w:cs="Arial"/>
        </w:rPr>
        <w:footnoteReference w:id="10"/>
      </w:r>
      <w:r w:rsidR="00B7622C">
        <w:rPr>
          <w:rFonts w:ascii="Arial" w:hAnsi="Arial" w:cs="Arial"/>
        </w:rPr>
        <w:t xml:space="preserve">. </w:t>
      </w:r>
      <w:r w:rsidR="004D0317">
        <w:rPr>
          <w:rFonts w:ascii="Arial" w:hAnsi="Arial" w:cs="Arial"/>
        </w:rPr>
        <w:t>Moreover, the</w:t>
      </w:r>
      <w:r w:rsidR="00B7622C">
        <w:rPr>
          <w:rFonts w:ascii="Arial" w:hAnsi="Arial" w:cs="Arial"/>
        </w:rPr>
        <w:t xml:space="preserve"> PSERN Operator would be responsible for maintaining the County’s tower during the lease term for a cost not to exceed $5,000 for any one item or $25,000 per year.</w:t>
      </w:r>
    </w:p>
    <w:p w14:paraId="738848A0" w14:textId="77777777" w:rsidR="00971375" w:rsidRPr="00971375" w:rsidRDefault="00971375" w:rsidP="00971375">
      <w:pPr>
        <w:jc w:val="both"/>
        <w:rPr>
          <w:rFonts w:ascii="Arial" w:hAnsi="Arial" w:cs="Arial"/>
          <w:highlight w:val="yellow"/>
        </w:rPr>
      </w:pPr>
    </w:p>
    <w:p w14:paraId="4E571ECE" w14:textId="77777777" w:rsidR="00971375" w:rsidRPr="00EE0F47" w:rsidRDefault="00971375" w:rsidP="00971375">
      <w:pPr>
        <w:jc w:val="both"/>
        <w:rPr>
          <w:rFonts w:ascii="Arial" w:hAnsi="Arial" w:cs="Arial"/>
          <w:color w:val="FF0000"/>
        </w:rPr>
      </w:pPr>
      <w:r w:rsidRPr="00CB5999">
        <w:rPr>
          <w:rFonts w:ascii="Arial" w:hAnsi="Arial" w:cs="Arial"/>
        </w:rPr>
        <w:t>There is no cost to the County projected under the proposed agreement.</w:t>
      </w:r>
      <w:r w:rsidRPr="00EE0F47">
        <w:rPr>
          <w:rFonts w:ascii="Arial" w:hAnsi="Arial" w:cs="Arial"/>
          <w:color w:val="FF0000"/>
        </w:rPr>
        <w:t xml:space="preserve"> </w:t>
      </w:r>
    </w:p>
    <w:p w14:paraId="3A28E88E" w14:textId="77777777" w:rsidR="00971375" w:rsidRPr="00EE0F47" w:rsidRDefault="00971375" w:rsidP="00971375">
      <w:pPr>
        <w:jc w:val="both"/>
        <w:rPr>
          <w:rFonts w:ascii="Arial" w:hAnsi="Arial" w:cs="Arial"/>
          <w:color w:val="FF0000"/>
        </w:rPr>
      </w:pPr>
    </w:p>
    <w:p w14:paraId="2F08A935" w14:textId="1E5AD944" w:rsidR="003D41C9" w:rsidRPr="00F061C8" w:rsidRDefault="003D41C9" w:rsidP="003D41C9">
      <w:pPr>
        <w:jc w:val="both"/>
        <w:rPr>
          <w:rFonts w:ascii="Arial" w:hAnsi="Arial" w:cs="Arial"/>
        </w:rPr>
      </w:pPr>
      <w:r w:rsidRPr="00F061C8">
        <w:rPr>
          <w:rFonts w:ascii="Arial" w:hAnsi="Arial" w:cs="Arial"/>
          <w:b/>
          <w:bCs/>
        </w:rPr>
        <w:t xml:space="preserve">PO 2022-0279. </w:t>
      </w:r>
      <w:r w:rsidRPr="00F061C8">
        <w:rPr>
          <w:rFonts w:ascii="Arial" w:hAnsi="Arial" w:cs="Arial"/>
          <w:szCs w:val="24"/>
        </w:rPr>
        <w:t xml:space="preserve">Proposed Ordinance 2022-0279 would approve a lease agreement between King County and the PSERN Operator </w:t>
      </w:r>
      <w:r w:rsidRPr="00F061C8">
        <w:rPr>
          <w:rFonts w:ascii="Arial" w:hAnsi="Arial" w:cs="Arial"/>
        </w:rPr>
        <w:t xml:space="preserve">for a </w:t>
      </w:r>
      <w:r w:rsidRPr="00F061C8">
        <w:rPr>
          <w:rFonts w:ascii="Arial" w:hAnsi="Arial" w:cs="Arial"/>
          <w:szCs w:val="24"/>
        </w:rPr>
        <w:t xml:space="preserve">term of 20 years with two extension options of 5 years each for use of County space at an existing radio communications site located at </w:t>
      </w:r>
      <w:r w:rsidR="009A25F7" w:rsidRPr="00F061C8">
        <w:rPr>
          <w:rFonts w:ascii="Arial" w:hAnsi="Arial" w:cs="Arial"/>
          <w:szCs w:val="24"/>
        </w:rPr>
        <w:t xml:space="preserve">10900 </w:t>
      </w:r>
      <w:proofErr w:type="spellStart"/>
      <w:r w:rsidR="009A25F7" w:rsidRPr="00F061C8">
        <w:rPr>
          <w:rFonts w:ascii="Arial" w:hAnsi="Arial" w:cs="Arial"/>
          <w:szCs w:val="24"/>
        </w:rPr>
        <w:t>Squak</w:t>
      </w:r>
      <w:proofErr w:type="spellEnd"/>
      <w:r w:rsidR="009A25F7" w:rsidRPr="00F061C8">
        <w:rPr>
          <w:rFonts w:ascii="Arial" w:hAnsi="Arial" w:cs="Arial"/>
          <w:szCs w:val="24"/>
        </w:rPr>
        <w:t xml:space="preserve"> Mountain Rd. S in Issaquah</w:t>
      </w:r>
      <w:r w:rsidRPr="00F061C8">
        <w:rPr>
          <w:rFonts w:ascii="Arial" w:hAnsi="Arial" w:cs="Arial"/>
          <w:szCs w:val="24"/>
        </w:rPr>
        <w:t xml:space="preserve"> (</w:t>
      </w:r>
      <w:proofErr w:type="spellStart"/>
      <w:r w:rsidR="00312AC8" w:rsidRPr="00F061C8">
        <w:rPr>
          <w:rFonts w:ascii="Arial" w:hAnsi="Arial" w:cs="Arial"/>
          <w:szCs w:val="24"/>
        </w:rPr>
        <w:t>Squak</w:t>
      </w:r>
      <w:proofErr w:type="spellEnd"/>
      <w:r w:rsidR="00312AC8" w:rsidRPr="00F061C8">
        <w:rPr>
          <w:rFonts w:ascii="Arial" w:hAnsi="Arial" w:cs="Arial"/>
          <w:szCs w:val="24"/>
        </w:rPr>
        <w:t xml:space="preserve"> Mountain</w:t>
      </w:r>
      <w:r w:rsidRPr="00F061C8">
        <w:rPr>
          <w:rFonts w:ascii="Arial" w:hAnsi="Arial" w:cs="Arial"/>
          <w:szCs w:val="24"/>
        </w:rPr>
        <w:t xml:space="preserve"> Site)</w:t>
      </w:r>
      <w:r w:rsidRPr="00F061C8">
        <w:rPr>
          <w:rFonts w:ascii="Arial" w:hAnsi="Arial" w:cs="Arial"/>
        </w:rPr>
        <w:t>. The lease would begin on the Term Commencement Date.</w:t>
      </w:r>
    </w:p>
    <w:p w14:paraId="2E807303" w14:textId="10C90E63" w:rsidR="00DC393B" w:rsidRDefault="00DC393B" w:rsidP="003D41C9">
      <w:pPr>
        <w:jc w:val="both"/>
        <w:rPr>
          <w:rFonts w:ascii="Arial" w:hAnsi="Arial" w:cs="Arial"/>
          <w:highlight w:val="yellow"/>
        </w:rPr>
      </w:pPr>
    </w:p>
    <w:p w14:paraId="1F551616" w14:textId="2A57E116" w:rsidR="00B24953" w:rsidRPr="00BB3877" w:rsidRDefault="00B24953" w:rsidP="00B24953">
      <w:pPr>
        <w:jc w:val="both"/>
        <w:rPr>
          <w:rFonts w:ascii="Arial" w:hAnsi="Arial" w:cs="Arial"/>
        </w:rPr>
      </w:pPr>
      <w:r w:rsidRPr="00E04315">
        <w:rPr>
          <w:rFonts w:ascii="Arial" w:hAnsi="Arial" w:cs="Arial"/>
        </w:rPr>
        <w:t xml:space="preserve">The proposed lease agreement would entail the PSERN Operator’s use of </w:t>
      </w:r>
      <w:r w:rsidR="000F1E36" w:rsidRPr="00E04315">
        <w:rPr>
          <w:rFonts w:ascii="Arial" w:hAnsi="Arial" w:cs="Arial"/>
        </w:rPr>
        <w:t>48</w:t>
      </w:r>
      <w:r w:rsidRPr="00E04315">
        <w:rPr>
          <w:rFonts w:ascii="Arial" w:hAnsi="Arial" w:cs="Arial"/>
        </w:rPr>
        <w:t xml:space="preserve"> square feet of ground space </w:t>
      </w:r>
      <w:r w:rsidR="000F1E36" w:rsidRPr="00E04315">
        <w:rPr>
          <w:rFonts w:ascii="Arial" w:hAnsi="Arial" w:cs="Arial"/>
        </w:rPr>
        <w:t xml:space="preserve">and 67 square feet of </w:t>
      </w:r>
      <w:r w:rsidR="00D86A37" w:rsidRPr="00E04315">
        <w:rPr>
          <w:rFonts w:ascii="Arial" w:hAnsi="Arial" w:cs="Arial"/>
        </w:rPr>
        <w:t xml:space="preserve">space in the County’s shelter and space on </w:t>
      </w:r>
      <w:r w:rsidR="009A248C" w:rsidRPr="00E04315">
        <w:rPr>
          <w:rFonts w:ascii="Arial" w:hAnsi="Arial" w:cs="Arial"/>
        </w:rPr>
        <w:t>the</w:t>
      </w:r>
      <w:r w:rsidR="00D86A37" w:rsidRPr="00E04315">
        <w:rPr>
          <w:rFonts w:ascii="Arial" w:hAnsi="Arial" w:cs="Arial"/>
        </w:rPr>
        <w:t xml:space="preserve"> tower</w:t>
      </w:r>
      <w:r w:rsidR="009A248C" w:rsidRPr="00E04315">
        <w:rPr>
          <w:rFonts w:ascii="Arial" w:hAnsi="Arial" w:cs="Arial"/>
        </w:rPr>
        <w:t xml:space="preserve"> for its antennas</w:t>
      </w:r>
      <w:r w:rsidR="00D86A37" w:rsidRPr="00E04315">
        <w:rPr>
          <w:rFonts w:ascii="Arial" w:hAnsi="Arial" w:cs="Arial"/>
        </w:rPr>
        <w:t>, connections to the tower</w:t>
      </w:r>
      <w:r w:rsidR="001B4010">
        <w:rPr>
          <w:rFonts w:ascii="Arial" w:hAnsi="Arial" w:cs="Arial"/>
        </w:rPr>
        <w:t>,</w:t>
      </w:r>
      <w:r w:rsidR="00D86A37" w:rsidRPr="00E04315">
        <w:rPr>
          <w:rFonts w:ascii="Arial" w:hAnsi="Arial" w:cs="Arial"/>
        </w:rPr>
        <w:t xml:space="preserve"> and </w:t>
      </w:r>
      <w:r w:rsidR="009A248C" w:rsidRPr="00E04315">
        <w:rPr>
          <w:rFonts w:ascii="Arial" w:hAnsi="Arial" w:cs="Arial"/>
        </w:rPr>
        <w:t>rights for access and utilities.</w:t>
      </w:r>
    </w:p>
    <w:p w14:paraId="1699A4D4" w14:textId="77777777" w:rsidR="00B24953" w:rsidRDefault="00B24953" w:rsidP="003D41C9">
      <w:pPr>
        <w:jc w:val="both"/>
        <w:rPr>
          <w:rFonts w:ascii="Arial" w:hAnsi="Arial" w:cs="Arial"/>
        </w:rPr>
      </w:pPr>
    </w:p>
    <w:p w14:paraId="1957C1D9" w14:textId="0862C16B" w:rsidR="00DC393B" w:rsidRPr="00DC393B" w:rsidRDefault="00DC393B" w:rsidP="003D41C9">
      <w:pPr>
        <w:jc w:val="both"/>
        <w:rPr>
          <w:rFonts w:ascii="Arial" w:hAnsi="Arial" w:cs="Arial"/>
        </w:rPr>
      </w:pPr>
      <w:r w:rsidRPr="00936911">
        <w:rPr>
          <w:rFonts w:ascii="Arial" w:hAnsi="Arial" w:cs="Arial"/>
        </w:rPr>
        <w:t xml:space="preserve">Rent and utilities </w:t>
      </w:r>
      <w:r w:rsidR="00496CF8">
        <w:rPr>
          <w:rFonts w:ascii="Arial" w:hAnsi="Arial" w:cs="Arial"/>
        </w:rPr>
        <w:t>(</w:t>
      </w:r>
      <w:proofErr w:type="gramStart"/>
      <w:r w:rsidR="00496CF8">
        <w:rPr>
          <w:rFonts w:ascii="Arial" w:hAnsi="Arial" w:cs="Arial"/>
        </w:rPr>
        <w:t>i.e.</w:t>
      </w:r>
      <w:proofErr w:type="gramEnd"/>
      <w:r w:rsidR="00496CF8">
        <w:rPr>
          <w:rFonts w:ascii="Arial" w:hAnsi="Arial" w:cs="Arial"/>
        </w:rPr>
        <w:t xml:space="preserve"> electricity) </w:t>
      </w:r>
      <w:r w:rsidRPr="00936911">
        <w:rPr>
          <w:rFonts w:ascii="Arial" w:hAnsi="Arial" w:cs="Arial"/>
        </w:rPr>
        <w:t>would not be charged for the PSERN Operator’s site use during the lease in consideration for the County’s use of space (sublease) at no cost of the PSERN Operator’s Skyway site</w:t>
      </w:r>
      <w:r w:rsidR="00DF5214" w:rsidRPr="00936911">
        <w:rPr>
          <w:rFonts w:ascii="Arial" w:hAnsi="Arial" w:cs="Arial"/>
        </w:rPr>
        <w:t xml:space="preserve">, as well as </w:t>
      </w:r>
      <w:r w:rsidRPr="00936911">
        <w:rPr>
          <w:rFonts w:ascii="Arial" w:hAnsi="Arial" w:cs="Arial"/>
        </w:rPr>
        <w:t xml:space="preserve">in consideration for the PSERN project’s having </w:t>
      </w:r>
      <w:r w:rsidR="009570CA" w:rsidRPr="00936911">
        <w:rPr>
          <w:rFonts w:ascii="Arial" w:hAnsi="Arial" w:cs="Arial"/>
        </w:rPr>
        <w:t>paid for improvements</w:t>
      </w:r>
      <w:r w:rsidRPr="00936911">
        <w:rPr>
          <w:rFonts w:ascii="Arial" w:hAnsi="Arial" w:cs="Arial"/>
        </w:rPr>
        <w:t xml:space="preserve"> </w:t>
      </w:r>
      <w:r w:rsidR="009570CA" w:rsidRPr="00936911">
        <w:rPr>
          <w:rFonts w:ascii="Arial" w:hAnsi="Arial" w:cs="Arial"/>
        </w:rPr>
        <w:t xml:space="preserve">to the </w:t>
      </w:r>
      <w:r w:rsidR="00E525C1" w:rsidRPr="00936911">
        <w:rPr>
          <w:rFonts w:ascii="Arial" w:hAnsi="Arial" w:cs="Arial"/>
        </w:rPr>
        <w:t xml:space="preserve">shelter </w:t>
      </w:r>
      <w:r w:rsidR="00F7375A" w:rsidRPr="00936911">
        <w:rPr>
          <w:rFonts w:ascii="Arial" w:hAnsi="Arial" w:cs="Arial"/>
        </w:rPr>
        <w:t>that</w:t>
      </w:r>
      <w:r w:rsidR="00E525C1" w:rsidRPr="00936911">
        <w:rPr>
          <w:rFonts w:ascii="Arial" w:hAnsi="Arial" w:cs="Arial"/>
        </w:rPr>
        <w:t xml:space="preserve"> become the County’s property. </w:t>
      </w:r>
      <w:r w:rsidR="00803B41" w:rsidRPr="00936911">
        <w:rPr>
          <w:rFonts w:ascii="Arial" w:hAnsi="Arial" w:cs="Arial"/>
        </w:rPr>
        <w:t>Moreover</w:t>
      </w:r>
      <w:r w:rsidR="0051302A" w:rsidRPr="00936911">
        <w:rPr>
          <w:rFonts w:ascii="Arial" w:hAnsi="Arial" w:cs="Arial"/>
        </w:rPr>
        <w:t>, the PSERN Operator would be responsible with operating and maintaining the backup power generator</w:t>
      </w:r>
      <w:r w:rsidR="003B53A3" w:rsidRPr="00936911">
        <w:rPr>
          <w:rFonts w:ascii="Arial" w:hAnsi="Arial" w:cs="Arial"/>
        </w:rPr>
        <w:t xml:space="preserve"> during the lease term, and with operating and maintaining backhaul facilities</w:t>
      </w:r>
      <w:r w:rsidR="006E086C" w:rsidRPr="00936911">
        <w:rPr>
          <w:rFonts w:ascii="Arial" w:hAnsi="Arial" w:cs="Arial"/>
        </w:rPr>
        <w:t xml:space="preserve"> and services. </w:t>
      </w:r>
      <w:r w:rsidR="00F7375A" w:rsidRPr="00936911">
        <w:rPr>
          <w:rFonts w:ascii="Arial" w:hAnsi="Arial" w:cs="Arial"/>
        </w:rPr>
        <w:t>Additionally, the Parties have agreed that the County will assign, sell</w:t>
      </w:r>
      <w:r w:rsidR="001B4010">
        <w:rPr>
          <w:rFonts w:ascii="Arial" w:hAnsi="Arial" w:cs="Arial"/>
        </w:rPr>
        <w:t>,</w:t>
      </w:r>
      <w:r w:rsidR="00F7375A" w:rsidRPr="00936911">
        <w:rPr>
          <w:rFonts w:ascii="Arial" w:hAnsi="Arial" w:cs="Arial"/>
        </w:rPr>
        <w:t xml:space="preserve"> and transfer certain site-related assets</w:t>
      </w:r>
      <w:r w:rsidR="00C52E87">
        <w:rPr>
          <w:rFonts w:ascii="Arial" w:hAnsi="Arial" w:cs="Arial"/>
        </w:rPr>
        <w:t xml:space="preserve"> and </w:t>
      </w:r>
      <w:r w:rsidR="00F7375A" w:rsidRPr="00936911">
        <w:rPr>
          <w:rFonts w:ascii="Arial" w:hAnsi="Arial" w:cs="Arial"/>
        </w:rPr>
        <w:t>improvements to the PSERN Operator and that the PSERN Operator would assume those</w:t>
      </w:r>
      <w:r w:rsidR="0040315B">
        <w:rPr>
          <w:rStyle w:val="FootnoteReference"/>
          <w:rFonts w:ascii="Arial" w:hAnsi="Arial" w:cs="Arial"/>
        </w:rPr>
        <w:footnoteReference w:id="11"/>
      </w:r>
      <w:r w:rsidR="00F7375A" w:rsidRPr="00936911">
        <w:rPr>
          <w:rFonts w:ascii="Arial" w:hAnsi="Arial" w:cs="Arial"/>
        </w:rPr>
        <w:t xml:space="preserve"> through the Assignment and Bill of Sale included with the agreement (Exhibit E to the agreement).</w:t>
      </w:r>
    </w:p>
    <w:p w14:paraId="2347AE30" w14:textId="77777777" w:rsidR="003D41C9" w:rsidRPr="00971375" w:rsidRDefault="003D41C9" w:rsidP="003D41C9">
      <w:pPr>
        <w:jc w:val="both"/>
        <w:rPr>
          <w:rFonts w:ascii="Arial" w:hAnsi="Arial" w:cs="Arial"/>
          <w:highlight w:val="yellow"/>
        </w:rPr>
      </w:pPr>
    </w:p>
    <w:p w14:paraId="0FF222B6" w14:textId="77777777" w:rsidR="003D41C9" w:rsidRPr="00EE0F47" w:rsidRDefault="003D41C9" w:rsidP="003D41C9">
      <w:pPr>
        <w:jc w:val="both"/>
        <w:rPr>
          <w:rFonts w:ascii="Arial" w:hAnsi="Arial" w:cs="Arial"/>
          <w:color w:val="FF0000"/>
        </w:rPr>
      </w:pPr>
      <w:r w:rsidRPr="00936911">
        <w:rPr>
          <w:rFonts w:ascii="Arial" w:hAnsi="Arial" w:cs="Arial"/>
        </w:rPr>
        <w:t>There is no cost to the County projected under the proposed agreement.</w:t>
      </w:r>
      <w:r w:rsidRPr="00EE0F47">
        <w:rPr>
          <w:rFonts w:ascii="Arial" w:hAnsi="Arial" w:cs="Arial"/>
          <w:color w:val="FF0000"/>
        </w:rPr>
        <w:t xml:space="preserve"> </w:t>
      </w:r>
    </w:p>
    <w:p w14:paraId="6874C71D" w14:textId="6D19B043" w:rsidR="0090447B" w:rsidRDefault="0090447B" w:rsidP="0090447B">
      <w:pPr>
        <w:jc w:val="both"/>
        <w:rPr>
          <w:rFonts w:ascii="Arial" w:hAnsi="Arial" w:cs="Arial"/>
          <w:b/>
          <w:szCs w:val="24"/>
        </w:rPr>
      </w:pPr>
    </w:p>
    <w:p w14:paraId="0D8BF095" w14:textId="4C992985" w:rsidR="00D752A4" w:rsidRDefault="00D752A4" w:rsidP="0090447B">
      <w:pPr>
        <w:jc w:val="both"/>
        <w:rPr>
          <w:rFonts w:ascii="Arial" w:hAnsi="Arial" w:cs="Arial"/>
          <w:b/>
          <w:szCs w:val="24"/>
        </w:rPr>
      </w:pPr>
    </w:p>
    <w:p w14:paraId="2ADA9F4C" w14:textId="201DE121" w:rsidR="00D752A4" w:rsidRDefault="00D752A4" w:rsidP="0090447B">
      <w:pPr>
        <w:jc w:val="both"/>
        <w:rPr>
          <w:rFonts w:ascii="Arial" w:hAnsi="Arial" w:cs="Arial"/>
          <w:b/>
          <w:szCs w:val="24"/>
        </w:rPr>
      </w:pPr>
    </w:p>
    <w:p w14:paraId="35528382" w14:textId="398BE7DF" w:rsidR="00D752A4" w:rsidRDefault="00D752A4" w:rsidP="0090447B">
      <w:pPr>
        <w:jc w:val="both"/>
        <w:rPr>
          <w:rFonts w:ascii="Arial" w:hAnsi="Arial" w:cs="Arial"/>
          <w:b/>
          <w:szCs w:val="24"/>
        </w:rPr>
      </w:pPr>
    </w:p>
    <w:p w14:paraId="474B2117" w14:textId="77777777" w:rsidR="00D752A4" w:rsidRDefault="00D752A4" w:rsidP="0090447B">
      <w:pPr>
        <w:jc w:val="both"/>
        <w:rPr>
          <w:rFonts w:ascii="Arial" w:hAnsi="Arial" w:cs="Arial"/>
          <w:b/>
          <w:szCs w:val="24"/>
        </w:rPr>
      </w:pPr>
    </w:p>
    <w:p w14:paraId="45DB6812" w14:textId="1C900FE3" w:rsidR="00D61965" w:rsidRDefault="00D61965" w:rsidP="002565DC">
      <w:pPr>
        <w:jc w:val="center"/>
        <w:rPr>
          <w:rFonts w:ascii="Arial" w:hAnsi="Arial" w:cs="Arial"/>
          <w:b/>
          <w:szCs w:val="24"/>
        </w:rPr>
      </w:pPr>
      <w:r w:rsidRPr="00E46A7C">
        <w:rPr>
          <w:rFonts w:ascii="Arial" w:hAnsi="Arial" w:cs="Arial"/>
          <w:b/>
          <w:szCs w:val="24"/>
        </w:rPr>
        <w:lastRenderedPageBreak/>
        <w:t xml:space="preserve">Table 1: </w:t>
      </w:r>
      <w:r w:rsidR="00772270">
        <w:rPr>
          <w:rFonts w:ascii="Arial" w:hAnsi="Arial" w:cs="Arial"/>
          <w:b/>
          <w:szCs w:val="24"/>
        </w:rPr>
        <w:t xml:space="preserve">Agreement </w:t>
      </w:r>
      <w:r w:rsidR="00927DE9">
        <w:rPr>
          <w:rFonts w:ascii="Arial" w:hAnsi="Arial" w:cs="Arial"/>
          <w:b/>
          <w:szCs w:val="24"/>
        </w:rPr>
        <w:t>Key Terms</w:t>
      </w:r>
      <w:r w:rsidR="003903D7">
        <w:rPr>
          <w:rFonts w:ascii="Arial" w:hAnsi="Arial" w:cs="Arial"/>
          <w:b/>
          <w:szCs w:val="24"/>
        </w:rPr>
        <w:t xml:space="preserve"> Summary</w:t>
      </w:r>
    </w:p>
    <w:tbl>
      <w:tblPr>
        <w:tblStyle w:val="TableGrid"/>
        <w:tblW w:w="0" w:type="auto"/>
        <w:tblLook w:val="04A0" w:firstRow="1" w:lastRow="0" w:firstColumn="1" w:lastColumn="0" w:noHBand="0" w:noVBand="1"/>
      </w:tblPr>
      <w:tblGrid>
        <w:gridCol w:w="1564"/>
        <w:gridCol w:w="1484"/>
        <w:gridCol w:w="1560"/>
        <w:gridCol w:w="2250"/>
        <w:gridCol w:w="2718"/>
      </w:tblGrid>
      <w:tr w:rsidR="00A27002" w:rsidRPr="00C32BE0" w14:paraId="2F041ED0" w14:textId="77777777" w:rsidTr="00C94D53">
        <w:trPr>
          <w:trHeight w:val="255"/>
        </w:trPr>
        <w:tc>
          <w:tcPr>
            <w:tcW w:w="1564" w:type="dxa"/>
            <w:shd w:val="clear" w:color="auto" w:fill="000000" w:themeFill="text1"/>
            <w:vAlign w:val="center"/>
          </w:tcPr>
          <w:p w14:paraId="4B831705" w14:textId="25077767" w:rsidR="00A27002" w:rsidRPr="00C32BE0" w:rsidRDefault="00A27002" w:rsidP="00936D1A">
            <w:pPr>
              <w:jc w:val="center"/>
              <w:rPr>
                <w:rFonts w:ascii="Arial" w:hAnsi="Arial" w:cs="Arial"/>
                <w:b/>
                <w:color w:val="FFFFFF" w:themeColor="background1"/>
                <w:sz w:val="22"/>
                <w:szCs w:val="22"/>
              </w:rPr>
            </w:pPr>
            <w:r w:rsidRPr="00C32BE0">
              <w:rPr>
                <w:rFonts w:ascii="Arial" w:hAnsi="Arial" w:cs="Arial"/>
                <w:b/>
                <w:color w:val="FFFFFF" w:themeColor="background1"/>
                <w:sz w:val="22"/>
                <w:szCs w:val="22"/>
              </w:rPr>
              <w:t>Site Name</w:t>
            </w:r>
          </w:p>
        </w:tc>
        <w:tc>
          <w:tcPr>
            <w:tcW w:w="1484" w:type="dxa"/>
            <w:shd w:val="clear" w:color="auto" w:fill="000000" w:themeFill="text1"/>
            <w:vAlign w:val="center"/>
          </w:tcPr>
          <w:p w14:paraId="26DADA3C" w14:textId="36ED5FDB" w:rsidR="00A27002" w:rsidRPr="00C32BE0" w:rsidRDefault="00A27002" w:rsidP="00936D1A">
            <w:pPr>
              <w:jc w:val="center"/>
              <w:rPr>
                <w:rFonts w:ascii="Arial" w:hAnsi="Arial" w:cs="Arial"/>
                <w:b/>
                <w:color w:val="FFFFFF" w:themeColor="background1"/>
                <w:sz w:val="22"/>
                <w:szCs w:val="22"/>
              </w:rPr>
            </w:pPr>
            <w:r w:rsidRPr="00C32BE0">
              <w:rPr>
                <w:rFonts w:ascii="Arial" w:hAnsi="Arial" w:cs="Arial"/>
                <w:b/>
                <w:color w:val="FFFFFF" w:themeColor="background1"/>
                <w:sz w:val="22"/>
                <w:szCs w:val="22"/>
              </w:rPr>
              <w:t>Location</w:t>
            </w:r>
          </w:p>
        </w:tc>
        <w:tc>
          <w:tcPr>
            <w:tcW w:w="1560" w:type="dxa"/>
            <w:shd w:val="clear" w:color="auto" w:fill="000000" w:themeFill="text1"/>
            <w:vAlign w:val="center"/>
          </w:tcPr>
          <w:p w14:paraId="34F2F51B" w14:textId="49605210" w:rsidR="00A27002" w:rsidRPr="00C32BE0" w:rsidRDefault="00066DCA" w:rsidP="00936D1A">
            <w:pPr>
              <w:jc w:val="center"/>
              <w:rPr>
                <w:rFonts w:ascii="Arial" w:hAnsi="Arial" w:cs="Arial"/>
                <w:b/>
                <w:color w:val="FFFFFF" w:themeColor="background1"/>
                <w:sz w:val="22"/>
                <w:szCs w:val="22"/>
              </w:rPr>
            </w:pPr>
            <w:r w:rsidRPr="00C32BE0">
              <w:rPr>
                <w:rFonts w:ascii="Arial" w:hAnsi="Arial" w:cs="Arial"/>
                <w:b/>
                <w:color w:val="FFFFFF" w:themeColor="background1"/>
                <w:sz w:val="22"/>
                <w:szCs w:val="22"/>
              </w:rPr>
              <w:t>Ground</w:t>
            </w:r>
            <w:r w:rsidR="00A27002" w:rsidRPr="00C32BE0">
              <w:rPr>
                <w:rFonts w:ascii="Arial" w:hAnsi="Arial" w:cs="Arial"/>
                <w:b/>
                <w:color w:val="FFFFFF" w:themeColor="background1"/>
                <w:sz w:val="22"/>
                <w:szCs w:val="22"/>
              </w:rPr>
              <w:t xml:space="preserve"> Space</w:t>
            </w:r>
          </w:p>
        </w:tc>
        <w:tc>
          <w:tcPr>
            <w:tcW w:w="2250" w:type="dxa"/>
            <w:shd w:val="clear" w:color="auto" w:fill="000000" w:themeFill="text1"/>
            <w:vAlign w:val="center"/>
          </w:tcPr>
          <w:p w14:paraId="65077318" w14:textId="31D8366E" w:rsidR="00A27002" w:rsidRPr="00C32BE0" w:rsidDel="00A9792C" w:rsidRDefault="00A27002" w:rsidP="00936D1A">
            <w:pPr>
              <w:jc w:val="center"/>
              <w:rPr>
                <w:rFonts w:ascii="Arial" w:hAnsi="Arial" w:cs="Arial"/>
                <w:b/>
                <w:color w:val="FFFFFF" w:themeColor="background1"/>
                <w:sz w:val="22"/>
                <w:szCs w:val="22"/>
              </w:rPr>
            </w:pPr>
            <w:r w:rsidRPr="00C32BE0">
              <w:rPr>
                <w:rFonts w:ascii="Arial" w:hAnsi="Arial" w:cs="Arial"/>
                <w:b/>
                <w:color w:val="FFFFFF" w:themeColor="background1"/>
                <w:sz w:val="22"/>
                <w:szCs w:val="22"/>
              </w:rPr>
              <w:t>Rent</w:t>
            </w:r>
          </w:p>
        </w:tc>
        <w:tc>
          <w:tcPr>
            <w:tcW w:w="2718" w:type="dxa"/>
            <w:shd w:val="clear" w:color="auto" w:fill="000000" w:themeFill="text1"/>
            <w:vAlign w:val="center"/>
          </w:tcPr>
          <w:p w14:paraId="67B1E752" w14:textId="45E3674B" w:rsidR="00A27002" w:rsidRPr="00C32BE0" w:rsidRDefault="004A7F3D" w:rsidP="00936D1A">
            <w:pPr>
              <w:jc w:val="center"/>
              <w:rPr>
                <w:rFonts w:ascii="Arial" w:hAnsi="Arial" w:cs="Arial"/>
                <w:b/>
                <w:color w:val="FFFFFF" w:themeColor="background1"/>
                <w:sz w:val="22"/>
                <w:szCs w:val="22"/>
              </w:rPr>
            </w:pPr>
            <w:r w:rsidRPr="00C32BE0">
              <w:rPr>
                <w:rFonts w:ascii="Arial" w:hAnsi="Arial" w:cs="Arial"/>
                <w:b/>
                <w:color w:val="FFFFFF" w:themeColor="background1"/>
                <w:sz w:val="22"/>
                <w:szCs w:val="22"/>
              </w:rPr>
              <w:t>Term</w:t>
            </w:r>
          </w:p>
        </w:tc>
      </w:tr>
      <w:tr w:rsidR="00A27002" w:rsidRPr="00C32BE0" w14:paraId="78DCBED7" w14:textId="77777777" w:rsidTr="00C94D53">
        <w:trPr>
          <w:trHeight w:val="557"/>
        </w:trPr>
        <w:tc>
          <w:tcPr>
            <w:tcW w:w="1564" w:type="dxa"/>
            <w:vAlign w:val="center"/>
          </w:tcPr>
          <w:p w14:paraId="09D49EB8" w14:textId="2C4FAA3D" w:rsidR="00A27002" w:rsidRPr="00C32BE0" w:rsidRDefault="00A27002" w:rsidP="00331D02">
            <w:pPr>
              <w:jc w:val="center"/>
              <w:rPr>
                <w:rFonts w:ascii="Arial" w:hAnsi="Arial" w:cs="Arial"/>
                <w:b/>
                <w:bCs/>
                <w:sz w:val="22"/>
                <w:szCs w:val="22"/>
              </w:rPr>
            </w:pPr>
            <w:r w:rsidRPr="00C32BE0">
              <w:rPr>
                <w:rFonts w:ascii="Arial" w:hAnsi="Arial" w:cs="Arial"/>
                <w:b/>
                <w:bCs/>
                <w:sz w:val="22"/>
                <w:szCs w:val="22"/>
              </w:rPr>
              <w:t>Rattlesnake</w:t>
            </w:r>
          </w:p>
        </w:tc>
        <w:tc>
          <w:tcPr>
            <w:tcW w:w="1484" w:type="dxa"/>
            <w:vAlign w:val="center"/>
          </w:tcPr>
          <w:p w14:paraId="4C1EEC3A" w14:textId="35EEC9A1" w:rsidR="00A27002" w:rsidRPr="00C32BE0" w:rsidRDefault="00A27002" w:rsidP="00331D02">
            <w:pPr>
              <w:jc w:val="center"/>
              <w:rPr>
                <w:rFonts w:ascii="Arial" w:hAnsi="Arial" w:cs="Arial"/>
                <w:sz w:val="22"/>
                <w:szCs w:val="22"/>
              </w:rPr>
            </w:pPr>
            <w:r w:rsidRPr="00C32BE0">
              <w:rPr>
                <w:rFonts w:ascii="Arial" w:hAnsi="Arial" w:cs="Arial"/>
                <w:sz w:val="22"/>
                <w:szCs w:val="22"/>
              </w:rPr>
              <w:t>Snoqualmie (D3)</w:t>
            </w:r>
          </w:p>
        </w:tc>
        <w:tc>
          <w:tcPr>
            <w:tcW w:w="1560" w:type="dxa"/>
            <w:vAlign w:val="center"/>
          </w:tcPr>
          <w:p w14:paraId="59593EAA" w14:textId="36B35501" w:rsidR="00A27002" w:rsidRPr="00C32BE0" w:rsidRDefault="00066DCA" w:rsidP="00331D02">
            <w:pPr>
              <w:jc w:val="center"/>
              <w:rPr>
                <w:rFonts w:ascii="Arial" w:hAnsi="Arial" w:cs="Arial"/>
                <w:sz w:val="22"/>
                <w:szCs w:val="22"/>
              </w:rPr>
            </w:pPr>
            <w:r w:rsidRPr="00C32BE0">
              <w:rPr>
                <w:rFonts w:ascii="Arial" w:hAnsi="Arial" w:cs="Arial"/>
                <w:sz w:val="22"/>
                <w:szCs w:val="22"/>
              </w:rPr>
              <w:t xml:space="preserve">1,500 </w:t>
            </w:r>
            <w:proofErr w:type="spellStart"/>
            <w:r w:rsidRPr="00C32BE0">
              <w:rPr>
                <w:rFonts w:ascii="Arial" w:hAnsi="Arial" w:cs="Arial"/>
                <w:sz w:val="22"/>
                <w:szCs w:val="22"/>
              </w:rPr>
              <w:t>sq.ft</w:t>
            </w:r>
            <w:proofErr w:type="spellEnd"/>
            <w:r w:rsidRPr="00C32BE0">
              <w:rPr>
                <w:rFonts w:ascii="Arial" w:hAnsi="Arial" w:cs="Arial"/>
                <w:sz w:val="22"/>
                <w:szCs w:val="22"/>
              </w:rPr>
              <w:t>.</w:t>
            </w:r>
          </w:p>
        </w:tc>
        <w:tc>
          <w:tcPr>
            <w:tcW w:w="2250" w:type="dxa"/>
            <w:vAlign w:val="center"/>
          </w:tcPr>
          <w:p w14:paraId="5E5A9892" w14:textId="6EF6B1D8" w:rsidR="00A27002" w:rsidRPr="00C32BE0" w:rsidRDefault="00066DCA" w:rsidP="00331D02">
            <w:pPr>
              <w:jc w:val="center"/>
              <w:rPr>
                <w:rFonts w:ascii="Arial" w:hAnsi="Arial" w:cs="Arial"/>
                <w:sz w:val="22"/>
                <w:szCs w:val="22"/>
              </w:rPr>
            </w:pPr>
            <w:r w:rsidRPr="00C32BE0">
              <w:rPr>
                <w:rFonts w:ascii="Arial" w:hAnsi="Arial" w:cs="Arial"/>
                <w:sz w:val="22"/>
                <w:szCs w:val="22"/>
              </w:rPr>
              <w:t>N</w:t>
            </w:r>
            <w:r w:rsidR="00A72A38" w:rsidRPr="00C32BE0">
              <w:rPr>
                <w:rFonts w:ascii="Arial" w:hAnsi="Arial" w:cs="Arial"/>
                <w:sz w:val="22"/>
                <w:szCs w:val="22"/>
              </w:rPr>
              <w:t>/</w:t>
            </w:r>
            <w:r w:rsidRPr="00C32BE0">
              <w:rPr>
                <w:rFonts w:ascii="Arial" w:hAnsi="Arial" w:cs="Arial"/>
                <w:sz w:val="22"/>
                <w:szCs w:val="22"/>
              </w:rPr>
              <w:t>A</w:t>
            </w:r>
          </w:p>
        </w:tc>
        <w:tc>
          <w:tcPr>
            <w:tcW w:w="2718" w:type="dxa"/>
            <w:vAlign w:val="center"/>
          </w:tcPr>
          <w:p w14:paraId="4FC5F88B" w14:textId="1C2F9141" w:rsidR="00A27002" w:rsidRPr="00C32BE0" w:rsidRDefault="004A7F3D" w:rsidP="00331D02">
            <w:pPr>
              <w:jc w:val="center"/>
              <w:rPr>
                <w:rFonts w:ascii="Arial" w:hAnsi="Arial" w:cs="Arial"/>
                <w:sz w:val="22"/>
                <w:szCs w:val="22"/>
              </w:rPr>
            </w:pPr>
            <w:r w:rsidRPr="00C32BE0">
              <w:rPr>
                <w:rFonts w:ascii="Arial" w:hAnsi="Arial" w:cs="Arial"/>
                <w:sz w:val="22"/>
                <w:szCs w:val="22"/>
              </w:rPr>
              <w:t>2</w:t>
            </w:r>
            <w:r w:rsidR="00C94D53" w:rsidRPr="00C32BE0">
              <w:rPr>
                <w:rFonts w:ascii="Arial" w:hAnsi="Arial" w:cs="Arial"/>
                <w:sz w:val="22"/>
                <w:szCs w:val="22"/>
              </w:rPr>
              <w:t>0 years and 2 extension options (5 yrs. each)</w:t>
            </w:r>
          </w:p>
        </w:tc>
      </w:tr>
      <w:tr w:rsidR="00A27002" w:rsidRPr="00C32BE0" w14:paraId="6BD787CA" w14:textId="77777777" w:rsidTr="00C94D53">
        <w:trPr>
          <w:trHeight w:val="530"/>
        </w:trPr>
        <w:tc>
          <w:tcPr>
            <w:tcW w:w="1564" w:type="dxa"/>
            <w:vAlign w:val="center"/>
          </w:tcPr>
          <w:p w14:paraId="2D55348F" w14:textId="4982E912" w:rsidR="00A27002" w:rsidRPr="00C32BE0" w:rsidRDefault="00E40DF1" w:rsidP="00331D02">
            <w:pPr>
              <w:jc w:val="center"/>
              <w:rPr>
                <w:rFonts w:ascii="Arial" w:hAnsi="Arial" w:cs="Arial"/>
                <w:b/>
                <w:bCs/>
                <w:sz w:val="22"/>
                <w:szCs w:val="22"/>
              </w:rPr>
            </w:pPr>
            <w:r w:rsidRPr="00C32BE0">
              <w:rPr>
                <w:rFonts w:ascii="Arial" w:hAnsi="Arial" w:cs="Arial"/>
                <w:b/>
                <w:bCs/>
                <w:sz w:val="22"/>
                <w:szCs w:val="22"/>
              </w:rPr>
              <w:t>Ring Hill</w:t>
            </w:r>
          </w:p>
        </w:tc>
        <w:tc>
          <w:tcPr>
            <w:tcW w:w="1484" w:type="dxa"/>
            <w:vAlign w:val="center"/>
          </w:tcPr>
          <w:p w14:paraId="47922FD9" w14:textId="765C0BAB" w:rsidR="00A27002" w:rsidRPr="00C32BE0" w:rsidRDefault="00E40DF1" w:rsidP="00331D02">
            <w:pPr>
              <w:jc w:val="center"/>
              <w:rPr>
                <w:rFonts w:ascii="Arial" w:hAnsi="Arial" w:cs="Arial"/>
                <w:sz w:val="22"/>
                <w:szCs w:val="22"/>
              </w:rPr>
            </w:pPr>
            <w:r w:rsidRPr="00C32BE0">
              <w:rPr>
                <w:rFonts w:ascii="Arial" w:hAnsi="Arial" w:cs="Arial"/>
                <w:sz w:val="22"/>
                <w:szCs w:val="22"/>
              </w:rPr>
              <w:t>Woodinville (D</w:t>
            </w:r>
            <w:r w:rsidR="00840520" w:rsidRPr="00C32BE0">
              <w:rPr>
                <w:rFonts w:ascii="Arial" w:hAnsi="Arial" w:cs="Arial"/>
                <w:sz w:val="22"/>
                <w:szCs w:val="22"/>
              </w:rPr>
              <w:t xml:space="preserve"> </w:t>
            </w:r>
            <w:r w:rsidR="005B2D2D">
              <w:rPr>
                <w:rFonts w:ascii="Arial" w:hAnsi="Arial" w:cs="Arial"/>
                <w:sz w:val="22"/>
                <w:szCs w:val="22"/>
              </w:rPr>
              <w:t>3</w:t>
            </w:r>
            <w:r w:rsidR="00840520" w:rsidRPr="00C32BE0">
              <w:rPr>
                <w:rFonts w:ascii="Arial" w:hAnsi="Arial" w:cs="Arial"/>
                <w:sz w:val="22"/>
                <w:szCs w:val="22"/>
              </w:rPr>
              <w:t>)</w:t>
            </w:r>
          </w:p>
        </w:tc>
        <w:tc>
          <w:tcPr>
            <w:tcW w:w="1560" w:type="dxa"/>
            <w:vAlign w:val="center"/>
          </w:tcPr>
          <w:p w14:paraId="4E42677B" w14:textId="21B726B7" w:rsidR="00A27002" w:rsidRPr="00C32BE0" w:rsidRDefault="00066DCA" w:rsidP="00331D02">
            <w:pPr>
              <w:jc w:val="center"/>
              <w:rPr>
                <w:rFonts w:ascii="Arial" w:hAnsi="Arial" w:cs="Arial"/>
                <w:sz w:val="22"/>
                <w:szCs w:val="22"/>
              </w:rPr>
            </w:pPr>
            <w:r w:rsidRPr="00C32BE0">
              <w:rPr>
                <w:rFonts w:ascii="Arial" w:hAnsi="Arial" w:cs="Arial"/>
                <w:sz w:val="22"/>
                <w:szCs w:val="22"/>
              </w:rPr>
              <w:t xml:space="preserve">5,811 </w:t>
            </w:r>
            <w:proofErr w:type="spellStart"/>
            <w:r w:rsidRPr="00C32BE0">
              <w:rPr>
                <w:rFonts w:ascii="Arial" w:hAnsi="Arial" w:cs="Arial"/>
                <w:sz w:val="22"/>
                <w:szCs w:val="22"/>
              </w:rPr>
              <w:t>sq.ft</w:t>
            </w:r>
            <w:proofErr w:type="spellEnd"/>
            <w:r w:rsidRPr="00C32BE0">
              <w:rPr>
                <w:rFonts w:ascii="Arial" w:hAnsi="Arial" w:cs="Arial"/>
                <w:sz w:val="22"/>
                <w:szCs w:val="22"/>
              </w:rPr>
              <w:t>.</w:t>
            </w:r>
          </w:p>
        </w:tc>
        <w:tc>
          <w:tcPr>
            <w:tcW w:w="2250" w:type="dxa"/>
            <w:vAlign w:val="center"/>
          </w:tcPr>
          <w:p w14:paraId="2717E36D" w14:textId="77777777" w:rsidR="003B7649" w:rsidRPr="00C32BE0" w:rsidRDefault="00936D1A" w:rsidP="00331D02">
            <w:pPr>
              <w:jc w:val="center"/>
              <w:rPr>
                <w:rFonts w:ascii="Arial" w:hAnsi="Arial" w:cs="Arial"/>
                <w:sz w:val="22"/>
                <w:szCs w:val="22"/>
              </w:rPr>
            </w:pPr>
            <w:r w:rsidRPr="00C32BE0">
              <w:rPr>
                <w:rFonts w:ascii="Arial" w:hAnsi="Arial" w:cs="Arial"/>
                <w:sz w:val="22"/>
                <w:szCs w:val="22"/>
              </w:rPr>
              <w:t xml:space="preserve">$26,872 per year </w:t>
            </w:r>
          </w:p>
          <w:p w14:paraId="30A753EA" w14:textId="3699BAC6" w:rsidR="00A27002" w:rsidRPr="00C32BE0" w:rsidRDefault="00936D1A" w:rsidP="00331D02">
            <w:pPr>
              <w:jc w:val="center"/>
              <w:rPr>
                <w:rFonts w:ascii="Arial" w:hAnsi="Arial" w:cs="Arial"/>
                <w:sz w:val="22"/>
                <w:szCs w:val="22"/>
              </w:rPr>
            </w:pPr>
            <w:r w:rsidRPr="00C32BE0">
              <w:rPr>
                <w:rFonts w:ascii="Arial" w:hAnsi="Arial" w:cs="Arial"/>
                <w:sz w:val="22"/>
                <w:szCs w:val="22"/>
              </w:rPr>
              <w:t>w</w:t>
            </w:r>
            <w:r w:rsidR="003B7649" w:rsidRPr="00C32BE0">
              <w:rPr>
                <w:rFonts w:ascii="Arial" w:hAnsi="Arial" w:cs="Arial"/>
                <w:sz w:val="22"/>
                <w:szCs w:val="22"/>
              </w:rPr>
              <w:t>ith 2% annual escalator</w:t>
            </w:r>
          </w:p>
        </w:tc>
        <w:tc>
          <w:tcPr>
            <w:tcW w:w="2718" w:type="dxa"/>
            <w:vAlign w:val="center"/>
          </w:tcPr>
          <w:p w14:paraId="6488B6BE" w14:textId="6115A5D6" w:rsidR="00A27002" w:rsidRPr="00C32BE0" w:rsidRDefault="00C94D53" w:rsidP="00331D02">
            <w:pPr>
              <w:jc w:val="center"/>
              <w:rPr>
                <w:rFonts w:ascii="Arial" w:hAnsi="Arial" w:cs="Arial"/>
                <w:sz w:val="22"/>
                <w:szCs w:val="22"/>
              </w:rPr>
            </w:pPr>
            <w:r w:rsidRPr="00C32BE0">
              <w:rPr>
                <w:rFonts w:ascii="Arial" w:hAnsi="Arial" w:cs="Arial"/>
                <w:sz w:val="22"/>
                <w:szCs w:val="22"/>
              </w:rPr>
              <w:t>20 years and 2 extension options (5 yrs. each)</w:t>
            </w:r>
          </w:p>
        </w:tc>
      </w:tr>
      <w:tr w:rsidR="00A27002" w:rsidRPr="00C32BE0" w14:paraId="0801CD0A" w14:textId="77777777" w:rsidTr="00C94D53">
        <w:trPr>
          <w:trHeight w:val="530"/>
        </w:trPr>
        <w:tc>
          <w:tcPr>
            <w:tcW w:w="1564" w:type="dxa"/>
            <w:vAlign w:val="center"/>
          </w:tcPr>
          <w:p w14:paraId="3A6671D4" w14:textId="463569F6" w:rsidR="00A27002" w:rsidRPr="00C32BE0" w:rsidRDefault="00E40DF1" w:rsidP="00331D02">
            <w:pPr>
              <w:jc w:val="center"/>
              <w:rPr>
                <w:rFonts w:ascii="Arial" w:hAnsi="Arial" w:cs="Arial"/>
                <w:b/>
                <w:bCs/>
                <w:sz w:val="22"/>
                <w:szCs w:val="22"/>
              </w:rPr>
            </w:pPr>
            <w:r w:rsidRPr="00C32BE0">
              <w:rPr>
                <w:rFonts w:ascii="Arial" w:hAnsi="Arial" w:cs="Arial"/>
                <w:b/>
                <w:bCs/>
                <w:sz w:val="22"/>
                <w:szCs w:val="22"/>
              </w:rPr>
              <w:t>Top Hat</w:t>
            </w:r>
          </w:p>
        </w:tc>
        <w:tc>
          <w:tcPr>
            <w:tcW w:w="1484" w:type="dxa"/>
            <w:vAlign w:val="center"/>
          </w:tcPr>
          <w:p w14:paraId="7C31939E" w14:textId="77777777" w:rsidR="00936D1A" w:rsidRPr="00C32BE0" w:rsidRDefault="00E40DF1" w:rsidP="00331D02">
            <w:pPr>
              <w:jc w:val="center"/>
              <w:rPr>
                <w:rFonts w:ascii="Arial" w:hAnsi="Arial" w:cs="Arial"/>
                <w:sz w:val="22"/>
                <w:szCs w:val="22"/>
              </w:rPr>
            </w:pPr>
            <w:r w:rsidRPr="00C32BE0">
              <w:rPr>
                <w:rFonts w:ascii="Arial" w:hAnsi="Arial" w:cs="Arial"/>
                <w:sz w:val="22"/>
                <w:szCs w:val="22"/>
              </w:rPr>
              <w:t xml:space="preserve">Seattle </w:t>
            </w:r>
          </w:p>
          <w:p w14:paraId="46813862" w14:textId="1444536A" w:rsidR="00A27002" w:rsidRPr="00C32BE0" w:rsidRDefault="00E40DF1" w:rsidP="00331D02">
            <w:pPr>
              <w:jc w:val="center"/>
              <w:rPr>
                <w:rFonts w:ascii="Arial" w:hAnsi="Arial" w:cs="Arial"/>
                <w:sz w:val="22"/>
                <w:szCs w:val="22"/>
              </w:rPr>
            </w:pPr>
            <w:r w:rsidRPr="00C32BE0">
              <w:rPr>
                <w:rFonts w:ascii="Arial" w:hAnsi="Arial" w:cs="Arial"/>
                <w:sz w:val="22"/>
                <w:szCs w:val="22"/>
              </w:rPr>
              <w:t>(D</w:t>
            </w:r>
            <w:r w:rsidR="00840520" w:rsidRPr="00C32BE0">
              <w:rPr>
                <w:rFonts w:ascii="Arial" w:hAnsi="Arial" w:cs="Arial"/>
                <w:sz w:val="22"/>
                <w:szCs w:val="22"/>
              </w:rPr>
              <w:t xml:space="preserve"> </w:t>
            </w:r>
            <w:r w:rsidR="0027289C">
              <w:rPr>
                <w:rFonts w:ascii="Arial" w:hAnsi="Arial" w:cs="Arial"/>
                <w:sz w:val="22"/>
                <w:szCs w:val="22"/>
              </w:rPr>
              <w:t>8</w:t>
            </w:r>
            <w:r w:rsidRPr="00C32BE0">
              <w:rPr>
                <w:rFonts w:ascii="Arial" w:hAnsi="Arial" w:cs="Arial"/>
                <w:sz w:val="22"/>
                <w:szCs w:val="22"/>
              </w:rPr>
              <w:t>)</w:t>
            </w:r>
          </w:p>
        </w:tc>
        <w:tc>
          <w:tcPr>
            <w:tcW w:w="1560" w:type="dxa"/>
            <w:vAlign w:val="center"/>
          </w:tcPr>
          <w:p w14:paraId="665CE5EF" w14:textId="3EA09F95" w:rsidR="00A27002" w:rsidRPr="00C32BE0" w:rsidRDefault="00066DCA" w:rsidP="00331D02">
            <w:pPr>
              <w:jc w:val="center"/>
              <w:rPr>
                <w:rFonts w:ascii="Arial" w:hAnsi="Arial" w:cs="Arial"/>
                <w:sz w:val="22"/>
                <w:szCs w:val="22"/>
              </w:rPr>
            </w:pPr>
            <w:r w:rsidRPr="00C32BE0">
              <w:rPr>
                <w:rFonts w:ascii="Arial" w:hAnsi="Arial" w:cs="Arial"/>
                <w:sz w:val="22"/>
                <w:szCs w:val="22"/>
              </w:rPr>
              <w:t xml:space="preserve">5,079 </w:t>
            </w:r>
            <w:proofErr w:type="spellStart"/>
            <w:r w:rsidRPr="00C32BE0">
              <w:rPr>
                <w:rFonts w:ascii="Arial" w:hAnsi="Arial" w:cs="Arial"/>
                <w:sz w:val="22"/>
                <w:szCs w:val="22"/>
              </w:rPr>
              <w:t>sq.ft</w:t>
            </w:r>
            <w:proofErr w:type="spellEnd"/>
            <w:r w:rsidRPr="00C32BE0">
              <w:rPr>
                <w:rFonts w:ascii="Arial" w:hAnsi="Arial" w:cs="Arial"/>
                <w:sz w:val="22"/>
                <w:szCs w:val="22"/>
              </w:rPr>
              <w:t>.</w:t>
            </w:r>
          </w:p>
        </w:tc>
        <w:tc>
          <w:tcPr>
            <w:tcW w:w="2250" w:type="dxa"/>
            <w:vAlign w:val="center"/>
          </w:tcPr>
          <w:p w14:paraId="4647593C" w14:textId="77777777" w:rsidR="00FE71F1" w:rsidRPr="00C32BE0" w:rsidRDefault="003B7649" w:rsidP="00331D02">
            <w:pPr>
              <w:jc w:val="center"/>
              <w:rPr>
                <w:rFonts w:ascii="Arial" w:hAnsi="Arial" w:cs="Arial"/>
                <w:sz w:val="22"/>
                <w:szCs w:val="22"/>
              </w:rPr>
            </w:pPr>
            <w:r w:rsidRPr="00C32BE0">
              <w:rPr>
                <w:rFonts w:ascii="Arial" w:hAnsi="Arial" w:cs="Arial"/>
                <w:sz w:val="22"/>
                <w:szCs w:val="22"/>
              </w:rPr>
              <w:t xml:space="preserve">$16,000 per year </w:t>
            </w:r>
          </w:p>
          <w:p w14:paraId="3832D177" w14:textId="6B9B7794" w:rsidR="00A27002" w:rsidRPr="00C32BE0" w:rsidRDefault="003B7649" w:rsidP="00331D02">
            <w:pPr>
              <w:jc w:val="center"/>
              <w:rPr>
                <w:rFonts w:ascii="Arial" w:hAnsi="Arial" w:cs="Arial"/>
                <w:sz w:val="22"/>
                <w:szCs w:val="22"/>
              </w:rPr>
            </w:pPr>
            <w:r w:rsidRPr="00C32BE0">
              <w:rPr>
                <w:rFonts w:ascii="Arial" w:hAnsi="Arial" w:cs="Arial"/>
                <w:sz w:val="22"/>
                <w:szCs w:val="22"/>
              </w:rPr>
              <w:t>with 2% annual escalator</w:t>
            </w:r>
          </w:p>
        </w:tc>
        <w:tc>
          <w:tcPr>
            <w:tcW w:w="2718" w:type="dxa"/>
            <w:vAlign w:val="center"/>
          </w:tcPr>
          <w:p w14:paraId="14EDF5F7" w14:textId="1687E1FB" w:rsidR="00A27002" w:rsidRPr="00C32BE0" w:rsidRDefault="00C94D53" w:rsidP="00331D02">
            <w:pPr>
              <w:jc w:val="center"/>
              <w:rPr>
                <w:rFonts w:ascii="Arial" w:hAnsi="Arial" w:cs="Arial"/>
                <w:sz w:val="22"/>
                <w:szCs w:val="22"/>
              </w:rPr>
            </w:pPr>
            <w:r w:rsidRPr="00C32BE0">
              <w:rPr>
                <w:rFonts w:ascii="Arial" w:hAnsi="Arial" w:cs="Arial"/>
                <w:sz w:val="22"/>
                <w:szCs w:val="22"/>
              </w:rPr>
              <w:t>20 years and 2 extension options (5 yrs. each)</w:t>
            </w:r>
          </w:p>
        </w:tc>
      </w:tr>
      <w:tr w:rsidR="00A27002" w:rsidRPr="00C32BE0" w14:paraId="26A2E58D" w14:textId="77777777" w:rsidTr="00C94D53">
        <w:trPr>
          <w:trHeight w:val="530"/>
        </w:trPr>
        <w:tc>
          <w:tcPr>
            <w:tcW w:w="1564" w:type="dxa"/>
            <w:vAlign w:val="center"/>
          </w:tcPr>
          <w:p w14:paraId="25717AF9" w14:textId="77B9CE9B" w:rsidR="00A27002" w:rsidRPr="00C32BE0" w:rsidRDefault="00E40DF1" w:rsidP="00331D02">
            <w:pPr>
              <w:jc w:val="center"/>
              <w:rPr>
                <w:rFonts w:ascii="Arial" w:hAnsi="Arial" w:cs="Arial"/>
                <w:b/>
                <w:bCs/>
                <w:sz w:val="22"/>
                <w:szCs w:val="22"/>
              </w:rPr>
            </w:pPr>
            <w:r w:rsidRPr="00C32BE0">
              <w:rPr>
                <w:rFonts w:ascii="Arial" w:hAnsi="Arial" w:cs="Arial"/>
                <w:b/>
                <w:bCs/>
                <w:sz w:val="22"/>
                <w:szCs w:val="22"/>
              </w:rPr>
              <w:t>RCECC</w:t>
            </w:r>
          </w:p>
        </w:tc>
        <w:tc>
          <w:tcPr>
            <w:tcW w:w="1484" w:type="dxa"/>
            <w:vAlign w:val="center"/>
          </w:tcPr>
          <w:p w14:paraId="33AEFD13" w14:textId="77777777" w:rsidR="00936D1A" w:rsidRPr="00C32BE0" w:rsidRDefault="00E40DF1" w:rsidP="00331D02">
            <w:pPr>
              <w:jc w:val="center"/>
              <w:rPr>
                <w:rFonts w:ascii="Arial" w:hAnsi="Arial" w:cs="Arial"/>
                <w:sz w:val="22"/>
                <w:szCs w:val="22"/>
              </w:rPr>
            </w:pPr>
            <w:r w:rsidRPr="00C32BE0">
              <w:rPr>
                <w:rFonts w:ascii="Arial" w:hAnsi="Arial" w:cs="Arial"/>
                <w:sz w:val="22"/>
                <w:szCs w:val="22"/>
              </w:rPr>
              <w:t xml:space="preserve">Renton </w:t>
            </w:r>
          </w:p>
          <w:p w14:paraId="4823B6F9" w14:textId="624C3255" w:rsidR="00A27002" w:rsidRPr="00C32BE0" w:rsidRDefault="00E40DF1" w:rsidP="00331D02">
            <w:pPr>
              <w:jc w:val="center"/>
              <w:rPr>
                <w:rFonts w:ascii="Arial" w:hAnsi="Arial" w:cs="Arial"/>
                <w:sz w:val="22"/>
                <w:szCs w:val="22"/>
              </w:rPr>
            </w:pPr>
            <w:r w:rsidRPr="00C32BE0">
              <w:rPr>
                <w:rFonts w:ascii="Arial" w:hAnsi="Arial" w:cs="Arial"/>
                <w:sz w:val="22"/>
                <w:szCs w:val="22"/>
              </w:rPr>
              <w:t>(D</w:t>
            </w:r>
            <w:r w:rsidR="00840520" w:rsidRPr="00C32BE0">
              <w:rPr>
                <w:rFonts w:ascii="Arial" w:hAnsi="Arial" w:cs="Arial"/>
                <w:sz w:val="22"/>
                <w:szCs w:val="22"/>
              </w:rPr>
              <w:t xml:space="preserve"> </w:t>
            </w:r>
            <w:r w:rsidR="00BF7C5F">
              <w:rPr>
                <w:rFonts w:ascii="Arial" w:hAnsi="Arial" w:cs="Arial"/>
                <w:sz w:val="22"/>
                <w:szCs w:val="22"/>
              </w:rPr>
              <w:t>9</w:t>
            </w:r>
            <w:r w:rsidRPr="00C32BE0">
              <w:rPr>
                <w:rFonts w:ascii="Arial" w:hAnsi="Arial" w:cs="Arial"/>
                <w:sz w:val="22"/>
                <w:szCs w:val="22"/>
              </w:rPr>
              <w:t>)</w:t>
            </w:r>
          </w:p>
        </w:tc>
        <w:tc>
          <w:tcPr>
            <w:tcW w:w="1560" w:type="dxa"/>
            <w:vAlign w:val="center"/>
          </w:tcPr>
          <w:p w14:paraId="1D2F4D18" w14:textId="3FE380B2" w:rsidR="00A27002" w:rsidRPr="00C32BE0" w:rsidRDefault="00B94EE3" w:rsidP="00331D02">
            <w:pPr>
              <w:jc w:val="center"/>
              <w:rPr>
                <w:rFonts w:ascii="Arial" w:hAnsi="Arial" w:cs="Arial"/>
                <w:sz w:val="22"/>
                <w:szCs w:val="22"/>
              </w:rPr>
            </w:pPr>
            <w:r w:rsidRPr="00C32BE0">
              <w:rPr>
                <w:rFonts w:ascii="Arial" w:hAnsi="Arial" w:cs="Arial"/>
                <w:sz w:val="22"/>
                <w:szCs w:val="22"/>
              </w:rPr>
              <w:t xml:space="preserve">119 </w:t>
            </w:r>
            <w:proofErr w:type="spellStart"/>
            <w:r w:rsidRPr="00C32BE0">
              <w:rPr>
                <w:rFonts w:ascii="Arial" w:hAnsi="Arial" w:cs="Arial"/>
                <w:sz w:val="22"/>
                <w:szCs w:val="22"/>
              </w:rPr>
              <w:t>sq.ft</w:t>
            </w:r>
            <w:proofErr w:type="spellEnd"/>
            <w:r w:rsidRPr="00C32BE0">
              <w:rPr>
                <w:rFonts w:ascii="Arial" w:hAnsi="Arial" w:cs="Arial"/>
                <w:sz w:val="22"/>
                <w:szCs w:val="22"/>
              </w:rPr>
              <w:t>.</w:t>
            </w:r>
          </w:p>
        </w:tc>
        <w:tc>
          <w:tcPr>
            <w:tcW w:w="2250" w:type="dxa"/>
            <w:vAlign w:val="center"/>
          </w:tcPr>
          <w:p w14:paraId="1C22BACB" w14:textId="42721733" w:rsidR="00A27002" w:rsidRPr="00C32BE0" w:rsidRDefault="004233D0" w:rsidP="00331D02">
            <w:pPr>
              <w:jc w:val="center"/>
              <w:rPr>
                <w:rFonts w:ascii="Arial" w:hAnsi="Arial" w:cs="Arial"/>
                <w:sz w:val="22"/>
                <w:szCs w:val="22"/>
              </w:rPr>
            </w:pPr>
            <w:r w:rsidRPr="00C32BE0">
              <w:rPr>
                <w:rFonts w:ascii="Arial" w:hAnsi="Arial" w:cs="Arial"/>
                <w:sz w:val="22"/>
                <w:szCs w:val="22"/>
              </w:rPr>
              <w:t>N/A</w:t>
            </w:r>
          </w:p>
        </w:tc>
        <w:tc>
          <w:tcPr>
            <w:tcW w:w="2718" w:type="dxa"/>
            <w:vAlign w:val="center"/>
          </w:tcPr>
          <w:p w14:paraId="3AAD5501" w14:textId="380A041E" w:rsidR="00A27002" w:rsidRPr="00C32BE0" w:rsidRDefault="00C94D53" w:rsidP="00331D02">
            <w:pPr>
              <w:jc w:val="center"/>
              <w:rPr>
                <w:rFonts w:ascii="Arial" w:hAnsi="Arial" w:cs="Arial"/>
                <w:sz w:val="22"/>
                <w:szCs w:val="22"/>
              </w:rPr>
            </w:pPr>
            <w:r w:rsidRPr="00C32BE0">
              <w:rPr>
                <w:rFonts w:ascii="Arial" w:hAnsi="Arial" w:cs="Arial"/>
                <w:sz w:val="22"/>
                <w:szCs w:val="22"/>
              </w:rPr>
              <w:t>20 years and 2 extension options (5 yrs. each)</w:t>
            </w:r>
          </w:p>
        </w:tc>
      </w:tr>
      <w:tr w:rsidR="00A27002" w:rsidRPr="00C32BE0" w14:paraId="54DAE1B4" w14:textId="77777777" w:rsidTr="00C94D53">
        <w:trPr>
          <w:trHeight w:val="611"/>
        </w:trPr>
        <w:tc>
          <w:tcPr>
            <w:tcW w:w="1564" w:type="dxa"/>
            <w:vAlign w:val="center"/>
          </w:tcPr>
          <w:p w14:paraId="3D36EF0F" w14:textId="01C9ECE8" w:rsidR="00A27002" w:rsidRPr="00C32BE0" w:rsidRDefault="00840520" w:rsidP="00331D02">
            <w:pPr>
              <w:jc w:val="center"/>
              <w:rPr>
                <w:rFonts w:ascii="Arial" w:hAnsi="Arial" w:cs="Arial"/>
                <w:b/>
                <w:bCs/>
                <w:sz w:val="22"/>
                <w:szCs w:val="22"/>
              </w:rPr>
            </w:pPr>
            <w:proofErr w:type="spellStart"/>
            <w:r w:rsidRPr="00C32BE0">
              <w:rPr>
                <w:rFonts w:ascii="Arial" w:hAnsi="Arial" w:cs="Arial"/>
                <w:b/>
                <w:bCs/>
                <w:sz w:val="22"/>
                <w:szCs w:val="22"/>
              </w:rPr>
              <w:t>Squak</w:t>
            </w:r>
            <w:proofErr w:type="spellEnd"/>
            <w:r w:rsidRPr="00C32BE0">
              <w:rPr>
                <w:rFonts w:ascii="Arial" w:hAnsi="Arial" w:cs="Arial"/>
                <w:b/>
                <w:bCs/>
                <w:sz w:val="22"/>
                <w:szCs w:val="22"/>
              </w:rPr>
              <w:t xml:space="preserve"> Mtn.</w:t>
            </w:r>
          </w:p>
        </w:tc>
        <w:tc>
          <w:tcPr>
            <w:tcW w:w="1484" w:type="dxa"/>
            <w:vAlign w:val="center"/>
          </w:tcPr>
          <w:p w14:paraId="49FB5647" w14:textId="77777777" w:rsidR="00936D1A" w:rsidRPr="00C32BE0" w:rsidRDefault="00840520" w:rsidP="00331D02">
            <w:pPr>
              <w:jc w:val="center"/>
              <w:rPr>
                <w:rFonts w:ascii="Arial" w:hAnsi="Arial" w:cs="Arial"/>
                <w:sz w:val="22"/>
                <w:szCs w:val="22"/>
              </w:rPr>
            </w:pPr>
            <w:r w:rsidRPr="00C32BE0">
              <w:rPr>
                <w:rFonts w:ascii="Arial" w:hAnsi="Arial" w:cs="Arial"/>
                <w:sz w:val="22"/>
                <w:szCs w:val="22"/>
              </w:rPr>
              <w:t xml:space="preserve">Issaquah </w:t>
            </w:r>
          </w:p>
          <w:p w14:paraId="524D1210" w14:textId="15CD0635" w:rsidR="00A27002" w:rsidRPr="00C32BE0" w:rsidRDefault="00840520" w:rsidP="00331D02">
            <w:pPr>
              <w:jc w:val="center"/>
              <w:rPr>
                <w:rFonts w:ascii="Arial" w:hAnsi="Arial" w:cs="Arial"/>
                <w:sz w:val="22"/>
                <w:szCs w:val="22"/>
              </w:rPr>
            </w:pPr>
            <w:r w:rsidRPr="00C32BE0">
              <w:rPr>
                <w:rFonts w:ascii="Arial" w:hAnsi="Arial" w:cs="Arial"/>
                <w:sz w:val="22"/>
                <w:szCs w:val="22"/>
              </w:rPr>
              <w:t xml:space="preserve">(D </w:t>
            </w:r>
            <w:r w:rsidR="00B94EE3" w:rsidRPr="00C32BE0">
              <w:rPr>
                <w:rFonts w:ascii="Arial" w:hAnsi="Arial" w:cs="Arial"/>
                <w:sz w:val="22"/>
                <w:szCs w:val="22"/>
              </w:rPr>
              <w:t>9</w:t>
            </w:r>
            <w:r w:rsidRPr="00C32BE0">
              <w:rPr>
                <w:rFonts w:ascii="Arial" w:hAnsi="Arial" w:cs="Arial"/>
                <w:sz w:val="22"/>
                <w:szCs w:val="22"/>
              </w:rPr>
              <w:t>)</w:t>
            </w:r>
          </w:p>
        </w:tc>
        <w:tc>
          <w:tcPr>
            <w:tcW w:w="1560" w:type="dxa"/>
            <w:vAlign w:val="center"/>
          </w:tcPr>
          <w:p w14:paraId="71BAC05C" w14:textId="1AC61C1B" w:rsidR="00A27002" w:rsidRPr="00C32BE0" w:rsidRDefault="005B7128" w:rsidP="00331D02">
            <w:pPr>
              <w:jc w:val="center"/>
              <w:rPr>
                <w:rFonts w:ascii="Arial" w:hAnsi="Arial" w:cs="Arial"/>
                <w:sz w:val="22"/>
                <w:szCs w:val="22"/>
              </w:rPr>
            </w:pPr>
            <w:r w:rsidRPr="00C32BE0">
              <w:rPr>
                <w:rFonts w:ascii="Arial" w:hAnsi="Arial" w:cs="Arial"/>
                <w:sz w:val="22"/>
                <w:szCs w:val="22"/>
              </w:rPr>
              <w:t xml:space="preserve">48 </w:t>
            </w:r>
            <w:proofErr w:type="spellStart"/>
            <w:r w:rsidRPr="00C32BE0">
              <w:rPr>
                <w:rFonts w:ascii="Arial" w:hAnsi="Arial" w:cs="Arial"/>
                <w:sz w:val="22"/>
                <w:szCs w:val="22"/>
              </w:rPr>
              <w:t>sq.ft</w:t>
            </w:r>
            <w:proofErr w:type="spellEnd"/>
            <w:r w:rsidRPr="00C32BE0">
              <w:rPr>
                <w:rFonts w:ascii="Arial" w:hAnsi="Arial" w:cs="Arial"/>
                <w:sz w:val="22"/>
                <w:szCs w:val="22"/>
              </w:rPr>
              <w:t xml:space="preserve">. and 67 </w:t>
            </w:r>
            <w:proofErr w:type="spellStart"/>
            <w:r w:rsidRPr="00C32BE0">
              <w:rPr>
                <w:rFonts w:ascii="Arial" w:hAnsi="Arial" w:cs="Arial"/>
                <w:sz w:val="22"/>
                <w:szCs w:val="22"/>
              </w:rPr>
              <w:t>sq.ft</w:t>
            </w:r>
            <w:proofErr w:type="spellEnd"/>
            <w:r w:rsidRPr="00C32BE0">
              <w:rPr>
                <w:rFonts w:ascii="Arial" w:hAnsi="Arial" w:cs="Arial"/>
                <w:sz w:val="22"/>
                <w:szCs w:val="22"/>
              </w:rPr>
              <w:t>. she</w:t>
            </w:r>
            <w:r w:rsidR="008C689A" w:rsidRPr="00C32BE0">
              <w:rPr>
                <w:rFonts w:ascii="Arial" w:hAnsi="Arial" w:cs="Arial"/>
                <w:sz w:val="22"/>
                <w:szCs w:val="22"/>
              </w:rPr>
              <w:t>lter space</w:t>
            </w:r>
          </w:p>
        </w:tc>
        <w:tc>
          <w:tcPr>
            <w:tcW w:w="2250" w:type="dxa"/>
            <w:vAlign w:val="center"/>
          </w:tcPr>
          <w:p w14:paraId="72A3FDCE" w14:textId="56A4DFEA" w:rsidR="00A27002" w:rsidRPr="00C32BE0" w:rsidRDefault="00647873" w:rsidP="00331D02">
            <w:pPr>
              <w:jc w:val="center"/>
              <w:rPr>
                <w:rFonts w:ascii="Arial" w:hAnsi="Arial" w:cs="Arial"/>
                <w:sz w:val="22"/>
                <w:szCs w:val="22"/>
              </w:rPr>
            </w:pPr>
            <w:r w:rsidRPr="00C32BE0">
              <w:rPr>
                <w:rFonts w:ascii="Arial" w:hAnsi="Arial" w:cs="Arial"/>
                <w:sz w:val="22"/>
                <w:szCs w:val="22"/>
              </w:rPr>
              <w:t>N/A</w:t>
            </w:r>
          </w:p>
        </w:tc>
        <w:tc>
          <w:tcPr>
            <w:tcW w:w="2718" w:type="dxa"/>
            <w:vAlign w:val="center"/>
          </w:tcPr>
          <w:p w14:paraId="24726D61" w14:textId="734CB701" w:rsidR="00A27002" w:rsidRPr="00C32BE0" w:rsidRDefault="00C94D53" w:rsidP="00331D02">
            <w:pPr>
              <w:jc w:val="center"/>
              <w:rPr>
                <w:rFonts w:ascii="Arial" w:hAnsi="Arial" w:cs="Arial"/>
                <w:sz w:val="22"/>
                <w:szCs w:val="22"/>
              </w:rPr>
            </w:pPr>
            <w:r w:rsidRPr="00C32BE0">
              <w:rPr>
                <w:rFonts w:ascii="Arial" w:hAnsi="Arial" w:cs="Arial"/>
                <w:sz w:val="22"/>
                <w:szCs w:val="22"/>
              </w:rPr>
              <w:t>20 years and 2 extension options (5 yrs. each)</w:t>
            </w:r>
          </w:p>
        </w:tc>
      </w:tr>
    </w:tbl>
    <w:p w14:paraId="29553B94" w14:textId="77777777" w:rsidR="00D61965" w:rsidRPr="00756EC2" w:rsidRDefault="00D61965" w:rsidP="009911D3">
      <w:pPr>
        <w:pStyle w:val="BodyText"/>
        <w:ind w:right="540"/>
        <w:jc w:val="both"/>
        <w:rPr>
          <w:rFonts w:ascii="Arial" w:hAnsi="Arial" w:cs="Arial"/>
          <w:i w:val="0"/>
          <w:szCs w:val="24"/>
        </w:rPr>
      </w:pPr>
    </w:p>
    <w:p w14:paraId="67F45D69" w14:textId="77777777" w:rsidR="00A20BB9" w:rsidRPr="001C4B19" w:rsidRDefault="00A20BB9" w:rsidP="00A20BB9">
      <w:pPr>
        <w:pStyle w:val="BodyText"/>
        <w:jc w:val="both"/>
        <w:rPr>
          <w:rFonts w:ascii="Arial" w:hAnsi="Arial" w:cs="Arial"/>
          <w:b/>
          <w:i w:val="0"/>
          <w:szCs w:val="24"/>
          <w:u w:val="single"/>
        </w:rPr>
      </w:pPr>
      <w:r w:rsidRPr="001C4B19">
        <w:rPr>
          <w:rFonts w:ascii="Arial" w:hAnsi="Arial" w:cs="Arial"/>
          <w:b/>
          <w:i w:val="0"/>
          <w:szCs w:val="24"/>
          <w:u w:val="single"/>
        </w:rPr>
        <w:t>AMENDMENT</w:t>
      </w:r>
    </w:p>
    <w:p w14:paraId="24B06A4D" w14:textId="77777777" w:rsidR="00A20BB9" w:rsidRDefault="00A20BB9" w:rsidP="00A20BB9">
      <w:pPr>
        <w:pStyle w:val="BodyText"/>
        <w:jc w:val="both"/>
        <w:rPr>
          <w:rFonts w:ascii="Arial" w:hAnsi="Arial" w:cs="Arial"/>
          <w:i w:val="0"/>
          <w:szCs w:val="24"/>
        </w:rPr>
      </w:pPr>
    </w:p>
    <w:p w14:paraId="3EBE0B27" w14:textId="3F6E0242" w:rsidR="003E6FB3" w:rsidRPr="00D752A4" w:rsidRDefault="00A20BB9" w:rsidP="00D752A4">
      <w:pPr>
        <w:jc w:val="both"/>
        <w:rPr>
          <w:rFonts w:ascii="Arial" w:hAnsi="Arial" w:cs="Arial"/>
          <w:szCs w:val="24"/>
        </w:rPr>
      </w:pPr>
      <w:r>
        <w:rPr>
          <w:rFonts w:ascii="Arial" w:hAnsi="Arial" w:cs="Arial"/>
          <w:szCs w:val="24"/>
        </w:rPr>
        <w:t>An amendment to each proposed ordinance is attached to the staff report that would make approval of the license/lease agreement contingent on executing an amendment that would replace the text of the agreement’s non-discrimination language with updated, County Charter-based text. Executive staff have expressed no concerns with the amendments.</w:t>
      </w:r>
    </w:p>
    <w:sectPr w:rsidR="003E6FB3" w:rsidRPr="00D752A4" w:rsidSect="009911D3">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89C4" w14:textId="77777777" w:rsidR="000A3CB8" w:rsidRDefault="000A3CB8" w:rsidP="009911D3">
      <w:r>
        <w:separator/>
      </w:r>
    </w:p>
  </w:endnote>
  <w:endnote w:type="continuationSeparator" w:id="0">
    <w:p w14:paraId="072AA4BA" w14:textId="77777777" w:rsidR="000A3CB8" w:rsidRDefault="000A3CB8" w:rsidP="0099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DAF2" w14:textId="77777777" w:rsidR="005C50B4" w:rsidRDefault="005C5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8AD3" w14:textId="77777777" w:rsidR="005C50B4" w:rsidRDefault="005C5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1012" w14:textId="77777777" w:rsidR="005C50B4" w:rsidRDefault="005C5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5247" w14:textId="77777777" w:rsidR="000A3CB8" w:rsidRDefault="000A3CB8" w:rsidP="009911D3">
      <w:r>
        <w:separator/>
      </w:r>
    </w:p>
  </w:footnote>
  <w:footnote w:type="continuationSeparator" w:id="0">
    <w:p w14:paraId="2F9D7CDF" w14:textId="77777777" w:rsidR="000A3CB8" w:rsidRDefault="000A3CB8" w:rsidP="009911D3">
      <w:r>
        <w:continuationSeparator/>
      </w:r>
    </w:p>
  </w:footnote>
  <w:footnote w:id="1">
    <w:p w14:paraId="666AA98B" w14:textId="33940382" w:rsidR="00645386" w:rsidRPr="00663C6D" w:rsidRDefault="00645386">
      <w:pPr>
        <w:pStyle w:val="FootnoteText"/>
        <w:rPr>
          <w:rFonts w:ascii="Arial" w:hAnsi="Arial" w:cs="Arial"/>
        </w:rPr>
      </w:pPr>
      <w:r w:rsidRPr="00663C6D">
        <w:rPr>
          <w:rStyle w:val="FootnoteReference"/>
          <w:rFonts w:ascii="Arial" w:hAnsi="Arial" w:cs="Arial"/>
        </w:rPr>
        <w:footnoteRef/>
      </w:r>
      <w:r w:rsidRPr="00663C6D">
        <w:rPr>
          <w:rFonts w:ascii="Arial" w:hAnsi="Arial" w:cs="Arial"/>
        </w:rPr>
        <w:t xml:space="preserve"> Total levy projections, as of </w:t>
      </w:r>
      <w:r w:rsidR="00DC6EEA">
        <w:rPr>
          <w:rFonts w:ascii="Arial" w:hAnsi="Arial" w:cs="Arial"/>
        </w:rPr>
        <w:t xml:space="preserve">the </w:t>
      </w:r>
      <w:r w:rsidR="00B00253" w:rsidRPr="00663C6D">
        <w:rPr>
          <w:rFonts w:ascii="Arial" w:hAnsi="Arial" w:cs="Arial"/>
        </w:rPr>
        <w:t>August 2022</w:t>
      </w:r>
      <w:r w:rsidR="00DC6EEA">
        <w:rPr>
          <w:rFonts w:ascii="Arial" w:hAnsi="Arial" w:cs="Arial"/>
        </w:rPr>
        <w:t xml:space="preserve"> forecast</w:t>
      </w:r>
      <w:r w:rsidR="00B00253" w:rsidRPr="00663C6D">
        <w:rPr>
          <w:rFonts w:ascii="Arial" w:hAnsi="Arial" w:cs="Arial"/>
        </w:rPr>
        <w:t xml:space="preserve">, are an estimated </w:t>
      </w:r>
      <w:r w:rsidR="00F60B7F" w:rsidRPr="00663C6D">
        <w:rPr>
          <w:rFonts w:ascii="Arial" w:hAnsi="Arial" w:cs="Arial"/>
        </w:rPr>
        <w:t>$301 millio</w:t>
      </w:r>
      <w:r w:rsidR="00C44BDD" w:rsidRPr="00663C6D">
        <w:rPr>
          <w:rFonts w:ascii="Arial" w:hAnsi="Arial" w:cs="Arial"/>
        </w:rPr>
        <w:t>n (no</w:t>
      </w:r>
      <w:r w:rsidR="00A22E7F">
        <w:rPr>
          <w:rFonts w:ascii="Arial" w:hAnsi="Arial" w:cs="Arial"/>
        </w:rPr>
        <w:t>t</w:t>
      </w:r>
      <w:r w:rsidR="00C44BDD" w:rsidRPr="00663C6D">
        <w:rPr>
          <w:rFonts w:ascii="Arial" w:hAnsi="Arial" w:cs="Arial"/>
        </w:rPr>
        <w:t xml:space="preserve"> adjusted for </w:t>
      </w:r>
      <w:proofErr w:type="spellStart"/>
      <w:r w:rsidR="00C44BDD" w:rsidRPr="00663C6D">
        <w:rPr>
          <w:rFonts w:ascii="Arial" w:hAnsi="Arial" w:cs="Arial"/>
        </w:rPr>
        <w:t>undercollections</w:t>
      </w:r>
      <w:proofErr w:type="spellEnd"/>
      <w:r w:rsidR="00C44BDD" w:rsidRPr="00663C6D">
        <w:rPr>
          <w:rFonts w:ascii="Arial" w:hAnsi="Arial" w:cs="Arial"/>
        </w:rPr>
        <w:t xml:space="preserve"> and reflecting a 1</w:t>
      </w:r>
      <w:r w:rsidR="00663C6D" w:rsidRPr="00663C6D">
        <w:rPr>
          <w:rFonts w:ascii="Arial" w:hAnsi="Arial" w:cs="Arial"/>
        </w:rPr>
        <w:t>.01 limit factor).</w:t>
      </w:r>
    </w:p>
  </w:footnote>
  <w:footnote w:id="2">
    <w:p w14:paraId="64C7628E" w14:textId="32A10E8C" w:rsidR="00D66A3E" w:rsidRPr="004E2983" w:rsidRDefault="00D66A3E">
      <w:pPr>
        <w:pStyle w:val="FootnoteText"/>
        <w:rPr>
          <w:rFonts w:ascii="Arial" w:hAnsi="Arial" w:cs="Arial"/>
        </w:rPr>
      </w:pPr>
      <w:r w:rsidRPr="004E2983">
        <w:rPr>
          <w:rStyle w:val="FootnoteReference"/>
          <w:rFonts w:ascii="Arial" w:hAnsi="Arial" w:cs="Arial"/>
        </w:rPr>
        <w:footnoteRef/>
      </w:r>
      <w:r w:rsidRPr="004E2983">
        <w:rPr>
          <w:rFonts w:ascii="Arial" w:hAnsi="Arial" w:cs="Arial"/>
        </w:rPr>
        <w:t xml:space="preserve"> For context, an emergency radio</w:t>
      </w:r>
      <w:r w:rsidR="00861DDC" w:rsidRPr="004E2983">
        <w:rPr>
          <w:rFonts w:ascii="Arial" w:hAnsi="Arial" w:cs="Arial"/>
        </w:rPr>
        <w:t xml:space="preserve"> communications system, like PSERN, supports </w:t>
      </w:r>
      <w:r w:rsidR="00301D1B" w:rsidRPr="004E2983">
        <w:rPr>
          <w:rFonts w:ascii="Arial" w:hAnsi="Arial" w:cs="Arial"/>
        </w:rPr>
        <w:t>the dispatch of first responders (</w:t>
      </w:r>
      <w:r w:rsidR="004E2983" w:rsidRPr="004E2983">
        <w:rPr>
          <w:rFonts w:ascii="Arial" w:hAnsi="Arial" w:cs="Arial"/>
        </w:rPr>
        <w:t>i.e.,</w:t>
      </w:r>
      <w:r w:rsidR="00301D1B" w:rsidRPr="004E2983">
        <w:rPr>
          <w:rFonts w:ascii="Arial" w:hAnsi="Arial" w:cs="Arial"/>
        </w:rPr>
        <w:t xml:space="preserve"> policy, fire and medical services) to </w:t>
      </w:r>
      <w:r w:rsidR="009800E8">
        <w:rPr>
          <w:rFonts w:ascii="Arial" w:hAnsi="Arial" w:cs="Arial"/>
        </w:rPr>
        <w:t>incidents</w:t>
      </w:r>
      <w:r w:rsidR="00301D1B" w:rsidRPr="004E2983">
        <w:rPr>
          <w:rFonts w:ascii="Arial" w:hAnsi="Arial" w:cs="Arial"/>
        </w:rPr>
        <w:t xml:space="preserve"> and allow</w:t>
      </w:r>
      <w:r w:rsidR="00B46D7D" w:rsidRPr="004E2983">
        <w:rPr>
          <w:rFonts w:ascii="Arial" w:hAnsi="Arial" w:cs="Arial"/>
        </w:rPr>
        <w:t>s</w:t>
      </w:r>
      <w:r w:rsidR="00301D1B" w:rsidRPr="004E2983">
        <w:rPr>
          <w:rFonts w:ascii="Arial" w:hAnsi="Arial" w:cs="Arial"/>
        </w:rPr>
        <w:t xml:space="preserve"> responders to </w:t>
      </w:r>
      <w:r w:rsidR="00B46D7D" w:rsidRPr="004E2983">
        <w:rPr>
          <w:rFonts w:ascii="Arial" w:hAnsi="Arial" w:cs="Arial"/>
        </w:rPr>
        <w:t xml:space="preserve">communicate </w:t>
      </w:r>
      <w:r w:rsidR="009800E8">
        <w:rPr>
          <w:rFonts w:ascii="Arial" w:hAnsi="Arial" w:cs="Arial"/>
        </w:rPr>
        <w:t>with each other</w:t>
      </w:r>
      <w:r w:rsidR="009B585C">
        <w:rPr>
          <w:rFonts w:ascii="Arial" w:hAnsi="Arial" w:cs="Arial"/>
        </w:rPr>
        <w:t xml:space="preserve"> at those locations</w:t>
      </w:r>
      <w:r w:rsidR="00B46D7D" w:rsidRPr="004E2983">
        <w:rPr>
          <w:rFonts w:ascii="Arial" w:hAnsi="Arial" w:cs="Arial"/>
        </w:rPr>
        <w:t>.</w:t>
      </w:r>
    </w:p>
  </w:footnote>
  <w:footnote w:id="3">
    <w:p w14:paraId="137D6E53" w14:textId="77777777" w:rsidR="002732C5" w:rsidRPr="001F3E82" w:rsidRDefault="002732C5" w:rsidP="002732C5">
      <w:pPr>
        <w:pStyle w:val="FootnoteText"/>
        <w:rPr>
          <w:rFonts w:ascii="Arial" w:hAnsi="Arial" w:cs="Arial"/>
        </w:rPr>
      </w:pPr>
      <w:r w:rsidRPr="00F45B36">
        <w:rPr>
          <w:rStyle w:val="FootnoteReference"/>
          <w:rFonts w:ascii="Arial" w:hAnsi="Arial" w:cs="Arial"/>
        </w:rPr>
        <w:footnoteRef/>
      </w:r>
      <w:r w:rsidRPr="00F45B36">
        <w:rPr>
          <w:rFonts w:ascii="Arial" w:hAnsi="Arial" w:cs="Arial"/>
        </w:rPr>
        <w:t xml:space="preserve"> </w:t>
      </w:r>
      <w:r w:rsidRPr="001F3E82">
        <w:rPr>
          <w:rFonts w:ascii="Arial" w:hAnsi="Arial" w:cs="Arial"/>
        </w:rPr>
        <w:t xml:space="preserve">Per the PSERN Operator ILA, the PSERN Operator is established as </w:t>
      </w:r>
      <w:r w:rsidRPr="001F3E82">
        <w:rPr>
          <w:rFonts w:ascii="Arial" w:hAnsi="Arial" w:cs="Arial"/>
          <w:szCs w:val="24"/>
        </w:rPr>
        <w:t>a new separate governmental agency under RCW 39.34.030(3)(b) that is organized as a nonprofit corporation under RCW chapter 24.06 as authorized by the Interlocal Cooperation Act (Chapter 39.34 RCW) to assume ownership and control of PSERN following project full system acceptance.</w:t>
      </w:r>
    </w:p>
  </w:footnote>
  <w:footnote w:id="4">
    <w:p w14:paraId="6676F7A5" w14:textId="44344944" w:rsidR="009911D3" w:rsidRPr="001F3E82" w:rsidRDefault="009911D3" w:rsidP="009911D3">
      <w:pPr>
        <w:pStyle w:val="FootnoteText"/>
        <w:rPr>
          <w:rFonts w:ascii="Arial" w:hAnsi="Arial" w:cs="Arial"/>
        </w:rPr>
      </w:pPr>
      <w:r w:rsidRPr="001F3E82">
        <w:rPr>
          <w:rStyle w:val="FootnoteReference"/>
          <w:rFonts w:ascii="Arial" w:hAnsi="Arial" w:cs="Arial"/>
        </w:rPr>
        <w:footnoteRef/>
      </w:r>
      <w:r w:rsidRPr="001F3E82">
        <w:rPr>
          <w:rFonts w:ascii="Arial" w:hAnsi="Arial" w:cs="Arial"/>
        </w:rPr>
        <w:t xml:space="preserve"> K.C.C</w:t>
      </w:r>
      <w:r w:rsidR="001F3E82" w:rsidRPr="001F3E82">
        <w:rPr>
          <w:rFonts w:ascii="Arial" w:hAnsi="Arial" w:cs="Arial"/>
        </w:rPr>
        <w:t>.</w:t>
      </w:r>
      <w:r w:rsidRPr="001F3E82">
        <w:rPr>
          <w:rFonts w:ascii="Arial" w:hAnsi="Arial" w:cs="Arial"/>
        </w:rPr>
        <w:t xml:space="preserve"> </w:t>
      </w:r>
      <w:r w:rsidR="00AF6BB2" w:rsidRPr="001F3E82">
        <w:rPr>
          <w:rFonts w:ascii="Arial" w:hAnsi="Arial" w:cs="Arial"/>
        </w:rPr>
        <w:t>Chapter 4.56.</w:t>
      </w:r>
    </w:p>
  </w:footnote>
  <w:footnote w:id="5">
    <w:p w14:paraId="70E528C0" w14:textId="1448ACCB" w:rsidR="001F3E82" w:rsidRDefault="001F3E82">
      <w:pPr>
        <w:pStyle w:val="FootnoteText"/>
      </w:pPr>
      <w:r w:rsidRPr="001F3E82">
        <w:rPr>
          <w:rStyle w:val="FootnoteReference"/>
          <w:rFonts w:ascii="Arial" w:hAnsi="Arial" w:cs="Arial"/>
        </w:rPr>
        <w:footnoteRef/>
      </w:r>
      <w:r w:rsidRPr="001F3E82">
        <w:rPr>
          <w:rFonts w:ascii="Arial" w:hAnsi="Arial" w:cs="Arial"/>
        </w:rPr>
        <w:t xml:space="preserve"> K.C.C. Chapter 4.56.</w:t>
      </w:r>
    </w:p>
  </w:footnote>
  <w:footnote w:id="6">
    <w:p w14:paraId="0BAB67AC" w14:textId="48226B1D" w:rsidR="00A605BE" w:rsidRPr="006A184B" w:rsidRDefault="00A605BE">
      <w:pPr>
        <w:pStyle w:val="FootnoteText"/>
        <w:rPr>
          <w:rFonts w:ascii="Arial" w:hAnsi="Arial" w:cs="Arial"/>
        </w:rPr>
      </w:pPr>
      <w:r w:rsidRPr="006A184B">
        <w:rPr>
          <w:rStyle w:val="FootnoteReference"/>
          <w:rFonts w:ascii="Arial" w:hAnsi="Arial" w:cs="Arial"/>
        </w:rPr>
        <w:footnoteRef/>
      </w:r>
      <w:r w:rsidRPr="006A184B">
        <w:rPr>
          <w:rFonts w:ascii="Arial" w:hAnsi="Arial" w:cs="Arial"/>
        </w:rPr>
        <w:t xml:space="preserve"> </w:t>
      </w:r>
      <w:r w:rsidR="00930BF4" w:rsidRPr="006A184B">
        <w:rPr>
          <w:rFonts w:ascii="Arial" w:hAnsi="Arial" w:cs="Arial"/>
        </w:rPr>
        <w:t xml:space="preserve">Backhaul services refer to </w:t>
      </w:r>
      <w:r w:rsidR="006A184B" w:rsidRPr="006A184B">
        <w:rPr>
          <w:rFonts w:ascii="Arial" w:hAnsi="Arial" w:cs="Arial"/>
        </w:rPr>
        <w:t>the connections designed to carry data between PSERN sites.</w:t>
      </w:r>
    </w:p>
  </w:footnote>
  <w:footnote w:id="7">
    <w:p w14:paraId="3766CB30" w14:textId="28B382C9" w:rsidR="00C248CD" w:rsidRPr="001831C8" w:rsidRDefault="00C248CD">
      <w:pPr>
        <w:pStyle w:val="FootnoteText"/>
        <w:rPr>
          <w:rFonts w:ascii="Arial" w:hAnsi="Arial" w:cs="Arial"/>
        </w:rPr>
      </w:pPr>
      <w:r w:rsidRPr="001831C8">
        <w:rPr>
          <w:rStyle w:val="FootnoteReference"/>
          <w:rFonts w:ascii="Arial" w:hAnsi="Arial" w:cs="Arial"/>
        </w:rPr>
        <w:footnoteRef/>
      </w:r>
      <w:r w:rsidRPr="001831C8">
        <w:rPr>
          <w:rFonts w:ascii="Arial" w:hAnsi="Arial" w:cs="Arial"/>
        </w:rPr>
        <w:t xml:space="preserve"> Described in </w:t>
      </w:r>
      <w:r w:rsidR="00C0370C" w:rsidRPr="001831C8">
        <w:rPr>
          <w:rFonts w:ascii="Arial" w:hAnsi="Arial" w:cs="Arial"/>
        </w:rPr>
        <w:t>Exhibit 1 to Exhibit F, Description of Facilities. Includes a shelter</w:t>
      </w:r>
      <w:r w:rsidR="001B4B7A" w:rsidRPr="001831C8">
        <w:rPr>
          <w:rFonts w:ascii="Arial" w:hAnsi="Arial" w:cs="Arial"/>
        </w:rPr>
        <w:t xml:space="preserve"> and its improvements (</w:t>
      </w:r>
      <w:r w:rsidR="00145CF8" w:rsidRPr="001831C8">
        <w:rPr>
          <w:rFonts w:ascii="Arial" w:hAnsi="Arial" w:cs="Arial"/>
        </w:rPr>
        <w:t>i.e.,</w:t>
      </w:r>
      <w:r w:rsidR="001B4B7A" w:rsidRPr="001831C8">
        <w:rPr>
          <w:rFonts w:ascii="Arial" w:hAnsi="Arial" w:cs="Arial"/>
        </w:rPr>
        <w:t xml:space="preserve"> generator), </w:t>
      </w:r>
      <w:r w:rsidR="00E14935" w:rsidRPr="001831C8">
        <w:rPr>
          <w:rFonts w:ascii="Arial" w:hAnsi="Arial" w:cs="Arial"/>
        </w:rPr>
        <w:t xml:space="preserve">fuel storage tank, ice bridge, </w:t>
      </w:r>
      <w:r w:rsidR="0089306E" w:rsidRPr="001831C8">
        <w:rPr>
          <w:rFonts w:ascii="Arial" w:hAnsi="Arial" w:cs="Arial"/>
        </w:rPr>
        <w:t>utilities not owned by provider to/from shelter and fuel storage tank</w:t>
      </w:r>
      <w:r w:rsidR="00E14935" w:rsidRPr="001831C8">
        <w:rPr>
          <w:rFonts w:ascii="Arial" w:hAnsi="Arial" w:cs="Arial"/>
        </w:rPr>
        <w:t>, all associated equipment and improvements</w:t>
      </w:r>
      <w:r w:rsidR="00BE58DC" w:rsidRPr="001831C8">
        <w:rPr>
          <w:rFonts w:ascii="Arial" w:hAnsi="Arial" w:cs="Arial"/>
        </w:rPr>
        <w:t>, all security equipment and improvements in and around the shelter and fuel storage tank, and backhaul facilities.</w:t>
      </w:r>
    </w:p>
  </w:footnote>
  <w:footnote w:id="8">
    <w:p w14:paraId="2786F010" w14:textId="1848ED4A" w:rsidR="0090447B" w:rsidRPr="009F7073" w:rsidRDefault="0090447B" w:rsidP="0090447B">
      <w:pPr>
        <w:pStyle w:val="FootnoteText"/>
        <w:rPr>
          <w:rFonts w:ascii="Arial" w:hAnsi="Arial" w:cs="Arial"/>
        </w:rPr>
      </w:pPr>
      <w:r w:rsidRPr="009F7073">
        <w:rPr>
          <w:rStyle w:val="FootnoteReference"/>
          <w:rFonts w:ascii="Arial" w:hAnsi="Arial" w:cs="Arial"/>
        </w:rPr>
        <w:footnoteRef/>
      </w:r>
      <w:r w:rsidRPr="009F7073">
        <w:rPr>
          <w:rFonts w:ascii="Arial" w:hAnsi="Arial" w:cs="Arial"/>
        </w:rPr>
        <w:t xml:space="preserve"> Described in Exhibit</w:t>
      </w:r>
      <w:r w:rsidR="006E3CB8" w:rsidRPr="009F7073">
        <w:rPr>
          <w:rFonts w:ascii="Arial" w:hAnsi="Arial" w:cs="Arial"/>
        </w:rPr>
        <w:t>s</w:t>
      </w:r>
      <w:r w:rsidRPr="009F7073">
        <w:rPr>
          <w:rFonts w:ascii="Arial" w:hAnsi="Arial" w:cs="Arial"/>
        </w:rPr>
        <w:t xml:space="preserve"> 1 </w:t>
      </w:r>
      <w:r w:rsidR="00773403" w:rsidRPr="009F7073">
        <w:rPr>
          <w:rFonts w:ascii="Arial" w:hAnsi="Arial" w:cs="Arial"/>
        </w:rPr>
        <w:t xml:space="preserve">and 2 </w:t>
      </w:r>
      <w:r w:rsidRPr="009F7073">
        <w:rPr>
          <w:rFonts w:ascii="Arial" w:hAnsi="Arial" w:cs="Arial"/>
        </w:rPr>
        <w:t xml:space="preserve">to Exhibit </w:t>
      </w:r>
      <w:r w:rsidR="00773403" w:rsidRPr="009F7073">
        <w:rPr>
          <w:rFonts w:ascii="Arial" w:hAnsi="Arial" w:cs="Arial"/>
        </w:rPr>
        <w:t>E</w:t>
      </w:r>
      <w:r w:rsidRPr="009F7073">
        <w:rPr>
          <w:rFonts w:ascii="Arial" w:hAnsi="Arial" w:cs="Arial"/>
        </w:rPr>
        <w:t>, Description of Facilities</w:t>
      </w:r>
      <w:r w:rsidR="00773403" w:rsidRPr="009F7073">
        <w:rPr>
          <w:rFonts w:ascii="Arial" w:hAnsi="Arial" w:cs="Arial"/>
        </w:rPr>
        <w:t xml:space="preserve"> and Description of </w:t>
      </w:r>
      <w:r w:rsidR="00342FF1" w:rsidRPr="009F7073">
        <w:rPr>
          <w:rFonts w:ascii="Arial" w:hAnsi="Arial" w:cs="Arial"/>
        </w:rPr>
        <w:t>Third-Party Leases</w:t>
      </w:r>
      <w:r w:rsidRPr="009F7073">
        <w:rPr>
          <w:rFonts w:ascii="Arial" w:hAnsi="Arial" w:cs="Arial"/>
        </w:rPr>
        <w:t xml:space="preserve">. </w:t>
      </w:r>
      <w:r w:rsidR="00A97D0C" w:rsidRPr="009F7073">
        <w:rPr>
          <w:rFonts w:ascii="Arial" w:hAnsi="Arial" w:cs="Arial"/>
        </w:rPr>
        <w:t>Facilities include</w:t>
      </w:r>
      <w:r w:rsidRPr="009F7073">
        <w:rPr>
          <w:rFonts w:ascii="Arial" w:hAnsi="Arial" w:cs="Arial"/>
        </w:rPr>
        <w:t xml:space="preserve"> a </w:t>
      </w:r>
      <w:r w:rsidR="006711CD" w:rsidRPr="009F7073">
        <w:rPr>
          <w:rFonts w:ascii="Arial" w:hAnsi="Arial" w:cs="Arial"/>
        </w:rPr>
        <w:t xml:space="preserve">guyed tower and its improvements, </w:t>
      </w:r>
      <w:r w:rsidRPr="009F7073">
        <w:rPr>
          <w:rFonts w:ascii="Arial" w:hAnsi="Arial" w:cs="Arial"/>
        </w:rPr>
        <w:t>shelter and its improvements</w:t>
      </w:r>
      <w:r w:rsidR="006711CD" w:rsidRPr="009F7073">
        <w:rPr>
          <w:rFonts w:ascii="Arial" w:hAnsi="Arial" w:cs="Arial"/>
        </w:rPr>
        <w:t xml:space="preserve"> (i.e., generator and </w:t>
      </w:r>
      <w:r w:rsidRPr="009F7073">
        <w:rPr>
          <w:rFonts w:ascii="Arial" w:hAnsi="Arial" w:cs="Arial"/>
        </w:rPr>
        <w:t>fuel storage tank</w:t>
      </w:r>
      <w:r w:rsidR="006711CD" w:rsidRPr="009F7073">
        <w:rPr>
          <w:rFonts w:ascii="Arial" w:hAnsi="Arial" w:cs="Arial"/>
        </w:rPr>
        <w:t>)</w:t>
      </w:r>
      <w:r w:rsidRPr="009F7073">
        <w:rPr>
          <w:rFonts w:ascii="Arial" w:hAnsi="Arial" w:cs="Arial"/>
        </w:rPr>
        <w:t>, utilities</w:t>
      </w:r>
      <w:r w:rsidR="0089306E" w:rsidRPr="009F7073">
        <w:rPr>
          <w:rFonts w:ascii="Arial" w:hAnsi="Arial" w:cs="Arial"/>
        </w:rPr>
        <w:t xml:space="preserve"> not owned by provider</w:t>
      </w:r>
      <w:r w:rsidR="006F7726" w:rsidRPr="009F7073">
        <w:rPr>
          <w:rFonts w:ascii="Arial" w:hAnsi="Arial" w:cs="Arial"/>
        </w:rPr>
        <w:t xml:space="preserve"> to/from shelter and fuel storage tank</w:t>
      </w:r>
      <w:r w:rsidRPr="009F7073">
        <w:rPr>
          <w:rFonts w:ascii="Arial" w:hAnsi="Arial" w:cs="Arial"/>
        </w:rPr>
        <w:t xml:space="preserve">, all associated equipment and improvements, </w:t>
      </w:r>
      <w:r w:rsidR="00FE248E" w:rsidRPr="009F7073">
        <w:rPr>
          <w:rFonts w:ascii="Arial" w:hAnsi="Arial" w:cs="Arial"/>
        </w:rPr>
        <w:t xml:space="preserve">and </w:t>
      </w:r>
      <w:r w:rsidRPr="009F7073">
        <w:rPr>
          <w:rFonts w:ascii="Arial" w:hAnsi="Arial" w:cs="Arial"/>
        </w:rPr>
        <w:t>all security equipment and improvements in and around the shelter and fuel storage tank</w:t>
      </w:r>
      <w:r w:rsidR="007A4AE6" w:rsidRPr="009F7073">
        <w:rPr>
          <w:rFonts w:ascii="Arial" w:hAnsi="Arial" w:cs="Arial"/>
        </w:rPr>
        <w:t>.</w:t>
      </w:r>
    </w:p>
  </w:footnote>
  <w:footnote w:id="9">
    <w:p w14:paraId="0B1BC1D6" w14:textId="36873605" w:rsidR="00912122" w:rsidRPr="007A4AE6" w:rsidRDefault="00912122">
      <w:pPr>
        <w:pStyle w:val="FootnoteText"/>
      </w:pPr>
      <w:r w:rsidRPr="007A4AE6">
        <w:rPr>
          <w:rStyle w:val="FootnoteReference"/>
        </w:rPr>
        <w:footnoteRef/>
      </w:r>
      <w:r w:rsidRPr="007A4AE6">
        <w:t xml:space="preserve"> </w:t>
      </w:r>
      <w:r w:rsidRPr="007A4AE6">
        <w:rPr>
          <w:rFonts w:ascii="Arial" w:hAnsi="Arial" w:cs="Arial"/>
        </w:rPr>
        <w:t xml:space="preserve">Described in Exhibits 1 and 2 to Exhibit E, Description of Facilities and Description of Third-Party Leases. Facilities include a </w:t>
      </w:r>
      <w:r w:rsidR="00515E0D" w:rsidRPr="007A4AE6">
        <w:rPr>
          <w:rFonts w:ascii="Arial" w:hAnsi="Arial" w:cs="Arial"/>
        </w:rPr>
        <w:t>self-support</w:t>
      </w:r>
      <w:r w:rsidRPr="007A4AE6">
        <w:rPr>
          <w:rFonts w:ascii="Arial" w:hAnsi="Arial" w:cs="Arial"/>
        </w:rPr>
        <w:t xml:space="preserve"> tower and its improvements, shelter and its improvements (i.e., generator and fuel storage tank), </w:t>
      </w:r>
      <w:r w:rsidR="006F7726" w:rsidRPr="007A4AE6">
        <w:rPr>
          <w:rFonts w:ascii="Arial" w:hAnsi="Arial" w:cs="Arial"/>
        </w:rPr>
        <w:t xml:space="preserve">utilities </w:t>
      </w:r>
      <w:r w:rsidR="0089306E" w:rsidRPr="007A4AE6">
        <w:rPr>
          <w:rFonts w:ascii="Arial" w:hAnsi="Arial" w:cs="Arial"/>
        </w:rPr>
        <w:t xml:space="preserve">not owned by provider </w:t>
      </w:r>
      <w:r w:rsidR="006F7726" w:rsidRPr="007A4AE6">
        <w:rPr>
          <w:rFonts w:ascii="Arial" w:hAnsi="Arial" w:cs="Arial"/>
        </w:rPr>
        <w:t xml:space="preserve">to/from shelter and fuel storage tank, all associated equipment and improvements, </w:t>
      </w:r>
      <w:r w:rsidR="007A4AE6" w:rsidRPr="007A4AE6">
        <w:rPr>
          <w:rFonts w:ascii="Arial" w:hAnsi="Arial" w:cs="Arial"/>
        </w:rPr>
        <w:t xml:space="preserve">and </w:t>
      </w:r>
      <w:r w:rsidR="006F7726" w:rsidRPr="007A4AE6">
        <w:rPr>
          <w:rFonts w:ascii="Arial" w:hAnsi="Arial" w:cs="Arial"/>
        </w:rPr>
        <w:t xml:space="preserve">all security equipment and improvements in and around the shelter and fuel storage tank, </w:t>
      </w:r>
      <w:r w:rsidR="007A4AE6" w:rsidRPr="007A4AE6">
        <w:rPr>
          <w:rFonts w:ascii="Arial" w:hAnsi="Arial" w:cs="Arial"/>
        </w:rPr>
        <w:t>including shelter</w:t>
      </w:r>
      <w:r w:rsidR="00772925">
        <w:rPr>
          <w:rFonts w:ascii="Arial" w:hAnsi="Arial" w:cs="Arial"/>
        </w:rPr>
        <w:t xml:space="preserve"> gates and</w:t>
      </w:r>
      <w:r w:rsidR="007A4AE6" w:rsidRPr="007A4AE6">
        <w:rPr>
          <w:rFonts w:ascii="Arial" w:hAnsi="Arial" w:cs="Arial"/>
        </w:rPr>
        <w:t xml:space="preserve"> fencing.</w:t>
      </w:r>
    </w:p>
  </w:footnote>
  <w:footnote w:id="10">
    <w:p w14:paraId="49F2728C" w14:textId="2737F626" w:rsidR="00F30297" w:rsidRPr="00965A1E" w:rsidRDefault="00F30297">
      <w:pPr>
        <w:pStyle w:val="FootnoteText"/>
        <w:rPr>
          <w:rFonts w:ascii="Arial" w:hAnsi="Arial" w:cs="Arial"/>
        </w:rPr>
      </w:pPr>
      <w:r w:rsidRPr="00965A1E">
        <w:rPr>
          <w:rStyle w:val="FootnoteReference"/>
          <w:rFonts w:ascii="Arial" w:hAnsi="Arial" w:cs="Arial"/>
        </w:rPr>
        <w:footnoteRef/>
      </w:r>
      <w:r w:rsidRPr="00965A1E">
        <w:rPr>
          <w:rFonts w:ascii="Arial" w:hAnsi="Arial" w:cs="Arial"/>
        </w:rPr>
        <w:t xml:space="preserve"> </w:t>
      </w:r>
      <w:r w:rsidR="002D3C26" w:rsidRPr="00965A1E">
        <w:rPr>
          <w:rFonts w:ascii="Arial" w:hAnsi="Arial" w:cs="Arial"/>
          <w:color w:val="23221F"/>
          <w:shd w:val="clear" w:color="auto" w:fill="FFFFFF"/>
        </w:rPr>
        <w:t>In 2003, KCSO’s Communications Section moved into the RCECC.</w:t>
      </w:r>
      <w:r w:rsidR="00AC0E91">
        <w:rPr>
          <w:rFonts w:ascii="Arial" w:hAnsi="Arial" w:cs="Arial"/>
          <w:color w:val="23221F"/>
          <w:shd w:val="clear" w:color="auto" w:fill="FFFFFF"/>
        </w:rPr>
        <w:t xml:space="preserve"> Additional facility information is available on the KCSO website: </w:t>
      </w:r>
      <w:hyperlink r:id="rId1" w:history="1">
        <w:r w:rsidR="00472F3E" w:rsidRPr="002B0BAE">
          <w:rPr>
            <w:rStyle w:val="Hyperlink"/>
            <w:rFonts w:ascii="Arial" w:hAnsi="Arial" w:cs="Arial"/>
            <w:shd w:val="clear" w:color="auto" w:fill="FFFFFF"/>
          </w:rPr>
          <w:t>https://kingcounty.gov/depts/sheriff/about-us/enforcement/911center/facility.aspx</w:t>
        </w:r>
      </w:hyperlink>
      <w:r w:rsidR="00472F3E">
        <w:rPr>
          <w:rFonts w:ascii="Arial" w:hAnsi="Arial" w:cs="Arial"/>
          <w:color w:val="23221F"/>
          <w:shd w:val="clear" w:color="auto" w:fill="FFFFFF"/>
        </w:rPr>
        <w:t>. Last accessed on September 5, 2022.</w:t>
      </w:r>
    </w:p>
  </w:footnote>
  <w:footnote w:id="11">
    <w:p w14:paraId="16D35513" w14:textId="15EDB6DB" w:rsidR="0040315B" w:rsidRDefault="0040315B">
      <w:pPr>
        <w:pStyle w:val="FootnoteText"/>
      </w:pPr>
      <w:r>
        <w:rPr>
          <w:rStyle w:val="FootnoteReference"/>
        </w:rPr>
        <w:footnoteRef/>
      </w:r>
      <w:r>
        <w:t xml:space="preserve"> </w:t>
      </w:r>
      <w:r w:rsidR="00F741EE" w:rsidRPr="001831C8">
        <w:rPr>
          <w:rFonts w:ascii="Arial" w:hAnsi="Arial" w:cs="Arial"/>
        </w:rPr>
        <w:t xml:space="preserve">Described in Exhibit 1 to Exhibit </w:t>
      </w:r>
      <w:r w:rsidR="00F741EE">
        <w:rPr>
          <w:rFonts w:ascii="Arial" w:hAnsi="Arial" w:cs="Arial"/>
        </w:rPr>
        <w:t>E</w:t>
      </w:r>
      <w:r w:rsidR="00F741EE" w:rsidRPr="001831C8">
        <w:rPr>
          <w:rFonts w:ascii="Arial" w:hAnsi="Arial" w:cs="Arial"/>
        </w:rPr>
        <w:t xml:space="preserve">, Description of Facilities. Includes a </w:t>
      </w:r>
      <w:r w:rsidR="00F741EE">
        <w:rPr>
          <w:rFonts w:ascii="Arial" w:hAnsi="Arial" w:cs="Arial"/>
        </w:rPr>
        <w:t>generator</w:t>
      </w:r>
      <w:r w:rsidR="00E02E02">
        <w:rPr>
          <w:rFonts w:ascii="Arial" w:hAnsi="Arial" w:cs="Arial"/>
        </w:rPr>
        <w:t>, fuel storage tank (in shelter) and underground fuel storage</w:t>
      </w:r>
      <w:r w:rsidR="00753B59">
        <w:rPr>
          <w:rFonts w:ascii="Arial" w:hAnsi="Arial" w:cs="Arial"/>
        </w:rPr>
        <w:t xml:space="preserve"> tank, batter stack, and all associated fuel lines, equipment and improvements.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7B2F" w14:textId="77777777" w:rsidR="005C50B4" w:rsidRDefault="005C5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17F7" w14:textId="76845DFD" w:rsidR="005C50B4" w:rsidRDefault="005C5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D3FE" w14:textId="77777777" w:rsidR="00C75025" w:rsidRDefault="001717B5" w:rsidP="00C75025">
    <w:pPr>
      <w:jc w:val="center"/>
    </w:pPr>
    <w:r>
      <w:rPr>
        <w:noProof/>
      </w:rPr>
      <w:drawing>
        <wp:inline distT="0" distB="0" distL="0" distR="0" wp14:anchorId="7056D697" wp14:editId="4E7344E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4C39AEE" w14:textId="77777777" w:rsidR="00C75025" w:rsidRPr="003B03EF" w:rsidRDefault="00A7341C" w:rsidP="00C75025">
    <w:pPr>
      <w:jc w:val="center"/>
      <w:rPr>
        <w:rFonts w:ascii="Arial" w:hAnsi="Arial"/>
        <w:szCs w:val="22"/>
      </w:rPr>
    </w:pPr>
  </w:p>
  <w:p w14:paraId="1F1B71CE" w14:textId="77777777" w:rsidR="00C75025" w:rsidRDefault="001717B5" w:rsidP="00C75025">
    <w:pPr>
      <w:jc w:val="center"/>
      <w:rPr>
        <w:rFonts w:ascii="Verdana" w:hAnsi="Verdana"/>
        <w:b/>
        <w:sz w:val="28"/>
        <w:szCs w:val="28"/>
      </w:rPr>
    </w:pPr>
    <w:r>
      <w:rPr>
        <w:rFonts w:ascii="Verdana" w:hAnsi="Verdana"/>
        <w:b/>
        <w:sz w:val="28"/>
        <w:szCs w:val="28"/>
      </w:rPr>
      <w:t>Metropolitan King County Council</w:t>
    </w:r>
  </w:p>
  <w:p w14:paraId="7AE9C167" w14:textId="77777777" w:rsidR="00C75025" w:rsidRPr="004A1D48" w:rsidRDefault="001717B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895"/>
    <w:multiLevelType w:val="hybridMultilevel"/>
    <w:tmpl w:val="8FB6BB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E1D25DD"/>
    <w:multiLevelType w:val="hybridMultilevel"/>
    <w:tmpl w:val="35EE73F8"/>
    <w:lvl w:ilvl="0" w:tplc="6B3698D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0D"/>
    <w:multiLevelType w:val="hybridMultilevel"/>
    <w:tmpl w:val="47C81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F7404"/>
    <w:multiLevelType w:val="hybridMultilevel"/>
    <w:tmpl w:val="523E8E14"/>
    <w:lvl w:ilvl="0" w:tplc="17C89D84">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7BD3FD0"/>
    <w:multiLevelType w:val="hybridMultilevel"/>
    <w:tmpl w:val="8FB6BB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EF0392A"/>
    <w:multiLevelType w:val="hybridMultilevel"/>
    <w:tmpl w:val="8FB6BB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BE54624"/>
    <w:multiLevelType w:val="hybridMultilevel"/>
    <w:tmpl w:val="8FB6BB32"/>
    <w:lvl w:ilvl="0" w:tplc="B6542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DB1DFE"/>
    <w:multiLevelType w:val="hybridMultilevel"/>
    <w:tmpl w:val="8FB6BB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2E40165"/>
    <w:multiLevelType w:val="hybridMultilevel"/>
    <w:tmpl w:val="750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10E1B"/>
    <w:multiLevelType w:val="hybridMultilevel"/>
    <w:tmpl w:val="8FB6BB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2"/>
  </w:num>
  <w:num w:numId="3">
    <w:abstractNumId w:val="8"/>
  </w:num>
  <w:num w:numId="4">
    <w:abstractNumId w:val="6"/>
  </w:num>
  <w:num w:numId="5">
    <w:abstractNumId w:val="0"/>
  </w:num>
  <w:num w:numId="6">
    <w:abstractNumId w:val="5"/>
  </w:num>
  <w:num w:numId="7">
    <w:abstractNumId w:val="4"/>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1D3"/>
    <w:rsid w:val="00002102"/>
    <w:rsid w:val="00012B93"/>
    <w:rsid w:val="00014C60"/>
    <w:rsid w:val="000207B5"/>
    <w:rsid w:val="000225BC"/>
    <w:rsid w:val="00022D3C"/>
    <w:rsid w:val="0002714C"/>
    <w:rsid w:val="00030F7D"/>
    <w:rsid w:val="00033191"/>
    <w:rsid w:val="00033F89"/>
    <w:rsid w:val="00034DEA"/>
    <w:rsid w:val="00060434"/>
    <w:rsid w:val="00066DCA"/>
    <w:rsid w:val="00073213"/>
    <w:rsid w:val="00074CFC"/>
    <w:rsid w:val="00075A64"/>
    <w:rsid w:val="00083232"/>
    <w:rsid w:val="00084FBB"/>
    <w:rsid w:val="00085A58"/>
    <w:rsid w:val="0009101F"/>
    <w:rsid w:val="000A3CB8"/>
    <w:rsid w:val="000A59C8"/>
    <w:rsid w:val="000B1425"/>
    <w:rsid w:val="000B2701"/>
    <w:rsid w:val="000B71AA"/>
    <w:rsid w:val="000C06F6"/>
    <w:rsid w:val="000C3586"/>
    <w:rsid w:val="000C3D07"/>
    <w:rsid w:val="000C753F"/>
    <w:rsid w:val="000D0691"/>
    <w:rsid w:val="000E56FC"/>
    <w:rsid w:val="000E7D47"/>
    <w:rsid w:val="000F1E36"/>
    <w:rsid w:val="00112CFC"/>
    <w:rsid w:val="001148C8"/>
    <w:rsid w:val="001156DD"/>
    <w:rsid w:val="00120E8F"/>
    <w:rsid w:val="001258BE"/>
    <w:rsid w:val="00127B82"/>
    <w:rsid w:val="00130C15"/>
    <w:rsid w:val="00133506"/>
    <w:rsid w:val="0014255B"/>
    <w:rsid w:val="001431FE"/>
    <w:rsid w:val="00145CF8"/>
    <w:rsid w:val="00146AD8"/>
    <w:rsid w:val="0015415C"/>
    <w:rsid w:val="00166754"/>
    <w:rsid w:val="00170876"/>
    <w:rsid w:val="001717B5"/>
    <w:rsid w:val="001747EA"/>
    <w:rsid w:val="001831C8"/>
    <w:rsid w:val="00184398"/>
    <w:rsid w:val="001848F6"/>
    <w:rsid w:val="00185A6E"/>
    <w:rsid w:val="00194CD0"/>
    <w:rsid w:val="00197B57"/>
    <w:rsid w:val="001A4F5E"/>
    <w:rsid w:val="001A5CC7"/>
    <w:rsid w:val="001B4010"/>
    <w:rsid w:val="001B4B7A"/>
    <w:rsid w:val="001B7A4C"/>
    <w:rsid w:val="001C29C2"/>
    <w:rsid w:val="001C5BBA"/>
    <w:rsid w:val="001C667E"/>
    <w:rsid w:val="001D4146"/>
    <w:rsid w:val="001F19C4"/>
    <w:rsid w:val="001F3A54"/>
    <w:rsid w:val="001F3E82"/>
    <w:rsid w:val="001F4541"/>
    <w:rsid w:val="001F54DE"/>
    <w:rsid w:val="00202EBD"/>
    <w:rsid w:val="00203409"/>
    <w:rsid w:val="002069F6"/>
    <w:rsid w:val="00210F29"/>
    <w:rsid w:val="002112FE"/>
    <w:rsid w:val="00213859"/>
    <w:rsid w:val="0021649C"/>
    <w:rsid w:val="00223BD4"/>
    <w:rsid w:val="00224391"/>
    <w:rsid w:val="002277F5"/>
    <w:rsid w:val="00237C17"/>
    <w:rsid w:val="00243E10"/>
    <w:rsid w:val="002455F2"/>
    <w:rsid w:val="0025185B"/>
    <w:rsid w:val="002565DC"/>
    <w:rsid w:val="00257609"/>
    <w:rsid w:val="00260FC6"/>
    <w:rsid w:val="0026483E"/>
    <w:rsid w:val="0027241D"/>
    <w:rsid w:val="0027289C"/>
    <w:rsid w:val="00273114"/>
    <w:rsid w:val="002732C5"/>
    <w:rsid w:val="002753CC"/>
    <w:rsid w:val="0028243B"/>
    <w:rsid w:val="002851B0"/>
    <w:rsid w:val="0029131F"/>
    <w:rsid w:val="002B5D06"/>
    <w:rsid w:val="002D14B1"/>
    <w:rsid w:val="002D3C26"/>
    <w:rsid w:val="002F551E"/>
    <w:rsid w:val="00301D1B"/>
    <w:rsid w:val="00306B3E"/>
    <w:rsid w:val="00312AC8"/>
    <w:rsid w:val="00315B65"/>
    <w:rsid w:val="00322ECF"/>
    <w:rsid w:val="00327A9E"/>
    <w:rsid w:val="00330370"/>
    <w:rsid w:val="00331D02"/>
    <w:rsid w:val="00342FF1"/>
    <w:rsid w:val="00350419"/>
    <w:rsid w:val="00355F8D"/>
    <w:rsid w:val="0035641D"/>
    <w:rsid w:val="00380DCA"/>
    <w:rsid w:val="00385999"/>
    <w:rsid w:val="00386061"/>
    <w:rsid w:val="0038756D"/>
    <w:rsid w:val="003903D7"/>
    <w:rsid w:val="00392733"/>
    <w:rsid w:val="0039725C"/>
    <w:rsid w:val="00397FE2"/>
    <w:rsid w:val="003A015C"/>
    <w:rsid w:val="003A4163"/>
    <w:rsid w:val="003A45A9"/>
    <w:rsid w:val="003B148C"/>
    <w:rsid w:val="003B169E"/>
    <w:rsid w:val="003B53A3"/>
    <w:rsid w:val="003B7649"/>
    <w:rsid w:val="003C08F8"/>
    <w:rsid w:val="003C3061"/>
    <w:rsid w:val="003C323B"/>
    <w:rsid w:val="003C459C"/>
    <w:rsid w:val="003C5455"/>
    <w:rsid w:val="003C7121"/>
    <w:rsid w:val="003D2CBE"/>
    <w:rsid w:val="003D41C9"/>
    <w:rsid w:val="003D4F56"/>
    <w:rsid w:val="003D4F6F"/>
    <w:rsid w:val="003E1190"/>
    <w:rsid w:val="003E67D7"/>
    <w:rsid w:val="003E6FB3"/>
    <w:rsid w:val="00400337"/>
    <w:rsid w:val="0040315B"/>
    <w:rsid w:val="0041037E"/>
    <w:rsid w:val="004103FB"/>
    <w:rsid w:val="00416822"/>
    <w:rsid w:val="00417F48"/>
    <w:rsid w:val="004233D0"/>
    <w:rsid w:val="00426F67"/>
    <w:rsid w:val="00430780"/>
    <w:rsid w:val="0043169A"/>
    <w:rsid w:val="00432596"/>
    <w:rsid w:val="00440D9B"/>
    <w:rsid w:val="00440DA5"/>
    <w:rsid w:val="004435F9"/>
    <w:rsid w:val="004471CF"/>
    <w:rsid w:val="00461626"/>
    <w:rsid w:val="00472F3E"/>
    <w:rsid w:val="00477AEB"/>
    <w:rsid w:val="00480E4E"/>
    <w:rsid w:val="0048222B"/>
    <w:rsid w:val="00484E1D"/>
    <w:rsid w:val="00487581"/>
    <w:rsid w:val="00496CF8"/>
    <w:rsid w:val="004A1A80"/>
    <w:rsid w:val="004A2D97"/>
    <w:rsid w:val="004A7756"/>
    <w:rsid w:val="004A7F3D"/>
    <w:rsid w:val="004C62D5"/>
    <w:rsid w:val="004C6446"/>
    <w:rsid w:val="004D0317"/>
    <w:rsid w:val="004D6818"/>
    <w:rsid w:val="004E2983"/>
    <w:rsid w:val="004E413A"/>
    <w:rsid w:val="004F5CA4"/>
    <w:rsid w:val="004F6CF7"/>
    <w:rsid w:val="00500B09"/>
    <w:rsid w:val="0050622B"/>
    <w:rsid w:val="00511E17"/>
    <w:rsid w:val="0051241D"/>
    <w:rsid w:val="0051254B"/>
    <w:rsid w:val="0051302A"/>
    <w:rsid w:val="00515E0D"/>
    <w:rsid w:val="00520CD4"/>
    <w:rsid w:val="00530E22"/>
    <w:rsid w:val="00536BA1"/>
    <w:rsid w:val="00555073"/>
    <w:rsid w:val="005677EF"/>
    <w:rsid w:val="005679C0"/>
    <w:rsid w:val="00567E52"/>
    <w:rsid w:val="00572E75"/>
    <w:rsid w:val="00590066"/>
    <w:rsid w:val="005900DD"/>
    <w:rsid w:val="00595BAD"/>
    <w:rsid w:val="005960F2"/>
    <w:rsid w:val="005A2E5A"/>
    <w:rsid w:val="005A6504"/>
    <w:rsid w:val="005B03E1"/>
    <w:rsid w:val="005B1D58"/>
    <w:rsid w:val="005B2802"/>
    <w:rsid w:val="005B2D2D"/>
    <w:rsid w:val="005B46BD"/>
    <w:rsid w:val="005B7128"/>
    <w:rsid w:val="005C50B4"/>
    <w:rsid w:val="005C625B"/>
    <w:rsid w:val="005C679B"/>
    <w:rsid w:val="005C7ADF"/>
    <w:rsid w:val="005D3157"/>
    <w:rsid w:val="005E0007"/>
    <w:rsid w:val="005E1585"/>
    <w:rsid w:val="005F5735"/>
    <w:rsid w:val="005F6766"/>
    <w:rsid w:val="005F7E86"/>
    <w:rsid w:val="005F7EF8"/>
    <w:rsid w:val="00600DFB"/>
    <w:rsid w:val="00604A0E"/>
    <w:rsid w:val="00606BF7"/>
    <w:rsid w:val="006078F6"/>
    <w:rsid w:val="0061268B"/>
    <w:rsid w:val="00612A3B"/>
    <w:rsid w:val="0061574A"/>
    <w:rsid w:val="00615C96"/>
    <w:rsid w:val="006255B0"/>
    <w:rsid w:val="00626263"/>
    <w:rsid w:val="006267B9"/>
    <w:rsid w:val="00634D23"/>
    <w:rsid w:val="0063534B"/>
    <w:rsid w:val="00636802"/>
    <w:rsid w:val="00640172"/>
    <w:rsid w:val="00645386"/>
    <w:rsid w:val="00647873"/>
    <w:rsid w:val="0065077C"/>
    <w:rsid w:val="00663158"/>
    <w:rsid w:val="00663C6D"/>
    <w:rsid w:val="00667E32"/>
    <w:rsid w:val="006711CD"/>
    <w:rsid w:val="00672504"/>
    <w:rsid w:val="0067318E"/>
    <w:rsid w:val="006763A8"/>
    <w:rsid w:val="00677B62"/>
    <w:rsid w:val="00682293"/>
    <w:rsid w:val="00685C67"/>
    <w:rsid w:val="00685DBA"/>
    <w:rsid w:val="00693FAA"/>
    <w:rsid w:val="006A184B"/>
    <w:rsid w:val="006A438E"/>
    <w:rsid w:val="006A6C15"/>
    <w:rsid w:val="006B24CD"/>
    <w:rsid w:val="006B65D0"/>
    <w:rsid w:val="006B65F8"/>
    <w:rsid w:val="006C352D"/>
    <w:rsid w:val="006C3DE7"/>
    <w:rsid w:val="006D36A2"/>
    <w:rsid w:val="006D560B"/>
    <w:rsid w:val="006E086C"/>
    <w:rsid w:val="006E3CB8"/>
    <w:rsid w:val="006E65E1"/>
    <w:rsid w:val="006E67B2"/>
    <w:rsid w:val="006E790A"/>
    <w:rsid w:val="006F7726"/>
    <w:rsid w:val="00704FE7"/>
    <w:rsid w:val="0071357D"/>
    <w:rsid w:val="007143EF"/>
    <w:rsid w:val="00714DAF"/>
    <w:rsid w:val="007151AD"/>
    <w:rsid w:val="00720F08"/>
    <w:rsid w:val="00736756"/>
    <w:rsid w:val="00740740"/>
    <w:rsid w:val="007408AE"/>
    <w:rsid w:val="007440F2"/>
    <w:rsid w:val="00746711"/>
    <w:rsid w:val="00753450"/>
    <w:rsid w:val="00753B59"/>
    <w:rsid w:val="00756B0B"/>
    <w:rsid w:val="00760380"/>
    <w:rsid w:val="00760AD8"/>
    <w:rsid w:val="00763E17"/>
    <w:rsid w:val="00771973"/>
    <w:rsid w:val="00772270"/>
    <w:rsid w:val="00772925"/>
    <w:rsid w:val="00773403"/>
    <w:rsid w:val="00774F2C"/>
    <w:rsid w:val="00776011"/>
    <w:rsid w:val="00777F31"/>
    <w:rsid w:val="00780012"/>
    <w:rsid w:val="007826B1"/>
    <w:rsid w:val="007834ED"/>
    <w:rsid w:val="00786D81"/>
    <w:rsid w:val="00792A3F"/>
    <w:rsid w:val="007965FF"/>
    <w:rsid w:val="007A3251"/>
    <w:rsid w:val="007A4AE6"/>
    <w:rsid w:val="007A6669"/>
    <w:rsid w:val="007A79E7"/>
    <w:rsid w:val="007B3980"/>
    <w:rsid w:val="007C1449"/>
    <w:rsid w:val="007C70D6"/>
    <w:rsid w:val="007F360E"/>
    <w:rsid w:val="007F506C"/>
    <w:rsid w:val="007F51C7"/>
    <w:rsid w:val="00800A91"/>
    <w:rsid w:val="008029EC"/>
    <w:rsid w:val="00803B41"/>
    <w:rsid w:val="00806A20"/>
    <w:rsid w:val="00807108"/>
    <w:rsid w:val="00816010"/>
    <w:rsid w:val="00821353"/>
    <w:rsid w:val="0083064D"/>
    <w:rsid w:val="00840520"/>
    <w:rsid w:val="008442BE"/>
    <w:rsid w:val="00847187"/>
    <w:rsid w:val="00852622"/>
    <w:rsid w:val="00852A72"/>
    <w:rsid w:val="00855B00"/>
    <w:rsid w:val="00856371"/>
    <w:rsid w:val="008569B2"/>
    <w:rsid w:val="00861257"/>
    <w:rsid w:val="008615E9"/>
    <w:rsid w:val="00861DDC"/>
    <w:rsid w:val="00864A1C"/>
    <w:rsid w:val="008657C1"/>
    <w:rsid w:val="008671D0"/>
    <w:rsid w:val="0087759F"/>
    <w:rsid w:val="0089306E"/>
    <w:rsid w:val="008A0244"/>
    <w:rsid w:val="008A5820"/>
    <w:rsid w:val="008B3714"/>
    <w:rsid w:val="008B7332"/>
    <w:rsid w:val="008C0AAB"/>
    <w:rsid w:val="008C1E57"/>
    <w:rsid w:val="008C622E"/>
    <w:rsid w:val="008C689A"/>
    <w:rsid w:val="008C6E1E"/>
    <w:rsid w:val="008C783B"/>
    <w:rsid w:val="008D2825"/>
    <w:rsid w:val="008D6F65"/>
    <w:rsid w:val="008E0825"/>
    <w:rsid w:val="008E21B1"/>
    <w:rsid w:val="008F0EB6"/>
    <w:rsid w:val="008F13DE"/>
    <w:rsid w:val="009007EC"/>
    <w:rsid w:val="009023E3"/>
    <w:rsid w:val="00903F56"/>
    <w:rsid w:val="0090447B"/>
    <w:rsid w:val="00907145"/>
    <w:rsid w:val="009106B8"/>
    <w:rsid w:val="00911D24"/>
    <w:rsid w:val="00912122"/>
    <w:rsid w:val="0091244E"/>
    <w:rsid w:val="009132C8"/>
    <w:rsid w:val="009161A4"/>
    <w:rsid w:val="00920763"/>
    <w:rsid w:val="00923696"/>
    <w:rsid w:val="00924308"/>
    <w:rsid w:val="009270BE"/>
    <w:rsid w:val="00927DE9"/>
    <w:rsid w:val="00930BF4"/>
    <w:rsid w:val="009324D7"/>
    <w:rsid w:val="00934CD9"/>
    <w:rsid w:val="00936911"/>
    <w:rsid w:val="00936D1A"/>
    <w:rsid w:val="0093716A"/>
    <w:rsid w:val="00937659"/>
    <w:rsid w:val="009434E0"/>
    <w:rsid w:val="00945DD1"/>
    <w:rsid w:val="00946D6D"/>
    <w:rsid w:val="0094797E"/>
    <w:rsid w:val="0095026A"/>
    <w:rsid w:val="009570CA"/>
    <w:rsid w:val="00965A1E"/>
    <w:rsid w:val="00967F4A"/>
    <w:rsid w:val="00971375"/>
    <w:rsid w:val="00977803"/>
    <w:rsid w:val="009800E8"/>
    <w:rsid w:val="009904E4"/>
    <w:rsid w:val="009911D3"/>
    <w:rsid w:val="009956FE"/>
    <w:rsid w:val="009A2154"/>
    <w:rsid w:val="009A248C"/>
    <w:rsid w:val="009A25F7"/>
    <w:rsid w:val="009A675C"/>
    <w:rsid w:val="009A7B57"/>
    <w:rsid w:val="009B1076"/>
    <w:rsid w:val="009B4B22"/>
    <w:rsid w:val="009B585C"/>
    <w:rsid w:val="009B73FE"/>
    <w:rsid w:val="009C5F87"/>
    <w:rsid w:val="009D42A3"/>
    <w:rsid w:val="009D5811"/>
    <w:rsid w:val="009E14DD"/>
    <w:rsid w:val="009E20DF"/>
    <w:rsid w:val="009F076D"/>
    <w:rsid w:val="009F0DC3"/>
    <w:rsid w:val="009F1634"/>
    <w:rsid w:val="009F7073"/>
    <w:rsid w:val="00A04FD3"/>
    <w:rsid w:val="00A17616"/>
    <w:rsid w:val="00A209AE"/>
    <w:rsid w:val="00A20BB9"/>
    <w:rsid w:val="00A22E7F"/>
    <w:rsid w:val="00A25794"/>
    <w:rsid w:val="00A27002"/>
    <w:rsid w:val="00A27C5E"/>
    <w:rsid w:val="00A32034"/>
    <w:rsid w:val="00A355A5"/>
    <w:rsid w:val="00A404CB"/>
    <w:rsid w:val="00A43B6B"/>
    <w:rsid w:val="00A4477B"/>
    <w:rsid w:val="00A453CC"/>
    <w:rsid w:val="00A518CE"/>
    <w:rsid w:val="00A522ED"/>
    <w:rsid w:val="00A53503"/>
    <w:rsid w:val="00A54749"/>
    <w:rsid w:val="00A54D49"/>
    <w:rsid w:val="00A600E0"/>
    <w:rsid w:val="00A605BE"/>
    <w:rsid w:val="00A60AC4"/>
    <w:rsid w:val="00A64B05"/>
    <w:rsid w:val="00A67E77"/>
    <w:rsid w:val="00A71785"/>
    <w:rsid w:val="00A721A4"/>
    <w:rsid w:val="00A72A38"/>
    <w:rsid w:val="00A7341C"/>
    <w:rsid w:val="00A7470A"/>
    <w:rsid w:val="00A9082D"/>
    <w:rsid w:val="00A92D04"/>
    <w:rsid w:val="00A9753A"/>
    <w:rsid w:val="00A9792C"/>
    <w:rsid w:val="00A97D0C"/>
    <w:rsid w:val="00AA7D9B"/>
    <w:rsid w:val="00AB62A9"/>
    <w:rsid w:val="00AC0E91"/>
    <w:rsid w:val="00AC29DD"/>
    <w:rsid w:val="00AC6D95"/>
    <w:rsid w:val="00AC7A64"/>
    <w:rsid w:val="00AD0820"/>
    <w:rsid w:val="00AD6BAE"/>
    <w:rsid w:val="00AE144C"/>
    <w:rsid w:val="00AE6D5B"/>
    <w:rsid w:val="00AE71E8"/>
    <w:rsid w:val="00AF10D5"/>
    <w:rsid w:val="00AF1A3A"/>
    <w:rsid w:val="00AF2E6B"/>
    <w:rsid w:val="00AF64AD"/>
    <w:rsid w:val="00AF6876"/>
    <w:rsid w:val="00AF6BB2"/>
    <w:rsid w:val="00B00253"/>
    <w:rsid w:val="00B01137"/>
    <w:rsid w:val="00B05BAF"/>
    <w:rsid w:val="00B1079F"/>
    <w:rsid w:val="00B14749"/>
    <w:rsid w:val="00B209D0"/>
    <w:rsid w:val="00B23452"/>
    <w:rsid w:val="00B24953"/>
    <w:rsid w:val="00B24B6C"/>
    <w:rsid w:val="00B26690"/>
    <w:rsid w:val="00B26984"/>
    <w:rsid w:val="00B40935"/>
    <w:rsid w:val="00B46D7D"/>
    <w:rsid w:val="00B54796"/>
    <w:rsid w:val="00B57B6D"/>
    <w:rsid w:val="00B62AD3"/>
    <w:rsid w:val="00B65B27"/>
    <w:rsid w:val="00B66E46"/>
    <w:rsid w:val="00B73C3C"/>
    <w:rsid w:val="00B75BF8"/>
    <w:rsid w:val="00B7622C"/>
    <w:rsid w:val="00B83DE4"/>
    <w:rsid w:val="00B86B04"/>
    <w:rsid w:val="00B93CC0"/>
    <w:rsid w:val="00B94EE3"/>
    <w:rsid w:val="00B9506A"/>
    <w:rsid w:val="00BA25D3"/>
    <w:rsid w:val="00BA5423"/>
    <w:rsid w:val="00BA7F2C"/>
    <w:rsid w:val="00BB05C7"/>
    <w:rsid w:val="00BB1E95"/>
    <w:rsid w:val="00BB3877"/>
    <w:rsid w:val="00BC1230"/>
    <w:rsid w:val="00BC1EA7"/>
    <w:rsid w:val="00BC7F39"/>
    <w:rsid w:val="00BD22C8"/>
    <w:rsid w:val="00BD236B"/>
    <w:rsid w:val="00BE58DC"/>
    <w:rsid w:val="00BF08F0"/>
    <w:rsid w:val="00BF3711"/>
    <w:rsid w:val="00BF7C5F"/>
    <w:rsid w:val="00C001A9"/>
    <w:rsid w:val="00C0370C"/>
    <w:rsid w:val="00C05CF1"/>
    <w:rsid w:val="00C13E04"/>
    <w:rsid w:val="00C2297D"/>
    <w:rsid w:val="00C248CD"/>
    <w:rsid w:val="00C25725"/>
    <w:rsid w:val="00C32BE0"/>
    <w:rsid w:val="00C36F0C"/>
    <w:rsid w:val="00C43869"/>
    <w:rsid w:val="00C4398C"/>
    <w:rsid w:val="00C44BDD"/>
    <w:rsid w:val="00C52E87"/>
    <w:rsid w:val="00C536BB"/>
    <w:rsid w:val="00C56D94"/>
    <w:rsid w:val="00C6294C"/>
    <w:rsid w:val="00C64F78"/>
    <w:rsid w:val="00C6508D"/>
    <w:rsid w:val="00C653CE"/>
    <w:rsid w:val="00C7366F"/>
    <w:rsid w:val="00C775F1"/>
    <w:rsid w:val="00C80DC7"/>
    <w:rsid w:val="00C85DEF"/>
    <w:rsid w:val="00C87ADB"/>
    <w:rsid w:val="00C93DDF"/>
    <w:rsid w:val="00C94D53"/>
    <w:rsid w:val="00C955FB"/>
    <w:rsid w:val="00CB5999"/>
    <w:rsid w:val="00CB6143"/>
    <w:rsid w:val="00CB7C17"/>
    <w:rsid w:val="00CC730A"/>
    <w:rsid w:val="00CD1299"/>
    <w:rsid w:val="00CD2B35"/>
    <w:rsid w:val="00CD3F55"/>
    <w:rsid w:val="00CD6A8D"/>
    <w:rsid w:val="00CE1025"/>
    <w:rsid w:val="00CE2FC0"/>
    <w:rsid w:val="00CE3F47"/>
    <w:rsid w:val="00CE6619"/>
    <w:rsid w:val="00CF20D1"/>
    <w:rsid w:val="00CF2B7A"/>
    <w:rsid w:val="00CF7508"/>
    <w:rsid w:val="00D113C7"/>
    <w:rsid w:val="00D14AE4"/>
    <w:rsid w:val="00D14C88"/>
    <w:rsid w:val="00D160C0"/>
    <w:rsid w:val="00D23074"/>
    <w:rsid w:val="00D239C6"/>
    <w:rsid w:val="00D271BE"/>
    <w:rsid w:val="00D30D51"/>
    <w:rsid w:val="00D324FF"/>
    <w:rsid w:val="00D32FC3"/>
    <w:rsid w:val="00D339A2"/>
    <w:rsid w:val="00D34A42"/>
    <w:rsid w:val="00D37E3B"/>
    <w:rsid w:val="00D41631"/>
    <w:rsid w:val="00D43E46"/>
    <w:rsid w:val="00D5013A"/>
    <w:rsid w:val="00D5653D"/>
    <w:rsid w:val="00D61965"/>
    <w:rsid w:val="00D667A1"/>
    <w:rsid w:val="00D66A3E"/>
    <w:rsid w:val="00D67BA7"/>
    <w:rsid w:val="00D71E45"/>
    <w:rsid w:val="00D72246"/>
    <w:rsid w:val="00D725CF"/>
    <w:rsid w:val="00D752A4"/>
    <w:rsid w:val="00D76579"/>
    <w:rsid w:val="00D77631"/>
    <w:rsid w:val="00D86A37"/>
    <w:rsid w:val="00D91D59"/>
    <w:rsid w:val="00D92EDA"/>
    <w:rsid w:val="00D94FD6"/>
    <w:rsid w:val="00D9606E"/>
    <w:rsid w:val="00DA07F0"/>
    <w:rsid w:val="00DA3FCA"/>
    <w:rsid w:val="00DA4926"/>
    <w:rsid w:val="00DA6949"/>
    <w:rsid w:val="00DA7D33"/>
    <w:rsid w:val="00DB417F"/>
    <w:rsid w:val="00DC01D1"/>
    <w:rsid w:val="00DC093C"/>
    <w:rsid w:val="00DC393B"/>
    <w:rsid w:val="00DC6374"/>
    <w:rsid w:val="00DC6EEA"/>
    <w:rsid w:val="00DC74C3"/>
    <w:rsid w:val="00DD2012"/>
    <w:rsid w:val="00DD7676"/>
    <w:rsid w:val="00DD79C7"/>
    <w:rsid w:val="00DF38DD"/>
    <w:rsid w:val="00DF5214"/>
    <w:rsid w:val="00DF69F0"/>
    <w:rsid w:val="00E01C1E"/>
    <w:rsid w:val="00E02E02"/>
    <w:rsid w:val="00E0341B"/>
    <w:rsid w:val="00E04315"/>
    <w:rsid w:val="00E11532"/>
    <w:rsid w:val="00E13598"/>
    <w:rsid w:val="00E13649"/>
    <w:rsid w:val="00E14935"/>
    <w:rsid w:val="00E229AE"/>
    <w:rsid w:val="00E23F77"/>
    <w:rsid w:val="00E27BD6"/>
    <w:rsid w:val="00E30FA5"/>
    <w:rsid w:val="00E33628"/>
    <w:rsid w:val="00E34573"/>
    <w:rsid w:val="00E40DF1"/>
    <w:rsid w:val="00E46A7C"/>
    <w:rsid w:val="00E46C7E"/>
    <w:rsid w:val="00E5108A"/>
    <w:rsid w:val="00E51E33"/>
    <w:rsid w:val="00E525C1"/>
    <w:rsid w:val="00E52E66"/>
    <w:rsid w:val="00E63811"/>
    <w:rsid w:val="00E64BBD"/>
    <w:rsid w:val="00E70B6D"/>
    <w:rsid w:val="00E76406"/>
    <w:rsid w:val="00E770F4"/>
    <w:rsid w:val="00E81570"/>
    <w:rsid w:val="00E86227"/>
    <w:rsid w:val="00E95A51"/>
    <w:rsid w:val="00E96326"/>
    <w:rsid w:val="00EA79BA"/>
    <w:rsid w:val="00EA7C9F"/>
    <w:rsid w:val="00EB3CC7"/>
    <w:rsid w:val="00EC207E"/>
    <w:rsid w:val="00EC4255"/>
    <w:rsid w:val="00EC4D9F"/>
    <w:rsid w:val="00ED0D2F"/>
    <w:rsid w:val="00EE0905"/>
    <w:rsid w:val="00EE0F47"/>
    <w:rsid w:val="00EF3585"/>
    <w:rsid w:val="00EF3EDD"/>
    <w:rsid w:val="00EF3FD1"/>
    <w:rsid w:val="00F061C8"/>
    <w:rsid w:val="00F077BA"/>
    <w:rsid w:val="00F14BC1"/>
    <w:rsid w:val="00F27859"/>
    <w:rsid w:val="00F30297"/>
    <w:rsid w:val="00F362B4"/>
    <w:rsid w:val="00F40A92"/>
    <w:rsid w:val="00F506E1"/>
    <w:rsid w:val="00F50A80"/>
    <w:rsid w:val="00F5544F"/>
    <w:rsid w:val="00F56C51"/>
    <w:rsid w:val="00F60B7F"/>
    <w:rsid w:val="00F644D9"/>
    <w:rsid w:val="00F6740B"/>
    <w:rsid w:val="00F7375A"/>
    <w:rsid w:val="00F741EE"/>
    <w:rsid w:val="00F93A84"/>
    <w:rsid w:val="00FA57D4"/>
    <w:rsid w:val="00FB3E4F"/>
    <w:rsid w:val="00FB7FCB"/>
    <w:rsid w:val="00FC0D54"/>
    <w:rsid w:val="00FC253C"/>
    <w:rsid w:val="00FC4E32"/>
    <w:rsid w:val="00FD0D8B"/>
    <w:rsid w:val="00FD1131"/>
    <w:rsid w:val="00FD2096"/>
    <w:rsid w:val="00FD3B3F"/>
    <w:rsid w:val="00FE248E"/>
    <w:rsid w:val="00FE56C1"/>
    <w:rsid w:val="00FE6165"/>
    <w:rsid w:val="00FE71F1"/>
    <w:rsid w:val="00FF49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ACBADB"/>
  <w15:docId w15:val="{BE1089E5-0627-4EE8-A802-9492D96A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D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11D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11D3"/>
    <w:rPr>
      <w:rFonts w:ascii="Times New Roman" w:eastAsia="Times New Roman" w:hAnsi="Times New Roman" w:cs="Times New Roman"/>
      <w:b/>
      <w:sz w:val="32"/>
      <w:szCs w:val="20"/>
      <w:u w:val="single"/>
    </w:rPr>
  </w:style>
  <w:style w:type="paragraph" w:styleId="Footer">
    <w:name w:val="footer"/>
    <w:basedOn w:val="Normal"/>
    <w:link w:val="FooterChar"/>
    <w:rsid w:val="009911D3"/>
    <w:pPr>
      <w:tabs>
        <w:tab w:val="center" w:pos="4320"/>
        <w:tab w:val="right" w:pos="8640"/>
      </w:tabs>
    </w:pPr>
  </w:style>
  <w:style w:type="character" w:customStyle="1" w:styleId="FooterChar">
    <w:name w:val="Footer Char"/>
    <w:basedOn w:val="DefaultParagraphFont"/>
    <w:link w:val="Footer"/>
    <w:rsid w:val="009911D3"/>
    <w:rPr>
      <w:rFonts w:ascii="Times New Roman" w:eastAsia="Times New Roman" w:hAnsi="Times New Roman" w:cs="Times New Roman"/>
      <w:sz w:val="24"/>
      <w:szCs w:val="20"/>
    </w:rPr>
  </w:style>
  <w:style w:type="paragraph" w:styleId="Header">
    <w:name w:val="header"/>
    <w:basedOn w:val="Normal"/>
    <w:link w:val="HeaderChar"/>
    <w:rsid w:val="009911D3"/>
    <w:pPr>
      <w:tabs>
        <w:tab w:val="center" w:pos="4320"/>
        <w:tab w:val="right" w:pos="8640"/>
      </w:tabs>
    </w:pPr>
  </w:style>
  <w:style w:type="character" w:customStyle="1" w:styleId="HeaderChar">
    <w:name w:val="Header Char"/>
    <w:basedOn w:val="DefaultParagraphFont"/>
    <w:link w:val="Header"/>
    <w:rsid w:val="009911D3"/>
    <w:rPr>
      <w:rFonts w:ascii="Times New Roman" w:eastAsia="Times New Roman" w:hAnsi="Times New Roman" w:cs="Times New Roman"/>
      <w:sz w:val="24"/>
      <w:szCs w:val="20"/>
    </w:rPr>
  </w:style>
  <w:style w:type="paragraph" w:styleId="BodyText">
    <w:name w:val="Body Text"/>
    <w:basedOn w:val="Normal"/>
    <w:link w:val="BodyTextChar"/>
    <w:rsid w:val="009911D3"/>
    <w:rPr>
      <w:i/>
    </w:rPr>
  </w:style>
  <w:style w:type="character" w:customStyle="1" w:styleId="BodyTextChar">
    <w:name w:val="Body Text Char"/>
    <w:basedOn w:val="DefaultParagraphFont"/>
    <w:link w:val="BodyText"/>
    <w:rsid w:val="009911D3"/>
    <w:rPr>
      <w:rFonts w:ascii="Times New Roman" w:eastAsia="Times New Roman" w:hAnsi="Times New Roman" w:cs="Times New Roman"/>
      <w:i/>
      <w:sz w:val="24"/>
      <w:szCs w:val="20"/>
    </w:rPr>
  </w:style>
  <w:style w:type="paragraph" w:styleId="FootnoteText">
    <w:name w:val="footnote text"/>
    <w:basedOn w:val="Normal"/>
    <w:link w:val="FootnoteTextChar"/>
    <w:uiPriority w:val="99"/>
    <w:rsid w:val="009911D3"/>
    <w:rPr>
      <w:sz w:val="20"/>
    </w:rPr>
  </w:style>
  <w:style w:type="character" w:customStyle="1" w:styleId="FootnoteTextChar">
    <w:name w:val="Footnote Text Char"/>
    <w:basedOn w:val="DefaultParagraphFont"/>
    <w:link w:val="FootnoteText"/>
    <w:uiPriority w:val="99"/>
    <w:rsid w:val="009911D3"/>
    <w:rPr>
      <w:rFonts w:ascii="Times New Roman" w:eastAsia="Times New Roman" w:hAnsi="Times New Roman" w:cs="Times New Roman"/>
      <w:sz w:val="20"/>
      <w:szCs w:val="20"/>
    </w:rPr>
  </w:style>
  <w:style w:type="character" w:styleId="FootnoteReference">
    <w:name w:val="footnote reference"/>
    <w:uiPriority w:val="99"/>
    <w:semiHidden/>
    <w:rsid w:val="009911D3"/>
    <w:rPr>
      <w:vertAlign w:val="superscript"/>
    </w:rPr>
  </w:style>
  <w:style w:type="table" w:styleId="TableGrid">
    <w:name w:val="Table Grid"/>
    <w:basedOn w:val="TableNormal"/>
    <w:rsid w:val="009911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1D3"/>
    <w:pPr>
      <w:spacing w:line="300" w:lineRule="exact"/>
      <w:ind w:left="720"/>
    </w:pPr>
    <w:rPr>
      <w:szCs w:val="24"/>
    </w:rPr>
  </w:style>
  <w:style w:type="character" w:styleId="CommentReference">
    <w:name w:val="annotation reference"/>
    <w:basedOn w:val="DefaultParagraphFont"/>
    <w:uiPriority w:val="99"/>
    <w:semiHidden/>
    <w:unhideWhenUsed/>
    <w:rsid w:val="000C06F6"/>
    <w:rPr>
      <w:sz w:val="16"/>
      <w:szCs w:val="16"/>
    </w:rPr>
  </w:style>
  <w:style w:type="paragraph" w:styleId="CommentText">
    <w:name w:val="annotation text"/>
    <w:basedOn w:val="Normal"/>
    <w:link w:val="CommentTextChar"/>
    <w:uiPriority w:val="99"/>
    <w:semiHidden/>
    <w:unhideWhenUsed/>
    <w:rsid w:val="000C06F6"/>
    <w:rPr>
      <w:sz w:val="20"/>
    </w:rPr>
  </w:style>
  <w:style w:type="character" w:customStyle="1" w:styleId="CommentTextChar">
    <w:name w:val="Comment Text Char"/>
    <w:basedOn w:val="DefaultParagraphFont"/>
    <w:link w:val="CommentText"/>
    <w:uiPriority w:val="99"/>
    <w:semiHidden/>
    <w:rsid w:val="000C06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F6"/>
    <w:rPr>
      <w:b/>
      <w:bCs/>
    </w:rPr>
  </w:style>
  <w:style w:type="character" w:customStyle="1" w:styleId="CommentSubjectChar">
    <w:name w:val="Comment Subject Char"/>
    <w:basedOn w:val="CommentTextChar"/>
    <w:link w:val="CommentSubject"/>
    <w:uiPriority w:val="99"/>
    <w:semiHidden/>
    <w:rsid w:val="000C06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0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6F6"/>
    <w:rPr>
      <w:rFonts w:ascii="Segoe UI" w:eastAsia="Times New Roman" w:hAnsi="Segoe UI" w:cs="Segoe UI"/>
      <w:sz w:val="18"/>
      <w:szCs w:val="18"/>
    </w:rPr>
  </w:style>
  <w:style w:type="character" w:styleId="Hyperlink">
    <w:name w:val="Hyperlink"/>
    <w:basedOn w:val="DefaultParagraphFont"/>
    <w:uiPriority w:val="99"/>
    <w:unhideWhenUsed/>
    <w:rsid w:val="00472F3E"/>
    <w:rPr>
      <w:color w:val="0563C1" w:themeColor="hyperlink"/>
      <w:u w:val="single"/>
    </w:rPr>
  </w:style>
  <w:style w:type="character" w:styleId="UnresolvedMention">
    <w:name w:val="Unresolved Mention"/>
    <w:basedOn w:val="DefaultParagraphFont"/>
    <w:uiPriority w:val="99"/>
    <w:semiHidden/>
    <w:unhideWhenUsed/>
    <w:rsid w:val="00472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ingcounty.gov/depts/sheriff/about-us/enforcement/911center/facility.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B397-D66D-49BE-A996-708E47A0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Leskinen, Miranda</dc:creator>
  <cp:keywords/>
  <dc:description/>
  <cp:lastModifiedBy>Wells, Blake</cp:lastModifiedBy>
  <cp:revision>3</cp:revision>
  <cp:lastPrinted>2017-06-22T14:28:00Z</cp:lastPrinted>
  <dcterms:created xsi:type="dcterms:W3CDTF">2022-09-14T21:24:00Z</dcterms:created>
  <dcterms:modified xsi:type="dcterms:W3CDTF">2022-09-15T15:12:00Z</dcterms:modified>
</cp:coreProperties>
</file>