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AB01" w14:textId="204FBCBA" w:rsidR="00F5651B" w:rsidRPr="00A52681" w:rsidRDefault="007F3E4B" w:rsidP="007F3E4B">
      <w:pPr>
        <w:spacing w:after="0" w:line="240" w:lineRule="auto"/>
        <w:rPr>
          <w:b/>
          <w:bCs/>
          <w:sz w:val="28"/>
          <w:szCs w:val="28"/>
        </w:rPr>
      </w:pPr>
      <w:r w:rsidRPr="00A52681">
        <w:rPr>
          <w:b/>
          <w:bCs/>
          <w:sz w:val="28"/>
          <w:szCs w:val="28"/>
        </w:rPr>
        <w:t xml:space="preserve">Summary of </w:t>
      </w:r>
      <w:r w:rsidR="008C0AA6">
        <w:rPr>
          <w:b/>
          <w:bCs/>
          <w:sz w:val="28"/>
          <w:szCs w:val="28"/>
        </w:rPr>
        <w:t xml:space="preserve">2002 </w:t>
      </w:r>
      <w:r w:rsidR="001665F7">
        <w:rPr>
          <w:b/>
          <w:bCs/>
          <w:sz w:val="28"/>
          <w:szCs w:val="28"/>
        </w:rPr>
        <w:t>Downtown Seattle Transit Tunnel (</w:t>
      </w:r>
      <w:r w:rsidR="008C0AA6">
        <w:rPr>
          <w:b/>
          <w:bCs/>
          <w:sz w:val="28"/>
          <w:szCs w:val="28"/>
        </w:rPr>
        <w:t>DSTT</w:t>
      </w:r>
      <w:r w:rsidR="001665F7">
        <w:rPr>
          <w:b/>
          <w:bCs/>
          <w:sz w:val="28"/>
          <w:szCs w:val="28"/>
        </w:rPr>
        <w:t>)</w:t>
      </w:r>
      <w:r w:rsidR="008C0AA6">
        <w:rPr>
          <w:b/>
          <w:bCs/>
          <w:sz w:val="28"/>
          <w:szCs w:val="28"/>
        </w:rPr>
        <w:t xml:space="preserve"> </w:t>
      </w:r>
      <w:r w:rsidRPr="00A52681">
        <w:rPr>
          <w:b/>
          <w:bCs/>
          <w:sz w:val="28"/>
          <w:szCs w:val="28"/>
        </w:rPr>
        <w:t>Joint Use Agreement</w:t>
      </w:r>
      <w:r w:rsidR="008C0AA6">
        <w:rPr>
          <w:b/>
          <w:bCs/>
          <w:sz w:val="28"/>
          <w:szCs w:val="28"/>
        </w:rPr>
        <w:t xml:space="preserve"> (</w:t>
      </w:r>
      <w:r w:rsidR="008C0AA6" w:rsidRPr="00494479">
        <w:rPr>
          <w:b/>
          <w:bCs/>
          <w:sz w:val="28"/>
          <w:szCs w:val="28"/>
        </w:rPr>
        <w:t>Ordinance 14396</w:t>
      </w:r>
      <w:r w:rsidR="008C0AA6">
        <w:rPr>
          <w:b/>
          <w:bCs/>
          <w:sz w:val="28"/>
          <w:szCs w:val="28"/>
        </w:rPr>
        <w:t>)</w:t>
      </w:r>
    </w:p>
    <w:p w14:paraId="648886B2" w14:textId="64A45971" w:rsidR="00B97999" w:rsidRPr="00A52681" w:rsidRDefault="00B97999" w:rsidP="007F3E4B">
      <w:pPr>
        <w:spacing w:after="0" w:line="240" w:lineRule="auto"/>
        <w:rPr>
          <w:sz w:val="28"/>
          <w:szCs w:val="28"/>
        </w:rPr>
      </w:pPr>
    </w:p>
    <w:p w14:paraId="10082AC8" w14:textId="0386B58E" w:rsidR="00B97999" w:rsidRPr="00A52681" w:rsidRDefault="007F3E4B" w:rsidP="007F3E4B">
      <w:pPr>
        <w:pBdr>
          <w:bottom w:val="single" w:sz="4" w:space="1" w:color="auto"/>
        </w:pBdr>
        <w:spacing w:after="0" w:line="240" w:lineRule="auto"/>
        <w:rPr>
          <w:b/>
          <w:bCs/>
          <w:sz w:val="28"/>
          <w:szCs w:val="28"/>
        </w:rPr>
      </w:pPr>
      <w:r w:rsidRPr="00A52681">
        <w:rPr>
          <w:b/>
          <w:bCs/>
          <w:sz w:val="28"/>
          <w:szCs w:val="28"/>
        </w:rPr>
        <w:t>Ordinance</w:t>
      </w:r>
    </w:p>
    <w:p w14:paraId="61EFBADC" w14:textId="2575FA3F" w:rsidR="007F3E4B" w:rsidRDefault="007F3E4B" w:rsidP="007F3E4B">
      <w:pPr>
        <w:spacing w:after="0" w:line="240" w:lineRule="auto"/>
      </w:pPr>
    </w:p>
    <w:p w14:paraId="3A0E0161" w14:textId="66CA79EA" w:rsidR="007F3E4B" w:rsidRDefault="002F0E9B" w:rsidP="007F3E4B">
      <w:pPr>
        <w:spacing w:after="0" w:line="240" w:lineRule="auto"/>
      </w:pPr>
      <w:r>
        <w:t xml:space="preserve">Section 1. I. </w:t>
      </w:r>
      <w:r w:rsidR="00A83D8A">
        <w:t>Sound Transit (</w:t>
      </w:r>
      <w:r>
        <w:t>ST</w:t>
      </w:r>
      <w:r w:rsidR="00A83D8A">
        <w:t>)</w:t>
      </w:r>
      <w:r>
        <w:t xml:space="preserve"> shall make regular payments to </w:t>
      </w:r>
      <w:r w:rsidR="00A83D8A">
        <w:t>King County (</w:t>
      </w:r>
      <w:r w:rsidR="004D1221">
        <w:t>KC</w:t>
      </w:r>
      <w:r w:rsidR="00A83D8A">
        <w:t>)</w:t>
      </w:r>
      <w:r>
        <w:t xml:space="preserve"> equivalent to a percentage of the bond payments due on </w:t>
      </w:r>
      <w:r w:rsidR="00A83D8A">
        <w:t>KC’s</w:t>
      </w:r>
      <w:r>
        <w:t xml:space="preserve"> outstanding long-term transit debt</w:t>
      </w:r>
    </w:p>
    <w:p w14:paraId="2C7F72D3" w14:textId="02B9CC74" w:rsidR="007F3E4B" w:rsidRDefault="007F3E4B" w:rsidP="007F3E4B">
      <w:pPr>
        <w:spacing w:after="0" w:line="240" w:lineRule="auto"/>
      </w:pPr>
    </w:p>
    <w:p w14:paraId="2CE52508" w14:textId="7180DE18" w:rsidR="00D63A65" w:rsidRDefault="00D63A65" w:rsidP="007F3E4B">
      <w:pPr>
        <w:spacing w:after="0" w:line="240" w:lineRule="auto"/>
      </w:pPr>
      <w:r>
        <w:t xml:space="preserve">Section 2 notes that this is a three-party agreement between </w:t>
      </w:r>
      <w:r w:rsidR="00A83D8A">
        <w:t>KC, ST, and</w:t>
      </w:r>
      <w:r>
        <w:t xml:space="preserve"> City of Seattle</w:t>
      </w:r>
    </w:p>
    <w:p w14:paraId="7470672F" w14:textId="173364AC" w:rsidR="007F3E4B" w:rsidRDefault="007F3E4B" w:rsidP="007F3E4B">
      <w:pPr>
        <w:spacing w:after="0" w:line="240" w:lineRule="auto"/>
      </w:pPr>
    </w:p>
    <w:p w14:paraId="29A9D1DC" w14:textId="341E3EAB" w:rsidR="007F3E4B" w:rsidRPr="00A52681" w:rsidRDefault="007F3E4B" w:rsidP="007F3E4B">
      <w:pPr>
        <w:pBdr>
          <w:bottom w:val="single" w:sz="4" w:space="1" w:color="auto"/>
        </w:pBdr>
        <w:spacing w:after="0" w:line="240" w:lineRule="auto"/>
        <w:rPr>
          <w:b/>
          <w:bCs/>
          <w:sz w:val="28"/>
          <w:szCs w:val="28"/>
        </w:rPr>
      </w:pPr>
      <w:r w:rsidRPr="00A52681">
        <w:rPr>
          <w:b/>
          <w:bCs/>
          <w:sz w:val="28"/>
          <w:szCs w:val="28"/>
        </w:rPr>
        <w:t>Agreement</w:t>
      </w:r>
    </w:p>
    <w:p w14:paraId="42B07E15" w14:textId="1EF3ECBA" w:rsidR="00B97999" w:rsidRDefault="00B97999" w:rsidP="007F3E4B">
      <w:pPr>
        <w:spacing w:after="0" w:line="240" w:lineRule="auto"/>
      </w:pPr>
    </w:p>
    <w:tbl>
      <w:tblPr>
        <w:tblStyle w:val="TableGrid"/>
        <w:tblW w:w="0" w:type="auto"/>
        <w:tblLook w:val="04A0" w:firstRow="1" w:lastRow="0" w:firstColumn="1" w:lastColumn="0" w:noHBand="0" w:noVBand="1"/>
      </w:tblPr>
      <w:tblGrid>
        <w:gridCol w:w="1006"/>
        <w:gridCol w:w="2430"/>
        <w:gridCol w:w="5924"/>
      </w:tblGrid>
      <w:tr w:rsidR="00F257F8" w14:paraId="20B3A5C7" w14:textId="77777777" w:rsidTr="007B282F">
        <w:trPr>
          <w:tblHeader/>
        </w:trPr>
        <w:tc>
          <w:tcPr>
            <w:tcW w:w="1006" w:type="dxa"/>
            <w:tcBorders>
              <w:top w:val="nil"/>
              <w:left w:val="nil"/>
            </w:tcBorders>
            <w:shd w:val="clear" w:color="auto" w:fill="auto"/>
          </w:tcPr>
          <w:p w14:paraId="5AC8908F" w14:textId="2AAFBB27" w:rsidR="00F257F8" w:rsidRPr="00F257F8" w:rsidRDefault="00F257F8" w:rsidP="00F257F8">
            <w:pPr>
              <w:spacing w:before="20" w:after="20"/>
              <w:rPr>
                <w:b/>
                <w:bCs/>
              </w:rPr>
            </w:pPr>
            <w:r w:rsidRPr="00F257F8">
              <w:rPr>
                <w:b/>
                <w:bCs/>
              </w:rPr>
              <w:t>S</w:t>
            </w:r>
            <w:r w:rsidR="004C279B">
              <w:rPr>
                <w:b/>
                <w:bCs/>
              </w:rPr>
              <w:t>ECTION</w:t>
            </w:r>
          </w:p>
        </w:tc>
        <w:tc>
          <w:tcPr>
            <w:tcW w:w="2430" w:type="dxa"/>
            <w:tcBorders>
              <w:top w:val="nil"/>
              <w:bottom w:val="single" w:sz="4" w:space="0" w:color="auto"/>
            </w:tcBorders>
            <w:shd w:val="clear" w:color="auto" w:fill="auto"/>
          </w:tcPr>
          <w:p w14:paraId="5B5E9B02" w14:textId="5C2B0CFF" w:rsidR="00F257F8" w:rsidRPr="00F257F8" w:rsidRDefault="004C279B" w:rsidP="00F257F8">
            <w:pPr>
              <w:spacing w:before="20" w:after="20"/>
              <w:rPr>
                <w:b/>
                <w:bCs/>
              </w:rPr>
            </w:pPr>
            <w:r>
              <w:rPr>
                <w:b/>
                <w:bCs/>
              </w:rPr>
              <w:t>NAME</w:t>
            </w:r>
          </w:p>
        </w:tc>
        <w:tc>
          <w:tcPr>
            <w:tcW w:w="5924" w:type="dxa"/>
            <w:tcBorders>
              <w:top w:val="nil"/>
              <w:bottom w:val="single" w:sz="4" w:space="0" w:color="auto"/>
              <w:right w:val="nil"/>
            </w:tcBorders>
            <w:shd w:val="clear" w:color="auto" w:fill="auto"/>
          </w:tcPr>
          <w:p w14:paraId="576D8C7E" w14:textId="5E45A956" w:rsidR="00F257F8" w:rsidRPr="00F257F8" w:rsidRDefault="00F257F8" w:rsidP="00F257F8">
            <w:pPr>
              <w:spacing w:before="20" w:after="20"/>
              <w:rPr>
                <w:b/>
                <w:bCs/>
              </w:rPr>
            </w:pPr>
            <w:r w:rsidRPr="00F257F8">
              <w:rPr>
                <w:b/>
                <w:bCs/>
              </w:rPr>
              <w:t>D</w:t>
            </w:r>
            <w:r w:rsidR="004C279B">
              <w:rPr>
                <w:b/>
                <w:bCs/>
              </w:rPr>
              <w:t>ESCRIPTION</w:t>
            </w:r>
          </w:p>
        </w:tc>
      </w:tr>
      <w:tr w:rsidR="00C3505C" w14:paraId="73D2419C" w14:textId="77777777" w:rsidTr="007B282F">
        <w:tc>
          <w:tcPr>
            <w:tcW w:w="1006" w:type="dxa"/>
            <w:tcBorders>
              <w:left w:val="nil"/>
            </w:tcBorders>
            <w:shd w:val="clear" w:color="auto" w:fill="D9E2F3" w:themeFill="accent1" w:themeFillTint="33"/>
          </w:tcPr>
          <w:p w14:paraId="26EB7B44" w14:textId="6489297E" w:rsidR="00C3505C" w:rsidRPr="00C3505C" w:rsidRDefault="00C3505C" w:rsidP="00F257F8">
            <w:pPr>
              <w:spacing w:before="20" w:after="20"/>
              <w:rPr>
                <w:b/>
                <w:bCs/>
              </w:rPr>
            </w:pPr>
            <w:r w:rsidRPr="00C3505C">
              <w:rPr>
                <w:b/>
                <w:bCs/>
              </w:rPr>
              <w:t>1.0</w:t>
            </w:r>
          </w:p>
        </w:tc>
        <w:tc>
          <w:tcPr>
            <w:tcW w:w="8354" w:type="dxa"/>
            <w:gridSpan w:val="2"/>
            <w:tcBorders>
              <w:right w:val="nil"/>
            </w:tcBorders>
            <w:shd w:val="clear" w:color="auto" w:fill="D9E2F3" w:themeFill="accent1" w:themeFillTint="33"/>
          </w:tcPr>
          <w:p w14:paraId="09E00FFE" w14:textId="050625BE" w:rsidR="00C3505C" w:rsidRPr="00C3505C" w:rsidRDefault="00C3505C" w:rsidP="00F257F8">
            <w:pPr>
              <w:spacing w:before="20" w:after="20"/>
              <w:rPr>
                <w:b/>
                <w:bCs/>
              </w:rPr>
            </w:pPr>
            <w:r w:rsidRPr="00C3505C">
              <w:rPr>
                <w:b/>
                <w:bCs/>
              </w:rPr>
              <w:t>Definitions</w:t>
            </w:r>
          </w:p>
        </w:tc>
      </w:tr>
      <w:tr w:rsidR="004C279B" w14:paraId="1808E719" w14:textId="77777777" w:rsidTr="007B282F">
        <w:tc>
          <w:tcPr>
            <w:tcW w:w="1006" w:type="dxa"/>
            <w:tcBorders>
              <w:left w:val="nil"/>
            </w:tcBorders>
            <w:shd w:val="clear" w:color="auto" w:fill="D9E2F3" w:themeFill="accent1" w:themeFillTint="33"/>
          </w:tcPr>
          <w:p w14:paraId="0EB54CD7" w14:textId="03D8CFC4" w:rsidR="004C279B" w:rsidRPr="004C279B" w:rsidRDefault="004C279B" w:rsidP="00F257F8">
            <w:pPr>
              <w:spacing w:before="20" w:after="20"/>
              <w:rPr>
                <w:b/>
                <w:bCs/>
              </w:rPr>
            </w:pPr>
            <w:r w:rsidRPr="004C279B">
              <w:rPr>
                <w:b/>
                <w:bCs/>
              </w:rPr>
              <w:t>2.0</w:t>
            </w:r>
          </w:p>
        </w:tc>
        <w:tc>
          <w:tcPr>
            <w:tcW w:w="8354" w:type="dxa"/>
            <w:gridSpan w:val="2"/>
            <w:tcBorders>
              <w:right w:val="nil"/>
            </w:tcBorders>
            <w:shd w:val="clear" w:color="auto" w:fill="D9E2F3" w:themeFill="accent1" w:themeFillTint="33"/>
          </w:tcPr>
          <w:p w14:paraId="3EDF4FE5" w14:textId="69D67FB0" w:rsidR="004C279B" w:rsidRPr="004C279B" w:rsidRDefault="004C279B" w:rsidP="00F257F8">
            <w:pPr>
              <w:spacing w:before="20" w:after="20"/>
              <w:rPr>
                <w:b/>
                <w:bCs/>
              </w:rPr>
            </w:pPr>
            <w:r w:rsidRPr="004C279B">
              <w:rPr>
                <w:b/>
                <w:bCs/>
              </w:rPr>
              <w:t>Term of Agreement and Termination of Prior Transfer Agreement</w:t>
            </w:r>
          </w:p>
        </w:tc>
      </w:tr>
      <w:tr w:rsidR="003F00ED" w14:paraId="7851AF39" w14:textId="77777777" w:rsidTr="00265AFE">
        <w:tc>
          <w:tcPr>
            <w:tcW w:w="1006" w:type="dxa"/>
            <w:tcBorders>
              <w:left w:val="nil"/>
            </w:tcBorders>
          </w:tcPr>
          <w:p w14:paraId="5FF8E31B" w14:textId="1FE64899" w:rsidR="003F00ED" w:rsidRDefault="003F00ED" w:rsidP="00F257F8">
            <w:pPr>
              <w:spacing w:before="20" w:after="20"/>
            </w:pPr>
            <w:r>
              <w:t>2.1</w:t>
            </w:r>
          </w:p>
        </w:tc>
        <w:tc>
          <w:tcPr>
            <w:tcW w:w="2430" w:type="dxa"/>
          </w:tcPr>
          <w:p w14:paraId="6A2D796B" w14:textId="4F63B564" w:rsidR="003F00ED" w:rsidRDefault="003F00ED" w:rsidP="00F257F8">
            <w:pPr>
              <w:spacing w:before="20" w:after="20"/>
            </w:pPr>
            <w:r>
              <w:t>Term of Agreement</w:t>
            </w:r>
          </w:p>
        </w:tc>
        <w:tc>
          <w:tcPr>
            <w:tcW w:w="5924" w:type="dxa"/>
            <w:tcBorders>
              <w:right w:val="nil"/>
            </w:tcBorders>
          </w:tcPr>
          <w:p w14:paraId="6D97EC50" w14:textId="4E304B9A" w:rsidR="003F00ED" w:rsidRDefault="003F00ED" w:rsidP="00F257F8">
            <w:pPr>
              <w:spacing w:before="20" w:after="20"/>
            </w:pPr>
            <w:r>
              <w:t>Takes effect upon signing and continues in effect unless and until terminated</w:t>
            </w:r>
          </w:p>
        </w:tc>
      </w:tr>
      <w:tr w:rsidR="00E64BFC" w14:paraId="1C1E6BEE" w14:textId="77777777" w:rsidTr="007B282F">
        <w:tc>
          <w:tcPr>
            <w:tcW w:w="1006" w:type="dxa"/>
            <w:tcBorders>
              <w:left w:val="nil"/>
            </w:tcBorders>
          </w:tcPr>
          <w:p w14:paraId="0E7F3D91" w14:textId="32E50876" w:rsidR="00E64BFC" w:rsidRDefault="00E64BFC" w:rsidP="00F257F8">
            <w:pPr>
              <w:spacing w:before="20" w:after="20"/>
            </w:pPr>
            <w:r>
              <w:t>2.2</w:t>
            </w:r>
          </w:p>
        </w:tc>
        <w:tc>
          <w:tcPr>
            <w:tcW w:w="2430" w:type="dxa"/>
            <w:tcBorders>
              <w:bottom w:val="single" w:sz="4" w:space="0" w:color="auto"/>
            </w:tcBorders>
          </w:tcPr>
          <w:p w14:paraId="42698D43" w14:textId="6BB3840B" w:rsidR="00E64BFC" w:rsidRDefault="00E64BFC" w:rsidP="00F257F8">
            <w:pPr>
              <w:spacing w:before="20" w:after="20"/>
            </w:pPr>
            <w:r>
              <w:t>Prior Transfer Agreement</w:t>
            </w:r>
          </w:p>
        </w:tc>
        <w:tc>
          <w:tcPr>
            <w:tcW w:w="5924" w:type="dxa"/>
            <w:tcBorders>
              <w:bottom w:val="single" w:sz="4" w:space="0" w:color="auto"/>
              <w:right w:val="nil"/>
            </w:tcBorders>
          </w:tcPr>
          <w:p w14:paraId="665D15E9" w14:textId="6751D4D3" w:rsidR="00E64BFC" w:rsidRDefault="00E64BFC" w:rsidP="00F257F8">
            <w:pPr>
              <w:spacing w:before="20" w:after="20"/>
            </w:pPr>
            <w:r>
              <w:t>The 2000 DSTT Transfer Agreement</w:t>
            </w:r>
            <w:r w:rsidR="00E63368">
              <w:t xml:space="preserve"> (Ord 13857)</w:t>
            </w:r>
            <w:r>
              <w:t xml:space="preserve"> is terminated</w:t>
            </w:r>
            <w:r w:rsidR="007F34DA">
              <w:t xml:space="preserve"> except parts referenced in §34</w:t>
            </w:r>
            <w:r w:rsidR="00BD6927">
              <w:t>, and the parties are released from all obligations</w:t>
            </w:r>
          </w:p>
        </w:tc>
      </w:tr>
      <w:tr w:rsidR="00265AFE" w14:paraId="14D4AFE0" w14:textId="77777777" w:rsidTr="007B282F">
        <w:tc>
          <w:tcPr>
            <w:tcW w:w="1006" w:type="dxa"/>
            <w:tcBorders>
              <w:left w:val="nil"/>
            </w:tcBorders>
            <w:shd w:val="clear" w:color="auto" w:fill="D9E2F3" w:themeFill="accent1" w:themeFillTint="33"/>
          </w:tcPr>
          <w:p w14:paraId="69F60D24" w14:textId="1F90D53E" w:rsidR="00265AFE" w:rsidRPr="00854069" w:rsidRDefault="00854069" w:rsidP="00F257F8">
            <w:pPr>
              <w:spacing w:before="20" w:after="20"/>
              <w:rPr>
                <w:b/>
                <w:bCs/>
              </w:rPr>
            </w:pPr>
            <w:r>
              <w:rPr>
                <w:b/>
                <w:bCs/>
              </w:rPr>
              <w:t>3.0</w:t>
            </w:r>
          </w:p>
        </w:tc>
        <w:tc>
          <w:tcPr>
            <w:tcW w:w="8354" w:type="dxa"/>
            <w:gridSpan w:val="2"/>
            <w:tcBorders>
              <w:right w:val="nil"/>
            </w:tcBorders>
            <w:shd w:val="clear" w:color="auto" w:fill="D9E2F3" w:themeFill="accent1" w:themeFillTint="33"/>
          </w:tcPr>
          <w:p w14:paraId="33C7D8CB" w14:textId="52D17C3F" w:rsidR="00265AFE" w:rsidRPr="00854069" w:rsidRDefault="00854069" w:rsidP="00F257F8">
            <w:pPr>
              <w:spacing w:before="20" w:after="20"/>
              <w:rPr>
                <w:b/>
                <w:bCs/>
              </w:rPr>
            </w:pPr>
            <w:r>
              <w:rPr>
                <w:b/>
                <w:bCs/>
              </w:rPr>
              <w:t xml:space="preserve">ST’s Use of </w:t>
            </w:r>
            <w:r w:rsidR="00F823A2">
              <w:rPr>
                <w:b/>
                <w:bCs/>
              </w:rPr>
              <w:t>DSTT</w:t>
            </w:r>
            <w:r>
              <w:rPr>
                <w:b/>
                <w:bCs/>
              </w:rPr>
              <w:t xml:space="preserve"> for High</w:t>
            </w:r>
            <w:r w:rsidR="00F823A2">
              <w:rPr>
                <w:b/>
                <w:bCs/>
              </w:rPr>
              <w:t>-</w:t>
            </w:r>
            <w:r>
              <w:rPr>
                <w:b/>
                <w:bCs/>
              </w:rPr>
              <w:t xml:space="preserve">Capacity Transportation </w:t>
            </w:r>
            <w:r w:rsidR="00502033">
              <w:rPr>
                <w:b/>
                <w:bCs/>
              </w:rPr>
              <w:t xml:space="preserve">(HCT) </w:t>
            </w:r>
            <w:r>
              <w:rPr>
                <w:b/>
                <w:bCs/>
              </w:rPr>
              <w:t>Purposes</w:t>
            </w:r>
          </w:p>
        </w:tc>
      </w:tr>
      <w:tr w:rsidR="00BD6927" w14:paraId="5C037DAB" w14:textId="77777777" w:rsidTr="00265AFE">
        <w:tc>
          <w:tcPr>
            <w:tcW w:w="1006" w:type="dxa"/>
            <w:tcBorders>
              <w:left w:val="nil"/>
            </w:tcBorders>
          </w:tcPr>
          <w:p w14:paraId="2501B2E8" w14:textId="2AA7F67B" w:rsidR="00BD6927" w:rsidRDefault="00BD6927" w:rsidP="00F257F8">
            <w:pPr>
              <w:spacing w:before="20" w:after="20"/>
            </w:pPr>
            <w:r>
              <w:t>3.1</w:t>
            </w:r>
          </w:p>
        </w:tc>
        <w:tc>
          <w:tcPr>
            <w:tcW w:w="2430" w:type="dxa"/>
          </w:tcPr>
          <w:p w14:paraId="4D393131" w14:textId="0E97EFB7" w:rsidR="00BD6927" w:rsidRDefault="00BD6927" w:rsidP="00F257F8">
            <w:pPr>
              <w:spacing w:before="20" w:after="20"/>
            </w:pPr>
            <w:r>
              <w:t xml:space="preserve">HCT use of </w:t>
            </w:r>
            <w:r w:rsidR="00502033">
              <w:t>DSTT</w:t>
            </w:r>
          </w:p>
        </w:tc>
        <w:tc>
          <w:tcPr>
            <w:tcW w:w="5924" w:type="dxa"/>
            <w:tcBorders>
              <w:right w:val="nil"/>
            </w:tcBorders>
          </w:tcPr>
          <w:p w14:paraId="71124719" w14:textId="6C605E88" w:rsidR="00BD6927" w:rsidRDefault="00BD6927" w:rsidP="00F257F8">
            <w:pPr>
              <w:spacing w:before="20" w:after="20"/>
            </w:pPr>
            <w:r>
              <w:t xml:space="preserve">ST shall have the right to use </w:t>
            </w:r>
            <w:r w:rsidR="00290353">
              <w:t>DSTT</w:t>
            </w:r>
            <w:r>
              <w:t xml:space="preserve"> for HCT:</w:t>
            </w:r>
          </w:p>
          <w:p w14:paraId="0D8B04E2" w14:textId="77777777" w:rsidR="00BD6927" w:rsidRDefault="00290353" w:rsidP="00F622F3">
            <w:pPr>
              <w:pStyle w:val="ListParagraph"/>
              <w:numPr>
                <w:ilvl w:val="0"/>
                <w:numId w:val="2"/>
              </w:numPr>
              <w:spacing w:before="20" w:after="20"/>
              <w:ind w:left="216" w:hanging="216"/>
            </w:pPr>
            <w:r>
              <w:t>ST may access DSTT for inspections, assessments, and design (in §7)</w:t>
            </w:r>
            <w:r w:rsidR="009D149C">
              <w:t xml:space="preserve"> at times reasonably established by KC</w:t>
            </w:r>
          </w:p>
          <w:p w14:paraId="7974BFBB" w14:textId="46F09270" w:rsidR="009D149C" w:rsidRDefault="00201C90" w:rsidP="00F622F3">
            <w:pPr>
              <w:pStyle w:val="ListParagraph"/>
              <w:numPr>
                <w:ilvl w:val="0"/>
                <w:numId w:val="2"/>
              </w:numPr>
              <w:spacing w:before="20" w:after="20"/>
              <w:ind w:left="216" w:hanging="216"/>
            </w:pPr>
            <w:r>
              <w:t>If Closure Period O&amp;M Agreement is reached by 3/</w:t>
            </w:r>
            <w:r w:rsidR="00896FA6">
              <w:t>3</w:t>
            </w:r>
            <w:r>
              <w:t xml:space="preserve">1/03 (§8, 9) ST </w:t>
            </w:r>
            <w:r w:rsidR="00896FA6">
              <w:t>may access DSTT to perform closure period construction work</w:t>
            </w:r>
          </w:p>
          <w:p w14:paraId="78C51159" w14:textId="77777777" w:rsidR="00896FA6" w:rsidRDefault="00896FA6" w:rsidP="00F622F3">
            <w:pPr>
              <w:pStyle w:val="ListParagraph"/>
              <w:numPr>
                <w:ilvl w:val="0"/>
                <w:numId w:val="2"/>
              </w:numPr>
              <w:spacing w:before="20" w:after="20"/>
              <w:ind w:left="216" w:hanging="216"/>
            </w:pPr>
            <w:r>
              <w:t>If O&amp;M Agreement is reached by 3/31/03 (§16)</w:t>
            </w:r>
            <w:r w:rsidR="007061DC">
              <w:t>, DSTT shall be used for ST’s HCT operations (§12)</w:t>
            </w:r>
          </w:p>
          <w:p w14:paraId="26210682" w14:textId="43011E65" w:rsidR="000E7ADD" w:rsidRDefault="000E7ADD" w:rsidP="00F622F3">
            <w:pPr>
              <w:pStyle w:val="ListParagraph"/>
              <w:numPr>
                <w:ilvl w:val="0"/>
                <w:numId w:val="2"/>
              </w:numPr>
              <w:spacing w:before="20" w:after="20"/>
              <w:ind w:left="216" w:hanging="216"/>
            </w:pPr>
            <w:r>
              <w:t xml:space="preserve">If no agreements </w:t>
            </w:r>
            <w:r w:rsidR="00E746FB">
              <w:t xml:space="preserve">or County does not operate Link service, then ST </w:t>
            </w:r>
            <w:r w:rsidR="00022C85">
              <w:t>can purchase DSTT (§19)</w:t>
            </w:r>
          </w:p>
        </w:tc>
      </w:tr>
      <w:tr w:rsidR="009D149C" w14:paraId="59EAD13A" w14:textId="77777777" w:rsidTr="00265AFE">
        <w:tc>
          <w:tcPr>
            <w:tcW w:w="1006" w:type="dxa"/>
            <w:tcBorders>
              <w:left w:val="nil"/>
            </w:tcBorders>
          </w:tcPr>
          <w:p w14:paraId="76A5904A" w14:textId="36C27946" w:rsidR="009D149C" w:rsidRDefault="00022C85" w:rsidP="00F257F8">
            <w:pPr>
              <w:spacing w:before="20" w:after="20"/>
            </w:pPr>
            <w:r>
              <w:t>3.2</w:t>
            </w:r>
          </w:p>
        </w:tc>
        <w:tc>
          <w:tcPr>
            <w:tcW w:w="2430" w:type="dxa"/>
          </w:tcPr>
          <w:p w14:paraId="489D6F41" w14:textId="62F796FC" w:rsidR="009D149C" w:rsidRDefault="00022C85" w:rsidP="00F257F8">
            <w:pPr>
              <w:spacing w:before="20" w:after="20"/>
            </w:pPr>
            <w:r>
              <w:t>City Acknowledgement</w:t>
            </w:r>
          </w:p>
        </w:tc>
        <w:tc>
          <w:tcPr>
            <w:tcW w:w="5924" w:type="dxa"/>
            <w:tcBorders>
              <w:right w:val="nil"/>
            </w:tcBorders>
          </w:tcPr>
          <w:p w14:paraId="5AC1DA91" w14:textId="075E0ECA" w:rsidR="009D149C" w:rsidRDefault="00022C85" w:rsidP="00F257F8">
            <w:pPr>
              <w:spacing w:before="20" w:after="20"/>
            </w:pPr>
            <w:r>
              <w:t xml:space="preserve">City acknowledges use of DSTT consistent with Master Cooperation Agreement and </w:t>
            </w:r>
            <w:r w:rsidR="00EA2500">
              <w:t>authorized under 2000 Light Rail Transit Way Agreement</w:t>
            </w:r>
          </w:p>
        </w:tc>
      </w:tr>
      <w:tr w:rsidR="00EA2500" w14:paraId="78C443C3" w14:textId="77777777" w:rsidTr="007B282F">
        <w:tc>
          <w:tcPr>
            <w:tcW w:w="1006" w:type="dxa"/>
            <w:tcBorders>
              <w:left w:val="nil"/>
            </w:tcBorders>
          </w:tcPr>
          <w:p w14:paraId="24AFB071" w14:textId="6C479B1F" w:rsidR="00EA2500" w:rsidRDefault="00EA2500" w:rsidP="00F257F8">
            <w:pPr>
              <w:spacing w:before="20" w:after="20"/>
            </w:pPr>
            <w:r>
              <w:t>3.3</w:t>
            </w:r>
          </w:p>
        </w:tc>
        <w:tc>
          <w:tcPr>
            <w:tcW w:w="2430" w:type="dxa"/>
          </w:tcPr>
          <w:p w14:paraId="0310B380" w14:textId="6FE10C9D" w:rsidR="00EA2500" w:rsidRDefault="00EA2500" w:rsidP="00F257F8">
            <w:pPr>
              <w:spacing w:before="20" w:after="20"/>
            </w:pPr>
            <w:r>
              <w:t>Consideration</w:t>
            </w:r>
          </w:p>
        </w:tc>
        <w:tc>
          <w:tcPr>
            <w:tcW w:w="5924" w:type="dxa"/>
            <w:tcBorders>
              <w:right w:val="nil"/>
            </w:tcBorders>
            <w:shd w:val="clear" w:color="auto" w:fill="auto"/>
          </w:tcPr>
          <w:p w14:paraId="1EA49372" w14:textId="535B9CD6" w:rsidR="00EA2500" w:rsidRDefault="00EA2500" w:rsidP="00F257F8">
            <w:pPr>
              <w:spacing w:before="20" w:after="20"/>
            </w:pPr>
            <w:r>
              <w:t xml:space="preserve">In exchange for KC agreement of ST light rail use of DSTT and City acknowledgment of </w:t>
            </w:r>
            <w:r w:rsidR="000D2912">
              <w:t xml:space="preserve">this use of </w:t>
            </w:r>
            <w:r w:rsidR="00CE61CD">
              <w:t>right-of-way (</w:t>
            </w:r>
            <w:r w:rsidR="000D2912">
              <w:t>ROW</w:t>
            </w:r>
            <w:r w:rsidR="00CE61CD">
              <w:t>)</w:t>
            </w:r>
            <w:r w:rsidR="000D2912">
              <w:t>:</w:t>
            </w:r>
          </w:p>
          <w:p w14:paraId="3CF3A9BE" w14:textId="77777777" w:rsidR="000D2912" w:rsidRDefault="000D2912" w:rsidP="000D2912">
            <w:pPr>
              <w:pStyle w:val="ListParagraph"/>
              <w:numPr>
                <w:ilvl w:val="0"/>
                <w:numId w:val="3"/>
              </w:numPr>
              <w:spacing w:before="20" w:after="20"/>
              <w:ind w:left="216" w:hanging="216"/>
            </w:pPr>
            <w:r>
              <w:t>ST providing KC with a share of the outstanding debt service owed for the DSTT</w:t>
            </w:r>
          </w:p>
          <w:p w14:paraId="0B0464AE" w14:textId="77777777" w:rsidR="000D2912" w:rsidRDefault="000D2912" w:rsidP="000D2912">
            <w:pPr>
              <w:pStyle w:val="ListParagraph"/>
              <w:numPr>
                <w:ilvl w:val="0"/>
                <w:numId w:val="3"/>
              </w:numPr>
              <w:spacing w:before="20" w:after="20"/>
              <w:ind w:left="216" w:hanging="216"/>
            </w:pPr>
            <w:r>
              <w:t>ST reimbursing City for certain costs or paying City fees</w:t>
            </w:r>
          </w:p>
          <w:p w14:paraId="250C41B5" w14:textId="77777777" w:rsidR="00C353C4" w:rsidRDefault="00C353C4" w:rsidP="000D2912">
            <w:pPr>
              <w:pStyle w:val="ListParagraph"/>
              <w:numPr>
                <w:ilvl w:val="0"/>
                <w:numId w:val="3"/>
              </w:numPr>
              <w:spacing w:before="20" w:after="20"/>
              <w:ind w:left="216" w:hanging="216"/>
            </w:pPr>
            <w:r>
              <w:t>The value provided by ST includes but is not limited to:</w:t>
            </w:r>
          </w:p>
          <w:p w14:paraId="72307DAB" w14:textId="77777777" w:rsidR="000D2912" w:rsidRDefault="00C353C4" w:rsidP="00C353C4">
            <w:pPr>
              <w:pStyle w:val="ListParagraph"/>
              <w:numPr>
                <w:ilvl w:val="1"/>
                <w:numId w:val="3"/>
              </w:numPr>
              <w:spacing w:before="20" w:after="20"/>
              <w:ind w:left="432" w:hanging="216"/>
            </w:pPr>
            <w:r>
              <w:t>Payments to KC</w:t>
            </w:r>
            <w:r w:rsidR="00CA7BE9">
              <w:t xml:space="preserve"> as required in this agreement</w:t>
            </w:r>
          </w:p>
          <w:p w14:paraId="06BECF10" w14:textId="77777777" w:rsidR="00CA7BE9" w:rsidRDefault="00CA7BE9" w:rsidP="00C353C4">
            <w:pPr>
              <w:pStyle w:val="ListParagraph"/>
              <w:numPr>
                <w:ilvl w:val="1"/>
                <w:numId w:val="3"/>
              </w:numPr>
              <w:spacing w:before="20" w:after="20"/>
              <w:ind w:left="432" w:hanging="216"/>
            </w:pPr>
            <w:r>
              <w:t>Delivery to KC of property at Convention Place Station</w:t>
            </w:r>
          </w:p>
          <w:p w14:paraId="0E583E7A" w14:textId="77777777" w:rsidR="00CA7BE9" w:rsidRDefault="00CA7BE9" w:rsidP="00C353C4">
            <w:pPr>
              <w:pStyle w:val="ListParagraph"/>
              <w:numPr>
                <w:ilvl w:val="1"/>
                <w:numId w:val="3"/>
              </w:numPr>
              <w:spacing w:before="20" w:after="20"/>
              <w:ind w:left="432" w:hanging="216"/>
            </w:pPr>
            <w:r>
              <w:t>Assumption of a share of the costs for O&amp;M of DSTT</w:t>
            </w:r>
          </w:p>
          <w:p w14:paraId="3EB20E12" w14:textId="77777777" w:rsidR="00CA7BE9" w:rsidRDefault="00CA7BE9" w:rsidP="00C353C4">
            <w:pPr>
              <w:pStyle w:val="ListParagraph"/>
              <w:numPr>
                <w:ilvl w:val="1"/>
                <w:numId w:val="3"/>
              </w:numPr>
              <w:spacing w:before="20" w:after="20"/>
              <w:ind w:left="432" w:hanging="216"/>
            </w:pPr>
            <w:r>
              <w:lastRenderedPageBreak/>
              <w:t>Assumption of costs associated with DSTT and street improvements</w:t>
            </w:r>
          </w:p>
          <w:p w14:paraId="2C0184AD" w14:textId="77777777" w:rsidR="00CA7BE9" w:rsidRDefault="00F40964" w:rsidP="00C353C4">
            <w:pPr>
              <w:pStyle w:val="ListParagraph"/>
              <w:numPr>
                <w:ilvl w:val="1"/>
                <w:numId w:val="3"/>
              </w:numPr>
              <w:spacing w:before="20" w:after="20"/>
              <w:ind w:left="432" w:hanging="216"/>
            </w:pPr>
            <w:r>
              <w:t>Assumption of costs of bus facility improvements near Link stations</w:t>
            </w:r>
          </w:p>
          <w:p w14:paraId="1F0BC613" w14:textId="77777777" w:rsidR="00F40964" w:rsidRDefault="00F40964" w:rsidP="00C353C4">
            <w:pPr>
              <w:pStyle w:val="ListParagraph"/>
              <w:numPr>
                <w:ilvl w:val="1"/>
                <w:numId w:val="3"/>
              </w:numPr>
              <w:spacing w:before="20" w:after="20"/>
              <w:ind w:left="432" w:hanging="216"/>
            </w:pPr>
            <w:r>
              <w:t>Payment of funds to the Rainier Valley TOCD Fund</w:t>
            </w:r>
          </w:p>
          <w:p w14:paraId="32C2DDD0" w14:textId="144BB744" w:rsidR="002C10E6" w:rsidRPr="0065007E" w:rsidRDefault="002C10E6" w:rsidP="002C10E6">
            <w:pPr>
              <w:spacing w:before="20" w:after="20"/>
              <w:rPr>
                <w:b/>
                <w:bCs/>
              </w:rPr>
            </w:pPr>
            <w:r w:rsidRPr="0065007E">
              <w:rPr>
                <w:b/>
                <w:bCs/>
              </w:rPr>
              <w:t xml:space="preserve">Mutual benefits and satisfaction of promises in this Agreement and subsequent </w:t>
            </w:r>
            <w:r w:rsidR="004F1FC1" w:rsidRPr="0065007E">
              <w:rPr>
                <w:b/>
                <w:bCs/>
              </w:rPr>
              <w:t>agreements contemplated here shall constitute adequate consideration and full value for the grant of the use of the DSTT</w:t>
            </w:r>
          </w:p>
        </w:tc>
      </w:tr>
      <w:tr w:rsidR="0065007E" w14:paraId="294D20C9" w14:textId="77777777" w:rsidTr="007B282F">
        <w:tc>
          <w:tcPr>
            <w:tcW w:w="1006" w:type="dxa"/>
            <w:tcBorders>
              <w:left w:val="nil"/>
            </w:tcBorders>
          </w:tcPr>
          <w:p w14:paraId="701DB5EB" w14:textId="08DF5551" w:rsidR="0065007E" w:rsidRDefault="0065007E" w:rsidP="00F257F8">
            <w:pPr>
              <w:spacing w:before="20" w:after="20"/>
            </w:pPr>
            <w:r>
              <w:lastRenderedPageBreak/>
              <w:t>3.4</w:t>
            </w:r>
          </w:p>
        </w:tc>
        <w:tc>
          <w:tcPr>
            <w:tcW w:w="2430" w:type="dxa"/>
            <w:tcBorders>
              <w:bottom w:val="single" w:sz="4" w:space="0" w:color="auto"/>
            </w:tcBorders>
          </w:tcPr>
          <w:p w14:paraId="3ED8DA0A" w14:textId="6DC1A21E" w:rsidR="0065007E" w:rsidRDefault="0065007E" w:rsidP="00F257F8">
            <w:pPr>
              <w:spacing w:before="20" w:after="20"/>
            </w:pPr>
            <w:r>
              <w:t>Recording</w:t>
            </w:r>
          </w:p>
        </w:tc>
        <w:tc>
          <w:tcPr>
            <w:tcW w:w="5924" w:type="dxa"/>
            <w:tcBorders>
              <w:bottom w:val="single" w:sz="4" w:space="0" w:color="auto"/>
              <w:right w:val="nil"/>
            </w:tcBorders>
          </w:tcPr>
          <w:p w14:paraId="203195D0" w14:textId="6315A8CF" w:rsidR="0065007E" w:rsidRDefault="0065007E" w:rsidP="00F257F8">
            <w:pPr>
              <w:spacing w:before="20" w:after="20"/>
            </w:pPr>
            <w:r>
              <w:t>Copy of this Agreement shall be recorded in the real property records of KC</w:t>
            </w:r>
          </w:p>
        </w:tc>
      </w:tr>
      <w:tr w:rsidR="00854069" w14:paraId="75C5836D" w14:textId="77777777" w:rsidTr="007B282F">
        <w:tc>
          <w:tcPr>
            <w:tcW w:w="1006" w:type="dxa"/>
            <w:tcBorders>
              <w:left w:val="nil"/>
            </w:tcBorders>
            <w:shd w:val="clear" w:color="auto" w:fill="D9E2F3" w:themeFill="accent1" w:themeFillTint="33"/>
          </w:tcPr>
          <w:p w14:paraId="2B597A5B" w14:textId="3D03264E" w:rsidR="00854069" w:rsidRPr="00854069" w:rsidRDefault="000F2252" w:rsidP="00F257F8">
            <w:pPr>
              <w:spacing w:before="20" w:after="20"/>
              <w:rPr>
                <w:b/>
                <w:bCs/>
              </w:rPr>
            </w:pPr>
            <w:r>
              <w:rPr>
                <w:b/>
                <w:bCs/>
              </w:rPr>
              <w:t>4.0</w:t>
            </w:r>
          </w:p>
        </w:tc>
        <w:tc>
          <w:tcPr>
            <w:tcW w:w="8354" w:type="dxa"/>
            <w:gridSpan w:val="2"/>
            <w:tcBorders>
              <w:right w:val="nil"/>
            </w:tcBorders>
            <w:shd w:val="clear" w:color="auto" w:fill="D9E2F3" w:themeFill="accent1" w:themeFillTint="33"/>
          </w:tcPr>
          <w:p w14:paraId="0091D5D9" w14:textId="0B5D616C" w:rsidR="00854069" w:rsidRPr="00854069" w:rsidRDefault="000F2252" w:rsidP="00F257F8">
            <w:pPr>
              <w:spacing w:before="20" w:after="20"/>
              <w:rPr>
                <w:b/>
                <w:bCs/>
              </w:rPr>
            </w:pPr>
            <w:r>
              <w:rPr>
                <w:b/>
                <w:bCs/>
              </w:rPr>
              <w:t>Closure Period Contingencies</w:t>
            </w:r>
            <w:r w:rsidR="00493D22">
              <w:rPr>
                <w:b/>
                <w:bCs/>
              </w:rPr>
              <w:t xml:space="preserve"> </w:t>
            </w:r>
            <w:r w:rsidR="00493D22" w:rsidRPr="006608E8">
              <w:rPr>
                <w:b/>
                <w:bCs/>
                <w:i/>
                <w:iCs/>
              </w:rPr>
              <w:t>&lt;&lt;</w:t>
            </w:r>
            <w:r w:rsidR="006608E8" w:rsidRPr="006608E8">
              <w:rPr>
                <w:b/>
                <w:bCs/>
                <w:i/>
                <w:iCs/>
              </w:rPr>
              <w:t>A</w:t>
            </w:r>
            <w:r w:rsidR="00493D22" w:rsidRPr="006608E8">
              <w:rPr>
                <w:b/>
                <w:bCs/>
                <w:i/>
                <w:iCs/>
              </w:rPr>
              <w:t xml:space="preserve">ctual closure period was </w:t>
            </w:r>
            <w:r w:rsidR="006608E8" w:rsidRPr="006608E8">
              <w:rPr>
                <w:b/>
                <w:bCs/>
                <w:i/>
                <w:iCs/>
              </w:rPr>
              <w:t xml:space="preserve">Sept </w:t>
            </w:r>
            <w:r w:rsidR="00493D22" w:rsidRPr="006608E8">
              <w:rPr>
                <w:b/>
                <w:bCs/>
                <w:i/>
                <w:iCs/>
              </w:rPr>
              <w:t>2005</w:t>
            </w:r>
            <w:r w:rsidR="006608E8" w:rsidRPr="006608E8">
              <w:rPr>
                <w:b/>
                <w:bCs/>
                <w:i/>
                <w:iCs/>
              </w:rPr>
              <w:t xml:space="preserve"> </w:t>
            </w:r>
            <w:r w:rsidR="00493D22" w:rsidRPr="006608E8">
              <w:rPr>
                <w:b/>
                <w:bCs/>
                <w:i/>
                <w:iCs/>
              </w:rPr>
              <w:t>-</w:t>
            </w:r>
            <w:r w:rsidR="006608E8" w:rsidRPr="006608E8">
              <w:rPr>
                <w:b/>
                <w:bCs/>
                <w:i/>
                <w:iCs/>
              </w:rPr>
              <w:t xml:space="preserve"> Sept </w:t>
            </w:r>
            <w:r w:rsidR="00493D22" w:rsidRPr="006608E8">
              <w:rPr>
                <w:b/>
                <w:bCs/>
                <w:i/>
                <w:iCs/>
              </w:rPr>
              <w:t>2007&gt;&gt;</w:t>
            </w:r>
          </w:p>
        </w:tc>
      </w:tr>
      <w:tr w:rsidR="0065007E" w14:paraId="5283E2DA" w14:textId="77777777" w:rsidTr="008B14B9">
        <w:tc>
          <w:tcPr>
            <w:tcW w:w="1006" w:type="dxa"/>
            <w:tcBorders>
              <w:left w:val="nil"/>
            </w:tcBorders>
            <w:shd w:val="clear" w:color="auto" w:fill="auto"/>
          </w:tcPr>
          <w:p w14:paraId="1B1306C3" w14:textId="1F7EF1AA" w:rsidR="0065007E" w:rsidRDefault="0065007E" w:rsidP="00F257F8">
            <w:pPr>
              <w:spacing w:before="20" w:after="20"/>
            </w:pPr>
            <w:r>
              <w:t>4.1</w:t>
            </w:r>
          </w:p>
        </w:tc>
        <w:tc>
          <w:tcPr>
            <w:tcW w:w="2430" w:type="dxa"/>
            <w:shd w:val="clear" w:color="auto" w:fill="auto"/>
          </w:tcPr>
          <w:p w14:paraId="43F725B4" w14:textId="47DEBE6A" w:rsidR="0065007E" w:rsidRDefault="0065007E" w:rsidP="00F257F8">
            <w:pPr>
              <w:spacing w:before="20" w:after="20"/>
            </w:pPr>
            <w:r>
              <w:t xml:space="preserve">Setting of Closure Date </w:t>
            </w:r>
          </w:p>
        </w:tc>
        <w:tc>
          <w:tcPr>
            <w:tcW w:w="5924" w:type="dxa"/>
            <w:tcBorders>
              <w:right w:val="nil"/>
            </w:tcBorders>
            <w:shd w:val="clear" w:color="auto" w:fill="auto"/>
          </w:tcPr>
          <w:p w14:paraId="08BF91E6" w14:textId="77777777" w:rsidR="0065007E" w:rsidRDefault="0065007E" w:rsidP="00F257F8">
            <w:pPr>
              <w:spacing w:before="20" w:after="20"/>
            </w:pPr>
            <w:r>
              <w:t>Closure Date (for Closure Period Construction Work) shall be set to coincide with a Metro service change</w:t>
            </w:r>
            <w:r w:rsidR="00F076F6">
              <w:t xml:space="preserve"> and:</w:t>
            </w:r>
          </w:p>
          <w:p w14:paraId="32630998" w14:textId="77777777" w:rsidR="00F076F6" w:rsidRDefault="00F076F6" w:rsidP="00F076F6">
            <w:pPr>
              <w:pStyle w:val="ListParagraph"/>
              <w:numPr>
                <w:ilvl w:val="0"/>
                <w:numId w:val="4"/>
              </w:numPr>
              <w:spacing w:before="20" w:after="20"/>
              <w:ind w:left="216" w:hanging="216"/>
            </w:pPr>
            <w:r>
              <w:t>At least 9 months after ST and KC have agreed on final design and schedule and</w:t>
            </w:r>
          </w:p>
          <w:p w14:paraId="7B6E5370" w14:textId="3302DCA4" w:rsidR="00F076F6" w:rsidRDefault="00F076F6" w:rsidP="00F076F6">
            <w:pPr>
              <w:pStyle w:val="ListParagraph"/>
              <w:numPr>
                <w:ilvl w:val="0"/>
                <w:numId w:val="4"/>
              </w:numPr>
              <w:spacing w:before="20" w:after="20"/>
              <w:ind w:left="216" w:hanging="216"/>
            </w:pPr>
            <w:r>
              <w:t>At least 4 months after ST has provided written notice to KC and FTA that the conditions in §4.2 have been satisfied</w:t>
            </w:r>
          </w:p>
        </w:tc>
      </w:tr>
      <w:tr w:rsidR="00AB6AEE" w14:paraId="4AF478DE" w14:textId="77777777" w:rsidTr="008B14B9">
        <w:tc>
          <w:tcPr>
            <w:tcW w:w="1006" w:type="dxa"/>
            <w:tcBorders>
              <w:left w:val="nil"/>
            </w:tcBorders>
            <w:shd w:val="clear" w:color="auto" w:fill="auto"/>
          </w:tcPr>
          <w:p w14:paraId="1C4AFCE0" w14:textId="5422CEE4" w:rsidR="00AB6AEE" w:rsidRDefault="00AB6AEE" w:rsidP="00F257F8">
            <w:pPr>
              <w:spacing w:before="20" w:after="20"/>
            </w:pPr>
            <w:r>
              <w:t>4.2</w:t>
            </w:r>
          </w:p>
        </w:tc>
        <w:tc>
          <w:tcPr>
            <w:tcW w:w="2430" w:type="dxa"/>
            <w:tcBorders>
              <w:bottom w:val="single" w:sz="4" w:space="0" w:color="auto"/>
            </w:tcBorders>
            <w:shd w:val="clear" w:color="auto" w:fill="auto"/>
          </w:tcPr>
          <w:p w14:paraId="7741DB15" w14:textId="77777777" w:rsidR="00AB6AEE" w:rsidRDefault="00AB6AEE" w:rsidP="00F257F8">
            <w:pPr>
              <w:spacing w:before="20" w:after="20"/>
            </w:pPr>
            <w:r>
              <w:t>Contingencies</w:t>
            </w:r>
          </w:p>
          <w:p w14:paraId="7B95E501" w14:textId="77777777" w:rsidR="00945655" w:rsidRDefault="00945655" w:rsidP="00F257F8">
            <w:pPr>
              <w:spacing w:before="20" w:after="20"/>
            </w:pPr>
          </w:p>
          <w:p w14:paraId="03D3D307" w14:textId="36E8E608" w:rsidR="00945655" w:rsidRDefault="00945655" w:rsidP="00F257F8">
            <w:pPr>
              <w:spacing w:before="20" w:after="20"/>
            </w:pPr>
            <w:r>
              <w:t xml:space="preserve">Note: ST documented compliance in letters submitted with </w:t>
            </w:r>
            <w:hyperlink r:id="rId7" w:history="1">
              <w:r w:rsidRPr="00187540">
                <w:rPr>
                  <w:rStyle w:val="Hyperlink"/>
                </w:rPr>
                <w:t>2005-B0099</w:t>
              </w:r>
            </w:hyperlink>
          </w:p>
        </w:tc>
        <w:tc>
          <w:tcPr>
            <w:tcW w:w="5924" w:type="dxa"/>
            <w:tcBorders>
              <w:bottom w:val="single" w:sz="4" w:space="0" w:color="auto"/>
              <w:right w:val="nil"/>
            </w:tcBorders>
            <w:shd w:val="clear" w:color="auto" w:fill="auto"/>
          </w:tcPr>
          <w:p w14:paraId="5AE27B06" w14:textId="48A80C05" w:rsidR="00AB6AEE" w:rsidRDefault="00AB6AEE" w:rsidP="00AB6AEE">
            <w:pPr>
              <w:pStyle w:val="ListParagraph"/>
              <w:numPr>
                <w:ilvl w:val="0"/>
                <w:numId w:val="5"/>
              </w:numPr>
              <w:spacing w:before="20" w:after="20"/>
              <w:ind w:left="216" w:hanging="216"/>
            </w:pPr>
            <w:r>
              <w:t>ST has executed</w:t>
            </w:r>
            <w:r w:rsidR="00D6628B">
              <w:t xml:space="preserve"> a full funding grant agreement with FTA for construction of the </w:t>
            </w:r>
            <w:r w:rsidR="00D6628B" w:rsidRPr="002F55AF">
              <w:rPr>
                <w:b/>
                <w:bCs/>
              </w:rPr>
              <w:t>Initial Segment</w:t>
            </w:r>
            <w:r w:rsidR="00BE2AD5">
              <w:t xml:space="preserve"> (defined in §1.15 </w:t>
            </w:r>
            <w:r w:rsidR="00BC4974">
              <w:t xml:space="preserve">as </w:t>
            </w:r>
            <w:r w:rsidR="00BE2AD5">
              <w:t>from turn-around track located in Tunnel Annex east of DSTT Westlake Station to S 154</w:t>
            </w:r>
            <w:r w:rsidR="00BE2AD5" w:rsidRPr="00BE2AD5">
              <w:rPr>
                <w:vertAlign w:val="superscript"/>
              </w:rPr>
              <w:t>th</w:t>
            </w:r>
            <w:r w:rsidR="00BE2AD5">
              <w:t xml:space="preserve"> St in Tukwila)</w:t>
            </w:r>
          </w:p>
          <w:p w14:paraId="6B9AD2B7" w14:textId="77777777" w:rsidR="005941D0" w:rsidRDefault="005941D0" w:rsidP="00AB6AEE">
            <w:pPr>
              <w:pStyle w:val="ListParagraph"/>
              <w:numPr>
                <w:ilvl w:val="0"/>
                <w:numId w:val="5"/>
              </w:numPr>
              <w:spacing w:before="20" w:after="20"/>
              <w:ind w:left="216" w:hanging="216"/>
            </w:pPr>
            <w:r>
              <w:t xml:space="preserve">ST has obtained all permits, street use franchises, etc., necessary to construct, </w:t>
            </w:r>
            <w:r w:rsidR="00213103">
              <w:t>operation, and maintain Link within the Merge Zone, DSTT, and Tunnel Annex</w:t>
            </w:r>
          </w:p>
          <w:p w14:paraId="48A74853" w14:textId="77777777" w:rsidR="00213103" w:rsidRDefault="00213103" w:rsidP="00AB6AEE">
            <w:pPr>
              <w:pStyle w:val="ListParagraph"/>
              <w:numPr>
                <w:ilvl w:val="0"/>
                <w:numId w:val="5"/>
              </w:numPr>
              <w:spacing w:before="20" w:after="20"/>
              <w:ind w:left="216" w:hanging="216"/>
            </w:pPr>
            <w:r>
              <w:t>Downtown Seattle Traffic and Street Improvements described in this agreement have been completed</w:t>
            </w:r>
          </w:p>
          <w:p w14:paraId="36D4CF16" w14:textId="77777777" w:rsidR="00213103" w:rsidRDefault="00213103" w:rsidP="00AB6AEE">
            <w:pPr>
              <w:pStyle w:val="ListParagraph"/>
              <w:numPr>
                <w:ilvl w:val="0"/>
                <w:numId w:val="5"/>
              </w:numPr>
              <w:spacing w:before="20" w:after="20"/>
              <w:ind w:left="216" w:hanging="216"/>
            </w:pPr>
            <w:r>
              <w:t>KC and ST have agreed in writing to final design and construction schedule for Closure Period Construction Work</w:t>
            </w:r>
          </w:p>
          <w:p w14:paraId="09DC27D6" w14:textId="6E15DA3A" w:rsidR="00213103" w:rsidRDefault="00213103" w:rsidP="00AB6AEE">
            <w:pPr>
              <w:pStyle w:val="ListParagraph"/>
              <w:numPr>
                <w:ilvl w:val="0"/>
                <w:numId w:val="5"/>
              </w:numPr>
              <w:spacing w:before="20" w:after="20"/>
              <w:ind w:left="216" w:hanging="216"/>
            </w:pPr>
            <w:r>
              <w:t>KC and ST have agreed to a Tunnel Closure and Interim Bus Ops Plan</w:t>
            </w:r>
          </w:p>
          <w:p w14:paraId="55253B8C" w14:textId="77777777" w:rsidR="00213103" w:rsidRDefault="00213103" w:rsidP="00AB6AEE">
            <w:pPr>
              <w:pStyle w:val="ListParagraph"/>
              <w:numPr>
                <w:ilvl w:val="0"/>
                <w:numId w:val="5"/>
              </w:numPr>
              <w:spacing w:before="20" w:after="20"/>
              <w:ind w:left="216" w:hanging="216"/>
            </w:pPr>
            <w:r>
              <w:t>ST has a procurement contract for delivery of required fleet not later that date scheduled for start of testing in DSTT</w:t>
            </w:r>
          </w:p>
          <w:p w14:paraId="2C43F5E5" w14:textId="77777777" w:rsidR="00213103" w:rsidRDefault="00213103" w:rsidP="00AB6AEE">
            <w:pPr>
              <w:pStyle w:val="ListParagraph"/>
              <w:numPr>
                <w:ilvl w:val="0"/>
                <w:numId w:val="5"/>
              </w:numPr>
              <w:spacing w:before="20" w:after="20"/>
              <w:ind w:left="216" w:hanging="216"/>
            </w:pPr>
            <w:r>
              <w:t xml:space="preserve">ST and KC have each executed </w:t>
            </w:r>
            <w:r w:rsidR="00AC5574">
              <w:t>agreements for closure period O&amp;M, closure period construction, O&amp;M, and KC to operate ST express bus routes in DSTT (§8, 9, 16)</w:t>
            </w:r>
          </w:p>
          <w:p w14:paraId="06C15352" w14:textId="77777777" w:rsidR="00AC5574" w:rsidRDefault="00AC5574" w:rsidP="00AB6AEE">
            <w:pPr>
              <w:pStyle w:val="ListParagraph"/>
              <w:numPr>
                <w:ilvl w:val="0"/>
                <w:numId w:val="5"/>
              </w:numPr>
              <w:spacing w:before="20" w:after="20"/>
              <w:ind w:left="216" w:hanging="216"/>
            </w:pPr>
            <w:r>
              <w:t>ST has assured KC and Seattle that Initial Segment will be opened no later than 7/1/10</w:t>
            </w:r>
          </w:p>
          <w:p w14:paraId="2FA1D2CF" w14:textId="77777777" w:rsidR="00AC5574" w:rsidRDefault="00AC5574" w:rsidP="00AB6AEE">
            <w:pPr>
              <w:pStyle w:val="ListParagraph"/>
              <w:numPr>
                <w:ilvl w:val="0"/>
                <w:numId w:val="5"/>
              </w:numPr>
              <w:spacing w:before="20" w:after="20"/>
              <w:ind w:left="216" w:hanging="216"/>
            </w:pPr>
            <w:r>
              <w:t xml:space="preserve">ST </w:t>
            </w:r>
            <w:r w:rsidR="00000974">
              <w:t>has assured KC and Seattle that bus service will resume in the DSTT within 2 years after closure date</w:t>
            </w:r>
          </w:p>
          <w:p w14:paraId="42FC1D78" w14:textId="77777777" w:rsidR="00000974" w:rsidRDefault="00000974" w:rsidP="00AB6AEE">
            <w:pPr>
              <w:pStyle w:val="ListParagraph"/>
              <w:numPr>
                <w:ilvl w:val="0"/>
                <w:numId w:val="5"/>
              </w:numPr>
              <w:spacing w:before="20" w:after="20"/>
              <w:ind w:left="216" w:hanging="216"/>
            </w:pPr>
            <w:r>
              <w:t>No bankruptcy or similar for KC, ST, or DSTT</w:t>
            </w:r>
          </w:p>
          <w:p w14:paraId="0290C634" w14:textId="77777777" w:rsidR="00000974" w:rsidRDefault="00000974" w:rsidP="00AB6AEE">
            <w:pPr>
              <w:pStyle w:val="ListParagraph"/>
              <w:numPr>
                <w:ilvl w:val="0"/>
                <w:numId w:val="5"/>
              </w:numPr>
              <w:spacing w:before="20" w:after="20"/>
              <w:ind w:left="216" w:hanging="216"/>
            </w:pPr>
            <w:r>
              <w:t>No action taken by ST Board to stop the planning, construction, or operation of Initial Segment</w:t>
            </w:r>
          </w:p>
          <w:p w14:paraId="2C409359" w14:textId="77777777" w:rsidR="002F55AF" w:rsidRDefault="002F55AF" w:rsidP="00AB6AEE">
            <w:pPr>
              <w:pStyle w:val="ListParagraph"/>
              <w:numPr>
                <w:ilvl w:val="0"/>
                <w:numId w:val="5"/>
              </w:numPr>
              <w:spacing w:before="20" w:after="20"/>
              <w:ind w:left="216" w:hanging="216"/>
            </w:pPr>
            <w:r>
              <w:t>ST has paid all $ due to KC and Seattle prior to start of Closure Period Construction Work</w:t>
            </w:r>
          </w:p>
          <w:p w14:paraId="7053691D" w14:textId="7902C578" w:rsidR="002F55AF" w:rsidRDefault="002F55AF" w:rsidP="00AB6AEE">
            <w:pPr>
              <w:pStyle w:val="ListParagraph"/>
              <w:numPr>
                <w:ilvl w:val="0"/>
                <w:numId w:val="5"/>
              </w:numPr>
              <w:spacing w:before="20" w:after="20"/>
              <w:ind w:left="216" w:hanging="216"/>
            </w:pPr>
            <w:r>
              <w:t>Seattle, ST</w:t>
            </w:r>
            <w:r w:rsidR="00C25CF7">
              <w:t>, KC authorized to enter this agreement</w:t>
            </w:r>
          </w:p>
        </w:tc>
      </w:tr>
      <w:tr w:rsidR="007A1A73" w14:paraId="1065C15F" w14:textId="77777777" w:rsidTr="008B14B9">
        <w:tc>
          <w:tcPr>
            <w:tcW w:w="1006" w:type="dxa"/>
            <w:tcBorders>
              <w:left w:val="nil"/>
            </w:tcBorders>
            <w:shd w:val="clear" w:color="auto" w:fill="D9E2F3" w:themeFill="accent1" w:themeFillTint="33"/>
          </w:tcPr>
          <w:p w14:paraId="237970EA" w14:textId="0015D9E2" w:rsidR="007A1A73" w:rsidRPr="007A1A73" w:rsidRDefault="007A1A73" w:rsidP="00C5390C">
            <w:pPr>
              <w:spacing w:before="20" w:after="20"/>
              <w:rPr>
                <w:b/>
                <w:bCs/>
              </w:rPr>
            </w:pPr>
            <w:r>
              <w:rPr>
                <w:b/>
                <w:bCs/>
              </w:rPr>
              <w:lastRenderedPageBreak/>
              <w:t>5.0</w:t>
            </w:r>
          </w:p>
        </w:tc>
        <w:tc>
          <w:tcPr>
            <w:tcW w:w="8354" w:type="dxa"/>
            <w:gridSpan w:val="2"/>
            <w:tcBorders>
              <w:right w:val="nil"/>
            </w:tcBorders>
            <w:shd w:val="clear" w:color="auto" w:fill="D9E2F3" w:themeFill="accent1" w:themeFillTint="33"/>
          </w:tcPr>
          <w:p w14:paraId="27916894" w14:textId="44D6EE27" w:rsidR="007A1A73" w:rsidRPr="007A1A73" w:rsidRDefault="007A1A73" w:rsidP="007A1A73">
            <w:pPr>
              <w:spacing w:before="20" w:after="20"/>
              <w:rPr>
                <w:b/>
                <w:bCs/>
              </w:rPr>
            </w:pPr>
            <w:r>
              <w:rPr>
                <w:b/>
                <w:bCs/>
              </w:rPr>
              <w:t>Real Property Authorizations</w:t>
            </w:r>
          </w:p>
        </w:tc>
      </w:tr>
      <w:tr w:rsidR="00C25CF7" w14:paraId="11D80AA2" w14:textId="77777777" w:rsidTr="00265AFE">
        <w:tc>
          <w:tcPr>
            <w:tcW w:w="1006" w:type="dxa"/>
            <w:tcBorders>
              <w:left w:val="nil"/>
            </w:tcBorders>
          </w:tcPr>
          <w:p w14:paraId="5626DC28" w14:textId="7E13CE23" w:rsidR="00C25CF7" w:rsidRDefault="00C25CF7" w:rsidP="00F257F8">
            <w:pPr>
              <w:spacing w:before="20" w:after="20"/>
            </w:pPr>
            <w:r>
              <w:t>5.1</w:t>
            </w:r>
          </w:p>
        </w:tc>
        <w:tc>
          <w:tcPr>
            <w:tcW w:w="2430" w:type="dxa"/>
          </w:tcPr>
          <w:p w14:paraId="2BD8D4B5" w14:textId="5D1AF13A" w:rsidR="00C25CF7" w:rsidRDefault="00C25CF7" w:rsidP="00F257F8">
            <w:pPr>
              <w:spacing w:before="20" w:after="20"/>
            </w:pPr>
            <w:r>
              <w:t>Property Owners</w:t>
            </w:r>
          </w:p>
        </w:tc>
        <w:tc>
          <w:tcPr>
            <w:tcW w:w="5924" w:type="dxa"/>
            <w:tcBorders>
              <w:right w:val="nil"/>
            </w:tcBorders>
          </w:tcPr>
          <w:p w14:paraId="13067BA7" w14:textId="77777777" w:rsidR="00C25CF7" w:rsidRDefault="005C1745" w:rsidP="00D43656">
            <w:pPr>
              <w:pStyle w:val="ListParagraph"/>
              <w:numPr>
                <w:ilvl w:val="0"/>
                <w:numId w:val="6"/>
              </w:numPr>
              <w:spacing w:before="20" w:after="20"/>
              <w:ind w:left="216" w:hanging="216"/>
            </w:pPr>
            <w:r>
              <w:t xml:space="preserve">ST has reviewed all deeds, easements, agreements, etc., and will, at no expense to KC, </w:t>
            </w:r>
            <w:r w:rsidR="00D43656">
              <w:t>acquire or obtain any further rights needed</w:t>
            </w:r>
          </w:p>
          <w:p w14:paraId="3864E5FE" w14:textId="6D20F75F" w:rsidR="00D43656" w:rsidRDefault="00D43656" w:rsidP="00D43656">
            <w:pPr>
              <w:pStyle w:val="ListParagraph"/>
              <w:numPr>
                <w:ilvl w:val="0"/>
                <w:numId w:val="6"/>
              </w:numPr>
              <w:spacing w:before="20" w:after="20"/>
              <w:ind w:left="216" w:hanging="216"/>
            </w:pPr>
            <w:r>
              <w:t>KC, as owner of DSTT, shall not create or change any easement, license or right of entry affecting DSTT within ST’s written consent</w:t>
            </w:r>
          </w:p>
        </w:tc>
      </w:tr>
      <w:tr w:rsidR="00D43656" w14:paraId="56082A95" w14:textId="77777777" w:rsidTr="008B14B9">
        <w:tc>
          <w:tcPr>
            <w:tcW w:w="1006" w:type="dxa"/>
            <w:tcBorders>
              <w:left w:val="nil"/>
            </w:tcBorders>
          </w:tcPr>
          <w:p w14:paraId="7DBE3E7F" w14:textId="38DA74F2" w:rsidR="00D43656" w:rsidRDefault="00D43656" w:rsidP="00F257F8">
            <w:pPr>
              <w:spacing w:before="20" w:after="20"/>
            </w:pPr>
            <w:r>
              <w:t>5.2</w:t>
            </w:r>
          </w:p>
        </w:tc>
        <w:tc>
          <w:tcPr>
            <w:tcW w:w="2430" w:type="dxa"/>
            <w:tcBorders>
              <w:bottom w:val="single" w:sz="4" w:space="0" w:color="auto"/>
            </w:tcBorders>
          </w:tcPr>
          <w:p w14:paraId="06707697" w14:textId="4CE305CC" w:rsidR="00D43656" w:rsidRDefault="00D43656" w:rsidP="00F257F8">
            <w:pPr>
              <w:spacing w:before="20" w:after="20"/>
            </w:pPr>
            <w:r>
              <w:t>Defense and Indemnity</w:t>
            </w:r>
          </w:p>
        </w:tc>
        <w:tc>
          <w:tcPr>
            <w:tcW w:w="5924" w:type="dxa"/>
            <w:tcBorders>
              <w:bottom w:val="single" w:sz="4" w:space="0" w:color="auto"/>
              <w:right w:val="nil"/>
            </w:tcBorders>
          </w:tcPr>
          <w:p w14:paraId="23823A6D" w14:textId="121DA00E" w:rsidR="00D43656" w:rsidRDefault="00D43656" w:rsidP="00D43656">
            <w:pPr>
              <w:pStyle w:val="ListParagraph"/>
              <w:numPr>
                <w:ilvl w:val="0"/>
                <w:numId w:val="6"/>
              </w:numPr>
              <w:spacing w:before="20" w:after="20"/>
              <w:ind w:left="216" w:hanging="216"/>
            </w:pPr>
            <w:r>
              <w:t>ST agreements to defend, indemnify, and hold harmless KC</w:t>
            </w:r>
            <w:r w:rsidR="007C485C">
              <w:t xml:space="preserve"> in claims that use for HCT affects the validity of any existing easement, agreement, lease, etc</w:t>
            </w:r>
            <w:r w:rsidR="00C50FC1">
              <w:t>.</w:t>
            </w:r>
            <w:r w:rsidR="007C485C">
              <w:t>; or creates a nuisance, trespass, taking, etc.</w:t>
            </w:r>
          </w:p>
        </w:tc>
      </w:tr>
      <w:tr w:rsidR="007A1A73" w14:paraId="2CAEAC0E" w14:textId="77777777" w:rsidTr="008B14B9">
        <w:tc>
          <w:tcPr>
            <w:tcW w:w="1006" w:type="dxa"/>
            <w:tcBorders>
              <w:left w:val="nil"/>
            </w:tcBorders>
            <w:shd w:val="clear" w:color="auto" w:fill="D9E2F3" w:themeFill="accent1" w:themeFillTint="33"/>
          </w:tcPr>
          <w:p w14:paraId="1D33DCE4" w14:textId="6E308FF8" w:rsidR="007A1A73" w:rsidRPr="007A1A73" w:rsidRDefault="007A1A73" w:rsidP="00F257F8">
            <w:pPr>
              <w:spacing w:before="20" w:after="20"/>
              <w:rPr>
                <w:b/>
                <w:bCs/>
              </w:rPr>
            </w:pPr>
            <w:r>
              <w:rPr>
                <w:b/>
                <w:bCs/>
              </w:rPr>
              <w:t>60.</w:t>
            </w:r>
          </w:p>
        </w:tc>
        <w:tc>
          <w:tcPr>
            <w:tcW w:w="8354" w:type="dxa"/>
            <w:gridSpan w:val="2"/>
            <w:tcBorders>
              <w:right w:val="nil"/>
            </w:tcBorders>
            <w:shd w:val="clear" w:color="auto" w:fill="D9E2F3" w:themeFill="accent1" w:themeFillTint="33"/>
          </w:tcPr>
          <w:p w14:paraId="4FBD4FE4" w14:textId="18E39FB5" w:rsidR="007A1A73" w:rsidRPr="007A1A73" w:rsidRDefault="007A1A73" w:rsidP="007A1A73">
            <w:pPr>
              <w:spacing w:before="20" w:after="20"/>
              <w:rPr>
                <w:b/>
                <w:bCs/>
              </w:rPr>
            </w:pPr>
            <w:r>
              <w:rPr>
                <w:b/>
                <w:bCs/>
              </w:rPr>
              <w:t>Convention Place Station</w:t>
            </w:r>
            <w:r w:rsidR="0021128F">
              <w:rPr>
                <w:b/>
                <w:bCs/>
              </w:rPr>
              <w:t xml:space="preserve"> (CPS)</w:t>
            </w:r>
          </w:p>
        </w:tc>
      </w:tr>
      <w:tr w:rsidR="007C485C" w14:paraId="6C9F68DB" w14:textId="77777777" w:rsidTr="008B14B9">
        <w:tc>
          <w:tcPr>
            <w:tcW w:w="1006" w:type="dxa"/>
            <w:tcBorders>
              <w:left w:val="nil"/>
            </w:tcBorders>
            <w:shd w:val="clear" w:color="auto" w:fill="auto"/>
          </w:tcPr>
          <w:p w14:paraId="701D4E5E" w14:textId="6BA6CDD6" w:rsidR="007C485C" w:rsidRDefault="00E86C7D" w:rsidP="00F257F8">
            <w:pPr>
              <w:spacing w:before="20" w:after="20"/>
            </w:pPr>
            <w:r>
              <w:t>6.</w:t>
            </w:r>
            <w:r w:rsidR="0026294A">
              <w:t>1</w:t>
            </w:r>
          </w:p>
        </w:tc>
        <w:tc>
          <w:tcPr>
            <w:tcW w:w="2430" w:type="dxa"/>
            <w:shd w:val="clear" w:color="auto" w:fill="auto"/>
          </w:tcPr>
          <w:p w14:paraId="2F545DBE" w14:textId="34346E21" w:rsidR="007C485C" w:rsidRDefault="00E86C7D" w:rsidP="00F257F8">
            <w:pPr>
              <w:spacing w:before="20" w:after="20"/>
            </w:pPr>
            <w:r>
              <w:t>General</w:t>
            </w:r>
          </w:p>
        </w:tc>
        <w:tc>
          <w:tcPr>
            <w:tcW w:w="5924" w:type="dxa"/>
            <w:tcBorders>
              <w:right w:val="nil"/>
            </w:tcBorders>
            <w:shd w:val="clear" w:color="auto" w:fill="auto"/>
          </w:tcPr>
          <w:p w14:paraId="0C6A7B6F" w14:textId="23D3AAF8" w:rsidR="007C485C" w:rsidRDefault="00C50FC1" w:rsidP="009978B9">
            <w:pPr>
              <w:spacing w:before="20" w:after="20"/>
            </w:pPr>
            <w:r>
              <w:t>KC</w:t>
            </w:r>
            <w:r w:rsidR="009978B9">
              <w:t xml:space="preserve"> is planning a 2-phase </w:t>
            </w:r>
            <w:r>
              <w:t>transit-oriented development (</w:t>
            </w:r>
            <w:r w:rsidR="009978B9">
              <w:t>TOD</w:t>
            </w:r>
            <w:r>
              <w:t>)</w:t>
            </w:r>
            <w:r w:rsidR="009978B9">
              <w:t xml:space="preserve"> at CPS site</w:t>
            </w:r>
          </w:p>
          <w:p w14:paraId="5E5E0610" w14:textId="77777777" w:rsidR="009978B9" w:rsidRDefault="009978B9" w:rsidP="00D43656">
            <w:pPr>
              <w:pStyle w:val="ListParagraph"/>
              <w:numPr>
                <w:ilvl w:val="0"/>
                <w:numId w:val="6"/>
              </w:numPr>
              <w:spacing w:before="20" w:after="20"/>
              <w:ind w:left="216" w:hanging="216"/>
            </w:pPr>
            <w:r>
              <w:t>Phase 1 may involve construction of a below-grade bus station and parking structure</w:t>
            </w:r>
          </w:p>
          <w:p w14:paraId="4C9CE81B" w14:textId="77777777" w:rsidR="009978B9" w:rsidRDefault="00842FBF" w:rsidP="00D43656">
            <w:pPr>
              <w:pStyle w:val="ListParagraph"/>
              <w:numPr>
                <w:ilvl w:val="0"/>
                <w:numId w:val="6"/>
              </w:numPr>
              <w:spacing w:before="20" w:after="20"/>
              <w:ind w:left="216" w:hanging="216"/>
            </w:pPr>
            <w:r>
              <w:t>Phase 2 anticipated to involve private commercial development</w:t>
            </w:r>
          </w:p>
          <w:p w14:paraId="529D0396" w14:textId="70836ECA" w:rsidR="00842FBF" w:rsidRDefault="00842FBF" w:rsidP="00842FBF">
            <w:pPr>
              <w:spacing w:before="20" w:after="20"/>
            </w:pPr>
            <w:r>
              <w:t>Both KC and ST would benefit from increased density near public transportation, ST may need access to a portion of CPS</w:t>
            </w:r>
            <w:r w:rsidR="0026294A">
              <w:t xml:space="preserve"> for staging during closure period construction work</w:t>
            </w:r>
          </w:p>
        </w:tc>
      </w:tr>
      <w:tr w:rsidR="0026294A" w14:paraId="7D3FBE12" w14:textId="77777777" w:rsidTr="008B14B9">
        <w:tc>
          <w:tcPr>
            <w:tcW w:w="1006" w:type="dxa"/>
            <w:tcBorders>
              <w:left w:val="nil"/>
            </w:tcBorders>
            <w:shd w:val="clear" w:color="auto" w:fill="auto"/>
          </w:tcPr>
          <w:p w14:paraId="3D3F59FC" w14:textId="4A9171AC" w:rsidR="0026294A" w:rsidRDefault="0026294A" w:rsidP="00F257F8">
            <w:pPr>
              <w:spacing w:before="20" w:after="20"/>
            </w:pPr>
            <w:r>
              <w:t>6.2</w:t>
            </w:r>
          </w:p>
        </w:tc>
        <w:tc>
          <w:tcPr>
            <w:tcW w:w="2430" w:type="dxa"/>
            <w:shd w:val="clear" w:color="auto" w:fill="auto"/>
          </w:tcPr>
          <w:p w14:paraId="426BF36F" w14:textId="62D0EF07" w:rsidR="0026294A" w:rsidRDefault="0026294A" w:rsidP="00F257F8">
            <w:pPr>
              <w:spacing w:before="20" w:after="20"/>
            </w:pPr>
            <w:r>
              <w:t>Street and Alley Vacation</w:t>
            </w:r>
          </w:p>
        </w:tc>
        <w:tc>
          <w:tcPr>
            <w:tcW w:w="5924" w:type="dxa"/>
            <w:tcBorders>
              <w:right w:val="nil"/>
            </w:tcBorders>
            <w:shd w:val="clear" w:color="auto" w:fill="auto"/>
          </w:tcPr>
          <w:p w14:paraId="2EC20599" w14:textId="13B86298" w:rsidR="0026294A" w:rsidRDefault="007977C2" w:rsidP="007977C2">
            <w:pPr>
              <w:pStyle w:val="ListParagraph"/>
              <w:numPr>
                <w:ilvl w:val="0"/>
                <w:numId w:val="6"/>
              </w:numPr>
              <w:spacing w:before="20" w:after="20"/>
              <w:ind w:left="216" w:hanging="216"/>
            </w:pPr>
            <w:r>
              <w:t xml:space="preserve">1988 </w:t>
            </w:r>
            <w:r w:rsidR="001B298C">
              <w:t>Seattle</w:t>
            </w:r>
            <w:r>
              <w:t xml:space="preserve"> granted conceptual approval to vacation of alley</w:t>
            </w:r>
            <w:r w:rsidR="001B298C">
              <w:t xml:space="preserve"> on Terry, condition</w:t>
            </w:r>
            <w:r w:rsidR="00172F9F">
              <w:t>ed</w:t>
            </w:r>
            <w:r w:rsidR="001B298C">
              <w:t xml:space="preserve"> on KC providing ped access between Olive and Pine</w:t>
            </w:r>
          </w:p>
          <w:p w14:paraId="737B582D" w14:textId="77777777" w:rsidR="001B298C" w:rsidRDefault="001B298C" w:rsidP="007977C2">
            <w:pPr>
              <w:pStyle w:val="ListParagraph"/>
              <w:numPr>
                <w:ilvl w:val="0"/>
                <w:numId w:val="6"/>
              </w:numPr>
              <w:spacing w:before="20" w:after="20"/>
              <w:ind w:left="216" w:hanging="216"/>
            </w:pPr>
            <w:r>
              <w:t xml:space="preserve">KC has not satisfied Seattle </w:t>
            </w:r>
            <w:r w:rsidR="00172F9F">
              <w:t>conditions, so vacation has not been completed</w:t>
            </w:r>
          </w:p>
          <w:p w14:paraId="3F59B125" w14:textId="77777777" w:rsidR="00172F9F" w:rsidRDefault="00172F9F" w:rsidP="007977C2">
            <w:pPr>
              <w:pStyle w:val="ListParagraph"/>
              <w:numPr>
                <w:ilvl w:val="0"/>
                <w:numId w:val="6"/>
              </w:numPr>
              <w:spacing w:before="20" w:after="20"/>
              <w:ind w:left="216" w:hanging="216"/>
            </w:pPr>
            <w:r>
              <w:t>To accomplish the TOD, vacation of Terry and alley within CPS property is necessary, Seattle supports TOD @ CPS</w:t>
            </w:r>
          </w:p>
          <w:p w14:paraId="7008A06A" w14:textId="562E5DE5" w:rsidR="004E776D" w:rsidRDefault="004E776D" w:rsidP="007977C2">
            <w:pPr>
              <w:pStyle w:val="ListParagraph"/>
              <w:numPr>
                <w:ilvl w:val="0"/>
                <w:numId w:val="6"/>
              </w:numPr>
              <w:spacing w:before="20" w:after="20"/>
              <w:ind w:left="216" w:hanging="216"/>
            </w:pPr>
            <w:r>
              <w:t xml:space="preserve">Seattle </w:t>
            </w:r>
            <w:r w:rsidR="00F506F1">
              <w:t>may</w:t>
            </w:r>
            <w:r>
              <w:t xml:space="preserve"> consider modifying 1988 conditions of alley vacation</w:t>
            </w:r>
          </w:p>
          <w:p w14:paraId="3EE16DFF" w14:textId="77777777" w:rsidR="004E776D" w:rsidRDefault="004E776D" w:rsidP="007977C2">
            <w:pPr>
              <w:pStyle w:val="ListParagraph"/>
              <w:numPr>
                <w:ilvl w:val="0"/>
                <w:numId w:val="6"/>
              </w:numPr>
              <w:spacing w:before="20" w:after="20"/>
              <w:ind w:left="216" w:hanging="216"/>
            </w:pPr>
            <w:r>
              <w:t xml:space="preserve">KC will use best efforts to ensure that </w:t>
            </w:r>
            <w:r w:rsidR="005C0E71">
              <w:t>conditions are implemented, including informing Seattle City Council</w:t>
            </w:r>
          </w:p>
          <w:p w14:paraId="30F507A4" w14:textId="77777777" w:rsidR="005C0E71" w:rsidRDefault="005C0E71" w:rsidP="007977C2">
            <w:pPr>
              <w:pStyle w:val="ListParagraph"/>
              <w:numPr>
                <w:ilvl w:val="0"/>
                <w:numId w:val="6"/>
              </w:numPr>
              <w:spacing w:before="20" w:after="20"/>
              <w:ind w:left="216" w:hanging="216"/>
            </w:pPr>
            <w:r>
              <w:t>Seattle agrees to expedite its review of modification of conditions</w:t>
            </w:r>
            <w:r w:rsidR="000E0662">
              <w:t xml:space="preserve"> for KC or site developer</w:t>
            </w:r>
          </w:p>
          <w:p w14:paraId="1674D890" w14:textId="77777777" w:rsidR="000E0662" w:rsidRDefault="000E0662" w:rsidP="007977C2">
            <w:pPr>
              <w:pStyle w:val="ListParagraph"/>
              <w:numPr>
                <w:ilvl w:val="0"/>
                <w:numId w:val="6"/>
              </w:numPr>
              <w:spacing w:before="20" w:after="20"/>
              <w:ind w:left="216" w:hanging="216"/>
            </w:pPr>
            <w:r>
              <w:t>KC’s intent to ensure that any conveyance of CPS</w:t>
            </w:r>
            <w:r w:rsidR="00937F0A">
              <w:t>, grantee is obligated to provide public access between Olive and Pine</w:t>
            </w:r>
          </w:p>
          <w:p w14:paraId="4266CFD4" w14:textId="64A080E7" w:rsidR="00937F0A" w:rsidRDefault="00937F0A" w:rsidP="007977C2">
            <w:pPr>
              <w:pStyle w:val="ListParagraph"/>
              <w:numPr>
                <w:ilvl w:val="0"/>
                <w:numId w:val="6"/>
              </w:numPr>
              <w:spacing w:before="20" w:after="20"/>
              <w:ind w:left="216" w:hanging="216"/>
            </w:pPr>
            <w:r>
              <w:t>KC recognizes that Seattle may impose additional conditions</w:t>
            </w:r>
          </w:p>
        </w:tc>
      </w:tr>
      <w:tr w:rsidR="00937F0A" w14:paraId="0A11018C" w14:textId="77777777" w:rsidTr="008B14B9">
        <w:tc>
          <w:tcPr>
            <w:tcW w:w="1006" w:type="dxa"/>
            <w:tcBorders>
              <w:left w:val="nil"/>
            </w:tcBorders>
            <w:shd w:val="clear" w:color="auto" w:fill="auto"/>
          </w:tcPr>
          <w:p w14:paraId="7CD0F151" w14:textId="5093BAC0" w:rsidR="00937F0A" w:rsidRDefault="00937F0A" w:rsidP="00F257F8">
            <w:pPr>
              <w:spacing w:before="20" w:after="20"/>
            </w:pPr>
            <w:r>
              <w:t>6.3</w:t>
            </w:r>
          </w:p>
        </w:tc>
        <w:tc>
          <w:tcPr>
            <w:tcW w:w="2430" w:type="dxa"/>
            <w:shd w:val="clear" w:color="auto" w:fill="auto"/>
          </w:tcPr>
          <w:p w14:paraId="76C6AFBA" w14:textId="561E6271" w:rsidR="00937F0A" w:rsidRDefault="00937F0A" w:rsidP="00F257F8">
            <w:pPr>
              <w:spacing w:before="20" w:after="20"/>
            </w:pPr>
            <w:r>
              <w:t>ST conveyance</w:t>
            </w:r>
          </w:p>
        </w:tc>
        <w:tc>
          <w:tcPr>
            <w:tcW w:w="5924" w:type="dxa"/>
            <w:tcBorders>
              <w:right w:val="nil"/>
            </w:tcBorders>
            <w:shd w:val="clear" w:color="auto" w:fill="auto"/>
          </w:tcPr>
          <w:p w14:paraId="0F94F9F9" w14:textId="01308715" w:rsidR="00937F0A" w:rsidRDefault="00937F0A" w:rsidP="007977C2">
            <w:pPr>
              <w:pStyle w:val="ListParagraph"/>
              <w:numPr>
                <w:ilvl w:val="0"/>
                <w:numId w:val="6"/>
              </w:numPr>
              <w:spacing w:before="20" w:after="20"/>
              <w:ind w:left="216" w:hanging="216"/>
            </w:pPr>
            <w:r>
              <w:t>At no cost to KC, ST shall convey</w:t>
            </w:r>
            <w:r w:rsidR="00DF59B0">
              <w:t xml:space="preserve"> property owned by WSDOT by 1/31/04 (Exhibit 2)</w:t>
            </w:r>
          </w:p>
          <w:p w14:paraId="3F5063CA" w14:textId="3304EA19" w:rsidR="00DF59B0" w:rsidRDefault="00DF59B0" w:rsidP="007977C2">
            <w:pPr>
              <w:pStyle w:val="ListParagraph"/>
              <w:numPr>
                <w:ilvl w:val="0"/>
                <w:numId w:val="6"/>
              </w:numPr>
              <w:spacing w:before="20" w:after="20"/>
              <w:ind w:left="216" w:hanging="216"/>
            </w:pPr>
            <w:r>
              <w:t xml:space="preserve">If property not conveyed, ST shall pay KC </w:t>
            </w:r>
            <w:r w:rsidR="006B1861">
              <w:t>an amount equal to fair market value of property at that time</w:t>
            </w:r>
          </w:p>
        </w:tc>
      </w:tr>
      <w:tr w:rsidR="006B1861" w14:paraId="07F1AD28" w14:textId="77777777" w:rsidTr="008B14B9">
        <w:tc>
          <w:tcPr>
            <w:tcW w:w="1006" w:type="dxa"/>
            <w:tcBorders>
              <w:left w:val="nil"/>
            </w:tcBorders>
            <w:shd w:val="clear" w:color="auto" w:fill="auto"/>
          </w:tcPr>
          <w:p w14:paraId="23197748" w14:textId="16C211CC" w:rsidR="006B1861" w:rsidRDefault="006B1861" w:rsidP="00F257F8">
            <w:pPr>
              <w:spacing w:before="20" w:after="20"/>
            </w:pPr>
            <w:r>
              <w:t>6.4</w:t>
            </w:r>
          </w:p>
        </w:tc>
        <w:tc>
          <w:tcPr>
            <w:tcW w:w="2430" w:type="dxa"/>
            <w:shd w:val="clear" w:color="auto" w:fill="auto"/>
          </w:tcPr>
          <w:p w14:paraId="2301C599" w14:textId="704749A0" w:rsidR="006B1861" w:rsidRDefault="0021128F" w:rsidP="00F257F8">
            <w:pPr>
              <w:spacing w:before="20" w:after="20"/>
            </w:pPr>
            <w:r>
              <w:t>B</w:t>
            </w:r>
            <w:r w:rsidR="006B1861">
              <w:t>us layover spaces</w:t>
            </w:r>
          </w:p>
        </w:tc>
        <w:tc>
          <w:tcPr>
            <w:tcW w:w="5924" w:type="dxa"/>
            <w:tcBorders>
              <w:right w:val="nil"/>
            </w:tcBorders>
            <w:shd w:val="clear" w:color="auto" w:fill="auto"/>
          </w:tcPr>
          <w:p w14:paraId="16063A27" w14:textId="329F2C2E" w:rsidR="006B1861" w:rsidRDefault="006B1861" w:rsidP="006B1861">
            <w:pPr>
              <w:spacing w:before="20" w:after="20"/>
            </w:pPr>
            <w:r>
              <w:t>Parties agree to work together to resolve on and off-street bus layover issues in north downtown</w:t>
            </w:r>
          </w:p>
        </w:tc>
      </w:tr>
      <w:tr w:rsidR="006B1861" w14:paraId="2F8DEA78" w14:textId="77777777" w:rsidTr="008B14B9">
        <w:tc>
          <w:tcPr>
            <w:tcW w:w="1006" w:type="dxa"/>
            <w:tcBorders>
              <w:left w:val="nil"/>
            </w:tcBorders>
            <w:shd w:val="clear" w:color="auto" w:fill="auto"/>
          </w:tcPr>
          <w:p w14:paraId="578F01DD" w14:textId="15E0CC1F" w:rsidR="006B1861" w:rsidRDefault="006B1861" w:rsidP="00F257F8">
            <w:pPr>
              <w:spacing w:before="20" w:after="20"/>
            </w:pPr>
            <w:r>
              <w:lastRenderedPageBreak/>
              <w:t>6.5.1</w:t>
            </w:r>
          </w:p>
        </w:tc>
        <w:tc>
          <w:tcPr>
            <w:tcW w:w="2430" w:type="dxa"/>
            <w:shd w:val="clear" w:color="auto" w:fill="auto"/>
          </w:tcPr>
          <w:p w14:paraId="24477246" w14:textId="14292C91" w:rsidR="006B1861" w:rsidRDefault="009A5067" w:rsidP="00F257F8">
            <w:pPr>
              <w:spacing w:before="20" w:after="20"/>
            </w:pPr>
            <w:r>
              <w:t>Possible ST use of CPS</w:t>
            </w:r>
          </w:p>
        </w:tc>
        <w:tc>
          <w:tcPr>
            <w:tcW w:w="5924" w:type="dxa"/>
            <w:tcBorders>
              <w:right w:val="nil"/>
            </w:tcBorders>
            <w:shd w:val="clear" w:color="auto" w:fill="auto"/>
          </w:tcPr>
          <w:p w14:paraId="6EB75D9D" w14:textId="77777777" w:rsidR="006B1861" w:rsidRDefault="009A5067" w:rsidP="009A5067">
            <w:pPr>
              <w:pStyle w:val="ListParagraph"/>
              <w:numPr>
                <w:ilvl w:val="0"/>
                <w:numId w:val="6"/>
              </w:numPr>
              <w:spacing w:before="20" w:after="20"/>
              <w:ind w:left="216" w:hanging="216"/>
            </w:pPr>
            <w:r>
              <w:t>ST shall evaluate potential environmental impacts of Link alternatives in North Link SEIS on KC’s TOD proposal</w:t>
            </w:r>
          </w:p>
          <w:p w14:paraId="23032FB4" w14:textId="77777777" w:rsidR="009A5067" w:rsidRDefault="009A5067" w:rsidP="009A5067">
            <w:pPr>
              <w:pStyle w:val="ListParagraph"/>
              <w:numPr>
                <w:ilvl w:val="0"/>
                <w:numId w:val="6"/>
              </w:numPr>
              <w:spacing w:before="20" w:after="20"/>
              <w:ind w:left="216" w:hanging="216"/>
            </w:pPr>
            <w:r>
              <w:t>Design of North Link shall accommodate construction of Phase 1 TOD structure</w:t>
            </w:r>
          </w:p>
          <w:p w14:paraId="63F7ABFD" w14:textId="02835E3C" w:rsidR="009A5067" w:rsidRDefault="009A5067" w:rsidP="009A5067">
            <w:pPr>
              <w:pStyle w:val="ListParagraph"/>
              <w:numPr>
                <w:ilvl w:val="0"/>
                <w:numId w:val="6"/>
              </w:numPr>
              <w:spacing w:before="20" w:after="20"/>
              <w:ind w:left="216" w:hanging="216"/>
            </w:pPr>
            <w:r>
              <w:t>KC will assist ST in specifying working assumptions for CPS</w:t>
            </w:r>
            <w:r w:rsidR="003E17AE">
              <w:t xml:space="preserve"> for the North Link S</w:t>
            </w:r>
            <w:r w:rsidR="003E2385">
              <w:t xml:space="preserve">upplemental </w:t>
            </w:r>
            <w:r w:rsidR="003E17AE">
              <w:t>EIS</w:t>
            </w:r>
          </w:p>
        </w:tc>
      </w:tr>
      <w:tr w:rsidR="003E17AE" w14:paraId="26EA87C2" w14:textId="77777777" w:rsidTr="008B14B9">
        <w:tc>
          <w:tcPr>
            <w:tcW w:w="1006" w:type="dxa"/>
            <w:tcBorders>
              <w:left w:val="nil"/>
            </w:tcBorders>
            <w:shd w:val="clear" w:color="auto" w:fill="auto"/>
          </w:tcPr>
          <w:p w14:paraId="27C70775" w14:textId="42DA4F77" w:rsidR="003E17AE" w:rsidRDefault="003E17AE" w:rsidP="00F257F8">
            <w:pPr>
              <w:spacing w:before="20" w:after="20"/>
            </w:pPr>
            <w:r>
              <w:t>6.5.2</w:t>
            </w:r>
          </w:p>
        </w:tc>
        <w:tc>
          <w:tcPr>
            <w:tcW w:w="2430" w:type="dxa"/>
            <w:shd w:val="clear" w:color="auto" w:fill="auto"/>
          </w:tcPr>
          <w:p w14:paraId="1975DAFD" w14:textId="77777777" w:rsidR="003E17AE" w:rsidRDefault="003E17AE" w:rsidP="00F257F8">
            <w:pPr>
              <w:spacing w:before="20" w:after="20"/>
            </w:pPr>
          </w:p>
        </w:tc>
        <w:tc>
          <w:tcPr>
            <w:tcW w:w="5924" w:type="dxa"/>
            <w:tcBorders>
              <w:right w:val="nil"/>
            </w:tcBorders>
            <w:shd w:val="clear" w:color="auto" w:fill="auto"/>
          </w:tcPr>
          <w:p w14:paraId="734DB706" w14:textId="77777777" w:rsidR="003E17AE" w:rsidRDefault="003E17AE" w:rsidP="009A5067">
            <w:pPr>
              <w:pStyle w:val="ListParagraph"/>
              <w:numPr>
                <w:ilvl w:val="0"/>
                <w:numId w:val="6"/>
              </w:numPr>
              <w:spacing w:before="20" w:after="20"/>
              <w:ind w:left="216" w:hanging="216"/>
            </w:pPr>
            <w:r>
              <w:t>If ST requests to use any portion of CPS for construction staging or construction activities related to Initial Segment, KC and ST will negotiate terms and conditions</w:t>
            </w:r>
          </w:p>
          <w:p w14:paraId="70BEAD0F" w14:textId="77777777" w:rsidR="003E17AE" w:rsidRDefault="003E17AE" w:rsidP="009A5067">
            <w:pPr>
              <w:pStyle w:val="ListParagraph"/>
              <w:numPr>
                <w:ilvl w:val="0"/>
                <w:numId w:val="6"/>
              </w:numPr>
              <w:spacing w:before="20" w:after="20"/>
              <w:ind w:left="216" w:hanging="216"/>
            </w:pPr>
            <w:r>
              <w:t>Use shall not unduly interfere with construction of TOD or operation of buses through CPS during the closure period</w:t>
            </w:r>
            <w:r w:rsidR="00FC6DB8">
              <w:t xml:space="preserve"> or prior to the closure date</w:t>
            </w:r>
          </w:p>
          <w:p w14:paraId="595EDA53" w14:textId="30265A83" w:rsidR="00FC6DB8" w:rsidRDefault="00FC6DB8" w:rsidP="009A5067">
            <w:pPr>
              <w:pStyle w:val="ListParagraph"/>
              <w:numPr>
                <w:ilvl w:val="0"/>
                <w:numId w:val="6"/>
              </w:numPr>
              <w:spacing w:before="20" w:after="20"/>
              <w:ind w:left="216" w:hanging="216"/>
            </w:pPr>
            <w:r>
              <w:t>KC shall not charge any fee for ST use unless the use interferes with construction of the TOD during the closure period or with operation of buses through DSTT or CPS</w:t>
            </w:r>
          </w:p>
        </w:tc>
      </w:tr>
      <w:tr w:rsidR="00FC6DB8" w14:paraId="2870A4B6" w14:textId="77777777" w:rsidTr="008B14B9">
        <w:tc>
          <w:tcPr>
            <w:tcW w:w="1006" w:type="dxa"/>
            <w:tcBorders>
              <w:left w:val="nil"/>
            </w:tcBorders>
            <w:shd w:val="clear" w:color="auto" w:fill="auto"/>
          </w:tcPr>
          <w:p w14:paraId="58750B6E" w14:textId="46792F79" w:rsidR="00FC6DB8" w:rsidRDefault="00FC6DB8" w:rsidP="00F257F8">
            <w:pPr>
              <w:spacing w:before="20" w:after="20"/>
            </w:pPr>
            <w:r>
              <w:t>6.5.3</w:t>
            </w:r>
          </w:p>
        </w:tc>
        <w:tc>
          <w:tcPr>
            <w:tcW w:w="2430" w:type="dxa"/>
            <w:shd w:val="clear" w:color="auto" w:fill="auto"/>
          </w:tcPr>
          <w:p w14:paraId="1D445900" w14:textId="77777777" w:rsidR="00FC6DB8" w:rsidRDefault="00FC6DB8" w:rsidP="00F257F8">
            <w:pPr>
              <w:spacing w:before="20" w:after="20"/>
            </w:pPr>
          </w:p>
        </w:tc>
        <w:tc>
          <w:tcPr>
            <w:tcW w:w="5924" w:type="dxa"/>
            <w:tcBorders>
              <w:right w:val="nil"/>
            </w:tcBorders>
            <w:shd w:val="clear" w:color="auto" w:fill="auto"/>
          </w:tcPr>
          <w:p w14:paraId="310EE007" w14:textId="79D7BB84" w:rsidR="00FC6DB8" w:rsidRDefault="00FC6DB8" w:rsidP="009A5067">
            <w:pPr>
              <w:pStyle w:val="ListParagraph"/>
              <w:numPr>
                <w:ilvl w:val="0"/>
                <w:numId w:val="6"/>
              </w:numPr>
              <w:spacing w:before="20" w:after="20"/>
              <w:ind w:left="216" w:hanging="216"/>
            </w:pPr>
            <w:r>
              <w:t>IF ST determines to build North Link extension through CPS, KC shall grant ST, at no add</w:t>
            </w:r>
            <w:r w:rsidR="00E01036">
              <w:t>itional</w:t>
            </w:r>
            <w:r>
              <w:t xml:space="preserve"> cost, a permanent subterranean easement for construction of the alignment</w:t>
            </w:r>
          </w:p>
          <w:p w14:paraId="30DE666D" w14:textId="77777777" w:rsidR="00D45D03" w:rsidRDefault="00D45D03" w:rsidP="009A5067">
            <w:pPr>
              <w:pStyle w:val="ListParagraph"/>
              <w:numPr>
                <w:ilvl w:val="0"/>
                <w:numId w:val="6"/>
              </w:numPr>
              <w:spacing w:before="20" w:after="20"/>
              <w:ind w:left="216" w:hanging="216"/>
            </w:pPr>
            <w:r>
              <w:t>ST may only exercise its rights in a manner that does not interfere with KC operation of buses through CPS</w:t>
            </w:r>
          </w:p>
          <w:p w14:paraId="621706E7" w14:textId="304F858C" w:rsidR="00D45D03" w:rsidRDefault="00D45D03" w:rsidP="009A5067">
            <w:pPr>
              <w:pStyle w:val="ListParagraph"/>
              <w:numPr>
                <w:ilvl w:val="0"/>
                <w:numId w:val="6"/>
              </w:numPr>
              <w:spacing w:before="20" w:after="20"/>
              <w:ind w:left="216" w:hanging="216"/>
            </w:pPr>
            <w:r>
              <w:t>ST is responsible for all construction costs and impacts associated with light rail alignment through CPS</w:t>
            </w:r>
          </w:p>
        </w:tc>
      </w:tr>
      <w:tr w:rsidR="00D45D03" w14:paraId="1D0828F0" w14:textId="77777777" w:rsidTr="008B14B9">
        <w:tc>
          <w:tcPr>
            <w:tcW w:w="1006" w:type="dxa"/>
            <w:tcBorders>
              <w:left w:val="nil"/>
            </w:tcBorders>
            <w:shd w:val="clear" w:color="auto" w:fill="auto"/>
          </w:tcPr>
          <w:p w14:paraId="4B25C430" w14:textId="7B12BAEC" w:rsidR="00D45D03" w:rsidRDefault="00CC2B91" w:rsidP="00F257F8">
            <w:pPr>
              <w:spacing w:before="20" w:after="20"/>
            </w:pPr>
            <w:r>
              <w:t>6.6</w:t>
            </w:r>
          </w:p>
        </w:tc>
        <w:tc>
          <w:tcPr>
            <w:tcW w:w="2430" w:type="dxa"/>
            <w:shd w:val="clear" w:color="auto" w:fill="auto"/>
          </w:tcPr>
          <w:p w14:paraId="02E4432D" w14:textId="03B54D77" w:rsidR="00D45D03" w:rsidRDefault="00CC2B91" w:rsidP="00F257F8">
            <w:pPr>
              <w:spacing w:before="20" w:after="20"/>
            </w:pPr>
            <w:r>
              <w:t>Existing CPS use and staging agreement</w:t>
            </w:r>
          </w:p>
        </w:tc>
        <w:tc>
          <w:tcPr>
            <w:tcW w:w="5924" w:type="dxa"/>
            <w:tcBorders>
              <w:right w:val="nil"/>
            </w:tcBorders>
            <w:shd w:val="clear" w:color="auto" w:fill="auto"/>
          </w:tcPr>
          <w:p w14:paraId="09F1D1BE" w14:textId="73F5487A" w:rsidR="00D45D03" w:rsidRDefault="00CC2B91" w:rsidP="009A5067">
            <w:pPr>
              <w:pStyle w:val="ListParagraph"/>
              <w:numPr>
                <w:ilvl w:val="0"/>
                <w:numId w:val="6"/>
              </w:numPr>
              <w:spacing w:before="20" w:after="20"/>
              <w:ind w:left="216" w:hanging="216"/>
            </w:pPr>
            <w:r>
              <w:t>CPS Use and Staging Agreement between KC and ST (9/13/00) is amended to eliminate any ST rights to enter and use CPS site and any KC obligations to undertake future work or activities</w:t>
            </w:r>
          </w:p>
        </w:tc>
      </w:tr>
      <w:tr w:rsidR="00CC2B91" w14:paraId="033155BA" w14:textId="77777777" w:rsidTr="003E2385">
        <w:tc>
          <w:tcPr>
            <w:tcW w:w="1006" w:type="dxa"/>
            <w:tcBorders>
              <w:left w:val="nil"/>
            </w:tcBorders>
            <w:shd w:val="clear" w:color="auto" w:fill="auto"/>
          </w:tcPr>
          <w:p w14:paraId="6C9BC5C0" w14:textId="66EFC2EE" w:rsidR="00CC2B91" w:rsidRDefault="001D39F2" w:rsidP="00F257F8">
            <w:pPr>
              <w:spacing w:before="20" w:after="20"/>
            </w:pPr>
            <w:r>
              <w:t>6.7</w:t>
            </w:r>
          </w:p>
        </w:tc>
        <w:tc>
          <w:tcPr>
            <w:tcW w:w="2430" w:type="dxa"/>
            <w:tcBorders>
              <w:bottom w:val="single" w:sz="4" w:space="0" w:color="auto"/>
            </w:tcBorders>
            <w:shd w:val="clear" w:color="auto" w:fill="auto"/>
          </w:tcPr>
          <w:p w14:paraId="2EFE3503" w14:textId="1271C7AE" w:rsidR="00CC2B91" w:rsidRDefault="00A724F4" w:rsidP="00F257F8">
            <w:pPr>
              <w:spacing w:before="20" w:after="20"/>
            </w:pPr>
            <w:r>
              <w:t>Modifications to CPS</w:t>
            </w:r>
          </w:p>
        </w:tc>
        <w:tc>
          <w:tcPr>
            <w:tcW w:w="5924" w:type="dxa"/>
            <w:tcBorders>
              <w:bottom w:val="single" w:sz="4" w:space="0" w:color="auto"/>
              <w:right w:val="nil"/>
            </w:tcBorders>
            <w:shd w:val="clear" w:color="auto" w:fill="auto"/>
          </w:tcPr>
          <w:p w14:paraId="69447B0B" w14:textId="60FCF5C6" w:rsidR="00CC2B91" w:rsidRDefault="00D15466" w:rsidP="009A5067">
            <w:pPr>
              <w:pStyle w:val="ListParagraph"/>
              <w:numPr>
                <w:ilvl w:val="0"/>
                <w:numId w:val="6"/>
              </w:numPr>
              <w:spacing w:before="20" w:after="20"/>
              <w:ind w:left="216" w:hanging="216"/>
            </w:pPr>
            <w:r>
              <w:t>Any ST modifications to or use of CPS shall be negotiated in a separate agreement</w:t>
            </w:r>
          </w:p>
        </w:tc>
      </w:tr>
      <w:tr w:rsidR="00EA6DCD" w14:paraId="68B5490B" w14:textId="77777777" w:rsidTr="003E2385">
        <w:tc>
          <w:tcPr>
            <w:tcW w:w="1006" w:type="dxa"/>
            <w:tcBorders>
              <w:left w:val="nil"/>
            </w:tcBorders>
            <w:shd w:val="clear" w:color="auto" w:fill="D9E2F3" w:themeFill="accent1" w:themeFillTint="33"/>
          </w:tcPr>
          <w:p w14:paraId="642C27CB" w14:textId="04F06B87" w:rsidR="00EA6DCD" w:rsidRPr="00EA6DCD" w:rsidRDefault="00EA6DCD" w:rsidP="00F257F8">
            <w:pPr>
              <w:spacing w:before="20" w:after="20"/>
              <w:rPr>
                <w:b/>
                <w:bCs/>
              </w:rPr>
            </w:pPr>
            <w:r>
              <w:rPr>
                <w:b/>
                <w:bCs/>
              </w:rPr>
              <w:t>7.0</w:t>
            </w:r>
          </w:p>
        </w:tc>
        <w:tc>
          <w:tcPr>
            <w:tcW w:w="8354" w:type="dxa"/>
            <w:gridSpan w:val="2"/>
            <w:tcBorders>
              <w:right w:val="nil"/>
            </w:tcBorders>
            <w:shd w:val="clear" w:color="auto" w:fill="D9E2F3" w:themeFill="accent1" w:themeFillTint="33"/>
          </w:tcPr>
          <w:p w14:paraId="405DC758" w14:textId="66EECA97" w:rsidR="00EA6DCD" w:rsidRPr="00EA6DCD" w:rsidRDefault="00EA6DCD" w:rsidP="00EA6DCD">
            <w:pPr>
              <w:spacing w:before="20" w:after="20"/>
              <w:rPr>
                <w:b/>
                <w:bCs/>
              </w:rPr>
            </w:pPr>
            <w:r>
              <w:rPr>
                <w:b/>
                <w:bCs/>
              </w:rPr>
              <w:t>Tunnel Assessment and Design of Closure Period Construction Work</w:t>
            </w:r>
            <w:r w:rsidR="005C19D0">
              <w:rPr>
                <w:b/>
                <w:bCs/>
              </w:rPr>
              <w:t xml:space="preserve"> </w:t>
            </w:r>
          </w:p>
        </w:tc>
      </w:tr>
      <w:tr w:rsidR="00D15466" w14:paraId="02740616" w14:textId="77777777" w:rsidTr="00E01036">
        <w:tc>
          <w:tcPr>
            <w:tcW w:w="1006" w:type="dxa"/>
            <w:tcBorders>
              <w:left w:val="nil"/>
            </w:tcBorders>
            <w:shd w:val="clear" w:color="auto" w:fill="auto"/>
          </w:tcPr>
          <w:p w14:paraId="093F1351" w14:textId="100139FD" w:rsidR="00D15466" w:rsidRDefault="00C06AE7" w:rsidP="00F257F8">
            <w:pPr>
              <w:spacing w:before="20" w:after="20"/>
            </w:pPr>
            <w:r>
              <w:t>7.1</w:t>
            </w:r>
          </w:p>
        </w:tc>
        <w:tc>
          <w:tcPr>
            <w:tcW w:w="2430" w:type="dxa"/>
            <w:shd w:val="clear" w:color="auto" w:fill="auto"/>
          </w:tcPr>
          <w:p w14:paraId="53D4AD91" w14:textId="311E6D60" w:rsidR="00D15466" w:rsidRDefault="004E1C33" w:rsidP="00F257F8">
            <w:pPr>
              <w:spacing w:before="20" w:after="20"/>
            </w:pPr>
            <w:r>
              <w:t>T</w:t>
            </w:r>
            <w:r w:rsidR="00C06AE7">
              <w:t xml:space="preserve">echnical </w:t>
            </w:r>
            <w:r>
              <w:t>S</w:t>
            </w:r>
            <w:r w:rsidR="00C06AE7">
              <w:t xml:space="preserve">teering </w:t>
            </w:r>
            <w:r>
              <w:t>C</w:t>
            </w:r>
            <w:r w:rsidR="00C06AE7">
              <w:t>ommittee</w:t>
            </w:r>
          </w:p>
        </w:tc>
        <w:tc>
          <w:tcPr>
            <w:tcW w:w="5924" w:type="dxa"/>
            <w:tcBorders>
              <w:right w:val="nil"/>
            </w:tcBorders>
            <w:shd w:val="clear" w:color="auto" w:fill="auto"/>
          </w:tcPr>
          <w:p w14:paraId="3C0D11A4" w14:textId="77777777" w:rsidR="00D15466" w:rsidRDefault="00B017B7" w:rsidP="009A5067">
            <w:pPr>
              <w:pStyle w:val="ListParagraph"/>
              <w:numPr>
                <w:ilvl w:val="0"/>
                <w:numId w:val="6"/>
              </w:numPr>
              <w:spacing w:before="20" w:after="20"/>
              <w:ind w:left="216" w:hanging="216"/>
            </w:pPr>
            <w:r>
              <w:t>KC and ST establish a Technical Steering Committee w/ 2 reps each, committee will:</w:t>
            </w:r>
          </w:p>
          <w:p w14:paraId="4C714717" w14:textId="77777777" w:rsidR="00B017B7" w:rsidRDefault="00B017B7" w:rsidP="00B017B7">
            <w:pPr>
              <w:pStyle w:val="ListParagraph"/>
              <w:numPr>
                <w:ilvl w:val="1"/>
                <w:numId w:val="6"/>
              </w:numPr>
              <w:spacing w:before="20" w:after="20"/>
              <w:ind w:left="432" w:hanging="216"/>
            </w:pPr>
            <w:r>
              <w:t>Determine the light rail modifications, common modifications, and bus modifications that will comprise the closure period tunnel modifications</w:t>
            </w:r>
          </w:p>
          <w:p w14:paraId="1659146B" w14:textId="77777777" w:rsidR="004E1C33" w:rsidRDefault="004E1C33" w:rsidP="00B017B7">
            <w:pPr>
              <w:pStyle w:val="ListParagraph"/>
              <w:numPr>
                <w:ilvl w:val="1"/>
                <w:numId w:val="6"/>
              </w:numPr>
              <w:spacing w:before="20" w:after="20"/>
              <w:ind w:left="432" w:hanging="216"/>
            </w:pPr>
            <w:r>
              <w:t>Develop scopes necessary for ST to complete final design of closure period construction work</w:t>
            </w:r>
          </w:p>
          <w:p w14:paraId="5164176F" w14:textId="77777777" w:rsidR="004E1C33" w:rsidRDefault="004E1C33" w:rsidP="00B017B7">
            <w:pPr>
              <w:pStyle w:val="ListParagraph"/>
              <w:numPr>
                <w:ilvl w:val="1"/>
                <w:numId w:val="6"/>
              </w:numPr>
              <w:spacing w:before="20" w:after="20"/>
              <w:ind w:left="432" w:hanging="216"/>
            </w:pPr>
            <w:r>
              <w:t>Monitor the satisfactory completion of these scopes</w:t>
            </w:r>
          </w:p>
          <w:p w14:paraId="160DA919" w14:textId="77777777" w:rsidR="004E1C33" w:rsidRDefault="004E1C33" w:rsidP="00B017B7">
            <w:pPr>
              <w:pStyle w:val="ListParagraph"/>
              <w:numPr>
                <w:ilvl w:val="1"/>
                <w:numId w:val="6"/>
              </w:numPr>
              <w:spacing w:before="20" w:after="20"/>
              <w:ind w:left="432" w:hanging="216"/>
            </w:pPr>
            <w:r>
              <w:t>Perform other activities agreed by KC and ST</w:t>
            </w:r>
          </w:p>
          <w:p w14:paraId="211374C9" w14:textId="1CBC7ADD" w:rsidR="00FC38E9" w:rsidRDefault="00FC38E9" w:rsidP="00FC38E9">
            <w:pPr>
              <w:pStyle w:val="ListParagraph"/>
              <w:numPr>
                <w:ilvl w:val="0"/>
                <w:numId w:val="6"/>
              </w:numPr>
              <w:spacing w:before="20" w:after="20"/>
              <w:ind w:left="216" w:hanging="216"/>
            </w:pPr>
            <w:r>
              <w:t>KC and ST will work to finalize the scopes within 90 days after agreement is executed</w:t>
            </w:r>
          </w:p>
        </w:tc>
      </w:tr>
      <w:tr w:rsidR="00FC38E9" w14:paraId="41ADB816" w14:textId="77777777" w:rsidTr="00E01036">
        <w:tc>
          <w:tcPr>
            <w:tcW w:w="1006" w:type="dxa"/>
            <w:tcBorders>
              <w:left w:val="nil"/>
            </w:tcBorders>
            <w:shd w:val="clear" w:color="auto" w:fill="auto"/>
          </w:tcPr>
          <w:p w14:paraId="399EBCCA" w14:textId="3588D56B" w:rsidR="00FC38E9" w:rsidRDefault="00FC38E9" w:rsidP="00F257F8">
            <w:pPr>
              <w:spacing w:before="20" w:after="20"/>
            </w:pPr>
            <w:r>
              <w:t>7.2</w:t>
            </w:r>
          </w:p>
        </w:tc>
        <w:tc>
          <w:tcPr>
            <w:tcW w:w="2430" w:type="dxa"/>
            <w:shd w:val="clear" w:color="auto" w:fill="auto"/>
          </w:tcPr>
          <w:p w14:paraId="19BD5918" w14:textId="515EC514" w:rsidR="00FC38E9" w:rsidRDefault="00FC38E9" w:rsidP="00F257F8">
            <w:pPr>
              <w:spacing w:before="20" w:after="20"/>
            </w:pPr>
            <w:r>
              <w:t>Tunnel Assessment</w:t>
            </w:r>
          </w:p>
        </w:tc>
        <w:tc>
          <w:tcPr>
            <w:tcW w:w="5924" w:type="dxa"/>
            <w:tcBorders>
              <w:right w:val="nil"/>
            </w:tcBorders>
            <w:shd w:val="clear" w:color="auto" w:fill="auto"/>
          </w:tcPr>
          <w:p w14:paraId="686DF292" w14:textId="77777777" w:rsidR="00FC38E9" w:rsidRDefault="00FC38E9" w:rsidP="009A5067">
            <w:pPr>
              <w:pStyle w:val="ListParagraph"/>
              <w:numPr>
                <w:ilvl w:val="0"/>
                <w:numId w:val="6"/>
              </w:numPr>
              <w:spacing w:before="20" w:after="20"/>
              <w:ind w:left="216" w:hanging="216"/>
            </w:pPr>
            <w:r>
              <w:t>KC makes no warranties as to conditions of DSTT or its fitness for modifications and operations of Link</w:t>
            </w:r>
          </w:p>
          <w:p w14:paraId="0550F945" w14:textId="77777777" w:rsidR="00FC38E9" w:rsidRDefault="00FC38E9" w:rsidP="009A5067">
            <w:pPr>
              <w:pStyle w:val="ListParagraph"/>
              <w:numPr>
                <w:ilvl w:val="0"/>
                <w:numId w:val="6"/>
              </w:numPr>
              <w:spacing w:before="20" w:after="20"/>
              <w:ind w:left="216" w:hanging="216"/>
            </w:pPr>
            <w:r>
              <w:t>ST acknowledges that DSTT is made available for operation of its service as is</w:t>
            </w:r>
          </w:p>
          <w:p w14:paraId="073B2FF6" w14:textId="77777777" w:rsidR="00FC38E9" w:rsidRDefault="00FC38E9" w:rsidP="009A5067">
            <w:pPr>
              <w:pStyle w:val="ListParagraph"/>
              <w:numPr>
                <w:ilvl w:val="0"/>
                <w:numId w:val="6"/>
              </w:numPr>
              <w:spacing w:before="20" w:after="20"/>
              <w:ind w:left="216" w:hanging="216"/>
            </w:pPr>
            <w:r>
              <w:lastRenderedPageBreak/>
              <w:t xml:space="preserve">KC and ST agree that it is necessary and beneficial to make modifications to DSTT in addition to those </w:t>
            </w:r>
            <w:proofErr w:type="spellStart"/>
            <w:r>
              <w:t>id’d</w:t>
            </w:r>
            <w:proofErr w:type="spellEnd"/>
            <w:r>
              <w:t xml:space="preserve"> in ST’s 60% design documents</w:t>
            </w:r>
          </w:p>
          <w:p w14:paraId="09BA7389" w14:textId="77777777" w:rsidR="00434342" w:rsidRDefault="00434342" w:rsidP="009A5067">
            <w:pPr>
              <w:pStyle w:val="ListParagraph"/>
              <w:numPr>
                <w:ilvl w:val="0"/>
                <w:numId w:val="6"/>
              </w:numPr>
              <w:spacing w:before="20" w:after="20"/>
              <w:ind w:left="216" w:hanging="216"/>
            </w:pPr>
            <w:r>
              <w:t xml:space="preserve">To ID those </w:t>
            </w:r>
            <w:proofErr w:type="spellStart"/>
            <w:r>
              <w:t>addi’l</w:t>
            </w:r>
            <w:proofErr w:type="spellEnd"/>
            <w:r>
              <w:t xml:space="preserve"> structures, systems, and other elements, KC and ST shall create technical working groups</w:t>
            </w:r>
          </w:p>
          <w:p w14:paraId="100F9AAE" w14:textId="64708297" w:rsidR="00434342" w:rsidRDefault="00434342" w:rsidP="009A5067">
            <w:pPr>
              <w:pStyle w:val="ListParagraph"/>
              <w:numPr>
                <w:ilvl w:val="0"/>
                <w:numId w:val="6"/>
              </w:numPr>
              <w:spacing w:before="20" w:after="20"/>
              <w:ind w:left="216" w:hanging="216"/>
            </w:pPr>
            <w:r>
              <w:t>Each party is responsible for the cost of its own staff and contractors</w:t>
            </w:r>
          </w:p>
        </w:tc>
      </w:tr>
      <w:tr w:rsidR="00434342" w14:paraId="301FA73F" w14:textId="77777777" w:rsidTr="00E01036">
        <w:tc>
          <w:tcPr>
            <w:tcW w:w="1006" w:type="dxa"/>
            <w:tcBorders>
              <w:left w:val="nil"/>
            </w:tcBorders>
            <w:shd w:val="clear" w:color="auto" w:fill="auto"/>
          </w:tcPr>
          <w:p w14:paraId="0DB4A1BC" w14:textId="2AB05166" w:rsidR="00434342" w:rsidRDefault="00434342" w:rsidP="00F257F8">
            <w:pPr>
              <w:spacing w:before="20" w:after="20"/>
            </w:pPr>
            <w:r>
              <w:lastRenderedPageBreak/>
              <w:t>7.3</w:t>
            </w:r>
          </w:p>
        </w:tc>
        <w:tc>
          <w:tcPr>
            <w:tcW w:w="2430" w:type="dxa"/>
            <w:shd w:val="clear" w:color="auto" w:fill="auto"/>
          </w:tcPr>
          <w:p w14:paraId="65AD671C" w14:textId="3E9E2EBA" w:rsidR="00434342" w:rsidRDefault="00434342" w:rsidP="00F257F8">
            <w:pPr>
              <w:spacing w:before="20" w:after="20"/>
            </w:pPr>
            <w:r>
              <w:t>Design of closure period construction work</w:t>
            </w:r>
          </w:p>
        </w:tc>
        <w:tc>
          <w:tcPr>
            <w:tcW w:w="5924" w:type="dxa"/>
            <w:tcBorders>
              <w:right w:val="nil"/>
            </w:tcBorders>
            <w:shd w:val="clear" w:color="auto" w:fill="auto"/>
          </w:tcPr>
          <w:p w14:paraId="3B3FBA8E" w14:textId="77777777" w:rsidR="00434342" w:rsidRDefault="00225F41" w:rsidP="00434342">
            <w:pPr>
              <w:pStyle w:val="ListParagraph"/>
              <w:numPr>
                <w:ilvl w:val="0"/>
                <w:numId w:val="7"/>
              </w:numPr>
              <w:spacing w:before="20" w:after="20"/>
              <w:ind w:left="216" w:hanging="216"/>
            </w:pPr>
            <w:r>
              <w:t xml:space="preserve">ST is responsible for preparation of all </w:t>
            </w:r>
            <w:r w:rsidR="002431B3">
              <w:t>designs, specs, and cost estimates</w:t>
            </w:r>
            <w:r w:rsidR="002D3C5B">
              <w:t xml:space="preserve">, and any other design work necessary to install and construct the Tunnel Annex, Merge Zone improvements, and Closure Period Tunnel </w:t>
            </w:r>
            <w:r w:rsidR="001F475B">
              <w:t>Modifications</w:t>
            </w:r>
          </w:p>
          <w:p w14:paraId="485997C1" w14:textId="20327CEB" w:rsidR="007C42F3" w:rsidRDefault="007C42F3" w:rsidP="00434342">
            <w:pPr>
              <w:pStyle w:val="ListParagraph"/>
              <w:numPr>
                <w:ilvl w:val="0"/>
                <w:numId w:val="7"/>
              </w:numPr>
              <w:spacing w:before="20" w:after="20"/>
              <w:ind w:left="216" w:hanging="216"/>
            </w:pPr>
            <w:r>
              <w:t>ST acknowledges and agrees that KC’s participat</w:t>
            </w:r>
            <w:r w:rsidR="001D50DA">
              <w:t>ion</w:t>
            </w:r>
            <w:r>
              <w:t xml:space="preserve"> in assessment and design work is solely for the benefit and protection of KC</w:t>
            </w:r>
            <w:r w:rsidR="00534C44">
              <w:t xml:space="preserve"> and may not be relied on</w:t>
            </w:r>
          </w:p>
        </w:tc>
      </w:tr>
      <w:tr w:rsidR="001F475B" w14:paraId="36E10A9D" w14:textId="77777777" w:rsidTr="00E01036">
        <w:tc>
          <w:tcPr>
            <w:tcW w:w="1006" w:type="dxa"/>
            <w:tcBorders>
              <w:left w:val="nil"/>
            </w:tcBorders>
            <w:shd w:val="clear" w:color="auto" w:fill="auto"/>
          </w:tcPr>
          <w:p w14:paraId="391E37AA" w14:textId="773ADF17" w:rsidR="001F475B" w:rsidRDefault="00534C44" w:rsidP="00F257F8">
            <w:pPr>
              <w:spacing w:before="20" w:after="20"/>
            </w:pPr>
            <w:r>
              <w:t>7.4</w:t>
            </w:r>
          </w:p>
        </w:tc>
        <w:tc>
          <w:tcPr>
            <w:tcW w:w="2430" w:type="dxa"/>
            <w:shd w:val="clear" w:color="auto" w:fill="auto"/>
          </w:tcPr>
          <w:p w14:paraId="574A50EB" w14:textId="27162667" w:rsidR="001F475B" w:rsidRDefault="00534C44" w:rsidP="00F257F8">
            <w:pPr>
              <w:spacing w:before="20" w:after="20"/>
            </w:pPr>
            <w:r>
              <w:t>Additional Design Work</w:t>
            </w:r>
          </w:p>
        </w:tc>
        <w:tc>
          <w:tcPr>
            <w:tcW w:w="5924" w:type="dxa"/>
            <w:tcBorders>
              <w:right w:val="nil"/>
            </w:tcBorders>
            <w:shd w:val="clear" w:color="auto" w:fill="auto"/>
          </w:tcPr>
          <w:p w14:paraId="6A22C594" w14:textId="77777777" w:rsidR="001F475B" w:rsidRDefault="00F80447" w:rsidP="00534C44">
            <w:pPr>
              <w:pStyle w:val="ListParagraph"/>
              <w:numPr>
                <w:ilvl w:val="0"/>
                <w:numId w:val="8"/>
              </w:numPr>
              <w:spacing w:before="20" w:after="20"/>
              <w:ind w:left="216" w:hanging="216"/>
            </w:pPr>
            <w:r>
              <w:t>Following completion of Tunnel Assessment, Technical Steering Committee shall determine how to add to or modify the scopes for ST’s existing contracts for Closure Period Construction Work</w:t>
            </w:r>
          </w:p>
          <w:p w14:paraId="590F313E" w14:textId="5F9E4012" w:rsidR="00F80447" w:rsidRDefault="00F80447" w:rsidP="00534C44">
            <w:pPr>
              <w:pStyle w:val="ListParagraph"/>
              <w:numPr>
                <w:ilvl w:val="0"/>
                <w:numId w:val="8"/>
              </w:numPr>
              <w:spacing w:before="20" w:after="20"/>
              <w:ind w:left="216" w:hanging="216"/>
            </w:pPr>
            <w:r>
              <w:t xml:space="preserve">ST shall not authorize contractors to commence final design of Closure Period Construction Work till scopes </w:t>
            </w:r>
            <w:r w:rsidR="00BC3F8D">
              <w:t>have been agreed by Technical Steering Committee</w:t>
            </w:r>
          </w:p>
        </w:tc>
      </w:tr>
      <w:tr w:rsidR="00BC3F8D" w14:paraId="74A0452A" w14:textId="77777777" w:rsidTr="00E01036">
        <w:tc>
          <w:tcPr>
            <w:tcW w:w="1006" w:type="dxa"/>
            <w:tcBorders>
              <w:left w:val="nil"/>
            </w:tcBorders>
            <w:shd w:val="clear" w:color="auto" w:fill="auto"/>
          </w:tcPr>
          <w:p w14:paraId="1F107A4A" w14:textId="41E15695" w:rsidR="00BC3F8D" w:rsidRDefault="00BC3F8D" w:rsidP="00F257F8">
            <w:pPr>
              <w:spacing w:before="20" w:after="20"/>
            </w:pPr>
            <w:r>
              <w:t>7.5</w:t>
            </w:r>
          </w:p>
        </w:tc>
        <w:tc>
          <w:tcPr>
            <w:tcW w:w="2430" w:type="dxa"/>
            <w:shd w:val="clear" w:color="auto" w:fill="auto"/>
          </w:tcPr>
          <w:p w14:paraId="5630365C" w14:textId="38B69130" w:rsidR="00BC3F8D" w:rsidRDefault="00BC3F8D" w:rsidP="00F257F8">
            <w:pPr>
              <w:spacing w:before="20" w:after="20"/>
            </w:pPr>
            <w:r>
              <w:t>KC Participation</w:t>
            </w:r>
          </w:p>
        </w:tc>
        <w:tc>
          <w:tcPr>
            <w:tcW w:w="5924" w:type="dxa"/>
            <w:tcBorders>
              <w:right w:val="nil"/>
            </w:tcBorders>
            <w:shd w:val="clear" w:color="auto" w:fill="auto"/>
          </w:tcPr>
          <w:p w14:paraId="5B8CAAA9" w14:textId="77777777" w:rsidR="00BC3F8D" w:rsidRDefault="00BC3F8D" w:rsidP="00534C44">
            <w:pPr>
              <w:pStyle w:val="ListParagraph"/>
              <w:numPr>
                <w:ilvl w:val="0"/>
                <w:numId w:val="8"/>
              </w:numPr>
              <w:spacing w:before="20" w:after="20"/>
              <w:ind w:left="216" w:hanging="216"/>
            </w:pPr>
            <w:r>
              <w:t>KC’s employees or contractors shall be fully included by ST in meetings and communications related to Closure Period Construction Work</w:t>
            </w:r>
          </w:p>
          <w:p w14:paraId="12A23A39" w14:textId="3DDDD86F" w:rsidR="00CE488E" w:rsidRDefault="00CE488E" w:rsidP="00534C44">
            <w:pPr>
              <w:pStyle w:val="ListParagraph"/>
              <w:numPr>
                <w:ilvl w:val="0"/>
                <w:numId w:val="8"/>
              </w:numPr>
              <w:spacing w:before="20" w:after="20"/>
              <w:ind w:left="216" w:hanging="216"/>
            </w:pPr>
            <w:r>
              <w:t>KC’s employees or contractors may respond to questions but shall not direct ST’s work</w:t>
            </w:r>
          </w:p>
        </w:tc>
      </w:tr>
      <w:tr w:rsidR="00CE488E" w14:paraId="35946C01" w14:textId="77777777" w:rsidTr="00E01036">
        <w:tc>
          <w:tcPr>
            <w:tcW w:w="1006" w:type="dxa"/>
            <w:tcBorders>
              <w:left w:val="nil"/>
            </w:tcBorders>
            <w:shd w:val="clear" w:color="auto" w:fill="auto"/>
          </w:tcPr>
          <w:p w14:paraId="718BD733" w14:textId="24CA20D9" w:rsidR="00CE488E" w:rsidRDefault="00CE488E" w:rsidP="00F257F8">
            <w:pPr>
              <w:spacing w:before="20" w:after="20"/>
            </w:pPr>
            <w:r>
              <w:t>7.6</w:t>
            </w:r>
          </w:p>
        </w:tc>
        <w:tc>
          <w:tcPr>
            <w:tcW w:w="2430" w:type="dxa"/>
            <w:shd w:val="clear" w:color="auto" w:fill="auto"/>
          </w:tcPr>
          <w:p w14:paraId="1CCBB5D7" w14:textId="2EDD2637" w:rsidR="00CE488E" w:rsidRDefault="00CE488E" w:rsidP="00F257F8">
            <w:pPr>
              <w:spacing w:before="20" w:after="20"/>
            </w:pPr>
            <w:r>
              <w:t>Review of Design Work</w:t>
            </w:r>
          </w:p>
        </w:tc>
        <w:tc>
          <w:tcPr>
            <w:tcW w:w="5924" w:type="dxa"/>
            <w:tcBorders>
              <w:right w:val="nil"/>
            </w:tcBorders>
            <w:shd w:val="clear" w:color="auto" w:fill="auto"/>
          </w:tcPr>
          <w:p w14:paraId="37F9DF50" w14:textId="77777777" w:rsidR="00CE488E" w:rsidRDefault="00CE488E" w:rsidP="00534C44">
            <w:pPr>
              <w:pStyle w:val="ListParagraph"/>
              <w:numPr>
                <w:ilvl w:val="0"/>
                <w:numId w:val="8"/>
              </w:numPr>
              <w:spacing w:before="20" w:after="20"/>
              <w:ind w:left="216" w:hanging="216"/>
            </w:pPr>
            <w:r>
              <w:t xml:space="preserve">Technical Steering Committee shall meet at least monthly with ST </w:t>
            </w:r>
            <w:r w:rsidR="004A5278">
              <w:t xml:space="preserve">and KC </w:t>
            </w:r>
            <w:r>
              <w:t xml:space="preserve">staff </w:t>
            </w:r>
            <w:r w:rsidR="004A5278">
              <w:t>to monitor progress</w:t>
            </w:r>
          </w:p>
          <w:p w14:paraId="4E0BCBC0" w14:textId="7480B497" w:rsidR="004A5278" w:rsidRDefault="004A5278" w:rsidP="00534C44">
            <w:pPr>
              <w:pStyle w:val="ListParagraph"/>
              <w:numPr>
                <w:ilvl w:val="0"/>
                <w:numId w:val="8"/>
              </w:numPr>
              <w:spacing w:before="20" w:after="20"/>
              <w:ind w:left="216" w:hanging="216"/>
            </w:pPr>
            <w:r>
              <w:t>ST shall not accept any design work till it has been agreed upon by the Technical Steering Committee</w:t>
            </w:r>
          </w:p>
        </w:tc>
      </w:tr>
      <w:tr w:rsidR="004A5278" w14:paraId="55FAD667" w14:textId="77777777" w:rsidTr="00E01036">
        <w:tc>
          <w:tcPr>
            <w:tcW w:w="1006" w:type="dxa"/>
            <w:tcBorders>
              <w:left w:val="nil"/>
            </w:tcBorders>
            <w:shd w:val="clear" w:color="auto" w:fill="auto"/>
          </w:tcPr>
          <w:p w14:paraId="0ADE088E" w14:textId="4D01E4BA" w:rsidR="004A5278" w:rsidRDefault="004A5278" w:rsidP="00F257F8">
            <w:pPr>
              <w:spacing w:before="20" w:after="20"/>
            </w:pPr>
            <w:r>
              <w:t>7.7</w:t>
            </w:r>
          </w:p>
        </w:tc>
        <w:tc>
          <w:tcPr>
            <w:tcW w:w="2430" w:type="dxa"/>
            <w:shd w:val="clear" w:color="auto" w:fill="auto"/>
          </w:tcPr>
          <w:p w14:paraId="02FAF905" w14:textId="0352CBBD" w:rsidR="004A5278" w:rsidRDefault="004A5278" w:rsidP="00F257F8">
            <w:pPr>
              <w:spacing w:before="20" w:after="20"/>
            </w:pPr>
            <w:r>
              <w:t>Cost of Design Work</w:t>
            </w:r>
          </w:p>
        </w:tc>
        <w:tc>
          <w:tcPr>
            <w:tcW w:w="5924" w:type="dxa"/>
            <w:tcBorders>
              <w:right w:val="nil"/>
            </w:tcBorders>
            <w:shd w:val="clear" w:color="auto" w:fill="auto"/>
          </w:tcPr>
          <w:p w14:paraId="31C902CC" w14:textId="77777777" w:rsidR="004A5278" w:rsidRDefault="004A5278" w:rsidP="00534C44">
            <w:pPr>
              <w:pStyle w:val="ListParagraph"/>
              <w:numPr>
                <w:ilvl w:val="0"/>
                <w:numId w:val="8"/>
              </w:numPr>
              <w:spacing w:before="20" w:after="20"/>
              <w:ind w:left="216" w:hanging="216"/>
            </w:pPr>
            <w:r>
              <w:t>ST shall pay for all design work related to Tunnel Annex, Merge Zone Improvements, and Closure Period Tunnel Modifications</w:t>
            </w:r>
          </w:p>
          <w:p w14:paraId="712FE897" w14:textId="096EFCCA" w:rsidR="004A5278" w:rsidRDefault="004A5278" w:rsidP="00197AE0">
            <w:pPr>
              <w:pStyle w:val="ListParagraph"/>
              <w:numPr>
                <w:ilvl w:val="0"/>
                <w:numId w:val="8"/>
              </w:numPr>
              <w:spacing w:before="20" w:after="20"/>
              <w:ind w:left="216" w:hanging="216"/>
            </w:pPr>
            <w:r>
              <w:t>KC and ST shall each be responsible for the cost of its own staff and contractors on the Technical Steering Committee, except</w:t>
            </w:r>
            <w:r w:rsidR="00197AE0">
              <w:t xml:space="preserve"> as agreed by ST under the 2002 Project Agreement for Services</w:t>
            </w:r>
          </w:p>
        </w:tc>
      </w:tr>
      <w:tr w:rsidR="00197AE0" w14:paraId="3DD1A046" w14:textId="77777777" w:rsidTr="00E01036">
        <w:tc>
          <w:tcPr>
            <w:tcW w:w="1006" w:type="dxa"/>
            <w:tcBorders>
              <w:left w:val="nil"/>
            </w:tcBorders>
            <w:shd w:val="clear" w:color="auto" w:fill="auto"/>
          </w:tcPr>
          <w:p w14:paraId="6EF4769F" w14:textId="455212B7" w:rsidR="00197AE0" w:rsidRDefault="00197AE0" w:rsidP="00F257F8">
            <w:pPr>
              <w:spacing w:before="20" w:after="20"/>
            </w:pPr>
            <w:r>
              <w:t>7.8</w:t>
            </w:r>
          </w:p>
        </w:tc>
        <w:tc>
          <w:tcPr>
            <w:tcW w:w="2430" w:type="dxa"/>
            <w:shd w:val="clear" w:color="auto" w:fill="auto"/>
          </w:tcPr>
          <w:p w14:paraId="3377A1B5" w14:textId="2F563A5D" w:rsidR="00197AE0" w:rsidRDefault="00197AE0" w:rsidP="00F257F8">
            <w:pPr>
              <w:spacing w:before="20" w:after="20"/>
            </w:pPr>
            <w:r>
              <w:t>Indemnification and Insurance</w:t>
            </w:r>
          </w:p>
        </w:tc>
        <w:tc>
          <w:tcPr>
            <w:tcW w:w="5924" w:type="dxa"/>
            <w:tcBorders>
              <w:right w:val="nil"/>
            </w:tcBorders>
            <w:shd w:val="clear" w:color="auto" w:fill="auto"/>
          </w:tcPr>
          <w:p w14:paraId="71D1D9A2" w14:textId="77777777" w:rsidR="00197AE0" w:rsidRDefault="00572F05" w:rsidP="00197AE0">
            <w:pPr>
              <w:pStyle w:val="ListParagraph"/>
              <w:numPr>
                <w:ilvl w:val="0"/>
                <w:numId w:val="9"/>
              </w:numPr>
              <w:spacing w:before="20" w:after="20"/>
              <w:ind w:left="216" w:hanging="216"/>
            </w:pPr>
            <w:r>
              <w:t>ST shall project, defend, indemnify, and save harmless KC</w:t>
            </w:r>
            <w:r w:rsidR="004D391A">
              <w:t xml:space="preserve"> and KC may be entitled to recover from ST fees and costs to enforce the provision of this section</w:t>
            </w:r>
          </w:p>
          <w:p w14:paraId="4992BFA0" w14:textId="77777777" w:rsidR="004D391A" w:rsidRDefault="004D391A" w:rsidP="00197AE0">
            <w:pPr>
              <w:pStyle w:val="ListParagraph"/>
              <w:numPr>
                <w:ilvl w:val="0"/>
                <w:numId w:val="9"/>
              </w:numPr>
              <w:spacing w:before="20" w:after="20"/>
              <w:ind w:left="216" w:hanging="216"/>
            </w:pPr>
            <w:r>
              <w:t xml:space="preserve">ST shall include </w:t>
            </w:r>
            <w:r w:rsidR="00B35C52">
              <w:t>in all contracts terms that provide indemnification on the part of contractors</w:t>
            </w:r>
          </w:p>
          <w:p w14:paraId="5EBE321D" w14:textId="46FDA587" w:rsidR="00B35C52" w:rsidRDefault="00B35C52" w:rsidP="00197AE0">
            <w:pPr>
              <w:pStyle w:val="ListParagraph"/>
              <w:numPr>
                <w:ilvl w:val="0"/>
                <w:numId w:val="9"/>
              </w:numPr>
              <w:spacing w:before="20" w:after="20"/>
              <w:ind w:left="216" w:hanging="216"/>
            </w:pPr>
            <w:r>
              <w:t>ST agrees that claims, demands, lawsuits, or liability</w:t>
            </w:r>
            <w:r w:rsidR="00C049BC">
              <w:t xml:space="preserve"> related to Closure Period Construction Work are </w:t>
            </w:r>
            <w:r w:rsidR="001D50DA">
              <w:t>ST’s</w:t>
            </w:r>
            <w:r w:rsidR="00C049BC">
              <w:t xml:space="preserve"> responsibility </w:t>
            </w:r>
          </w:p>
          <w:p w14:paraId="4BA7F324" w14:textId="67F216E7" w:rsidR="00C049BC" w:rsidRDefault="00C049BC" w:rsidP="00197AE0">
            <w:pPr>
              <w:pStyle w:val="ListParagraph"/>
              <w:numPr>
                <w:ilvl w:val="0"/>
                <w:numId w:val="9"/>
              </w:numPr>
              <w:spacing w:before="20" w:after="20"/>
              <w:ind w:left="216" w:hanging="216"/>
            </w:pPr>
            <w:r>
              <w:lastRenderedPageBreak/>
              <w:t xml:space="preserve">ST has established an Owner Controlled Insurance Program </w:t>
            </w:r>
            <w:r w:rsidR="00930569">
              <w:t xml:space="preserve">(OCIP) </w:t>
            </w:r>
            <w:r>
              <w:t>for all Closure Period Construction Work</w:t>
            </w:r>
          </w:p>
          <w:p w14:paraId="1023BD1E" w14:textId="77777777" w:rsidR="006B4218" w:rsidRDefault="006B4218" w:rsidP="00197AE0">
            <w:pPr>
              <w:pStyle w:val="ListParagraph"/>
              <w:numPr>
                <w:ilvl w:val="0"/>
                <w:numId w:val="9"/>
              </w:numPr>
              <w:spacing w:before="20" w:after="20"/>
              <w:ind w:left="216" w:hanging="216"/>
            </w:pPr>
            <w:r>
              <w:t>ST shall provide insurance coverage as described</w:t>
            </w:r>
          </w:p>
          <w:p w14:paraId="2A9C4BEF" w14:textId="4919E624" w:rsidR="006B4218" w:rsidRDefault="006B4218" w:rsidP="00197AE0">
            <w:pPr>
              <w:pStyle w:val="ListParagraph"/>
              <w:numPr>
                <w:ilvl w:val="0"/>
                <w:numId w:val="9"/>
              </w:numPr>
              <w:spacing w:before="20" w:after="20"/>
              <w:ind w:left="216" w:hanging="216"/>
            </w:pPr>
            <w:r>
              <w:t>ST will provide KC with insurance certificates</w:t>
            </w:r>
          </w:p>
          <w:p w14:paraId="6D9B1E3C" w14:textId="77777777" w:rsidR="006B4218" w:rsidRDefault="00930569" w:rsidP="00197AE0">
            <w:pPr>
              <w:pStyle w:val="ListParagraph"/>
              <w:numPr>
                <w:ilvl w:val="0"/>
                <w:numId w:val="9"/>
              </w:numPr>
              <w:spacing w:before="20" w:after="20"/>
              <w:ind w:left="216" w:hanging="216"/>
            </w:pPr>
            <w:r>
              <w:t>KC and ST shall each maintain insurance for their own employees and contractors</w:t>
            </w:r>
          </w:p>
          <w:p w14:paraId="1CC478AF" w14:textId="77777777" w:rsidR="00930569" w:rsidRDefault="00930569" w:rsidP="00197AE0">
            <w:pPr>
              <w:pStyle w:val="ListParagraph"/>
              <w:numPr>
                <w:ilvl w:val="0"/>
                <w:numId w:val="9"/>
              </w:numPr>
              <w:spacing w:before="20" w:after="20"/>
              <w:ind w:left="216" w:hanging="216"/>
            </w:pPr>
            <w:r>
              <w:t xml:space="preserve">KC shall cooperate with ST regarding administration and </w:t>
            </w:r>
            <w:r w:rsidR="001014D5">
              <w:t>operation of the OCIP</w:t>
            </w:r>
          </w:p>
          <w:p w14:paraId="0C59C973" w14:textId="77777777" w:rsidR="001014D5" w:rsidRDefault="001014D5" w:rsidP="00197AE0">
            <w:pPr>
              <w:pStyle w:val="ListParagraph"/>
              <w:numPr>
                <w:ilvl w:val="0"/>
                <w:numId w:val="9"/>
              </w:numPr>
              <w:spacing w:before="20" w:after="20"/>
              <w:ind w:left="216" w:hanging="216"/>
            </w:pPr>
            <w:r>
              <w:t>ST reserves the right to terminate or modify the OCIP but must provide 60 days written notice to contractors and KC</w:t>
            </w:r>
          </w:p>
          <w:p w14:paraId="621C461B" w14:textId="77777777" w:rsidR="001014D5" w:rsidRDefault="001014D5" w:rsidP="00197AE0">
            <w:pPr>
              <w:pStyle w:val="ListParagraph"/>
              <w:numPr>
                <w:ilvl w:val="0"/>
                <w:numId w:val="9"/>
              </w:numPr>
              <w:spacing w:before="20" w:after="20"/>
              <w:ind w:left="216" w:hanging="216"/>
            </w:pPr>
            <w:r>
              <w:t>ST may exclude anyone other than KC from the OCIP, and excluded contractors must provide their own insurance</w:t>
            </w:r>
          </w:p>
          <w:p w14:paraId="6ACDFA72" w14:textId="77777777" w:rsidR="001014D5" w:rsidRDefault="001014D5" w:rsidP="00197AE0">
            <w:pPr>
              <w:pStyle w:val="ListParagraph"/>
              <w:numPr>
                <w:ilvl w:val="0"/>
                <w:numId w:val="9"/>
              </w:numPr>
              <w:spacing w:before="20" w:after="20"/>
              <w:ind w:left="216" w:hanging="216"/>
            </w:pPr>
            <w:r>
              <w:t>ST shall waive</w:t>
            </w:r>
            <w:r w:rsidR="00CC5AA4">
              <w:t xml:space="preserve"> subrogation of claims from KC’s acts</w:t>
            </w:r>
          </w:p>
          <w:p w14:paraId="752A6215" w14:textId="77777777" w:rsidR="00CC5AA4" w:rsidRDefault="00CC5AA4" w:rsidP="00197AE0">
            <w:pPr>
              <w:pStyle w:val="ListParagraph"/>
              <w:numPr>
                <w:ilvl w:val="0"/>
                <w:numId w:val="9"/>
              </w:numPr>
              <w:spacing w:before="20" w:after="20"/>
              <w:ind w:left="216" w:hanging="216"/>
            </w:pPr>
            <w:r>
              <w:t xml:space="preserve">Claims under OCIP will not require </w:t>
            </w:r>
            <w:r w:rsidR="00792D90">
              <w:t>deductibles</w:t>
            </w:r>
          </w:p>
          <w:p w14:paraId="7AA2622A" w14:textId="77777777" w:rsidR="00792D90" w:rsidRDefault="00FE554D" w:rsidP="00197AE0">
            <w:pPr>
              <w:pStyle w:val="ListParagraph"/>
              <w:numPr>
                <w:ilvl w:val="0"/>
                <w:numId w:val="9"/>
              </w:numPr>
              <w:spacing w:before="20" w:after="20"/>
              <w:ind w:left="216" w:hanging="216"/>
            </w:pPr>
            <w:r>
              <w:t>Coverage from OCIP will be primary to any KC insurance</w:t>
            </w:r>
          </w:p>
          <w:p w14:paraId="3A29C320" w14:textId="77777777" w:rsidR="00FE554D" w:rsidRDefault="00FE554D" w:rsidP="00197AE0">
            <w:pPr>
              <w:pStyle w:val="ListParagraph"/>
              <w:numPr>
                <w:ilvl w:val="0"/>
                <w:numId w:val="9"/>
              </w:numPr>
              <w:spacing w:before="20" w:after="20"/>
              <w:ind w:left="216" w:hanging="216"/>
            </w:pPr>
            <w:r>
              <w:t>KC shall no</w:t>
            </w:r>
            <w:r w:rsidR="00687F2F">
              <w:t>t</w:t>
            </w:r>
            <w:r>
              <w:t xml:space="preserve"> violate any conditions of OCIP</w:t>
            </w:r>
            <w:r w:rsidR="00687F2F">
              <w:t>, bind its contractors to the OCIP, notify ST of contractors</w:t>
            </w:r>
          </w:p>
          <w:p w14:paraId="5D779D17" w14:textId="77777777" w:rsidR="00687F2F" w:rsidRDefault="00687F2F" w:rsidP="00197AE0">
            <w:pPr>
              <w:pStyle w:val="ListParagraph"/>
              <w:numPr>
                <w:ilvl w:val="0"/>
                <w:numId w:val="9"/>
              </w:numPr>
              <w:spacing w:before="20" w:after="20"/>
              <w:ind w:left="216" w:hanging="216"/>
            </w:pPr>
            <w:r>
              <w:t>OCIP premiums to be paid by ST</w:t>
            </w:r>
          </w:p>
          <w:p w14:paraId="08A1CA21" w14:textId="77777777" w:rsidR="00764544" w:rsidRDefault="00764544" w:rsidP="00197AE0">
            <w:pPr>
              <w:pStyle w:val="ListParagraph"/>
              <w:numPr>
                <w:ilvl w:val="0"/>
                <w:numId w:val="9"/>
              </w:numPr>
              <w:spacing w:before="20" w:after="20"/>
              <w:ind w:left="216" w:hanging="216"/>
            </w:pPr>
            <w:r>
              <w:t>KC recognizes ST’s OCIP broker</w:t>
            </w:r>
          </w:p>
          <w:p w14:paraId="0635CA32" w14:textId="77777777" w:rsidR="00764544" w:rsidRDefault="00764544" w:rsidP="00197AE0">
            <w:pPr>
              <w:pStyle w:val="ListParagraph"/>
              <w:numPr>
                <w:ilvl w:val="0"/>
                <w:numId w:val="9"/>
              </w:numPr>
              <w:spacing w:before="20" w:after="20"/>
              <w:ind w:left="216" w:hanging="216"/>
            </w:pPr>
            <w:r>
              <w:t>OCIP will include coverage for consequential damages</w:t>
            </w:r>
          </w:p>
          <w:p w14:paraId="1A83B5C3" w14:textId="77777777" w:rsidR="00764544" w:rsidRDefault="00634269" w:rsidP="00197AE0">
            <w:pPr>
              <w:pStyle w:val="ListParagraph"/>
              <w:numPr>
                <w:ilvl w:val="0"/>
                <w:numId w:val="9"/>
              </w:numPr>
              <w:spacing w:before="20" w:after="20"/>
              <w:ind w:left="216" w:hanging="216"/>
            </w:pPr>
            <w:r>
              <w:t>All design work covered by OCIP</w:t>
            </w:r>
          </w:p>
          <w:p w14:paraId="0F835E9F" w14:textId="6DE1105F" w:rsidR="00634269" w:rsidRDefault="00634269" w:rsidP="00197AE0">
            <w:pPr>
              <w:pStyle w:val="ListParagraph"/>
              <w:numPr>
                <w:ilvl w:val="0"/>
                <w:numId w:val="9"/>
              </w:numPr>
              <w:spacing w:before="20" w:after="20"/>
              <w:ind w:left="216" w:hanging="216"/>
            </w:pPr>
            <w:r>
              <w:t>OCIP does not limit ST’s liabilities or obligations</w:t>
            </w:r>
          </w:p>
        </w:tc>
      </w:tr>
      <w:tr w:rsidR="00661F07" w14:paraId="40421F99" w14:textId="77777777" w:rsidTr="006972F2">
        <w:tc>
          <w:tcPr>
            <w:tcW w:w="1006" w:type="dxa"/>
            <w:tcBorders>
              <w:left w:val="nil"/>
            </w:tcBorders>
            <w:shd w:val="clear" w:color="auto" w:fill="auto"/>
          </w:tcPr>
          <w:p w14:paraId="2CC79917" w14:textId="4ACAD60E" w:rsidR="00661F07" w:rsidRDefault="00661F07" w:rsidP="00F257F8">
            <w:pPr>
              <w:spacing w:before="20" w:after="20"/>
            </w:pPr>
            <w:r>
              <w:lastRenderedPageBreak/>
              <w:t>7.9</w:t>
            </w:r>
          </w:p>
        </w:tc>
        <w:tc>
          <w:tcPr>
            <w:tcW w:w="2430" w:type="dxa"/>
            <w:tcBorders>
              <w:bottom w:val="single" w:sz="4" w:space="0" w:color="auto"/>
            </w:tcBorders>
            <w:shd w:val="clear" w:color="auto" w:fill="auto"/>
          </w:tcPr>
          <w:p w14:paraId="0048D8A8" w14:textId="2DA13248" w:rsidR="00661F07" w:rsidRDefault="00661F07" w:rsidP="00F257F8">
            <w:pPr>
              <w:spacing w:before="20" w:after="20"/>
            </w:pPr>
            <w:r>
              <w:t>Resolution of design disputes</w:t>
            </w:r>
          </w:p>
        </w:tc>
        <w:tc>
          <w:tcPr>
            <w:tcW w:w="5924" w:type="dxa"/>
            <w:tcBorders>
              <w:bottom w:val="single" w:sz="4" w:space="0" w:color="auto"/>
              <w:right w:val="nil"/>
            </w:tcBorders>
            <w:shd w:val="clear" w:color="auto" w:fill="auto"/>
          </w:tcPr>
          <w:p w14:paraId="73ECEB74" w14:textId="11EFC7A7" w:rsidR="00661F07" w:rsidRDefault="007F74C4" w:rsidP="00661F07">
            <w:pPr>
              <w:pStyle w:val="ListParagraph"/>
              <w:numPr>
                <w:ilvl w:val="0"/>
                <w:numId w:val="10"/>
              </w:numPr>
              <w:spacing w:before="20" w:after="20"/>
              <w:ind w:left="216" w:hanging="216"/>
            </w:pPr>
            <w:r>
              <w:t>Technical Steering Committee will attempt to resolve any disputes regarding design for Closure Period construction work</w:t>
            </w:r>
            <w:r w:rsidR="00C65F38">
              <w:t>, if unable elevate to KCDOT Director and ST ED</w:t>
            </w:r>
          </w:p>
          <w:p w14:paraId="05AC5B95" w14:textId="101DF662" w:rsidR="007F74C4" w:rsidRDefault="00C65F38" w:rsidP="00661F07">
            <w:pPr>
              <w:pStyle w:val="ListParagraph"/>
              <w:numPr>
                <w:ilvl w:val="0"/>
                <w:numId w:val="10"/>
              </w:numPr>
              <w:spacing w:before="20" w:after="20"/>
              <w:ind w:left="216" w:hanging="216"/>
            </w:pPr>
            <w:r>
              <w:t>If KCDOT Director and ST ED unable to resolve, elevate to mediation board of 3 person</w:t>
            </w:r>
            <w:r w:rsidR="004D6EA8">
              <w:t>, which will made decision within 30 days</w:t>
            </w:r>
          </w:p>
        </w:tc>
      </w:tr>
      <w:tr w:rsidR="005423C1" w14:paraId="60A6A1B8" w14:textId="77777777" w:rsidTr="006972F2">
        <w:tc>
          <w:tcPr>
            <w:tcW w:w="1006" w:type="dxa"/>
            <w:tcBorders>
              <w:left w:val="nil"/>
            </w:tcBorders>
            <w:shd w:val="clear" w:color="auto" w:fill="D9E2F3" w:themeFill="accent1" w:themeFillTint="33"/>
          </w:tcPr>
          <w:p w14:paraId="6C711C9F" w14:textId="3DBF6997" w:rsidR="005423C1" w:rsidRPr="005423C1" w:rsidRDefault="005423C1" w:rsidP="00F257F8">
            <w:pPr>
              <w:spacing w:before="20" w:after="20"/>
              <w:rPr>
                <w:b/>
                <w:bCs/>
              </w:rPr>
            </w:pPr>
            <w:r>
              <w:rPr>
                <w:b/>
                <w:bCs/>
              </w:rPr>
              <w:t>8.0</w:t>
            </w:r>
          </w:p>
        </w:tc>
        <w:tc>
          <w:tcPr>
            <w:tcW w:w="8354" w:type="dxa"/>
            <w:gridSpan w:val="2"/>
            <w:tcBorders>
              <w:right w:val="nil"/>
            </w:tcBorders>
            <w:shd w:val="clear" w:color="auto" w:fill="D9E2F3" w:themeFill="accent1" w:themeFillTint="33"/>
          </w:tcPr>
          <w:p w14:paraId="790C1C4D" w14:textId="58166432" w:rsidR="005423C1" w:rsidRPr="005423C1" w:rsidRDefault="00FF7338" w:rsidP="005423C1">
            <w:pPr>
              <w:spacing w:before="20" w:after="20"/>
              <w:rPr>
                <w:b/>
                <w:bCs/>
              </w:rPr>
            </w:pPr>
            <w:r>
              <w:rPr>
                <w:b/>
                <w:bCs/>
              </w:rPr>
              <w:t>DSTT</w:t>
            </w:r>
            <w:r w:rsidR="005423C1" w:rsidRPr="005423C1">
              <w:rPr>
                <w:b/>
                <w:bCs/>
              </w:rPr>
              <w:t xml:space="preserve"> Operation and Maintenance during Closure</w:t>
            </w:r>
          </w:p>
        </w:tc>
      </w:tr>
      <w:tr w:rsidR="004D6EA8" w14:paraId="07BC6AD8" w14:textId="77777777" w:rsidTr="006972F2">
        <w:tc>
          <w:tcPr>
            <w:tcW w:w="1006" w:type="dxa"/>
            <w:tcBorders>
              <w:left w:val="nil"/>
            </w:tcBorders>
            <w:shd w:val="clear" w:color="auto" w:fill="auto"/>
          </w:tcPr>
          <w:p w14:paraId="0095CBED" w14:textId="08C49AA6" w:rsidR="004D6EA8" w:rsidRDefault="004D6EA8" w:rsidP="00F257F8">
            <w:pPr>
              <w:spacing w:before="20" w:after="20"/>
            </w:pPr>
            <w:r>
              <w:t>8.1</w:t>
            </w:r>
          </w:p>
        </w:tc>
        <w:tc>
          <w:tcPr>
            <w:tcW w:w="2430" w:type="dxa"/>
            <w:shd w:val="clear" w:color="auto" w:fill="auto"/>
          </w:tcPr>
          <w:p w14:paraId="0DBCF3CE" w14:textId="3350393A" w:rsidR="004D6EA8" w:rsidRDefault="004D6EA8" w:rsidP="00F257F8">
            <w:pPr>
              <w:spacing w:before="20" w:after="20"/>
            </w:pPr>
            <w:r>
              <w:t>General</w:t>
            </w:r>
          </w:p>
        </w:tc>
        <w:tc>
          <w:tcPr>
            <w:tcW w:w="5924" w:type="dxa"/>
            <w:tcBorders>
              <w:right w:val="nil"/>
            </w:tcBorders>
            <w:shd w:val="clear" w:color="auto" w:fill="auto"/>
          </w:tcPr>
          <w:p w14:paraId="24E1DBDD" w14:textId="5B6E975B" w:rsidR="004D6EA8" w:rsidRDefault="00C74621" w:rsidP="004D6EA8">
            <w:pPr>
              <w:pStyle w:val="ListParagraph"/>
              <w:numPr>
                <w:ilvl w:val="0"/>
                <w:numId w:val="11"/>
              </w:numPr>
              <w:spacing w:before="20" w:after="20"/>
              <w:ind w:left="216" w:hanging="216"/>
            </w:pPr>
            <w:r>
              <w:t>KC and ST will develop a written Closure Period O&amp;M Agreement under which ST will operate and maintain DSTT during Closure Period</w:t>
            </w:r>
          </w:p>
        </w:tc>
      </w:tr>
      <w:tr w:rsidR="004E03ED" w14:paraId="21553CE8" w14:textId="77777777" w:rsidTr="006972F2">
        <w:tc>
          <w:tcPr>
            <w:tcW w:w="1006" w:type="dxa"/>
            <w:tcBorders>
              <w:left w:val="nil"/>
            </w:tcBorders>
            <w:shd w:val="clear" w:color="auto" w:fill="auto"/>
          </w:tcPr>
          <w:p w14:paraId="702E4ACD" w14:textId="35523FE6" w:rsidR="004E03ED" w:rsidRDefault="004E03ED" w:rsidP="00F257F8">
            <w:pPr>
              <w:spacing w:before="20" w:after="20"/>
            </w:pPr>
            <w:r>
              <w:t>8.2</w:t>
            </w:r>
          </w:p>
        </w:tc>
        <w:tc>
          <w:tcPr>
            <w:tcW w:w="2430" w:type="dxa"/>
            <w:shd w:val="clear" w:color="auto" w:fill="auto"/>
          </w:tcPr>
          <w:p w14:paraId="3AF87E5A" w14:textId="4CC57999" w:rsidR="004E03ED" w:rsidRDefault="004E03ED" w:rsidP="00F257F8">
            <w:pPr>
              <w:spacing w:before="20" w:after="20"/>
            </w:pPr>
            <w:r>
              <w:t>Closure Period O&amp;M Agreement</w:t>
            </w:r>
          </w:p>
        </w:tc>
        <w:tc>
          <w:tcPr>
            <w:tcW w:w="5924" w:type="dxa"/>
            <w:tcBorders>
              <w:right w:val="nil"/>
            </w:tcBorders>
            <w:shd w:val="clear" w:color="auto" w:fill="auto"/>
          </w:tcPr>
          <w:p w14:paraId="5F00ABD8" w14:textId="77777777" w:rsidR="004E03ED" w:rsidRDefault="00EF3AB8" w:rsidP="00EF3AB8">
            <w:pPr>
              <w:spacing w:before="20" w:after="20"/>
            </w:pPr>
            <w:r>
              <w:t>Closure Period O&amp;M Agreement will include:</w:t>
            </w:r>
          </w:p>
          <w:p w14:paraId="374F203A" w14:textId="77777777" w:rsidR="00EF3AB8" w:rsidRDefault="009F1324" w:rsidP="00EF3AB8">
            <w:pPr>
              <w:pStyle w:val="ListParagraph"/>
              <w:numPr>
                <w:ilvl w:val="0"/>
                <w:numId w:val="12"/>
              </w:numPr>
              <w:spacing w:before="20" w:after="20"/>
              <w:ind w:left="216" w:hanging="216"/>
            </w:pPr>
            <w:r>
              <w:t xml:space="preserve">ST </w:t>
            </w:r>
            <w:r w:rsidR="00E224A5">
              <w:t>is responsible for maintaining the DSTT structures, systems, and equipment except for “County areas”</w:t>
            </w:r>
          </w:p>
          <w:p w14:paraId="5D6ABE7F" w14:textId="77777777" w:rsidR="00E224A5" w:rsidRDefault="00E224A5" w:rsidP="00EF3AB8">
            <w:pPr>
              <w:pStyle w:val="ListParagraph"/>
              <w:numPr>
                <w:ilvl w:val="0"/>
                <w:numId w:val="12"/>
              </w:numPr>
              <w:spacing w:before="20" w:after="20"/>
              <w:ind w:left="216" w:hanging="216"/>
            </w:pPr>
            <w:r>
              <w:t>KC is responsible for maintaining the “County areas” but ST shall reimburse KC for any additional maintenance and cleaning costs in County areas due to ST construction</w:t>
            </w:r>
          </w:p>
          <w:p w14:paraId="7D584500" w14:textId="6991F517" w:rsidR="00E224A5" w:rsidRDefault="006972F2" w:rsidP="00EF3AB8">
            <w:pPr>
              <w:pStyle w:val="ListParagraph"/>
              <w:numPr>
                <w:ilvl w:val="0"/>
                <w:numId w:val="12"/>
              </w:numPr>
              <w:spacing w:before="20" w:after="20"/>
              <w:ind w:left="216" w:hanging="216"/>
            </w:pPr>
            <w:r>
              <w:t>KC</w:t>
            </w:r>
            <w:r w:rsidR="00E224A5">
              <w:t xml:space="preserve"> areas</w:t>
            </w:r>
            <w:r w:rsidR="00417359">
              <w:t xml:space="preserve"> must be </w:t>
            </w:r>
            <w:r>
              <w:t>identified</w:t>
            </w:r>
            <w:r w:rsidR="00417359">
              <w:t xml:space="preserve"> early and should include:</w:t>
            </w:r>
          </w:p>
          <w:p w14:paraId="133AC2F5" w14:textId="77777777" w:rsidR="00417359" w:rsidRDefault="00417359" w:rsidP="00417359">
            <w:pPr>
              <w:pStyle w:val="ListParagraph"/>
              <w:numPr>
                <w:ilvl w:val="1"/>
                <w:numId w:val="12"/>
              </w:numPr>
              <w:spacing w:before="20" w:after="20"/>
              <w:ind w:left="432" w:hanging="216"/>
            </w:pPr>
            <w:r>
              <w:t>CPS (all levels)</w:t>
            </w:r>
          </w:p>
          <w:p w14:paraId="04D44D12" w14:textId="77777777" w:rsidR="00417359" w:rsidRDefault="00417359" w:rsidP="00417359">
            <w:pPr>
              <w:pStyle w:val="ListParagraph"/>
              <w:numPr>
                <w:ilvl w:val="1"/>
                <w:numId w:val="12"/>
              </w:numPr>
              <w:spacing w:before="20" w:after="20"/>
              <w:ind w:left="432" w:hanging="216"/>
            </w:pPr>
            <w:r>
              <w:t xml:space="preserve">Street plaza of </w:t>
            </w:r>
            <w:r w:rsidR="003741A3">
              <w:t>C/</w:t>
            </w:r>
            <w:r>
              <w:t>ID</w:t>
            </w:r>
            <w:r w:rsidR="003741A3">
              <w:t xml:space="preserve"> Station</w:t>
            </w:r>
          </w:p>
          <w:p w14:paraId="1027A4F0" w14:textId="77777777" w:rsidR="003741A3" w:rsidRDefault="003741A3" w:rsidP="00417359">
            <w:pPr>
              <w:pStyle w:val="ListParagraph"/>
              <w:numPr>
                <w:ilvl w:val="1"/>
                <w:numId w:val="12"/>
              </w:numPr>
              <w:spacing w:before="20" w:after="20"/>
              <w:ind w:left="432" w:hanging="216"/>
            </w:pPr>
            <w:r>
              <w:t>Facilities Maintenance Area south of C/ID Station and parking spaces south of office area</w:t>
            </w:r>
          </w:p>
          <w:p w14:paraId="5F78E235" w14:textId="77777777" w:rsidR="003741A3" w:rsidRDefault="003741A3" w:rsidP="00417359">
            <w:pPr>
              <w:pStyle w:val="ListParagraph"/>
              <w:numPr>
                <w:ilvl w:val="1"/>
                <w:numId w:val="12"/>
              </w:numPr>
              <w:spacing w:before="20" w:after="20"/>
              <w:ind w:left="432" w:hanging="216"/>
            </w:pPr>
            <w:r>
              <w:t>Rooms associated with traction power, batteries, switchgear, generators, staging, and electric utilities</w:t>
            </w:r>
          </w:p>
          <w:p w14:paraId="291CCC0A" w14:textId="77777777" w:rsidR="003741A3" w:rsidRDefault="003741A3" w:rsidP="00417359">
            <w:pPr>
              <w:pStyle w:val="ListParagraph"/>
              <w:numPr>
                <w:ilvl w:val="1"/>
                <w:numId w:val="12"/>
              </w:numPr>
              <w:spacing w:before="20" w:after="20"/>
              <w:ind w:left="432" w:hanging="216"/>
            </w:pPr>
            <w:r>
              <w:lastRenderedPageBreak/>
              <w:t>25kV power line that runs the length of the DSTT and powers the surface trolley bus system and all related vaults, junction boxes, rooms, and facilities</w:t>
            </w:r>
          </w:p>
          <w:p w14:paraId="1B96282F" w14:textId="77777777" w:rsidR="003741A3" w:rsidRDefault="003741A3" w:rsidP="003741A3">
            <w:pPr>
              <w:pStyle w:val="ListParagraph"/>
              <w:numPr>
                <w:ilvl w:val="0"/>
                <w:numId w:val="12"/>
              </w:numPr>
              <w:spacing w:before="20" w:after="20"/>
              <w:ind w:left="216" w:hanging="216"/>
            </w:pPr>
            <w:r>
              <w:t xml:space="preserve">ST shall </w:t>
            </w:r>
            <w:r w:rsidR="00157434">
              <w:t>under</w:t>
            </w:r>
            <w:r w:rsidR="003052FD">
              <w:t>take to:</w:t>
            </w:r>
          </w:p>
          <w:p w14:paraId="026312F7" w14:textId="77777777" w:rsidR="003052FD" w:rsidRDefault="003052FD" w:rsidP="003052FD">
            <w:pPr>
              <w:pStyle w:val="ListParagraph"/>
              <w:numPr>
                <w:ilvl w:val="1"/>
                <w:numId w:val="12"/>
              </w:numPr>
              <w:spacing w:before="20" w:after="20"/>
              <w:ind w:left="432" w:hanging="216"/>
            </w:pPr>
            <w:r>
              <w:t>Prevent damage to DSTT systems, structures, etc.</w:t>
            </w:r>
          </w:p>
          <w:p w14:paraId="1C5021B0" w14:textId="77777777" w:rsidR="003052FD" w:rsidRDefault="003052FD" w:rsidP="003052FD">
            <w:pPr>
              <w:pStyle w:val="ListParagraph"/>
              <w:numPr>
                <w:ilvl w:val="1"/>
                <w:numId w:val="12"/>
              </w:numPr>
              <w:spacing w:before="20" w:after="20"/>
              <w:ind w:left="432" w:hanging="216"/>
            </w:pPr>
            <w:r>
              <w:t>Prevent entry into DSTT except by authorized personnel</w:t>
            </w:r>
          </w:p>
          <w:p w14:paraId="1D607C10" w14:textId="77777777" w:rsidR="003052FD" w:rsidRDefault="00B87738" w:rsidP="003052FD">
            <w:pPr>
              <w:pStyle w:val="ListParagraph"/>
              <w:numPr>
                <w:ilvl w:val="1"/>
                <w:numId w:val="12"/>
              </w:numPr>
              <w:spacing w:before="20" w:after="20"/>
              <w:ind w:left="432" w:hanging="216"/>
            </w:pPr>
            <w:r>
              <w:t xml:space="preserve">Prevent odors, fumes, noise, dust, debris, </w:t>
            </w:r>
            <w:proofErr w:type="spellStart"/>
            <w:r>
              <w:t>etc</w:t>
            </w:r>
            <w:proofErr w:type="spellEnd"/>
          </w:p>
          <w:p w14:paraId="67F783F1" w14:textId="77777777" w:rsidR="00B87738" w:rsidRDefault="00B87738" w:rsidP="003052FD">
            <w:pPr>
              <w:pStyle w:val="ListParagraph"/>
              <w:numPr>
                <w:ilvl w:val="1"/>
                <w:numId w:val="12"/>
              </w:numPr>
              <w:spacing w:before="20" w:after="20"/>
              <w:ind w:left="432" w:hanging="216"/>
            </w:pPr>
            <w:r>
              <w:t>Protect DSTT escalators/elevators from dust and prevent use by contractor personnel but maintain them</w:t>
            </w:r>
          </w:p>
          <w:p w14:paraId="7151F7FA" w14:textId="77777777" w:rsidR="0071253C" w:rsidRDefault="00E8076C" w:rsidP="0071253C">
            <w:pPr>
              <w:pStyle w:val="ListParagraph"/>
              <w:numPr>
                <w:ilvl w:val="0"/>
                <w:numId w:val="12"/>
              </w:numPr>
              <w:spacing w:before="20" w:after="20"/>
              <w:ind w:left="216" w:hanging="216"/>
            </w:pPr>
            <w:r>
              <w:t>Protective measures shall include temporary walls and barriers, collecting water</w:t>
            </w:r>
            <w:r w:rsidR="003B70BD">
              <w:t xml:space="preserve"> before it enters the drainage system, </w:t>
            </w:r>
            <w:proofErr w:type="spellStart"/>
            <w:r w:rsidR="003B70BD">
              <w:t>etc</w:t>
            </w:r>
            <w:proofErr w:type="spellEnd"/>
          </w:p>
          <w:p w14:paraId="4BC2D1EE" w14:textId="77777777" w:rsidR="003B70BD" w:rsidRDefault="003B70BD" w:rsidP="0071253C">
            <w:pPr>
              <w:pStyle w:val="ListParagraph"/>
              <w:numPr>
                <w:ilvl w:val="0"/>
                <w:numId w:val="12"/>
              </w:numPr>
              <w:spacing w:before="20" w:after="20"/>
              <w:ind w:left="216" w:hanging="216"/>
            </w:pPr>
            <w:r>
              <w:t>ST shall establish a designated contractor’s gate at the southern terminus of the DSTT</w:t>
            </w:r>
          </w:p>
          <w:p w14:paraId="72A849BA" w14:textId="77777777" w:rsidR="00C57088" w:rsidRDefault="00C57088" w:rsidP="0071253C">
            <w:pPr>
              <w:pStyle w:val="ListParagraph"/>
              <w:numPr>
                <w:ilvl w:val="0"/>
                <w:numId w:val="12"/>
              </w:numPr>
              <w:spacing w:before="20" w:after="20"/>
              <w:ind w:left="216" w:hanging="216"/>
            </w:pPr>
            <w:r>
              <w:t>ST shall reimburse KC for all electricity, water, sewer, and other utilities during the closure period that are not attributable to the County Area</w:t>
            </w:r>
          </w:p>
          <w:p w14:paraId="269471E6" w14:textId="77777777" w:rsidR="00C57088" w:rsidRDefault="00C57088" w:rsidP="0071253C">
            <w:pPr>
              <w:pStyle w:val="ListParagraph"/>
              <w:numPr>
                <w:ilvl w:val="0"/>
                <w:numId w:val="12"/>
              </w:numPr>
              <w:spacing w:before="20" w:after="20"/>
              <w:ind w:left="216" w:hanging="216"/>
            </w:pPr>
            <w:r>
              <w:t>Requirement for advance notice and approval by KC of any activity that may affect County Area, including:</w:t>
            </w:r>
          </w:p>
          <w:p w14:paraId="719EF1B4" w14:textId="77777777" w:rsidR="00C57088" w:rsidRDefault="00764AA7" w:rsidP="00C57088">
            <w:pPr>
              <w:pStyle w:val="ListParagraph"/>
              <w:numPr>
                <w:ilvl w:val="1"/>
                <w:numId w:val="12"/>
              </w:numPr>
              <w:spacing w:before="20" w:after="20"/>
              <w:ind w:left="432" w:hanging="216"/>
            </w:pPr>
            <w:r>
              <w:t>Creates additional security, O&amp;M work in County Area</w:t>
            </w:r>
          </w:p>
          <w:p w14:paraId="399F4EA6" w14:textId="77777777" w:rsidR="00764AA7" w:rsidRDefault="00764AA7" w:rsidP="00C57088">
            <w:pPr>
              <w:pStyle w:val="ListParagraph"/>
              <w:numPr>
                <w:ilvl w:val="1"/>
                <w:numId w:val="12"/>
              </w:numPr>
              <w:spacing w:before="20" w:after="20"/>
              <w:ind w:left="432" w:hanging="216"/>
            </w:pPr>
            <w:r>
              <w:t>Requires utilities or systems in County Area be inactivated or modified</w:t>
            </w:r>
          </w:p>
          <w:p w14:paraId="70C84457" w14:textId="77777777" w:rsidR="00764AA7" w:rsidRDefault="00764AA7" w:rsidP="00C57088">
            <w:pPr>
              <w:pStyle w:val="ListParagraph"/>
              <w:numPr>
                <w:ilvl w:val="1"/>
                <w:numId w:val="12"/>
              </w:numPr>
              <w:spacing w:before="20" w:after="20"/>
              <w:ind w:left="432" w:hanging="216"/>
            </w:pPr>
            <w:r>
              <w:t>Requires access to County Area</w:t>
            </w:r>
          </w:p>
          <w:p w14:paraId="55050BA5" w14:textId="77777777" w:rsidR="00764AA7" w:rsidRDefault="00F2483E" w:rsidP="00764AA7">
            <w:pPr>
              <w:pStyle w:val="ListParagraph"/>
              <w:numPr>
                <w:ilvl w:val="0"/>
                <w:numId w:val="12"/>
              </w:numPr>
              <w:spacing w:before="20" w:after="20"/>
              <w:ind w:left="216" w:hanging="216"/>
            </w:pPr>
            <w:r>
              <w:t>Seattle shall have 24/7 access and use of rooms containing electric and water utility systems</w:t>
            </w:r>
          </w:p>
          <w:p w14:paraId="1EEA0572" w14:textId="77777777" w:rsidR="00F2483E" w:rsidRDefault="00B12501" w:rsidP="00764AA7">
            <w:pPr>
              <w:pStyle w:val="ListParagraph"/>
              <w:numPr>
                <w:ilvl w:val="0"/>
                <w:numId w:val="12"/>
              </w:numPr>
              <w:spacing w:before="20" w:after="20"/>
              <w:ind w:left="216" w:hanging="216"/>
            </w:pPr>
            <w:r>
              <w:t>ST will ID obligations for third party access to DSTT during the Closure Period</w:t>
            </w:r>
          </w:p>
          <w:p w14:paraId="184A65AC" w14:textId="77777777" w:rsidR="00B12501" w:rsidRDefault="00B12501" w:rsidP="00764AA7">
            <w:pPr>
              <w:pStyle w:val="ListParagraph"/>
              <w:numPr>
                <w:ilvl w:val="0"/>
                <w:numId w:val="12"/>
              </w:numPr>
              <w:spacing w:before="20" w:after="20"/>
              <w:ind w:left="216" w:hanging="216"/>
            </w:pPr>
            <w:r>
              <w:t>ST will permit public access to Westlake Station Mezzanine Level</w:t>
            </w:r>
            <w:r w:rsidR="00F45D2A">
              <w:t xml:space="preserve"> to access retail and shall provide security and maintenance in that area</w:t>
            </w:r>
          </w:p>
          <w:p w14:paraId="4CCE32D6" w14:textId="77777777" w:rsidR="00F45D2A" w:rsidRDefault="00F45D2A" w:rsidP="00764AA7">
            <w:pPr>
              <w:pStyle w:val="ListParagraph"/>
              <w:numPr>
                <w:ilvl w:val="0"/>
                <w:numId w:val="12"/>
              </w:numPr>
              <w:spacing w:before="20" w:after="20"/>
              <w:ind w:left="216" w:hanging="216"/>
            </w:pPr>
            <w:r>
              <w:t>ST shall operate and maintain all structures, systems, and equipment that serve the County Area</w:t>
            </w:r>
          </w:p>
          <w:p w14:paraId="54BC33B1" w14:textId="77777777" w:rsidR="00F45D2A" w:rsidRDefault="00F45D2A" w:rsidP="00764AA7">
            <w:pPr>
              <w:pStyle w:val="ListParagraph"/>
              <w:numPr>
                <w:ilvl w:val="0"/>
                <w:numId w:val="12"/>
              </w:numPr>
              <w:spacing w:before="20" w:after="20"/>
              <w:ind w:left="216" w:hanging="216"/>
            </w:pPr>
            <w:r>
              <w:t>ST shall develop closure and evacuation plans in an emergency</w:t>
            </w:r>
          </w:p>
          <w:p w14:paraId="30908B3D" w14:textId="77777777" w:rsidR="00F45D2A" w:rsidRDefault="00F45D2A" w:rsidP="00764AA7">
            <w:pPr>
              <w:pStyle w:val="ListParagraph"/>
              <w:numPr>
                <w:ilvl w:val="0"/>
                <w:numId w:val="12"/>
              </w:numPr>
              <w:spacing w:before="20" w:after="20"/>
              <w:ind w:left="216" w:hanging="216"/>
            </w:pPr>
            <w:r>
              <w:t>ST shall assume all KC obligations to other property owners during the Closure Period</w:t>
            </w:r>
          </w:p>
          <w:p w14:paraId="478FA747" w14:textId="77777777" w:rsidR="00F45D2A" w:rsidRDefault="00F45D2A" w:rsidP="00764AA7">
            <w:pPr>
              <w:pStyle w:val="ListParagraph"/>
              <w:numPr>
                <w:ilvl w:val="0"/>
                <w:numId w:val="12"/>
              </w:numPr>
              <w:spacing w:before="20" w:after="20"/>
              <w:ind w:left="216" w:hanging="216"/>
            </w:pPr>
            <w:r>
              <w:t>KC shall have 24/7 access to DSTT to inspect Closure Period Construction Work and access County Area</w:t>
            </w:r>
          </w:p>
          <w:p w14:paraId="47416CD0" w14:textId="77777777" w:rsidR="00F45D2A" w:rsidRDefault="00F45D2A" w:rsidP="00764AA7">
            <w:pPr>
              <w:pStyle w:val="ListParagraph"/>
              <w:numPr>
                <w:ilvl w:val="0"/>
                <w:numId w:val="12"/>
              </w:numPr>
              <w:spacing w:before="20" w:after="20"/>
              <w:ind w:left="216" w:hanging="216"/>
            </w:pPr>
            <w:r>
              <w:t>Prior to reopening, ST shall clean, repair, and replace any DSTT elements that have been soiled or damaged by Closure Period Construction Work</w:t>
            </w:r>
          </w:p>
          <w:p w14:paraId="2782A0F6" w14:textId="77777777" w:rsidR="00F45D2A" w:rsidRDefault="00F45D2A" w:rsidP="00764AA7">
            <w:pPr>
              <w:pStyle w:val="ListParagraph"/>
              <w:numPr>
                <w:ilvl w:val="0"/>
                <w:numId w:val="12"/>
              </w:numPr>
              <w:spacing w:before="20" w:after="20"/>
              <w:ind w:left="216" w:hanging="216"/>
            </w:pPr>
            <w:r>
              <w:t>Prior to reopening, KC shall be provided training and documentation on all light rail modifications and shall participate in testing and commissioning</w:t>
            </w:r>
            <w:r w:rsidR="00074492">
              <w:t xml:space="preserve"> and ST will reimburse KC for costs of participating</w:t>
            </w:r>
          </w:p>
          <w:p w14:paraId="11C5A17E" w14:textId="77777777" w:rsidR="00074492" w:rsidRDefault="00074492" w:rsidP="00764AA7">
            <w:pPr>
              <w:pStyle w:val="ListParagraph"/>
              <w:numPr>
                <w:ilvl w:val="0"/>
                <w:numId w:val="12"/>
              </w:numPr>
              <w:spacing w:before="20" w:after="20"/>
              <w:ind w:left="216" w:hanging="216"/>
            </w:pPr>
            <w:r>
              <w:t xml:space="preserve">KC and ST shall develop a program for insuring the risk of physical loss to the DSTT, Closure Period Construction </w:t>
            </w:r>
            <w:r>
              <w:lastRenderedPageBreak/>
              <w:t>Modifications, and CPS</w:t>
            </w:r>
            <w:r w:rsidR="00EA7287">
              <w:t xml:space="preserve"> with ST responsible for all premiums and deductibles</w:t>
            </w:r>
          </w:p>
          <w:p w14:paraId="6A14217A" w14:textId="3ECAA526" w:rsidR="006A133A" w:rsidRDefault="006A133A" w:rsidP="00764AA7">
            <w:pPr>
              <w:pStyle w:val="ListParagraph"/>
              <w:numPr>
                <w:ilvl w:val="0"/>
                <w:numId w:val="12"/>
              </w:numPr>
              <w:spacing w:before="20" w:after="20"/>
              <w:ind w:left="216" w:hanging="216"/>
            </w:pPr>
            <w:r>
              <w:t>KC and ST shall develop a program for self-insurance, insuring, and adjusting liability claims for O</w:t>
            </w:r>
            <w:r w:rsidR="001D5720">
              <w:t>&amp;M during Closure Period</w:t>
            </w:r>
          </w:p>
        </w:tc>
      </w:tr>
      <w:tr w:rsidR="00B87738" w14:paraId="31427553" w14:textId="77777777" w:rsidTr="006972F2">
        <w:tc>
          <w:tcPr>
            <w:tcW w:w="1006" w:type="dxa"/>
            <w:tcBorders>
              <w:left w:val="nil"/>
            </w:tcBorders>
            <w:shd w:val="clear" w:color="auto" w:fill="auto"/>
          </w:tcPr>
          <w:p w14:paraId="70E5ABB1" w14:textId="269BB710" w:rsidR="00B87738" w:rsidRDefault="001D5720" w:rsidP="00F257F8">
            <w:pPr>
              <w:spacing w:before="20" w:after="20"/>
            </w:pPr>
            <w:r>
              <w:lastRenderedPageBreak/>
              <w:t>8.3</w:t>
            </w:r>
          </w:p>
        </w:tc>
        <w:tc>
          <w:tcPr>
            <w:tcW w:w="2430" w:type="dxa"/>
            <w:shd w:val="clear" w:color="auto" w:fill="auto"/>
          </w:tcPr>
          <w:p w14:paraId="35F8962E" w14:textId="7B64DCB9" w:rsidR="00B87738" w:rsidRDefault="00D97EE9" w:rsidP="00F257F8">
            <w:pPr>
              <w:spacing w:before="20" w:after="20"/>
            </w:pPr>
            <w:r>
              <w:t>Process for developing Closure Period O&amp;M Agreement</w:t>
            </w:r>
          </w:p>
        </w:tc>
        <w:tc>
          <w:tcPr>
            <w:tcW w:w="5924" w:type="dxa"/>
            <w:tcBorders>
              <w:right w:val="nil"/>
            </w:tcBorders>
            <w:shd w:val="clear" w:color="auto" w:fill="auto"/>
          </w:tcPr>
          <w:p w14:paraId="471083A9" w14:textId="77777777" w:rsidR="00B87738" w:rsidRDefault="009F41A5" w:rsidP="002B3C07">
            <w:pPr>
              <w:pStyle w:val="ListParagraph"/>
              <w:numPr>
                <w:ilvl w:val="0"/>
                <w:numId w:val="11"/>
              </w:numPr>
              <w:spacing w:before="20" w:after="20"/>
              <w:ind w:left="216" w:hanging="216"/>
            </w:pPr>
            <w:r>
              <w:t>If KC and ST have not executed Closure Period O&amp;M Agreement by 1/31/03, KC and ST shall establish a mediation board</w:t>
            </w:r>
            <w:r w:rsidR="002E5D6B">
              <w:t xml:space="preserve"> to make recommendations within 30 days</w:t>
            </w:r>
          </w:p>
          <w:p w14:paraId="1CA64219" w14:textId="27870A8E" w:rsidR="002E5D6B" w:rsidRDefault="002E5D6B" w:rsidP="002B3C07">
            <w:pPr>
              <w:pStyle w:val="ListParagraph"/>
              <w:numPr>
                <w:ilvl w:val="0"/>
                <w:numId w:val="11"/>
              </w:numPr>
              <w:spacing w:before="20" w:after="20"/>
              <w:ind w:left="216" w:hanging="216"/>
            </w:pPr>
            <w:r>
              <w:t xml:space="preserve">If Closure Period O&amp;M Agreement is not executed by 3/31/03 then provisions of </w:t>
            </w:r>
            <w:r>
              <w:rPr>
                <w:rFonts w:cstheme="minorHAnsi"/>
              </w:rPr>
              <w:t>§</w:t>
            </w:r>
            <w:r>
              <w:t>19 apply</w:t>
            </w:r>
            <w:r w:rsidR="002C0A2B">
              <w:t xml:space="preserve"> for ST to purchase DSTT</w:t>
            </w:r>
          </w:p>
        </w:tc>
      </w:tr>
      <w:tr w:rsidR="002C0A2B" w14:paraId="2F5AD7E4" w14:textId="77777777" w:rsidTr="00EF6BDB">
        <w:tc>
          <w:tcPr>
            <w:tcW w:w="1006" w:type="dxa"/>
            <w:tcBorders>
              <w:left w:val="nil"/>
            </w:tcBorders>
            <w:shd w:val="clear" w:color="auto" w:fill="auto"/>
          </w:tcPr>
          <w:p w14:paraId="2EB8860E" w14:textId="7E15DB34" w:rsidR="002C0A2B" w:rsidRDefault="002C0A2B" w:rsidP="00F257F8">
            <w:pPr>
              <w:spacing w:before="20" w:after="20"/>
            </w:pPr>
            <w:r>
              <w:t>8.4</w:t>
            </w:r>
          </w:p>
        </w:tc>
        <w:tc>
          <w:tcPr>
            <w:tcW w:w="2430" w:type="dxa"/>
            <w:tcBorders>
              <w:bottom w:val="single" w:sz="4" w:space="0" w:color="auto"/>
            </w:tcBorders>
            <w:shd w:val="clear" w:color="auto" w:fill="auto"/>
          </w:tcPr>
          <w:p w14:paraId="77FB9FA6" w14:textId="725217FC" w:rsidR="002C0A2B" w:rsidRDefault="002C0A2B" w:rsidP="00F257F8">
            <w:pPr>
              <w:spacing w:before="20" w:after="20"/>
            </w:pPr>
            <w:r>
              <w:t>Amendments to Closure Period O&amp;M Agreement</w:t>
            </w:r>
          </w:p>
        </w:tc>
        <w:tc>
          <w:tcPr>
            <w:tcW w:w="5924" w:type="dxa"/>
            <w:tcBorders>
              <w:bottom w:val="single" w:sz="4" w:space="0" w:color="auto"/>
              <w:right w:val="nil"/>
            </w:tcBorders>
            <w:shd w:val="clear" w:color="auto" w:fill="auto"/>
          </w:tcPr>
          <w:p w14:paraId="0B2897F9" w14:textId="01D7959C" w:rsidR="002C0A2B" w:rsidRDefault="002C0A2B" w:rsidP="002B3C07">
            <w:pPr>
              <w:pStyle w:val="ListParagraph"/>
              <w:numPr>
                <w:ilvl w:val="0"/>
                <w:numId w:val="11"/>
              </w:numPr>
              <w:spacing w:before="20" w:after="20"/>
              <w:ind w:left="216" w:hanging="216"/>
            </w:pPr>
            <w:r>
              <w:t>Upon ST’s completion of final design for the Closure Period Construction Work, KC and ST shall review the scop</w:t>
            </w:r>
            <w:r w:rsidR="006972F2">
              <w:t>e</w:t>
            </w:r>
            <w:r>
              <w:t xml:space="preserve"> of the Initial Closure Period O&amp;M Agreement and revise as needed</w:t>
            </w:r>
          </w:p>
        </w:tc>
      </w:tr>
      <w:tr w:rsidR="005423C1" w14:paraId="07D966D7" w14:textId="77777777" w:rsidTr="00EF6BDB">
        <w:tc>
          <w:tcPr>
            <w:tcW w:w="1006" w:type="dxa"/>
            <w:tcBorders>
              <w:left w:val="nil"/>
            </w:tcBorders>
            <w:shd w:val="clear" w:color="auto" w:fill="D9E2F3" w:themeFill="accent1" w:themeFillTint="33"/>
          </w:tcPr>
          <w:p w14:paraId="4F15A940" w14:textId="50069CDF" w:rsidR="005423C1" w:rsidRPr="005423C1" w:rsidRDefault="00275602" w:rsidP="00F257F8">
            <w:pPr>
              <w:spacing w:before="20" w:after="20"/>
              <w:rPr>
                <w:b/>
                <w:bCs/>
              </w:rPr>
            </w:pPr>
            <w:r>
              <w:rPr>
                <w:b/>
                <w:bCs/>
              </w:rPr>
              <w:t>9.0</w:t>
            </w:r>
          </w:p>
        </w:tc>
        <w:tc>
          <w:tcPr>
            <w:tcW w:w="8354" w:type="dxa"/>
            <w:gridSpan w:val="2"/>
            <w:tcBorders>
              <w:right w:val="nil"/>
            </w:tcBorders>
            <w:shd w:val="clear" w:color="auto" w:fill="D9E2F3" w:themeFill="accent1" w:themeFillTint="33"/>
          </w:tcPr>
          <w:p w14:paraId="775EB883" w14:textId="21BA0819" w:rsidR="005423C1" w:rsidRPr="005423C1" w:rsidRDefault="00275602" w:rsidP="005423C1">
            <w:pPr>
              <w:spacing w:before="20" w:after="20"/>
              <w:rPr>
                <w:b/>
                <w:bCs/>
              </w:rPr>
            </w:pPr>
            <w:r>
              <w:rPr>
                <w:b/>
                <w:bCs/>
              </w:rPr>
              <w:t>Construction of Tunnel Modifications, Tunnel Annex and Merge Zone Improvements</w:t>
            </w:r>
          </w:p>
        </w:tc>
      </w:tr>
      <w:tr w:rsidR="002C0A2B" w14:paraId="36D8B4E1" w14:textId="77777777" w:rsidTr="00EF6BDB">
        <w:tc>
          <w:tcPr>
            <w:tcW w:w="1006" w:type="dxa"/>
            <w:tcBorders>
              <w:left w:val="nil"/>
            </w:tcBorders>
            <w:shd w:val="clear" w:color="auto" w:fill="auto"/>
          </w:tcPr>
          <w:p w14:paraId="51966E32" w14:textId="401BA484" w:rsidR="002C0A2B" w:rsidRDefault="002C0A2B" w:rsidP="00F257F8">
            <w:pPr>
              <w:spacing w:before="20" w:after="20"/>
            </w:pPr>
            <w:r>
              <w:t>9.3</w:t>
            </w:r>
            <w:r w:rsidR="00500B63">
              <w:t>* (no 9.1-9.2)</w:t>
            </w:r>
          </w:p>
        </w:tc>
        <w:tc>
          <w:tcPr>
            <w:tcW w:w="2430" w:type="dxa"/>
            <w:shd w:val="clear" w:color="auto" w:fill="auto"/>
          </w:tcPr>
          <w:p w14:paraId="130E4DDB" w14:textId="0F76B4E2" w:rsidR="002C0A2B" w:rsidRDefault="00500B63" w:rsidP="00F257F8">
            <w:pPr>
              <w:spacing w:before="20" w:after="20"/>
            </w:pPr>
            <w:r>
              <w:t>Closure Period Construction Agreement</w:t>
            </w:r>
          </w:p>
        </w:tc>
        <w:tc>
          <w:tcPr>
            <w:tcW w:w="5924" w:type="dxa"/>
            <w:tcBorders>
              <w:right w:val="nil"/>
            </w:tcBorders>
            <w:shd w:val="clear" w:color="auto" w:fill="auto"/>
          </w:tcPr>
          <w:p w14:paraId="7FBCB4AD" w14:textId="77777777" w:rsidR="002C0A2B" w:rsidRDefault="00C23F45" w:rsidP="00500B63">
            <w:pPr>
              <w:pStyle w:val="ListParagraph"/>
              <w:numPr>
                <w:ilvl w:val="0"/>
                <w:numId w:val="13"/>
              </w:numPr>
              <w:spacing w:before="20" w:after="20"/>
              <w:ind w:left="216" w:hanging="216"/>
            </w:pPr>
            <w:r>
              <w:t>KC and ST will work together to develop a written Closure Period Construction Agreement</w:t>
            </w:r>
          </w:p>
          <w:p w14:paraId="343EED9F" w14:textId="77777777" w:rsidR="00C23F45" w:rsidRDefault="00C23F45" w:rsidP="00500B63">
            <w:pPr>
              <w:pStyle w:val="ListParagraph"/>
              <w:numPr>
                <w:ilvl w:val="0"/>
                <w:numId w:val="13"/>
              </w:numPr>
              <w:spacing w:before="20" w:after="20"/>
              <w:ind w:left="216" w:hanging="216"/>
            </w:pPr>
            <w:r>
              <w:t>It shall include the following principles:</w:t>
            </w:r>
          </w:p>
          <w:p w14:paraId="0107EF89" w14:textId="77777777" w:rsidR="00C23F45" w:rsidRDefault="000E4CD1" w:rsidP="00C23F45">
            <w:pPr>
              <w:pStyle w:val="ListParagraph"/>
              <w:numPr>
                <w:ilvl w:val="1"/>
                <w:numId w:val="13"/>
              </w:numPr>
              <w:spacing w:before="20" w:after="20"/>
              <w:ind w:left="432" w:hanging="216"/>
            </w:pPr>
            <w:r>
              <w:t>KC may participate in ST’s procurement process for a Construction Manager</w:t>
            </w:r>
          </w:p>
          <w:p w14:paraId="0ED20150" w14:textId="77777777" w:rsidR="000E4CD1" w:rsidRDefault="000E4CD1" w:rsidP="00C23F45">
            <w:pPr>
              <w:pStyle w:val="ListParagraph"/>
              <w:numPr>
                <w:ilvl w:val="1"/>
                <w:numId w:val="13"/>
              </w:numPr>
              <w:spacing w:before="20" w:after="20"/>
              <w:ind w:left="432" w:hanging="216"/>
            </w:pPr>
            <w:r>
              <w:t>KC and ST shall establish a Construction Oversight Committee</w:t>
            </w:r>
          </w:p>
          <w:p w14:paraId="0F3A9E1A" w14:textId="77777777" w:rsidR="000E4CD1" w:rsidRDefault="00F21288" w:rsidP="00C23F45">
            <w:pPr>
              <w:pStyle w:val="ListParagraph"/>
              <w:numPr>
                <w:ilvl w:val="1"/>
                <w:numId w:val="13"/>
              </w:numPr>
              <w:spacing w:before="20" w:after="20"/>
              <w:ind w:left="432" w:hanging="216"/>
            </w:pPr>
            <w:r>
              <w:t>ST shall obtain all needed permits, consents, approvals from federal, state, and local agencies</w:t>
            </w:r>
          </w:p>
          <w:p w14:paraId="44679CBF" w14:textId="77777777" w:rsidR="00F21288" w:rsidRDefault="00F21288" w:rsidP="00C23F45">
            <w:pPr>
              <w:pStyle w:val="ListParagraph"/>
              <w:numPr>
                <w:ilvl w:val="1"/>
                <w:numId w:val="13"/>
              </w:numPr>
              <w:spacing w:before="20" w:after="20"/>
              <w:ind w:left="432" w:hanging="216"/>
            </w:pPr>
            <w:r>
              <w:t>ST shall procure a qualified general contractor</w:t>
            </w:r>
            <w:r w:rsidR="00B64DFD">
              <w:t xml:space="preserve"> and comply with all federal, state, and local procurement regulations</w:t>
            </w:r>
          </w:p>
          <w:p w14:paraId="68EA841E" w14:textId="77777777" w:rsidR="00B64DFD" w:rsidRDefault="00B64DFD" w:rsidP="00C23F45">
            <w:pPr>
              <w:pStyle w:val="ListParagraph"/>
              <w:numPr>
                <w:ilvl w:val="1"/>
                <w:numId w:val="13"/>
              </w:numPr>
              <w:spacing w:before="20" w:after="20"/>
              <w:ind w:left="432" w:hanging="216"/>
            </w:pPr>
            <w:r>
              <w:t>ST shall maintain separate accounts and records of its payments to contractors for the Tunnel Annex, the Merge Zone Improvements, and each type of Closure Period Tunnel Modification and provide regular progress reports to KC</w:t>
            </w:r>
          </w:p>
          <w:p w14:paraId="60A0F4B2" w14:textId="77777777" w:rsidR="00B64DFD" w:rsidRDefault="00B64DFD" w:rsidP="00C23F45">
            <w:pPr>
              <w:pStyle w:val="ListParagraph"/>
              <w:numPr>
                <w:ilvl w:val="1"/>
                <w:numId w:val="13"/>
              </w:numPr>
              <w:spacing w:before="20" w:after="20"/>
              <w:ind w:left="432" w:hanging="216"/>
            </w:pPr>
            <w:r>
              <w:t xml:space="preserve">ST shall manage and administer the construction contract include issuing notice to proceed, monitoring and inspecting the work in progress, communicating with contractor, coordinating contractor activities with permitting agencies and utilities, issuing change </w:t>
            </w:r>
            <w:proofErr w:type="gramStart"/>
            <w:r>
              <w:t>orders</w:t>
            </w:r>
            <w:proofErr w:type="gramEnd"/>
            <w:r>
              <w:t xml:space="preserve"> and resolving contractor claims, reviewing and paying contractor invoices, ensuring completion of punch lists and plans, obtaining tools and equipment needed for maintenance, and issue final acceptance of work on behalf of KC</w:t>
            </w:r>
          </w:p>
          <w:p w14:paraId="202FA3AB" w14:textId="77777777" w:rsidR="00B64DFD" w:rsidRDefault="00B64DFD" w:rsidP="00C23F45">
            <w:pPr>
              <w:pStyle w:val="ListParagraph"/>
              <w:numPr>
                <w:ilvl w:val="1"/>
                <w:numId w:val="13"/>
              </w:numPr>
              <w:spacing w:before="20" w:after="20"/>
              <w:ind w:left="432" w:hanging="216"/>
            </w:pPr>
            <w:r>
              <w:t>KC shall have the right to inspect the work in progress</w:t>
            </w:r>
          </w:p>
          <w:p w14:paraId="2B57CE4B" w14:textId="77777777" w:rsidR="00B64DFD" w:rsidRDefault="002461B3" w:rsidP="00C23F45">
            <w:pPr>
              <w:pStyle w:val="ListParagraph"/>
              <w:numPr>
                <w:ilvl w:val="1"/>
                <w:numId w:val="13"/>
              </w:numPr>
              <w:spacing w:before="20" w:after="20"/>
              <w:ind w:left="432" w:hanging="216"/>
            </w:pPr>
            <w:r>
              <w:t>ST shall inspect for contractor compliance</w:t>
            </w:r>
          </w:p>
          <w:p w14:paraId="56007EF0" w14:textId="77777777" w:rsidR="002461B3" w:rsidRDefault="002461B3" w:rsidP="00C23F45">
            <w:pPr>
              <w:pStyle w:val="ListParagraph"/>
              <w:numPr>
                <w:ilvl w:val="1"/>
                <w:numId w:val="13"/>
              </w:numPr>
              <w:spacing w:before="20" w:after="20"/>
              <w:ind w:left="432" w:hanging="216"/>
            </w:pPr>
            <w:r>
              <w:t>ST shall administer any warranty repairs or claims</w:t>
            </w:r>
          </w:p>
          <w:p w14:paraId="11A90E74" w14:textId="77777777" w:rsidR="002461B3" w:rsidRDefault="002461B3" w:rsidP="00C23F45">
            <w:pPr>
              <w:pStyle w:val="ListParagraph"/>
              <w:numPr>
                <w:ilvl w:val="1"/>
                <w:numId w:val="13"/>
              </w:numPr>
              <w:spacing w:before="20" w:after="20"/>
              <w:ind w:left="432" w:hanging="216"/>
            </w:pPr>
            <w:r>
              <w:t>ST shall remove and dispose of all hazardous material discovered or uncovered during Closure Period Construction Work</w:t>
            </w:r>
          </w:p>
          <w:p w14:paraId="2C2E3D0E" w14:textId="0AAC1775" w:rsidR="009D5D09" w:rsidRDefault="009D5D09" w:rsidP="00C23F45">
            <w:pPr>
              <w:pStyle w:val="ListParagraph"/>
              <w:numPr>
                <w:ilvl w:val="1"/>
                <w:numId w:val="13"/>
              </w:numPr>
              <w:spacing w:before="20" w:after="20"/>
              <w:ind w:left="432" w:hanging="216"/>
            </w:pPr>
            <w:r>
              <w:lastRenderedPageBreak/>
              <w:t>ST shall maintain OCIP for Closure Period Construction Work</w:t>
            </w:r>
          </w:p>
          <w:p w14:paraId="090EAC9A" w14:textId="77777777" w:rsidR="009D5D09" w:rsidRDefault="009D5D09" w:rsidP="00C23F45">
            <w:pPr>
              <w:pStyle w:val="ListParagraph"/>
              <w:numPr>
                <w:ilvl w:val="1"/>
                <w:numId w:val="13"/>
              </w:numPr>
              <w:spacing w:before="20" w:after="20"/>
              <w:ind w:left="432" w:hanging="216"/>
            </w:pPr>
            <w:r>
              <w:t>ST shall require its contractors to indemnify KC</w:t>
            </w:r>
          </w:p>
          <w:p w14:paraId="4041801C" w14:textId="77777777" w:rsidR="009D5D09" w:rsidRDefault="007212A0" w:rsidP="00C23F45">
            <w:pPr>
              <w:pStyle w:val="ListParagraph"/>
              <w:numPr>
                <w:ilvl w:val="1"/>
                <w:numId w:val="13"/>
              </w:numPr>
              <w:spacing w:before="20" w:after="20"/>
              <w:ind w:left="432" w:hanging="216"/>
            </w:pPr>
            <w:r>
              <w:t>ST will manage and cover all claims</w:t>
            </w:r>
          </w:p>
          <w:p w14:paraId="75B05B51" w14:textId="77777777" w:rsidR="007212A0" w:rsidRDefault="007212A0" w:rsidP="00C23F45">
            <w:pPr>
              <w:pStyle w:val="ListParagraph"/>
              <w:numPr>
                <w:ilvl w:val="1"/>
                <w:numId w:val="13"/>
              </w:numPr>
              <w:spacing w:before="20" w:after="20"/>
              <w:ind w:left="432" w:hanging="216"/>
            </w:pPr>
            <w:r>
              <w:t xml:space="preserve">ST will pay for all costs of its obligations under the Closure Period Construction Agreement, KC shall only reimburse ST for 60% of the construction contractor costs attributable to the Closure Period Common Modifications and 83% of </w:t>
            </w:r>
            <w:r w:rsidR="000A0AD9">
              <w:t>the construction contractor costs attributable to the Closure Period Bus Modifications</w:t>
            </w:r>
          </w:p>
          <w:p w14:paraId="7DE91B23" w14:textId="77777777" w:rsidR="000A0AD9" w:rsidRDefault="000A0AD9" w:rsidP="00C23F45">
            <w:pPr>
              <w:pStyle w:val="ListParagraph"/>
              <w:numPr>
                <w:ilvl w:val="1"/>
                <w:numId w:val="13"/>
              </w:numPr>
              <w:spacing w:before="20" w:after="20"/>
              <w:ind w:left="432" w:hanging="216"/>
            </w:pPr>
            <w:r>
              <w:t xml:space="preserve">If a dispute arises between KC and ST, Construction Oversight Committee shall attempt to resolve, if can’t elevate to </w:t>
            </w:r>
            <w:r w:rsidR="00CE4E44">
              <w:t>Metro GM and ST Light Rail Director, if can’t elevate to KCDOT Director and ST ED, if can’t elevate to a mediation board</w:t>
            </w:r>
          </w:p>
          <w:p w14:paraId="26CD8E4C" w14:textId="40B5142E" w:rsidR="00CE4E44" w:rsidRDefault="00C4478A" w:rsidP="00CE4E44">
            <w:pPr>
              <w:pStyle w:val="ListParagraph"/>
              <w:numPr>
                <w:ilvl w:val="0"/>
                <w:numId w:val="13"/>
              </w:numPr>
              <w:spacing w:before="20" w:after="20"/>
              <w:ind w:left="216" w:hanging="216"/>
            </w:pPr>
            <w:r>
              <w:t>If KC and ST have not executed Closure Period Construction Agreement by 1/31/03, KC and ST shall establish a mediation board to resolve within 30 days</w:t>
            </w:r>
            <w:r w:rsidR="00C44AFC">
              <w:t xml:space="preserve">, if Closure Period Construction Agreement is not executed by 3/31/03, then provisions of </w:t>
            </w:r>
            <w:r w:rsidR="00C44AFC">
              <w:rPr>
                <w:rFonts w:cstheme="minorHAnsi"/>
              </w:rPr>
              <w:t>§</w:t>
            </w:r>
            <w:r w:rsidR="00C44AFC">
              <w:t>19 apply for ST to purchase DSTT</w:t>
            </w:r>
          </w:p>
        </w:tc>
      </w:tr>
      <w:tr w:rsidR="00C44AFC" w14:paraId="051C4A79" w14:textId="77777777" w:rsidTr="00B245EB">
        <w:tc>
          <w:tcPr>
            <w:tcW w:w="1006" w:type="dxa"/>
            <w:tcBorders>
              <w:left w:val="nil"/>
            </w:tcBorders>
            <w:shd w:val="clear" w:color="auto" w:fill="auto"/>
          </w:tcPr>
          <w:p w14:paraId="0F4A6FC4" w14:textId="3D8B20F7" w:rsidR="00C44AFC" w:rsidRDefault="00C44AFC" w:rsidP="00F257F8">
            <w:pPr>
              <w:spacing w:before="20" w:after="20"/>
            </w:pPr>
            <w:r>
              <w:lastRenderedPageBreak/>
              <w:t>9.4</w:t>
            </w:r>
          </w:p>
        </w:tc>
        <w:tc>
          <w:tcPr>
            <w:tcW w:w="2430" w:type="dxa"/>
            <w:tcBorders>
              <w:bottom w:val="single" w:sz="4" w:space="0" w:color="auto"/>
            </w:tcBorders>
            <w:shd w:val="clear" w:color="auto" w:fill="auto"/>
          </w:tcPr>
          <w:p w14:paraId="35AE7783" w14:textId="26848995" w:rsidR="00C44AFC" w:rsidRDefault="00C44AFC" w:rsidP="00F257F8">
            <w:pPr>
              <w:spacing w:before="20" w:after="20"/>
            </w:pPr>
            <w:r>
              <w:t>Amendments to Closure Period Construction Agreement</w:t>
            </w:r>
          </w:p>
        </w:tc>
        <w:tc>
          <w:tcPr>
            <w:tcW w:w="5924" w:type="dxa"/>
            <w:tcBorders>
              <w:bottom w:val="single" w:sz="4" w:space="0" w:color="auto"/>
              <w:right w:val="nil"/>
            </w:tcBorders>
            <w:shd w:val="clear" w:color="auto" w:fill="auto"/>
          </w:tcPr>
          <w:p w14:paraId="357C4E55" w14:textId="77777777" w:rsidR="00C44AFC" w:rsidRDefault="00AF2CAC" w:rsidP="00C44AFC">
            <w:pPr>
              <w:pStyle w:val="ListParagraph"/>
              <w:numPr>
                <w:ilvl w:val="0"/>
                <w:numId w:val="11"/>
              </w:numPr>
              <w:spacing w:before="20" w:after="20"/>
              <w:ind w:left="216" w:hanging="216"/>
            </w:pPr>
            <w:r>
              <w:t>Upon ST’s completion of final design for Closure Period Construction Work, KC and ST shall review and make revisions as necessary</w:t>
            </w:r>
          </w:p>
          <w:p w14:paraId="012BB71B" w14:textId="7D3D0E1D" w:rsidR="00AF2CAC" w:rsidRDefault="00AF2CAC" w:rsidP="00C44AFC">
            <w:pPr>
              <w:pStyle w:val="ListParagraph"/>
              <w:numPr>
                <w:ilvl w:val="0"/>
                <w:numId w:val="11"/>
              </w:numPr>
              <w:spacing w:before="20" w:after="20"/>
              <w:ind w:left="216" w:hanging="216"/>
            </w:pPr>
            <w:r>
              <w:t>Amendments prior to or during implementation of the Closure Period Construction Agreement may be executed by the KCDOT Director and ST ED</w:t>
            </w:r>
          </w:p>
        </w:tc>
      </w:tr>
      <w:tr w:rsidR="00BD7301" w14:paraId="48B64E7D" w14:textId="77777777" w:rsidTr="00B245EB">
        <w:tc>
          <w:tcPr>
            <w:tcW w:w="1006" w:type="dxa"/>
            <w:tcBorders>
              <w:left w:val="nil"/>
            </w:tcBorders>
            <w:shd w:val="clear" w:color="auto" w:fill="D9E2F3" w:themeFill="accent1" w:themeFillTint="33"/>
          </w:tcPr>
          <w:p w14:paraId="65B0FF4E" w14:textId="76FCEB0F" w:rsidR="00BD7301" w:rsidRPr="00BD7301" w:rsidRDefault="00BD7301" w:rsidP="00F257F8">
            <w:pPr>
              <w:spacing w:before="20" w:after="20"/>
              <w:rPr>
                <w:b/>
                <w:bCs/>
              </w:rPr>
            </w:pPr>
            <w:r>
              <w:rPr>
                <w:b/>
                <w:bCs/>
              </w:rPr>
              <w:t>10.0</w:t>
            </w:r>
          </w:p>
        </w:tc>
        <w:tc>
          <w:tcPr>
            <w:tcW w:w="8354" w:type="dxa"/>
            <w:gridSpan w:val="2"/>
            <w:tcBorders>
              <w:right w:val="nil"/>
            </w:tcBorders>
            <w:shd w:val="clear" w:color="auto" w:fill="D9E2F3" w:themeFill="accent1" w:themeFillTint="33"/>
          </w:tcPr>
          <w:p w14:paraId="5D16A49F" w14:textId="27C9D5D6" w:rsidR="00BD7301" w:rsidRPr="00BD7301" w:rsidRDefault="00BD7301" w:rsidP="00BD7301">
            <w:pPr>
              <w:spacing w:before="20" w:after="20"/>
              <w:rPr>
                <w:b/>
                <w:bCs/>
              </w:rPr>
            </w:pPr>
            <w:r>
              <w:rPr>
                <w:b/>
                <w:bCs/>
              </w:rPr>
              <w:t>Downtown Seattle Traffic and Street Improvements</w:t>
            </w:r>
          </w:p>
        </w:tc>
      </w:tr>
      <w:tr w:rsidR="00AF2CAC" w14:paraId="3E61FDA8" w14:textId="77777777" w:rsidTr="00B245EB">
        <w:tc>
          <w:tcPr>
            <w:tcW w:w="1006" w:type="dxa"/>
            <w:tcBorders>
              <w:left w:val="nil"/>
            </w:tcBorders>
            <w:shd w:val="clear" w:color="auto" w:fill="auto"/>
          </w:tcPr>
          <w:p w14:paraId="118A1AC3" w14:textId="4EE8255F" w:rsidR="00AF2CAC" w:rsidRDefault="00AF2CAC" w:rsidP="00F257F8">
            <w:pPr>
              <w:spacing w:before="20" w:after="20"/>
            </w:pPr>
            <w:r>
              <w:t>10.1</w:t>
            </w:r>
          </w:p>
        </w:tc>
        <w:tc>
          <w:tcPr>
            <w:tcW w:w="2430" w:type="dxa"/>
            <w:shd w:val="clear" w:color="auto" w:fill="auto"/>
          </w:tcPr>
          <w:p w14:paraId="7A315E3D" w14:textId="3B73CCE8" w:rsidR="00AF2CAC" w:rsidRDefault="00AF2CAC" w:rsidP="00F257F8">
            <w:pPr>
              <w:spacing w:before="20" w:after="20"/>
            </w:pPr>
            <w:r>
              <w:t>Downtown Seattle Traffic and Street Improvements – Conditions Precedent</w:t>
            </w:r>
          </w:p>
        </w:tc>
        <w:tc>
          <w:tcPr>
            <w:tcW w:w="5924" w:type="dxa"/>
            <w:tcBorders>
              <w:right w:val="nil"/>
            </w:tcBorders>
            <w:shd w:val="clear" w:color="auto" w:fill="auto"/>
          </w:tcPr>
          <w:p w14:paraId="52F93B3A" w14:textId="4BBA4057" w:rsidR="00AF2CAC" w:rsidRDefault="00EC1C89" w:rsidP="00C44AFC">
            <w:pPr>
              <w:pStyle w:val="ListParagraph"/>
              <w:numPr>
                <w:ilvl w:val="0"/>
                <w:numId w:val="11"/>
              </w:numPr>
              <w:spacing w:before="20" w:after="20"/>
              <w:ind w:left="216" w:hanging="216"/>
            </w:pPr>
            <w:r>
              <w:t xml:space="preserve">Prior to </w:t>
            </w:r>
            <w:r w:rsidR="00F64D6E">
              <w:t>Closure Period Construction Work, ST must demonstrate to KC and Seattle that ST has executed a full funding grant agreement with FTA for Initial Segment</w:t>
            </w:r>
          </w:p>
        </w:tc>
      </w:tr>
      <w:tr w:rsidR="00F64D6E" w14:paraId="171ABE33" w14:textId="77777777" w:rsidTr="00B245EB">
        <w:tc>
          <w:tcPr>
            <w:tcW w:w="1006" w:type="dxa"/>
            <w:tcBorders>
              <w:left w:val="nil"/>
            </w:tcBorders>
            <w:shd w:val="clear" w:color="auto" w:fill="auto"/>
          </w:tcPr>
          <w:p w14:paraId="508C8699" w14:textId="42D689BB" w:rsidR="00F64D6E" w:rsidRDefault="00F64D6E" w:rsidP="00F257F8">
            <w:pPr>
              <w:spacing w:before="20" w:after="20"/>
            </w:pPr>
            <w:r>
              <w:t>10.2</w:t>
            </w:r>
          </w:p>
        </w:tc>
        <w:tc>
          <w:tcPr>
            <w:tcW w:w="2430" w:type="dxa"/>
            <w:shd w:val="clear" w:color="auto" w:fill="auto"/>
          </w:tcPr>
          <w:p w14:paraId="3A146AC8" w14:textId="338EB2CE" w:rsidR="00F64D6E" w:rsidRDefault="00F64D6E" w:rsidP="00F257F8">
            <w:pPr>
              <w:spacing w:before="20" w:after="20"/>
            </w:pPr>
            <w:r>
              <w:t>Required Improvements</w:t>
            </w:r>
          </w:p>
        </w:tc>
        <w:tc>
          <w:tcPr>
            <w:tcW w:w="5924" w:type="dxa"/>
            <w:tcBorders>
              <w:right w:val="nil"/>
            </w:tcBorders>
            <w:shd w:val="clear" w:color="auto" w:fill="auto"/>
          </w:tcPr>
          <w:p w14:paraId="41785AE7" w14:textId="77777777" w:rsidR="00F64D6E" w:rsidRDefault="00F64D6E" w:rsidP="00C44AFC">
            <w:pPr>
              <w:pStyle w:val="ListParagraph"/>
              <w:numPr>
                <w:ilvl w:val="0"/>
                <w:numId w:val="11"/>
              </w:numPr>
              <w:spacing w:before="20" w:after="20"/>
              <w:ind w:left="216" w:hanging="216"/>
            </w:pPr>
            <w:r>
              <w:t>To mitigate impacts of re-routing buses from DSTT onto surface streets during Closure Period Construction Work</w:t>
            </w:r>
            <w:r w:rsidR="009D67C2">
              <w:t>, parties agree that certain traffic and street improvements are needed</w:t>
            </w:r>
          </w:p>
          <w:p w14:paraId="2D5FDBC1" w14:textId="18D1C2E5" w:rsidR="009D67C2" w:rsidRDefault="009D67C2" w:rsidP="00C44AFC">
            <w:pPr>
              <w:pStyle w:val="ListParagraph"/>
              <w:numPr>
                <w:ilvl w:val="0"/>
                <w:numId w:val="11"/>
              </w:numPr>
              <w:spacing w:before="20" w:after="20"/>
              <w:ind w:left="216" w:hanging="216"/>
            </w:pPr>
            <w:r>
              <w:t xml:space="preserve">Parties agree to construct, install, and implement the improvements </w:t>
            </w:r>
            <w:r w:rsidR="00B245EB">
              <w:t>identified</w:t>
            </w:r>
            <w:r>
              <w:t xml:space="preserve"> in the Summary of Downtown Seattle Traffic and Street Improvements (Ex 3)</w:t>
            </w:r>
          </w:p>
          <w:p w14:paraId="2E27FE90" w14:textId="77777777" w:rsidR="008816CD" w:rsidRDefault="008816CD" w:rsidP="00C44AFC">
            <w:pPr>
              <w:pStyle w:val="ListParagraph"/>
              <w:numPr>
                <w:ilvl w:val="0"/>
                <w:numId w:val="11"/>
              </w:numPr>
              <w:spacing w:before="20" w:after="20"/>
              <w:ind w:left="216" w:hanging="216"/>
            </w:pPr>
            <w:r>
              <w:t>Seattle agrees this plan is adequate to mitigate impacts of Closure Period Construction Work</w:t>
            </w:r>
          </w:p>
          <w:p w14:paraId="3F76C1EC" w14:textId="77777777" w:rsidR="008816CD" w:rsidRDefault="008816CD" w:rsidP="00C44AFC">
            <w:pPr>
              <w:pStyle w:val="ListParagraph"/>
              <w:numPr>
                <w:ilvl w:val="0"/>
                <w:numId w:val="11"/>
              </w:numPr>
              <w:spacing w:before="20" w:after="20"/>
              <w:ind w:left="216" w:hanging="216"/>
            </w:pPr>
            <w:r>
              <w:t xml:space="preserve">Improvements include: </w:t>
            </w:r>
          </w:p>
          <w:p w14:paraId="759E32B9" w14:textId="724155B8" w:rsidR="008816CD" w:rsidRDefault="004D6CBE" w:rsidP="008816CD">
            <w:pPr>
              <w:pStyle w:val="ListParagraph"/>
              <w:numPr>
                <w:ilvl w:val="1"/>
                <w:numId w:val="11"/>
              </w:numPr>
              <w:spacing w:before="20" w:after="20"/>
              <w:ind w:left="432" w:hanging="216"/>
            </w:pPr>
            <w:r>
              <w:t>Third Ave peak period traffic restrictions</w:t>
            </w:r>
          </w:p>
          <w:p w14:paraId="2B90D025" w14:textId="77777777" w:rsidR="004D6CBE" w:rsidRDefault="004D6CBE" w:rsidP="008816CD">
            <w:pPr>
              <w:pStyle w:val="ListParagraph"/>
              <w:numPr>
                <w:ilvl w:val="1"/>
                <w:numId w:val="11"/>
              </w:numPr>
              <w:spacing w:before="20" w:after="20"/>
              <w:ind w:left="432" w:hanging="216"/>
            </w:pPr>
            <w:r>
              <w:t>Fifth Ave S transit contra-flow lane</w:t>
            </w:r>
          </w:p>
          <w:p w14:paraId="442EC1D4" w14:textId="77777777" w:rsidR="004D6CBE" w:rsidRDefault="004D6CBE" w:rsidP="008816CD">
            <w:pPr>
              <w:pStyle w:val="ListParagraph"/>
              <w:numPr>
                <w:ilvl w:val="1"/>
                <w:numId w:val="11"/>
              </w:numPr>
              <w:spacing w:before="20" w:after="20"/>
              <w:ind w:left="432" w:hanging="216"/>
            </w:pPr>
            <w:r>
              <w:t>Ninth Ave transit contra-flow lane</w:t>
            </w:r>
          </w:p>
          <w:p w14:paraId="664C7678" w14:textId="77777777" w:rsidR="004D6CBE" w:rsidRDefault="004D6CBE" w:rsidP="008816CD">
            <w:pPr>
              <w:pStyle w:val="ListParagraph"/>
              <w:numPr>
                <w:ilvl w:val="1"/>
                <w:numId w:val="11"/>
              </w:numPr>
              <w:spacing w:before="20" w:after="20"/>
              <w:ind w:left="432" w:hanging="216"/>
            </w:pPr>
            <w:r>
              <w:t>Olive Way transit priority improvements</w:t>
            </w:r>
          </w:p>
          <w:p w14:paraId="3C515445" w14:textId="1EB283BE" w:rsidR="004D6CBE" w:rsidRDefault="004D6CBE" w:rsidP="008816CD">
            <w:pPr>
              <w:pStyle w:val="ListParagraph"/>
              <w:numPr>
                <w:ilvl w:val="1"/>
                <w:numId w:val="11"/>
              </w:numPr>
              <w:spacing w:before="20" w:after="20"/>
              <w:ind w:left="432" w:hanging="216"/>
            </w:pPr>
            <w:r>
              <w:lastRenderedPageBreak/>
              <w:t>Prefontaine Place S reconfiguration</w:t>
            </w:r>
          </w:p>
        </w:tc>
      </w:tr>
      <w:tr w:rsidR="004D6CBE" w14:paraId="59A6310B" w14:textId="77777777" w:rsidTr="00B245EB">
        <w:tc>
          <w:tcPr>
            <w:tcW w:w="1006" w:type="dxa"/>
            <w:tcBorders>
              <w:left w:val="nil"/>
            </w:tcBorders>
            <w:shd w:val="clear" w:color="auto" w:fill="auto"/>
          </w:tcPr>
          <w:p w14:paraId="6A1423CF" w14:textId="4590EB06" w:rsidR="004D6CBE" w:rsidRDefault="004D6CBE" w:rsidP="00F257F8">
            <w:pPr>
              <w:spacing w:before="20" w:after="20"/>
            </w:pPr>
            <w:r>
              <w:lastRenderedPageBreak/>
              <w:t>10.3</w:t>
            </w:r>
          </w:p>
        </w:tc>
        <w:tc>
          <w:tcPr>
            <w:tcW w:w="2430" w:type="dxa"/>
            <w:shd w:val="clear" w:color="auto" w:fill="auto"/>
          </w:tcPr>
          <w:p w14:paraId="21AEA387" w14:textId="0E5EDEA7" w:rsidR="004D6CBE" w:rsidRDefault="004D6CBE" w:rsidP="00F257F8">
            <w:pPr>
              <w:spacing w:before="20" w:after="20"/>
            </w:pPr>
            <w:r>
              <w:t>Monitoring and Maintaining Bus Performance Levels on Surface Streets</w:t>
            </w:r>
          </w:p>
        </w:tc>
        <w:tc>
          <w:tcPr>
            <w:tcW w:w="5924" w:type="dxa"/>
            <w:tcBorders>
              <w:right w:val="nil"/>
            </w:tcBorders>
            <w:shd w:val="clear" w:color="auto" w:fill="auto"/>
          </w:tcPr>
          <w:p w14:paraId="1C972DBC" w14:textId="77777777" w:rsidR="004D6CBE" w:rsidRDefault="004D6CBE" w:rsidP="00C44AFC">
            <w:pPr>
              <w:pStyle w:val="ListParagraph"/>
              <w:numPr>
                <w:ilvl w:val="0"/>
                <w:numId w:val="11"/>
              </w:numPr>
              <w:spacing w:before="20" w:after="20"/>
              <w:ind w:left="216" w:hanging="216"/>
            </w:pPr>
            <w:r>
              <w:t xml:space="preserve">Parties intend that Downtown Seattle Traffic and Street Improvements will be sufficient to maintain bus service performance during the Closure Period </w:t>
            </w:r>
            <w:r w:rsidR="0004698C">
              <w:t xml:space="preserve">and after DSTT is reopened for Joint Use at levels </w:t>
            </w:r>
            <w:proofErr w:type="gramStart"/>
            <w:r w:rsidR="0004698C">
              <w:t>similar to</w:t>
            </w:r>
            <w:proofErr w:type="gramEnd"/>
            <w:r w:rsidR="0004698C">
              <w:t xml:space="preserve"> prior to Closure Period</w:t>
            </w:r>
          </w:p>
          <w:p w14:paraId="23ECC41D" w14:textId="77777777" w:rsidR="0004698C" w:rsidRDefault="0004698C" w:rsidP="00C44AFC">
            <w:pPr>
              <w:pStyle w:val="ListParagraph"/>
              <w:numPr>
                <w:ilvl w:val="0"/>
                <w:numId w:val="11"/>
              </w:numPr>
              <w:spacing w:before="20" w:after="20"/>
              <w:ind w:left="216" w:hanging="216"/>
            </w:pPr>
            <w:r>
              <w:t xml:space="preserve">Parties establish a Monitor and Maintain (M&amp;M) Committee </w:t>
            </w:r>
            <w:r w:rsidR="00435946">
              <w:t>to conduct baseline studies</w:t>
            </w:r>
          </w:p>
          <w:p w14:paraId="6A2E329B" w14:textId="77777777" w:rsidR="00435946" w:rsidRDefault="00435946" w:rsidP="00C44AFC">
            <w:pPr>
              <w:pStyle w:val="ListParagraph"/>
              <w:numPr>
                <w:ilvl w:val="0"/>
                <w:numId w:val="11"/>
              </w:numPr>
              <w:spacing w:before="20" w:after="20"/>
              <w:ind w:left="216" w:hanging="216"/>
            </w:pPr>
            <w:r>
              <w:t xml:space="preserve">Baseline Measurement period to be </w:t>
            </w:r>
            <w:proofErr w:type="spellStart"/>
            <w:r>
              <w:t>ID’d</w:t>
            </w:r>
            <w:proofErr w:type="spellEnd"/>
            <w:r>
              <w:t xml:space="preserve"> in </w:t>
            </w:r>
            <w:r>
              <w:rPr>
                <w:rFonts w:cstheme="minorHAnsi"/>
              </w:rPr>
              <w:t>§</w:t>
            </w:r>
            <w:r>
              <w:t>20</w:t>
            </w:r>
            <w:r w:rsidR="00BD6D6B">
              <w:t xml:space="preserve"> and consist of at least 60 days and to fall as close to Closure Period as possible</w:t>
            </w:r>
          </w:p>
          <w:p w14:paraId="5E3CA882" w14:textId="77777777" w:rsidR="00BD6D6B" w:rsidRDefault="00BD6D6B" w:rsidP="00C44AFC">
            <w:pPr>
              <w:pStyle w:val="ListParagraph"/>
              <w:numPr>
                <w:ilvl w:val="0"/>
                <w:numId w:val="11"/>
              </w:numPr>
              <w:spacing w:before="20" w:after="20"/>
              <w:ind w:left="216" w:hanging="216"/>
            </w:pPr>
            <w:r>
              <w:t>During Closure Period and for one year after DSTT is reopened, M&amp;M Committee shall continue to monitor downtown Seattle transportation system performance and make recommendations</w:t>
            </w:r>
          </w:p>
          <w:p w14:paraId="43C43807" w14:textId="5F5A5B0A" w:rsidR="004C1EA1" w:rsidRDefault="004C1EA1" w:rsidP="00C44AFC">
            <w:pPr>
              <w:pStyle w:val="ListParagraph"/>
              <w:numPr>
                <w:ilvl w:val="0"/>
                <w:numId w:val="11"/>
              </w:numPr>
              <w:spacing w:before="20" w:after="20"/>
              <w:ind w:left="216" w:hanging="216"/>
            </w:pPr>
            <w:r>
              <w:t>M&amp;M Committee is directed to consult with and seek input of stakeholders and report quarterly to City Council Transportation Committee</w:t>
            </w:r>
          </w:p>
        </w:tc>
      </w:tr>
      <w:tr w:rsidR="004C1EA1" w14:paraId="10E5E04D" w14:textId="77777777" w:rsidTr="00B245EB">
        <w:tc>
          <w:tcPr>
            <w:tcW w:w="1006" w:type="dxa"/>
            <w:tcBorders>
              <w:left w:val="nil"/>
            </w:tcBorders>
            <w:shd w:val="clear" w:color="auto" w:fill="auto"/>
          </w:tcPr>
          <w:p w14:paraId="4184D887" w14:textId="5FB28B45" w:rsidR="004C1EA1" w:rsidRDefault="004C1EA1" w:rsidP="00F257F8">
            <w:pPr>
              <w:spacing w:before="20" w:after="20"/>
            </w:pPr>
            <w:r>
              <w:t>10.4</w:t>
            </w:r>
          </w:p>
        </w:tc>
        <w:tc>
          <w:tcPr>
            <w:tcW w:w="2430" w:type="dxa"/>
            <w:shd w:val="clear" w:color="auto" w:fill="auto"/>
          </w:tcPr>
          <w:p w14:paraId="20737DD3" w14:textId="778B5B65" w:rsidR="004C1EA1" w:rsidRDefault="004C1EA1" w:rsidP="00F257F8">
            <w:pPr>
              <w:spacing w:before="20" w:after="20"/>
            </w:pPr>
            <w:r>
              <w:t>Changes to Ex 3</w:t>
            </w:r>
          </w:p>
        </w:tc>
        <w:tc>
          <w:tcPr>
            <w:tcW w:w="5924" w:type="dxa"/>
            <w:tcBorders>
              <w:right w:val="nil"/>
            </w:tcBorders>
            <w:shd w:val="clear" w:color="auto" w:fill="auto"/>
          </w:tcPr>
          <w:p w14:paraId="6BD122E7" w14:textId="77777777" w:rsidR="004C1EA1" w:rsidRDefault="004C1EA1" w:rsidP="00C44AFC">
            <w:pPr>
              <w:pStyle w:val="ListParagraph"/>
              <w:numPr>
                <w:ilvl w:val="0"/>
                <w:numId w:val="11"/>
              </w:numPr>
              <w:spacing w:before="20" w:after="20"/>
              <w:ind w:left="216" w:hanging="216"/>
            </w:pPr>
            <w:r>
              <w:t>An amendment to Ex 3 that relates to any of the primary mitigation projects must be approved by ST Board and Seattle and KC Councils</w:t>
            </w:r>
          </w:p>
          <w:p w14:paraId="09AEC5C6" w14:textId="2F266296" w:rsidR="004C1EA1" w:rsidRDefault="004C1EA1" w:rsidP="00C44AFC">
            <w:pPr>
              <w:pStyle w:val="ListParagraph"/>
              <w:numPr>
                <w:ilvl w:val="0"/>
                <w:numId w:val="11"/>
              </w:numPr>
              <w:spacing w:before="20" w:after="20"/>
              <w:ind w:left="216" w:hanging="216"/>
            </w:pPr>
            <w:r>
              <w:t>Other amendments to Ex 3 may be approved by KCDOT Director and ST ED and Seattle Traffic Engineer</w:t>
            </w:r>
          </w:p>
        </w:tc>
      </w:tr>
      <w:tr w:rsidR="004C1EA1" w14:paraId="362E47AC" w14:textId="77777777" w:rsidTr="00B245EB">
        <w:tc>
          <w:tcPr>
            <w:tcW w:w="1006" w:type="dxa"/>
            <w:tcBorders>
              <w:left w:val="nil"/>
            </w:tcBorders>
            <w:shd w:val="clear" w:color="auto" w:fill="auto"/>
          </w:tcPr>
          <w:p w14:paraId="179A5FAF" w14:textId="435F0E08" w:rsidR="004C1EA1" w:rsidRDefault="004C1EA1" w:rsidP="00F257F8">
            <w:pPr>
              <w:spacing w:before="20" w:after="20"/>
            </w:pPr>
            <w:r>
              <w:t>10.5</w:t>
            </w:r>
          </w:p>
        </w:tc>
        <w:tc>
          <w:tcPr>
            <w:tcW w:w="2430" w:type="dxa"/>
            <w:shd w:val="clear" w:color="auto" w:fill="auto"/>
          </w:tcPr>
          <w:p w14:paraId="1855681C" w14:textId="3191C558" w:rsidR="004C1EA1" w:rsidRDefault="00C61B6B" w:rsidP="00F257F8">
            <w:pPr>
              <w:spacing w:before="20" w:after="20"/>
            </w:pPr>
            <w:r>
              <w:t>Design and Construction Responsibilities and Costs</w:t>
            </w:r>
          </w:p>
        </w:tc>
        <w:tc>
          <w:tcPr>
            <w:tcW w:w="5924" w:type="dxa"/>
            <w:tcBorders>
              <w:right w:val="nil"/>
            </w:tcBorders>
            <w:shd w:val="clear" w:color="auto" w:fill="auto"/>
          </w:tcPr>
          <w:p w14:paraId="3A99925D" w14:textId="77777777" w:rsidR="004C1EA1" w:rsidRDefault="009E2D8D" w:rsidP="00C61B6B">
            <w:pPr>
              <w:pStyle w:val="ListParagraph"/>
              <w:numPr>
                <w:ilvl w:val="0"/>
                <w:numId w:val="14"/>
              </w:numPr>
              <w:spacing w:before="20" w:after="20"/>
              <w:ind w:left="216" w:hanging="216"/>
            </w:pPr>
            <w:r>
              <w:t>The Party that is responsible for implementing or completing a Downtown Seattle Traffic and Street Improvement shall be responsible for all aspects of designing, constructing, or implementing</w:t>
            </w:r>
            <w:r w:rsidR="00D87057">
              <w:t>, and Parties may agree with each other about scope, schedule, and payments</w:t>
            </w:r>
          </w:p>
          <w:p w14:paraId="6CD0D357" w14:textId="77777777" w:rsidR="00D87057" w:rsidRDefault="00D87057" w:rsidP="00C61B6B">
            <w:pPr>
              <w:pStyle w:val="ListParagraph"/>
              <w:numPr>
                <w:ilvl w:val="0"/>
                <w:numId w:val="14"/>
              </w:numPr>
              <w:spacing w:before="20" w:after="20"/>
              <w:ind w:left="216" w:hanging="216"/>
            </w:pPr>
            <w:r>
              <w:t>Each party shall provide time for others to review and comment</w:t>
            </w:r>
          </w:p>
          <w:p w14:paraId="4716BC22" w14:textId="77777777" w:rsidR="00D87057" w:rsidRDefault="00D87057" w:rsidP="00C61B6B">
            <w:pPr>
              <w:pStyle w:val="ListParagraph"/>
              <w:numPr>
                <w:ilvl w:val="0"/>
                <w:numId w:val="14"/>
              </w:numPr>
              <w:spacing w:before="20" w:after="20"/>
              <w:ind w:left="216" w:hanging="216"/>
            </w:pPr>
            <w:r>
              <w:t xml:space="preserve">Parties agree that </w:t>
            </w:r>
            <w:r w:rsidR="0091708C">
              <w:t>responsible party must obtain all required permits and approvals, and Seattle will expedite consistent with 4/20/98 MOA for Intergovernmental Cooperation for the Central Link Light Rail Project</w:t>
            </w:r>
          </w:p>
          <w:p w14:paraId="1F87C21B" w14:textId="101A3EAE" w:rsidR="00FB5828" w:rsidRDefault="00FB5828" w:rsidP="00C61B6B">
            <w:pPr>
              <w:pStyle w:val="ListParagraph"/>
              <w:numPr>
                <w:ilvl w:val="0"/>
                <w:numId w:val="14"/>
              </w:numPr>
              <w:spacing w:before="20" w:after="20"/>
              <w:ind w:left="216" w:hanging="216"/>
            </w:pPr>
            <w:r>
              <w:t>Ex 3 specifies the max amounts that KC and Seattle shall be required to pay for a Downtown Seattle Traffic and Street Improvement that is their responsibility to implement, ST shall be responsible for all actual design, permitting, implementation, and construction with other traffic and street improvements; Ex 3 also provides for a contingency fund to be established by ST and M&amp;M Committee will be responsible for managing the contingency fund</w:t>
            </w:r>
          </w:p>
        </w:tc>
      </w:tr>
      <w:tr w:rsidR="00771560" w14:paraId="4B5C8C30" w14:textId="77777777" w:rsidTr="00B245EB">
        <w:tc>
          <w:tcPr>
            <w:tcW w:w="1006" w:type="dxa"/>
            <w:tcBorders>
              <w:left w:val="nil"/>
            </w:tcBorders>
            <w:shd w:val="clear" w:color="auto" w:fill="auto"/>
          </w:tcPr>
          <w:p w14:paraId="2CA90347" w14:textId="52C73DB8" w:rsidR="00771560" w:rsidRDefault="00771560" w:rsidP="00F257F8">
            <w:pPr>
              <w:spacing w:before="20" w:after="20"/>
            </w:pPr>
            <w:r>
              <w:t>10.6</w:t>
            </w:r>
          </w:p>
        </w:tc>
        <w:tc>
          <w:tcPr>
            <w:tcW w:w="2430" w:type="dxa"/>
            <w:shd w:val="clear" w:color="auto" w:fill="auto"/>
          </w:tcPr>
          <w:p w14:paraId="6AEF91DB" w14:textId="0EA837D2" w:rsidR="00771560" w:rsidRDefault="00771560" w:rsidP="00F257F8">
            <w:pPr>
              <w:spacing w:before="20" w:after="20"/>
            </w:pPr>
            <w:r>
              <w:t>Ownership and Maintenance</w:t>
            </w:r>
          </w:p>
        </w:tc>
        <w:tc>
          <w:tcPr>
            <w:tcW w:w="5924" w:type="dxa"/>
            <w:tcBorders>
              <w:right w:val="nil"/>
            </w:tcBorders>
            <w:shd w:val="clear" w:color="auto" w:fill="auto"/>
          </w:tcPr>
          <w:p w14:paraId="03BB8150" w14:textId="72A17746" w:rsidR="004242F9" w:rsidRDefault="004242F9" w:rsidP="004242F9">
            <w:pPr>
              <w:pStyle w:val="ListParagraph"/>
              <w:numPr>
                <w:ilvl w:val="0"/>
                <w:numId w:val="15"/>
              </w:numPr>
              <w:spacing w:before="20" w:after="20"/>
              <w:ind w:left="216" w:hanging="216"/>
            </w:pPr>
            <w:r>
              <w:t>The party designated for each improvement shall provide ongoing maintenance, repair, and replacement at no cost to the other parties</w:t>
            </w:r>
          </w:p>
        </w:tc>
      </w:tr>
      <w:tr w:rsidR="004242F9" w14:paraId="7A6FCAC9" w14:textId="77777777" w:rsidTr="00B245EB">
        <w:tc>
          <w:tcPr>
            <w:tcW w:w="1006" w:type="dxa"/>
            <w:tcBorders>
              <w:left w:val="nil"/>
            </w:tcBorders>
            <w:shd w:val="clear" w:color="auto" w:fill="auto"/>
          </w:tcPr>
          <w:p w14:paraId="321BD8BB" w14:textId="5685D3B5" w:rsidR="004242F9" w:rsidRDefault="004242F9" w:rsidP="00F257F8">
            <w:pPr>
              <w:spacing w:before="20" w:after="20"/>
            </w:pPr>
            <w:r>
              <w:lastRenderedPageBreak/>
              <w:t>10.7</w:t>
            </w:r>
          </w:p>
        </w:tc>
        <w:tc>
          <w:tcPr>
            <w:tcW w:w="2430" w:type="dxa"/>
            <w:shd w:val="clear" w:color="auto" w:fill="auto"/>
          </w:tcPr>
          <w:p w14:paraId="715643B0" w14:textId="1D55812E" w:rsidR="004242F9" w:rsidRDefault="004242F9" w:rsidP="00F257F8">
            <w:pPr>
              <w:spacing w:before="20" w:after="20"/>
            </w:pPr>
            <w:r>
              <w:t>Minimum duration of traffic and street improvements</w:t>
            </w:r>
          </w:p>
        </w:tc>
        <w:tc>
          <w:tcPr>
            <w:tcW w:w="5924" w:type="dxa"/>
            <w:tcBorders>
              <w:right w:val="nil"/>
            </w:tcBorders>
            <w:shd w:val="clear" w:color="auto" w:fill="auto"/>
          </w:tcPr>
          <w:p w14:paraId="156FBB44" w14:textId="7FAD08FA" w:rsidR="004242F9" w:rsidRDefault="004242F9" w:rsidP="004242F9">
            <w:pPr>
              <w:pStyle w:val="ListParagraph"/>
              <w:numPr>
                <w:ilvl w:val="0"/>
                <w:numId w:val="15"/>
              </w:numPr>
              <w:spacing w:before="20" w:after="20"/>
              <w:ind w:left="216" w:hanging="216"/>
            </w:pPr>
            <w:r>
              <w:t>Downtown Seattle Traffic and Street Improvements shall remain in place and in effect until at least 1 year after light rail revenue service is commenced in the DSTT</w:t>
            </w:r>
          </w:p>
        </w:tc>
      </w:tr>
      <w:tr w:rsidR="004242F9" w14:paraId="65BB6FA5" w14:textId="77777777" w:rsidTr="00B245EB">
        <w:tc>
          <w:tcPr>
            <w:tcW w:w="1006" w:type="dxa"/>
            <w:tcBorders>
              <w:left w:val="nil"/>
            </w:tcBorders>
            <w:shd w:val="clear" w:color="auto" w:fill="auto"/>
          </w:tcPr>
          <w:p w14:paraId="4FADAC15" w14:textId="32C7F3D9" w:rsidR="004242F9" w:rsidRDefault="004242F9" w:rsidP="00F257F8">
            <w:pPr>
              <w:spacing w:before="20" w:after="20"/>
            </w:pPr>
            <w:r>
              <w:t>10.8</w:t>
            </w:r>
          </w:p>
        </w:tc>
        <w:tc>
          <w:tcPr>
            <w:tcW w:w="2430" w:type="dxa"/>
            <w:shd w:val="clear" w:color="auto" w:fill="auto"/>
          </w:tcPr>
          <w:p w14:paraId="54AF897B" w14:textId="6C6499FB" w:rsidR="004242F9" w:rsidRDefault="004242F9" w:rsidP="00F257F8">
            <w:pPr>
              <w:spacing w:before="20" w:after="20"/>
            </w:pPr>
            <w:r>
              <w:t>City Modification or Removal of Traffic and Street Improvements</w:t>
            </w:r>
          </w:p>
        </w:tc>
        <w:tc>
          <w:tcPr>
            <w:tcW w:w="5924" w:type="dxa"/>
            <w:tcBorders>
              <w:right w:val="nil"/>
            </w:tcBorders>
            <w:shd w:val="clear" w:color="auto" w:fill="auto"/>
          </w:tcPr>
          <w:p w14:paraId="4E9FA7DB" w14:textId="77777777" w:rsidR="004242F9" w:rsidRDefault="00E25885" w:rsidP="004242F9">
            <w:pPr>
              <w:pStyle w:val="ListParagraph"/>
              <w:numPr>
                <w:ilvl w:val="0"/>
                <w:numId w:val="15"/>
              </w:numPr>
              <w:spacing w:before="20" w:after="20"/>
              <w:ind w:left="216" w:hanging="216"/>
            </w:pPr>
            <w:r>
              <w:t xml:space="preserve">After the </w:t>
            </w:r>
            <w:r w:rsidR="00D77257">
              <w:t>one-year period from reopening and until ST operates light rail to Northgate Station, Seattle may modify or remove the Downtown Seattle Traffic and Street Improvements if it will not degrade downtown bus service performance levels</w:t>
            </w:r>
          </w:p>
          <w:p w14:paraId="6D3A0414" w14:textId="6C77D366" w:rsidR="00D77257" w:rsidRDefault="00D77257" w:rsidP="004242F9">
            <w:pPr>
              <w:pStyle w:val="ListParagraph"/>
              <w:numPr>
                <w:ilvl w:val="0"/>
                <w:numId w:val="15"/>
              </w:numPr>
              <w:spacing w:before="20" w:after="20"/>
              <w:ind w:left="216" w:hanging="216"/>
            </w:pPr>
            <w:r>
              <w:t xml:space="preserve">Prior to making </w:t>
            </w:r>
            <w:proofErr w:type="gramStart"/>
            <w:r>
              <w:t>an</w:t>
            </w:r>
            <w:proofErr w:type="gramEnd"/>
            <w:r>
              <w:t xml:space="preserve"> modification or removal, Seattle Mayor and City Council shall confer with County Exec and KC Council and ST and allow them opportunity to review and comment and at the staff level, Seattle Traffic Engineer shall confer with KCDOT Director and ST ED</w:t>
            </w:r>
          </w:p>
        </w:tc>
      </w:tr>
      <w:tr w:rsidR="00D77257" w14:paraId="095FB4E9" w14:textId="77777777" w:rsidTr="00B245EB">
        <w:tc>
          <w:tcPr>
            <w:tcW w:w="1006" w:type="dxa"/>
            <w:tcBorders>
              <w:left w:val="nil"/>
            </w:tcBorders>
            <w:shd w:val="clear" w:color="auto" w:fill="auto"/>
          </w:tcPr>
          <w:p w14:paraId="164B95F1" w14:textId="3C9CD91C" w:rsidR="00D77257" w:rsidRDefault="00D77257" w:rsidP="00F257F8">
            <w:pPr>
              <w:spacing w:before="20" w:after="20"/>
            </w:pPr>
            <w:r>
              <w:t>10.9</w:t>
            </w:r>
          </w:p>
        </w:tc>
        <w:tc>
          <w:tcPr>
            <w:tcW w:w="2430" w:type="dxa"/>
            <w:tcBorders>
              <w:bottom w:val="single" w:sz="4" w:space="0" w:color="auto"/>
            </w:tcBorders>
            <w:shd w:val="clear" w:color="auto" w:fill="auto"/>
          </w:tcPr>
          <w:p w14:paraId="6CC40595" w14:textId="7EFB495A" w:rsidR="00D77257" w:rsidRDefault="00D77257" w:rsidP="00F257F8">
            <w:pPr>
              <w:spacing w:before="20" w:after="20"/>
            </w:pPr>
            <w:r>
              <w:t>Agreed Modification or Removal of Traffic and Street Improvements</w:t>
            </w:r>
          </w:p>
        </w:tc>
        <w:tc>
          <w:tcPr>
            <w:tcW w:w="5924" w:type="dxa"/>
            <w:tcBorders>
              <w:bottom w:val="single" w:sz="4" w:space="0" w:color="auto"/>
              <w:right w:val="nil"/>
            </w:tcBorders>
            <w:shd w:val="clear" w:color="auto" w:fill="auto"/>
          </w:tcPr>
          <w:p w14:paraId="51853DD5" w14:textId="1BE552CB" w:rsidR="00D77257" w:rsidRDefault="00D77257" w:rsidP="004242F9">
            <w:pPr>
              <w:pStyle w:val="ListParagraph"/>
              <w:numPr>
                <w:ilvl w:val="0"/>
                <w:numId w:val="15"/>
              </w:numPr>
              <w:spacing w:before="20" w:after="20"/>
              <w:ind w:left="216" w:hanging="216"/>
            </w:pPr>
            <w:r>
              <w:t>A modification to or removal of any Primary Mitigation Projects may occur at any time upon agreement approved by ST Board and Seattle and KC Councils</w:t>
            </w:r>
          </w:p>
          <w:p w14:paraId="37170676" w14:textId="108CA194" w:rsidR="00D77257" w:rsidRDefault="00D77257" w:rsidP="004242F9">
            <w:pPr>
              <w:pStyle w:val="ListParagraph"/>
              <w:numPr>
                <w:ilvl w:val="0"/>
                <w:numId w:val="15"/>
              </w:numPr>
              <w:spacing w:before="20" w:after="20"/>
              <w:ind w:left="216" w:hanging="216"/>
            </w:pPr>
            <w:r>
              <w:t xml:space="preserve">Modification or removal of other improvements </w:t>
            </w:r>
            <w:r w:rsidR="00A4349C">
              <w:t>may occur at any time upon agreement by KCDOT Director, ST ED and Seattle Traffic Engineer</w:t>
            </w:r>
          </w:p>
        </w:tc>
      </w:tr>
      <w:tr w:rsidR="00BD7301" w14:paraId="07C25E49" w14:textId="77777777" w:rsidTr="00B245EB">
        <w:tc>
          <w:tcPr>
            <w:tcW w:w="1006" w:type="dxa"/>
            <w:tcBorders>
              <w:left w:val="nil"/>
            </w:tcBorders>
            <w:shd w:val="clear" w:color="auto" w:fill="D9E2F3" w:themeFill="accent1" w:themeFillTint="33"/>
          </w:tcPr>
          <w:p w14:paraId="0D089D93" w14:textId="43C17D57" w:rsidR="00BD7301" w:rsidRPr="00BD7301" w:rsidRDefault="00BD7301" w:rsidP="00F257F8">
            <w:pPr>
              <w:spacing w:before="20" w:after="20"/>
              <w:rPr>
                <w:b/>
                <w:bCs/>
              </w:rPr>
            </w:pPr>
            <w:r>
              <w:rPr>
                <w:b/>
                <w:bCs/>
              </w:rPr>
              <w:t>11.0</w:t>
            </w:r>
          </w:p>
        </w:tc>
        <w:tc>
          <w:tcPr>
            <w:tcW w:w="8354" w:type="dxa"/>
            <w:gridSpan w:val="2"/>
            <w:tcBorders>
              <w:right w:val="nil"/>
            </w:tcBorders>
            <w:shd w:val="clear" w:color="auto" w:fill="D9E2F3" w:themeFill="accent1" w:themeFillTint="33"/>
          </w:tcPr>
          <w:p w14:paraId="582E6AC1" w14:textId="63B0AB13" w:rsidR="00BD7301" w:rsidRPr="00BD7301" w:rsidRDefault="00BD7301" w:rsidP="00BD7301">
            <w:pPr>
              <w:spacing w:before="20" w:after="20"/>
              <w:rPr>
                <w:b/>
                <w:bCs/>
              </w:rPr>
            </w:pPr>
            <w:r>
              <w:rPr>
                <w:b/>
                <w:bCs/>
              </w:rPr>
              <w:t>Bus Related Costs Assumed by ST</w:t>
            </w:r>
          </w:p>
        </w:tc>
      </w:tr>
      <w:tr w:rsidR="00A4349C" w14:paraId="43E318E7" w14:textId="77777777" w:rsidTr="00B245EB">
        <w:tc>
          <w:tcPr>
            <w:tcW w:w="1006" w:type="dxa"/>
            <w:tcBorders>
              <w:left w:val="nil"/>
            </w:tcBorders>
            <w:shd w:val="clear" w:color="auto" w:fill="auto"/>
          </w:tcPr>
          <w:p w14:paraId="1AF59E5A" w14:textId="465F0600" w:rsidR="00A4349C" w:rsidRDefault="00A4349C" w:rsidP="00F257F8">
            <w:pPr>
              <w:spacing w:before="20" w:after="20"/>
            </w:pPr>
            <w:r>
              <w:t>11.1</w:t>
            </w:r>
          </w:p>
        </w:tc>
        <w:tc>
          <w:tcPr>
            <w:tcW w:w="2430" w:type="dxa"/>
            <w:shd w:val="clear" w:color="auto" w:fill="auto"/>
          </w:tcPr>
          <w:p w14:paraId="5BC8AF32" w14:textId="0B9FE4C7" w:rsidR="00A4349C" w:rsidRDefault="00A4349C" w:rsidP="00F257F8">
            <w:pPr>
              <w:spacing w:before="20" w:after="20"/>
            </w:pPr>
            <w:r>
              <w:t>Increased operating costs arising from DSTT closure</w:t>
            </w:r>
          </w:p>
        </w:tc>
        <w:tc>
          <w:tcPr>
            <w:tcW w:w="5924" w:type="dxa"/>
            <w:tcBorders>
              <w:right w:val="nil"/>
            </w:tcBorders>
            <w:shd w:val="clear" w:color="auto" w:fill="auto"/>
          </w:tcPr>
          <w:p w14:paraId="464660CE" w14:textId="77777777" w:rsidR="004A241B" w:rsidRDefault="00B57249" w:rsidP="004242F9">
            <w:pPr>
              <w:pStyle w:val="ListParagraph"/>
              <w:numPr>
                <w:ilvl w:val="0"/>
                <w:numId w:val="15"/>
              </w:numPr>
              <w:spacing w:before="20" w:after="20"/>
              <w:ind w:left="216" w:hanging="216"/>
            </w:pPr>
            <w:r>
              <w:t xml:space="preserve">To compensate </w:t>
            </w:r>
            <w:r w:rsidR="004A241B">
              <w:t xml:space="preserve">KC for additional operating costs of bus routes serving downtown Seattle during the Closure Period, ST shall pay KC an annual amount of $1.15M </w:t>
            </w:r>
          </w:p>
          <w:p w14:paraId="6F87D491" w14:textId="77777777" w:rsidR="00A4349C" w:rsidRDefault="004A241B" w:rsidP="004242F9">
            <w:pPr>
              <w:pStyle w:val="ListParagraph"/>
              <w:numPr>
                <w:ilvl w:val="0"/>
                <w:numId w:val="15"/>
              </w:numPr>
              <w:spacing w:before="20" w:after="20"/>
              <w:ind w:left="216" w:hanging="216"/>
            </w:pPr>
            <w:r>
              <w:t>First payment due</w:t>
            </w:r>
            <w:r w:rsidR="00EE13AC">
              <w:t xml:space="preserve"> shall be adjusted by CPI change from 9/04 to first annual payment</w:t>
            </w:r>
          </w:p>
          <w:p w14:paraId="71369F5E" w14:textId="77777777" w:rsidR="00EE13AC" w:rsidRDefault="00EE13AC" w:rsidP="004242F9">
            <w:pPr>
              <w:pStyle w:val="ListParagraph"/>
              <w:numPr>
                <w:ilvl w:val="0"/>
                <w:numId w:val="15"/>
              </w:numPr>
              <w:spacing w:before="20" w:after="20"/>
              <w:ind w:left="216" w:hanging="216"/>
            </w:pPr>
            <w:r>
              <w:t>Subsequent payment amounts shall be adjusted by CPI during period from last payment</w:t>
            </w:r>
          </w:p>
          <w:p w14:paraId="3CF5FC76" w14:textId="4854FC89" w:rsidR="00EE13AC" w:rsidRDefault="00EE13AC" w:rsidP="00EE13AC">
            <w:pPr>
              <w:pStyle w:val="ListParagraph"/>
              <w:numPr>
                <w:ilvl w:val="0"/>
                <w:numId w:val="15"/>
              </w:numPr>
              <w:spacing w:before="20" w:after="20"/>
              <w:ind w:left="216" w:hanging="216"/>
            </w:pPr>
            <w:r>
              <w:t>Payments to be made until KC buses resume operating in the DSTT, pro-rated as needed</w:t>
            </w:r>
          </w:p>
        </w:tc>
      </w:tr>
      <w:tr w:rsidR="0031535F" w14:paraId="75090C4E" w14:textId="77777777" w:rsidTr="00B245EB">
        <w:tc>
          <w:tcPr>
            <w:tcW w:w="1006" w:type="dxa"/>
            <w:tcBorders>
              <w:left w:val="nil"/>
            </w:tcBorders>
            <w:shd w:val="clear" w:color="auto" w:fill="auto"/>
          </w:tcPr>
          <w:p w14:paraId="6D138B68" w14:textId="61A043C0" w:rsidR="0031535F" w:rsidRDefault="0031535F" w:rsidP="00F257F8">
            <w:pPr>
              <w:spacing w:before="20" w:after="20"/>
            </w:pPr>
            <w:r>
              <w:t>11.2</w:t>
            </w:r>
          </w:p>
        </w:tc>
        <w:tc>
          <w:tcPr>
            <w:tcW w:w="2430" w:type="dxa"/>
            <w:shd w:val="clear" w:color="auto" w:fill="auto"/>
          </w:tcPr>
          <w:p w14:paraId="21D7F5AA" w14:textId="73D3FDBD" w:rsidR="0031535F" w:rsidRDefault="0031535F" w:rsidP="00F257F8">
            <w:pPr>
              <w:spacing w:before="20" w:after="20"/>
            </w:pPr>
            <w:r>
              <w:t>KC activities to support light rail construction</w:t>
            </w:r>
          </w:p>
        </w:tc>
        <w:tc>
          <w:tcPr>
            <w:tcW w:w="5924" w:type="dxa"/>
            <w:tcBorders>
              <w:right w:val="nil"/>
            </w:tcBorders>
            <w:shd w:val="clear" w:color="auto" w:fill="auto"/>
          </w:tcPr>
          <w:p w14:paraId="473258BF" w14:textId="77777777" w:rsidR="0031535F" w:rsidRDefault="0031535F" w:rsidP="004242F9">
            <w:pPr>
              <w:pStyle w:val="ListParagraph"/>
              <w:numPr>
                <w:ilvl w:val="0"/>
                <w:numId w:val="15"/>
              </w:numPr>
              <w:spacing w:before="20" w:after="20"/>
              <w:ind w:left="216" w:hanging="216"/>
            </w:pPr>
            <w:r>
              <w:t xml:space="preserve">KC shall </w:t>
            </w:r>
            <w:r w:rsidR="000032B2">
              <w:t>complete the bus stop, layover, trolley infrastructure, and service info activities in Ex 4</w:t>
            </w:r>
          </w:p>
          <w:p w14:paraId="5FCC4AFA" w14:textId="77777777" w:rsidR="000032B2" w:rsidRDefault="000032B2" w:rsidP="004242F9">
            <w:pPr>
              <w:pStyle w:val="ListParagraph"/>
              <w:numPr>
                <w:ilvl w:val="0"/>
                <w:numId w:val="15"/>
              </w:numPr>
              <w:spacing w:before="20" w:after="20"/>
              <w:ind w:left="216" w:hanging="216"/>
            </w:pPr>
            <w:r>
              <w:t>Ex 4 may be changed by agreement of Metro GM and ST Light Rail Director</w:t>
            </w:r>
          </w:p>
          <w:p w14:paraId="10C29B99" w14:textId="77777777" w:rsidR="000032B2" w:rsidRDefault="000032B2" w:rsidP="004242F9">
            <w:pPr>
              <w:pStyle w:val="ListParagraph"/>
              <w:numPr>
                <w:ilvl w:val="0"/>
                <w:numId w:val="15"/>
              </w:numPr>
              <w:spacing w:before="20" w:after="20"/>
              <w:ind w:left="216" w:hanging="216"/>
            </w:pPr>
            <w:r>
              <w:t>KC shall manage the Ex 4 work within the specified budget</w:t>
            </w:r>
          </w:p>
          <w:p w14:paraId="42DDE306" w14:textId="77777777" w:rsidR="000032B2" w:rsidRDefault="000032B2" w:rsidP="004242F9">
            <w:pPr>
              <w:pStyle w:val="ListParagraph"/>
              <w:numPr>
                <w:ilvl w:val="0"/>
                <w:numId w:val="15"/>
              </w:numPr>
              <w:spacing w:before="20" w:after="20"/>
              <w:ind w:left="216" w:hanging="216"/>
            </w:pPr>
            <w:r>
              <w:t>Any savings on bus stops, layover, and service info shall be applied to any increased costs in trolley infrastructure</w:t>
            </w:r>
          </w:p>
          <w:p w14:paraId="1F63F5C2" w14:textId="77777777" w:rsidR="000032B2" w:rsidRDefault="00206D87" w:rsidP="004242F9">
            <w:pPr>
              <w:pStyle w:val="ListParagraph"/>
              <w:numPr>
                <w:ilvl w:val="0"/>
                <w:numId w:val="15"/>
              </w:numPr>
              <w:spacing w:before="20" w:after="20"/>
              <w:ind w:left="216" w:hanging="216"/>
            </w:pPr>
            <w:r>
              <w:t>If trolley infrastructure costs go higher, ST shall reimburse KC</w:t>
            </w:r>
          </w:p>
          <w:p w14:paraId="73E15B15" w14:textId="68AA67C6" w:rsidR="00206D87" w:rsidRDefault="00206D87" w:rsidP="004242F9">
            <w:pPr>
              <w:pStyle w:val="ListParagraph"/>
              <w:numPr>
                <w:ilvl w:val="0"/>
                <w:numId w:val="15"/>
              </w:numPr>
              <w:spacing w:before="20" w:after="20"/>
              <w:ind w:left="216" w:hanging="216"/>
            </w:pPr>
            <w:r>
              <w:t>ST shall reimburse KC for actual costs KC incurs to conduct other work not I</w:t>
            </w:r>
            <w:r w:rsidR="00B245EB">
              <w:t>dentified</w:t>
            </w:r>
            <w:r>
              <w:t xml:space="preserve"> in Ex 4 if the work or activity is requested by ST or required by cities or permitting agencies and related to ST construction activities</w:t>
            </w:r>
          </w:p>
          <w:p w14:paraId="74F84F59" w14:textId="0C913A4B" w:rsidR="00206D87" w:rsidRDefault="001931C1" w:rsidP="004242F9">
            <w:pPr>
              <w:pStyle w:val="ListParagraph"/>
              <w:numPr>
                <w:ilvl w:val="0"/>
                <w:numId w:val="15"/>
              </w:numPr>
              <w:spacing w:before="20" w:after="20"/>
              <w:ind w:left="216" w:hanging="216"/>
            </w:pPr>
            <w:r>
              <w:t>If ST constructs extensions beyond the Initial Segment, ST shall reimburse KC for actual costs of performing work at other locations</w:t>
            </w:r>
          </w:p>
        </w:tc>
      </w:tr>
      <w:tr w:rsidR="001931C1" w14:paraId="734A41B0" w14:textId="77777777" w:rsidTr="00B245EB">
        <w:tc>
          <w:tcPr>
            <w:tcW w:w="1006" w:type="dxa"/>
            <w:tcBorders>
              <w:left w:val="nil"/>
            </w:tcBorders>
            <w:shd w:val="clear" w:color="auto" w:fill="auto"/>
          </w:tcPr>
          <w:p w14:paraId="353AA249" w14:textId="238F11FD" w:rsidR="001931C1" w:rsidRDefault="001931C1" w:rsidP="00F257F8">
            <w:pPr>
              <w:spacing w:before="20" w:after="20"/>
            </w:pPr>
            <w:r>
              <w:lastRenderedPageBreak/>
              <w:t>11.3</w:t>
            </w:r>
          </w:p>
        </w:tc>
        <w:tc>
          <w:tcPr>
            <w:tcW w:w="2430" w:type="dxa"/>
            <w:shd w:val="clear" w:color="auto" w:fill="auto"/>
          </w:tcPr>
          <w:p w14:paraId="25708E08" w14:textId="68CD1848" w:rsidR="001931C1" w:rsidRDefault="001931C1" w:rsidP="00F257F8">
            <w:pPr>
              <w:spacing w:before="20" w:after="20"/>
            </w:pPr>
            <w:r>
              <w:t>Construction-related delay of KC buses</w:t>
            </w:r>
          </w:p>
        </w:tc>
        <w:tc>
          <w:tcPr>
            <w:tcW w:w="5924" w:type="dxa"/>
            <w:tcBorders>
              <w:right w:val="nil"/>
            </w:tcBorders>
            <w:shd w:val="clear" w:color="auto" w:fill="auto"/>
          </w:tcPr>
          <w:p w14:paraId="6F453BFB" w14:textId="77777777" w:rsidR="001931C1" w:rsidRDefault="001931C1" w:rsidP="004242F9">
            <w:pPr>
              <w:pStyle w:val="ListParagraph"/>
              <w:numPr>
                <w:ilvl w:val="0"/>
                <w:numId w:val="15"/>
              </w:numPr>
              <w:spacing w:before="20" w:after="20"/>
              <w:ind w:left="216" w:hanging="216"/>
            </w:pPr>
            <w:r>
              <w:t xml:space="preserve">ST shall use its best efforts to avoid or minimize delays to normal bus ops </w:t>
            </w:r>
            <w:proofErr w:type="gramStart"/>
            <w:r>
              <w:t>as a result of</w:t>
            </w:r>
            <w:proofErr w:type="gramEnd"/>
            <w:r>
              <w:t xml:space="preserve"> Initial Segment light rail construction activities in downtown Seattle and elsewhere, including:</w:t>
            </w:r>
          </w:p>
          <w:p w14:paraId="0DB19D39" w14:textId="77777777" w:rsidR="001931C1" w:rsidRDefault="001D61D5" w:rsidP="001931C1">
            <w:pPr>
              <w:pStyle w:val="ListParagraph"/>
              <w:numPr>
                <w:ilvl w:val="1"/>
                <w:numId w:val="15"/>
              </w:numPr>
              <w:spacing w:before="20" w:after="20"/>
              <w:ind w:left="432" w:hanging="216"/>
            </w:pPr>
            <w:r>
              <w:t>Maintenance of normal bus flows past construction sites</w:t>
            </w:r>
          </w:p>
          <w:p w14:paraId="6055213E" w14:textId="77777777" w:rsidR="001D61D5" w:rsidRDefault="001D61D5" w:rsidP="001931C1">
            <w:pPr>
              <w:pStyle w:val="ListParagraph"/>
              <w:numPr>
                <w:ilvl w:val="1"/>
                <w:numId w:val="15"/>
              </w:numPr>
              <w:spacing w:before="20" w:after="20"/>
              <w:ind w:left="432" w:hanging="216"/>
            </w:pPr>
            <w:r>
              <w:t>Coordination and advance planning with ST’s construction management and KC and Seattle staff on changes needed to roads and buses</w:t>
            </w:r>
          </w:p>
          <w:p w14:paraId="4F43304C" w14:textId="77777777" w:rsidR="001D61D5" w:rsidRDefault="00FA0652" w:rsidP="001D61D5">
            <w:pPr>
              <w:pStyle w:val="ListParagraph"/>
              <w:numPr>
                <w:ilvl w:val="0"/>
                <w:numId w:val="15"/>
              </w:numPr>
              <w:spacing w:before="20" w:after="20"/>
              <w:ind w:left="216" w:hanging="216"/>
            </w:pPr>
            <w:r>
              <w:t>It is expected that construction-related delays from Initial Segment will result in KC incurring costs from adding bus trips to the schedule, so ST shall pay KC a total of $550K</w:t>
            </w:r>
            <w:r w:rsidR="00E55FF7">
              <w:t xml:space="preserve"> between 12/31/04 and 12/31/08</w:t>
            </w:r>
          </w:p>
          <w:p w14:paraId="6A0595A1" w14:textId="2CA8AE68" w:rsidR="00E55FF7" w:rsidRDefault="00E55FF7" w:rsidP="001D61D5">
            <w:pPr>
              <w:pStyle w:val="ListParagraph"/>
              <w:numPr>
                <w:ilvl w:val="0"/>
                <w:numId w:val="15"/>
              </w:numPr>
              <w:spacing w:before="20" w:after="20"/>
              <w:ind w:left="216" w:hanging="216"/>
            </w:pPr>
            <w:r>
              <w:t>These amounts are not intended to compensate KC for added costs due to construction related delays that may arise from ST’s development of extensions beyond the Initial Segment, a future agreement will address those</w:t>
            </w:r>
          </w:p>
        </w:tc>
      </w:tr>
      <w:tr w:rsidR="00E55FF7" w14:paraId="641AA2E1" w14:textId="77777777" w:rsidTr="001F58A5">
        <w:tc>
          <w:tcPr>
            <w:tcW w:w="1006" w:type="dxa"/>
            <w:tcBorders>
              <w:left w:val="nil"/>
            </w:tcBorders>
            <w:shd w:val="clear" w:color="auto" w:fill="auto"/>
          </w:tcPr>
          <w:p w14:paraId="5994B2D8" w14:textId="1FFCE000" w:rsidR="00E55FF7" w:rsidRDefault="00E55FF7" w:rsidP="00F257F8">
            <w:pPr>
              <w:spacing w:before="20" w:after="20"/>
            </w:pPr>
            <w:r>
              <w:t>11.4</w:t>
            </w:r>
          </w:p>
        </w:tc>
        <w:tc>
          <w:tcPr>
            <w:tcW w:w="2430" w:type="dxa"/>
            <w:tcBorders>
              <w:bottom w:val="single" w:sz="4" w:space="0" w:color="auto"/>
            </w:tcBorders>
            <w:shd w:val="clear" w:color="auto" w:fill="auto"/>
          </w:tcPr>
          <w:p w14:paraId="389DFA83" w14:textId="32765117" w:rsidR="00E55FF7" w:rsidRDefault="00E55FF7" w:rsidP="00F257F8">
            <w:pPr>
              <w:spacing w:before="20" w:after="20"/>
            </w:pPr>
            <w:r>
              <w:t>Bus service planning</w:t>
            </w:r>
          </w:p>
        </w:tc>
        <w:tc>
          <w:tcPr>
            <w:tcW w:w="5924" w:type="dxa"/>
            <w:tcBorders>
              <w:bottom w:val="single" w:sz="4" w:space="0" w:color="auto"/>
              <w:right w:val="nil"/>
            </w:tcBorders>
            <w:shd w:val="clear" w:color="auto" w:fill="auto"/>
          </w:tcPr>
          <w:p w14:paraId="1FA04F9B" w14:textId="0897B3DC" w:rsidR="00E55FF7" w:rsidRDefault="00A606C3" w:rsidP="004242F9">
            <w:pPr>
              <w:pStyle w:val="ListParagraph"/>
              <w:numPr>
                <w:ilvl w:val="0"/>
                <w:numId w:val="15"/>
              </w:numPr>
              <w:spacing w:before="20" w:after="20"/>
              <w:ind w:left="216" w:hanging="216"/>
            </w:pPr>
            <w:r>
              <w:t>KC’s service planning activities and review of transit facility designs related to Link between Northgate Station and S 200</w:t>
            </w:r>
            <w:r w:rsidRPr="00A606C3">
              <w:rPr>
                <w:vertAlign w:val="superscript"/>
              </w:rPr>
              <w:t>th</w:t>
            </w:r>
            <w:r>
              <w:t xml:space="preserve"> Street Station undertaken between 1/1/03 and 12/31</w:t>
            </w:r>
            <w:r w:rsidR="00B8556D">
              <w:t>/09 to support connection to ST Link shall not be subject to reimbursement</w:t>
            </w:r>
          </w:p>
        </w:tc>
      </w:tr>
      <w:tr w:rsidR="00BD7301" w14:paraId="549A005A" w14:textId="77777777" w:rsidTr="001F58A5">
        <w:tc>
          <w:tcPr>
            <w:tcW w:w="1006" w:type="dxa"/>
            <w:tcBorders>
              <w:left w:val="nil"/>
            </w:tcBorders>
            <w:shd w:val="clear" w:color="auto" w:fill="D9E2F3" w:themeFill="accent1" w:themeFillTint="33"/>
          </w:tcPr>
          <w:p w14:paraId="6587AC8A" w14:textId="26725590" w:rsidR="00BD7301" w:rsidRPr="00BD7301" w:rsidRDefault="00BD7301" w:rsidP="00F257F8">
            <w:pPr>
              <w:spacing w:before="20" w:after="20"/>
              <w:rPr>
                <w:b/>
                <w:bCs/>
              </w:rPr>
            </w:pPr>
            <w:r>
              <w:rPr>
                <w:b/>
                <w:bCs/>
              </w:rPr>
              <w:t>12.0</w:t>
            </w:r>
          </w:p>
        </w:tc>
        <w:tc>
          <w:tcPr>
            <w:tcW w:w="8354" w:type="dxa"/>
            <w:gridSpan w:val="2"/>
            <w:tcBorders>
              <w:right w:val="nil"/>
            </w:tcBorders>
            <w:shd w:val="clear" w:color="auto" w:fill="D9E2F3" w:themeFill="accent1" w:themeFillTint="33"/>
          </w:tcPr>
          <w:p w14:paraId="27286AE8" w14:textId="6973DA15" w:rsidR="00BD7301" w:rsidRPr="00BD7301" w:rsidRDefault="00BD7301" w:rsidP="00BD7301">
            <w:pPr>
              <w:spacing w:before="20" w:after="20"/>
              <w:rPr>
                <w:b/>
                <w:bCs/>
              </w:rPr>
            </w:pPr>
            <w:r>
              <w:rPr>
                <w:b/>
                <w:bCs/>
              </w:rPr>
              <w:t xml:space="preserve">ST Service in </w:t>
            </w:r>
            <w:r w:rsidR="001F58A5">
              <w:rPr>
                <w:b/>
                <w:bCs/>
              </w:rPr>
              <w:t>DSTT</w:t>
            </w:r>
            <w:r>
              <w:rPr>
                <w:b/>
                <w:bCs/>
              </w:rPr>
              <w:t xml:space="preserve"> After Closure Period</w:t>
            </w:r>
          </w:p>
        </w:tc>
      </w:tr>
      <w:tr w:rsidR="00B709EE" w14:paraId="1997DD0C" w14:textId="77777777" w:rsidTr="00BC1311">
        <w:tc>
          <w:tcPr>
            <w:tcW w:w="1006" w:type="dxa"/>
            <w:tcBorders>
              <w:left w:val="nil"/>
            </w:tcBorders>
            <w:shd w:val="clear" w:color="auto" w:fill="auto"/>
          </w:tcPr>
          <w:p w14:paraId="327D12A3" w14:textId="2D7395FA" w:rsidR="00B709EE" w:rsidRDefault="00B709EE" w:rsidP="00F257F8">
            <w:pPr>
              <w:spacing w:before="20" w:after="20"/>
            </w:pPr>
            <w:r>
              <w:t>12.1</w:t>
            </w:r>
          </w:p>
        </w:tc>
        <w:tc>
          <w:tcPr>
            <w:tcW w:w="2430" w:type="dxa"/>
            <w:shd w:val="clear" w:color="auto" w:fill="auto"/>
          </w:tcPr>
          <w:p w14:paraId="0340BC61" w14:textId="5ADDA62C" w:rsidR="00B709EE" w:rsidRDefault="00B709EE" w:rsidP="00F257F8">
            <w:pPr>
              <w:spacing w:before="20" w:after="20"/>
            </w:pPr>
            <w:r>
              <w:t>ST use of</w:t>
            </w:r>
            <w:r w:rsidR="00BD7301">
              <w:t xml:space="preserve"> </w:t>
            </w:r>
            <w:r w:rsidR="001F58A5">
              <w:t>DSTT</w:t>
            </w:r>
          </w:p>
        </w:tc>
        <w:tc>
          <w:tcPr>
            <w:tcW w:w="5924" w:type="dxa"/>
            <w:tcBorders>
              <w:right w:val="nil"/>
            </w:tcBorders>
            <w:shd w:val="clear" w:color="auto" w:fill="auto"/>
          </w:tcPr>
          <w:p w14:paraId="1FD33612" w14:textId="50EBFF3A" w:rsidR="00B709EE" w:rsidRDefault="00A20FC3" w:rsidP="004242F9">
            <w:pPr>
              <w:pStyle w:val="ListParagraph"/>
              <w:numPr>
                <w:ilvl w:val="0"/>
                <w:numId w:val="15"/>
              </w:numPr>
              <w:spacing w:before="20" w:after="20"/>
              <w:ind w:left="216" w:hanging="216"/>
            </w:pPr>
            <w:r>
              <w:t>Upon reopening DSTT after Closure Period, ST’s light rail and regional express bus services may be regularly scheduled to operate in DSTT</w:t>
            </w:r>
            <w:r w:rsidR="007E1D90">
              <w:t xml:space="preserve"> with the terms of this Agreement and an O&amp;M Agreement and subject to following max allocations</w:t>
            </w:r>
          </w:p>
          <w:p w14:paraId="08AB3182" w14:textId="0A4B24BA" w:rsidR="007E1D90" w:rsidRDefault="00E91C6E" w:rsidP="00A276FF">
            <w:pPr>
              <w:pStyle w:val="ListParagraph"/>
              <w:numPr>
                <w:ilvl w:val="1"/>
                <w:numId w:val="15"/>
              </w:numPr>
              <w:spacing w:before="20" w:after="20"/>
              <w:ind w:left="576" w:hanging="216"/>
            </w:pPr>
            <w:r>
              <w:t>Light rail: 10 trains/hour each direction</w:t>
            </w:r>
          </w:p>
          <w:p w14:paraId="7FCCB355" w14:textId="6AB84309" w:rsidR="00E91C6E" w:rsidRDefault="00E91C6E" w:rsidP="00A276FF">
            <w:pPr>
              <w:pStyle w:val="ListParagraph"/>
              <w:numPr>
                <w:ilvl w:val="1"/>
                <w:numId w:val="15"/>
              </w:numPr>
              <w:spacing w:before="20" w:after="20"/>
              <w:ind w:left="576" w:hanging="216"/>
            </w:pPr>
            <w:r>
              <w:t>Regional express bus: 10 buses/hour each direction</w:t>
            </w:r>
          </w:p>
          <w:p w14:paraId="4B081F7E" w14:textId="77777777" w:rsidR="007E1D90" w:rsidRDefault="00E91C6E" w:rsidP="004242F9">
            <w:pPr>
              <w:pStyle w:val="ListParagraph"/>
              <w:numPr>
                <w:ilvl w:val="0"/>
                <w:numId w:val="15"/>
              </w:numPr>
              <w:spacing w:before="20" w:after="20"/>
              <w:ind w:left="216" w:hanging="216"/>
            </w:pPr>
            <w:r>
              <w:t xml:space="preserve">KC will provide for ST’s light rail and bus use </w:t>
            </w:r>
            <w:r w:rsidR="00387CA2">
              <w:t>of DSTT</w:t>
            </w:r>
          </w:p>
          <w:p w14:paraId="5FBB3DB4" w14:textId="56B333E8" w:rsidR="00387CA2" w:rsidRDefault="00387CA2" w:rsidP="004242F9">
            <w:pPr>
              <w:pStyle w:val="ListParagraph"/>
              <w:numPr>
                <w:ilvl w:val="0"/>
                <w:numId w:val="15"/>
              </w:numPr>
              <w:spacing w:before="20" w:after="20"/>
              <w:ind w:left="216" w:hanging="216"/>
            </w:pPr>
            <w:r>
              <w:t>KC and ST agree that nothing in this Agreement shall be construed as creating any liability or obligation on KC for lost revenues or any other consequences or costs arising from unavailability of DSTT for use by light rail or regional express bus service</w:t>
            </w:r>
          </w:p>
          <w:p w14:paraId="65877B73" w14:textId="2F3A09A3" w:rsidR="00387CA2" w:rsidRDefault="00387CA2" w:rsidP="004242F9">
            <w:pPr>
              <w:pStyle w:val="ListParagraph"/>
              <w:numPr>
                <w:ilvl w:val="0"/>
                <w:numId w:val="15"/>
              </w:numPr>
              <w:spacing w:before="20" w:after="20"/>
              <w:ind w:left="216" w:hanging="216"/>
            </w:pPr>
            <w:r>
              <w:t>Obligations of KC and ST in event of temporary or long-term DSTT unavailability shall be addressed in the O&amp;M Agreement (</w:t>
            </w:r>
            <w:r>
              <w:rPr>
                <w:rFonts w:cstheme="minorHAnsi"/>
              </w:rPr>
              <w:t>§</w:t>
            </w:r>
            <w:r>
              <w:t>16)</w:t>
            </w:r>
          </w:p>
        </w:tc>
      </w:tr>
      <w:tr w:rsidR="0040412D" w14:paraId="0942A9E6" w14:textId="77777777" w:rsidTr="00BC1311">
        <w:tc>
          <w:tcPr>
            <w:tcW w:w="1006" w:type="dxa"/>
            <w:tcBorders>
              <w:left w:val="nil"/>
            </w:tcBorders>
            <w:shd w:val="clear" w:color="auto" w:fill="auto"/>
          </w:tcPr>
          <w:p w14:paraId="480BA658" w14:textId="2CF2A67D" w:rsidR="0040412D" w:rsidRDefault="00A16076" w:rsidP="00F257F8">
            <w:pPr>
              <w:spacing w:before="20" w:after="20"/>
            </w:pPr>
            <w:r>
              <w:t>12.2</w:t>
            </w:r>
          </w:p>
        </w:tc>
        <w:tc>
          <w:tcPr>
            <w:tcW w:w="2430" w:type="dxa"/>
            <w:tcBorders>
              <w:bottom w:val="single" w:sz="4" w:space="0" w:color="auto"/>
            </w:tcBorders>
            <w:shd w:val="clear" w:color="auto" w:fill="auto"/>
          </w:tcPr>
          <w:p w14:paraId="01F94707" w14:textId="216920E4" w:rsidR="0040412D" w:rsidRDefault="00A16076" w:rsidP="00F257F8">
            <w:pPr>
              <w:spacing w:before="20" w:after="20"/>
            </w:pPr>
            <w:r>
              <w:t>Reduction/Elimination of Bus Use</w:t>
            </w:r>
          </w:p>
        </w:tc>
        <w:tc>
          <w:tcPr>
            <w:tcW w:w="5924" w:type="dxa"/>
            <w:tcBorders>
              <w:bottom w:val="single" w:sz="4" w:space="0" w:color="auto"/>
              <w:right w:val="nil"/>
            </w:tcBorders>
            <w:shd w:val="clear" w:color="auto" w:fill="auto"/>
          </w:tcPr>
          <w:p w14:paraId="0518D7DC" w14:textId="77777777" w:rsidR="008B19BF" w:rsidRDefault="00A16076" w:rsidP="008B19BF">
            <w:pPr>
              <w:pStyle w:val="ListParagraph"/>
              <w:numPr>
                <w:ilvl w:val="0"/>
                <w:numId w:val="16"/>
              </w:numPr>
              <w:spacing w:before="20" w:after="20"/>
              <w:ind w:left="216" w:hanging="216"/>
            </w:pPr>
            <w:r>
              <w:t xml:space="preserve">If either SC or ST determines that, as a result of operational </w:t>
            </w:r>
            <w:r w:rsidR="008B19BF">
              <w:t>problems in DSTT, including those arising from increased train operation, fewer total bus trips can be accommodated in DSTT, KC and ST shall meet and, after conferring with Seattle, shall determine the number of bus trips to be removed and the service change date on which such removal will take effect</w:t>
            </w:r>
            <w:r w:rsidR="003B799F">
              <w:t>, with 180 days advance notice of any need for KC to remove buses from DSTT</w:t>
            </w:r>
          </w:p>
          <w:p w14:paraId="61B67E6B" w14:textId="1489035C" w:rsidR="003B799F" w:rsidRDefault="003B799F" w:rsidP="008B19BF">
            <w:pPr>
              <w:pStyle w:val="ListParagraph"/>
              <w:numPr>
                <w:ilvl w:val="0"/>
                <w:numId w:val="16"/>
              </w:numPr>
              <w:spacing w:before="20" w:after="20"/>
              <w:ind w:left="216" w:hanging="216"/>
            </w:pPr>
            <w:r>
              <w:lastRenderedPageBreak/>
              <w:t xml:space="preserve">If KC bus trips in DSTT are reduced below 50 trips/hour in each direction, KC’s percentage shares of cost shall be decreased and ST’s shares shall be </w:t>
            </w:r>
            <w:r w:rsidR="00AB1E69">
              <w:t>increased (Ex 5) including:</w:t>
            </w:r>
          </w:p>
          <w:p w14:paraId="6752ABB9" w14:textId="321C4D3E" w:rsidR="00AB1E69" w:rsidRDefault="00C15FAC" w:rsidP="006D542E">
            <w:pPr>
              <w:pStyle w:val="ListParagraph"/>
              <w:numPr>
                <w:ilvl w:val="1"/>
                <w:numId w:val="16"/>
              </w:numPr>
              <w:spacing w:before="20" w:after="20"/>
              <w:ind w:left="432" w:hanging="216"/>
            </w:pPr>
            <w:r>
              <w:t>Debt service (</w:t>
            </w:r>
            <w:r>
              <w:rPr>
                <w:rFonts w:cstheme="minorHAnsi"/>
              </w:rPr>
              <w:t>§</w:t>
            </w:r>
            <w:r>
              <w:t>14.</w:t>
            </w:r>
            <w:proofErr w:type="gramStart"/>
            <w:r>
              <w:t>3.b</w:t>
            </w:r>
            <w:proofErr w:type="gramEnd"/>
            <w:r>
              <w:t>)</w:t>
            </w:r>
          </w:p>
          <w:p w14:paraId="02CC0F21" w14:textId="3EAA4F6D" w:rsidR="00C15FAC" w:rsidRDefault="00C15FAC" w:rsidP="006D542E">
            <w:pPr>
              <w:pStyle w:val="ListParagraph"/>
              <w:numPr>
                <w:ilvl w:val="1"/>
                <w:numId w:val="16"/>
              </w:numPr>
              <w:spacing w:before="20" w:after="20"/>
              <w:ind w:left="432" w:hanging="216"/>
            </w:pPr>
            <w:r>
              <w:t>Payments under amortization schedule for Common Elements (</w:t>
            </w:r>
            <w:r>
              <w:rPr>
                <w:rFonts w:cstheme="minorHAnsi"/>
              </w:rPr>
              <w:t>§</w:t>
            </w:r>
            <w:r w:rsidR="00832684">
              <w:t>15.3, 4, 5)</w:t>
            </w:r>
          </w:p>
          <w:p w14:paraId="26B5D5B3" w14:textId="3040415E" w:rsidR="00832684" w:rsidRDefault="00832684" w:rsidP="006D542E">
            <w:pPr>
              <w:pStyle w:val="ListParagraph"/>
              <w:numPr>
                <w:ilvl w:val="1"/>
                <w:numId w:val="16"/>
              </w:numPr>
              <w:spacing w:before="20" w:after="20"/>
              <w:ind w:left="432" w:hanging="216"/>
            </w:pPr>
            <w:r>
              <w:t>Payments under amortization schedule for Bus Elements (</w:t>
            </w:r>
            <w:r>
              <w:rPr>
                <w:rFonts w:cstheme="minorHAnsi"/>
              </w:rPr>
              <w:t>§</w:t>
            </w:r>
            <w:r>
              <w:t>15.6)</w:t>
            </w:r>
          </w:p>
          <w:p w14:paraId="2C187F0D" w14:textId="527DEEAC" w:rsidR="00832684" w:rsidRDefault="00832684" w:rsidP="006D542E">
            <w:pPr>
              <w:pStyle w:val="ListParagraph"/>
              <w:numPr>
                <w:ilvl w:val="1"/>
                <w:numId w:val="16"/>
              </w:numPr>
              <w:spacing w:before="20" w:after="20"/>
              <w:ind w:left="432" w:hanging="216"/>
            </w:pPr>
            <w:r>
              <w:t>Costs under O&amp;M Agreement for which KC pays a percentage share (</w:t>
            </w:r>
            <w:r>
              <w:rPr>
                <w:rFonts w:cstheme="minorHAnsi"/>
              </w:rPr>
              <w:t>§</w:t>
            </w:r>
            <w:r>
              <w:t>16.</w:t>
            </w:r>
            <w:proofErr w:type="gramStart"/>
            <w:r>
              <w:t>4.i</w:t>
            </w:r>
            <w:proofErr w:type="gramEnd"/>
            <w:r>
              <w:t>)</w:t>
            </w:r>
          </w:p>
          <w:p w14:paraId="53268ED7" w14:textId="32EE388A" w:rsidR="00AB1E69" w:rsidRDefault="00484B8E" w:rsidP="008B19BF">
            <w:pPr>
              <w:pStyle w:val="ListParagraph"/>
              <w:numPr>
                <w:ilvl w:val="0"/>
                <w:numId w:val="16"/>
              </w:numPr>
              <w:spacing w:before="20" w:after="20"/>
              <w:ind w:left="216" w:hanging="216"/>
            </w:pPr>
            <w:r>
              <w:t>If KC bus service is reduced to less than 30 buses/hour in each direction, KC may remove all bus service from DSTT, but must first confer with ST and Seattle</w:t>
            </w:r>
            <w:r w:rsidR="005617FD">
              <w:t>, then most provide ST and Seattle 365 days advance notice, in which case ST’s percentage share shall increase to 100% of debt service and O&amp;M</w:t>
            </w:r>
            <w:r w:rsidR="00B80ED0">
              <w:t xml:space="preserve"> and </w:t>
            </w:r>
            <w:r w:rsidR="00B80ED0">
              <w:rPr>
                <w:rFonts w:cstheme="minorHAnsi"/>
              </w:rPr>
              <w:t>§</w:t>
            </w:r>
            <w:r w:rsidR="00B80ED0">
              <w:t>15 shall be amended to require ST to reimburse KC for KC’s actual costs in remaining payments for Common Elements and Bus Elements</w:t>
            </w:r>
          </w:p>
        </w:tc>
      </w:tr>
      <w:tr w:rsidR="00A276FF" w14:paraId="25BCB3CC" w14:textId="77777777" w:rsidTr="00BC1311">
        <w:tc>
          <w:tcPr>
            <w:tcW w:w="1006" w:type="dxa"/>
            <w:tcBorders>
              <w:left w:val="nil"/>
            </w:tcBorders>
            <w:shd w:val="clear" w:color="auto" w:fill="D9E2F3" w:themeFill="accent1" w:themeFillTint="33"/>
          </w:tcPr>
          <w:p w14:paraId="2E736B58" w14:textId="16E8F238" w:rsidR="00A276FF" w:rsidRPr="00A276FF" w:rsidRDefault="00A276FF" w:rsidP="00F257F8">
            <w:pPr>
              <w:spacing w:before="20" w:after="20"/>
              <w:rPr>
                <w:b/>
                <w:bCs/>
              </w:rPr>
            </w:pPr>
            <w:r>
              <w:rPr>
                <w:b/>
                <w:bCs/>
              </w:rPr>
              <w:lastRenderedPageBreak/>
              <w:t>13.0</w:t>
            </w:r>
          </w:p>
        </w:tc>
        <w:tc>
          <w:tcPr>
            <w:tcW w:w="8354" w:type="dxa"/>
            <w:gridSpan w:val="2"/>
            <w:tcBorders>
              <w:right w:val="nil"/>
            </w:tcBorders>
            <w:shd w:val="clear" w:color="auto" w:fill="D9E2F3" w:themeFill="accent1" w:themeFillTint="33"/>
          </w:tcPr>
          <w:p w14:paraId="50BE0B1A" w14:textId="6BADAC2D" w:rsidR="00A276FF" w:rsidRPr="00A276FF" w:rsidRDefault="00A276FF" w:rsidP="00A276FF">
            <w:pPr>
              <w:spacing w:before="20" w:after="20"/>
              <w:rPr>
                <w:b/>
                <w:bCs/>
              </w:rPr>
            </w:pPr>
            <w:r>
              <w:rPr>
                <w:b/>
                <w:bCs/>
              </w:rPr>
              <w:t>Local Improvement District</w:t>
            </w:r>
            <w:r w:rsidR="00BC1311">
              <w:rPr>
                <w:b/>
                <w:bCs/>
              </w:rPr>
              <w:t xml:space="preserve"> (LID)</w:t>
            </w:r>
          </w:p>
        </w:tc>
      </w:tr>
      <w:tr w:rsidR="006D542E" w14:paraId="576AA0CE" w14:textId="77777777" w:rsidTr="00D0571F">
        <w:tc>
          <w:tcPr>
            <w:tcW w:w="1006" w:type="dxa"/>
            <w:tcBorders>
              <w:left w:val="nil"/>
            </w:tcBorders>
            <w:shd w:val="clear" w:color="auto" w:fill="auto"/>
          </w:tcPr>
          <w:p w14:paraId="0AB0DEB9" w14:textId="6A740F68" w:rsidR="006D542E" w:rsidRDefault="00B80ED0" w:rsidP="00F257F8">
            <w:pPr>
              <w:spacing w:before="20" w:after="20"/>
            </w:pPr>
            <w:r>
              <w:t>13.1</w:t>
            </w:r>
          </w:p>
        </w:tc>
        <w:tc>
          <w:tcPr>
            <w:tcW w:w="2430" w:type="dxa"/>
            <w:shd w:val="clear" w:color="auto" w:fill="auto"/>
          </w:tcPr>
          <w:p w14:paraId="3E5D11A2" w14:textId="24DF746B" w:rsidR="006D542E" w:rsidRDefault="00B80ED0" w:rsidP="00F257F8">
            <w:pPr>
              <w:spacing w:before="20" w:after="20"/>
            </w:pPr>
            <w:r>
              <w:t>Background and Notice of Any Proposed Reassessment</w:t>
            </w:r>
          </w:p>
        </w:tc>
        <w:tc>
          <w:tcPr>
            <w:tcW w:w="5924" w:type="dxa"/>
            <w:tcBorders>
              <w:right w:val="nil"/>
            </w:tcBorders>
            <w:shd w:val="clear" w:color="auto" w:fill="auto"/>
          </w:tcPr>
          <w:p w14:paraId="4EF3B935" w14:textId="77777777" w:rsidR="006D542E" w:rsidRDefault="0040589B" w:rsidP="0040589B">
            <w:pPr>
              <w:pStyle w:val="ListParagraph"/>
              <w:numPr>
                <w:ilvl w:val="0"/>
                <w:numId w:val="17"/>
              </w:numPr>
              <w:spacing w:before="20" w:after="20"/>
              <w:ind w:left="216" w:hanging="216"/>
            </w:pPr>
            <w:r>
              <w:t>A LID encompassing properties specially benefited by the DSTT was established by Metro</w:t>
            </w:r>
          </w:p>
          <w:p w14:paraId="7194C880" w14:textId="77777777" w:rsidR="0040589B" w:rsidRDefault="0040589B" w:rsidP="0040589B">
            <w:pPr>
              <w:pStyle w:val="ListParagraph"/>
              <w:numPr>
                <w:ilvl w:val="0"/>
                <w:numId w:val="17"/>
              </w:numPr>
              <w:spacing w:before="20" w:after="20"/>
              <w:ind w:left="216" w:hanging="216"/>
            </w:pPr>
            <w:r>
              <w:t>As successor to Metro, KC has administered the LID and collect the special assessments</w:t>
            </w:r>
          </w:p>
          <w:p w14:paraId="137A570F" w14:textId="39C07410" w:rsidR="0040589B" w:rsidRDefault="0040589B" w:rsidP="0040589B">
            <w:pPr>
              <w:pStyle w:val="ListParagraph"/>
              <w:numPr>
                <w:ilvl w:val="0"/>
                <w:numId w:val="17"/>
              </w:numPr>
              <w:spacing w:before="20" w:after="20"/>
              <w:ind w:left="216" w:hanging="216"/>
            </w:pPr>
            <w:r>
              <w:t>KC shall give timely notice to ST of any public proceeding regarding any proposed reassessment regarding the LID</w:t>
            </w:r>
          </w:p>
        </w:tc>
      </w:tr>
      <w:tr w:rsidR="009908E7" w14:paraId="3EFF2F24" w14:textId="77777777" w:rsidTr="00D0571F">
        <w:tc>
          <w:tcPr>
            <w:tcW w:w="1006" w:type="dxa"/>
            <w:tcBorders>
              <w:left w:val="nil"/>
            </w:tcBorders>
            <w:shd w:val="clear" w:color="auto" w:fill="auto"/>
          </w:tcPr>
          <w:p w14:paraId="688CDA72" w14:textId="2B83C8B6" w:rsidR="009908E7" w:rsidRDefault="009908E7" w:rsidP="00F257F8">
            <w:pPr>
              <w:spacing w:before="20" w:after="20"/>
            </w:pPr>
            <w:r>
              <w:t>13.2</w:t>
            </w:r>
          </w:p>
        </w:tc>
        <w:tc>
          <w:tcPr>
            <w:tcW w:w="2430" w:type="dxa"/>
            <w:tcBorders>
              <w:bottom w:val="single" w:sz="4" w:space="0" w:color="auto"/>
            </w:tcBorders>
            <w:shd w:val="clear" w:color="auto" w:fill="auto"/>
          </w:tcPr>
          <w:p w14:paraId="7EA53914" w14:textId="6835D395" w:rsidR="009908E7" w:rsidRDefault="009908E7" w:rsidP="00F257F8">
            <w:pPr>
              <w:spacing w:before="20" w:after="20"/>
            </w:pPr>
            <w:r>
              <w:t>Indemnification</w:t>
            </w:r>
          </w:p>
        </w:tc>
        <w:tc>
          <w:tcPr>
            <w:tcW w:w="5924" w:type="dxa"/>
            <w:tcBorders>
              <w:bottom w:val="single" w:sz="4" w:space="0" w:color="auto"/>
              <w:right w:val="nil"/>
            </w:tcBorders>
            <w:shd w:val="clear" w:color="auto" w:fill="auto"/>
          </w:tcPr>
          <w:p w14:paraId="238BA329" w14:textId="74104EE9" w:rsidR="009908E7" w:rsidRDefault="009908E7" w:rsidP="0040589B">
            <w:pPr>
              <w:pStyle w:val="ListParagraph"/>
              <w:numPr>
                <w:ilvl w:val="0"/>
                <w:numId w:val="17"/>
              </w:numPr>
              <w:spacing w:before="20" w:after="20"/>
              <w:ind w:left="216" w:hanging="216"/>
            </w:pPr>
            <w:r>
              <w:t xml:space="preserve">ST shall indemnify KC </w:t>
            </w:r>
            <w:r w:rsidR="00C7626D">
              <w:t>from any claims that construction of DSTT to enable Joint Use, rerouting of buses to surface streets, and/or modification of DSTT should result in a refund of LID assessments</w:t>
            </w:r>
          </w:p>
        </w:tc>
      </w:tr>
      <w:tr w:rsidR="00350512" w14:paraId="08175487" w14:textId="77777777" w:rsidTr="00D0571F">
        <w:tc>
          <w:tcPr>
            <w:tcW w:w="1006" w:type="dxa"/>
            <w:tcBorders>
              <w:left w:val="nil"/>
            </w:tcBorders>
            <w:shd w:val="clear" w:color="auto" w:fill="D9E2F3" w:themeFill="accent1" w:themeFillTint="33"/>
          </w:tcPr>
          <w:p w14:paraId="2BC4F67E" w14:textId="4D6CB76F" w:rsidR="00350512" w:rsidRPr="00350512" w:rsidRDefault="00350512" w:rsidP="00F257F8">
            <w:pPr>
              <w:spacing w:before="20" w:after="20"/>
              <w:rPr>
                <w:b/>
                <w:bCs/>
              </w:rPr>
            </w:pPr>
            <w:r>
              <w:rPr>
                <w:b/>
                <w:bCs/>
              </w:rPr>
              <w:t>14.0</w:t>
            </w:r>
          </w:p>
        </w:tc>
        <w:tc>
          <w:tcPr>
            <w:tcW w:w="8354" w:type="dxa"/>
            <w:gridSpan w:val="2"/>
            <w:tcBorders>
              <w:right w:val="nil"/>
            </w:tcBorders>
            <w:shd w:val="clear" w:color="auto" w:fill="D9E2F3" w:themeFill="accent1" w:themeFillTint="33"/>
          </w:tcPr>
          <w:p w14:paraId="7A2F6A8B" w14:textId="76FA9BC1" w:rsidR="00350512" w:rsidRPr="00350512" w:rsidRDefault="00350512" w:rsidP="00350512">
            <w:pPr>
              <w:spacing w:before="20" w:after="20"/>
              <w:rPr>
                <w:b/>
                <w:bCs/>
              </w:rPr>
            </w:pPr>
            <w:r>
              <w:rPr>
                <w:b/>
                <w:bCs/>
              </w:rPr>
              <w:t>Bonds, Tax Covenant &amp; Debt Service Payments Related to Original Tunnel Development</w:t>
            </w:r>
          </w:p>
        </w:tc>
      </w:tr>
      <w:tr w:rsidR="00C7626D" w14:paraId="7BBC4075" w14:textId="77777777" w:rsidTr="00265AFE">
        <w:tc>
          <w:tcPr>
            <w:tcW w:w="1006" w:type="dxa"/>
            <w:tcBorders>
              <w:left w:val="nil"/>
            </w:tcBorders>
          </w:tcPr>
          <w:p w14:paraId="0B0052E0" w14:textId="0DE3305C" w:rsidR="00C7626D" w:rsidRDefault="00C7626D" w:rsidP="00F257F8">
            <w:pPr>
              <w:spacing w:before="20" w:after="20"/>
            </w:pPr>
            <w:r>
              <w:t>14.1</w:t>
            </w:r>
          </w:p>
        </w:tc>
        <w:tc>
          <w:tcPr>
            <w:tcW w:w="2430" w:type="dxa"/>
          </w:tcPr>
          <w:p w14:paraId="267812AD" w14:textId="07363879" w:rsidR="00C7626D" w:rsidRDefault="00C7626D" w:rsidP="00F257F8">
            <w:pPr>
              <w:spacing w:before="20" w:after="20"/>
            </w:pPr>
            <w:r>
              <w:t xml:space="preserve">Bonds </w:t>
            </w:r>
          </w:p>
        </w:tc>
        <w:tc>
          <w:tcPr>
            <w:tcW w:w="5924" w:type="dxa"/>
            <w:tcBorders>
              <w:right w:val="nil"/>
            </w:tcBorders>
          </w:tcPr>
          <w:p w14:paraId="7CC695CD" w14:textId="77777777" w:rsidR="00C7626D" w:rsidRDefault="00C7626D" w:rsidP="0040589B">
            <w:pPr>
              <w:pStyle w:val="ListParagraph"/>
              <w:numPr>
                <w:ilvl w:val="0"/>
                <w:numId w:val="17"/>
              </w:numPr>
              <w:spacing w:before="20" w:after="20"/>
              <w:ind w:left="216" w:hanging="216"/>
            </w:pPr>
            <w:r>
              <w:t>Bonds were originally issued in 1986 and 1989</w:t>
            </w:r>
            <w:r w:rsidR="004550BA">
              <w:t xml:space="preserve"> to fund DSTT construction</w:t>
            </w:r>
          </w:p>
          <w:p w14:paraId="7C131FFE" w14:textId="77777777" w:rsidR="004550BA" w:rsidRDefault="004550BA" w:rsidP="0040589B">
            <w:pPr>
              <w:pStyle w:val="ListParagraph"/>
              <w:numPr>
                <w:ilvl w:val="0"/>
                <w:numId w:val="17"/>
              </w:numPr>
              <w:spacing w:before="20" w:after="20"/>
              <w:ind w:left="216" w:hanging="216"/>
            </w:pPr>
            <w:r>
              <w:t>Refunding bonds have been subsequently issued (Ord 13128)</w:t>
            </w:r>
          </w:p>
          <w:p w14:paraId="67712C45" w14:textId="36B21384" w:rsidR="00B80993" w:rsidRDefault="00B80993" w:rsidP="0040589B">
            <w:pPr>
              <w:pStyle w:val="ListParagraph"/>
              <w:numPr>
                <w:ilvl w:val="0"/>
                <w:numId w:val="17"/>
              </w:numPr>
              <w:spacing w:before="20" w:after="20"/>
              <w:ind w:left="216" w:hanging="216"/>
            </w:pPr>
            <w:r>
              <w:t>KC retains responsibility for making debt service payments</w:t>
            </w:r>
            <w:r w:rsidR="00B44D2D">
              <w:t>,</w:t>
            </w:r>
            <w:r>
              <w:t xml:space="preserve"> but ST shall contribute to the payments</w:t>
            </w:r>
          </w:p>
        </w:tc>
      </w:tr>
      <w:tr w:rsidR="00B80993" w14:paraId="72FC5E3E" w14:textId="77777777" w:rsidTr="00265AFE">
        <w:tc>
          <w:tcPr>
            <w:tcW w:w="1006" w:type="dxa"/>
            <w:tcBorders>
              <w:left w:val="nil"/>
            </w:tcBorders>
          </w:tcPr>
          <w:p w14:paraId="250DB475" w14:textId="3E0A1290" w:rsidR="00B80993" w:rsidRDefault="00B80993" w:rsidP="00F257F8">
            <w:pPr>
              <w:spacing w:before="20" w:after="20"/>
            </w:pPr>
            <w:r>
              <w:t>14.2</w:t>
            </w:r>
          </w:p>
        </w:tc>
        <w:tc>
          <w:tcPr>
            <w:tcW w:w="2430" w:type="dxa"/>
          </w:tcPr>
          <w:p w14:paraId="19D0BF4D" w14:textId="104FA3B8" w:rsidR="00B80993" w:rsidRDefault="00B44D2D" w:rsidP="00F257F8">
            <w:pPr>
              <w:spacing w:before="20" w:after="20"/>
            </w:pPr>
            <w:r>
              <w:t>Tax Exemption of Bonds</w:t>
            </w:r>
          </w:p>
        </w:tc>
        <w:tc>
          <w:tcPr>
            <w:tcW w:w="5924" w:type="dxa"/>
            <w:tcBorders>
              <w:right w:val="nil"/>
            </w:tcBorders>
          </w:tcPr>
          <w:p w14:paraId="7847BBCB" w14:textId="40E5050E" w:rsidR="00B80993" w:rsidRDefault="00B44D2D" w:rsidP="0040589B">
            <w:pPr>
              <w:pStyle w:val="ListParagraph"/>
              <w:numPr>
                <w:ilvl w:val="0"/>
                <w:numId w:val="17"/>
              </w:numPr>
              <w:spacing w:before="20" w:after="20"/>
              <w:ind w:left="216" w:hanging="216"/>
            </w:pPr>
            <w:r>
              <w:t>ST covenants that it will not take action that would adversely affect the tax</w:t>
            </w:r>
            <w:r w:rsidR="00984076">
              <w:t>-</w:t>
            </w:r>
            <w:r>
              <w:t xml:space="preserve">exempt status of the bonds </w:t>
            </w:r>
          </w:p>
        </w:tc>
      </w:tr>
      <w:tr w:rsidR="00984076" w14:paraId="4DF7005E" w14:textId="77777777" w:rsidTr="00D0571F">
        <w:tc>
          <w:tcPr>
            <w:tcW w:w="1006" w:type="dxa"/>
            <w:tcBorders>
              <w:left w:val="nil"/>
            </w:tcBorders>
          </w:tcPr>
          <w:p w14:paraId="0340A096" w14:textId="2ED7533C" w:rsidR="00984076" w:rsidRDefault="00984076" w:rsidP="00F257F8">
            <w:pPr>
              <w:spacing w:before="20" w:after="20"/>
            </w:pPr>
            <w:r>
              <w:t>14.3</w:t>
            </w:r>
          </w:p>
        </w:tc>
        <w:tc>
          <w:tcPr>
            <w:tcW w:w="2430" w:type="dxa"/>
            <w:tcBorders>
              <w:bottom w:val="single" w:sz="4" w:space="0" w:color="auto"/>
            </w:tcBorders>
          </w:tcPr>
          <w:p w14:paraId="615D5708" w14:textId="43536B9B" w:rsidR="00984076" w:rsidRDefault="00984076" w:rsidP="00F257F8">
            <w:pPr>
              <w:spacing w:before="20" w:after="20"/>
            </w:pPr>
            <w:r>
              <w:t xml:space="preserve">Debt service payments </w:t>
            </w:r>
            <w:r w:rsidR="00835F0D">
              <w:t>for the Bonds</w:t>
            </w:r>
          </w:p>
        </w:tc>
        <w:tc>
          <w:tcPr>
            <w:tcW w:w="5924" w:type="dxa"/>
            <w:tcBorders>
              <w:bottom w:val="single" w:sz="4" w:space="0" w:color="auto"/>
              <w:right w:val="nil"/>
            </w:tcBorders>
          </w:tcPr>
          <w:p w14:paraId="21FE52A0" w14:textId="77777777" w:rsidR="00984076" w:rsidRDefault="00835F0D" w:rsidP="006717E3">
            <w:pPr>
              <w:pStyle w:val="ListParagraph"/>
              <w:numPr>
                <w:ilvl w:val="0"/>
                <w:numId w:val="18"/>
              </w:numPr>
              <w:spacing w:before="20" w:after="20"/>
              <w:ind w:left="216" w:hanging="216"/>
            </w:pPr>
            <w:r>
              <w:t>ST agrees to make payments equivalent to a percentages of KC’s six-month payments of debt service for the bonds (Ex 6)</w:t>
            </w:r>
          </w:p>
          <w:p w14:paraId="39141065" w14:textId="1F788616" w:rsidR="006717E3" w:rsidRDefault="006717E3" w:rsidP="006717E3">
            <w:pPr>
              <w:pStyle w:val="ListParagraph"/>
              <w:numPr>
                <w:ilvl w:val="0"/>
                <w:numId w:val="18"/>
              </w:numPr>
              <w:spacing w:before="20" w:after="20"/>
              <w:ind w:left="216" w:hanging="216"/>
            </w:pPr>
            <w:r>
              <w:t xml:space="preserve">ST’s percentage </w:t>
            </w:r>
            <w:r w:rsidR="004C6064">
              <w:t>shall be:</w:t>
            </w:r>
          </w:p>
          <w:p w14:paraId="6DBCA9DE" w14:textId="4C5B2B6C" w:rsidR="004C6064" w:rsidRDefault="004C6064" w:rsidP="004C6064">
            <w:pPr>
              <w:pStyle w:val="ListParagraph"/>
              <w:numPr>
                <w:ilvl w:val="1"/>
                <w:numId w:val="18"/>
              </w:numPr>
              <w:spacing w:before="20" w:after="20"/>
              <w:ind w:left="432" w:hanging="216"/>
            </w:pPr>
            <w:r>
              <w:t>For payments due before Closure Period: 0%</w:t>
            </w:r>
          </w:p>
          <w:p w14:paraId="609D9D6F" w14:textId="028BB611" w:rsidR="004C6064" w:rsidRDefault="004C6064" w:rsidP="004C6064">
            <w:pPr>
              <w:pStyle w:val="ListParagraph"/>
              <w:numPr>
                <w:ilvl w:val="1"/>
                <w:numId w:val="18"/>
              </w:numPr>
              <w:spacing w:before="20" w:after="20"/>
              <w:ind w:left="432" w:hanging="216"/>
            </w:pPr>
            <w:r>
              <w:t>For payments due during Closure Period: 100%</w:t>
            </w:r>
          </w:p>
          <w:p w14:paraId="44D46CF0" w14:textId="1C70156D" w:rsidR="007774BB" w:rsidRDefault="007774BB" w:rsidP="004C6064">
            <w:pPr>
              <w:pStyle w:val="ListParagraph"/>
              <w:numPr>
                <w:ilvl w:val="1"/>
                <w:numId w:val="18"/>
              </w:numPr>
              <w:spacing w:before="20" w:after="20"/>
              <w:ind w:left="432" w:hanging="216"/>
            </w:pPr>
            <w:r>
              <w:t>For payments due after Closure Period but before start of light rail service simulation: 17%</w:t>
            </w:r>
          </w:p>
          <w:p w14:paraId="12F2B4CB" w14:textId="41FC1A10" w:rsidR="007774BB" w:rsidRDefault="007774BB" w:rsidP="004C6064">
            <w:pPr>
              <w:pStyle w:val="ListParagraph"/>
              <w:numPr>
                <w:ilvl w:val="1"/>
                <w:numId w:val="18"/>
              </w:numPr>
              <w:spacing w:before="20" w:after="20"/>
              <w:ind w:left="432" w:hanging="216"/>
            </w:pPr>
            <w:r>
              <w:lastRenderedPageBreak/>
              <w:t>For payments due after Closure Period and light rail revenue service simulation has commenced: 40%</w:t>
            </w:r>
            <w:r w:rsidR="00941631">
              <w:t xml:space="preserve">, then to be increased per </w:t>
            </w:r>
            <w:r w:rsidR="00941631">
              <w:rPr>
                <w:rFonts w:cstheme="minorHAnsi"/>
              </w:rPr>
              <w:t>§</w:t>
            </w:r>
            <w:r w:rsidR="00941631">
              <w:t>12.</w:t>
            </w:r>
            <w:proofErr w:type="gramStart"/>
            <w:r w:rsidR="00941631">
              <w:t>2.b</w:t>
            </w:r>
            <w:proofErr w:type="gramEnd"/>
          </w:p>
          <w:p w14:paraId="215ADBEB" w14:textId="469A6EDA" w:rsidR="004C6064" w:rsidRDefault="00543454" w:rsidP="006717E3">
            <w:pPr>
              <w:pStyle w:val="ListParagraph"/>
              <w:numPr>
                <w:ilvl w:val="0"/>
                <w:numId w:val="18"/>
              </w:numPr>
              <w:spacing w:before="20" w:after="20"/>
              <w:ind w:left="216" w:hanging="216"/>
            </w:pPr>
            <w:r>
              <w:t>Upon the earlier of ST extending light rail service to Northgate Station of 1/1/16, ST shall reimburse KC for 100% of each of KC’s subsequent debt service payments (Ex 6)</w:t>
            </w:r>
            <w:r w:rsidR="00C8394C">
              <w:t xml:space="preserve">, except that if joint use is </w:t>
            </w:r>
            <w:proofErr w:type="gramStart"/>
            <w:r w:rsidR="00C8394C">
              <w:t>still continuing</w:t>
            </w:r>
            <w:proofErr w:type="gramEnd"/>
            <w:r w:rsidR="00C8394C">
              <w:t xml:space="preserve"> KC may opt to continue bus use and ST’s 100% reimbursement shall be reduced by 6% for each 5 KC buses/hour in each </w:t>
            </w:r>
            <w:r w:rsidR="00B84304">
              <w:t>direction</w:t>
            </w:r>
          </w:p>
          <w:p w14:paraId="4CF0A153" w14:textId="77777777" w:rsidR="00B84304" w:rsidRDefault="00B84304" w:rsidP="006717E3">
            <w:pPr>
              <w:pStyle w:val="ListParagraph"/>
              <w:numPr>
                <w:ilvl w:val="0"/>
                <w:numId w:val="18"/>
              </w:numPr>
              <w:spacing w:before="20" w:after="20"/>
              <w:ind w:left="216" w:hanging="216"/>
            </w:pPr>
            <w:r>
              <w:t>ST shall wire transfer its reimbursement to KC per Ex 6</w:t>
            </w:r>
          </w:p>
          <w:p w14:paraId="78E29281" w14:textId="77777777" w:rsidR="00B84304" w:rsidRDefault="00B84304" w:rsidP="006717E3">
            <w:pPr>
              <w:pStyle w:val="ListParagraph"/>
              <w:numPr>
                <w:ilvl w:val="0"/>
                <w:numId w:val="18"/>
              </w:numPr>
              <w:spacing w:before="20" w:after="20"/>
              <w:ind w:left="216" w:hanging="216"/>
            </w:pPr>
            <w:r>
              <w:t>ST’s contributions to KC’s debt service payments in Ex 6 will be reduced to reflect its appropriate shares of the savings of any KC refunding of the Bonds</w:t>
            </w:r>
          </w:p>
          <w:p w14:paraId="54E0C51E" w14:textId="4DFD8EC7" w:rsidR="00111245" w:rsidRDefault="00111245" w:rsidP="006717E3">
            <w:pPr>
              <w:pStyle w:val="ListParagraph"/>
              <w:numPr>
                <w:ilvl w:val="0"/>
                <w:numId w:val="18"/>
              </w:numPr>
              <w:spacing w:before="20" w:after="20"/>
              <w:ind w:left="216" w:hanging="216"/>
            </w:pPr>
            <w:r>
              <w:t>ST shall have the option to prepay its contributions toward debt service payments at any time after closure of the DSTT</w:t>
            </w:r>
            <w:r w:rsidR="00B9135F">
              <w:t xml:space="preserve"> and Ex 6 shall reflect this</w:t>
            </w:r>
          </w:p>
        </w:tc>
      </w:tr>
      <w:tr w:rsidR="00350512" w14:paraId="7C4DD249" w14:textId="77777777" w:rsidTr="00D0571F">
        <w:tc>
          <w:tcPr>
            <w:tcW w:w="1006" w:type="dxa"/>
            <w:tcBorders>
              <w:left w:val="nil"/>
            </w:tcBorders>
            <w:shd w:val="clear" w:color="auto" w:fill="D9E2F3" w:themeFill="accent1" w:themeFillTint="33"/>
          </w:tcPr>
          <w:p w14:paraId="0784AB03" w14:textId="305FB1EE" w:rsidR="00350512" w:rsidRPr="00350512" w:rsidRDefault="00350512" w:rsidP="00F257F8">
            <w:pPr>
              <w:spacing w:before="20" w:after="20"/>
              <w:rPr>
                <w:b/>
                <w:bCs/>
              </w:rPr>
            </w:pPr>
            <w:r>
              <w:rPr>
                <w:b/>
                <w:bCs/>
              </w:rPr>
              <w:lastRenderedPageBreak/>
              <w:t>15.0</w:t>
            </w:r>
          </w:p>
        </w:tc>
        <w:tc>
          <w:tcPr>
            <w:tcW w:w="8354" w:type="dxa"/>
            <w:gridSpan w:val="2"/>
            <w:tcBorders>
              <w:right w:val="nil"/>
            </w:tcBorders>
            <w:shd w:val="clear" w:color="auto" w:fill="D9E2F3" w:themeFill="accent1" w:themeFillTint="33"/>
          </w:tcPr>
          <w:p w14:paraId="52720C47" w14:textId="58EFE849" w:rsidR="00350512" w:rsidRPr="00350512" w:rsidRDefault="00350512" w:rsidP="00350512">
            <w:pPr>
              <w:spacing w:before="20" w:after="20"/>
              <w:rPr>
                <w:b/>
                <w:bCs/>
              </w:rPr>
            </w:pPr>
            <w:r>
              <w:rPr>
                <w:b/>
                <w:bCs/>
              </w:rPr>
              <w:t>Capital Repairs/Replacements after Execution of this Agreement</w:t>
            </w:r>
          </w:p>
        </w:tc>
      </w:tr>
      <w:tr w:rsidR="00B9135F" w14:paraId="0705EAB3" w14:textId="77777777" w:rsidTr="00265AFE">
        <w:tc>
          <w:tcPr>
            <w:tcW w:w="1006" w:type="dxa"/>
            <w:tcBorders>
              <w:left w:val="nil"/>
            </w:tcBorders>
            <w:shd w:val="clear" w:color="auto" w:fill="auto"/>
          </w:tcPr>
          <w:p w14:paraId="34FCB780" w14:textId="324774A8" w:rsidR="00B9135F" w:rsidRDefault="00B9135F" w:rsidP="00F257F8">
            <w:pPr>
              <w:spacing w:before="20" w:after="20"/>
            </w:pPr>
            <w:r>
              <w:t>15.1</w:t>
            </w:r>
          </w:p>
        </w:tc>
        <w:tc>
          <w:tcPr>
            <w:tcW w:w="2430" w:type="dxa"/>
            <w:shd w:val="clear" w:color="auto" w:fill="auto"/>
          </w:tcPr>
          <w:p w14:paraId="5E187CD2" w14:textId="06AF18CE" w:rsidR="00B9135F" w:rsidRDefault="00B9135F" w:rsidP="00F257F8">
            <w:pPr>
              <w:spacing w:before="20" w:after="20"/>
            </w:pPr>
            <w:r>
              <w:t>General</w:t>
            </w:r>
          </w:p>
        </w:tc>
        <w:tc>
          <w:tcPr>
            <w:tcW w:w="5924" w:type="dxa"/>
            <w:tcBorders>
              <w:right w:val="nil"/>
            </w:tcBorders>
            <w:shd w:val="clear" w:color="auto" w:fill="auto"/>
          </w:tcPr>
          <w:p w14:paraId="4726DD04" w14:textId="77777777" w:rsidR="00B9135F" w:rsidRDefault="00B9135F" w:rsidP="00B9135F">
            <w:pPr>
              <w:pStyle w:val="ListParagraph"/>
              <w:numPr>
                <w:ilvl w:val="0"/>
                <w:numId w:val="19"/>
              </w:numPr>
              <w:spacing w:before="20" w:after="20"/>
              <w:ind w:left="216" w:hanging="216"/>
            </w:pPr>
            <w:r>
              <w:t>ST acknowledges that the DSTT is made available for modification as is</w:t>
            </w:r>
          </w:p>
          <w:p w14:paraId="56144EE3" w14:textId="77777777" w:rsidR="00B9135F" w:rsidRDefault="00B9135F" w:rsidP="00B9135F">
            <w:pPr>
              <w:pStyle w:val="ListParagraph"/>
              <w:numPr>
                <w:ilvl w:val="0"/>
                <w:numId w:val="19"/>
              </w:numPr>
              <w:spacing w:before="20" w:after="20"/>
              <w:ind w:left="216" w:hanging="216"/>
            </w:pPr>
            <w:r>
              <w:t>DSTT will have been functioning for 17 years when ST plans to commence construction of light rail improvements in 2007</w:t>
            </w:r>
            <w:r w:rsidR="009E23D7">
              <w:t xml:space="preserve"> so DSTT may require capital repairs or replacement work</w:t>
            </w:r>
          </w:p>
          <w:p w14:paraId="3BCDCFC3" w14:textId="77777777" w:rsidR="009E23D7" w:rsidRDefault="009E23D7" w:rsidP="00B9135F">
            <w:pPr>
              <w:pStyle w:val="ListParagraph"/>
              <w:numPr>
                <w:ilvl w:val="0"/>
                <w:numId w:val="19"/>
              </w:numPr>
              <w:spacing w:before="20" w:after="20"/>
              <w:ind w:left="216" w:hanging="216"/>
            </w:pPr>
            <w:r>
              <w:t>KC and ST agree to share the responsibility for capital repairs / replacements needed to preserve DSTT in good working order</w:t>
            </w:r>
            <w:r w:rsidR="00A51573">
              <w:t xml:space="preserve"> as in O&amp;M Agreement (</w:t>
            </w:r>
            <w:r w:rsidR="00A51573">
              <w:rPr>
                <w:rFonts w:cstheme="minorHAnsi"/>
              </w:rPr>
              <w:t>§</w:t>
            </w:r>
            <w:r w:rsidR="00A51573">
              <w:t>16)</w:t>
            </w:r>
          </w:p>
          <w:p w14:paraId="6C795D87" w14:textId="541F6A06" w:rsidR="00A51573" w:rsidRDefault="00A51573" w:rsidP="00B9135F">
            <w:pPr>
              <w:pStyle w:val="ListParagraph"/>
              <w:numPr>
                <w:ilvl w:val="0"/>
                <w:numId w:val="19"/>
              </w:numPr>
              <w:spacing w:before="20" w:after="20"/>
              <w:ind w:left="216" w:hanging="216"/>
            </w:pPr>
            <w:r>
              <w:t>Nothing requires KC to undertake capital repair / replacement work with estimated cost of $5M or more</w:t>
            </w:r>
          </w:p>
        </w:tc>
      </w:tr>
      <w:tr w:rsidR="00A51573" w14:paraId="309602A9" w14:textId="77777777" w:rsidTr="00265AFE">
        <w:tc>
          <w:tcPr>
            <w:tcW w:w="1006" w:type="dxa"/>
            <w:tcBorders>
              <w:left w:val="nil"/>
            </w:tcBorders>
            <w:shd w:val="clear" w:color="auto" w:fill="auto"/>
          </w:tcPr>
          <w:p w14:paraId="30A1BD25" w14:textId="1E64F9A3" w:rsidR="00A51573" w:rsidRDefault="00A51573" w:rsidP="00F257F8">
            <w:pPr>
              <w:spacing w:before="20" w:after="20"/>
            </w:pPr>
            <w:r>
              <w:t>15.2</w:t>
            </w:r>
          </w:p>
        </w:tc>
        <w:tc>
          <w:tcPr>
            <w:tcW w:w="2430" w:type="dxa"/>
            <w:shd w:val="clear" w:color="auto" w:fill="auto"/>
          </w:tcPr>
          <w:p w14:paraId="47E21446" w14:textId="4A53DF04" w:rsidR="00A51573" w:rsidRDefault="00A51573" w:rsidP="00F257F8">
            <w:pPr>
              <w:spacing w:before="20" w:after="20"/>
            </w:pPr>
            <w:r>
              <w:t>Light Rail Elements</w:t>
            </w:r>
          </w:p>
        </w:tc>
        <w:tc>
          <w:tcPr>
            <w:tcW w:w="5924" w:type="dxa"/>
            <w:tcBorders>
              <w:right w:val="nil"/>
            </w:tcBorders>
            <w:shd w:val="clear" w:color="auto" w:fill="auto"/>
          </w:tcPr>
          <w:p w14:paraId="2F26CF3E" w14:textId="77777777" w:rsidR="00A51573" w:rsidRDefault="00A51573" w:rsidP="00B9135F">
            <w:pPr>
              <w:pStyle w:val="ListParagraph"/>
              <w:numPr>
                <w:ilvl w:val="0"/>
                <w:numId w:val="19"/>
              </w:numPr>
              <w:spacing w:before="20" w:after="20"/>
              <w:ind w:left="216" w:hanging="216"/>
            </w:pPr>
            <w:r>
              <w:t>If a light rail element requires capital repair / replacement work after the Closure Period, KC shall undertake the design and construction in accordance with O&amp;M Agreement</w:t>
            </w:r>
          </w:p>
          <w:p w14:paraId="1EE39BD6" w14:textId="77777777" w:rsidR="00A51573" w:rsidRDefault="00A51573" w:rsidP="00B9135F">
            <w:pPr>
              <w:pStyle w:val="ListParagraph"/>
              <w:numPr>
                <w:ilvl w:val="0"/>
                <w:numId w:val="19"/>
              </w:numPr>
              <w:spacing w:before="20" w:after="20"/>
              <w:ind w:left="216" w:hanging="216"/>
            </w:pPr>
            <w:r>
              <w:t>KC shall inform ST in advance</w:t>
            </w:r>
          </w:p>
          <w:p w14:paraId="34EEFC6A" w14:textId="77777777" w:rsidR="00A51573" w:rsidRDefault="00A51573" w:rsidP="00B9135F">
            <w:pPr>
              <w:pStyle w:val="ListParagraph"/>
              <w:numPr>
                <w:ilvl w:val="0"/>
                <w:numId w:val="19"/>
              </w:numPr>
              <w:spacing w:before="20" w:after="20"/>
              <w:ind w:left="216" w:hanging="216"/>
            </w:pPr>
            <w:r>
              <w:t>No work for which ST is financial responsible shall be performed without ST’s prior approval</w:t>
            </w:r>
          </w:p>
          <w:p w14:paraId="4730A77B" w14:textId="096A6851" w:rsidR="00A51573" w:rsidRDefault="00A51573" w:rsidP="00B9135F">
            <w:pPr>
              <w:pStyle w:val="ListParagraph"/>
              <w:numPr>
                <w:ilvl w:val="0"/>
                <w:numId w:val="19"/>
              </w:numPr>
              <w:spacing w:before="20" w:after="20"/>
              <w:ind w:left="216" w:hanging="216"/>
            </w:pPr>
            <w:r>
              <w:t>ST shall reimburse KC monthly for 100% of the costs as they are incurred</w:t>
            </w:r>
          </w:p>
        </w:tc>
      </w:tr>
      <w:tr w:rsidR="00A51573" w14:paraId="0752AB33" w14:textId="77777777" w:rsidTr="00265AFE">
        <w:tc>
          <w:tcPr>
            <w:tcW w:w="1006" w:type="dxa"/>
            <w:tcBorders>
              <w:left w:val="nil"/>
            </w:tcBorders>
          </w:tcPr>
          <w:p w14:paraId="6FAF412B" w14:textId="60D2AE11" w:rsidR="00A51573" w:rsidRDefault="00A51573" w:rsidP="00F257F8">
            <w:pPr>
              <w:spacing w:before="20" w:after="20"/>
            </w:pPr>
            <w:r>
              <w:t>15.3</w:t>
            </w:r>
          </w:p>
        </w:tc>
        <w:tc>
          <w:tcPr>
            <w:tcW w:w="2430" w:type="dxa"/>
          </w:tcPr>
          <w:p w14:paraId="31640EF9" w14:textId="1EC13E7F" w:rsidR="00A51573" w:rsidRDefault="00A51573" w:rsidP="00F257F8">
            <w:pPr>
              <w:spacing w:before="20" w:after="20"/>
            </w:pPr>
            <w:r>
              <w:t>Common Elements</w:t>
            </w:r>
          </w:p>
        </w:tc>
        <w:tc>
          <w:tcPr>
            <w:tcW w:w="5924" w:type="dxa"/>
            <w:tcBorders>
              <w:right w:val="nil"/>
            </w:tcBorders>
          </w:tcPr>
          <w:p w14:paraId="1019E699" w14:textId="77777777" w:rsidR="00A51573" w:rsidRDefault="000D5B91" w:rsidP="009B7BB6">
            <w:pPr>
              <w:pStyle w:val="ListParagraph"/>
              <w:numPr>
                <w:ilvl w:val="0"/>
                <w:numId w:val="20"/>
              </w:numPr>
              <w:spacing w:before="20" w:after="20"/>
              <w:ind w:left="216" w:hanging="216"/>
            </w:pPr>
            <w:r>
              <w:t>If a Common rail element requires capital repair / replacement work after the Closure Period, KC shall undertake the design and construction in accordance with O&amp;M Agreement</w:t>
            </w:r>
            <w:r w:rsidR="009B7BB6">
              <w:t>, KC and ST shall agree on nature of the work and estimated cost</w:t>
            </w:r>
          </w:p>
          <w:p w14:paraId="669F4623" w14:textId="0A5CDD59" w:rsidR="009B7BB6" w:rsidRDefault="009B7BB6" w:rsidP="009B7BB6">
            <w:pPr>
              <w:pStyle w:val="ListParagraph"/>
              <w:numPr>
                <w:ilvl w:val="0"/>
                <w:numId w:val="20"/>
              </w:numPr>
              <w:spacing w:before="20" w:after="20"/>
              <w:ind w:left="216" w:hanging="216"/>
            </w:pPr>
            <w:r>
              <w:t>KC and ST have agreed</w:t>
            </w:r>
            <w:r w:rsidR="00A9365E">
              <w:t xml:space="preserve"> that certain Common Modifications should be done as part of Closure Period Construction Work, so a list should be developed and approved by the Technical Steering Committee (</w:t>
            </w:r>
            <w:r w:rsidR="00A9365E">
              <w:rPr>
                <w:rFonts w:cstheme="minorHAnsi"/>
              </w:rPr>
              <w:t>§</w:t>
            </w:r>
            <w:r w:rsidR="00A9365E">
              <w:t>7)</w:t>
            </w:r>
            <w:r w:rsidR="0025278D">
              <w:t xml:space="preserve">, but if there is a problem during Closure Period that is not related to construction it shall be </w:t>
            </w:r>
            <w:r w:rsidR="0025278D">
              <w:lastRenderedPageBreak/>
              <w:t>treated like a pre-Closure Period repair / replacement of a Common Element</w:t>
            </w:r>
          </w:p>
        </w:tc>
      </w:tr>
      <w:tr w:rsidR="000F54F7" w14:paraId="144742C8" w14:textId="77777777" w:rsidTr="00265AFE">
        <w:tc>
          <w:tcPr>
            <w:tcW w:w="1006" w:type="dxa"/>
            <w:tcBorders>
              <w:left w:val="nil"/>
            </w:tcBorders>
          </w:tcPr>
          <w:p w14:paraId="226513BE" w14:textId="65E82CE0" w:rsidR="000F54F7" w:rsidRDefault="005415AA" w:rsidP="00F257F8">
            <w:pPr>
              <w:spacing w:before="20" w:after="20"/>
            </w:pPr>
            <w:r>
              <w:lastRenderedPageBreak/>
              <w:t>15.4</w:t>
            </w:r>
          </w:p>
        </w:tc>
        <w:tc>
          <w:tcPr>
            <w:tcW w:w="2430" w:type="dxa"/>
          </w:tcPr>
          <w:p w14:paraId="1AB311DA" w14:textId="4F9DAB09" w:rsidR="000F54F7" w:rsidRDefault="005415AA" w:rsidP="00F257F8">
            <w:pPr>
              <w:spacing w:before="20" w:after="20"/>
            </w:pPr>
            <w:r>
              <w:t>Amortization Schedule for Pre and Post Closure Period Work on Common Elements</w:t>
            </w:r>
          </w:p>
        </w:tc>
        <w:tc>
          <w:tcPr>
            <w:tcW w:w="5924" w:type="dxa"/>
            <w:tcBorders>
              <w:right w:val="nil"/>
            </w:tcBorders>
          </w:tcPr>
          <w:p w14:paraId="11E660B9" w14:textId="77777777" w:rsidR="000F54F7" w:rsidRDefault="005563A4" w:rsidP="005415AA">
            <w:pPr>
              <w:pStyle w:val="ListParagraph"/>
              <w:numPr>
                <w:ilvl w:val="0"/>
                <w:numId w:val="21"/>
              </w:numPr>
              <w:spacing w:before="20" w:after="20"/>
              <w:ind w:left="216" w:hanging="216"/>
            </w:pPr>
            <w:r>
              <w:t>Actual cost of capital repair / replacement work on a Common Element prior to or after the Closure Period</w:t>
            </w:r>
            <w:r w:rsidR="008E57FC">
              <w:t xml:space="preserve"> shall include everything reduced by grant funds or insurance</w:t>
            </w:r>
          </w:p>
          <w:p w14:paraId="656824AD" w14:textId="77777777" w:rsidR="008E57FC" w:rsidRDefault="008E57FC" w:rsidP="005415AA">
            <w:pPr>
              <w:pStyle w:val="ListParagraph"/>
              <w:numPr>
                <w:ilvl w:val="0"/>
                <w:numId w:val="21"/>
              </w:numPr>
              <w:spacing w:before="20" w:after="20"/>
              <w:ind w:left="216" w:hanging="216"/>
            </w:pPr>
            <w:r>
              <w:t>KC shall track and report monthly expenditures for capital repair / replacement work on Common Elements</w:t>
            </w:r>
          </w:p>
          <w:p w14:paraId="5ABD7758" w14:textId="77777777" w:rsidR="00803B12" w:rsidRDefault="00803B12" w:rsidP="005415AA">
            <w:pPr>
              <w:pStyle w:val="ListParagraph"/>
              <w:numPr>
                <w:ilvl w:val="0"/>
                <w:numId w:val="21"/>
              </w:numPr>
              <w:spacing w:before="20" w:after="20"/>
              <w:ind w:left="216" w:hanging="216"/>
            </w:pPr>
            <w:r>
              <w:t>KC shall develop a schedule of payments to amortize the final cost of each Common Element for any project &gt; 6 months</w:t>
            </w:r>
          </w:p>
          <w:p w14:paraId="62C0AA04" w14:textId="596CC9E9" w:rsidR="00BD1341" w:rsidRDefault="00BD1341" w:rsidP="005415AA">
            <w:pPr>
              <w:pStyle w:val="ListParagraph"/>
              <w:numPr>
                <w:ilvl w:val="0"/>
                <w:numId w:val="21"/>
              </w:numPr>
              <w:spacing w:before="20" w:after="20"/>
              <w:ind w:left="216" w:hanging="216"/>
            </w:pPr>
            <w:r>
              <w:t>KC and ST in Ex 7 have an illustrative example of an amortization schedule</w:t>
            </w:r>
          </w:p>
        </w:tc>
      </w:tr>
      <w:tr w:rsidR="00BD1341" w14:paraId="7CAC7D7E" w14:textId="77777777" w:rsidTr="00265AFE">
        <w:tc>
          <w:tcPr>
            <w:tcW w:w="1006" w:type="dxa"/>
            <w:tcBorders>
              <w:left w:val="nil"/>
            </w:tcBorders>
          </w:tcPr>
          <w:p w14:paraId="582999B2" w14:textId="41409E72" w:rsidR="00BD1341" w:rsidRDefault="00BD1341" w:rsidP="00F257F8">
            <w:pPr>
              <w:spacing w:before="20" w:after="20"/>
            </w:pPr>
            <w:r>
              <w:t>15.5</w:t>
            </w:r>
          </w:p>
        </w:tc>
        <w:tc>
          <w:tcPr>
            <w:tcW w:w="2430" w:type="dxa"/>
          </w:tcPr>
          <w:p w14:paraId="4EFA1C1A" w14:textId="328ACCED" w:rsidR="00BD1341" w:rsidRDefault="00BD1341" w:rsidP="00F257F8">
            <w:pPr>
              <w:spacing w:before="20" w:after="20"/>
            </w:pPr>
            <w:r>
              <w:t>Sharing Costs of Pre- and Post-Closure Work on Common Elements</w:t>
            </w:r>
          </w:p>
        </w:tc>
        <w:tc>
          <w:tcPr>
            <w:tcW w:w="5924" w:type="dxa"/>
            <w:tcBorders>
              <w:right w:val="nil"/>
            </w:tcBorders>
          </w:tcPr>
          <w:p w14:paraId="5AC8D93F" w14:textId="77777777" w:rsidR="00BD1341" w:rsidRDefault="00111685" w:rsidP="00BD1341">
            <w:pPr>
              <w:pStyle w:val="ListParagraph"/>
              <w:numPr>
                <w:ilvl w:val="0"/>
                <w:numId w:val="22"/>
              </w:numPr>
              <w:spacing w:before="20" w:after="20"/>
              <w:ind w:left="216" w:hanging="216"/>
            </w:pPr>
            <w:r>
              <w:t>KC shall pay the upfront costs of each repair / replacement of a Common Element before or after the Closure Period Work for projects &lt;$5M</w:t>
            </w:r>
            <w:r w:rsidR="00EB4CDB">
              <w:t>, with ST to reimburse quarterly at a share equal to its share of debt service (</w:t>
            </w:r>
            <w:r w:rsidR="00EB4CDB">
              <w:rPr>
                <w:rFonts w:cstheme="minorHAnsi"/>
              </w:rPr>
              <w:t>§</w:t>
            </w:r>
            <w:r w:rsidR="00EB4CDB">
              <w:t>14.</w:t>
            </w:r>
            <w:proofErr w:type="gramStart"/>
            <w:r w:rsidR="00EB4CDB">
              <w:t>3.b</w:t>
            </w:r>
            <w:proofErr w:type="gramEnd"/>
            <w:r w:rsidR="00EB4CDB">
              <w:t>)</w:t>
            </w:r>
          </w:p>
          <w:p w14:paraId="479F96ED" w14:textId="77777777" w:rsidR="006C3D04" w:rsidRDefault="00F8314B" w:rsidP="00BD1341">
            <w:pPr>
              <w:pStyle w:val="ListParagraph"/>
              <w:numPr>
                <w:ilvl w:val="0"/>
                <w:numId w:val="22"/>
              </w:numPr>
              <w:spacing w:before="20" w:after="20"/>
              <w:ind w:left="216" w:hanging="216"/>
            </w:pPr>
            <w:r>
              <w:t xml:space="preserve">If costs to repair / replace a Common Element before or after Closure Period are &gt;$5M, KC and ST will determine how to finance project and </w:t>
            </w:r>
            <w:r w:rsidR="00273798">
              <w:t>share costs over time</w:t>
            </w:r>
          </w:p>
          <w:p w14:paraId="6C14FFF6" w14:textId="25A649C3" w:rsidR="00273798" w:rsidRDefault="00273798" w:rsidP="00BD1341">
            <w:pPr>
              <w:pStyle w:val="ListParagraph"/>
              <w:numPr>
                <w:ilvl w:val="0"/>
                <w:numId w:val="22"/>
              </w:numPr>
              <w:spacing w:before="20" w:after="20"/>
              <w:ind w:left="216" w:hanging="216"/>
            </w:pPr>
            <w:r>
              <w:t>If DSTT conveyed to ST, all remaining payments under the amortization schedules shall be accelerated and ST shall pay its applicable share on the conveyance date</w:t>
            </w:r>
          </w:p>
        </w:tc>
      </w:tr>
      <w:tr w:rsidR="00E94238" w14:paraId="4276A98E" w14:textId="77777777" w:rsidTr="00265AFE">
        <w:tc>
          <w:tcPr>
            <w:tcW w:w="1006" w:type="dxa"/>
            <w:tcBorders>
              <w:left w:val="nil"/>
            </w:tcBorders>
          </w:tcPr>
          <w:p w14:paraId="6993A4FB" w14:textId="490682F0" w:rsidR="00E94238" w:rsidRDefault="00E94238" w:rsidP="00F257F8">
            <w:pPr>
              <w:spacing w:before="20" w:after="20"/>
            </w:pPr>
            <w:r>
              <w:t>15.6</w:t>
            </w:r>
          </w:p>
        </w:tc>
        <w:tc>
          <w:tcPr>
            <w:tcW w:w="2430" w:type="dxa"/>
          </w:tcPr>
          <w:p w14:paraId="602D0E78" w14:textId="610D381D" w:rsidR="00E94238" w:rsidRDefault="00E94238" w:rsidP="00F257F8">
            <w:pPr>
              <w:spacing w:before="20" w:after="20"/>
            </w:pPr>
            <w:r>
              <w:t>Bus Elements</w:t>
            </w:r>
          </w:p>
        </w:tc>
        <w:tc>
          <w:tcPr>
            <w:tcW w:w="5924" w:type="dxa"/>
            <w:tcBorders>
              <w:right w:val="nil"/>
            </w:tcBorders>
          </w:tcPr>
          <w:p w14:paraId="548172BB" w14:textId="77777777" w:rsidR="00E94238" w:rsidRDefault="00355A43" w:rsidP="00E94238">
            <w:pPr>
              <w:pStyle w:val="ListParagraph"/>
              <w:numPr>
                <w:ilvl w:val="0"/>
                <w:numId w:val="23"/>
              </w:numPr>
              <w:spacing w:before="20" w:after="20"/>
              <w:ind w:left="216" w:hanging="216"/>
            </w:pPr>
            <w:r>
              <w:t>If Technical Steering Committee agrees that there are Bus Elements in DSTT after Closure Period, KC will do the repair / replacement work in accordance with O&amp;M Agreement</w:t>
            </w:r>
            <w:r w:rsidR="00E91CAA">
              <w:t>, and will inform ST in advance, no work for which ST is financially responsible shall be performed without ST approval</w:t>
            </w:r>
          </w:p>
          <w:p w14:paraId="25C76098" w14:textId="77777777" w:rsidR="00E91CAA" w:rsidRDefault="00E91CAA" w:rsidP="00E94238">
            <w:pPr>
              <w:pStyle w:val="ListParagraph"/>
              <w:numPr>
                <w:ilvl w:val="0"/>
                <w:numId w:val="23"/>
              </w:numPr>
              <w:spacing w:before="20" w:after="20"/>
              <w:ind w:left="216" w:hanging="216"/>
            </w:pPr>
            <w:r>
              <w:t xml:space="preserve">Actual cost of work on a Bus Element after Closure Period shall include design, permitting, acquisition, demolition, construction, project management, minus </w:t>
            </w:r>
            <w:proofErr w:type="gramStart"/>
            <w:r>
              <w:t>grants</w:t>
            </w:r>
            <w:proofErr w:type="gramEnd"/>
            <w:r>
              <w:t xml:space="preserve"> or insurance</w:t>
            </w:r>
          </w:p>
          <w:p w14:paraId="29FD14C8" w14:textId="77777777" w:rsidR="00E91CAA" w:rsidRDefault="00E91CAA" w:rsidP="00E94238">
            <w:pPr>
              <w:pStyle w:val="ListParagraph"/>
              <w:numPr>
                <w:ilvl w:val="0"/>
                <w:numId w:val="23"/>
              </w:numPr>
              <w:spacing w:before="20" w:after="20"/>
              <w:ind w:left="216" w:hanging="216"/>
            </w:pPr>
            <w:r>
              <w:t>KC shall track and report monthly expenditures for capital repair / replacement work on Bus Elements</w:t>
            </w:r>
          </w:p>
          <w:p w14:paraId="2E10668F" w14:textId="77777777" w:rsidR="002F6E56" w:rsidRDefault="002F6E56" w:rsidP="00E94238">
            <w:pPr>
              <w:pStyle w:val="ListParagraph"/>
              <w:numPr>
                <w:ilvl w:val="0"/>
                <w:numId w:val="23"/>
              </w:numPr>
              <w:spacing w:before="20" w:after="20"/>
              <w:ind w:left="216" w:hanging="216"/>
            </w:pPr>
            <w:r>
              <w:t>KC shall develop a schedule of payments that amortizes the final cost of each Bus Element plus interest for any project with construction duration &gt;6 months</w:t>
            </w:r>
            <w:r w:rsidR="00E3509F">
              <w:t xml:space="preserve"> with payments made quarterly</w:t>
            </w:r>
          </w:p>
          <w:p w14:paraId="2FA3E57F" w14:textId="77777777" w:rsidR="00E3509F" w:rsidRDefault="00E3509F" w:rsidP="00E94238">
            <w:pPr>
              <w:pStyle w:val="ListParagraph"/>
              <w:numPr>
                <w:ilvl w:val="0"/>
                <w:numId w:val="23"/>
              </w:numPr>
              <w:spacing w:before="20" w:after="20"/>
              <w:ind w:left="216" w:hanging="216"/>
            </w:pPr>
            <w:r>
              <w:t>KC shall pay the upfront actual costs of each repair / replacement of a Bus Element after Closure Period Work for &lt;$5M, ST shall pay KC 17% of each payment</w:t>
            </w:r>
            <w:r w:rsidR="009B3A27">
              <w:t>, but increase 8.3% for each 5 Metro buses removed (</w:t>
            </w:r>
            <w:r w:rsidR="009B3A27">
              <w:rPr>
                <w:rFonts w:cstheme="minorHAnsi"/>
              </w:rPr>
              <w:t>§</w:t>
            </w:r>
            <w:r w:rsidR="009B3A27">
              <w:t>12.</w:t>
            </w:r>
            <w:proofErr w:type="gramStart"/>
            <w:r w:rsidR="009B3A27">
              <w:t>2.b</w:t>
            </w:r>
            <w:proofErr w:type="gramEnd"/>
            <w:r w:rsidR="009B3A27">
              <w:t>)</w:t>
            </w:r>
            <w:r w:rsidR="006A70FC">
              <w:t>, ST’s obligations to make contributions toward Bus Element improvements begin with the commencement of the Closure Period</w:t>
            </w:r>
          </w:p>
          <w:p w14:paraId="11B5DB28" w14:textId="77777777" w:rsidR="006A70FC" w:rsidRDefault="006A70FC" w:rsidP="00E94238">
            <w:pPr>
              <w:pStyle w:val="ListParagraph"/>
              <w:numPr>
                <w:ilvl w:val="0"/>
                <w:numId w:val="23"/>
              </w:numPr>
              <w:spacing w:before="20" w:after="20"/>
              <w:ind w:left="216" w:hanging="216"/>
            </w:pPr>
            <w:r>
              <w:t>If costs of repairing or replacing a Bus Element &gt;$5M, KC and ST shall determine how to finance work and share costs</w:t>
            </w:r>
          </w:p>
          <w:p w14:paraId="3B90F0E7" w14:textId="0CFF0A5E" w:rsidR="006A70FC" w:rsidRDefault="006A70FC" w:rsidP="00E94238">
            <w:pPr>
              <w:pStyle w:val="ListParagraph"/>
              <w:numPr>
                <w:ilvl w:val="0"/>
                <w:numId w:val="23"/>
              </w:numPr>
              <w:spacing w:before="20" w:after="20"/>
              <w:ind w:left="216" w:hanging="216"/>
            </w:pPr>
            <w:r>
              <w:lastRenderedPageBreak/>
              <w:t>When DSTT conveyed to ST, all remaining payments under amortization schedule shall be accelerated and ST shall pay its applicable share on the conveyance date</w:t>
            </w:r>
          </w:p>
        </w:tc>
      </w:tr>
      <w:tr w:rsidR="006803A4" w14:paraId="241B1585" w14:textId="77777777" w:rsidTr="00265AFE">
        <w:tc>
          <w:tcPr>
            <w:tcW w:w="1006" w:type="dxa"/>
            <w:tcBorders>
              <w:left w:val="nil"/>
            </w:tcBorders>
          </w:tcPr>
          <w:p w14:paraId="05EAEFEE" w14:textId="24E197DF" w:rsidR="006803A4" w:rsidRDefault="006803A4" w:rsidP="00F257F8">
            <w:pPr>
              <w:spacing w:before="20" w:after="20"/>
            </w:pPr>
            <w:r>
              <w:lastRenderedPageBreak/>
              <w:t>15.7</w:t>
            </w:r>
          </w:p>
        </w:tc>
        <w:tc>
          <w:tcPr>
            <w:tcW w:w="2430" w:type="dxa"/>
          </w:tcPr>
          <w:p w14:paraId="210334E9" w14:textId="46EE2875" w:rsidR="006803A4" w:rsidRDefault="006803A4" w:rsidP="00F257F8">
            <w:pPr>
              <w:spacing w:before="20" w:after="20"/>
            </w:pPr>
            <w:r>
              <w:t>Prepayment</w:t>
            </w:r>
          </w:p>
        </w:tc>
        <w:tc>
          <w:tcPr>
            <w:tcW w:w="5924" w:type="dxa"/>
            <w:tcBorders>
              <w:right w:val="nil"/>
            </w:tcBorders>
          </w:tcPr>
          <w:p w14:paraId="13119202" w14:textId="122AF845" w:rsidR="006803A4" w:rsidRDefault="006803A4" w:rsidP="006803A4">
            <w:pPr>
              <w:pStyle w:val="ListParagraph"/>
              <w:numPr>
                <w:ilvl w:val="0"/>
                <w:numId w:val="24"/>
              </w:numPr>
              <w:spacing w:before="20" w:after="20"/>
              <w:ind w:left="216" w:hanging="216"/>
            </w:pPr>
            <w:r>
              <w:t xml:space="preserve">ST shall have the right to prepay any or </w:t>
            </w:r>
            <w:proofErr w:type="gramStart"/>
            <w:r>
              <w:t>all of</w:t>
            </w:r>
            <w:proofErr w:type="gramEnd"/>
            <w:r>
              <w:t xml:space="preserve"> its obligations to KC for Comm</w:t>
            </w:r>
            <w:r w:rsidR="00116CA5">
              <w:t xml:space="preserve">on Element improvements or Bus Elements, </w:t>
            </w:r>
            <w:r w:rsidR="006237EE">
              <w:t>but if prepaying is still liable for any additional amount</w:t>
            </w:r>
            <w:r w:rsidR="002F1878">
              <w:t xml:space="preserve"> if costs increase</w:t>
            </w:r>
          </w:p>
        </w:tc>
      </w:tr>
      <w:tr w:rsidR="002F1878" w14:paraId="17BE4AFB" w14:textId="77777777" w:rsidTr="00177217">
        <w:tc>
          <w:tcPr>
            <w:tcW w:w="1006" w:type="dxa"/>
            <w:tcBorders>
              <w:left w:val="nil"/>
            </w:tcBorders>
          </w:tcPr>
          <w:p w14:paraId="00E7046E" w14:textId="596E58C1" w:rsidR="002F1878" w:rsidRDefault="002F1878" w:rsidP="00F257F8">
            <w:pPr>
              <w:spacing w:before="20" w:after="20"/>
            </w:pPr>
            <w:r>
              <w:t>15.8</w:t>
            </w:r>
          </w:p>
        </w:tc>
        <w:tc>
          <w:tcPr>
            <w:tcW w:w="2430" w:type="dxa"/>
            <w:tcBorders>
              <w:bottom w:val="single" w:sz="4" w:space="0" w:color="auto"/>
            </w:tcBorders>
          </w:tcPr>
          <w:p w14:paraId="39A1A503" w14:textId="77777777" w:rsidR="002F1878" w:rsidRDefault="002F1878" w:rsidP="00F257F8">
            <w:pPr>
              <w:spacing w:before="20" w:after="20"/>
            </w:pPr>
          </w:p>
        </w:tc>
        <w:tc>
          <w:tcPr>
            <w:tcW w:w="5924" w:type="dxa"/>
            <w:tcBorders>
              <w:bottom w:val="single" w:sz="4" w:space="0" w:color="auto"/>
              <w:right w:val="nil"/>
            </w:tcBorders>
          </w:tcPr>
          <w:p w14:paraId="09442EA6" w14:textId="6A1073FD" w:rsidR="002F1878" w:rsidRDefault="002F1878" w:rsidP="002F1878">
            <w:pPr>
              <w:pStyle w:val="ListParagraph"/>
              <w:numPr>
                <w:ilvl w:val="0"/>
                <w:numId w:val="19"/>
              </w:numPr>
              <w:spacing w:before="20" w:after="20"/>
              <w:ind w:left="216" w:hanging="216"/>
            </w:pPr>
            <w:r>
              <w:t xml:space="preserve">KC and ST shall develop as part of O&amp;M Agreement, a </w:t>
            </w:r>
            <w:r w:rsidR="004041BD">
              <w:t>program for indemnification, self-insurance, and adjusting / defending liability claims from repair / replacement work</w:t>
            </w:r>
          </w:p>
        </w:tc>
      </w:tr>
      <w:tr w:rsidR="00350512" w14:paraId="0E3B2A58" w14:textId="77777777" w:rsidTr="00177217">
        <w:tc>
          <w:tcPr>
            <w:tcW w:w="1006" w:type="dxa"/>
            <w:tcBorders>
              <w:left w:val="nil"/>
            </w:tcBorders>
            <w:shd w:val="clear" w:color="auto" w:fill="D9E2F3" w:themeFill="accent1" w:themeFillTint="33"/>
          </w:tcPr>
          <w:p w14:paraId="592DA98A" w14:textId="6A67A430" w:rsidR="00350512" w:rsidRPr="00350512" w:rsidRDefault="00350512" w:rsidP="00F257F8">
            <w:pPr>
              <w:spacing w:before="20" w:after="20"/>
              <w:rPr>
                <w:b/>
                <w:bCs/>
              </w:rPr>
            </w:pPr>
            <w:r>
              <w:rPr>
                <w:b/>
                <w:bCs/>
              </w:rPr>
              <w:t>16.0</w:t>
            </w:r>
          </w:p>
        </w:tc>
        <w:tc>
          <w:tcPr>
            <w:tcW w:w="8354" w:type="dxa"/>
            <w:gridSpan w:val="2"/>
            <w:tcBorders>
              <w:right w:val="nil"/>
            </w:tcBorders>
            <w:shd w:val="clear" w:color="auto" w:fill="D9E2F3" w:themeFill="accent1" w:themeFillTint="33"/>
          </w:tcPr>
          <w:p w14:paraId="449B2083" w14:textId="37CA15F1" w:rsidR="00350512" w:rsidRPr="00350512" w:rsidRDefault="00350512" w:rsidP="00350512">
            <w:pPr>
              <w:spacing w:before="20" w:after="20"/>
              <w:rPr>
                <w:b/>
                <w:bCs/>
              </w:rPr>
            </w:pPr>
            <w:r>
              <w:rPr>
                <w:b/>
                <w:bCs/>
              </w:rPr>
              <w:t xml:space="preserve">Post-Closure Operation and Maintenance of </w:t>
            </w:r>
            <w:r w:rsidR="00177217">
              <w:rPr>
                <w:b/>
                <w:bCs/>
              </w:rPr>
              <w:t>DSTT</w:t>
            </w:r>
            <w:r>
              <w:rPr>
                <w:b/>
                <w:bCs/>
              </w:rPr>
              <w:t>, Related Facilities and Entire Light Rail System</w:t>
            </w:r>
          </w:p>
        </w:tc>
      </w:tr>
      <w:tr w:rsidR="004041BD" w14:paraId="5C8446BB" w14:textId="77777777" w:rsidTr="00177217">
        <w:tc>
          <w:tcPr>
            <w:tcW w:w="1006" w:type="dxa"/>
            <w:tcBorders>
              <w:left w:val="nil"/>
            </w:tcBorders>
            <w:shd w:val="clear" w:color="auto" w:fill="auto"/>
          </w:tcPr>
          <w:p w14:paraId="1A08D2A5" w14:textId="78946790" w:rsidR="004041BD" w:rsidRDefault="004041BD" w:rsidP="00F257F8">
            <w:pPr>
              <w:spacing w:before="20" w:after="20"/>
            </w:pPr>
            <w:r>
              <w:t>16.1</w:t>
            </w:r>
          </w:p>
        </w:tc>
        <w:tc>
          <w:tcPr>
            <w:tcW w:w="2430" w:type="dxa"/>
            <w:shd w:val="clear" w:color="auto" w:fill="auto"/>
          </w:tcPr>
          <w:p w14:paraId="5F85BA43" w14:textId="3C381C79" w:rsidR="004041BD" w:rsidRDefault="004041BD" w:rsidP="00F257F8">
            <w:pPr>
              <w:spacing w:before="20" w:after="20"/>
            </w:pPr>
            <w:r>
              <w:t>T</w:t>
            </w:r>
            <w:r w:rsidR="003F38EA">
              <w:t>unnel Control Center</w:t>
            </w:r>
          </w:p>
        </w:tc>
        <w:tc>
          <w:tcPr>
            <w:tcW w:w="5924" w:type="dxa"/>
            <w:tcBorders>
              <w:right w:val="nil"/>
            </w:tcBorders>
            <w:shd w:val="clear" w:color="auto" w:fill="auto"/>
          </w:tcPr>
          <w:p w14:paraId="284790A1" w14:textId="16A752DE" w:rsidR="004041BD" w:rsidRDefault="004041BD" w:rsidP="00E90B0D">
            <w:pPr>
              <w:pStyle w:val="ListParagraph"/>
              <w:numPr>
                <w:ilvl w:val="0"/>
                <w:numId w:val="26"/>
              </w:numPr>
              <w:spacing w:before="20" w:after="20"/>
              <w:ind w:left="216" w:hanging="216"/>
            </w:pPr>
            <w:r>
              <w:t xml:space="preserve">DSTT and Merge Zone and Tunnel Annex and movement of trains and buses within them shall be controlled by KC </w:t>
            </w:r>
            <w:r w:rsidR="00252F59">
              <w:t>through the T</w:t>
            </w:r>
            <w:r w:rsidR="003A529D">
              <w:t>unnel Control Center</w:t>
            </w:r>
            <w:r w:rsidR="002A338E">
              <w:t>, with the terms and cost for O&amp;M to be covered in the O&amp;M Agreement</w:t>
            </w:r>
          </w:p>
        </w:tc>
      </w:tr>
      <w:tr w:rsidR="002A338E" w14:paraId="001094DF" w14:textId="77777777" w:rsidTr="00177217">
        <w:tc>
          <w:tcPr>
            <w:tcW w:w="1006" w:type="dxa"/>
            <w:tcBorders>
              <w:left w:val="nil"/>
            </w:tcBorders>
            <w:shd w:val="clear" w:color="auto" w:fill="auto"/>
          </w:tcPr>
          <w:p w14:paraId="5B05E3A3" w14:textId="5C45CF25" w:rsidR="002A338E" w:rsidRDefault="002A338E" w:rsidP="00F257F8">
            <w:pPr>
              <w:spacing w:before="20" w:after="20"/>
            </w:pPr>
            <w:r>
              <w:t>16.2</w:t>
            </w:r>
          </w:p>
        </w:tc>
        <w:tc>
          <w:tcPr>
            <w:tcW w:w="2430" w:type="dxa"/>
            <w:shd w:val="clear" w:color="auto" w:fill="auto"/>
          </w:tcPr>
          <w:p w14:paraId="0BFAC2DA" w14:textId="023DA9E1" w:rsidR="002A338E" w:rsidRDefault="002A338E" w:rsidP="00F257F8">
            <w:pPr>
              <w:spacing w:before="20" w:after="20"/>
            </w:pPr>
            <w:r>
              <w:t>Bus and Rail System Control Centers Co-Location Study</w:t>
            </w:r>
          </w:p>
        </w:tc>
        <w:tc>
          <w:tcPr>
            <w:tcW w:w="5924" w:type="dxa"/>
            <w:tcBorders>
              <w:right w:val="nil"/>
            </w:tcBorders>
            <w:shd w:val="clear" w:color="auto" w:fill="auto"/>
          </w:tcPr>
          <w:p w14:paraId="2E11E87B" w14:textId="689BC175" w:rsidR="002A338E" w:rsidRDefault="003F38EA" w:rsidP="00E90B0D">
            <w:pPr>
              <w:pStyle w:val="ListParagraph"/>
              <w:numPr>
                <w:ilvl w:val="0"/>
                <w:numId w:val="26"/>
              </w:numPr>
              <w:spacing w:before="20" w:after="20"/>
              <w:ind w:left="216" w:hanging="216"/>
            </w:pPr>
            <w:r>
              <w:t>KC and ST recognize that there may be mutual benefits to co-locati</w:t>
            </w:r>
            <w:r w:rsidR="003A529D">
              <w:t>n</w:t>
            </w:r>
            <w:r>
              <w:t xml:space="preserve">g their system control centers including the </w:t>
            </w:r>
            <w:r w:rsidR="003A529D">
              <w:t>Tunnel Control Center at the proposed ST light rail maintenance facility or another site near the rail alignment</w:t>
            </w:r>
            <w:r w:rsidR="00323FC3">
              <w:t>, will return by 8/1/02 with recommendations</w:t>
            </w:r>
          </w:p>
        </w:tc>
      </w:tr>
      <w:tr w:rsidR="00323FC3" w14:paraId="3E602636" w14:textId="77777777" w:rsidTr="00177217">
        <w:tc>
          <w:tcPr>
            <w:tcW w:w="1006" w:type="dxa"/>
            <w:tcBorders>
              <w:left w:val="nil"/>
            </w:tcBorders>
            <w:shd w:val="clear" w:color="auto" w:fill="auto"/>
          </w:tcPr>
          <w:p w14:paraId="5A968E33" w14:textId="014CBF52" w:rsidR="00323FC3" w:rsidRDefault="00323FC3" w:rsidP="00F257F8">
            <w:pPr>
              <w:spacing w:before="20" w:after="20"/>
            </w:pPr>
            <w:r>
              <w:t>16.3</w:t>
            </w:r>
          </w:p>
        </w:tc>
        <w:tc>
          <w:tcPr>
            <w:tcW w:w="2430" w:type="dxa"/>
            <w:shd w:val="clear" w:color="auto" w:fill="auto"/>
          </w:tcPr>
          <w:p w14:paraId="5CDA1351" w14:textId="6B856FBE" w:rsidR="00323FC3" w:rsidRDefault="00323FC3" w:rsidP="00F257F8">
            <w:pPr>
              <w:spacing w:before="20" w:after="20"/>
            </w:pPr>
            <w:r>
              <w:t>O&amp;M Agreement</w:t>
            </w:r>
          </w:p>
        </w:tc>
        <w:tc>
          <w:tcPr>
            <w:tcW w:w="5924" w:type="dxa"/>
            <w:tcBorders>
              <w:right w:val="nil"/>
            </w:tcBorders>
            <w:shd w:val="clear" w:color="auto" w:fill="auto"/>
          </w:tcPr>
          <w:p w14:paraId="5B308AD8" w14:textId="77777777" w:rsidR="00323FC3" w:rsidRDefault="00323FC3" w:rsidP="00323FC3">
            <w:pPr>
              <w:spacing w:before="20" w:after="20"/>
            </w:pPr>
            <w:r>
              <w:t>KC and ST shall develop an O&amp;M Agreement</w:t>
            </w:r>
            <w:r w:rsidR="002870C1">
              <w:t>, including:</w:t>
            </w:r>
          </w:p>
          <w:p w14:paraId="512FF34D" w14:textId="77777777" w:rsidR="002870C1" w:rsidRDefault="00130CCC" w:rsidP="002870C1">
            <w:pPr>
              <w:pStyle w:val="ListParagraph"/>
              <w:numPr>
                <w:ilvl w:val="0"/>
                <w:numId w:val="27"/>
              </w:numPr>
              <w:spacing w:before="20" w:after="20"/>
              <w:ind w:left="216" w:hanging="216"/>
            </w:pPr>
            <w:r>
              <w:t>Recognition that ST Board is responsible for policies for light rail system (fares, budget, fare enforcement, code of conduct, train service levels, maintenance for vehicles and facilities other than DSTT</w:t>
            </w:r>
          </w:p>
          <w:p w14:paraId="48BB1FA0" w14:textId="2D9E7434" w:rsidR="00130CCC" w:rsidRDefault="00130CCC" w:rsidP="002870C1">
            <w:pPr>
              <w:pStyle w:val="ListParagraph"/>
              <w:numPr>
                <w:ilvl w:val="0"/>
                <w:numId w:val="27"/>
              </w:numPr>
              <w:spacing w:before="20" w:after="20"/>
              <w:ind w:left="216" w:hanging="216"/>
            </w:pPr>
            <w:r>
              <w:t>Scope of work that specifies all tasks and activities required for start-up of the light rail system, including training of staff, testing of facilities, systems, equipment, vehicles</w:t>
            </w:r>
          </w:p>
          <w:p w14:paraId="33178215" w14:textId="53A65220" w:rsidR="00130CCC" w:rsidRDefault="00130CCC" w:rsidP="002870C1">
            <w:pPr>
              <w:pStyle w:val="ListParagraph"/>
              <w:numPr>
                <w:ilvl w:val="0"/>
                <w:numId w:val="27"/>
              </w:numPr>
              <w:spacing w:before="20" w:after="20"/>
              <w:ind w:left="216" w:hanging="216"/>
            </w:pPr>
            <w:r>
              <w:t>Scope of work that specifies all tasks and activities required for operation of Tunnel, Tunnel Annex, Merge Zone, and Tunnel Control Center</w:t>
            </w:r>
            <w:r w:rsidR="001E35E9">
              <w:t>, including the System Control and Data Acquisition (SCADA) equipment, inspections, communicating with public, servicing TVMs, providing public info</w:t>
            </w:r>
            <w:r w:rsidR="00534EF3">
              <w:t>, sewer, telephone, utilities, contracts for advertising, concessions</w:t>
            </w:r>
            <w:r w:rsidR="00DC5811">
              <w:t>,</w:t>
            </w:r>
            <w:r w:rsidR="00534EF3">
              <w:t xml:space="preserve"> or vending</w:t>
            </w:r>
          </w:p>
          <w:p w14:paraId="516D8662" w14:textId="77777777" w:rsidR="00534EF3" w:rsidRDefault="00534EF3" w:rsidP="002870C1">
            <w:pPr>
              <w:pStyle w:val="ListParagraph"/>
              <w:numPr>
                <w:ilvl w:val="0"/>
                <w:numId w:val="27"/>
              </w:numPr>
              <w:spacing w:before="20" w:after="20"/>
              <w:ind w:left="216" w:hanging="216"/>
            </w:pPr>
            <w:r>
              <w:t>Scope of work that specifies all tasks and activities required for maintenance of the Tunnel, Tunnel Annex, Merge Zone, and Tunnel Control Center, including frequency and level</w:t>
            </w:r>
          </w:p>
          <w:p w14:paraId="0D8F8F24" w14:textId="77777777" w:rsidR="00C10AA0" w:rsidRDefault="00C10AA0" w:rsidP="002870C1">
            <w:pPr>
              <w:pStyle w:val="ListParagraph"/>
              <w:numPr>
                <w:ilvl w:val="0"/>
                <w:numId w:val="27"/>
              </w:numPr>
              <w:spacing w:before="20" w:after="20"/>
              <w:ind w:left="216" w:hanging="216"/>
            </w:pPr>
            <w:r>
              <w:t xml:space="preserve">Scope of work that specifies all tasks and activities required to operate the light rail system and implement the Tunnel Joint Operations Plan (1/31/02), including frequency and number of trains, communications and control, monitoring through SCADA, customer assistance, service planning, safety </w:t>
            </w:r>
            <w:r>
              <w:lastRenderedPageBreak/>
              <w:t>and security, fare collection and proof of payment, utilities, contracts with vendors</w:t>
            </w:r>
          </w:p>
          <w:p w14:paraId="1330B1E7" w14:textId="77777777" w:rsidR="00C10AA0" w:rsidRDefault="00C10AA0" w:rsidP="002870C1">
            <w:pPr>
              <w:pStyle w:val="ListParagraph"/>
              <w:numPr>
                <w:ilvl w:val="0"/>
                <w:numId w:val="27"/>
              </w:numPr>
              <w:spacing w:before="20" w:after="20"/>
              <w:ind w:left="216" w:hanging="216"/>
            </w:pPr>
            <w:r>
              <w:t>Scope of work that specifies all tasks and activities required to maintain the facilities, systems, equipment, and vehicles of the light rail system, including frequency and level</w:t>
            </w:r>
          </w:p>
          <w:p w14:paraId="3BB3AF2F" w14:textId="77777777" w:rsidR="00C10AA0" w:rsidRDefault="00C10AA0" w:rsidP="002870C1">
            <w:pPr>
              <w:pStyle w:val="ListParagraph"/>
              <w:numPr>
                <w:ilvl w:val="0"/>
                <w:numId w:val="27"/>
              </w:numPr>
              <w:spacing w:before="20" w:after="20"/>
              <w:ind w:left="216" w:hanging="216"/>
            </w:pPr>
            <w:r>
              <w:t>Obligation by ST to provide all facilities, systems, equipment, and vehicles necessary to operate and maintain the light rail system</w:t>
            </w:r>
          </w:p>
          <w:p w14:paraId="54C6F082" w14:textId="77777777" w:rsidR="00C10AA0" w:rsidRDefault="00C10AA0" w:rsidP="002870C1">
            <w:pPr>
              <w:pStyle w:val="ListParagraph"/>
              <w:numPr>
                <w:ilvl w:val="0"/>
                <w:numId w:val="27"/>
              </w:numPr>
              <w:spacing w:before="20" w:after="20"/>
              <w:ind w:left="216" w:hanging="216"/>
            </w:pPr>
            <w:r>
              <w:t>Provision for KC, upon notice to ST, to provide for non-Tunnel capital repairs / replacements of the light rail system’s facilities, systems, equipment, and vehicles</w:t>
            </w:r>
          </w:p>
          <w:p w14:paraId="768E3339" w14:textId="28E6CF19" w:rsidR="00C10AA0" w:rsidRDefault="00C10AA0" w:rsidP="002870C1">
            <w:pPr>
              <w:pStyle w:val="ListParagraph"/>
              <w:numPr>
                <w:ilvl w:val="0"/>
                <w:numId w:val="27"/>
              </w:numPr>
              <w:spacing w:before="20" w:after="20"/>
              <w:ind w:left="216" w:hanging="216"/>
            </w:pPr>
            <w:r>
              <w:t>Cost formula and method of payment for ST to reimburse KC</w:t>
            </w:r>
            <w:r w:rsidR="00993724">
              <w:t>:</w:t>
            </w:r>
          </w:p>
          <w:p w14:paraId="39A3CC72" w14:textId="1FB07038" w:rsidR="00993724" w:rsidRDefault="00993724" w:rsidP="00993724">
            <w:pPr>
              <w:pStyle w:val="ListParagraph"/>
              <w:numPr>
                <w:ilvl w:val="0"/>
                <w:numId w:val="26"/>
              </w:numPr>
              <w:spacing w:before="20" w:after="20"/>
            </w:pPr>
            <w:r>
              <w:t>100% of costs of start-up activities</w:t>
            </w:r>
          </w:p>
          <w:p w14:paraId="4ECDC7D2" w14:textId="008D1849" w:rsidR="00993724" w:rsidRDefault="00DD17E3" w:rsidP="00993724">
            <w:pPr>
              <w:pStyle w:val="ListParagraph"/>
              <w:numPr>
                <w:ilvl w:val="0"/>
                <w:numId w:val="26"/>
              </w:numPr>
              <w:spacing w:before="20" w:after="20"/>
            </w:pPr>
            <w:r>
              <w:t xml:space="preserve">100% of costs of maintaining the Tunnel Annex and Light Rail Elements in Tunnel, Tunnel Merge Zone, Tunnel Control </w:t>
            </w:r>
            <w:proofErr w:type="gramStart"/>
            <w:r>
              <w:t>Center</w:t>
            </w:r>
            <w:proofErr w:type="gramEnd"/>
            <w:r>
              <w:t xml:space="preserve"> and related facilities</w:t>
            </w:r>
          </w:p>
          <w:p w14:paraId="3FE9618B" w14:textId="1BEE07B0" w:rsidR="00DD17E3" w:rsidRDefault="00DD17E3" w:rsidP="00993724">
            <w:pPr>
              <w:pStyle w:val="ListParagraph"/>
              <w:numPr>
                <w:ilvl w:val="0"/>
                <w:numId w:val="26"/>
              </w:numPr>
              <w:spacing w:before="20" w:after="20"/>
            </w:pPr>
            <w:r>
              <w:t>40% of costs of maintaining the Common Elements in the Tunnel, Tunnel Merge Zone, Tunnel Control Center, and related facilities</w:t>
            </w:r>
          </w:p>
          <w:p w14:paraId="0692463E" w14:textId="17E655FD" w:rsidR="00DD17E3" w:rsidRDefault="00DD17E3" w:rsidP="00993724">
            <w:pPr>
              <w:pStyle w:val="ListParagraph"/>
              <w:numPr>
                <w:ilvl w:val="0"/>
                <w:numId w:val="26"/>
              </w:numPr>
              <w:spacing w:before="20" w:after="20"/>
            </w:pPr>
            <w:r>
              <w:t xml:space="preserve">100% of costs of </w:t>
            </w:r>
            <w:r w:rsidR="002A65AA">
              <w:t xml:space="preserve">maintaining </w:t>
            </w:r>
            <w:r w:rsidR="006545F6">
              <w:t>light rail system other than Tunnel, Tunnel Annex, Tunnel Merge Zone, and Tunnel Control Center</w:t>
            </w:r>
          </w:p>
          <w:p w14:paraId="7A7D7F5B" w14:textId="1DC29321" w:rsidR="006545F6" w:rsidRDefault="006545F6" w:rsidP="00993724">
            <w:pPr>
              <w:pStyle w:val="ListParagraph"/>
              <w:numPr>
                <w:ilvl w:val="0"/>
                <w:numId w:val="26"/>
              </w:numPr>
              <w:spacing w:before="20" w:after="20"/>
            </w:pPr>
            <w:r>
              <w:t>40% of costs of operating the Tunnel, Tunnel Annex, Tunnel Merge Zone, and Tunnel Control Center</w:t>
            </w:r>
          </w:p>
          <w:p w14:paraId="4C931023" w14:textId="44B37354" w:rsidR="006545F6" w:rsidRDefault="006545F6" w:rsidP="00993724">
            <w:pPr>
              <w:pStyle w:val="ListParagraph"/>
              <w:numPr>
                <w:ilvl w:val="0"/>
                <w:numId w:val="26"/>
              </w:numPr>
              <w:spacing w:before="20" w:after="20"/>
            </w:pPr>
            <w:r>
              <w:t>100% of costs of operating light rail system other than Tunnel, Tunnel Annex</w:t>
            </w:r>
            <w:r w:rsidR="000C0154">
              <w:t>, Tunnel Merge Zone, and Tunnel Control Center</w:t>
            </w:r>
          </w:p>
          <w:p w14:paraId="335C2F90" w14:textId="7673B68D" w:rsidR="000C0154" w:rsidRDefault="000C0154" w:rsidP="00993724">
            <w:pPr>
              <w:pStyle w:val="ListParagraph"/>
              <w:numPr>
                <w:ilvl w:val="0"/>
                <w:numId w:val="26"/>
              </w:numPr>
              <w:spacing w:before="20" w:after="20"/>
            </w:pPr>
            <w:r>
              <w:t>100% of costs of repairing/replacement the light rail system’s facilities, vehicles, and equipment other than the facilities noted above</w:t>
            </w:r>
          </w:p>
          <w:p w14:paraId="502F4040" w14:textId="049DE9F9" w:rsidR="000C0154" w:rsidRDefault="000C0154" w:rsidP="00993724">
            <w:pPr>
              <w:pStyle w:val="ListParagraph"/>
              <w:numPr>
                <w:ilvl w:val="0"/>
                <w:numId w:val="26"/>
              </w:numPr>
              <w:spacing w:before="20" w:after="20"/>
            </w:pPr>
            <w:r>
              <w:t>17% of actual costs of maintaining Bus Elements in the Tunnel and Tunnel Merge Zone</w:t>
            </w:r>
          </w:p>
          <w:p w14:paraId="10822638" w14:textId="41293492" w:rsidR="00993724" w:rsidRDefault="000C0154" w:rsidP="002870C1">
            <w:pPr>
              <w:pStyle w:val="ListParagraph"/>
              <w:numPr>
                <w:ilvl w:val="0"/>
                <w:numId w:val="27"/>
              </w:numPr>
              <w:spacing w:before="20" w:after="20"/>
              <w:ind w:left="216" w:hanging="216"/>
            </w:pPr>
            <w:r>
              <w:t xml:space="preserve">ST </w:t>
            </w:r>
            <w:r w:rsidR="00876190">
              <w:t xml:space="preserve">shall </w:t>
            </w:r>
            <w:r>
              <w:t>reimburse KC for any additional costs created by light rail testing prior to revenue service simulation</w:t>
            </w:r>
          </w:p>
          <w:p w14:paraId="07B42BF5" w14:textId="77777777" w:rsidR="000C0154" w:rsidRDefault="000C0154" w:rsidP="002870C1">
            <w:pPr>
              <w:pStyle w:val="ListParagraph"/>
              <w:numPr>
                <w:ilvl w:val="0"/>
                <w:numId w:val="27"/>
              </w:numPr>
              <w:spacing w:before="20" w:after="20"/>
              <w:ind w:left="216" w:hanging="216"/>
            </w:pPr>
            <w:r>
              <w:t xml:space="preserve">A provision for increasing the 40% ST shares in accordance with </w:t>
            </w:r>
            <w:r>
              <w:rPr>
                <w:rFonts w:cstheme="minorHAnsi"/>
              </w:rPr>
              <w:t>§</w:t>
            </w:r>
            <w:r w:rsidR="00876190">
              <w:t>12.</w:t>
            </w:r>
            <w:proofErr w:type="gramStart"/>
            <w:r w:rsidR="00876190">
              <w:t>2.b</w:t>
            </w:r>
            <w:proofErr w:type="gramEnd"/>
            <w:r w:rsidR="00876190">
              <w:t xml:space="preserve"> as KC buses are removed from DSTT</w:t>
            </w:r>
          </w:p>
          <w:p w14:paraId="326AD924" w14:textId="77777777" w:rsidR="00876190" w:rsidRDefault="00876190" w:rsidP="002870C1">
            <w:pPr>
              <w:pStyle w:val="ListParagraph"/>
              <w:numPr>
                <w:ilvl w:val="0"/>
                <w:numId w:val="27"/>
              </w:numPr>
              <w:spacing w:before="20" w:after="20"/>
              <w:ind w:left="216" w:hanging="216"/>
            </w:pPr>
            <w:r>
              <w:t xml:space="preserve">A provision that ST shall have meaningful </w:t>
            </w:r>
            <w:r w:rsidR="00204E74">
              <w:t>input into KC’s personnel functions involved in the provision of light rail operations and maintenance</w:t>
            </w:r>
          </w:p>
          <w:p w14:paraId="355707CD" w14:textId="77777777" w:rsidR="00204E74" w:rsidRDefault="00204E74" w:rsidP="002870C1">
            <w:pPr>
              <w:pStyle w:val="ListParagraph"/>
              <w:numPr>
                <w:ilvl w:val="0"/>
                <w:numId w:val="27"/>
              </w:numPr>
              <w:spacing w:before="20" w:after="20"/>
              <w:ind w:left="216" w:hanging="216"/>
            </w:pPr>
            <w:r>
              <w:t xml:space="preserve">An insurance program that includes most cost-effective means of insuring risk of physical damage to Tunnel, Tunnel Merge Zone, Tunnel Annex, and Tunnel Control Center, with KC and ST to share the cost of insurance premiums </w:t>
            </w:r>
            <w:r w:rsidR="00937CB0">
              <w:t>same as allocating maintenance costs of these facilities</w:t>
            </w:r>
          </w:p>
          <w:p w14:paraId="75B36928" w14:textId="77777777" w:rsidR="00937CB0" w:rsidRDefault="00937CB0" w:rsidP="002870C1">
            <w:pPr>
              <w:pStyle w:val="ListParagraph"/>
              <w:numPr>
                <w:ilvl w:val="0"/>
                <w:numId w:val="27"/>
              </w:numPr>
              <w:spacing w:before="20" w:after="20"/>
              <w:ind w:left="216" w:hanging="216"/>
            </w:pPr>
            <w:r>
              <w:t xml:space="preserve">An insurance program that includes most cost-effective means of insuring and self-insuring the risk of physical </w:t>
            </w:r>
            <w:r>
              <w:lastRenderedPageBreak/>
              <w:t>damage to all other facilities, vehicles, and equipment in the light rail system with ST 100% responsible</w:t>
            </w:r>
          </w:p>
          <w:p w14:paraId="07D35966" w14:textId="77777777" w:rsidR="00937CB0" w:rsidRDefault="00937CB0" w:rsidP="002870C1">
            <w:pPr>
              <w:pStyle w:val="ListParagraph"/>
              <w:numPr>
                <w:ilvl w:val="0"/>
                <w:numId w:val="27"/>
              </w:numPr>
              <w:spacing w:before="20" w:after="20"/>
              <w:ind w:left="216" w:hanging="216"/>
            </w:pPr>
            <w:r>
              <w:t xml:space="preserve">Program for self-insuring, insuring, and adjusting/defending liability claims arising from O&amp;M of </w:t>
            </w:r>
            <w:r w:rsidR="00671AC9">
              <w:t>(a) entire light rail system including Tunnel, Tunnel Merge Zone, Tunnel Annex, and Tunnel Control Center; and (b) operate of bus service within the Tunnel and Tunnel Merge Zone and design, construction, and repair/replacement of Light Rail Elements, Common Elements, and Bus Elements, with KC and ST to determine how to share costs</w:t>
            </w:r>
          </w:p>
          <w:p w14:paraId="47009FF6" w14:textId="77777777" w:rsidR="00671AC9" w:rsidRDefault="00671AC9" w:rsidP="002870C1">
            <w:pPr>
              <w:pStyle w:val="ListParagraph"/>
              <w:numPr>
                <w:ilvl w:val="0"/>
                <w:numId w:val="27"/>
              </w:numPr>
              <w:spacing w:before="20" w:after="20"/>
              <w:ind w:left="216" w:hanging="216"/>
            </w:pPr>
            <w:r>
              <w:t>Provisions for duration and termination for material breaches</w:t>
            </w:r>
          </w:p>
          <w:p w14:paraId="3523EDA2" w14:textId="1C1D125E" w:rsidR="00671AC9" w:rsidRDefault="00DD3819" w:rsidP="002870C1">
            <w:pPr>
              <w:pStyle w:val="ListParagraph"/>
              <w:numPr>
                <w:ilvl w:val="0"/>
                <w:numId w:val="27"/>
              </w:numPr>
              <w:spacing w:before="20" w:after="20"/>
              <w:ind w:left="216" w:hanging="216"/>
            </w:pPr>
            <w:r>
              <w:t xml:space="preserve">Provision that if O&amp;M Agreement expires or is terminated, ST may </w:t>
            </w:r>
            <w:proofErr w:type="gramStart"/>
            <w:r>
              <w:t>opt</w:t>
            </w:r>
            <w:proofErr w:type="gramEnd"/>
            <w:r>
              <w:t xml:space="preserve"> or KC may require ST to acquire DSTT with 365 days advance notice and an acquisition agreement</w:t>
            </w:r>
          </w:p>
        </w:tc>
      </w:tr>
      <w:tr w:rsidR="00130CCC" w14:paraId="049475C9" w14:textId="77777777" w:rsidTr="00177217">
        <w:tc>
          <w:tcPr>
            <w:tcW w:w="1006" w:type="dxa"/>
            <w:tcBorders>
              <w:left w:val="nil"/>
            </w:tcBorders>
            <w:shd w:val="clear" w:color="auto" w:fill="auto"/>
          </w:tcPr>
          <w:p w14:paraId="21BE96A2" w14:textId="1DC52858" w:rsidR="00130CCC" w:rsidRDefault="00DD3819" w:rsidP="00F257F8">
            <w:pPr>
              <w:spacing w:before="20" w:after="20"/>
            </w:pPr>
            <w:r>
              <w:lastRenderedPageBreak/>
              <w:t>16.5</w:t>
            </w:r>
          </w:p>
        </w:tc>
        <w:tc>
          <w:tcPr>
            <w:tcW w:w="2430" w:type="dxa"/>
            <w:shd w:val="clear" w:color="auto" w:fill="auto"/>
          </w:tcPr>
          <w:p w14:paraId="27A59733" w14:textId="43B1439E" w:rsidR="00130CCC" w:rsidRDefault="00DD3819" w:rsidP="00F257F8">
            <w:pPr>
              <w:spacing w:before="20" w:after="20"/>
            </w:pPr>
            <w:r>
              <w:t>Process for developing O&amp;M Agreement</w:t>
            </w:r>
          </w:p>
        </w:tc>
        <w:tc>
          <w:tcPr>
            <w:tcW w:w="5924" w:type="dxa"/>
            <w:tcBorders>
              <w:right w:val="nil"/>
            </w:tcBorders>
            <w:shd w:val="clear" w:color="auto" w:fill="auto"/>
          </w:tcPr>
          <w:p w14:paraId="01D05B14" w14:textId="77777777" w:rsidR="00130CCC" w:rsidRDefault="00192705" w:rsidP="00DD3819">
            <w:pPr>
              <w:pStyle w:val="ListParagraph"/>
              <w:numPr>
                <w:ilvl w:val="0"/>
                <w:numId w:val="28"/>
              </w:numPr>
              <w:spacing w:before="20" w:after="20"/>
              <w:ind w:left="216" w:hanging="216"/>
            </w:pPr>
            <w:r>
              <w:t>Either KC or ST may request mediation at any time through a mediation board</w:t>
            </w:r>
            <w:r w:rsidR="0094742F">
              <w:t xml:space="preserve"> to make recommendations within 30 days</w:t>
            </w:r>
          </w:p>
          <w:p w14:paraId="16A64AE8" w14:textId="7A5F1F2D" w:rsidR="0094742F" w:rsidRDefault="0094742F" w:rsidP="00DD3819">
            <w:pPr>
              <w:pStyle w:val="ListParagraph"/>
              <w:numPr>
                <w:ilvl w:val="0"/>
                <w:numId w:val="28"/>
              </w:numPr>
              <w:spacing w:before="20" w:after="20"/>
              <w:ind w:left="216" w:hanging="216"/>
            </w:pPr>
            <w:r>
              <w:t>O&amp;M Agreement subject to approval by KCC by ordinance and ST Board</w:t>
            </w:r>
            <w:r w:rsidR="002C4651">
              <w:t xml:space="preserve"> by resolution</w:t>
            </w:r>
            <w:r w:rsidR="00884855">
              <w:t>, if not executed by 3/31/03</w:t>
            </w:r>
            <w:r w:rsidR="003C10E6">
              <w:t>, ST may purchase DSTT (</w:t>
            </w:r>
            <w:r w:rsidR="003C10E6">
              <w:rPr>
                <w:rFonts w:cstheme="minorHAnsi"/>
              </w:rPr>
              <w:t>§</w:t>
            </w:r>
            <w:r w:rsidR="003C10E6">
              <w:t>19)</w:t>
            </w:r>
          </w:p>
        </w:tc>
      </w:tr>
      <w:tr w:rsidR="003C10E6" w14:paraId="59C9DCA5" w14:textId="77777777" w:rsidTr="00177217">
        <w:tc>
          <w:tcPr>
            <w:tcW w:w="1006" w:type="dxa"/>
            <w:tcBorders>
              <w:left w:val="nil"/>
            </w:tcBorders>
            <w:shd w:val="clear" w:color="auto" w:fill="auto"/>
          </w:tcPr>
          <w:p w14:paraId="5C729769" w14:textId="57C5700E" w:rsidR="003C10E6" w:rsidRDefault="003C10E6" w:rsidP="00F257F8">
            <w:pPr>
              <w:spacing w:before="20" w:after="20"/>
            </w:pPr>
            <w:r>
              <w:t>16.6</w:t>
            </w:r>
          </w:p>
        </w:tc>
        <w:tc>
          <w:tcPr>
            <w:tcW w:w="2430" w:type="dxa"/>
            <w:shd w:val="clear" w:color="auto" w:fill="auto"/>
          </w:tcPr>
          <w:p w14:paraId="3327801F" w14:textId="579FC509" w:rsidR="003C10E6" w:rsidRDefault="00994AC9" w:rsidP="00F257F8">
            <w:pPr>
              <w:spacing w:before="20" w:after="20"/>
            </w:pPr>
            <w:r>
              <w:t>Amendment of O&amp;M Agreement</w:t>
            </w:r>
          </w:p>
        </w:tc>
        <w:tc>
          <w:tcPr>
            <w:tcW w:w="5924" w:type="dxa"/>
            <w:tcBorders>
              <w:right w:val="nil"/>
            </w:tcBorders>
            <w:shd w:val="clear" w:color="auto" w:fill="auto"/>
          </w:tcPr>
          <w:p w14:paraId="0D6AEB19" w14:textId="442DB923" w:rsidR="003C10E6" w:rsidRDefault="00B63D73" w:rsidP="00DD3819">
            <w:pPr>
              <w:pStyle w:val="ListParagraph"/>
              <w:numPr>
                <w:ilvl w:val="0"/>
                <w:numId w:val="28"/>
              </w:numPr>
              <w:spacing w:before="20" w:after="20"/>
              <w:ind w:left="216" w:hanging="216"/>
            </w:pPr>
            <w:r>
              <w:t>KC and ST may review scope and terms of O&amp;M Agreement and make necessary revisions</w:t>
            </w:r>
            <w:r w:rsidR="00AD402D">
              <w:t>, which may be executed by the Metro GM and ST Director of Light rail</w:t>
            </w:r>
          </w:p>
        </w:tc>
      </w:tr>
      <w:tr w:rsidR="00AD402D" w14:paraId="0827D447" w14:textId="77777777" w:rsidTr="00DC5811">
        <w:tc>
          <w:tcPr>
            <w:tcW w:w="1006" w:type="dxa"/>
            <w:tcBorders>
              <w:left w:val="nil"/>
            </w:tcBorders>
            <w:shd w:val="clear" w:color="auto" w:fill="auto"/>
          </w:tcPr>
          <w:p w14:paraId="53CDDB35" w14:textId="6D2C7B19" w:rsidR="00AD402D" w:rsidRDefault="00AD402D" w:rsidP="00F257F8">
            <w:pPr>
              <w:spacing w:before="20" w:after="20"/>
            </w:pPr>
            <w:r>
              <w:t>16.7</w:t>
            </w:r>
          </w:p>
        </w:tc>
        <w:tc>
          <w:tcPr>
            <w:tcW w:w="2430" w:type="dxa"/>
            <w:tcBorders>
              <w:bottom w:val="single" w:sz="4" w:space="0" w:color="auto"/>
            </w:tcBorders>
            <w:shd w:val="clear" w:color="auto" w:fill="auto"/>
          </w:tcPr>
          <w:p w14:paraId="1B5F6CE7" w14:textId="5AAFBB02" w:rsidR="00AD402D" w:rsidRDefault="00AD402D" w:rsidP="00F257F8">
            <w:pPr>
              <w:spacing w:before="20" w:after="20"/>
            </w:pPr>
            <w:r>
              <w:t>First Year Cost Estimates</w:t>
            </w:r>
          </w:p>
        </w:tc>
        <w:tc>
          <w:tcPr>
            <w:tcW w:w="5924" w:type="dxa"/>
            <w:tcBorders>
              <w:bottom w:val="single" w:sz="4" w:space="0" w:color="auto"/>
              <w:right w:val="nil"/>
            </w:tcBorders>
            <w:shd w:val="clear" w:color="auto" w:fill="auto"/>
          </w:tcPr>
          <w:p w14:paraId="36E19BEE" w14:textId="2DE33FBE" w:rsidR="00AD402D" w:rsidRDefault="007C34F4" w:rsidP="00DD3819">
            <w:pPr>
              <w:pStyle w:val="ListParagraph"/>
              <w:numPr>
                <w:ilvl w:val="0"/>
                <w:numId w:val="28"/>
              </w:numPr>
              <w:spacing w:before="20" w:after="20"/>
              <w:ind w:left="216" w:hanging="216"/>
            </w:pPr>
            <w:r>
              <w:t>No later than one year</w:t>
            </w:r>
            <w:r w:rsidR="008E5C24">
              <w:t xml:space="preserve"> prior to start-up and other activities under O&amp;M Agreement, cost formula shall be amended to add actual cost estimates for the year in which the activities will commence</w:t>
            </w:r>
            <w:r w:rsidR="00C444F8">
              <w:t>, cost estimates may be amended by Metro GM and ST Director of Light rail</w:t>
            </w:r>
          </w:p>
        </w:tc>
      </w:tr>
      <w:tr w:rsidR="00350512" w14:paraId="736CDF6A" w14:textId="77777777" w:rsidTr="00DC5811">
        <w:tc>
          <w:tcPr>
            <w:tcW w:w="1006" w:type="dxa"/>
            <w:tcBorders>
              <w:left w:val="nil"/>
            </w:tcBorders>
            <w:shd w:val="clear" w:color="auto" w:fill="D9E2F3" w:themeFill="accent1" w:themeFillTint="33"/>
          </w:tcPr>
          <w:p w14:paraId="02A3E4F7" w14:textId="799E2DEA" w:rsidR="00350512" w:rsidRPr="00350512" w:rsidRDefault="00350512" w:rsidP="00F257F8">
            <w:pPr>
              <w:spacing w:before="20" w:after="20"/>
              <w:rPr>
                <w:b/>
                <w:bCs/>
              </w:rPr>
            </w:pPr>
            <w:r>
              <w:rPr>
                <w:b/>
                <w:bCs/>
              </w:rPr>
              <w:t>17.0</w:t>
            </w:r>
          </w:p>
        </w:tc>
        <w:tc>
          <w:tcPr>
            <w:tcW w:w="8354" w:type="dxa"/>
            <w:gridSpan w:val="2"/>
            <w:tcBorders>
              <w:right w:val="nil"/>
            </w:tcBorders>
            <w:shd w:val="clear" w:color="auto" w:fill="D9E2F3" w:themeFill="accent1" w:themeFillTint="33"/>
          </w:tcPr>
          <w:p w14:paraId="0CF6CEEC" w14:textId="541DFD1B" w:rsidR="00350512" w:rsidRPr="00350512" w:rsidRDefault="00350512" w:rsidP="00350512">
            <w:pPr>
              <w:spacing w:before="20" w:after="20"/>
              <w:rPr>
                <w:b/>
                <w:bCs/>
              </w:rPr>
            </w:pPr>
            <w:r>
              <w:rPr>
                <w:b/>
                <w:bCs/>
              </w:rPr>
              <w:t>Bus Facility Improvements Associated with the Light Rail Project</w:t>
            </w:r>
          </w:p>
        </w:tc>
      </w:tr>
      <w:tr w:rsidR="00C444F8" w14:paraId="097F33EB" w14:textId="77777777" w:rsidTr="00DC5811">
        <w:tc>
          <w:tcPr>
            <w:tcW w:w="1006" w:type="dxa"/>
            <w:tcBorders>
              <w:left w:val="nil"/>
            </w:tcBorders>
            <w:shd w:val="clear" w:color="auto" w:fill="auto"/>
          </w:tcPr>
          <w:p w14:paraId="4FE81C24" w14:textId="0B5FC6E8" w:rsidR="00C444F8" w:rsidRDefault="00C444F8" w:rsidP="00F257F8">
            <w:pPr>
              <w:spacing w:before="20" w:after="20"/>
            </w:pPr>
            <w:r>
              <w:t>17.1</w:t>
            </w:r>
          </w:p>
        </w:tc>
        <w:tc>
          <w:tcPr>
            <w:tcW w:w="2430" w:type="dxa"/>
            <w:shd w:val="clear" w:color="auto" w:fill="auto"/>
          </w:tcPr>
          <w:p w14:paraId="168C69DF" w14:textId="1D83CF06" w:rsidR="00C444F8" w:rsidRDefault="00C444F8" w:rsidP="00F257F8">
            <w:pPr>
              <w:spacing w:before="20" w:after="20"/>
            </w:pPr>
            <w:r>
              <w:t>Cost and Completion of Improvements</w:t>
            </w:r>
          </w:p>
        </w:tc>
        <w:tc>
          <w:tcPr>
            <w:tcW w:w="5924" w:type="dxa"/>
            <w:tcBorders>
              <w:right w:val="nil"/>
            </w:tcBorders>
            <w:shd w:val="clear" w:color="auto" w:fill="auto"/>
          </w:tcPr>
          <w:p w14:paraId="6ACA362B" w14:textId="77777777" w:rsidR="00C444F8" w:rsidRDefault="00924DD3" w:rsidP="00DD3819">
            <w:pPr>
              <w:pStyle w:val="ListParagraph"/>
              <w:numPr>
                <w:ilvl w:val="0"/>
                <w:numId w:val="28"/>
              </w:numPr>
              <w:spacing w:before="20" w:after="20"/>
              <w:ind w:left="216" w:hanging="216"/>
            </w:pPr>
            <w:r>
              <w:t>ST shall be responsible for all design, permitting, ROW acquisition, and construction costs associated with completing the Bus Facility improvements</w:t>
            </w:r>
            <w:r w:rsidR="008F4FBE">
              <w:t xml:space="preserve"> (Ex 8), including street and sidewalk improvements at bus zones, accessibility features, bus layovers, shelter footings, signage, poles, overhead wires</w:t>
            </w:r>
          </w:p>
          <w:p w14:paraId="627A6A3E" w14:textId="77777777" w:rsidR="003F7D82" w:rsidRDefault="003F7D82" w:rsidP="00DD3819">
            <w:pPr>
              <w:pStyle w:val="ListParagraph"/>
              <w:numPr>
                <w:ilvl w:val="0"/>
                <w:numId w:val="28"/>
              </w:numPr>
              <w:spacing w:before="20" w:after="20"/>
              <w:ind w:left="216" w:hanging="216"/>
            </w:pPr>
            <w:r>
              <w:t>Ex 8 may be modified by Metro GM and ST Director of Light rail</w:t>
            </w:r>
          </w:p>
          <w:p w14:paraId="33AF8FD1" w14:textId="77777777" w:rsidR="003F7D82" w:rsidRDefault="003F7D82" w:rsidP="00DD3819">
            <w:pPr>
              <w:pStyle w:val="ListParagraph"/>
              <w:numPr>
                <w:ilvl w:val="0"/>
                <w:numId w:val="28"/>
              </w:numPr>
              <w:spacing w:before="20" w:after="20"/>
              <w:ind w:left="216" w:hanging="216"/>
            </w:pPr>
            <w:r>
              <w:t>ST responsible for all design, engineering, community planning, demo, removal, production, construction, repair, or other work needed for Ex 8</w:t>
            </w:r>
          </w:p>
          <w:p w14:paraId="23C64CDB" w14:textId="1B128D38" w:rsidR="003F7D82" w:rsidRDefault="003F7D82" w:rsidP="00DD3819">
            <w:pPr>
              <w:pStyle w:val="ListParagraph"/>
              <w:numPr>
                <w:ilvl w:val="0"/>
                <w:numId w:val="28"/>
              </w:numPr>
              <w:spacing w:before="20" w:after="20"/>
              <w:ind w:left="216" w:hanging="216"/>
            </w:pPr>
            <w:r>
              <w:t>KC responsible for providing KC’s standard bus shelters and signage at all bus stops serving light rail stations, except where KC has agreed in writing to provide other than its standard shelters and signage</w:t>
            </w:r>
          </w:p>
        </w:tc>
      </w:tr>
      <w:tr w:rsidR="003F7D82" w14:paraId="41CBAF8F" w14:textId="77777777" w:rsidTr="00DC5811">
        <w:tc>
          <w:tcPr>
            <w:tcW w:w="1006" w:type="dxa"/>
            <w:tcBorders>
              <w:left w:val="nil"/>
            </w:tcBorders>
            <w:shd w:val="clear" w:color="auto" w:fill="auto"/>
          </w:tcPr>
          <w:p w14:paraId="6FD3FDBA" w14:textId="3F40392D" w:rsidR="003F7D82" w:rsidRDefault="003F7D82" w:rsidP="00F257F8">
            <w:pPr>
              <w:spacing w:before="20" w:after="20"/>
            </w:pPr>
            <w:r>
              <w:lastRenderedPageBreak/>
              <w:t>17.2</w:t>
            </w:r>
          </w:p>
        </w:tc>
        <w:tc>
          <w:tcPr>
            <w:tcW w:w="2430" w:type="dxa"/>
            <w:shd w:val="clear" w:color="auto" w:fill="auto"/>
          </w:tcPr>
          <w:p w14:paraId="32B9C0E8" w14:textId="56CC010F" w:rsidR="003F7D82" w:rsidRDefault="003F7D82" w:rsidP="00F257F8">
            <w:pPr>
              <w:spacing w:before="20" w:after="20"/>
            </w:pPr>
            <w:r>
              <w:t>Review of Design and Specification</w:t>
            </w:r>
          </w:p>
        </w:tc>
        <w:tc>
          <w:tcPr>
            <w:tcW w:w="5924" w:type="dxa"/>
            <w:tcBorders>
              <w:right w:val="nil"/>
            </w:tcBorders>
            <w:shd w:val="clear" w:color="auto" w:fill="auto"/>
          </w:tcPr>
          <w:p w14:paraId="1B2A5355" w14:textId="0C7B04CE" w:rsidR="003F7D82" w:rsidRDefault="00350512" w:rsidP="00DD3819">
            <w:pPr>
              <w:pStyle w:val="ListParagraph"/>
              <w:numPr>
                <w:ilvl w:val="0"/>
                <w:numId w:val="28"/>
              </w:numPr>
              <w:spacing w:before="20" w:after="20"/>
              <w:ind w:left="216" w:hanging="216"/>
            </w:pPr>
            <w:r>
              <w:t>KC shall have an opportunity to review and accept</w:t>
            </w:r>
            <w:r w:rsidR="00885DEA">
              <w:t xml:space="preserve"> all designs, etc</w:t>
            </w:r>
            <w:r w:rsidR="00955006">
              <w:t>.,</w:t>
            </w:r>
            <w:r w:rsidR="00885DEA">
              <w:t xml:space="preserve"> for completion of Bus Facility Improvements, but does not relieve ST of its responsibilities for the work</w:t>
            </w:r>
          </w:p>
        </w:tc>
      </w:tr>
      <w:tr w:rsidR="00885DEA" w14:paraId="40B196FB" w14:textId="77777777" w:rsidTr="00265AFE">
        <w:tc>
          <w:tcPr>
            <w:tcW w:w="1006" w:type="dxa"/>
            <w:tcBorders>
              <w:left w:val="nil"/>
            </w:tcBorders>
          </w:tcPr>
          <w:p w14:paraId="45F31EAA" w14:textId="22079798" w:rsidR="00885DEA" w:rsidRDefault="00885DEA" w:rsidP="00F257F8">
            <w:pPr>
              <w:spacing w:before="20" w:after="20"/>
            </w:pPr>
            <w:r>
              <w:t>17.3</w:t>
            </w:r>
          </w:p>
        </w:tc>
        <w:tc>
          <w:tcPr>
            <w:tcW w:w="2430" w:type="dxa"/>
          </w:tcPr>
          <w:p w14:paraId="1AEC2A8A" w14:textId="308A4E13" w:rsidR="00885DEA" w:rsidRDefault="00885DEA" w:rsidP="00F257F8">
            <w:pPr>
              <w:spacing w:before="20" w:after="20"/>
            </w:pPr>
            <w:r>
              <w:t>Ownership of Improvements</w:t>
            </w:r>
          </w:p>
        </w:tc>
        <w:tc>
          <w:tcPr>
            <w:tcW w:w="5924" w:type="dxa"/>
            <w:tcBorders>
              <w:right w:val="nil"/>
            </w:tcBorders>
          </w:tcPr>
          <w:p w14:paraId="7128AE3F" w14:textId="0C50A68C" w:rsidR="00885DEA" w:rsidRDefault="00885DEA" w:rsidP="00DD3819">
            <w:pPr>
              <w:pStyle w:val="ListParagraph"/>
              <w:numPr>
                <w:ilvl w:val="0"/>
                <w:numId w:val="28"/>
              </w:numPr>
              <w:spacing w:before="20" w:after="20"/>
              <w:ind w:left="216" w:hanging="216"/>
            </w:pPr>
            <w:r>
              <w:t>Except for bus shelters, benches, trolley wires and associated poles and equipment</w:t>
            </w:r>
            <w:r w:rsidR="00CD7AAE">
              <w:t>, signage, and litter receptables installed by KC and any other improvements agreed in writing, improvements in Ex 8 shall be property of ST, which shall be solely responsible for ongoing maintenance, repair, and replacement</w:t>
            </w:r>
          </w:p>
        </w:tc>
      </w:tr>
      <w:tr w:rsidR="00885DEA" w14:paraId="153A2338" w14:textId="77777777" w:rsidTr="00955006">
        <w:tc>
          <w:tcPr>
            <w:tcW w:w="1006" w:type="dxa"/>
            <w:tcBorders>
              <w:left w:val="nil"/>
            </w:tcBorders>
            <w:shd w:val="clear" w:color="auto" w:fill="auto"/>
          </w:tcPr>
          <w:p w14:paraId="70E8D8E1" w14:textId="6249C505" w:rsidR="00885DEA" w:rsidRDefault="00CD7AAE" w:rsidP="00F257F8">
            <w:pPr>
              <w:spacing w:before="20" w:after="20"/>
            </w:pPr>
            <w:r>
              <w:t>17.4</w:t>
            </w:r>
          </w:p>
        </w:tc>
        <w:tc>
          <w:tcPr>
            <w:tcW w:w="2430" w:type="dxa"/>
            <w:tcBorders>
              <w:bottom w:val="single" w:sz="4" w:space="0" w:color="auto"/>
            </w:tcBorders>
            <w:shd w:val="clear" w:color="auto" w:fill="auto"/>
          </w:tcPr>
          <w:p w14:paraId="2FD52C58" w14:textId="3A31F35E" w:rsidR="00885DEA" w:rsidRDefault="00CD7AAE" w:rsidP="00F257F8">
            <w:pPr>
              <w:spacing w:before="20" w:after="20"/>
            </w:pPr>
            <w:r>
              <w:t>Trolley Wire Extension</w:t>
            </w:r>
          </w:p>
        </w:tc>
        <w:tc>
          <w:tcPr>
            <w:tcW w:w="5924" w:type="dxa"/>
            <w:tcBorders>
              <w:bottom w:val="single" w:sz="4" w:space="0" w:color="auto"/>
              <w:right w:val="nil"/>
            </w:tcBorders>
            <w:shd w:val="clear" w:color="auto" w:fill="auto"/>
          </w:tcPr>
          <w:p w14:paraId="2B39C0E7" w14:textId="7166C3AB" w:rsidR="00885DEA" w:rsidRDefault="00CD7AAE" w:rsidP="00DD3819">
            <w:pPr>
              <w:pStyle w:val="ListParagraph"/>
              <w:numPr>
                <w:ilvl w:val="0"/>
                <w:numId w:val="28"/>
              </w:numPr>
              <w:spacing w:before="20" w:after="20"/>
              <w:ind w:left="216" w:hanging="216"/>
            </w:pPr>
            <w:r>
              <w:t>KC responsible for costs of extending trolleybus electrification system in street ROW to boundary of light rail stations KC determines are to be served by Metro buses</w:t>
            </w:r>
          </w:p>
          <w:p w14:paraId="20130882" w14:textId="0DE10D6C" w:rsidR="00CD7AAE" w:rsidRDefault="00CD7AAE" w:rsidP="00DD3819">
            <w:pPr>
              <w:pStyle w:val="ListParagraph"/>
              <w:numPr>
                <w:ilvl w:val="0"/>
                <w:numId w:val="28"/>
              </w:numPr>
              <w:spacing w:before="20" w:after="20"/>
              <w:ind w:left="216" w:hanging="216"/>
            </w:pPr>
            <w:r>
              <w:t>ST responsible for costs of off-street trolley wire relocation and installation at light rail stations</w:t>
            </w:r>
          </w:p>
        </w:tc>
      </w:tr>
      <w:tr w:rsidR="00CD7AAE" w14:paraId="067C381D" w14:textId="77777777" w:rsidTr="00955006">
        <w:tc>
          <w:tcPr>
            <w:tcW w:w="1006" w:type="dxa"/>
            <w:tcBorders>
              <w:left w:val="nil"/>
            </w:tcBorders>
            <w:shd w:val="clear" w:color="auto" w:fill="D9E2F3" w:themeFill="accent1" w:themeFillTint="33"/>
          </w:tcPr>
          <w:p w14:paraId="374FC246" w14:textId="2B52E743" w:rsidR="00CD7AAE" w:rsidRPr="00CD7AAE" w:rsidRDefault="00CD7AAE" w:rsidP="00F257F8">
            <w:pPr>
              <w:spacing w:before="20" w:after="20"/>
              <w:rPr>
                <w:b/>
                <w:bCs/>
              </w:rPr>
            </w:pPr>
            <w:r>
              <w:rPr>
                <w:b/>
                <w:bCs/>
              </w:rPr>
              <w:t>18.0</w:t>
            </w:r>
          </w:p>
        </w:tc>
        <w:tc>
          <w:tcPr>
            <w:tcW w:w="8354" w:type="dxa"/>
            <w:gridSpan w:val="2"/>
            <w:tcBorders>
              <w:right w:val="nil"/>
            </w:tcBorders>
            <w:shd w:val="clear" w:color="auto" w:fill="D9E2F3" w:themeFill="accent1" w:themeFillTint="33"/>
          </w:tcPr>
          <w:p w14:paraId="7704995B" w14:textId="48C3E29B" w:rsidR="00CD7AAE" w:rsidRPr="00CD7AAE" w:rsidRDefault="00CD7AAE" w:rsidP="00CD7AAE">
            <w:pPr>
              <w:spacing w:before="20" w:after="20"/>
              <w:rPr>
                <w:b/>
                <w:bCs/>
              </w:rPr>
            </w:pPr>
            <w:r>
              <w:rPr>
                <w:b/>
                <w:bCs/>
              </w:rPr>
              <w:t>Rainier Valley Transit-Oriented Community Development Fund</w:t>
            </w:r>
          </w:p>
        </w:tc>
      </w:tr>
      <w:tr w:rsidR="00CD7AAE" w14:paraId="7AFB66BF" w14:textId="77777777" w:rsidTr="00C455CD">
        <w:tc>
          <w:tcPr>
            <w:tcW w:w="1006" w:type="dxa"/>
            <w:tcBorders>
              <w:left w:val="nil"/>
            </w:tcBorders>
          </w:tcPr>
          <w:p w14:paraId="239C32EE" w14:textId="5C4249C0" w:rsidR="00CD7AAE" w:rsidRDefault="00CD7AAE" w:rsidP="00F257F8">
            <w:pPr>
              <w:spacing w:before="20" w:after="20"/>
            </w:pPr>
            <w:r>
              <w:t>18.0</w:t>
            </w:r>
          </w:p>
        </w:tc>
        <w:tc>
          <w:tcPr>
            <w:tcW w:w="2430" w:type="dxa"/>
            <w:tcBorders>
              <w:bottom w:val="single" w:sz="4" w:space="0" w:color="auto"/>
            </w:tcBorders>
          </w:tcPr>
          <w:p w14:paraId="3A5AA888" w14:textId="77777777" w:rsidR="00CD7AAE" w:rsidRDefault="00CD7AAE" w:rsidP="00F257F8">
            <w:pPr>
              <w:spacing w:before="20" w:after="20"/>
            </w:pPr>
          </w:p>
        </w:tc>
        <w:tc>
          <w:tcPr>
            <w:tcW w:w="5924" w:type="dxa"/>
            <w:tcBorders>
              <w:bottom w:val="single" w:sz="4" w:space="0" w:color="auto"/>
              <w:right w:val="nil"/>
            </w:tcBorders>
          </w:tcPr>
          <w:p w14:paraId="38519197" w14:textId="77777777" w:rsidR="00CD7AAE" w:rsidRDefault="00B87732" w:rsidP="00DD3819">
            <w:pPr>
              <w:pStyle w:val="ListParagraph"/>
              <w:numPr>
                <w:ilvl w:val="0"/>
                <w:numId w:val="28"/>
              </w:numPr>
              <w:spacing w:before="20" w:after="20"/>
              <w:ind w:left="216" w:hanging="216"/>
            </w:pPr>
            <w:r>
              <w:t>Due to benefits and savings to light rail project by joint operations in DSTT, ST shall make annual payments to Rainier Valley TOCD Fund per Ex 9</w:t>
            </w:r>
          </w:p>
          <w:p w14:paraId="538AA8B5" w14:textId="77777777" w:rsidR="00B87732" w:rsidRDefault="00B87732" w:rsidP="00DD3819">
            <w:pPr>
              <w:pStyle w:val="ListParagraph"/>
              <w:numPr>
                <w:ilvl w:val="0"/>
                <w:numId w:val="28"/>
              </w:numPr>
              <w:spacing w:before="20" w:after="20"/>
              <w:ind w:left="216" w:hanging="216"/>
            </w:pPr>
            <w:r>
              <w:t>ST shall not be required to commence payments until (a) entity established to administer the fund and (b) Operating Plan for the fund has been adopted by ST Board and Seattle City Council</w:t>
            </w:r>
          </w:p>
          <w:p w14:paraId="43003B9A" w14:textId="5DD398E4" w:rsidR="00B87732" w:rsidRDefault="00B87732" w:rsidP="00DD3819">
            <w:pPr>
              <w:pStyle w:val="ListParagraph"/>
              <w:numPr>
                <w:ilvl w:val="0"/>
                <w:numId w:val="28"/>
              </w:numPr>
              <w:spacing w:before="20" w:after="20"/>
              <w:ind w:left="216" w:hanging="216"/>
            </w:pPr>
            <w:r>
              <w:t>Payments to be made to Supplemental Mitigation Account in Fund</w:t>
            </w:r>
            <w:r w:rsidR="008D7A56">
              <w:t xml:space="preserve"> to support TOD projects within Rainier Valley</w:t>
            </w:r>
          </w:p>
        </w:tc>
      </w:tr>
      <w:tr w:rsidR="00B307F3" w14:paraId="5F3BEA92" w14:textId="77777777" w:rsidTr="00C455CD">
        <w:tc>
          <w:tcPr>
            <w:tcW w:w="1006" w:type="dxa"/>
            <w:tcBorders>
              <w:left w:val="nil"/>
            </w:tcBorders>
            <w:shd w:val="clear" w:color="auto" w:fill="D9E2F3" w:themeFill="accent1" w:themeFillTint="33"/>
          </w:tcPr>
          <w:p w14:paraId="5F563BC3" w14:textId="64661DE1" w:rsidR="00B307F3" w:rsidRPr="00B307F3" w:rsidRDefault="00B307F3" w:rsidP="00F257F8">
            <w:pPr>
              <w:spacing w:before="20" w:after="20"/>
              <w:rPr>
                <w:b/>
                <w:bCs/>
              </w:rPr>
            </w:pPr>
            <w:r w:rsidRPr="00B307F3">
              <w:rPr>
                <w:b/>
                <w:bCs/>
              </w:rPr>
              <w:t>19.0</w:t>
            </w:r>
          </w:p>
        </w:tc>
        <w:tc>
          <w:tcPr>
            <w:tcW w:w="8354" w:type="dxa"/>
            <w:gridSpan w:val="2"/>
            <w:tcBorders>
              <w:right w:val="nil"/>
            </w:tcBorders>
            <w:shd w:val="clear" w:color="auto" w:fill="D9E2F3" w:themeFill="accent1" w:themeFillTint="33"/>
          </w:tcPr>
          <w:p w14:paraId="429813C9" w14:textId="5FFADC55" w:rsidR="00B307F3" w:rsidRPr="00B307F3" w:rsidRDefault="00B307F3" w:rsidP="00B307F3">
            <w:pPr>
              <w:spacing w:before="20" w:after="20"/>
              <w:rPr>
                <w:b/>
                <w:bCs/>
              </w:rPr>
            </w:pPr>
            <w:r w:rsidRPr="00B307F3">
              <w:rPr>
                <w:b/>
                <w:bCs/>
              </w:rPr>
              <w:t xml:space="preserve">Sound Transit Acquisition of </w:t>
            </w:r>
            <w:r w:rsidR="00C455CD">
              <w:rPr>
                <w:b/>
                <w:bCs/>
              </w:rPr>
              <w:t>DSTT</w:t>
            </w:r>
          </w:p>
        </w:tc>
      </w:tr>
      <w:tr w:rsidR="008D7A56" w14:paraId="7B11DEC3" w14:textId="77777777" w:rsidTr="00C455CD">
        <w:tc>
          <w:tcPr>
            <w:tcW w:w="1006" w:type="dxa"/>
            <w:tcBorders>
              <w:left w:val="nil"/>
            </w:tcBorders>
            <w:shd w:val="clear" w:color="auto" w:fill="auto"/>
          </w:tcPr>
          <w:p w14:paraId="2EA97AD5" w14:textId="7D6FDC0B" w:rsidR="008D7A56" w:rsidRDefault="00B307F3" w:rsidP="00F257F8">
            <w:pPr>
              <w:spacing w:before="20" w:after="20"/>
            </w:pPr>
            <w:r>
              <w:t>19.0</w:t>
            </w:r>
          </w:p>
        </w:tc>
        <w:tc>
          <w:tcPr>
            <w:tcW w:w="2430" w:type="dxa"/>
            <w:tcBorders>
              <w:bottom w:val="single" w:sz="4" w:space="0" w:color="auto"/>
            </w:tcBorders>
            <w:shd w:val="clear" w:color="auto" w:fill="auto"/>
          </w:tcPr>
          <w:p w14:paraId="36D9FC8B" w14:textId="77777777" w:rsidR="008D7A56" w:rsidRDefault="008D7A56" w:rsidP="00F257F8">
            <w:pPr>
              <w:spacing w:before="20" w:after="20"/>
            </w:pPr>
          </w:p>
        </w:tc>
        <w:tc>
          <w:tcPr>
            <w:tcW w:w="5924" w:type="dxa"/>
            <w:tcBorders>
              <w:bottom w:val="single" w:sz="4" w:space="0" w:color="auto"/>
              <w:right w:val="nil"/>
            </w:tcBorders>
            <w:shd w:val="clear" w:color="auto" w:fill="auto"/>
          </w:tcPr>
          <w:p w14:paraId="24B04B0E" w14:textId="77777777" w:rsidR="008D7A56" w:rsidRDefault="00B307F3" w:rsidP="00DD3819">
            <w:pPr>
              <w:pStyle w:val="ListParagraph"/>
              <w:numPr>
                <w:ilvl w:val="0"/>
                <w:numId w:val="28"/>
              </w:numPr>
              <w:spacing w:before="20" w:after="20"/>
              <w:ind w:left="216" w:hanging="216"/>
            </w:pPr>
            <w:r>
              <w:t>If KC and ST have not executed O&amp;M Agreement, the Closure Period O&amp;M Agreement, and the Closure Period Construction Agreement (</w:t>
            </w:r>
            <w:r>
              <w:rPr>
                <w:rFonts w:cstheme="minorHAnsi"/>
              </w:rPr>
              <w:t>§</w:t>
            </w:r>
            <w:r>
              <w:t>16, 8, 9) by 3/31/03</w:t>
            </w:r>
            <w:r w:rsidR="00F1570D">
              <w:t>, or if legislative authorities terminate negotiations, KC, ST, and Seattle shall commence negotiations to supersede this Agreement with a Tunnel Acquisition and Joint Operations Agreement</w:t>
            </w:r>
          </w:p>
          <w:p w14:paraId="4954DCE1" w14:textId="77777777" w:rsidR="00F1570D" w:rsidRDefault="00F1570D" w:rsidP="00DD3819">
            <w:pPr>
              <w:pStyle w:val="ListParagraph"/>
              <w:numPr>
                <w:ilvl w:val="0"/>
                <w:numId w:val="28"/>
              </w:numPr>
              <w:spacing w:before="20" w:after="20"/>
              <w:ind w:left="216" w:hanging="216"/>
            </w:pPr>
            <w:r>
              <w:t xml:space="preserve">When that agreement is executed, </w:t>
            </w:r>
            <w:r w:rsidR="00582DD1">
              <w:t xml:space="preserve">and </w:t>
            </w:r>
            <w:r>
              <w:t xml:space="preserve">the transfer of DSTT </w:t>
            </w:r>
            <w:r w:rsidR="00582DD1">
              <w:t>to ST has been completed, this Agreement terminates</w:t>
            </w:r>
          </w:p>
          <w:p w14:paraId="714F09F7" w14:textId="77777777" w:rsidR="00582DD1" w:rsidRDefault="00582DD1" w:rsidP="00DD3819">
            <w:pPr>
              <w:pStyle w:val="ListParagraph"/>
              <w:numPr>
                <w:ilvl w:val="0"/>
                <w:numId w:val="28"/>
              </w:numPr>
              <w:spacing w:before="20" w:after="20"/>
              <w:ind w:left="216" w:hanging="216"/>
            </w:pPr>
            <w:r>
              <w:t>Acquisition Agreement shall use as starting point the Downtown Seattle Transit Tunnel Transfer Agreement of 6/1/00</w:t>
            </w:r>
          </w:p>
          <w:p w14:paraId="21BBD64E" w14:textId="77777777" w:rsidR="00582DD1" w:rsidRDefault="00A36EDD" w:rsidP="00DD3819">
            <w:pPr>
              <w:pStyle w:val="ListParagraph"/>
              <w:numPr>
                <w:ilvl w:val="0"/>
                <w:numId w:val="28"/>
              </w:numPr>
              <w:spacing w:before="20" w:after="20"/>
              <w:ind w:left="216" w:hanging="216"/>
            </w:pPr>
            <w:r>
              <w:t>No obligations to ST greater than 2000 agreement</w:t>
            </w:r>
          </w:p>
          <w:p w14:paraId="2DD77EAA" w14:textId="77777777" w:rsidR="00A36EDD" w:rsidRDefault="00A36EDD" w:rsidP="00DD3819">
            <w:pPr>
              <w:pStyle w:val="ListParagraph"/>
              <w:numPr>
                <w:ilvl w:val="0"/>
                <w:numId w:val="28"/>
              </w:numPr>
              <w:spacing w:before="20" w:after="20"/>
              <w:ind w:left="216" w:hanging="216"/>
            </w:pPr>
            <w:r>
              <w:t xml:space="preserve">New agreement shall include provisions for a KC option to operate bus service </w:t>
            </w:r>
            <w:r w:rsidR="001F5ACF">
              <w:t>during periods of exclusive bus use before light rail service begins and periods of joint operations, including payment for each option</w:t>
            </w:r>
          </w:p>
          <w:p w14:paraId="0183A794" w14:textId="77777777" w:rsidR="001F5ACF" w:rsidRDefault="001F5ACF" w:rsidP="00DD3819">
            <w:pPr>
              <w:pStyle w:val="ListParagraph"/>
              <w:numPr>
                <w:ilvl w:val="0"/>
                <w:numId w:val="28"/>
              </w:numPr>
              <w:spacing w:before="20" w:after="20"/>
              <w:ind w:left="216" w:hanging="216"/>
            </w:pPr>
            <w:r>
              <w:t>Agreement shall also address modifications to property provisions related to CPS</w:t>
            </w:r>
          </w:p>
          <w:p w14:paraId="4B5821EA" w14:textId="77777777" w:rsidR="001F5ACF" w:rsidRDefault="001F5ACF" w:rsidP="00DD3819">
            <w:pPr>
              <w:pStyle w:val="ListParagraph"/>
              <w:numPr>
                <w:ilvl w:val="0"/>
                <w:numId w:val="28"/>
              </w:numPr>
              <w:spacing w:before="20" w:after="20"/>
              <w:ind w:left="216" w:hanging="216"/>
            </w:pPr>
            <w:r>
              <w:lastRenderedPageBreak/>
              <w:t xml:space="preserve">Agreement shall also include cost savings to ST sufficient to fund outstanding obligations of </w:t>
            </w:r>
            <w:r>
              <w:rPr>
                <w:rFonts w:cstheme="minorHAnsi"/>
              </w:rPr>
              <w:t>§</w:t>
            </w:r>
            <w:r>
              <w:t xml:space="preserve">18 </w:t>
            </w:r>
          </w:p>
          <w:p w14:paraId="63BA3F0E" w14:textId="3804DD6B" w:rsidR="00F04443" w:rsidRDefault="00F04443" w:rsidP="00DD3819">
            <w:pPr>
              <w:pStyle w:val="ListParagraph"/>
              <w:numPr>
                <w:ilvl w:val="0"/>
                <w:numId w:val="28"/>
              </w:numPr>
              <w:spacing w:before="20" w:after="20"/>
              <w:ind w:left="216" w:hanging="216"/>
            </w:pPr>
            <w:r>
              <w:t>This agreement subject to approval by governing bodies of KC, ST, Seattle</w:t>
            </w:r>
          </w:p>
        </w:tc>
      </w:tr>
      <w:tr w:rsidR="00C3505C" w14:paraId="50D63824" w14:textId="77777777" w:rsidTr="00C455CD">
        <w:tc>
          <w:tcPr>
            <w:tcW w:w="1006" w:type="dxa"/>
            <w:tcBorders>
              <w:left w:val="nil"/>
            </w:tcBorders>
            <w:shd w:val="clear" w:color="auto" w:fill="D9E2F3" w:themeFill="accent1" w:themeFillTint="33"/>
          </w:tcPr>
          <w:p w14:paraId="1137D4C2" w14:textId="54A4FF0B" w:rsidR="00C3505C" w:rsidRPr="00C3505C" w:rsidRDefault="00C3505C" w:rsidP="00F257F8">
            <w:pPr>
              <w:spacing w:before="20" w:after="20"/>
              <w:rPr>
                <w:b/>
                <w:bCs/>
              </w:rPr>
            </w:pPr>
            <w:r w:rsidRPr="00C3505C">
              <w:rPr>
                <w:b/>
                <w:bCs/>
              </w:rPr>
              <w:lastRenderedPageBreak/>
              <w:t>20.0</w:t>
            </w:r>
          </w:p>
        </w:tc>
        <w:tc>
          <w:tcPr>
            <w:tcW w:w="8354" w:type="dxa"/>
            <w:gridSpan w:val="2"/>
            <w:tcBorders>
              <w:right w:val="nil"/>
            </w:tcBorders>
            <w:shd w:val="clear" w:color="auto" w:fill="D9E2F3" w:themeFill="accent1" w:themeFillTint="33"/>
          </w:tcPr>
          <w:p w14:paraId="1517E5C3" w14:textId="6193E885" w:rsidR="00C3505C" w:rsidRPr="00C3505C" w:rsidRDefault="00C3505C" w:rsidP="00C3505C">
            <w:pPr>
              <w:spacing w:before="20" w:after="20"/>
              <w:rPr>
                <w:b/>
                <w:bCs/>
              </w:rPr>
            </w:pPr>
            <w:r>
              <w:rPr>
                <w:b/>
                <w:bCs/>
              </w:rPr>
              <w:t>Contacts</w:t>
            </w:r>
          </w:p>
        </w:tc>
      </w:tr>
      <w:tr w:rsidR="00C3505C" w14:paraId="27F86686" w14:textId="77777777" w:rsidTr="00C455CD">
        <w:tc>
          <w:tcPr>
            <w:tcW w:w="1006" w:type="dxa"/>
            <w:tcBorders>
              <w:left w:val="nil"/>
            </w:tcBorders>
            <w:shd w:val="clear" w:color="auto" w:fill="D9E2F3" w:themeFill="accent1" w:themeFillTint="33"/>
          </w:tcPr>
          <w:p w14:paraId="747B02ED" w14:textId="612FEBE0" w:rsidR="00C3505C" w:rsidRPr="00C3505C" w:rsidRDefault="00C3505C" w:rsidP="00F257F8">
            <w:pPr>
              <w:spacing w:before="20" w:after="20"/>
              <w:rPr>
                <w:b/>
                <w:bCs/>
              </w:rPr>
            </w:pPr>
            <w:r w:rsidRPr="00C3505C">
              <w:rPr>
                <w:b/>
                <w:bCs/>
              </w:rPr>
              <w:t>21.0</w:t>
            </w:r>
          </w:p>
        </w:tc>
        <w:tc>
          <w:tcPr>
            <w:tcW w:w="8354" w:type="dxa"/>
            <w:gridSpan w:val="2"/>
            <w:tcBorders>
              <w:right w:val="nil"/>
            </w:tcBorders>
            <w:shd w:val="clear" w:color="auto" w:fill="D9E2F3" w:themeFill="accent1" w:themeFillTint="33"/>
          </w:tcPr>
          <w:p w14:paraId="6EA76C73" w14:textId="2297C1A2" w:rsidR="00C3505C" w:rsidRPr="00C3505C" w:rsidRDefault="0026193A" w:rsidP="00C3505C">
            <w:pPr>
              <w:spacing w:before="20" w:after="20"/>
              <w:rPr>
                <w:b/>
                <w:bCs/>
              </w:rPr>
            </w:pPr>
            <w:r>
              <w:rPr>
                <w:b/>
                <w:bCs/>
              </w:rPr>
              <w:t>Federal Transit Administration (</w:t>
            </w:r>
            <w:r w:rsidR="00C3505C" w:rsidRPr="00C3505C">
              <w:rPr>
                <w:b/>
                <w:bCs/>
              </w:rPr>
              <w:t>FTA</w:t>
            </w:r>
            <w:r>
              <w:rPr>
                <w:b/>
                <w:bCs/>
              </w:rPr>
              <w:t>)</w:t>
            </w:r>
            <w:r w:rsidR="00C3505C" w:rsidRPr="00C3505C">
              <w:rPr>
                <w:b/>
                <w:bCs/>
              </w:rPr>
              <w:t xml:space="preserve"> requirements</w:t>
            </w:r>
          </w:p>
        </w:tc>
      </w:tr>
      <w:tr w:rsidR="00C3505C" w14:paraId="1399CA70" w14:textId="77777777" w:rsidTr="00DD6703">
        <w:tc>
          <w:tcPr>
            <w:tcW w:w="1006" w:type="dxa"/>
            <w:tcBorders>
              <w:left w:val="nil"/>
            </w:tcBorders>
          </w:tcPr>
          <w:p w14:paraId="54B29274" w14:textId="5E4EC3BA" w:rsidR="00C3505C" w:rsidRDefault="00C3505C" w:rsidP="00F257F8">
            <w:pPr>
              <w:spacing w:before="20" w:after="20"/>
            </w:pPr>
            <w:r>
              <w:t>21.0</w:t>
            </w:r>
          </w:p>
        </w:tc>
        <w:tc>
          <w:tcPr>
            <w:tcW w:w="2430" w:type="dxa"/>
            <w:tcBorders>
              <w:bottom w:val="single" w:sz="4" w:space="0" w:color="auto"/>
            </w:tcBorders>
          </w:tcPr>
          <w:p w14:paraId="61A94C7F" w14:textId="77777777" w:rsidR="00C3505C" w:rsidRDefault="00C3505C" w:rsidP="00F257F8">
            <w:pPr>
              <w:spacing w:before="20" w:after="20"/>
            </w:pPr>
          </w:p>
        </w:tc>
        <w:tc>
          <w:tcPr>
            <w:tcW w:w="5924" w:type="dxa"/>
            <w:tcBorders>
              <w:bottom w:val="single" w:sz="4" w:space="0" w:color="auto"/>
              <w:right w:val="nil"/>
            </w:tcBorders>
          </w:tcPr>
          <w:p w14:paraId="4234F75B" w14:textId="5CA0FAAB" w:rsidR="00C3505C" w:rsidRDefault="00C3505C" w:rsidP="00DD3819">
            <w:pPr>
              <w:pStyle w:val="ListParagraph"/>
              <w:numPr>
                <w:ilvl w:val="0"/>
                <w:numId w:val="28"/>
              </w:numPr>
              <w:spacing w:before="20" w:after="20"/>
              <w:ind w:left="216" w:hanging="216"/>
            </w:pPr>
            <w:r>
              <w:t xml:space="preserve">ST and KC shall jointly </w:t>
            </w:r>
            <w:r w:rsidR="00C455CD">
              <w:t>identify</w:t>
            </w:r>
            <w:r>
              <w:t xml:space="preserve"> applicable FTA grant restrictions and requirements and jointly seek FTA consent</w:t>
            </w:r>
          </w:p>
          <w:p w14:paraId="36E8949B" w14:textId="2954EA14" w:rsidR="00C3505C" w:rsidRDefault="00C3505C" w:rsidP="00DD3819">
            <w:pPr>
              <w:pStyle w:val="ListParagraph"/>
              <w:numPr>
                <w:ilvl w:val="0"/>
                <w:numId w:val="28"/>
              </w:numPr>
              <w:spacing w:before="20" w:after="20"/>
              <w:ind w:left="216" w:hanging="216"/>
            </w:pPr>
            <w:r>
              <w:t xml:space="preserve">ST </w:t>
            </w:r>
            <w:r w:rsidR="0041403D">
              <w:t>responsible for all costs required to be paid to US, FTA, or State from this Agreement and ST’s destruction or modification of any portion of DSTT, re-routing of buses to surface streets, or use of DSTT for ST service</w:t>
            </w:r>
          </w:p>
        </w:tc>
      </w:tr>
      <w:tr w:rsidR="0041403D" w14:paraId="61A39F8F" w14:textId="77777777" w:rsidTr="00DD6703">
        <w:tc>
          <w:tcPr>
            <w:tcW w:w="1006" w:type="dxa"/>
            <w:tcBorders>
              <w:left w:val="nil"/>
            </w:tcBorders>
            <w:shd w:val="clear" w:color="auto" w:fill="D9E2F3" w:themeFill="accent1" w:themeFillTint="33"/>
          </w:tcPr>
          <w:p w14:paraId="71AB1B44" w14:textId="6A1A7845" w:rsidR="0041403D" w:rsidRPr="0041403D" w:rsidRDefault="0041403D" w:rsidP="00F257F8">
            <w:pPr>
              <w:spacing w:before="20" w:after="20"/>
              <w:rPr>
                <w:b/>
                <w:bCs/>
              </w:rPr>
            </w:pPr>
            <w:r w:rsidRPr="0041403D">
              <w:rPr>
                <w:b/>
                <w:bCs/>
              </w:rPr>
              <w:t>22.0</w:t>
            </w:r>
          </w:p>
        </w:tc>
        <w:tc>
          <w:tcPr>
            <w:tcW w:w="8354" w:type="dxa"/>
            <w:gridSpan w:val="2"/>
            <w:tcBorders>
              <w:right w:val="nil"/>
            </w:tcBorders>
            <w:shd w:val="clear" w:color="auto" w:fill="D9E2F3" w:themeFill="accent1" w:themeFillTint="33"/>
          </w:tcPr>
          <w:p w14:paraId="1BA9F188" w14:textId="53F245CA" w:rsidR="0041403D" w:rsidRPr="0041403D" w:rsidRDefault="0041403D" w:rsidP="0041403D">
            <w:pPr>
              <w:spacing w:before="20" w:after="20"/>
              <w:rPr>
                <w:b/>
                <w:bCs/>
              </w:rPr>
            </w:pPr>
            <w:r w:rsidRPr="0041403D">
              <w:rPr>
                <w:b/>
                <w:bCs/>
              </w:rPr>
              <w:t>Invoicing and Payment</w:t>
            </w:r>
          </w:p>
        </w:tc>
      </w:tr>
      <w:tr w:rsidR="00C3505C" w14:paraId="676B4254" w14:textId="77777777" w:rsidTr="00DD6703">
        <w:tc>
          <w:tcPr>
            <w:tcW w:w="1006" w:type="dxa"/>
            <w:tcBorders>
              <w:left w:val="nil"/>
            </w:tcBorders>
          </w:tcPr>
          <w:p w14:paraId="3CD351C4" w14:textId="1F5F1C75" w:rsidR="00C3505C" w:rsidRDefault="0041403D" w:rsidP="00F257F8">
            <w:pPr>
              <w:spacing w:before="20" w:after="20"/>
            </w:pPr>
            <w:r>
              <w:t>22.0</w:t>
            </w:r>
          </w:p>
        </w:tc>
        <w:tc>
          <w:tcPr>
            <w:tcW w:w="2430" w:type="dxa"/>
            <w:tcBorders>
              <w:bottom w:val="single" w:sz="4" w:space="0" w:color="auto"/>
            </w:tcBorders>
          </w:tcPr>
          <w:p w14:paraId="11F4B122" w14:textId="77777777" w:rsidR="00C3505C" w:rsidRDefault="00C3505C" w:rsidP="00F257F8">
            <w:pPr>
              <w:spacing w:before="20" w:after="20"/>
            </w:pPr>
          </w:p>
        </w:tc>
        <w:tc>
          <w:tcPr>
            <w:tcW w:w="5924" w:type="dxa"/>
            <w:tcBorders>
              <w:bottom w:val="single" w:sz="4" w:space="0" w:color="auto"/>
              <w:right w:val="nil"/>
            </w:tcBorders>
          </w:tcPr>
          <w:p w14:paraId="157966ED" w14:textId="77777777" w:rsidR="00C3505C" w:rsidRDefault="0041403D" w:rsidP="00DD3819">
            <w:pPr>
              <w:pStyle w:val="ListParagraph"/>
              <w:numPr>
                <w:ilvl w:val="0"/>
                <w:numId w:val="28"/>
              </w:numPr>
              <w:spacing w:before="20" w:after="20"/>
              <w:ind w:left="216" w:hanging="216"/>
            </w:pPr>
            <w:r>
              <w:t xml:space="preserve">Seattle and KC may </w:t>
            </w:r>
            <w:r w:rsidR="00540678">
              <w:t>invoice ST as often as monthly</w:t>
            </w:r>
          </w:p>
          <w:p w14:paraId="0E75A1FC" w14:textId="77777777" w:rsidR="00F55987" w:rsidRDefault="00F55987" w:rsidP="00DD3819">
            <w:pPr>
              <w:pStyle w:val="ListParagraph"/>
              <w:numPr>
                <w:ilvl w:val="0"/>
                <w:numId w:val="28"/>
              </w:numPr>
              <w:spacing w:before="20" w:after="20"/>
              <w:ind w:left="216" w:hanging="216"/>
            </w:pPr>
            <w:r>
              <w:t>ST to remit payment within 30 calendar days or pay interest</w:t>
            </w:r>
          </w:p>
          <w:p w14:paraId="733C3286" w14:textId="5728EA5B" w:rsidR="00F55987" w:rsidRDefault="00F55987" w:rsidP="00DD3819">
            <w:pPr>
              <w:pStyle w:val="ListParagraph"/>
              <w:numPr>
                <w:ilvl w:val="0"/>
                <w:numId w:val="28"/>
              </w:numPr>
              <w:spacing w:before="20" w:after="20"/>
              <w:ind w:left="216" w:hanging="216"/>
            </w:pPr>
            <w:r>
              <w:t xml:space="preserve">If dispute, use </w:t>
            </w:r>
            <w:r>
              <w:rPr>
                <w:rFonts w:cstheme="minorHAnsi"/>
              </w:rPr>
              <w:t>§</w:t>
            </w:r>
            <w:r>
              <w:t>23.2</w:t>
            </w:r>
          </w:p>
        </w:tc>
      </w:tr>
      <w:tr w:rsidR="00B36DA8" w14:paraId="02A00CBF" w14:textId="77777777" w:rsidTr="00DD6703">
        <w:tc>
          <w:tcPr>
            <w:tcW w:w="1006" w:type="dxa"/>
            <w:tcBorders>
              <w:left w:val="nil"/>
            </w:tcBorders>
            <w:shd w:val="clear" w:color="auto" w:fill="D9E2F3" w:themeFill="accent1" w:themeFillTint="33"/>
          </w:tcPr>
          <w:p w14:paraId="79CACFB0" w14:textId="6D12872F" w:rsidR="00B36DA8" w:rsidRPr="00B36DA8" w:rsidRDefault="00B36DA8" w:rsidP="00F257F8">
            <w:pPr>
              <w:spacing w:before="20" w:after="20"/>
              <w:rPr>
                <w:b/>
                <w:bCs/>
              </w:rPr>
            </w:pPr>
            <w:r w:rsidRPr="00B36DA8">
              <w:rPr>
                <w:b/>
                <w:bCs/>
              </w:rPr>
              <w:t>23.0</w:t>
            </w:r>
          </w:p>
        </w:tc>
        <w:tc>
          <w:tcPr>
            <w:tcW w:w="8354" w:type="dxa"/>
            <w:gridSpan w:val="2"/>
            <w:tcBorders>
              <w:right w:val="nil"/>
            </w:tcBorders>
            <w:shd w:val="clear" w:color="auto" w:fill="D9E2F3" w:themeFill="accent1" w:themeFillTint="33"/>
          </w:tcPr>
          <w:p w14:paraId="1C9E5E9A" w14:textId="6877F237" w:rsidR="00B36DA8" w:rsidRPr="00B36DA8" w:rsidRDefault="00B36DA8" w:rsidP="00B36DA8">
            <w:pPr>
              <w:spacing w:before="20" w:after="20"/>
              <w:rPr>
                <w:b/>
                <w:bCs/>
              </w:rPr>
            </w:pPr>
            <w:r w:rsidRPr="00B36DA8">
              <w:rPr>
                <w:b/>
                <w:bCs/>
              </w:rPr>
              <w:t>Dispute Resolution</w:t>
            </w:r>
          </w:p>
        </w:tc>
      </w:tr>
      <w:tr w:rsidR="00B36DA8" w14:paraId="6FD07B59" w14:textId="77777777" w:rsidTr="00265AFE">
        <w:tc>
          <w:tcPr>
            <w:tcW w:w="1006" w:type="dxa"/>
            <w:tcBorders>
              <w:left w:val="nil"/>
            </w:tcBorders>
          </w:tcPr>
          <w:p w14:paraId="76FDB867" w14:textId="082031F3" w:rsidR="00B36DA8" w:rsidRDefault="00F64723" w:rsidP="00F257F8">
            <w:pPr>
              <w:spacing w:before="20" w:after="20"/>
            </w:pPr>
            <w:r>
              <w:t>23.1</w:t>
            </w:r>
          </w:p>
        </w:tc>
        <w:tc>
          <w:tcPr>
            <w:tcW w:w="2430" w:type="dxa"/>
          </w:tcPr>
          <w:p w14:paraId="7E984D50" w14:textId="6E780F46" w:rsidR="00B36DA8" w:rsidRDefault="00F64723" w:rsidP="00F257F8">
            <w:pPr>
              <w:spacing w:before="20" w:after="20"/>
            </w:pPr>
            <w:r>
              <w:t>Processes Otherwise Specified</w:t>
            </w:r>
          </w:p>
        </w:tc>
        <w:tc>
          <w:tcPr>
            <w:tcW w:w="5924" w:type="dxa"/>
            <w:tcBorders>
              <w:right w:val="nil"/>
            </w:tcBorders>
          </w:tcPr>
          <w:p w14:paraId="33DAE6AE" w14:textId="53CEC3A8" w:rsidR="00B36DA8" w:rsidRDefault="00F64723" w:rsidP="00DD3819">
            <w:pPr>
              <w:pStyle w:val="ListParagraph"/>
              <w:numPr>
                <w:ilvl w:val="0"/>
                <w:numId w:val="28"/>
              </w:numPr>
              <w:spacing w:before="20" w:after="20"/>
              <w:ind w:left="216" w:hanging="216"/>
            </w:pPr>
            <w:r>
              <w:t>KC and ST have specifically provided for resolving certain disputes</w:t>
            </w:r>
          </w:p>
        </w:tc>
      </w:tr>
      <w:tr w:rsidR="00B36DA8" w14:paraId="22D4EBDF" w14:textId="77777777" w:rsidTr="00DD6703">
        <w:tc>
          <w:tcPr>
            <w:tcW w:w="1006" w:type="dxa"/>
            <w:tcBorders>
              <w:left w:val="nil"/>
            </w:tcBorders>
          </w:tcPr>
          <w:p w14:paraId="623B3091" w14:textId="01820D17" w:rsidR="00B36DA8" w:rsidRDefault="00F64723" w:rsidP="00F257F8">
            <w:pPr>
              <w:spacing w:before="20" w:after="20"/>
            </w:pPr>
            <w:r>
              <w:t>23.2</w:t>
            </w:r>
          </w:p>
        </w:tc>
        <w:tc>
          <w:tcPr>
            <w:tcW w:w="2430" w:type="dxa"/>
            <w:tcBorders>
              <w:bottom w:val="single" w:sz="4" w:space="0" w:color="auto"/>
            </w:tcBorders>
          </w:tcPr>
          <w:p w14:paraId="13C31826" w14:textId="1EB0179C" w:rsidR="00B36DA8" w:rsidRDefault="00F64723" w:rsidP="00F257F8">
            <w:pPr>
              <w:spacing w:before="20" w:after="20"/>
            </w:pPr>
            <w:r>
              <w:t>Dispute Resolution Measures Prior to Legal Action</w:t>
            </w:r>
          </w:p>
        </w:tc>
        <w:tc>
          <w:tcPr>
            <w:tcW w:w="5924" w:type="dxa"/>
            <w:tcBorders>
              <w:bottom w:val="single" w:sz="4" w:space="0" w:color="auto"/>
              <w:right w:val="nil"/>
            </w:tcBorders>
          </w:tcPr>
          <w:p w14:paraId="6AAC7687" w14:textId="77777777" w:rsidR="00B36DA8" w:rsidRDefault="00F64723" w:rsidP="00DD3819">
            <w:pPr>
              <w:pStyle w:val="ListParagraph"/>
              <w:numPr>
                <w:ilvl w:val="0"/>
                <w:numId w:val="28"/>
              </w:numPr>
              <w:spacing w:before="20" w:after="20"/>
              <w:ind w:left="216" w:hanging="216"/>
            </w:pPr>
            <w:r>
              <w:t>In the event of a dispute</w:t>
            </w:r>
            <w:r w:rsidR="0061706B">
              <w:t xml:space="preserve"> in this Agreement not otherwise specifically provided for, the affected Parties shall attempt to resolve the matter informally</w:t>
            </w:r>
          </w:p>
          <w:p w14:paraId="73A35F03" w14:textId="77777777" w:rsidR="0061706B" w:rsidRDefault="0061706B" w:rsidP="00DD3819">
            <w:pPr>
              <w:pStyle w:val="ListParagraph"/>
              <w:numPr>
                <w:ilvl w:val="0"/>
                <w:numId w:val="28"/>
              </w:numPr>
              <w:spacing w:before="20" w:after="20"/>
              <w:ind w:left="216" w:hanging="216"/>
            </w:pPr>
            <w:r>
              <w:t>If can’t resolve, forward to KCDOT Director, ST ED, and SDOT Director</w:t>
            </w:r>
          </w:p>
          <w:p w14:paraId="4AF636FF" w14:textId="77777777" w:rsidR="0061706B" w:rsidRDefault="0061706B" w:rsidP="00DD3819">
            <w:pPr>
              <w:pStyle w:val="ListParagraph"/>
              <w:numPr>
                <w:ilvl w:val="0"/>
                <w:numId w:val="28"/>
              </w:numPr>
              <w:spacing w:before="20" w:after="20"/>
              <w:ind w:left="216" w:hanging="216"/>
            </w:pPr>
            <w:r>
              <w:t xml:space="preserve">If can’t resolve within 30 calendar days, </w:t>
            </w:r>
            <w:r w:rsidR="00380AC7">
              <w:t>forward to County Exec, ST Board Chair, Seattle Mayor</w:t>
            </w:r>
          </w:p>
          <w:p w14:paraId="7D282D9A" w14:textId="77777777" w:rsidR="00380AC7" w:rsidRDefault="00380AC7" w:rsidP="00DD3819">
            <w:pPr>
              <w:pStyle w:val="ListParagraph"/>
              <w:numPr>
                <w:ilvl w:val="0"/>
                <w:numId w:val="28"/>
              </w:numPr>
              <w:spacing w:before="20" w:after="20"/>
              <w:ind w:left="216" w:hanging="216"/>
            </w:pPr>
            <w:r>
              <w:t>If can’t resolve within 30 days, may agree to mediation</w:t>
            </w:r>
          </w:p>
          <w:p w14:paraId="3E822BBE" w14:textId="20B0409E" w:rsidR="00380AC7" w:rsidRDefault="00380AC7" w:rsidP="00DD3819">
            <w:pPr>
              <w:pStyle w:val="ListParagraph"/>
              <w:numPr>
                <w:ilvl w:val="0"/>
                <w:numId w:val="28"/>
              </w:numPr>
              <w:spacing w:before="20" w:after="20"/>
              <w:ind w:left="216" w:hanging="216"/>
            </w:pPr>
            <w:r>
              <w:t>If can’t resolve, legal remedy</w:t>
            </w:r>
          </w:p>
        </w:tc>
      </w:tr>
      <w:tr w:rsidR="00380AC7" w14:paraId="079DFC1E" w14:textId="77777777" w:rsidTr="00DD6703">
        <w:tc>
          <w:tcPr>
            <w:tcW w:w="1006" w:type="dxa"/>
            <w:tcBorders>
              <w:left w:val="nil"/>
            </w:tcBorders>
            <w:shd w:val="clear" w:color="auto" w:fill="D9E2F3" w:themeFill="accent1" w:themeFillTint="33"/>
          </w:tcPr>
          <w:p w14:paraId="10F64D58" w14:textId="485DF273" w:rsidR="00380AC7" w:rsidRPr="00380AC7" w:rsidRDefault="00380AC7" w:rsidP="00F257F8">
            <w:pPr>
              <w:spacing w:before="20" w:after="20"/>
              <w:rPr>
                <w:b/>
                <w:bCs/>
              </w:rPr>
            </w:pPr>
            <w:r w:rsidRPr="00380AC7">
              <w:rPr>
                <w:b/>
                <w:bCs/>
              </w:rPr>
              <w:t>24.0</w:t>
            </w:r>
          </w:p>
        </w:tc>
        <w:tc>
          <w:tcPr>
            <w:tcW w:w="8354" w:type="dxa"/>
            <w:gridSpan w:val="2"/>
            <w:tcBorders>
              <w:right w:val="nil"/>
            </w:tcBorders>
            <w:shd w:val="clear" w:color="auto" w:fill="D9E2F3" w:themeFill="accent1" w:themeFillTint="33"/>
          </w:tcPr>
          <w:p w14:paraId="6572FE98" w14:textId="75960592" w:rsidR="00380AC7" w:rsidRPr="00380AC7" w:rsidRDefault="00380AC7" w:rsidP="00380AC7">
            <w:pPr>
              <w:spacing w:before="20" w:after="20"/>
              <w:rPr>
                <w:b/>
                <w:bCs/>
              </w:rPr>
            </w:pPr>
            <w:r w:rsidRPr="00380AC7">
              <w:rPr>
                <w:b/>
                <w:bCs/>
              </w:rPr>
              <w:t>Records</w:t>
            </w:r>
          </w:p>
        </w:tc>
      </w:tr>
      <w:tr w:rsidR="00380AC7" w14:paraId="06E971E7" w14:textId="77777777" w:rsidTr="00265AFE">
        <w:tc>
          <w:tcPr>
            <w:tcW w:w="1006" w:type="dxa"/>
            <w:tcBorders>
              <w:left w:val="nil"/>
            </w:tcBorders>
          </w:tcPr>
          <w:p w14:paraId="782161A1" w14:textId="13351BF2" w:rsidR="00380AC7" w:rsidRDefault="00380AC7" w:rsidP="00F257F8">
            <w:pPr>
              <w:spacing w:before="20" w:after="20"/>
            </w:pPr>
            <w:r>
              <w:t>24.1</w:t>
            </w:r>
          </w:p>
        </w:tc>
        <w:tc>
          <w:tcPr>
            <w:tcW w:w="2430" w:type="dxa"/>
          </w:tcPr>
          <w:p w14:paraId="33AB529A" w14:textId="45306F91" w:rsidR="00380AC7" w:rsidRDefault="00380AC7" w:rsidP="00F257F8">
            <w:pPr>
              <w:spacing w:before="20" w:after="20"/>
            </w:pPr>
            <w:r>
              <w:t>Inspection</w:t>
            </w:r>
          </w:p>
        </w:tc>
        <w:tc>
          <w:tcPr>
            <w:tcW w:w="5924" w:type="dxa"/>
            <w:tcBorders>
              <w:right w:val="nil"/>
            </w:tcBorders>
          </w:tcPr>
          <w:p w14:paraId="7FAA5B15" w14:textId="77777777" w:rsidR="00380AC7" w:rsidRDefault="00380AC7" w:rsidP="00DD3819">
            <w:pPr>
              <w:pStyle w:val="ListParagraph"/>
              <w:numPr>
                <w:ilvl w:val="0"/>
                <w:numId w:val="28"/>
              </w:numPr>
              <w:spacing w:before="20" w:after="20"/>
              <w:ind w:left="216" w:hanging="216"/>
            </w:pPr>
            <w:r>
              <w:t>Each party shall maintain accurate</w:t>
            </w:r>
            <w:r w:rsidR="009F665D">
              <w:t xml:space="preserve"> records</w:t>
            </w:r>
          </w:p>
          <w:p w14:paraId="4E8CB430" w14:textId="45507DBC" w:rsidR="009F665D" w:rsidRDefault="009F665D" w:rsidP="00DD3819">
            <w:pPr>
              <w:pStyle w:val="ListParagraph"/>
              <w:numPr>
                <w:ilvl w:val="0"/>
                <w:numId w:val="28"/>
              </w:numPr>
              <w:spacing w:before="20" w:after="20"/>
              <w:ind w:left="216" w:hanging="216"/>
            </w:pPr>
            <w:r>
              <w:t>All parties and State Auditor shall have access to the records</w:t>
            </w:r>
          </w:p>
        </w:tc>
      </w:tr>
      <w:tr w:rsidR="00B03B6D" w14:paraId="37B1CD44" w14:textId="77777777" w:rsidTr="00DD6703">
        <w:tc>
          <w:tcPr>
            <w:tcW w:w="1006" w:type="dxa"/>
            <w:tcBorders>
              <w:left w:val="nil"/>
            </w:tcBorders>
          </w:tcPr>
          <w:p w14:paraId="65213D89" w14:textId="1F324CF3" w:rsidR="00B03B6D" w:rsidRDefault="00B03B6D" w:rsidP="00F257F8">
            <w:pPr>
              <w:spacing w:before="20" w:after="20"/>
            </w:pPr>
            <w:r>
              <w:t>24.2</w:t>
            </w:r>
          </w:p>
        </w:tc>
        <w:tc>
          <w:tcPr>
            <w:tcW w:w="2430" w:type="dxa"/>
            <w:tcBorders>
              <w:bottom w:val="single" w:sz="4" w:space="0" w:color="auto"/>
            </w:tcBorders>
          </w:tcPr>
          <w:p w14:paraId="4742A775" w14:textId="791F7308" w:rsidR="00B03B6D" w:rsidRDefault="00B03B6D" w:rsidP="00F257F8">
            <w:pPr>
              <w:spacing w:before="20" w:after="20"/>
            </w:pPr>
            <w:r>
              <w:t>Retention</w:t>
            </w:r>
          </w:p>
        </w:tc>
        <w:tc>
          <w:tcPr>
            <w:tcW w:w="5924" w:type="dxa"/>
            <w:tcBorders>
              <w:bottom w:val="single" w:sz="4" w:space="0" w:color="auto"/>
              <w:right w:val="nil"/>
            </w:tcBorders>
          </w:tcPr>
          <w:p w14:paraId="0B7895CD" w14:textId="77777777" w:rsidR="00B03B6D" w:rsidRDefault="00B03B6D" w:rsidP="00DD3819">
            <w:pPr>
              <w:pStyle w:val="ListParagraph"/>
              <w:numPr>
                <w:ilvl w:val="0"/>
                <w:numId w:val="28"/>
              </w:numPr>
              <w:spacing w:before="20" w:after="20"/>
              <w:ind w:left="216" w:hanging="216"/>
            </w:pPr>
            <w:r>
              <w:t>Copies of the records shall be furnished to each party on request</w:t>
            </w:r>
          </w:p>
          <w:p w14:paraId="1AF77A81" w14:textId="77777777" w:rsidR="00B03B6D" w:rsidRDefault="00B03B6D" w:rsidP="00DD3819">
            <w:pPr>
              <w:pStyle w:val="ListParagraph"/>
              <w:numPr>
                <w:ilvl w:val="0"/>
                <w:numId w:val="28"/>
              </w:numPr>
              <w:spacing w:before="20" w:after="20"/>
              <w:ind w:left="216" w:hanging="216"/>
            </w:pPr>
            <w:r>
              <w:t xml:space="preserve">Records must be retained for 6 years from date of termination or expiration of this Agreement </w:t>
            </w:r>
          </w:p>
          <w:p w14:paraId="631F028D" w14:textId="6A7C848B" w:rsidR="0036174D" w:rsidRDefault="0036174D" w:rsidP="00DD3819">
            <w:pPr>
              <w:pStyle w:val="ListParagraph"/>
              <w:numPr>
                <w:ilvl w:val="0"/>
                <w:numId w:val="28"/>
              </w:numPr>
              <w:spacing w:before="20" w:after="20"/>
              <w:ind w:left="216" w:hanging="216"/>
            </w:pPr>
            <w:r>
              <w:t>If litigation, must retain till resolved</w:t>
            </w:r>
          </w:p>
        </w:tc>
      </w:tr>
      <w:tr w:rsidR="0036174D" w14:paraId="36C77D0A" w14:textId="77777777" w:rsidTr="00DD6703">
        <w:tc>
          <w:tcPr>
            <w:tcW w:w="1006" w:type="dxa"/>
            <w:tcBorders>
              <w:left w:val="nil"/>
            </w:tcBorders>
            <w:shd w:val="clear" w:color="auto" w:fill="D9E2F3" w:themeFill="accent1" w:themeFillTint="33"/>
          </w:tcPr>
          <w:p w14:paraId="20D0D8FF" w14:textId="149DE481" w:rsidR="0036174D" w:rsidRPr="0036174D" w:rsidRDefault="0036174D" w:rsidP="00F257F8">
            <w:pPr>
              <w:spacing w:before="20" w:after="20"/>
              <w:rPr>
                <w:b/>
                <w:bCs/>
              </w:rPr>
            </w:pPr>
            <w:r w:rsidRPr="0036174D">
              <w:rPr>
                <w:b/>
                <w:bCs/>
              </w:rPr>
              <w:t>25.0</w:t>
            </w:r>
          </w:p>
        </w:tc>
        <w:tc>
          <w:tcPr>
            <w:tcW w:w="8354" w:type="dxa"/>
            <w:gridSpan w:val="2"/>
            <w:tcBorders>
              <w:right w:val="nil"/>
            </w:tcBorders>
            <w:shd w:val="clear" w:color="auto" w:fill="D9E2F3" w:themeFill="accent1" w:themeFillTint="33"/>
          </w:tcPr>
          <w:p w14:paraId="2A69C56C" w14:textId="04F2B082" w:rsidR="0036174D" w:rsidRPr="0036174D" w:rsidRDefault="0036174D" w:rsidP="0036174D">
            <w:pPr>
              <w:spacing w:before="20" w:after="20"/>
              <w:rPr>
                <w:b/>
                <w:bCs/>
              </w:rPr>
            </w:pPr>
            <w:r w:rsidRPr="0036174D">
              <w:rPr>
                <w:b/>
                <w:bCs/>
              </w:rPr>
              <w:t xml:space="preserve">Condition of </w:t>
            </w:r>
            <w:r w:rsidR="00DD6703">
              <w:rPr>
                <w:b/>
                <w:bCs/>
              </w:rPr>
              <w:t>DSTT</w:t>
            </w:r>
          </w:p>
        </w:tc>
      </w:tr>
      <w:tr w:rsidR="0036174D" w14:paraId="4B576F96" w14:textId="77777777" w:rsidTr="00265AFE">
        <w:tc>
          <w:tcPr>
            <w:tcW w:w="1006" w:type="dxa"/>
            <w:tcBorders>
              <w:left w:val="nil"/>
            </w:tcBorders>
          </w:tcPr>
          <w:p w14:paraId="6AD3F2AB" w14:textId="69DC06DA" w:rsidR="0036174D" w:rsidRDefault="0036174D" w:rsidP="00F257F8">
            <w:pPr>
              <w:spacing w:before="20" w:after="20"/>
            </w:pPr>
            <w:r>
              <w:t>25.1</w:t>
            </w:r>
          </w:p>
        </w:tc>
        <w:tc>
          <w:tcPr>
            <w:tcW w:w="2430" w:type="dxa"/>
          </w:tcPr>
          <w:p w14:paraId="60116E73" w14:textId="0EC51ECD" w:rsidR="0036174D" w:rsidRDefault="00DD6703" w:rsidP="00F257F8">
            <w:pPr>
              <w:spacing w:before="20" w:after="20"/>
            </w:pPr>
            <w:r>
              <w:t>KC</w:t>
            </w:r>
            <w:r w:rsidR="0036174D">
              <w:t xml:space="preserve"> Responsibilities Prior to Closure Date</w:t>
            </w:r>
          </w:p>
        </w:tc>
        <w:tc>
          <w:tcPr>
            <w:tcW w:w="5924" w:type="dxa"/>
            <w:tcBorders>
              <w:right w:val="nil"/>
            </w:tcBorders>
          </w:tcPr>
          <w:p w14:paraId="5209F83E" w14:textId="77777777" w:rsidR="0036174D" w:rsidRDefault="000E33CA" w:rsidP="000E33CA">
            <w:pPr>
              <w:pStyle w:val="ListParagraph"/>
              <w:numPr>
                <w:ilvl w:val="0"/>
                <w:numId w:val="29"/>
              </w:numPr>
              <w:spacing w:before="20" w:after="20"/>
              <w:ind w:left="216" w:hanging="216"/>
            </w:pPr>
            <w:r>
              <w:t>Maintain all usual and necessary business records pertaining to DSTT consistent with past practices</w:t>
            </w:r>
          </w:p>
          <w:p w14:paraId="54DAB334" w14:textId="77777777" w:rsidR="000E33CA" w:rsidRDefault="000E33CA" w:rsidP="000E33CA">
            <w:pPr>
              <w:pStyle w:val="ListParagraph"/>
              <w:numPr>
                <w:ilvl w:val="0"/>
                <w:numId w:val="29"/>
              </w:numPr>
              <w:spacing w:before="20" w:after="20"/>
              <w:ind w:left="216" w:hanging="216"/>
            </w:pPr>
            <w:r>
              <w:t>Obtain ST’s approval prior to making any substantial improvement to DSTT except in emergency (</w:t>
            </w:r>
            <w:r>
              <w:rPr>
                <w:rFonts w:cstheme="minorHAnsi"/>
              </w:rPr>
              <w:t>§</w:t>
            </w:r>
            <w:r>
              <w:t>15.0)</w:t>
            </w:r>
          </w:p>
          <w:p w14:paraId="17C71403" w14:textId="0EA5272D" w:rsidR="00361960" w:rsidRDefault="00361960" w:rsidP="000E33CA">
            <w:pPr>
              <w:pStyle w:val="ListParagraph"/>
              <w:numPr>
                <w:ilvl w:val="0"/>
                <w:numId w:val="29"/>
              </w:numPr>
              <w:spacing w:before="20" w:after="20"/>
              <w:ind w:left="216" w:hanging="216"/>
            </w:pPr>
            <w:r>
              <w:t>Maintain DSTT in its current condition, normal wear and tear and casualty loss excepted</w:t>
            </w:r>
          </w:p>
        </w:tc>
      </w:tr>
      <w:tr w:rsidR="0036174D" w14:paraId="2898EC27" w14:textId="77777777" w:rsidTr="00265AFE">
        <w:tc>
          <w:tcPr>
            <w:tcW w:w="1006" w:type="dxa"/>
            <w:tcBorders>
              <w:left w:val="nil"/>
            </w:tcBorders>
          </w:tcPr>
          <w:p w14:paraId="3D4B03CD" w14:textId="7F2A4B21" w:rsidR="0036174D" w:rsidRDefault="00361960" w:rsidP="00F257F8">
            <w:pPr>
              <w:spacing w:before="20" w:after="20"/>
            </w:pPr>
            <w:r>
              <w:lastRenderedPageBreak/>
              <w:t>25.2</w:t>
            </w:r>
          </w:p>
        </w:tc>
        <w:tc>
          <w:tcPr>
            <w:tcW w:w="2430" w:type="dxa"/>
          </w:tcPr>
          <w:p w14:paraId="01DD9BFB" w14:textId="1C3B998A" w:rsidR="0036174D" w:rsidRDefault="00361960" w:rsidP="00F257F8">
            <w:pPr>
              <w:spacing w:before="20" w:after="20"/>
            </w:pPr>
            <w:r>
              <w:t>“As Is” and “With All Faults”</w:t>
            </w:r>
          </w:p>
        </w:tc>
        <w:tc>
          <w:tcPr>
            <w:tcW w:w="5924" w:type="dxa"/>
            <w:tcBorders>
              <w:right w:val="nil"/>
            </w:tcBorders>
          </w:tcPr>
          <w:p w14:paraId="2D6D2670" w14:textId="77777777" w:rsidR="0036174D" w:rsidRDefault="004C3DB2" w:rsidP="00DD3819">
            <w:pPr>
              <w:pStyle w:val="ListParagraph"/>
              <w:numPr>
                <w:ilvl w:val="0"/>
                <w:numId w:val="28"/>
              </w:numPr>
              <w:spacing w:before="20" w:after="20"/>
              <w:ind w:left="216" w:hanging="216"/>
            </w:pPr>
            <w:r>
              <w:t>ST agrees DSTT is being made available by KC as is and with all faults, including but not limited to presence of any hazardous materials (</w:t>
            </w:r>
            <w:r>
              <w:rPr>
                <w:rFonts w:cstheme="minorHAnsi"/>
              </w:rPr>
              <w:t>§</w:t>
            </w:r>
            <w:r>
              <w:t>1.13)</w:t>
            </w:r>
          </w:p>
          <w:p w14:paraId="2DB58AC1" w14:textId="23456B62" w:rsidR="00BC4D6D" w:rsidRDefault="00BC4D6D" w:rsidP="00DD3819">
            <w:pPr>
              <w:pStyle w:val="ListParagraph"/>
              <w:numPr>
                <w:ilvl w:val="0"/>
                <w:numId w:val="28"/>
              </w:numPr>
              <w:spacing w:before="20" w:after="20"/>
              <w:ind w:left="216" w:hanging="216"/>
            </w:pPr>
            <w:r>
              <w:t>KC shall not be liable to ST for claims or damages arising from any defect in the construction of or present condition of DSTT or any of its structures, systems, or other elements whether known or unknown, or for damage by storm, rain, or leakage or any other occurrence</w:t>
            </w:r>
          </w:p>
        </w:tc>
      </w:tr>
      <w:tr w:rsidR="00BC4D6D" w14:paraId="2D3C58B6" w14:textId="77777777" w:rsidTr="00265AFE">
        <w:tc>
          <w:tcPr>
            <w:tcW w:w="1006" w:type="dxa"/>
            <w:tcBorders>
              <w:left w:val="nil"/>
            </w:tcBorders>
          </w:tcPr>
          <w:p w14:paraId="33CE762E" w14:textId="418E22BF" w:rsidR="00BC4D6D" w:rsidRDefault="00BC4D6D" w:rsidP="00F257F8">
            <w:pPr>
              <w:spacing w:before="20" w:after="20"/>
            </w:pPr>
            <w:r>
              <w:t>25.3</w:t>
            </w:r>
          </w:p>
        </w:tc>
        <w:tc>
          <w:tcPr>
            <w:tcW w:w="2430" w:type="dxa"/>
          </w:tcPr>
          <w:p w14:paraId="1298A1F3" w14:textId="464286F7" w:rsidR="00BC4D6D" w:rsidRDefault="00BC4D6D" w:rsidP="00F257F8">
            <w:pPr>
              <w:spacing w:before="20" w:after="20"/>
            </w:pPr>
            <w:r>
              <w:t>Disclaimer of Warranties</w:t>
            </w:r>
          </w:p>
        </w:tc>
        <w:tc>
          <w:tcPr>
            <w:tcW w:w="5924" w:type="dxa"/>
            <w:tcBorders>
              <w:right w:val="nil"/>
            </w:tcBorders>
          </w:tcPr>
          <w:p w14:paraId="04899596" w14:textId="575D8BD6" w:rsidR="00BC4D6D" w:rsidRDefault="00BC4D6D" w:rsidP="00DD3819">
            <w:pPr>
              <w:pStyle w:val="ListParagraph"/>
              <w:numPr>
                <w:ilvl w:val="0"/>
                <w:numId w:val="28"/>
              </w:numPr>
              <w:spacing w:before="20" w:after="20"/>
              <w:ind w:left="216" w:hanging="216"/>
            </w:pPr>
            <w:r>
              <w:t>KC does not make any warranties</w:t>
            </w:r>
          </w:p>
        </w:tc>
      </w:tr>
      <w:tr w:rsidR="00EF26C2" w14:paraId="5DD7ECFD" w14:textId="77777777" w:rsidTr="009D2CBE">
        <w:tc>
          <w:tcPr>
            <w:tcW w:w="1006" w:type="dxa"/>
            <w:tcBorders>
              <w:left w:val="nil"/>
            </w:tcBorders>
          </w:tcPr>
          <w:p w14:paraId="546E4398" w14:textId="35162F12" w:rsidR="00EF26C2" w:rsidRDefault="00EF26C2" w:rsidP="00F257F8">
            <w:pPr>
              <w:spacing w:before="20" w:after="20"/>
            </w:pPr>
            <w:r>
              <w:t>25.4</w:t>
            </w:r>
          </w:p>
        </w:tc>
        <w:tc>
          <w:tcPr>
            <w:tcW w:w="2430" w:type="dxa"/>
            <w:tcBorders>
              <w:bottom w:val="single" w:sz="4" w:space="0" w:color="auto"/>
            </w:tcBorders>
          </w:tcPr>
          <w:p w14:paraId="2523EEEB" w14:textId="1AF479C1" w:rsidR="00EF26C2" w:rsidRDefault="00EF26C2" w:rsidP="00F257F8">
            <w:pPr>
              <w:spacing w:before="20" w:after="20"/>
            </w:pPr>
            <w:r>
              <w:t>Document Inspection</w:t>
            </w:r>
          </w:p>
        </w:tc>
        <w:tc>
          <w:tcPr>
            <w:tcW w:w="5924" w:type="dxa"/>
            <w:tcBorders>
              <w:bottom w:val="single" w:sz="4" w:space="0" w:color="auto"/>
              <w:right w:val="nil"/>
            </w:tcBorders>
          </w:tcPr>
          <w:p w14:paraId="6E9178E5" w14:textId="565A5927" w:rsidR="00EF26C2" w:rsidRDefault="00EF26C2" w:rsidP="00DD3819">
            <w:pPr>
              <w:pStyle w:val="ListParagraph"/>
              <w:numPr>
                <w:ilvl w:val="0"/>
                <w:numId w:val="28"/>
              </w:numPr>
              <w:spacing w:before="20" w:after="20"/>
              <w:ind w:left="216" w:hanging="216"/>
            </w:pPr>
            <w:r>
              <w:t xml:space="preserve">Except for attorney-client info, KC shall use its best efforts to provide ST </w:t>
            </w:r>
            <w:proofErr w:type="gramStart"/>
            <w:r>
              <w:t>any and all</w:t>
            </w:r>
            <w:proofErr w:type="gramEnd"/>
            <w:r>
              <w:t xml:space="preserve"> documents related to DSTT requested by ST</w:t>
            </w:r>
          </w:p>
        </w:tc>
      </w:tr>
      <w:tr w:rsidR="00EF26C2" w14:paraId="289A5280" w14:textId="77777777" w:rsidTr="009D2CBE">
        <w:tc>
          <w:tcPr>
            <w:tcW w:w="1006" w:type="dxa"/>
            <w:tcBorders>
              <w:left w:val="nil"/>
            </w:tcBorders>
            <w:shd w:val="clear" w:color="auto" w:fill="D9E2F3" w:themeFill="accent1" w:themeFillTint="33"/>
          </w:tcPr>
          <w:p w14:paraId="5849E826" w14:textId="43B69FE4" w:rsidR="00EF26C2" w:rsidRPr="00EF26C2" w:rsidRDefault="00EF26C2" w:rsidP="00F257F8">
            <w:pPr>
              <w:spacing w:before="20" w:after="20"/>
              <w:rPr>
                <w:b/>
                <w:bCs/>
              </w:rPr>
            </w:pPr>
            <w:r>
              <w:rPr>
                <w:b/>
                <w:bCs/>
              </w:rPr>
              <w:t>26.0</w:t>
            </w:r>
          </w:p>
        </w:tc>
        <w:tc>
          <w:tcPr>
            <w:tcW w:w="8354" w:type="dxa"/>
            <w:gridSpan w:val="2"/>
            <w:tcBorders>
              <w:right w:val="nil"/>
            </w:tcBorders>
            <w:shd w:val="clear" w:color="auto" w:fill="D9E2F3" w:themeFill="accent1" w:themeFillTint="33"/>
          </w:tcPr>
          <w:p w14:paraId="2F1A8CDA" w14:textId="06A0E07B" w:rsidR="00EF26C2" w:rsidRPr="00EF26C2" w:rsidRDefault="00EF26C2" w:rsidP="00EF26C2">
            <w:pPr>
              <w:spacing w:before="20" w:after="20"/>
              <w:rPr>
                <w:b/>
                <w:bCs/>
              </w:rPr>
            </w:pPr>
            <w:r>
              <w:rPr>
                <w:b/>
                <w:bCs/>
              </w:rPr>
              <w:t>Taxes, Assessments and Liens</w:t>
            </w:r>
          </w:p>
        </w:tc>
      </w:tr>
      <w:tr w:rsidR="00EF26C2" w14:paraId="662ADF0F" w14:textId="77777777" w:rsidTr="00265AFE">
        <w:tc>
          <w:tcPr>
            <w:tcW w:w="1006" w:type="dxa"/>
            <w:tcBorders>
              <w:left w:val="nil"/>
            </w:tcBorders>
          </w:tcPr>
          <w:p w14:paraId="5B24F075" w14:textId="5688B29E" w:rsidR="00EF26C2" w:rsidRDefault="00634BB7" w:rsidP="00F257F8">
            <w:pPr>
              <w:spacing w:before="20" w:after="20"/>
            </w:pPr>
            <w:r>
              <w:t>26.1</w:t>
            </w:r>
          </w:p>
        </w:tc>
        <w:tc>
          <w:tcPr>
            <w:tcW w:w="2430" w:type="dxa"/>
          </w:tcPr>
          <w:p w14:paraId="3329B27D" w14:textId="03B40724" w:rsidR="00EF26C2" w:rsidRDefault="00634BB7" w:rsidP="00F257F8">
            <w:pPr>
              <w:spacing w:before="20" w:after="20"/>
            </w:pPr>
            <w:r>
              <w:t>Taxes and Assessments</w:t>
            </w:r>
          </w:p>
        </w:tc>
        <w:tc>
          <w:tcPr>
            <w:tcW w:w="5924" w:type="dxa"/>
            <w:tcBorders>
              <w:right w:val="nil"/>
            </w:tcBorders>
          </w:tcPr>
          <w:p w14:paraId="61B13428" w14:textId="13694429" w:rsidR="00EF26C2" w:rsidRDefault="00CF5B7A" w:rsidP="00DD3819">
            <w:pPr>
              <w:pStyle w:val="ListParagraph"/>
              <w:numPr>
                <w:ilvl w:val="0"/>
                <w:numId w:val="28"/>
              </w:numPr>
              <w:spacing w:before="20" w:after="20"/>
              <w:ind w:left="216" w:hanging="216"/>
            </w:pPr>
            <w:r>
              <w:t>ST to pay all taxes and assessments that are the result of ST’s use of DSTT (RCW 79.44.010)</w:t>
            </w:r>
          </w:p>
        </w:tc>
      </w:tr>
      <w:tr w:rsidR="00CF5B7A" w14:paraId="564296EF" w14:textId="77777777" w:rsidTr="009D2CBE">
        <w:tc>
          <w:tcPr>
            <w:tcW w:w="1006" w:type="dxa"/>
            <w:tcBorders>
              <w:left w:val="nil"/>
            </w:tcBorders>
          </w:tcPr>
          <w:p w14:paraId="2FFD5BA2" w14:textId="4AA5EB37" w:rsidR="00CF5B7A" w:rsidRDefault="00CF5B7A" w:rsidP="00F257F8">
            <w:pPr>
              <w:spacing w:before="20" w:after="20"/>
            </w:pPr>
            <w:r>
              <w:t>26.2</w:t>
            </w:r>
          </w:p>
        </w:tc>
        <w:tc>
          <w:tcPr>
            <w:tcW w:w="2430" w:type="dxa"/>
            <w:tcBorders>
              <w:bottom w:val="single" w:sz="4" w:space="0" w:color="auto"/>
            </w:tcBorders>
          </w:tcPr>
          <w:p w14:paraId="25B1255A" w14:textId="468859F4" w:rsidR="00CF5B7A" w:rsidRDefault="00CF5B7A" w:rsidP="00F257F8">
            <w:pPr>
              <w:spacing w:before="20" w:after="20"/>
            </w:pPr>
            <w:r>
              <w:t>Labor and Material Claims</w:t>
            </w:r>
          </w:p>
        </w:tc>
        <w:tc>
          <w:tcPr>
            <w:tcW w:w="5924" w:type="dxa"/>
            <w:tcBorders>
              <w:bottom w:val="single" w:sz="4" w:space="0" w:color="auto"/>
              <w:right w:val="nil"/>
            </w:tcBorders>
          </w:tcPr>
          <w:p w14:paraId="7263DF27" w14:textId="77777777" w:rsidR="00CF5B7A" w:rsidRDefault="00616729" w:rsidP="00DD3819">
            <w:pPr>
              <w:pStyle w:val="ListParagraph"/>
              <w:numPr>
                <w:ilvl w:val="0"/>
                <w:numId w:val="28"/>
              </w:numPr>
              <w:spacing w:before="20" w:after="20"/>
              <w:ind w:left="216" w:hanging="216"/>
            </w:pPr>
            <w:r>
              <w:t>Nothing in this Agreement makes one party the agent of other others for purposes of construction, repair, alteration, or installation of structures, improvements, equipment, or facilities</w:t>
            </w:r>
          </w:p>
          <w:p w14:paraId="17F2BCD3" w14:textId="1FF12096" w:rsidR="009134CF" w:rsidRDefault="009134CF" w:rsidP="00DD3819">
            <w:pPr>
              <w:pStyle w:val="ListParagraph"/>
              <w:numPr>
                <w:ilvl w:val="0"/>
                <w:numId w:val="28"/>
              </w:numPr>
              <w:spacing w:before="20" w:after="20"/>
              <w:ind w:left="216" w:hanging="216"/>
            </w:pPr>
            <w:r>
              <w:t xml:space="preserve">Each party shall </w:t>
            </w:r>
            <w:proofErr w:type="gramStart"/>
            <w:r>
              <w:t>at all times</w:t>
            </w:r>
            <w:proofErr w:type="gramEnd"/>
            <w:r>
              <w:t xml:space="preserve"> indemnify and hold the others harmless from all claims for labor or materials in connection with construction, repair, etc</w:t>
            </w:r>
            <w:r w:rsidR="009D2CBE">
              <w:t>.</w:t>
            </w:r>
          </w:p>
        </w:tc>
      </w:tr>
      <w:tr w:rsidR="00282253" w14:paraId="6E301D3F" w14:textId="77777777" w:rsidTr="009D2CBE">
        <w:tc>
          <w:tcPr>
            <w:tcW w:w="1006" w:type="dxa"/>
            <w:tcBorders>
              <w:left w:val="nil"/>
            </w:tcBorders>
            <w:shd w:val="clear" w:color="auto" w:fill="D9E2F3" w:themeFill="accent1" w:themeFillTint="33"/>
          </w:tcPr>
          <w:p w14:paraId="6DFAF248" w14:textId="7D687BC4" w:rsidR="00282253" w:rsidRPr="00282253" w:rsidRDefault="00282253" w:rsidP="00F257F8">
            <w:pPr>
              <w:spacing w:before="20" w:after="20"/>
              <w:rPr>
                <w:b/>
                <w:bCs/>
              </w:rPr>
            </w:pPr>
            <w:r w:rsidRPr="00282253">
              <w:rPr>
                <w:b/>
                <w:bCs/>
              </w:rPr>
              <w:t>27.0</w:t>
            </w:r>
          </w:p>
        </w:tc>
        <w:tc>
          <w:tcPr>
            <w:tcW w:w="8354" w:type="dxa"/>
            <w:gridSpan w:val="2"/>
            <w:tcBorders>
              <w:right w:val="nil"/>
            </w:tcBorders>
            <w:shd w:val="clear" w:color="auto" w:fill="D9E2F3" w:themeFill="accent1" w:themeFillTint="33"/>
          </w:tcPr>
          <w:p w14:paraId="279DDCE6" w14:textId="1CAC7AD6" w:rsidR="00282253" w:rsidRPr="00282253" w:rsidRDefault="009D2CBE" w:rsidP="00282253">
            <w:pPr>
              <w:spacing w:before="20" w:after="20"/>
              <w:rPr>
                <w:b/>
                <w:bCs/>
              </w:rPr>
            </w:pPr>
            <w:r>
              <w:rPr>
                <w:b/>
                <w:bCs/>
              </w:rPr>
              <w:t>K</w:t>
            </w:r>
            <w:r w:rsidR="00282253" w:rsidRPr="00282253">
              <w:rPr>
                <w:b/>
                <w:bCs/>
              </w:rPr>
              <w:t>C’s Reservation of Right to Grant Franchises and Permits to Third Parties</w:t>
            </w:r>
          </w:p>
        </w:tc>
      </w:tr>
      <w:tr w:rsidR="00282253" w14:paraId="78D1018B" w14:textId="77777777" w:rsidTr="009D2CBE">
        <w:tc>
          <w:tcPr>
            <w:tcW w:w="1006" w:type="dxa"/>
            <w:tcBorders>
              <w:left w:val="nil"/>
            </w:tcBorders>
          </w:tcPr>
          <w:p w14:paraId="5C8E9791" w14:textId="6B00C25B" w:rsidR="00282253" w:rsidRDefault="00282253" w:rsidP="00F257F8">
            <w:pPr>
              <w:spacing w:before="20" w:after="20"/>
            </w:pPr>
            <w:r>
              <w:t>27.0</w:t>
            </w:r>
          </w:p>
        </w:tc>
        <w:tc>
          <w:tcPr>
            <w:tcW w:w="2430" w:type="dxa"/>
            <w:tcBorders>
              <w:bottom w:val="single" w:sz="4" w:space="0" w:color="auto"/>
            </w:tcBorders>
          </w:tcPr>
          <w:p w14:paraId="655970DD" w14:textId="77777777" w:rsidR="00282253" w:rsidRDefault="00282253" w:rsidP="00F257F8">
            <w:pPr>
              <w:spacing w:before="20" w:after="20"/>
            </w:pPr>
          </w:p>
        </w:tc>
        <w:tc>
          <w:tcPr>
            <w:tcW w:w="5924" w:type="dxa"/>
            <w:tcBorders>
              <w:bottom w:val="single" w:sz="4" w:space="0" w:color="auto"/>
              <w:right w:val="nil"/>
            </w:tcBorders>
          </w:tcPr>
          <w:p w14:paraId="334BAA4C" w14:textId="31627715" w:rsidR="00282253" w:rsidRDefault="00282253" w:rsidP="00DD3819">
            <w:pPr>
              <w:pStyle w:val="ListParagraph"/>
              <w:numPr>
                <w:ilvl w:val="0"/>
                <w:numId w:val="28"/>
              </w:numPr>
              <w:spacing w:before="20" w:after="20"/>
              <w:ind w:left="216" w:hanging="216"/>
            </w:pPr>
            <w:r>
              <w:t>KC reserves right to grant any other person or entity franchises, concessions, permits, or other allowances in or on DSTT</w:t>
            </w:r>
            <w:r w:rsidR="00BA032C">
              <w:t xml:space="preserve"> provided they do not materials interfere with or increase the cost of operations of ST service in DSTT</w:t>
            </w:r>
          </w:p>
        </w:tc>
      </w:tr>
      <w:tr w:rsidR="00BA032C" w14:paraId="224AA590" w14:textId="77777777" w:rsidTr="009D2CBE">
        <w:tc>
          <w:tcPr>
            <w:tcW w:w="1006" w:type="dxa"/>
            <w:tcBorders>
              <w:left w:val="nil"/>
            </w:tcBorders>
            <w:shd w:val="clear" w:color="auto" w:fill="D9E2F3" w:themeFill="accent1" w:themeFillTint="33"/>
          </w:tcPr>
          <w:p w14:paraId="53259FE8" w14:textId="73722505" w:rsidR="00BA032C" w:rsidRPr="00BA032C" w:rsidRDefault="00BA032C" w:rsidP="00F257F8">
            <w:pPr>
              <w:spacing w:before="20" w:after="20"/>
              <w:rPr>
                <w:b/>
                <w:bCs/>
              </w:rPr>
            </w:pPr>
            <w:r w:rsidRPr="00BA032C">
              <w:rPr>
                <w:b/>
                <w:bCs/>
              </w:rPr>
              <w:t>28.0</w:t>
            </w:r>
          </w:p>
        </w:tc>
        <w:tc>
          <w:tcPr>
            <w:tcW w:w="8354" w:type="dxa"/>
            <w:gridSpan w:val="2"/>
            <w:tcBorders>
              <w:right w:val="nil"/>
            </w:tcBorders>
            <w:shd w:val="clear" w:color="auto" w:fill="D9E2F3" w:themeFill="accent1" w:themeFillTint="33"/>
          </w:tcPr>
          <w:p w14:paraId="3D87EAE2" w14:textId="1B3BE50A" w:rsidR="00BA032C" w:rsidRPr="00BA032C" w:rsidRDefault="00BA032C" w:rsidP="00BA032C">
            <w:pPr>
              <w:spacing w:before="20" w:after="20"/>
              <w:rPr>
                <w:b/>
                <w:bCs/>
              </w:rPr>
            </w:pPr>
            <w:r w:rsidRPr="00BA032C">
              <w:rPr>
                <w:b/>
                <w:bCs/>
              </w:rPr>
              <w:t>Force Majeure</w:t>
            </w:r>
          </w:p>
        </w:tc>
      </w:tr>
      <w:tr w:rsidR="00BA032C" w14:paraId="78945BD9" w14:textId="77777777" w:rsidTr="009D2CBE">
        <w:tc>
          <w:tcPr>
            <w:tcW w:w="1006" w:type="dxa"/>
            <w:tcBorders>
              <w:left w:val="nil"/>
            </w:tcBorders>
          </w:tcPr>
          <w:p w14:paraId="73E13F15" w14:textId="223F13F7" w:rsidR="00BA032C" w:rsidRDefault="009F239E" w:rsidP="00F257F8">
            <w:pPr>
              <w:spacing w:before="20" w:after="20"/>
            </w:pPr>
            <w:r>
              <w:t>28.0</w:t>
            </w:r>
          </w:p>
        </w:tc>
        <w:tc>
          <w:tcPr>
            <w:tcW w:w="2430" w:type="dxa"/>
            <w:tcBorders>
              <w:bottom w:val="single" w:sz="4" w:space="0" w:color="auto"/>
            </w:tcBorders>
          </w:tcPr>
          <w:p w14:paraId="233DFEA5" w14:textId="77777777" w:rsidR="00BA032C" w:rsidRDefault="00BA032C" w:rsidP="00F257F8">
            <w:pPr>
              <w:spacing w:before="20" w:after="20"/>
            </w:pPr>
          </w:p>
        </w:tc>
        <w:tc>
          <w:tcPr>
            <w:tcW w:w="5924" w:type="dxa"/>
            <w:tcBorders>
              <w:bottom w:val="single" w:sz="4" w:space="0" w:color="auto"/>
              <w:right w:val="nil"/>
            </w:tcBorders>
          </w:tcPr>
          <w:p w14:paraId="0A87934F" w14:textId="77777777" w:rsidR="00BA032C" w:rsidRDefault="009F239E" w:rsidP="00DD3819">
            <w:pPr>
              <w:pStyle w:val="ListParagraph"/>
              <w:numPr>
                <w:ilvl w:val="0"/>
                <w:numId w:val="28"/>
              </w:numPr>
              <w:spacing w:before="20" w:after="20"/>
              <w:ind w:left="216" w:hanging="216"/>
            </w:pPr>
            <w:r>
              <w:t xml:space="preserve">Force majeure includes acts of nature, civil or military authorities, fire, terrorism, accidents, shutdowns for emergency repairs, </w:t>
            </w:r>
            <w:r w:rsidR="00AB2D90">
              <w:t xml:space="preserve">lockouts, strikes, labor or other disturbance, inability to procure supplies, legal or administrative delays, </w:t>
            </w:r>
            <w:proofErr w:type="spellStart"/>
            <w:r w:rsidR="00AB2D90">
              <w:t>etc</w:t>
            </w:r>
            <w:proofErr w:type="spellEnd"/>
          </w:p>
          <w:p w14:paraId="1C5EB6B7" w14:textId="10FC75BC" w:rsidR="00AB2D90" w:rsidRDefault="00AB2D90" w:rsidP="00DD3819">
            <w:pPr>
              <w:pStyle w:val="ListParagraph"/>
              <w:numPr>
                <w:ilvl w:val="0"/>
                <w:numId w:val="28"/>
              </w:numPr>
              <w:spacing w:before="20" w:after="20"/>
              <w:ind w:left="216" w:hanging="216"/>
            </w:pPr>
            <w:r>
              <w:t>If any party is rendered unable by a force majeure to comply with any obligation or condition of this Agreement, the requirement shall be suspended only for the time and to the extent reasonably necessary</w:t>
            </w:r>
          </w:p>
        </w:tc>
      </w:tr>
      <w:tr w:rsidR="00AB2D90" w14:paraId="012D7C40" w14:textId="77777777" w:rsidTr="009D2CBE">
        <w:tc>
          <w:tcPr>
            <w:tcW w:w="1006" w:type="dxa"/>
            <w:tcBorders>
              <w:left w:val="nil"/>
            </w:tcBorders>
            <w:shd w:val="clear" w:color="auto" w:fill="D9E2F3" w:themeFill="accent1" w:themeFillTint="33"/>
          </w:tcPr>
          <w:p w14:paraId="2A616CB6" w14:textId="5B67807B" w:rsidR="00AB2D90" w:rsidRPr="00F05EBD" w:rsidRDefault="00F05EBD" w:rsidP="00F257F8">
            <w:pPr>
              <w:spacing w:before="20" w:after="20"/>
              <w:rPr>
                <w:b/>
                <w:bCs/>
              </w:rPr>
            </w:pPr>
            <w:r w:rsidRPr="00F05EBD">
              <w:rPr>
                <w:b/>
                <w:bCs/>
              </w:rPr>
              <w:t>29.0</w:t>
            </w:r>
          </w:p>
        </w:tc>
        <w:tc>
          <w:tcPr>
            <w:tcW w:w="8354" w:type="dxa"/>
            <w:gridSpan w:val="2"/>
            <w:tcBorders>
              <w:right w:val="nil"/>
            </w:tcBorders>
            <w:shd w:val="clear" w:color="auto" w:fill="D9E2F3" w:themeFill="accent1" w:themeFillTint="33"/>
          </w:tcPr>
          <w:p w14:paraId="3031CA5F" w14:textId="28BF005A" w:rsidR="00AB2D90" w:rsidRPr="00F05EBD" w:rsidRDefault="00F05EBD" w:rsidP="00AB2D90">
            <w:pPr>
              <w:spacing w:before="20" w:after="20"/>
              <w:rPr>
                <w:b/>
                <w:bCs/>
              </w:rPr>
            </w:pPr>
            <w:r w:rsidRPr="00F05EBD">
              <w:rPr>
                <w:b/>
                <w:bCs/>
              </w:rPr>
              <w:t>Legal Relations</w:t>
            </w:r>
          </w:p>
        </w:tc>
      </w:tr>
      <w:tr w:rsidR="00AB2D90" w14:paraId="01BF1A81" w14:textId="77777777" w:rsidTr="00265AFE">
        <w:tc>
          <w:tcPr>
            <w:tcW w:w="1006" w:type="dxa"/>
            <w:tcBorders>
              <w:left w:val="nil"/>
            </w:tcBorders>
          </w:tcPr>
          <w:p w14:paraId="7F169E0B" w14:textId="381BA33F" w:rsidR="00AB2D90" w:rsidRDefault="00F05EBD" w:rsidP="00F257F8">
            <w:pPr>
              <w:spacing w:before="20" w:after="20"/>
            </w:pPr>
            <w:r>
              <w:t>29.1</w:t>
            </w:r>
          </w:p>
        </w:tc>
        <w:tc>
          <w:tcPr>
            <w:tcW w:w="2430" w:type="dxa"/>
          </w:tcPr>
          <w:p w14:paraId="21BA16C4" w14:textId="1BABF465" w:rsidR="00AB2D90" w:rsidRDefault="00F05EBD" w:rsidP="00F257F8">
            <w:pPr>
              <w:spacing w:before="20" w:after="20"/>
            </w:pPr>
            <w:r>
              <w:t>No Partnership Formed and No Benefit to Third Parties</w:t>
            </w:r>
          </w:p>
        </w:tc>
        <w:tc>
          <w:tcPr>
            <w:tcW w:w="5924" w:type="dxa"/>
            <w:tcBorders>
              <w:right w:val="nil"/>
            </w:tcBorders>
          </w:tcPr>
          <w:p w14:paraId="318E672B" w14:textId="2B6DD42D" w:rsidR="00AB2D90" w:rsidRDefault="00132206" w:rsidP="00DD3819">
            <w:pPr>
              <w:pStyle w:val="ListParagraph"/>
              <w:numPr>
                <w:ilvl w:val="0"/>
                <w:numId w:val="28"/>
              </w:numPr>
              <w:spacing w:before="20" w:after="20"/>
              <w:ind w:left="216" w:hanging="216"/>
            </w:pPr>
            <w:r>
              <w:t xml:space="preserve">This Agreement is solely for benefit of parties and give no right </w:t>
            </w:r>
            <w:r w:rsidR="009D2CBE">
              <w:t>t</w:t>
            </w:r>
            <w:r>
              <w:t>o any other party</w:t>
            </w:r>
          </w:p>
          <w:p w14:paraId="7B081FF6" w14:textId="28B6DAFB" w:rsidR="00132206" w:rsidRDefault="00132206" w:rsidP="00DD3819">
            <w:pPr>
              <w:pStyle w:val="ListParagraph"/>
              <w:numPr>
                <w:ilvl w:val="0"/>
                <w:numId w:val="28"/>
              </w:numPr>
              <w:spacing w:before="20" w:after="20"/>
              <w:ind w:left="216" w:hanging="216"/>
            </w:pPr>
            <w:r>
              <w:t>No joint venture or partnership is formed</w:t>
            </w:r>
          </w:p>
        </w:tc>
      </w:tr>
      <w:tr w:rsidR="00943C5C" w14:paraId="5307F13F" w14:textId="77777777" w:rsidTr="00265AFE">
        <w:tc>
          <w:tcPr>
            <w:tcW w:w="1006" w:type="dxa"/>
            <w:tcBorders>
              <w:left w:val="nil"/>
            </w:tcBorders>
          </w:tcPr>
          <w:p w14:paraId="0EEECE96" w14:textId="338EFE5F" w:rsidR="00943C5C" w:rsidRDefault="00943C5C" w:rsidP="00F257F8">
            <w:pPr>
              <w:spacing w:before="20" w:after="20"/>
            </w:pPr>
            <w:r>
              <w:t>29.2</w:t>
            </w:r>
          </w:p>
        </w:tc>
        <w:tc>
          <w:tcPr>
            <w:tcW w:w="2430" w:type="dxa"/>
          </w:tcPr>
          <w:p w14:paraId="7A780FF4" w14:textId="75724C95" w:rsidR="00943C5C" w:rsidRDefault="00943C5C" w:rsidP="00F257F8">
            <w:pPr>
              <w:spacing w:before="20" w:after="20"/>
            </w:pPr>
            <w:r>
              <w:t>Compliance with Applicable law</w:t>
            </w:r>
          </w:p>
        </w:tc>
        <w:tc>
          <w:tcPr>
            <w:tcW w:w="5924" w:type="dxa"/>
            <w:tcBorders>
              <w:right w:val="nil"/>
            </w:tcBorders>
          </w:tcPr>
          <w:p w14:paraId="6B08FE12" w14:textId="3292C3F7" w:rsidR="00943C5C" w:rsidRDefault="00943C5C" w:rsidP="00DD3819">
            <w:pPr>
              <w:pStyle w:val="ListParagraph"/>
              <w:numPr>
                <w:ilvl w:val="0"/>
                <w:numId w:val="28"/>
              </w:numPr>
              <w:spacing w:before="20" w:after="20"/>
              <w:ind w:left="216" w:hanging="216"/>
            </w:pPr>
            <w:r>
              <w:t>Parties and their contractors shall comply with all federal, state, and local law</w:t>
            </w:r>
          </w:p>
        </w:tc>
      </w:tr>
      <w:tr w:rsidR="00943C5C" w14:paraId="46B62E42" w14:textId="77777777" w:rsidTr="00265AFE">
        <w:tc>
          <w:tcPr>
            <w:tcW w:w="1006" w:type="dxa"/>
            <w:tcBorders>
              <w:left w:val="nil"/>
            </w:tcBorders>
          </w:tcPr>
          <w:p w14:paraId="774E5351" w14:textId="2B16DEFB" w:rsidR="00943C5C" w:rsidRDefault="00943C5C" w:rsidP="00F257F8">
            <w:pPr>
              <w:spacing w:before="20" w:after="20"/>
            </w:pPr>
            <w:r>
              <w:lastRenderedPageBreak/>
              <w:t>29.3</w:t>
            </w:r>
          </w:p>
        </w:tc>
        <w:tc>
          <w:tcPr>
            <w:tcW w:w="2430" w:type="dxa"/>
          </w:tcPr>
          <w:p w14:paraId="12DF465C" w14:textId="480F99CA" w:rsidR="00943C5C" w:rsidRDefault="00943C5C" w:rsidP="00F257F8">
            <w:pPr>
              <w:spacing w:before="20" w:after="20"/>
            </w:pPr>
            <w:r>
              <w:t>Specific Performance and Remedies</w:t>
            </w:r>
          </w:p>
        </w:tc>
        <w:tc>
          <w:tcPr>
            <w:tcW w:w="5924" w:type="dxa"/>
            <w:tcBorders>
              <w:right w:val="nil"/>
            </w:tcBorders>
          </w:tcPr>
          <w:p w14:paraId="1A9AFBAF" w14:textId="42A6E211" w:rsidR="00943C5C" w:rsidRDefault="00943C5C" w:rsidP="00DD3819">
            <w:pPr>
              <w:pStyle w:val="ListParagraph"/>
              <w:numPr>
                <w:ilvl w:val="0"/>
                <w:numId w:val="28"/>
              </w:numPr>
              <w:spacing w:before="20" w:after="20"/>
              <w:ind w:left="216" w:hanging="216"/>
            </w:pPr>
            <w:r>
              <w:t>If any party fails to perform a material obligation under this Agreement</w:t>
            </w:r>
            <w:r w:rsidR="00DC36FA">
              <w:t>, any party shall be entitled to bring an action to abate, prevent, or enjoin the breach, to recover monetary damages, or to compel specific performance</w:t>
            </w:r>
          </w:p>
        </w:tc>
      </w:tr>
      <w:tr w:rsidR="00EC6051" w14:paraId="495A9033" w14:textId="77777777" w:rsidTr="004D020F">
        <w:tc>
          <w:tcPr>
            <w:tcW w:w="1006" w:type="dxa"/>
            <w:tcBorders>
              <w:left w:val="nil"/>
            </w:tcBorders>
          </w:tcPr>
          <w:p w14:paraId="0DEA688D" w14:textId="646D4608" w:rsidR="00EC6051" w:rsidRDefault="00EC6051" w:rsidP="00F257F8">
            <w:pPr>
              <w:spacing w:before="20" w:after="20"/>
            </w:pPr>
            <w:r>
              <w:t>29.4</w:t>
            </w:r>
          </w:p>
        </w:tc>
        <w:tc>
          <w:tcPr>
            <w:tcW w:w="2430" w:type="dxa"/>
            <w:tcBorders>
              <w:bottom w:val="single" w:sz="4" w:space="0" w:color="auto"/>
            </w:tcBorders>
          </w:tcPr>
          <w:p w14:paraId="74B99CD8" w14:textId="2F1AAF09" w:rsidR="00EC6051" w:rsidRDefault="00EC6051" w:rsidP="00F257F8">
            <w:pPr>
              <w:spacing w:before="20" w:after="20"/>
            </w:pPr>
            <w:r>
              <w:t>Applicable Law and Foru</w:t>
            </w:r>
            <w:r w:rsidR="00197F8D">
              <w:t>m</w:t>
            </w:r>
          </w:p>
        </w:tc>
        <w:tc>
          <w:tcPr>
            <w:tcW w:w="5924" w:type="dxa"/>
            <w:tcBorders>
              <w:bottom w:val="single" w:sz="4" w:space="0" w:color="auto"/>
              <w:right w:val="nil"/>
            </w:tcBorders>
          </w:tcPr>
          <w:p w14:paraId="600F18C5" w14:textId="77777777" w:rsidR="00EC6051" w:rsidRDefault="00EC6051" w:rsidP="00DD3819">
            <w:pPr>
              <w:pStyle w:val="ListParagraph"/>
              <w:numPr>
                <w:ilvl w:val="0"/>
                <w:numId w:val="28"/>
              </w:numPr>
              <w:spacing w:before="20" w:after="20"/>
              <w:ind w:left="216" w:hanging="216"/>
            </w:pPr>
            <w:r>
              <w:t>This agreement shall be interpreted in accordance with the laws of the State of WA</w:t>
            </w:r>
          </w:p>
          <w:p w14:paraId="0FC31072" w14:textId="482874D5" w:rsidR="00EC6051" w:rsidRDefault="00EC6051" w:rsidP="00DD3819">
            <w:pPr>
              <w:pStyle w:val="ListParagraph"/>
              <w:numPr>
                <w:ilvl w:val="0"/>
                <w:numId w:val="28"/>
              </w:numPr>
              <w:spacing w:before="20" w:after="20"/>
              <w:ind w:left="216" w:hanging="216"/>
            </w:pPr>
            <w:r>
              <w:t>If legal issue, will be brought in a court in King County</w:t>
            </w:r>
          </w:p>
        </w:tc>
      </w:tr>
      <w:tr w:rsidR="00EC6051" w14:paraId="536699AE" w14:textId="77777777" w:rsidTr="004D020F">
        <w:tc>
          <w:tcPr>
            <w:tcW w:w="1006" w:type="dxa"/>
            <w:tcBorders>
              <w:left w:val="nil"/>
            </w:tcBorders>
            <w:shd w:val="clear" w:color="auto" w:fill="D9E2F3" w:themeFill="accent1" w:themeFillTint="33"/>
          </w:tcPr>
          <w:p w14:paraId="1F25C818" w14:textId="5E679196" w:rsidR="00EC6051" w:rsidRPr="00EC6051" w:rsidRDefault="00EC6051" w:rsidP="00F257F8">
            <w:pPr>
              <w:spacing w:before="20" w:after="20"/>
              <w:rPr>
                <w:b/>
                <w:bCs/>
              </w:rPr>
            </w:pPr>
            <w:r>
              <w:rPr>
                <w:b/>
                <w:bCs/>
              </w:rPr>
              <w:t>30.0</w:t>
            </w:r>
          </w:p>
        </w:tc>
        <w:tc>
          <w:tcPr>
            <w:tcW w:w="8354" w:type="dxa"/>
            <w:gridSpan w:val="2"/>
            <w:tcBorders>
              <w:right w:val="nil"/>
            </w:tcBorders>
            <w:shd w:val="clear" w:color="auto" w:fill="D9E2F3" w:themeFill="accent1" w:themeFillTint="33"/>
          </w:tcPr>
          <w:p w14:paraId="6D438C34" w14:textId="758DE131" w:rsidR="00EC6051" w:rsidRPr="00EC6051" w:rsidRDefault="00EC6051" w:rsidP="00EC6051">
            <w:pPr>
              <w:spacing w:before="20" w:after="20"/>
              <w:rPr>
                <w:b/>
                <w:bCs/>
              </w:rPr>
            </w:pPr>
            <w:r>
              <w:rPr>
                <w:b/>
                <w:bCs/>
              </w:rPr>
              <w:t>Termination</w:t>
            </w:r>
          </w:p>
        </w:tc>
      </w:tr>
      <w:tr w:rsidR="00EC6051" w14:paraId="46F66124" w14:textId="77777777" w:rsidTr="00265AFE">
        <w:tc>
          <w:tcPr>
            <w:tcW w:w="1006" w:type="dxa"/>
            <w:tcBorders>
              <w:left w:val="nil"/>
            </w:tcBorders>
          </w:tcPr>
          <w:p w14:paraId="10E6CA3F" w14:textId="4988FBC8" w:rsidR="00EC6051" w:rsidRDefault="00EC6051" w:rsidP="00F257F8">
            <w:pPr>
              <w:spacing w:before="20" w:after="20"/>
            </w:pPr>
            <w:r>
              <w:t>30.1</w:t>
            </w:r>
          </w:p>
        </w:tc>
        <w:tc>
          <w:tcPr>
            <w:tcW w:w="2430" w:type="dxa"/>
          </w:tcPr>
          <w:p w14:paraId="00E97DFA" w14:textId="79965FED" w:rsidR="00EC6051" w:rsidRDefault="00EC6051" w:rsidP="00F257F8">
            <w:pPr>
              <w:spacing w:before="20" w:after="20"/>
            </w:pPr>
            <w:r>
              <w:t>Termination Provisions</w:t>
            </w:r>
          </w:p>
        </w:tc>
        <w:tc>
          <w:tcPr>
            <w:tcW w:w="5924" w:type="dxa"/>
            <w:tcBorders>
              <w:right w:val="nil"/>
            </w:tcBorders>
          </w:tcPr>
          <w:p w14:paraId="0B2DF6FF" w14:textId="77777777" w:rsidR="00EC6051" w:rsidRDefault="0037134B" w:rsidP="00197F8D">
            <w:pPr>
              <w:pStyle w:val="ListParagraph"/>
              <w:numPr>
                <w:ilvl w:val="0"/>
                <w:numId w:val="30"/>
              </w:numPr>
              <w:spacing w:before="20" w:after="20"/>
              <w:ind w:left="216" w:hanging="216"/>
            </w:pPr>
            <w:r>
              <w:t>Agreement terminates on the date that KC conveys DSTT to ST pursuant to a Tunnel Acquisition and Joint Operations Agreement (</w:t>
            </w:r>
            <w:r>
              <w:rPr>
                <w:rFonts w:cstheme="minorHAnsi"/>
              </w:rPr>
              <w:t>§</w:t>
            </w:r>
            <w:r>
              <w:t>19)</w:t>
            </w:r>
          </w:p>
          <w:p w14:paraId="2406BE08" w14:textId="77777777" w:rsidR="0037134B" w:rsidRDefault="00425FE3" w:rsidP="00197F8D">
            <w:pPr>
              <w:pStyle w:val="ListParagraph"/>
              <w:numPr>
                <w:ilvl w:val="0"/>
                <w:numId w:val="30"/>
              </w:numPr>
              <w:spacing w:before="20" w:after="20"/>
              <w:ind w:left="216" w:hanging="216"/>
            </w:pPr>
            <w:r>
              <w:t>If KC commences operation of the light rail system under an O&amp;M Agreement (</w:t>
            </w:r>
            <w:r>
              <w:rPr>
                <w:rFonts w:cstheme="minorHAnsi"/>
              </w:rPr>
              <w:t>§</w:t>
            </w:r>
            <w:r>
              <w:t>16)</w:t>
            </w:r>
            <w:r w:rsidR="008A3C67">
              <w:t xml:space="preserve">, this agreement shall remain in effect </w:t>
            </w:r>
            <w:proofErr w:type="gramStart"/>
            <w:r w:rsidR="008A3C67">
              <w:t>as long as</w:t>
            </w:r>
            <w:proofErr w:type="gramEnd"/>
            <w:r w:rsidR="008A3C67">
              <w:t xml:space="preserve"> there also remains in effect an O&amp;M Agreement, as amended and extended from time to time</w:t>
            </w:r>
          </w:p>
          <w:p w14:paraId="53204A12" w14:textId="77777777" w:rsidR="00891D57" w:rsidRDefault="00BB384B" w:rsidP="00197F8D">
            <w:pPr>
              <w:pStyle w:val="ListParagraph"/>
              <w:numPr>
                <w:ilvl w:val="0"/>
                <w:numId w:val="30"/>
              </w:numPr>
              <w:spacing w:before="20" w:after="20"/>
              <w:ind w:left="216" w:hanging="216"/>
            </w:pPr>
            <w:r>
              <w:t>If O&amp;M Agreement expires or is terminated, either ST may opt or KC may require ST to acquire DSTT (</w:t>
            </w:r>
            <w:r>
              <w:rPr>
                <w:rFonts w:cstheme="minorHAnsi"/>
              </w:rPr>
              <w:t>§</w:t>
            </w:r>
            <w:r>
              <w:t>16.</w:t>
            </w:r>
            <w:proofErr w:type="gramStart"/>
            <w:r>
              <w:t>4.p</w:t>
            </w:r>
            <w:proofErr w:type="gramEnd"/>
            <w:r>
              <w:t>) and this Agreement shall terminate concurrent with expiration or termination of O&amp;M Agreement unless otherwise agreed</w:t>
            </w:r>
          </w:p>
          <w:p w14:paraId="3EED7867" w14:textId="77777777" w:rsidR="00BB384B" w:rsidRDefault="00BB384B" w:rsidP="00197F8D">
            <w:pPr>
              <w:pStyle w:val="ListParagraph"/>
              <w:numPr>
                <w:ilvl w:val="0"/>
                <w:numId w:val="30"/>
              </w:numPr>
              <w:spacing w:before="20" w:after="20"/>
              <w:ind w:left="216" w:hanging="216"/>
            </w:pPr>
            <w:r>
              <w:t>This Agreement shall automatically terminate on 12/31/03 if ST has not entered into a full funding grant agreement with FTA</w:t>
            </w:r>
          </w:p>
          <w:p w14:paraId="52EE0B72" w14:textId="77777777" w:rsidR="00BB384B" w:rsidRDefault="00BB384B" w:rsidP="00197F8D">
            <w:pPr>
              <w:pStyle w:val="ListParagraph"/>
              <w:numPr>
                <w:ilvl w:val="0"/>
                <w:numId w:val="30"/>
              </w:numPr>
              <w:spacing w:before="20" w:after="20"/>
              <w:ind w:left="216" w:hanging="216"/>
            </w:pPr>
            <w:r>
              <w:t>This Agreement shall automatically terminate on 12/31/07 if ST has not satisfied other conditions precedent to Tunnel Closure (</w:t>
            </w:r>
            <w:r>
              <w:rPr>
                <w:rFonts w:cstheme="minorHAnsi"/>
              </w:rPr>
              <w:t>§</w:t>
            </w:r>
            <w:r>
              <w:t>4)</w:t>
            </w:r>
          </w:p>
          <w:p w14:paraId="18927DF2" w14:textId="315100CF" w:rsidR="00BB384B" w:rsidRDefault="00BB384B" w:rsidP="00197F8D">
            <w:pPr>
              <w:pStyle w:val="ListParagraph"/>
              <w:numPr>
                <w:ilvl w:val="0"/>
                <w:numId w:val="30"/>
              </w:numPr>
              <w:spacing w:before="20" w:after="20"/>
              <w:ind w:left="216" w:hanging="216"/>
            </w:pPr>
            <w:r>
              <w:t>This Agreement shall automatically terminate if a final court order precludes ST from using DSTT for light rail</w:t>
            </w:r>
          </w:p>
        </w:tc>
      </w:tr>
      <w:tr w:rsidR="00BB384B" w14:paraId="2A6A5E6F" w14:textId="77777777" w:rsidTr="00265AFE">
        <w:tc>
          <w:tcPr>
            <w:tcW w:w="1006" w:type="dxa"/>
            <w:tcBorders>
              <w:left w:val="nil"/>
            </w:tcBorders>
          </w:tcPr>
          <w:p w14:paraId="668ED879" w14:textId="2B396D2B" w:rsidR="00BB384B" w:rsidRDefault="000C467A" w:rsidP="00F257F8">
            <w:pPr>
              <w:spacing w:before="20" w:after="20"/>
            </w:pPr>
            <w:r>
              <w:t>30.2</w:t>
            </w:r>
          </w:p>
        </w:tc>
        <w:tc>
          <w:tcPr>
            <w:tcW w:w="2430" w:type="dxa"/>
          </w:tcPr>
          <w:p w14:paraId="11138D93" w14:textId="02130DBD" w:rsidR="00BB384B" w:rsidRDefault="000C467A" w:rsidP="00F257F8">
            <w:pPr>
              <w:spacing w:before="20" w:after="20"/>
            </w:pPr>
            <w:r>
              <w:t>Termination for Insolvency</w:t>
            </w:r>
          </w:p>
        </w:tc>
        <w:tc>
          <w:tcPr>
            <w:tcW w:w="5924" w:type="dxa"/>
            <w:tcBorders>
              <w:right w:val="nil"/>
            </w:tcBorders>
          </w:tcPr>
          <w:p w14:paraId="362AFE4B" w14:textId="1C96D81B" w:rsidR="00BB384B" w:rsidRDefault="000C467A" w:rsidP="000C467A">
            <w:pPr>
              <w:pStyle w:val="ListParagraph"/>
              <w:numPr>
                <w:ilvl w:val="0"/>
                <w:numId w:val="28"/>
              </w:numPr>
              <w:spacing w:before="20" w:after="20"/>
              <w:ind w:left="216" w:hanging="216"/>
            </w:pPr>
            <w:r>
              <w:t>KC may terminate this Agreement on 60 calendar days prior notice if ST seeks liquidation, reorganization, or other bankruptcy relief</w:t>
            </w:r>
          </w:p>
        </w:tc>
      </w:tr>
      <w:tr w:rsidR="00BB384B" w14:paraId="7F7DC2D3" w14:textId="77777777" w:rsidTr="004D020F">
        <w:tc>
          <w:tcPr>
            <w:tcW w:w="1006" w:type="dxa"/>
            <w:tcBorders>
              <w:left w:val="nil"/>
            </w:tcBorders>
          </w:tcPr>
          <w:p w14:paraId="41AD4C4D" w14:textId="45B09A76" w:rsidR="00BB384B" w:rsidRDefault="00D91FF0" w:rsidP="00F257F8">
            <w:pPr>
              <w:spacing w:before="20" w:after="20"/>
            </w:pPr>
            <w:r>
              <w:t>30.3</w:t>
            </w:r>
          </w:p>
        </w:tc>
        <w:tc>
          <w:tcPr>
            <w:tcW w:w="2430" w:type="dxa"/>
            <w:tcBorders>
              <w:bottom w:val="single" w:sz="4" w:space="0" w:color="auto"/>
            </w:tcBorders>
          </w:tcPr>
          <w:p w14:paraId="3054FEB0" w14:textId="445455B9" w:rsidR="00BB384B" w:rsidRDefault="00D91FF0" w:rsidP="00F257F8">
            <w:pPr>
              <w:spacing w:before="20" w:after="20"/>
            </w:pPr>
            <w:r>
              <w:t>ST Termination</w:t>
            </w:r>
          </w:p>
        </w:tc>
        <w:tc>
          <w:tcPr>
            <w:tcW w:w="5924" w:type="dxa"/>
            <w:tcBorders>
              <w:bottom w:val="single" w:sz="4" w:space="0" w:color="auto"/>
              <w:right w:val="nil"/>
            </w:tcBorders>
          </w:tcPr>
          <w:p w14:paraId="0F1CAF25" w14:textId="77777777" w:rsidR="00BB384B" w:rsidRDefault="00D91FF0" w:rsidP="00D91FF0">
            <w:pPr>
              <w:pStyle w:val="ListParagraph"/>
              <w:numPr>
                <w:ilvl w:val="0"/>
                <w:numId w:val="28"/>
              </w:numPr>
              <w:spacing w:before="20" w:after="20"/>
              <w:ind w:left="216" w:hanging="216"/>
            </w:pPr>
            <w:r>
              <w:t xml:space="preserve">Until commencement of closure Period, KC and ST shall notify the other </w:t>
            </w:r>
            <w:r w:rsidR="00C14C80">
              <w:t>if learn of damage to DSTT &gt;$5M</w:t>
            </w:r>
          </w:p>
          <w:p w14:paraId="6D2D05C5" w14:textId="73433CB1" w:rsidR="00C14C80" w:rsidRDefault="00C14C80" w:rsidP="00D91FF0">
            <w:pPr>
              <w:pStyle w:val="ListParagraph"/>
              <w:numPr>
                <w:ilvl w:val="0"/>
                <w:numId w:val="28"/>
              </w:numPr>
              <w:spacing w:before="20" w:after="20"/>
              <w:ind w:left="216" w:hanging="216"/>
            </w:pPr>
            <w:r>
              <w:t xml:space="preserve">If DSTT is damaged such that ST can no longer safely or cost effectively use it, KC shall notify ST </w:t>
            </w:r>
            <w:r w:rsidR="00BB0D5C">
              <w:t>with 30 days whether it elects to repair the damage</w:t>
            </w:r>
          </w:p>
          <w:p w14:paraId="433E8B4C" w14:textId="77777777" w:rsidR="00BB0D5C" w:rsidRDefault="00BB0D5C" w:rsidP="00D91FF0">
            <w:pPr>
              <w:pStyle w:val="ListParagraph"/>
              <w:numPr>
                <w:ilvl w:val="0"/>
                <w:numId w:val="28"/>
              </w:numPr>
              <w:spacing w:before="20" w:after="20"/>
              <w:ind w:left="216" w:hanging="216"/>
            </w:pPr>
            <w:r>
              <w:t>If KC does not elect to repair the damage, ST may terminate the Agreement on 30 calendar days written notice</w:t>
            </w:r>
          </w:p>
          <w:p w14:paraId="47BB822D" w14:textId="04F6341C" w:rsidR="00CF6CE3" w:rsidRDefault="00CF6CE3" w:rsidP="00D91FF0">
            <w:pPr>
              <w:pStyle w:val="ListParagraph"/>
              <w:numPr>
                <w:ilvl w:val="0"/>
                <w:numId w:val="28"/>
              </w:numPr>
              <w:spacing w:before="20" w:after="20"/>
              <w:ind w:left="216" w:hanging="216"/>
            </w:pPr>
            <w:r>
              <w:t xml:space="preserve">Future agreements shall establish termination provisions </w:t>
            </w:r>
            <w:proofErr w:type="gramStart"/>
            <w:r>
              <w:t>as a result of</w:t>
            </w:r>
            <w:proofErr w:type="gramEnd"/>
            <w:r>
              <w:t xml:space="preserve"> damage caused after the commencement of the Closure Period</w:t>
            </w:r>
          </w:p>
        </w:tc>
      </w:tr>
      <w:tr w:rsidR="00CF6CE3" w14:paraId="716C0E06" w14:textId="77777777" w:rsidTr="004D020F">
        <w:tc>
          <w:tcPr>
            <w:tcW w:w="1006" w:type="dxa"/>
            <w:tcBorders>
              <w:left w:val="nil"/>
            </w:tcBorders>
            <w:shd w:val="clear" w:color="auto" w:fill="D9E2F3" w:themeFill="accent1" w:themeFillTint="33"/>
          </w:tcPr>
          <w:p w14:paraId="769BD703" w14:textId="2979D1DC" w:rsidR="00CF6CE3" w:rsidRPr="00CF6CE3" w:rsidRDefault="00CF6CE3" w:rsidP="00F257F8">
            <w:pPr>
              <w:spacing w:before="20" w:after="20"/>
              <w:rPr>
                <w:b/>
                <w:bCs/>
              </w:rPr>
            </w:pPr>
            <w:r>
              <w:rPr>
                <w:b/>
                <w:bCs/>
              </w:rPr>
              <w:t>31.0</w:t>
            </w:r>
          </w:p>
        </w:tc>
        <w:tc>
          <w:tcPr>
            <w:tcW w:w="8354" w:type="dxa"/>
            <w:gridSpan w:val="2"/>
            <w:tcBorders>
              <w:right w:val="nil"/>
            </w:tcBorders>
            <w:shd w:val="clear" w:color="auto" w:fill="D9E2F3" w:themeFill="accent1" w:themeFillTint="33"/>
          </w:tcPr>
          <w:p w14:paraId="014C913A" w14:textId="393AD3B4" w:rsidR="00CF6CE3" w:rsidRPr="00CF6CE3" w:rsidRDefault="00CF6CE3" w:rsidP="00CF6CE3">
            <w:pPr>
              <w:spacing w:before="20" w:after="20"/>
              <w:rPr>
                <w:b/>
                <w:bCs/>
              </w:rPr>
            </w:pPr>
            <w:r>
              <w:rPr>
                <w:b/>
                <w:bCs/>
              </w:rPr>
              <w:t>Assignment</w:t>
            </w:r>
          </w:p>
        </w:tc>
      </w:tr>
      <w:tr w:rsidR="00CF6CE3" w14:paraId="41419501" w14:textId="77777777" w:rsidTr="003C7EA7">
        <w:tc>
          <w:tcPr>
            <w:tcW w:w="1006" w:type="dxa"/>
            <w:tcBorders>
              <w:left w:val="nil"/>
            </w:tcBorders>
          </w:tcPr>
          <w:p w14:paraId="593888B4" w14:textId="2942F852" w:rsidR="00CF6CE3" w:rsidRDefault="00CF6CE3" w:rsidP="00F257F8">
            <w:pPr>
              <w:spacing w:before="20" w:after="20"/>
            </w:pPr>
            <w:r>
              <w:t>31.0</w:t>
            </w:r>
          </w:p>
        </w:tc>
        <w:tc>
          <w:tcPr>
            <w:tcW w:w="2430" w:type="dxa"/>
            <w:tcBorders>
              <w:bottom w:val="single" w:sz="4" w:space="0" w:color="auto"/>
            </w:tcBorders>
          </w:tcPr>
          <w:p w14:paraId="68E14A70" w14:textId="77777777" w:rsidR="00CF6CE3" w:rsidRDefault="00CF6CE3" w:rsidP="00F257F8">
            <w:pPr>
              <w:spacing w:before="20" w:after="20"/>
            </w:pPr>
          </w:p>
        </w:tc>
        <w:tc>
          <w:tcPr>
            <w:tcW w:w="5924" w:type="dxa"/>
            <w:tcBorders>
              <w:bottom w:val="single" w:sz="4" w:space="0" w:color="auto"/>
              <w:right w:val="nil"/>
            </w:tcBorders>
          </w:tcPr>
          <w:p w14:paraId="1B60964D" w14:textId="77777777" w:rsidR="00CF6CE3" w:rsidRDefault="00CF6CE3" w:rsidP="00D91FF0">
            <w:pPr>
              <w:pStyle w:val="ListParagraph"/>
              <w:numPr>
                <w:ilvl w:val="0"/>
                <w:numId w:val="28"/>
              </w:numPr>
              <w:spacing w:before="20" w:after="20"/>
              <w:ind w:left="216" w:hanging="216"/>
            </w:pPr>
            <w:r>
              <w:t>Except for an assignment to a successor governmental entity or other assignment by law, none of the parties shall assign this agreement</w:t>
            </w:r>
          </w:p>
          <w:p w14:paraId="25F19DDB" w14:textId="06C0BDBB" w:rsidR="001D5812" w:rsidRDefault="001D5812" w:rsidP="00D91FF0">
            <w:pPr>
              <w:pStyle w:val="ListParagraph"/>
              <w:numPr>
                <w:ilvl w:val="0"/>
                <w:numId w:val="28"/>
              </w:numPr>
              <w:spacing w:before="20" w:after="20"/>
              <w:ind w:left="216" w:hanging="216"/>
            </w:pPr>
            <w:r>
              <w:t>Any attempted assignment shall be void</w:t>
            </w:r>
          </w:p>
        </w:tc>
      </w:tr>
      <w:tr w:rsidR="001D5812" w14:paraId="3654DE42" w14:textId="77777777" w:rsidTr="003C7EA7">
        <w:tc>
          <w:tcPr>
            <w:tcW w:w="1006" w:type="dxa"/>
            <w:tcBorders>
              <w:left w:val="nil"/>
            </w:tcBorders>
            <w:shd w:val="clear" w:color="auto" w:fill="D9E2F3" w:themeFill="accent1" w:themeFillTint="33"/>
          </w:tcPr>
          <w:p w14:paraId="6ED73CA0" w14:textId="40A7DBAD" w:rsidR="001D5812" w:rsidRPr="001D5812" w:rsidRDefault="001D5812" w:rsidP="00F257F8">
            <w:pPr>
              <w:spacing w:before="20" w:after="20"/>
              <w:rPr>
                <w:b/>
                <w:bCs/>
              </w:rPr>
            </w:pPr>
            <w:r w:rsidRPr="001D5812">
              <w:rPr>
                <w:b/>
                <w:bCs/>
              </w:rPr>
              <w:lastRenderedPageBreak/>
              <w:t>32.0</w:t>
            </w:r>
          </w:p>
        </w:tc>
        <w:tc>
          <w:tcPr>
            <w:tcW w:w="8354" w:type="dxa"/>
            <w:gridSpan w:val="2"/>
            <w:tcBorders>
              <w:right w:val="nil"/>
            </w:tcBorders>
            <w:shd w:val="clear" w:color="auto" w:fill="D9E2F3" w:themeFill="accent1" w:themeFillTint="33"/>
          </w:tcPr>
          <w:p w14:paraId="2589E64D" w14:textId="7DDA0E34" w:rsidR="001D5812" w:rsidRPr="001D5812" w:rsidRDefault="001D5812" w:rsidP="001D5812">
            <w:pPr>
              <w:spacing w:before="20" w:after="20"/>
              <w:rPr>
                <w:b/>
                <w:bCs/>
              </w:rPr>
            </w:pPr>
            <w:r w:rsidRPr="001D5812">
              <w:rPr>
                <w:b/>
                <w:bCs/>
              </w:rPr>
              <w:t>Amendments</w:t>
            </w:r>
          </w:p>
        </w:tc>
      </w:tr>
      <w:tr w:rsidR="001D5812" w14:paraId="1318BA53" w14:textId="77777777" w:rsidTr="003C7EA7">
        <w:tc>
          <w:tcPr>
            <w:tcW w:w="1006" w:type="dxa"/>
            <w:tcBorders>
              <w:left w:val="nil"/>
            </w:tcBorders>
          </w:tcPr>
          <w:p w14:paraId="08FCD635" w14:textId="0FD89721" w:rsidR="001D5812" w:rsidRDefault="001D5812" w:rsidP="00F257F8">
            <w:pPr>
              <w:spacing w:before="20" w:after="20"/>
            </w:pPr>
            <w:r>
              <w:t>32.0</w:t>
            </w:r>
          </w:p>
        </w:tc>
        <w:tc>
          <w:tcPr>
            <w:tcW w:w="2430" w:type="dxa"/>
            <w:tcBorders>
              <w:bottom w:val="single" w:sz="4" w:space="0" w:color="auto"/>
            </w:tcBorders>
          </w:tcPr>
          <w:p w14:paraId="66B25C22" w14:textId="77777777" w:rsidR="001D5812" w:rsidRDefault="001D5812" w:rsidP="00F257F8">
            <w:pPr>
              <w:spacing w:before="20" w:after="20"/>
            </w:pPr>
          </w:p>
        </w:tc>
        <w:tc>
          <w:tcPr>
            <w:tcW w:w="5924" w:type="dxa"/>
            <w:tcBorders>
              <w:bottom w:val="single" w:sz="4" w:space="0" w:color="auto"/>
              <w:right w:val="nil"/>
            </w:tcBorders>
          </w:tcPr>
          <w:p w14:paraId="63857CFC" w14:textId="7626EE26" w:rsidR="001D5812" w:rsidRDefault="004C090D" w:rsidP="00D91FF0">
            <w:pPr>
              <w:pStyle w:val="ListParagraph"/>
              <w:numPr>
                <w:ilvl w:val="0"/>
                <w:numId w:val="28"/>
              </w:numPr>
              <w:spacing w:before="20" w:after="20"/>
              <w:ind w:left="216" w:hanging="216"/>
            </w:pPr>
            <w:r>
              <w:t>Amendments to this Agreement shall be approved (1) by ST Board and KC and Seattle Councils, and (2) by ST ED, KCDOT Director, and SDOT Director</w:t>
            </w:r>
          </w:p>
        </w:tc>
      </w:tr>
      <w:tr w:rsidR="004C090D" w14:paraId="57493FEA" w14:textId="77777777" w:rsidTr="003C7EA7">
        <w:tc>
          <w:tcPr>
            <w:tcW w:w="1006" w:type="dxa"/>
            <w:tcBorders>
              <w:left w:val="nil"/>
            </w:tcBorders>
            <w:shd w:val="clear" w:color="auto" w:fill="D9E2F3" w:themeFill="accent1" w:themeFillTint="33"/>
          </w:tcPr>
          <w:p w14:paraId="46E70DF1" w14:textId="27197560" w:rsidR="004C090D" w:rsidRPr="004C090D" w:rsidRDefault="004C090D" w:rsidP="00F257F8">
            <w:pPr>
              <w:spacing w:before="20" w:after="20"/>
              <w:rPr>
                <w:b/>
                <w:bCs/>
              </w:rPr>
            </w:pPr>
            <w:r>
              <w:rPr>
                <w:b/>
                <w:bCs/>
              </w:rPr>
              <w:t>33.0</w:t>
            </w:r>
          </w:p>
        </w:tc>
        <w:tc>
          <w:tcPr>
            <w:tcW w:w="8354" w:type="dxa"/>
            <w:gridSpan w:val="2"/>
            <w:tcBorders>
              <w:right w:val="nil"/>
            </w:tcBorders>
            <w:shd w:val="clear" w:color="auto" w:fill="D9E2F3" w:themeFill="accent1" w:themeFillTint="33"/>
          </w:tcPr>
          <w:p w14:paraId="362F7FDE" w14:textId="238955D1" w:rsidR="004C090D" w:rsidRPr="004C090D" w:rsidRDefault="004C090D" w:rsidP="004C090D">
            <w:pPr>
              <w:spacing w:before="20" w:after="20"/>
              <w:rPr>
                <w:b/>
                <w:bCs/>
              </w:rPr>
            </w:pPr>
            <w:r>
              <w:rPr>
                <w:b/>
                <w:bCs/>
              </w:rPr>
              <w:t>Waiver</w:t>
            </w:r>
          </w:p>
        </w:tc>
      </w:tr>
      <w:tr w:rsidR="004C090D" w14:paraId="3961D025" w14:textId="77777777" w:rsidTr="003C7EA7">
        <w:tc>
          <w:tcPr>
            <w:tcW w:w="1006" w:type="dxa"/>
            <w:tcBorders>
              <w:left w:val="nil"/>
            </w:tcBorders>
          </w:tcPr>
          <w:p w14:paraId="776A65FF" w14:textId="1540857A" w:rsidR="004C090D" w:rsidRDefault="004C090D" w:rsidP="00F257F8">
            <w:pPr>
              <w:spacing w:before="20" w:after="20"/>
            </w:pPr>
            <w:r>
              <w:t>33.0</w:t>
            </w:r>
          </w:p>
        </w:tc>
        <w:tc>
          <w:tcPr>
            <w:tcW w:w="2430" w:type="dxa"/>
            <w:tcBorders>
              <w:bottom w:val="single" w:sz="4" w:space="0" w:color="auto"/>
            </w:tcBorders>
          </w:tcPr>
          <w:p w14:paraId="47D7E4B1" w14:textId="77777777" w:rsidR="004C090D" w:rsidRDefault="004C090D" w:rsidP="00F257F8">
            <w:pPr>
              <w:spacing w:before="20" w:after="20"/>
            </w:pPr>
          </w:p>
        </w:tc>
        <w:tc>
          <w:tcPr>
            <w:tcW w:w="5924" w:type="dxa"/>
            <w:tcBorders>
              <w:bottom w:val="single" w:sz="4" w:space="0" w:color="auto"/>
              <w:right w:val="nil"/>
            </w:tcBorders>
          </w:tcPr>
          <w:p w14:paraId="406D3A49" w14:textId="2CF7ECFC" w:rsidR="004C090D" w:rsidRDefault="004C090D" w:rsidP="00D91FF0">
            <w:pPr>
              <w:pStyle w:val="ListParagraph"/>
              <w:numPr>
                <w:ilvl w:val="0"/>
                <w:numId w:val="28"/>
              </w:numPr>
              <w:spacing w:before="20" w:after="20"/>
              <w:ind w:left="216" w:hanging="216"/>
            </w:pPr>
            <w:r>
              <w:t>Waiver or any breach of this Agreement shall not be deemed to be waiver of any prior or subsequent breach and shall not be construed to be a modification of the terms of Agreement</w:t>
            </w:r>
          </w:p>
        </w:tc>
      </w:tr>
      <w:tr w:rsidR="004C090D" w14:paraId="6EDCB9F9" w14:textId="77777777" w:rsidTr="003C7EA7">
        <w:tc>
          <w:tcPr>
            <w:tcW w:w="1006" w:type="dxa"/>
            <w:tcBorders>
              <w:left w:val="nil"/>
            </w:tcBorders>
            <w:shd w:val="clear" w:color="auto" w:fill="D9E2F3" w:themeFill="accent1" w:themeFillTint="33"/>
          </w:tcPr>
          <w:p w14:paraId="7CCA26D8" w14:textId="3E10F88E" w:rsidR="004C090D" w:rsidRPr="004C090D" w:rsidRDefault="004C090D" w:rsidP="00F257F8">
            <w:pPr>
              <w:spacing w:before="20" w:after="20"/>
              <w:rPr>
                <w:b/>
                <w:bCs/>
              </w:rPr>
            </w:pPr>
            <w:r w:rsidRPr="004C090D">
              <w:rPr>
                <w:b/>
                <w:bCs/>
              </w:rPr>
              <w:t>34.0</w:t>
            </w:r>
          </w:p>
        </w:tc>
        <w:tc>
          <w:tcPr>
            <w:tcW w:w="8354" w:type="dxa"/>
            <w:gridSpan w:val="2"/>
            <w:tcBorders>
              <w:right w:val="nil"/>
            </w:tcBorders>
            <w:shd w:val="clear" w:color="auto" w:fill="D9E2F3" w:themeFill="accent1" w:themeFillTint="33"/>
          </w:tcPr>
          <w:p w14:paraId="4A27AB20" w14:textId="2A60ACCA" w:rsidR="004C090D" w:rsidRPr="004C090D" w:rsidRDefault="004C090D" w:rsidP="004C090D">
            <w:pPr>
              <w:spacing w:before="20" w:after="20"/>
              <w:rPr>
                <w:b/>
                <w:bCs/>
              </w:rPr>
            </w:pPr>
            <w:r w:rsidRPr="004C090D">
              <w:rPr>
                <w:b/>
                <w:bCs/>
              </w:rPr>
              <w:t>Authority</w:t>
            </w:r>
          </w:p>
        </w:tc>
      </w:tr>
      <w:tr w:rsidR="004C090D" w14:paraId="67FF9926" w14:textId="77777777" w:rsidTr="003C7EA7">
        <w:tc>
          <w:tcPr>
            <w:tcW w:w="1006" w:type="dxa"/>
            <w:tcBorders>
              <w:left w:val="nil"/>
            </w:tcBorders>
          </w:tcPr>
          <w:p w14:paraId="2493A120" w14:textId="5AD1E469" w:rsidR="004C090D" w:rsidRDefault="00706522" w:rsidP="00F257F8">
            <w:pPr>
              <w:spacing w:before="20" w:after="20"/>
            </w:pPr>
            <w:r>
              <w:t>34.0</w:t>
            </w:r>
          </w:p>
        </w:tc>
        <w:tc>
          <w:tcPr>
            <w:tcW w:w="2430" w:type="dxa"/>
            <w:tcBorders>
              <w:bottom w:val="single" w:sz="4" w:space="0" w:color="auto"/>
            </w:tcBorders>
          </w:tcPr>
          <w:p w14:paraId="4E99046B" w14:textId="77777777" w:rsidR="004C090D" w:rsidRDefault="004C090D" w:rsidP="00F257F8">
            <w:pPr>
              <w:spacing w:before="20" w:after="20"/>
            </w:pPr>
          </w:p>
        </w:tc>
        <w:tc>
          <w:tcPr>
            <w:tcW w:w="5924" w:type="dxa"/>
            <w:tcBorders>
              <w:bottom w:val="single" w:sz="4" w:space="0" w:color="auto"/>
              <w:right w:val="nil"/>
            </w:tcBorders>
          </w:tcPr>
          <w:p w14:paraId="44F714BB" w14:textId="77777777" w:rsidR="004C090D" w:rsidRDefault="00DE7F1F" w:rsidP="00D91FF0">
            <w:pPr>
              <w:pStyle w:val="ListParagraph"/>
              <w:numPr>
                <w:ilvl w:val="0"/>
                <w:numId w:val="28"/>
              </w:numPr>
              <w:spacing w:before="20" w:after="20"/>
              <w:ind w:left="216" w:hanging="216"/>
            </w:pPr>
            <w:r>
              <w:t>39.33 RCW</w:t>
            </w:r>
          </w:p>
          <w:p w14:paraId="5F4B54C3" w14:textId="25F80EB6" w:rsidR="00DE7F1F" w:rsidRDefault="00DE7F1F" w:rsidP="00D91FF0">
            <w:pPr>
              <w:pStyle w:val="ListParagraph"/>
              <w:numPr>
                <w:ilvl w:val="0"/>
                <w:numId w:val="28"/>
              </w:numPr>
              <w:spacing w:before="20" w:after="20"/>
              <w:ind w:left="216" w:hanging="216"/>
            </w:pPr>
            <w:r>
              <w:t>39.34 RCW</w:t>
            </w:r>
          </w:p>
        </w:tc>
      </w:tr>
      <w:tr w:rsidR="00DE7F1F" w14:paraId="75A3BCBB" w14:textId="77777777" w:rsidTr="003C7EA7">
        <w:tc>
          <w:tcPr>
            <w:tcW w:w="1006" w:type="dxa"/>
            <w:tcBorders>
              <w:left w:val="nil"/>
            </w:tcBorders>
            <w:shd w:val="clear" w:color="auto" w:fill="D9E2F3" w:themeFill="accent1" w:themeFillTint="33"/>
          </w:tcPr>
          <w:p w14:paraId="6267E6CD" w14:textId="056EC885" w:rsidR="00DE7F1F" w:rsidRPr="00DE7F1F" w:rsidRDefault="00DE7F1F" w:rsidP="00F257F8">
            <w:pPr>
              <w:spacing w:before="20" w:after="20"/>
              <w:rPr>
                <w:b/>
                <w:bCs/>
              </w:rPr>
            </w:pPr>
            <w:r w:rsidRPr="00DE7F1F">
              <w:rPr>
                <w:b/>
                <w:bCs/>
              </w:rPr>
              <w:t>35.0</w:t>
            </w:r>
          </w:p>
        </w:tc>
        <w:tc>
          <w:tcPr>
            <w:tcW w:w="8354" w:type="dxa"/>
            <w:gridSpan w:val="2"/>
            <w:tcBorders>
              <w:right w:val="nil"/>
            </w:tcBorders>
            <w:shd w:val="clear" w:color="auto" w:fill="D9E2F3" w:themeFill="accent1" w:themeFillTint="33"/>
          </w:tcPr>
          <w:p w14:paraId="0935F279" w14:textId="422737DB" w:rsidR="00DE7F1F" w:rsidRPr="00DE7F1F" w:rsidRDefault="00DE7F1F" w:rsidP="00DE7F1F">
            <w:pPr>
              <w:spacing w:before="20" w:after="20"/>
              <w:rPr>
                <w:b/>
                <w:bCs/>
              </w:rPr>
            </w:pPr>
            <w:r w:rsidRPr="00DE7F1F">
              <w:rPr>
                <w:b/>
                <w:bCs/>
              </w:rPr>
              <w:t>Interpretation</w:t>
            </w:r>
          </w:p>
        </w:tc>
      </w:tr>
      <w:tr w:rsidR="00DE7F1F" w14:paraId="098A5719" w14:textId="77777777" w:rsidTr="003C7EA7">
        <w:tc>
          <w:tcPr>
            <w:tcW w:w="1006" w:type="dxa"/>
            <w:tcBorders>
              <w:left w:val="nil"/>
            </w:tcBorders>
          </w:tcPr>
          <w:p w14:paraId="0857CBD2" w14:textId="3CDDBABF" w:rsidR="00DE7F1F" w:rsidRDefault="00DE7F1F" w:rsidP="00F257F8">
            <w:pPr>
              <w:spacing w:before="20" w:after="20"/>
            </w:pPr>
            <w:r>
              <w:t>35.0</w:t>
            </w:r>
          </w:p>
        </w:tc>
        <w:tc>
          <w:tcPr>
            <w:tcW w:w="2430" w:type="dxa"/>
            <w:tcBorders>
              <w:bottom w:val="single" w:sz="4" w:space="0" w:color="auto"/>
            </w:tcBorders>
          </w:tcPr>
          <w:p w14:paraId="2B32EA8B" w14:textId="77777777" w:rsidR="00DE7F1F" w:rsidRDefault="00DE7F1F" w:rsidP="00F257F8">
            <w:pPr>
              <w:spacing w:before="20" w:after="20"/>
            </w:pPr>
          </w:p>
        </w:tc>
        <w:tc>
          <w:tcPr>
            <w:tcW w:w="5924" w:type="dxa"/>
            <w:tcBorders>
              <w:bottom w:val="single" w:sz="4" w:space="0" w:color="auto"/>
              <w:right w:val="nil"/>
            </w:tcBorders>
          </w:tcPr>
          <w:p w14:paraId="5B5C9343" w14:textId="6F30D9C0" w:rsidR="00DE7F1F" w:rsidRDefault="00DE7F1F" w:rsidP="00D91FF0">
            <w:pPr>
              <w:pStyle w:val="ListParagraph"/>
              <w:numPr>
                <w:ilvl w:val="0"/>
                <w:numId w:val="28"/>
              </w:numPr>
              <w:spacing w:before="20" w:after="20"/>
              <w:ind w:left="216" w:hanging="216"/>
            </w:pPr>
            <w:r>
              <w:t>Agreement shall be construed in accordance with laws of State of WA</w:t>
            </w:r>
          </w:p>
        </w:tc>
      </w:tr>
      <w:tr w:rsidR="00DE7F1F" w14:paraId="633AD0D3" w14:textId="77777777" w:rsidTr="003C7EA7">
        <w:tc>
          <w:tcPr>
            <w:tcW w:w="1006" w:type="dxa"/>
            <w:tcBorders>
              <w:left w:val="nil"/>
            </w:tcBorders>
            <w:shd w:val="clear" w:color="auto" w:fill="D9E2F3" w:themeFill="accent1" w:themeFillTint="33"/>
          </w:tcPr>
          <w:p w14:paraId="7920F4EB" w14:textId="64BA1C5C" w:rsidR="00DE7F1F" w:rsidRPr="00DE7F1F" w:rsidRDefault="00DE7F1F" w:rsidP="00F257F8">
            <w:pPr>
              <w:spacing w:before="20" w:after="20"/>
              <w:rPr>
                <w:b/>
                <w:bCs/>
              </w:rPr>
            </w:pPr>
            <w:r w:rsidRPr="00DE7F1F">
              <w:rPr>
                <w:b/>
                <w:bCs/>
              </w:rPr>
              <w:t>36.0</w:t>
            </w:r>
          </w:p>
        </w:tc>
        <w:tc>
          <w:tcPr>
            <w:tcW w:w="8354" w:type="dxa"/>
            <w:gridSpan w:val="2"/>
            <w:tcBorders>
              <w:right w:val="nil"/>
            </w:tcBorders>
            <w:shd w:val="clear" w:color="auto" w:fill="D9E2F3" w:themeFill="accent1" w:themeFillTint="33"/>
          </w:tcPr>
          <w:p w14:paraId="20331860" w14:textId="2B17C407" w:rsidR="00DE7F1F" w:rsidRPr="00DE7F1F" w:rsidRDefault="00DE7F1F" w:rsidP="00DE7F1F">
            <w:pPr>
              <w:spacing w:before="20" w:after="20"/>
              <w:rPr>
                <w:b/>
                <w:bCs/>
              </w:rPr>
            </w:pPr>
            <w:r w:rsidRPr="00DE7F1F">
              <w:rPr>
                <w:b/>
                <w:bCs/>
              </w:rPr>
              <w:t xml:space="preserve">Time is of the </w:t>
            </w:r>
            <w:proofErr w:type="gramStart"/>
            <w:r w:rsidRPr="00DE7F1F">
              <w:rPr>
                <w:b/>
                <w:bCs/>
              </w:rPr>
              <w:t>Essence</w:t>
            </w:r>
            <w:proofErr w:type="gramEnd"/>
          </w:p>
        </w:tc>
      </w:tr>
      <w:tr w:rsidR="00DE7F1F" w14:paraId="1463C9B9" w14:textId="77777777" w:rsidTr="003C7EA7">
        <w:tc>
          <w:tcPr>
            <w:tcW w:w="1006" w:type="dxa"/>
            <w:tcBorders>
              <w:left w:val="nil"/>
            </w:tcBorders>
            <w:shd w:val="clear" w:color="auto" w:fill="D9E2F3" w:themeFill="accent1" w:themeFillTint="33"/>
          </w:tcPr>
          <w:p w14:paraId="019D0E94" w14:textId="73C9B503" w:rsidR="00DE7F1F" w:rsidRPr="00295772" w:rsidRDefault="00DE7F1F" w:rsidP="00F257F8">
            <w:pPr>
              <w:spacing w:before="20" w:after="20"/>
              <w:rPr>
                <w:b/>
                <w:bCs/>
              </w:rPr>
            </w:pPr>
            <w:r w:rsidRPr="00295772">
              <w:rPr>
                <w:b/>
                <w:bCs/>
              </w:rPr>
              <w:t>37.0</w:t>
            </w:r>
          </w:p>
        </w:tc>
        <w:tc>
          <w:tcPr>
            <w:tcW w:w="8354" w:type="dxa"/>
            <w:gridSpan w:val="2"/>
            <w:tcBorders>
              <w:right w:val="nil"/>
            </w:tcBorders>
            <w:shd w:val="clear" w:color="auto" w:fill="D9E2F3" w:themeFill="accent1" w:themeFillTint="33"/>
          </w:tcPr>
          <w:p w14:paraId="4C66875D" w14:textId="5BF582CC" w:rsidR="00DE7F1F" w:rsidRDefault="00DE7F1F" w:rsidP="00DE7F1F">
            <w:pPr>
              <w:spacing w:before="20" w:after="20"/>
            </w:pPr>
            <w:r w:rsidRPr="00295772">
              <w:rPr>
                <w:b/>
                <w:bCs/>
              </w:rPr>
              <w:t>Counterparts</w:t>
            </w:r>
            <w:r w:rsidR="00295772">
              <w:t xml:space="preserve"> (many copies, single Agreement)</w:t>
            </w:r>
          </w:p>
        </w:tc>
      </w:tr>
      <w:tr w:rsidR="00EE345D" w14:paraId="7EFD26E0" w14:textId="77777777" w:rsidTr="003C7EA7">
        <w:tc>
          <w:tcPr>
            <w:tcW w:w="1006" w:type="dxa"/>
            <w:tcBorders>
              <w:left w:val="nil"/>
            </w:tcBorders>
            <w:shd w:val="clear" w:color="auto" w:fill="D9E2F3" w:themeFill="accent1" w:themeFillTint="33"/>
          </w:tcPr>
          <w:p w14:paraId="5D18D6FC" w14:textId="489C684C" w:rsidR="00EE345D" w:rsidRPr="00EE345D" w:rsidRDefault="00EE345D" w:rsidP="00F257F8">
            <w:pPr>
              <w:spacing w:before="20" w:after="20"/>
              <w:rPr>
                <w:b/>
                <w:bCs/>
              </w:rPr>
            </w:pPr>
            <w:r w:rsidRPr="00EE345D">
              <w:rPr>
                <w:b/>
                <w:bCs/>
              </w:rPr>
              <w:t xml:space="preserve">38.0 </w:t>
            </w:r>
          </w:p>
        </w:tc>
        <w:tc>
          <w:tcPr>
            <w:tcW w:w="8354" w:type="dxa"/>
            <w:gridSpan w:val="2"/>
            <w:tcBorders>
              <w:right w:val="nil"/>
            </w:tcBorders>
            <w:shd w:val="clear" w:color="auto" w:fill="D9E2F3" w:themeFill="accent1" w:themeFillTint="33"/>
          </w:tcPr>
          <w:p w14:paraId="1ABA7A93" w14:textId="27C56AE8" w:rsidR="00EE345D" w:rsidRPr="00EE345D" w:rsidRDefault="00EE345D" w:rsidP="00EE345D">
            <w:pPr>
              <w:spacing w:before="20" w:after="20"/>
              <w:rPr>
                <w:b/>
                <w:bCs/>
              </w:rPr>
            </w:pPr>
            <w:r w:rsidRPr="00EE345D">
              <w:rPr>
                <w:b/>
                <w:bCs/>
              </w:rPr>
              <w:t>Severability</w:t>
            </w:r>
          </w:p>
        </w:tc>
      </w:tr>
      <w:tr w:rsidR="00EE345D" w14:paraId="65A6C130" w14:textId="77777777" w:rsidTr="003C7EA7">
        <w:tc>
          <w:tcPr>
            <w:tcW w:w="1006" w:type="dxa"/>
            <w:tcBorders>
              <w:left w:val="nil"/>
            </w:tcBorders>
            <w:shd w:val="clear" w:color="auto" w:fill="D9E2F3" w:themeFill="accent1" w:themeFillTint="33"/>
          </w:tcPr>
          <w:p w14:paraId="32339BCD" w14:textId="617C9108" w:rsidR="00EE345D" w:rsidRPr="00EE345D" w:rsidRDefault="00EE345D" w:rsidP="00F257F8">
            <w:pPr>
              <w:spacing w:before="20" w:after="20"/>
              <w:rPr>
                <w:b/>
                <w:bCs/>
              </w:rPr>
            </w:pPr>
            <w:r w:rsidRPr="00EE345D">
              <w:rPr>
                <w:b/>
                <w:bCs/>
              </w:rPr>
              <w:t>39.0</w:t>
            </w:r>
          </w:p>
        </w:tc>
        <w:tc>
          <w:tcPr>
            <w:tcW w:w="8354" w:type="dxa"/>
            <w:gridSpan w:val="2"/>
            <w:tcBorders>
              <w:right w:val="nil"/>
            </w:tcBorders>
            <w:shd w:val="clear" w:color="auto" w:fill="D9E2F3" w:themeFill="accent1" w:themeFillTint="33"/>
          </w:tcPr>
          <w:p w14:paraId="1AE88799" w14:textId="5C873236" w:rsidR="00EE345D" w:rsidRPr="00EE345D" w:rsidRDefault="00EE345D" w:rsidP="00EE345D">
            <w:pPr>
              <w:spacing w:before="20" w:after="20"/>
              <w:rPr>
                <w:b/>
                <w:bCs/>
              </w:rPr>
            </w:pPr>
            <w:r w:rsidRPr="00EE345D">
              <w:rPr>
                <w:b/>
                <w:bCs/>
              </w:rPr>
              <w:t>Survival of Terms</w:t>
            </w:r>
          </w:p>
        </w:tc>
      </w:tr>
      <w:tr w:rsidR="00EE345D" w14:paraId="1CB2DFF1" w14:textId="77777777" w:rsidTr="003C7EA7">
        <w:tc>
          <w:tcPr>
            <w:tcW w:w="1006" w:type="dxa"/>
            <w:tcBorders>
              <w:left w:val="nil"/>
            </w:tcBorders>
          </w:tcPr>
          <w:p w14:paraId="642A9356" w14:textId="520FFB77" w:rsidR="00EE345D" w:rsidRDefault="00EE345D" w:rsidP="00F257F8">
            <w:pPr>
              <w:spacing w:before="20" w:after="20"/>
            </w:pPr>
            <w:r>
              <w:t>39.0</w:t>
            </w:r>
          </w:p>
        </w:tc>
        <w:tc>
          <w:tcPr>
            <w:tcW w:w="2430" w:type="dxa"/>
            <w:tcBorders>
              <w:bottom w:val="single" w:sz="4" w:space="0" w:color="auto"/>
            </w:tcBorders>
          </w:tcPr>
          <w:p w14:paraId="50634127" w14:textId="77777777" w:rsidR="00EE345D" w:rsidRDefault="00EE345D" w:rsidP="00F257F8">
            <w:pPr>
              <w:spacing w:before="20" w:after="20"/>
            </w:pPr>
          </w:p>
        </w:tc>
        <w:tc>
          <w:tcPr>
            <w:tcW w:w="5924" w:type="dxa"/>
            <w:tcBorders>
              <w:bottom w:val="single" w:sz="4" w:space="0" w:color="auto"/>
              <w:right w:val="nil"/>
            </w:tcBorders>
          </w:tcPr>
          <w:p w14:paraId="0AC75920" w14:textId="7B5B1818" w:rsidR="00EE345D" w:rsidRDefault="00EE345D" w:rsidP="00D91FF0">
            <w:pPr>
              <w:pStyle w:val="ListParagraph"/>
              <w:numPr>
                <w:ilvl w:val="0"/>
                <w:numId w:val="28"/>
              </w:numPr>
              <w:spacing w:before="20" w:after="20"/>
              <w:ind w:left="216" w:hanging="216"/>
            </w:pPr>
            <w:r>
              <w:t xml:space="preserve">The following sections shall survive the termination f this Agreement: </w:t>
            </w:r>
            <w:r w:rsidR="00237493">
              <w:t>5.0, 7.0, 10.0, 13.0, 15.0, 17.0, 22.0, 25.0, 29.0</w:t>
            </w:r>
          </w:p>
        </w:tc>
      </w:tr>
      <w:tr w:rsidR="00237493" w14:paraId="2BF6B369" w14:textId="77777777" w:rsidTr="003C7EA7">
        <w:tc>
          <w:tcPr>
            <w:tcW w:w="1006" w:type="dxa"/>
            <w:tcBorders>
              <w:left w:val="nil"/>
            </w:tcBorders>
            <w:shd w:val="clear" w:color="auto" w:fill="D9E2F3" w:themeFill="accent1" w:themeFillTint="33"/>
          </w:tcPr>
          <w:p w14:paraId="5D487BB4" w14:textId="3FC095DA" w:rsidR="00237493" w:rsidRPr="00237493" w:rsidRDefault="00237493" w:rsidP="00F257F8">
            <w:pPr>
              <w:spacing w:before="20" w:after="20"/>
              <w:rPr>
                <w:b/>
                <w:bCs/>
              </w:rPr>
            </w:pPr>
            <w:r w:rsidRPr="00237493">
              <w:rPr>
                <w:b/>
                <w:bCs/>
              </w:rPr>
              <w:t>40.0</w:t>
            </w:r>
          </w:p>
        </w:tc>
        <w:tc>
          <w:tcPr>
            <w:tcW w:w="8354" w:type="dxa"/>
            <w:gridSpan w:val="2"/>
            <w:tcBorders>
              <w:right w:val="nil"/>
            </w:tcBorders>
            <w:shd w:val="clear" w:color="auto" w:fill="D9E2F3" w:themeFill="accent1" w:themeFillTint="33"/>
          </w:tcPr>
          <w:p w14:paraId="6A57236B" w14:textId="2AB65324" w:rsidR="00237493" w:rsidRPr="00237493" w:rsidRDefault="00237493" w:rsidP="00237493">
            <w:pPr>
              <w:spacing w:before="20" w:after="20"/>
              <w:rPr>
                <w:b/>
                <w:bCs/>
              </w:rPr>
            </w:pPr>
            <w:r w:rsidRPr="00237493">
              <w:rPr>
                <w:b/>
                <w:bCs/>
              </w:rPr>
              <w:t>Entire Agreement</w:t>
            </w:r>
          </w:p>
        </w:tc>
      </w:tr>
    </w:tbl>
    <w:p w14:paraId="0ECD56D8" w14:textId="7FF64D36" w:rsidR="00F257F8" w:rsidRDefault="00F257F8" w:rsidP="007F3E4B">
      <w:pPr>
        <w:spacing w:after="0" w:line="240" w:lineRule="auto"/>
      </w:pPr>
    </w:p>
    <w:p w14:paraId="0AF27DEE" w14:textId="67C9C670" w:rsidR="00F257F8" w:rsidRPr="00A52681" w:rsidRDefault="00951125" w:rsidP="00A52681">
      <w:pPr>
        <w:pBdr>
          <w:bottom w:val="single" w:sz="4" w:space="1" w:color="auto"/>
        </w:pBdr>
        <w:spacing w:after="0" w:line="240" w:lineRule="auto"/>
        <w:rPr>
          <w:b/>
          <w:bCs/>
          <w:sz w:val="28"/>
          <w:szCs w:val="28"/>
        </w:rPr>
      </w:pPr>
      <w:r w:rsidRPr="00A52681">
        <w:rPr>
          <w:b/>
          <w:bCs/>
          <w:sz w:val="28"/>
          <w:szCs w:val="28"/>
        </w:rPr>
        <w:t>Exhibits</w:t>
      </w:r>
    </w:p>
    <w:p w14:paraId="42CEA25C" w14:textId="3A8F19B8" w:rsidR="00951125" w:rsidRDefault="00951125" w:rsidP="007F3E4B">
      <w:pPr>
        <w:spacing w:after="0" w:line="240" w:lineRule="auto"/>
      </w:pPr>
    </w:p>
    <w:p w14:paraId="1EDA7A31" w14:textId="7FF135E3" w:rsidR="00951125" w:rsidRDefault="00951125" w:rsidP="007F3E4B">
      <w:pPr>
        <w:spacing w:after="0" w:line="240" w:lineRule="auto"/>
      </w:pPr>
      <w:r>
        <w:t>Exhibit 1: Map and description of DSTT</w:t>
      </w:r>
      <w:r w:rsidR="002719D7">
        <w:t>, including easements, equipment, and furnishings</w:t>
      </w:r>
    </w:p>
    <w:p w14:paraId="63AD43CB" w14:textId="090EA62E" w:rsidR="002719D7" w:rsidRDefault="002719D7" w:rsidP="007F3E4B">
      <w:pPr>
        <w:spacing w:after="0" w:line="240" w:lineRule="auto"/>
      </w:pPr>
    </w:p>
    <w:p w14:paraId="1209E79D" w14:textId="7CCEFD1A" w:rsidR="002719D7" w:rsidRDefault="002719D7" w:rsidP="007F3E4B">
      <w:pPr>
        <w:spacing w:after="0" w:line="240" w:lineRule="auto"/>
      </w:pPr>
      <w:r>
        <w:t>Exhibit 2: Legal description of CPS property to be conveyed to KC by ST</w:t>
      </w:r>
    </w:p>
    <w:p w14:paraId="2BD0C06A" w14:textId="027260A1" w:rsidR="002719D7" w:rsidRDefault="002719D7" w:rsidP="007F3E4B">
      <w:pPr>
        <w:spacing w:after="0" w:line="240" w:lineRule="auto"/>
      </w:pPr>
    </w:p>
    <w:p w14:paraId="78F1A3DA" w14:textId="27F26AD3" w:rsidR="002719D7" w:rsidRDefault="002719D7" w:rsidP="007F3E4B">
      <w:pPr>
        <w:spacing w:after="0" w:line="240" w:lineRule="auto"/>
      </w:pPr>
      <w:r>
        <w:t>Exhibit 3: Downtown Seattle Traffic and Street Improvements (for closure period)</w:t>
      </w:r>
    </w:p>
    <w:p w14:paraId="5C50D4F5" w14:textId="55868A4A" w:rsidR="001F7BC3" w:rsidRDefault="001F7BC3" w:rsidP="007F3E4B">
      <w:pPr>
        <w:spacing w:after="0" w:line="240" w:lineRule="auto"/>
      </w:pPr>
    </w:p>
    <w:p w14:paraId="25740AC8" w14:textId="1DC7310B" w:rsidR="001F7BC3" w:rsidRDefault="001F7BC3" w:rsidP="007F3E4B">
      <w:pPr>
        <w:spacing w:after="0" w:line="240" w:lineRule="auto"/>
      </w:pPr>
      <w:r>
        <w:t>Exhibit 4: KC activities to support light rail construction</w:t>
      </w:r>
      <w:r w:rsidR="00F76821">
        <w:t xml:space="preserve"> (throughout the alignment not just in DSTT)</w:t>
      </w:r>
    </w:p>
    <w:p w14:paraId="7A323535" w14:textId="77777777" w:rsidR="00951125" w:rsidRDefault="00951125" w:rsidP="007F3E4B">
      <w:pPr>
        <w:spacing w:after="0" w:line="240" w:lineRule="auto"/>
      </w:pPr>
    </w:p>
    <w:p w14:paraId="6D06D7BB" w14:textId="54C4E0A5" w:rsidR="00951125" w:rsidRPr="00335126" w:rsidRDefault="00FA266B" w:rsidP="00335126">
      <w:pPr>
        <w:spacing w:after="0" w:line="240" w:lineRule="auto"/>
      </w:pPr>
      <w:r w:rsidRPr="00335126">
        <w:t>Exhibit 5: Schedule of Percentage Contributions by level of bus trips in DSTT</w:t>
      </w:r>
    </w:p>
    <w:p w14:paraId="1FEAF4C2" w14:textId="13BC6FA6" w:rsidR="00FA266B" w:rsidRPr="00335126" w:rsidRDefault="00FA266B" w:rsidP="00335126">
      <w:pPr>
        <w:spacing w:after="0" w:line="240" w:lineRule="auto"/>
      </w:pPr>
    </w:p>
    <w:p w14:paraId="3F13FD7C" w14:textId="53494A18" w:rsidR="00FA266B" w:rsidRPr="00335126" w:rsidRDefault="00FA266B" w:rsidP="00335126">
      <w:pPr>
        <w:spacing w:after="0" w:line="240" w:lineRule="auto"/>
      </w:pPr>
      <w:r w:rsidRPr="00335126">
        <w:t xml:space="preserve">Exhibit 6: Debt payment schedule </w:t>
      </w:r>
      <w:r w:rsidR="00360268" w:rsidRPr="00335126">
        <w:t>(</w:t>
      </w:r>
      <w:r w:rsidRPr="00335126">
        <w:t>show</w:t>
      </w:r>
      <w:r w:rsidR="00360268" w:rsidRPr="00335126">
        <w:t>s</w:t>
      </w:r>
      <w:r w:rsidRPr="00335126">
        <w:t xml:space="preserve"> last payments in 2019</w:t>
      </w:r>
      <w:r w:rsidR="00360268" w:rsidRPr="00335126">
        <w:t>)</w:t>
      </w:r>
    </w:p>
    <w:p w14:paraId="2DF07FED" w14:textId="7E687EAF" w:rsidR="00A52681" w:rsidRPr="00335126" w:rsidRDefault="00A52681" w:rsidP="00335126">
      <w:pPr>
        <w:spacing w:after="0" w:line="240" w:lineRule="auto"/>
      </w:pPr>
    </w:p>
    <w:p w14:paraId="09D10CBE" w14:textId="72E3D843" w:rsidR="00A52681" w:rsidRPr="00335126" w:rsidRDefault="00A52681" w:rsidP="00335126">
      <w:pPr>
        <w:spacing w:after="0" w:line="240" w:lineRule="auto"/>
      </w:pPr>
      <w:r w:rsidRPr="00335126">
        <w:t xml:space="preserve">Exhibit 7: </w:t>
      </w:r>
      <w:r w:rsidR="00B73BBF" w:rsidRPr="00335126">
        <w:t>Draft Common Element Capital Asset Amortization Schedule</w:t>
      </w:r>
      <w:r w:rsidR="00360268" w:rsidRPr="00335126">
        <w:t xml:space="preserve"> (shows last payments in 2009)</w:t>
      </w:r>
    </w:p>
    <w:p w14:paraId="29EC817F" w14:textId="7130A20D" w:rsidR="0084236D" w:rsidRDefault="0084236D" w:rsidP="007F3E4B">
      <w:pPr>
        <w:spacing w:after="0" w:line="240" w:lineRule="auto"/>
      </w:pPr>
    </w:p>
    <w:p w14:paraId="71C5C069" w14:textId="2B5FBB21" w:rsidR="0084236D" w:rsidRDefault="0084236D" w:rsidP="007F3E4B">
      <w:pPr>
        <w:spacing w:after="0" w:line="240" w:lineRule="auto"/>
      </w:pPr>
      <w:r>
        <w:t>Exhibit 8: Auxiliary bus facilities for Initial Segment</w:t>
      </w:r>
    </w:p>
    <w:p w14:paraId="129AB79C" w14:textId="54828E3F" w:rsidR="0084236D" w:rsidRDefault="0084236D" w:rsidP="007F3E4B">
      <w:pPr>
        <w:spacing w:after="0" w:line="240" w:lineRule="auto"/>
      </w:pPr>
    </w:p>
    <w:p w14:paraId="2F97F808" w14:textId="7693C735" w:rsidR="0084236D" w:rsidRDefault="0084236D" w:rsidP="007F3E4B">
      <w:pPr>
        <w:spacing w:after="0" w:line="240" w:lineRule="auto"/>
      </w:pPr>
      <w:r>
        <w:t xml:space="preserve">Exhibit 9: </w:t>
      </w:r>
      <w:r w:rsidR="00862504">
        <w:t>Payment schedule for funding the CDF (shows last payments in 2009)</w:t>
      </w:r>
    </w:p>
    <w:sectPr w:rsidR="0084236D" w:rsidSect="0009217C">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6667" w14:textId="77777777" w:rsidR="000D6445" w:rsidRDefault="000D6445" w:rsidP="007F3E4B">
      <w:pPr>
        <w:spacing w:after="0" w:line="240" w:lineRule="auto"/>
      </w:pPr>
      <w:r>
        <w:separator/>
      </w:r>
    </w:p>
  </w:endnote>
  <w:endnote w:type="continuationSeparator" w:id="0">
    <w:p w14:paraId="6F21697A" w14:textId="77777777" w:rsidR="000D6445" w:rsidRDefault="000D6445" w:rsidP="007F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985E" w14:textId="410CDC8E" w:rsidR="007F3E4B" w:rsidRDefault="007F3E4B">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6461" w14:textId="77777777" w:rsidR="000D6445" w:rsidRDefault="000D6445" w:rsidP="007F3E4B">
      <w:pPr>
        <w:spacing w:after="0" w:line="240" w:lineRule="auto"/>
      </w:pPr>
      <w:r>
        <w:separator/>
      </w:r>
    </w:p>
  </w:footnote>
  <w:footnote w:type="continuationSeparator" w:id="0">
    <w:p w14:paraId="108CD2B9" w14:textId="77777777" w:rsidR="000D6445" w:rsidRDefault="000D6445" w:rsidP="007F3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EAF7" w14:textId="48ADF007" w:rsidR="0009217C" w:rsidRPr="0009217C" w:rsidRDefault="0009217C">
    <w:pPr>
      <w:pStyle w:val="Header"/>
      <w:rPr>
        <w:sz w:val="20"/>
        <w:szCs w:val="20"/>
      </w:rPr>
    </w:pPr>
    <w:r w:rsidRPr="0009217C">
      <w:rPr>
        <w:b/>
        <w:bCs/>
        <w:sz w:val="20"/>
        <w:szCs w:val="20"/>
      </w:rPr>
      <w:t>Summary of 2002 DSTT Joint Use Agreement (Ordinance 14396)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63F5" w14:textId="4BB8BE1D" w:rsidR="001B2D36" w:rsidRPr="001B2D36" w:rsidRDefault="001B2D36" w:rsidP="001B2D36">
    <w:pPr>
      <w:pStyle w:val="Header"/>
      <w:jc w:val="right"/>
      <w:rPr>
        <w:rFonts w:ascii="Times New Roman" w:hAnsi="Times New Roman" w:cs="Times New Roman"/>
        <w:sz w:val="24"/>
        <w:szCs w:val="24"/>
      </w:rPr>
    </w:pPr>
    <w:r>
      <w:rPr>
        <w:rFonts w:ascii="Times New Roman" w:hAnsi="Times New Roman" w:cs="Times New Roman"/>
        <w:sz w:val="24"/>
        <w:szCs w:val="24"/>
      </w:rPr>
      <w:t>ATTACHMENT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E2D"/>
    <w:multiLevelType w:val="hybridMultilevel"/>
    <w:tmpl w:val="74A428EC"/>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B623F"/>
    <w:multiLevelType w:val="hybridMultilevel"/>
    <w:tmpl w:val="D0E8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B48AD"/>
    <w:multiLevelType w:val="hybridMultilevel"/>
    <w:tmpl w:val="A03CC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56DBD"/>
    <w:multiLevelType w:val="hybridMultilevel"/>
    <w:tmpl w:val="8F8A3E7E"/>
    <w:lvl w:ilvl="0" w:tplc="DEE6D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E1CD5"/>
    <w:multiLevelType w:val="hybridMultilevel"/>
    <w:tmpl w:val="4B6E4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B5128"/>
    <w:multiLevelType w:val="hybridMultilevel"/>
    <w:tmpl w:val="76A4D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26FF8"/>
    <w:multiLevelType w:val="hybridMultilevel"/>
    <w:tmpl w:val="C65ADDF6"/>
    <w:lvl w:ilvl="0" w:tplc="3BA48B5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301DF"/>
    <w:multiLevelType w:val="hybridMultilevel"/>
    <w:tmpl w:val="92429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0502B"/>
    <w:multiLevelType w:val="hybridMultilevel"/>
    <w:tmpl w:val="90F6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D5663"/>
    <w:multiLevelType w:val="hybridMultilevel"/>
    <w:tmpl w:val="8356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B33E4"/>
    <w:multiLevelType w:val="hybridMultilevel"/>
    <w:tmpl w:val="5DB2E2E6"/>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57942"/>
    <w:multiLevelType w:val="hybridMultilevel"/>
    <w:tmpl w:val="1BE22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1566B"/>
    <w:multiLevelType w:val="hybridMultilevel"/>
    <w:tmpl w:val="875C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82846"/>
    <w:multiLevelType w:val="hybridMultilevel"/>
    <w:tmpl w:val="BABC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A3C23"/>
    <w:multiLevelType w:val="hybridMultilevel"/>
    <w:tmpl w:val="899A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F073E"/>
    <w:multiLevelType w:val="hybridMultilevel"/>
    <w:tmpl w:val="099C2B52"/>
    <w:lvl w:ilvl="0" w:tplc="7E480A6E">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F7985"/>
    <w:multiLevelType w:val="hybridMultilevel"/>
    <w:tmpl w:val="41AE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C1DDA"/>
    <w:multiLevelType w:val="hybridMultilevel"/>
    <w:tmpl w:val="B5027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B456F"/>
    <w:multiLevelType w:val="hybridMultilevel"/>
    <w:tmpl w:val="D95643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93785"/>
    <w:multiLevelType w:val="hybridMultilevel"/>
    <w:tmpl w:val="8C96C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D4FB9"/>
    <w:multiLevelType w:val="hybridMultilevel"/>
    <w:tmpl w:val="79AC4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A1D5F"/>
    <w:multiLevelType w:val="hybridMultilevel"/>
    <w:tmpl w:val="E2E85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C5C59"/>
    <w:multiLevelType w:val="hybridMultilevel"/>
    <w:tmpl w:val="23B6587A"/>
    <w:lvl w:ilvl="0" w:tplc="7E480A6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B4878"/>
    <w:multiLevelType w:val="hybridMultilevel"/>
    <w:tmpl w:val="9B802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5275F"/>
    <w:multiLevelType w:val="hybridMultilevel"/>
    <w:tmpl w:val="3A96F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E6DBC"/>
    <w:multiLevelType w:val="hybridMultilevel"/>
    <w:tmpl w:val="FAB21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7F3391"/>
    <w:multiLevelType w:val="hybridMultilevel"/>
    <w:tmpl w:val="E3804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73988"/>
    <w:multiLevelType w:val="hybridMultilevel"/>
    <w:tmpl w:val="66566DA8"/>
    <w:lvl w:ilvl="0" w:tplc="7E480A6E">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836CAB"/>
    <w:multiLevelType w:val="hybridMultilevel"/>
    <w:tmpl w:val="B7AE2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4B2A12"/>
    <w:multiLevelType w:val="hybridMultilevel"/>
    <w:tmpl w:val="8B5CD86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27"/>
  </w:num>
  <w:num w:numId="4">
    <w:abstractNumId w:val="5"/>
  </w:num>
  <w:num w:numId="5">
    <w:abstractNumId w:val="20"/>
  </w:num>
  <w:num w:numId="6">
    <w:abstractNumId w:val="15"/>
  </w:num>
  <w:num w:numId="7">
    <w:abstractNumId w:val="7"/>
  </w:num>
  <w:num w:numId="8">
    <w:abstractNumId w:val="22"/>
  </w:num>
  <w:num w:numId="9">
    <w:abstractNumId w:val="13"/>
  </w:num>
  <w:num w:numId="10">
    <w:abstractNumId w:val="4"/>
  </w:num>
  <w:num w:numId="11">
    <w:abstractNumId w:val="19"/>
  </w:num>
  <w:num w:numId="12">
    <w:abstractNumId w:val="10"/>
  </w:num>
  <w:num w:numId="13">
    <w:abstractNumId w:val="24"/>
  </w:num>
  <w:num w:numId="14">
    <w:abstractNumId w:val="3"/>
  </w:num>
  <w:num w:numId="15">
    <w:abstractNumId w:val="28"/>
  </w:num>
  <w:num w:numId="16">
    <w:abstractNumId w:val="0"/>
  </w:num>
  <w:num w:numId="17">
    <w:abstractNumId w:val="12"/>
  </w:num>
  <w:num w:numId="18">
    <w:abstractNumId w:val="29"/>
  </w:num>
  <w:num w:numId="19">
    <w:abstractNumId w:val="16"/>
  </w:num>
  <w:num w:numId="20">
    <w:abstractNumId w:val="21"/>
  </w:num>
  <w:num w:numId="21">
    <w:abstractNumId w:val="2"/>
  </w:num>
  <w:num w:numId="22">
    <w:abstractNumId w:val="14"/>
  </w:num>
  <w:num w:numId="23">
    <w:abstractNumId w:val="11"/>
  </w:num>
  <w:num w:numId="24">
    <w:abstractNumId w:val="8"/>
  </w:num>
  <w:num w:numId="25">
    <w:abstractNumId w:val="25"/>
  </w:num>
  <w:num w:numId="26">
    <w:abstractNumId w:val="9"/>
  </w:num>
  <w:num w:numId="27">
    <w:abstractNumId w:val="18"/>
  </w:num>
  <w:num w:numId="28">
    <w:abstractNumId w:val="1"/>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99"/>
    <w:rsid w:val="00000974"/>
    <w:rsid w:val="000032B2"/>
    <w:rsid w:val="000137EE"/>
    <w:rsid w:val="00022C85"/>
    <w:rsid w:val="0004698C"/>
    <w:rsid w:val="00074492"/>
    <w:rsid w:val="0009217C"/>
    <w:rsid w:val="000A0AD9"/>
    <w:rsid w:val="000C0154"/>
    <w:rsid w:val="000C0393"/>
    <w:rsid w:val="000C467A"/>
    <w:rsid w:val="000D2912"/>
    <w:rsid w:val="000D5B91"/>
    <w:rsid w:val="000D6445"/>
    <w:rsid w:val="000E0662"/>
    <w:rsid w:val="000E33CA"/>
    <w:rsid w:val="000E4CD1"/>
    <w:rsid w:val="000E7ADD"/>
    <w:rsid w:val="000F2252"/>
    <w:rsid w:val="000F54F7"/>
    <w:rsid w:val="001014D5"/>
    <w:rsid w:val="00105B42"/>
    <w:rsid w:val="00111245"/>
    <w:rsid w:val="00111685"/>
    <w:rsid w:val="00116CA5"/>
    <w:rsid w:val="00130CCC"/>
    <w:rsid w:val="00132206"/>
    <w:rsid w:val="00157434"/>
    <w:rsid w:val="001665F7"/>
    <w:rsid w:val="00172F9F"/>
    <w:rsid w:val="00177217"/>
    <w:rsid w:val="00187540"/>
    <w:rsid w:val="00190FF2"/>
    <w:rsid w:val="00192705"/>
    <w:rsid w:val="001931C1"/>
    <w:rsid w:val="00197AE0"/>
    <w:rsid w:val="00197F8D"/>
    <w:rsid w:val="001B298C"/>
    <w:rsid w:val="001B2D36"/>
    <w:rsid w:val="001D39F2"/>
    <w:rsid w:val="001D50DA"/>
    <w:rsid w:val="001D5720"/>
    <w:rsid w:val="001D5812"/>
    <w:rsid w:val="001D61D5"/>
    <w:rsid w:val="001E35E9"/>
    <w:rsid w:val="001F475B"/>
    <w:rsid w:val="001F58A5"/>
    <w:rsid w:val="001F5ACF"/>
    <w:rsid w:val="001F7BC3"/>
    <w:rsid w:val="00201C90"/>
    <w:rsid w:val="00204E74"/>
    <w:rsid w:val="00206D87"/>
    <w:rsid w:val="0021128F"/>
    <w:rsid w:val="00213103"/>
    <w:rsid w:val="00225F41"/>
    <w:rsid w:val="00237493"/>
    <w:rsid w:val="002431B3"/>
    <w:rsid w:val="002461B3"/>
    <w:rsid w:val="0025278D"/>
    <w:rsid w:val="00252F59"/>
    <w:rsid w:val="0025436C"/>
    <w:rsid w:val="0026193A"/>
    <w:rsid w:val="0026294A"/>
    <w:rsid w:val="00265AFE"/>
    <w:rsid w:val="002719D7"/>
    <w:rsid w:val="00273798"/>
    <w:rsid w:val="002743F3"/>
    <w:rsid w:val="00275602"/>
    <w:rsid w:val="00282253"/>
    <w:rsid w:val="002870C1"/>
    <w:rsid w:val="00290353"/>
    <w:rsid w:val="00295772"/>
    <w:rsid w:val="002A338E"/>
    <w:rsid w:val="002A62CA"/>
    <w:rsid w:val="002A65AA"/>
    <w:rsid w:val="002B3C07"/>
    <w:rsid w:val="002C0A2B"/>
    <w:rsid w:val="002C10E6"/>
    <w:rsid w:val="002C4651"/>
    <w:rsid w:val="002D3C5B"/>
    <w:rsid w:val="002E5D6B"/>
    <w:rsid w:val="002F0E9B"/>
    <w:rsid w:val="002F1878"/>
    <w:rsid w:val="002F55AF"/>
    <w:rsid w:val="002F6E56"/>
    <w:rsid w:val="003052FD"/>
    <w:rsid w:val="0031535F"/>
    <w:rsid w:val="00323FC3"/>
    <w:rsid w:val="00335126"/>
    <w:rsid w:val="00350512"/>
    <w:rsid w:val="00355A43"/>
    <w:rsid w:val="00360268"/>
    <w:rsid w:val="0036174D"/>
    <w:rsid w:val="00361960"/>
    <w:rsid w:val="0037134B"/>
    <w:rsid w:val="003741A3"/>
    <w:rsid w:val="00380AC7"/>
    <w:rsid w:val="00387CA2"/>
    <w:rsid w:val="003A529D"/>
    <w:rsid w:val="003B70BD"/>
    <w:rsid w:val="003B799F"/>
    <w:rsid w:val="003C10E6"/>
    <w:rsid w:val="003C7EA7"/>
    <w:rsid w:val="003E17AE"/>
    <w:rsid w:val="003E2385"/>
    <w:rsid w:val="003F00ED"/>
    <w:rsid w:val="003F38EA"/>
    <w:rsid w:val="003F7D82"/>
    <w:rsid w:val="0040412D"/>
    <w:rsid w:val="004041BD"/>
    <w:rsid w:val="0040589B"/>
    <w:rsid w:val="0041403D"/>
    <w:rsid w:val="00417359"/>
    <w:rsid w:val="004242F9"/>
    <w:rsid w:val="00425FE3"/>
    <w:rsid w:val="00434342"/>
    <w:rsid w:val="00435946"/>
    <w:rsid w:val="004550BA"/>
    <w:rsid w:val="00484B8E"/>
    <w:rsid w:val="00493D22"/>
    <w:rsid w:val="00494479"/>
    <w:rsid w:val="004A241B"/>
    <w:rsid w:val="004A5278"/>
    <w:rsid w:val="004B182A"/>
    <w:rsid w:val="004C090D"/>
    <w:rsid w:val="004C1EA1"/>
    <w:rsid w:val="004C279B"/>
    <w:rsid w:val="004C3DB2"/>
    <w:rsid w:val="004C6064"/>
    <w:rsid w:val="004D020F"/>
    <w:rsid w:val="004D1221"/>
    <w:rsid w:val="004D391A"/>
    <w:rsid w:val="004D6CBE"/>
    <w:rsid w:val="004D6EA8"/>
    <w:rsid w:val="004E03ED"/>
    <w:rsid w:val="004E1C33"/>
    <w:rsid w:val="004E776D"/>
    <w:rsid w:val="004F1FC1"/>
    <w:rsid w:val="00500B63"/>
    <w:rsid w:val="00502033"/>
    <w:rsid w:val="00512B2E"/>
    <w:rsid w:val="00534C44"/>
    <w:rsid w:val="00534EF3"/>
    <w:rsid w:val="00540678"/>
    <w:rsid w:val="005415AA"/>
    <w:rsid w:val="005423C1"/>
    <w:rsid w:val="00543454"/>
    <w:rsid w:val="005563A4"/>
    <w:rsid w:val="005617FD"/>
    <w:rsid w:val="00572F05"/>
    <w:rsid w:val="00582DD1"/>
    <w:rsid w:val="005941D0"/>
    <w:rsid w:val="005C0E71"/>
    <w:rsid w:val="005C1745"/>
    <w:rsid w:val="005C19D0"/>
    <w:rsid w:val="00616729"/>
    <w:rsid w:val="0061706B"/>
    <w:rsid w:val="006237EE"/>
    <w:rsid w:val="00634269"/>
    <w:rsid w:val="00634BB7"/>
    <w:rsid w:val="0065007E"/>
    <w:rsid w:val="006545F6"/>
    <w:rsid w:val="006608E8"/>
    <w:rsid w:val="00661F07"/>
    <w:rsid w:val="006717E3"/>
    <w:rsid w:val="00671AC9"/>
    <w:rsid w:val="006803A4"/>
    <w:rsid w:val="00687F2F"/>
    <w:rsid w:val="006972F2"/>
    <w:rsid w:val="006A133A"/>
    <w:rsid w:val="006A70FC"/>
    <w:rsid w:val="006B1861"/>
    <w:rsid w:val="006B4218"/>
    <w:rsid w:val="006C3D04"/>
    <w:rsid w:val="006D542E"/>
    <w:rsid w:val="007061DC"/>
    <w:rsid w:val="00706522"/>
    <w:rsid w:val="0071253C"/>
    <w:rsid w:val="007212A0"/>
    <w:rsid w:val="00764544"/>
    <w:rsid w:val="00764AA7"/>
    <w:rsid w:val="00771560"/>
    <w:rsid w:val="007774BB"/>
    <w:rsid w:val="00792D90"/>
    <w:rsid w:val="007977C2"/>
    <w:rsid w:val="007A1A73"/>
    <w:rsid w:val="007B282F"/>
    <w:rsid w:val="007C34F4"/>
    <w:rsid w:val="007C42F3"/>
    <w:rsid w:val="007C485C"/>
    <w:rsid w:val="007E1D90"/>
    <w:rsid w:val="007F34DA"/>
    <w:rsid w:val="007F3E4B"/>
    <w:rsid w:val="007F74C4"/>
    <w:rsid w:val="00803B12"/>
    <w:rsid w:val="00832684"/>
    <w:rsid w:val="00835F0D"/>
    <w:rsid w:val="0084236D"/>
    <w:rsid w:val="00842FBF"/>
    <w:rsid w:val="00853579"/>
    <w:rsid w:val="00854069"/>
    <w:rsid w:val="00862504"/>
    <w:rsid w:val="00876190"/>
    <w:rsid w:val="008816CD"/>
    <w:rsid w:val="00884855"/>
    <w:rsid w:val="00885DEA"/>
    <w:rsid w:val="00891D57"/>
    <w:rsid w:val="00896FA6"/>
    <w:rsid w:val="008A3C67"/>
    <w:rsid w:val="008B14B9"/>
    <w:rsid w:val="008B19BF"/>
    <w:rsid w:val="008C0AA6"/>
    <w:rsid w:val="008C78A2"/>
    <w:rsid w:val="008D3271"/>
    <w:rsid w:val="008D7A56"/>
    <w:rsid w:val="008E57FC"/>
    <w:rsid w:val="008E5C24"/>
    <w:rsid w:val="008F4FBE"/>
    <w:rsid w:val="008F63B7"/>
    <w:rsid w:val="009134CF"/>
    <w:rsid w:val="0091708C"/>
    <w:rsid w:val="00924DD3"/>
    <w:rsid w:val="00930569"/>
    <w:rsid w:val="00937CB0"/>
    <w:rsid w:val="00937F0A"/>
    <w:rsid w:val="00941631"/>
    <w:rsid w:val="00943C5C"/>
    <w:rsid w:val="00945655"/>
    <w:rsid w:val="0094742F"/>
    <w:rsid w:val="00951125"/>
    <w:rsid w:val="00955006"/>
    <w:rsid w:val="00984076"/>
    <w:rsid w:val="009908E7"/>
    <w:rsid w:val="00993724"/>
    <w:rsid w:val="00994AC9"/>
    <w:rsid w:val="009978B9"/>
    <w:rsid w:val="009A5067"/>
    <w:rsid w:val="009B3A27"/>
    <w:rsid w:val="009B7BB6"/>
    <w:rsid w:val="009D149C"/>
    <w:rsid w:val="009D2CBE"/>
    <w:rsid w:val="009D5D09"/>
    <w:rsid w:val="009D67C2"/>
    <w:rsid w:val="009E23D7"/>
    <w:rsid w:val="009E2D8D"/>
    <w:rsid w:val="009F1324"/>
    <w:rsid w:val="009F239E"/>
    <w:rsid w:val="009F41A5"/>
    <w:rsid w:val="009F665D"/>
    <w:rsid w:val="00A16076"/>
    <w:rsid w:val="00A20FC3"/>
    <w:rsid w:val="00A276FF"/>
    <w:rsid w:val="00A36EDD"/>
    <w:rsid w:val="00A4349C"/>
    <w:rsid w:val="00A51573"/>
    <w:rsid w:val="00A52681"/>
    <w:rsid w:val="00A606C3"/>
    <w:rsid w:val="00A724F4"/>
    <w:rsid w:val="00A83D8A"/>
    <w:rsid w:val="00A9365E"/>
    <w:rsid w:val="00AB1E69"/>
    <w:rsid w:val="00AB2D90"/>
    <w:rsid w:val="00AB6AEE"/>
    <w:rsid w:val="00AC5574"/>
    <w:rsid w:val="00AD402D"/>
    <w:rsid w:val="00AF2CAC"/>
    <w:rsid w:val="00B017B7"/>
    <w:rsid w:val="00B03B6D"/>
    <w:rsid w:val="00B06F70"/>
    <w:rsid w:val="00B12501"/>
    <w:rsid w:val="00B245EB"/>
    <w:rsid w:val="00B307F3"/>
    <w:rsid w:val="00B35C52"/>
    <w:rsid w:val="00B36DA8"/>
    <w:rsid w:val="00B44D2D"/>
    <w:rsid w:val="00B57249"/>
    <w:rsid w:val="00B63D73"/>
    <w:rsid w:val="00B64DFD"/>
    <w:rsid w:val="00B709EE"/>
    <w:rsid w:val="00B73BBF"/>
    <w:rsid w:val="00B80993"/>
    <w:rsid w:val="00B80ED0"/>
    <w:rsid w:val="00B84304"/>
    <w:rsid w:val="00B8556D"/>
    <w:rsid w:val="00B87732"/>
    <w:rsid w:val="00B87738"/>
    <w:rsid w:val="00B9135F"/>
    <w:rsid w:val="00B97999"/>
    <w:rsid w:val="00BA032C"/>
    <w:rsid w:val="00BB0D5C"/>
    <w:rsid w:val="00BB384B"/>
    <w:rsid w:val="00BC1311"/>
    <w:rsid w:val="00BC3F8D"/>
    <w:rsid w:val="00BC4974"/>
    <w:rsid w:val="00BC4D6D"/>
    <w:rsid w:val="00BD1341"/>
    <w:rsid w:val="00BD6927"/>
    <w:rsid w:val="00BD6D6B"/>
    <w:rsid w:val="00BD7301"/>
    <w:rsid w:val="00BE2AD5"/>
    <w:rsid w:val="00C049BC"/>
    <w:rsid w:val="00C06AE7"/>
    <w:rsid w:val="00C10AA0"/>
    <w:rsid w:val="00C14C80"/>
    <w:rsid w:val="00C15FAC"/>
    <w:rsid w:val="00C23F45"/>
    <w:rsid w:val="00C25CF7"/>
    <w:rsid w:val="00C3505C"/>
    <w:rsid w:val="00C353C4"/>
    <w:rsid w:val="00C444F8"/>
    <w:rsid w:val="00C4478A"/>
    <w:rsid w:val="00C44AFC"/>
    <w:rsid w:val="00C455CD"/>
    <w:rsid w:val="00C50FC1"/>
    <w:rsid w:val="00C5390C"/>
    <w:rsid w:val="00C57088"/>
    <w:rsid w:val="00C61B6B"/>
    <w:rsid w:val="00C65F38"/>
    <w:rsid w:val="00C74621"/>
    <w:rsid w:val="00C7626D"/>
    <w:rsid w:val="00C8394C"/>
    <w:rsid w:val="00C8705E"/>
    <w:rsid w:val="00CA7BE9"/>
    <w:rsid w:val="00CC2B91"/>
    <w:rsid w:val="00CC5AA4"/>
    <w:rsid w:val="00CD7AAE"/>
    <w:rsid w:val="00CE488E"/>
    <w:rsid w:val="00CE4E44"/>
    <w:rsid w:val="00CE61CD"/>
    <w:rsid w:val="00CF5B7A"/>
    <w:rsid w:val="00CF6CE3"/>
    <w:rsid w:val="00D0571F"/>
    <w:rsid w:val="00D15466"/>
    <w:rsid w:val="00D43656"/>
    <w:rsid w:val="00D45D03"/>
    <w:rsid w:val="00D507B1"/>
    <w:rsid w:val="00D63A65"/>
    <w:rsid w:val="00D6628B"/>
    <w:rsid w:val="00D77257"/>
    <w:rsid w:val="00D87057"/>
    <w:rsid w:val="00D91FF0"/>
    <w:rsid w:val="00D97EE9"/>
    <w:rsid w:val="00DC36FA"/>
    <w:rsid w:val="00DC5811"/>
    <w:rsid w:val="00DD17E3"/>
    <w:rsid w:val="00DD3819"/>
    <w:rsid w:val="00DD6703"/>
    <w:rsid w:val="00DE7F1F"/>
    <w:rsid w:val="00DF59B0"/>
    <w:rsid w:val="00E01036"/>
    <w:rsid w:val="00E224A5"/>
    <w:rsid w:val="00E25885"/>
    <w:rsid w:val="00E3509F"/>
    <w:rsid w:val="00E55FF7"/>
    <w:rsid w:val="00E63368"/>
    <w:rsid w:val="00E64BFC"/>
    <w:rsid w:val="00E746FB"/>
    <w:rsid w:val="00E8076C"/>
    <w:rsid w:val="00E86C7D"/>
    <w:rsid w:val="00E90B0D"/>
    <w:rsid w:val="00E91C6E"/>
    <w:rsid w:val="00E91CAA"/>
    <w:rsid w:val="00E94238"/>
    <w:rsid w:val="00EA2500"/>
    <w:rsid w:val="00EA6DCD"/>
    <w:rsid w:val="00EA7287"/>
    <w:rsid w:val="00EB4CDB"/>
    <w:rsid w:val="00EB7B8B"/>
    <w:rsid w:val="00EC1C89"/>
    <w:rsid w:val="00EC6051"/>
    <w:rsid w:val="00EE13AC"/>
    <w:rsid w:val="00EE345D"/>
    <w:rsid w:val="00EF26C2"/>
    <w:rsid w:val="00EF3AB8"/>
    <w:rsid w:val="00EF6BDB"/>
    <w:rsid w:val="00F04443"/>
    <w:rsid w:val="00F05EBD"/>
    <w:rsid w:val="00F076F6"/>
    <w:rsid w:val="00F1570D"/>
    <w:rsid w:val="00F21288"/>
    <w:rsid w:val="00F2483E"/>
    <w:rsid w:val="00F257F8"/>
    <w:rsid w:val="00F40964"/>
    <w:rsid w:val="00F45D2A"/>
    <w:rsid w:val="00F506F1"/>
    <w:rsid w:val="00F55987"/>
    <w:rsid w:val="00F5651B"/>
    <w:rsid w:val="00F622F3"/>
    <w:rsid w:val="00F64723"/>
    <w:rsid w:val="00F64D6E"/>
    <w:rsid w:val="00F76821"/>
    <w:rsid w:val="00F80447"/>
    <w:rsid w:val="00F823A2"/>
    <w:rsid w:val="00F8314B"/>
    <w:rsid w:val="00FA0652"/>
    <w:rsid w:val="00FA266B"/>
    <w:rsid w:val="00FA3413"/>
    <w:rsid w:val="00FB5828"/>
    <w:rsid w:val="00FC38E9"/>
    <w:rsid w:val="00FC6DB8"/>
    <w:rsid w:val="00FE554D"/>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DA63"/>
  <w15:chartTrackingRefBased/>
  <w15:docId w15:val="{92839C0F-91E7-4A9A-ABFF-1F8A77D1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E4B"/>
  </w:style>
  <w:style w:type="paragraph" w:styleId="Footer">
    <w:name w:val="footer"/>
    <w:basedOn w:val="Normal"/>
    <w:link w:val="FooterChar"/>
    <w:uiPriority w:val="99"/>
    <w:unhideWhenUsed/>
    <w:rsid w:val="007F3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E4B"/>
  </w:style>
  <w:style w:type="table" w:styleId="TableGrid">
    <w:name w:val="Table Grid"/>
    <w:basedOn w:val="TableNormal"/>
    <w:uiPriority w:val="39"/>
    <w:rsid w:val="00F25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927"/>
    <w:pPr>
      <w:ind w:left="720"/>
      <w:contextualSpacing/>
    </w:pPr>
  </w:style>
  <w:style w:type="character" w:styleId="Hyperlink">
    <w:name w:val="Hyperlink"/>
    <w:basedOn w:val="DefaultParagraphFont"/>
    <w:uiPriority w:val="99"/>
    <w:unhideWhenUsed/>
    <w:rsid w:val="00187540"/>
    <w:rPr>
      <w:color w:val="0563C1" w:themeColor="hyperlink"/>
      <w:u w:val="single"/>
    </w:rPr>
  </w:style>
  <w:style w:type="character" w:styleId="UnresolvedMention">
    <w:name w:val="Unresolved Mention"/>
    <w:basedOn w:val="DefaultParagraphFont"/>
    <w:uiPriority w:val="99"/>
    <w:semiHidden/>
    <w:unhideWhenUsed/>
    <w:rsid w:val="00187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kcclegisearch.kingcounty.gov/LegislationDetail.aspx?ID=552871&amp;GUID=27D4BC7D-2EB4-49C1-B0EF-567954001F83&amp;Options=Advanced&amp;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23</Pages>
  <Words>7805</Words>
  <Characters>44491</Characters>
  <Application>Microsoft Office Word</Application>
  <DocSecurity>0</DocSecurity>
  <Lines>370</Lines>
  <Paragraphs>104</Paragraphs>
  <ScaleCrop>false</ScaleCrop>
  <Company/>
  <LinksUpToDate>false</LinksUpToDate>
  <CharactersWithSpaces>52192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Bourguignon, Mary</dc:creator>
  <cp:keywords/>
  <dc:description/>
  <cp:lastModifiedBy>Steadman, Marka</cp:lastModifiedBy>
  <cp:revision>396</cp:revision>
  <cp:lastPrinted>2022-09-09T16:08:00Z</cp:lastPrinted>
  <dcterms:created xsi:type="dcterms:W3CDTF">2022-04-07T18:55:00Z</dcterms:created>
  <dcterms:modified xsi:type="dcterms:W3CDTF">2022-09-09T16:10:00Z</dcterms:modified>
</cp:coreProperties>
</file>