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50D55989" w14:textId="77777777" w:rsidTr="00C335C5">
        <w:trPr>
          <w:trHeight w:val="890"/>
        </w:trPr>
        <w:tc>
          <w:tcPr>
            <w:tcW w:w="3227" w:type="dxa"/>
          </w:tcPr>
          <w:p w14:paraId="21395AA0" w14:textId="7BA60A83" w:rsidR="00A1631F" w:rsidRPr="00840C1E" w:rsidRDefault="00CC7632" w:rsidP="00C335C5">
            <w:r>
              <w:t>July 13, 2022</w:t>
            </w:r>
          </w:p>
        </w:tc>
        <w:tc>
          <w:tcPr>
            <w:tcW w:w="1633" w:type="dxa"/>
          </w:tcPr>
          <w:p w14:paraId="30567149" w14:textId="77777777" w:rsidR="00A1631F" w:rsidRPr="00840C1E" w:rsidRDefault="00A1631F" w:rsidP="00C335C5"/>
        </w:tc>
        <w:tc>
          <w:tcPr>
            <w:tcW w:w="2345" w:type="dxa"/>
            <w:tcBorders>
              <w:right w:val="single" w:sz="4" w:space="0" w:color="auto"/>
            </w:tcBorders>
          </w:tcPr>
          <w:p w14:paraId="7F44CA18"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0D09ECFD" w14:textId="012E024C" w:rsidR="00A1631F" w:rsidRPr="00840C1E" w:rsidRDefault="004F7CDD" w:rsidP="00C335C5">
            <w:pPr>
              <w:ind w:left="18"/>
              <w:jc w:val="center"/>
              <w:rPr>
                <w:b/>
                <w:sz w:val="72"/>
                <w:szCs w:val="72"/>
              </w:rPr>
            </w:pPr>
            <w:r>
              <w:rPr>
                <w:b/>
                <w:sz w:val="72"/>
                <w:szCs w:val="72"/>
              </w:rPr>
              <w:t>2</w:t>
            </w:r>
          </w:p>
        </w:tc>
      </w:tr>
      <w:tr w:rsidR="00A1631F" w:rsidRPr="00840C1E" w14:paraId="559AEF8B" w14:textId="77777777" w:rsidTr="00C335C5">
        <w:tc>
          <w:tcPr>
            <w:tcW w:w="3227" w:type="dxa"/>
            <w:vMerge w:val="restart"/>
          </w:tcPr>
          <w:p w14:paraId="23D8BC61" w14:textId="46A5ABFD" w:rsidR="00A1631F" w:rsidRPr="00840C1E" w:rsidRDefault="00D769AA" w:rsidP="00C335C5">
            <w:r>
              <w:t>Local Services Administration</w:t>
            </w:r>
            <w:r w:rsidR="00D12BC5">
              <w:t xml:space="preserve"> </w:t>
            </w:r>
            <w:r>
              <w:t>Expenditure Restriction 4 Edit</w:t>
            </w:r>
          </w:p>
        </w:tc>
        <w:tc>
          <w:tcPr>
            <w:tcW w:w="1633" w:type="dxa"/>
          </w:tcPr>
          <w:p w14:paraId="4CBFA663" w14:textId="77777777" w:rsidR="00A1631F" w:rsidRPr="00840C1E" w:rsidRDefault="00A1631F" w:rsidP="00C335C5"/>
        </w:tc>
        <w:tc>
          <w:tcPr>
            <w:tcW w:w="2345" w:type="dxa"/>
          </w:tcPr>
          <w:p w14:paraId="6F5EF2F0" w14:textId="77777777" w:rsidR="00A1631F" w:rsidRPr="00840C1E" w:rsidRDefault="00A1631F" w:rsidP="00C335C5"/>
        </w:tc>
        <w:tc>
          <w:tcPr>
            <w:tcW w:w="1435" w:type="dxa"/>
            <w:tcBorders>
              <w:top w:val="single" w:sz="4" w:space="0" w:color="auto"/>
            </w:tcBorders>
          </w:tcPr>
          <w:p w14:paraId="289ACC43" w14:textId="77777777" w:rsidR="00A1631F" w:rsidRPr="00840C1E" w:rsidRDefault="00A1631F" w:rsidP="00C335C5"/>
        </w:tc>
      </w:tr>
      <w:tr w:rsidR="00A1631F" w:rsidRPr="00840C1E" w14:paraId="7692E25C" w14:textId="77777777" w:rsidTr="00C335C5">
        <w:trPr>
          <w:trHeight w:val="522"/>
        </w:trPr>
        <w:tc>
          <w:tcPr>
            <w:tcW w:w="3227" w:type="dxa"/>
            <w:vMerge/>
          </w:tcPr>
          <w:p w14:paraId="33E49318" w14:textId="77777777" w:rsidR="00A1631F" w:rsidRPr="00840C1E" w:rsidRDefault="00A1631F" w:rsidP="00C335C5"/>
        </w:tc>
        <w:tc>
          <w:tcPr>
            <w:tcW w:w="1633" w:type="dxa"/>
          </w:tcPr>
          <w:p w14:paraId="62EBD343" w14:textId="77777777" w:rsidR="00A1631F" w:rsidRPr="00840C1E" w:rsidRDefault="00A1631F" w:rsidP="00C335C5"/>
        </w:tc>
        <w:tc>
          <w:tcPr>
            <w:tcW w:w="2345" w:type="dxa"/>
          </w:tcPr>
          <w:p w14:paraId="0C149F7D" w14:textId="77777777" w:rsidR="00A1631F" w:rsidRPr="00840C1E" w:rsidRDefault="00A1631F" w:rsidP="00C335C5"/>
        </w:tc>
        <w:tc>
          <w:tcPr>
            <w:tcW w:w="1435" w:type="dxa"/>
          </w:tcPr>
          <w:p w14:paraId="0E373257" w14:textId="77777777" w:rsidR="00A1631F" w:rsidRPr="00840C1E" w:rsidRDefault="00A1631F" w:rsidP="00C335C5"/>
        </w:tc>
      </w:tr>
      <w:tr w:rsidR="00A1631F" w:rsidRPr="00840C1E" w14:paraId="3B10B35C" w14:textId="77777777" w:rsidTr="00C335C5">
        <w:tc>
          <w:tcPr>
            <w:tcW w:w="3227" w:type="dxa"/>
          </w:tcPr>
          <w:p w14:paraId="7C02CA72" w14:textId="77777777" w:rsidR="00A1631F" w:rsidRPr="00840C1E" w:rsidRDefault="00A1631F" w:rsidP="00C335C5"/>
        </w:tc>
        <w:tc>
          <w:tcPr>
            <w:tcW w:w="1633" w:type="dxa"/>
          </w:tcPr>
          <w:p w14:paraId="121D6E54" w14:textId="77777777" w:rsidR="00A1631F" w:rsidRPr="00840C1E" w:rsidRDefault="00A1631F" w:rsidP="00C335C5">
            <w:r w:rsidRPr="00840C1E">
              <w:t>Sponsor:</w:t>
            </w:r>
          </w:p>
        </w:tc>
        <w:tc>
          <w:tcPr>
            <w:tcW w:w="3780" w:type="dxa"/>
            <w:gridSpan w:val="2"/>
            <w:tcBorders>
              <w:bottom w:val="single" w:sz="4" w:space="0" w:color="auto"/>
            </w:tcBorders>
          </w:tcPr>
          <w:p w14:paraId="0E1E4A2F" w14:textId="0ADC70A2" w:rsidR="00A1631F" w:rsidRPr="00840C1E" w:rsidRDefault="00D12BC5" w:rsidP="00C335C5">
            <w:r>
              <w:t>McDermott</w:t>
            </w:r>
          </w:p>
        </w:tc>
      </w:tr>
      <w:tr w:rsidR="00A1631F" w:rsidRPr="00840C1E" w14:paraId="2AC1BD0F" w14:textId="77777777" w:rsidTr="00C335C5">
        <w:tc>
          <w:tcPr>
            <w:tcW w:w="3227" w:type="dxa"/>
          </w:tcPr>
          <w:p w14:paraId="0ABD9270" w14:textId="66C1DF02" w:rsidR="00A1631F" w:rsidRPr="00840C1E" w:rsidRDefault="00A1631F" w:rsidP="00C335C5">
            <w:r w:rsidRPr="00840C1E">
              <w:t>[</w:t>
            </w:r>
            <w:r w:rsidR="00D12BC5">
              <w:t>B. Paribello</w:t>
            </w:r>
            <w:r w:rsidRPr="00840C1E">
              <w:t>]</w:t>
            </w:r>
          </w:p>
        </w:tc>
        <w:tc>
          <w:tcPr>
            <w:tcW w:w="1633" w:type="dxa"/>
          </w:tcPr>
          <w:p w14:paraId="25A78724" w14:textId="77777777" w:rsidR="00A1631F" w:rsidRPr="00840C1E" w:rsidRDefault="00A1631F" w:rsidP="00C335C5"/>
        </w:tc>
        <w:tc>
          <w:tcPr>
            <w:tcW w:w="2345" w:type="dxa"/>
            <w:tcBorders>
              <w:top w:val="single" w:sz="4" w:space="0" w:color="auto"/>
            </w:tcBorders>
          </w:tcPr>
          <w:p w14:paraId="26F82940" w14:textId="77777777" w:rsidR="00A1631F" w:rsidRPr="00840C1E" w:rsidRDefault="00A1631F" w:rsidP="00C335C5"/>
        </w:tc>
        <w:tc>
          <w:tcPr>
            <w:tcW w:w="1435" w:type="dxa"/>
            <w:tcBorders>
              <w:top w:val="single" w:sz="4" w:space="0" w:color="auto"/>
            </w:tcBorders>
          </w:tcPr>
          <w:p w14:paraId="1953466F" w14:textId="77777777" w:rsidR="00A1631F" w:rsidRPr="00840C1E" w:rsidRDefault="00A1631F" w:rsidP="00C335C5"/>
        </w:tc>
      </w:tr>
      <w:tr w:rsidR="00A1631F" w:rsidRPr="00840C1E" w14:paraId="41E0ECDA" w14:textId="77777777" w:rsidTr="00C335C5">
        <w:tc>
          <w:tcPr>
            <w:tcW w:w="3227" w:type="dxa"/>
          </w:tcPr>
          <w:p w14:paraId="657EACC8" w14:textId="77777777" w:rsidR="00A1631F" w:rsidRPr="00840C1E" w:rsidRDefault="00A1631F" w:rsidP="00C335C5"/>
        </w:tc>
        <w:tc>
          <w:tcPr>
            <w:tcW w:w="1633" w:type="dxa"/>
          </w:tcPr>
          <w:p w14:paraId="47B767AC" w14:textId="77777777" w:rsidR="00A1631F" w:rsidRPr="00840C1E" w:rsidRDefault="00A1631F" w:rsidP="00C335C5">
            <w:r w:rsidRPr="00840C1E">
              <w:t>Proposed No.:</w:t>
            </w:r>
          </w:p>
        </w:tc>
        <w:tc>
          <w:tcPr>
            <w:tcW w:w="3780" w:type="dxa"/>
            <w:gridSpan w:val="2"/>
            <w:tcBorders>
              <w:bottom w:val="single" w:sz="4" w:space="0" w:color="auto"/>
            </w:tcBorders>
          </w:tcPr>
          <w:p w14:paraId="6211045A" w14:textId="50D84347" w:rsidR="00A1631F" w:rsidRPr="00840C1E" w:rsidRDefault="00A9034A" w:rsidP="00C335C5">
            <w:r>
              <w:t>202</w:t>
            </w:r>
            <w:r w:rsidR="00294541">
              <w:t>2-0220</w:t>
            </w:r>
          </w:p>
        </w:tc>
      </w:tr>
      <w:tr w:rsidR="00A1631F" w:rsidRPr="00840C1E" w14:paraId="568C2F07" w14:textId="77777777" w:rsidTr="00C335C5">
        <w:trPr>
          <w:trHeight w:val="305"/>
        </w:trPr>
        <w:tc>
          <w:tcPr>
            <w:tcW w:w="3227" w:type="dxa"/>
          </w:tcPr>
          <w:p w14:paraId="6CEB4035" w14:textId="77777777" w:rsidR="00A1631F" w:rsidRPr="00840C1E" w:rsidRDefault="00A1631F" w:rsidP="00C335C5"/>
        </w:tc>
        <w:tc>
          <w:tcPr>
            <w:tcW w:w="1633" w:type="dxa"/>
          </w:tcPr>
          <w:p w14:paraId="180B295E" w14:textId="77777777" w:rsidR="00A1631F" w:rsidRPr="00840C1E" w:rsidRDefault="00A1631F" w:rsidP="00C335C5"/>
        </w:tc>
        <w:tc>
          <w:tcPr>
            <w:tcW w:w="2345" w:type="dxa"/>
            <w:tcBorders>
              <w:top w:val="single" w:sz="4" w:space="0" w:color="auto"/>
            </w:tcBorders>
          </w:tcPr>
          <w:p w14:paraId="7F3EB537" w14:textId="77777777" w:rsidR="00A1631F" w:rsidRPr="00840C1E" w:rsidRDefault="00A1631F" w:rsidP="00C335C5"/>
        </w:tc>
        <w:tc>
          <w:tcPr>
            <w:tcW w:w="1435" w:type="dxa"/>
            <w:tcBorders>
              <w:top w:val="single" w:sz="4" w:space="0" w:color="auto"/>
            </w:tcBorders>
          </w:tcPr>
          <w:p w14:paraId="23BAF66B" w14:textId="77777777" w:rsidR="00A1631F" w:rsidRPr="00840C1E" w:rsidRDefault="00A1631F" w:rsidP="00C335C5"/>
        </w:tc>
      </w:tr>
    </w:tbl>
    <w:p w14:paraId="5AF4F64F" w14:textId="0F6B9F1C" w:rsidR="002D243D" w:rsidRPr="00840C1E" w:rsidRDefault="002D243D" w:rsidP="002D243D">
      <w:pPr>
        <w:spacing w:line="480" w:lineRule="auto"/>
        <w:rPr>
          <w:b/>
          <w:u w:val="single"/>
        </w:rPr>
      </w:pPr>
      <w:r w:rsidRPr="00840C1E">
        <w:rPr>
          <w:b/>
          <w:u w:val="single"/>
        </w:rPr>
        <w:t xml:space="preserve">AMENDMENT </w:t>
      </w:r>
      <w:r w:rsidR="00A9034A">
        <w:rPr>
          <w:b/>
          <w:u w:val="single"/>
        </w:rPr>
        <w:t xml:space="preserve">TO </w:t>
      </w:r>
      <w:r w:rsidR="0077592E">
        <w:rPr>
          <w:b/>
          <w:u w:val="single"/>
        </w:rPr>
        <w:t xml:space="preserve">STRIKING AMENDMENT S1 TO </w:t>
      </w:r>
      <w:r w:rsidRPr="00840C1E">
        <w:rPr>
          <w:b/>
          <w:u w:val="single"/>
        </w:rPr>
        <w:t xml:space="preserve">PROPOSED ORDINANCE </w:t>
      </w:r>
      <w:r w:rsidR="00A9034A">
        <w:rPr>
          <w:b/>
          <w:u w:val="single"/>
        </w:rPr>
        <w:t>202</w:t>
      </w:r>
      <w:r w:rsidR="00294541">
        <w:rPr>
          <w:b/>
          <w:u w:val="single"/>
        </w:rPr>
        <w:t>2-0220</w:t>
      </w:r>
      <w:r w:rsidRPr="00840C1E">
        <w:rPr>
          <w:b/>
          <w:u w:val="single"/>
        </w:rPr>
        <w:t xml:space="preserve">, VERSION </w:t>
      </w:r>
      <w:r w:rsidR="0077592E">
        <w:rPr>
          <w:b/>
          <w:u w:val="single"/>
        </w:rPr>
        <w:t>1</w:t>
      </w:r>
    </w:p>
    <w:p w14:paraId="6A38E0A8" w14:textId="12066010" w:rsidR="002D20B7" w:rsidRDefault="002D20B7" w:rsidP="002D20B7">
      <w:pPr>
        <w:spacing w:line="480" w:lineRule="auto"/>
      </w:pPr>
      <w:r>
        <w:t xml:space="preserve">On page </w:t>
      </w:r>
      <w:r w:rsidR="002F266B">
        <w:t>5</w:t>
      </w:r>
      <w:r w:rsidR="00D12BC5">
        <w:t>3</w:t>
      </w:r>
      <w:r w:rsidR="000A2674">
        <w:t xml:space="preserve">, </w:t>
      </w:r>
      <w:r w:rsidR="002F266B">
        <w:t>beginning on line 1190, through line 1194, strike</w:t>
      </w:r>
      <w:r w:rsidR="001E31AC">
        <w:t xml:space="preserve"> </w:t>
      </w:r>
      <w:r w:rsidR="00557117">
        <w:t xml:space="preserve">everything </w:t>
      </w:r>
      <w:r w:rsidR="00465A09">
        <w:t>and insert</w:t>
      </w:r>
      <w:r w:rsidR="00D12BC5">
        <w:t>:</w:t>
      </w:r>
    </w:p>
    <w:p w14:paraId="1E6A9433" w14:textId="6895F34A" w:rsidR="002F266B" w:rsidRDefault="004B1831" w:rsidP="002F266B">
      <w:pPr>
        <w:widowControl w:val="0"/>
        <w:tabs>
          <w:tab w:val="left" w:pos="720"/>
          <w:tab w:val="right" w:pos="8640"/>
        </w:tabs>
        <w:autoSpaceDE w:val="0"/>
        <w:autoSpaceDN w:val="0"/>
        <w:adjustRightInd w:val="0"/>
        <w:spacing w:line="480" w:lineRule="auto"/>
        <w:rPr>
          <w:szCs w:val="22"/>
        </w:rPr>
      </w:pPr>
      <w:r>
        <w:tab/>
      </w:r>
      <w:r w:rsidR="004A269B" w:rsidRPr="004A269B">
        <w:t>"</w:t>
      </w:r>
      <w:r w:rsidR="002F266B">
        <w:rPr>
          <w:u w:val="single"/>
        </w:rPr>
        <w:t>SECTION 44.</w:t>
      </w:r>
      <w:r w:rsidR="002F266B">
        <w:t xml:space="preserve">  Ordinance 19210, Section </w:t>
      </w:r>
      <w:r w:rsidR="002F266B">
        <w:rPr>
          <w:noProof/>
        </w:rPr>
        <w:t>87</w:t>
      </w:r>
      <w:r w:rsidR="002F266B">
        <w:t>, as amended, is hereby amended as follows:</w:t>
      </w:r>
    </w:p>
    <w:p w14:paraId="79C433D4" w14:textId="77777777" w:rsidR="002F266B" w:rsidRDefault="002F266B" w:rsidP="002F266B">
      <w:pPr>
        <w:widowControl w:val="0"/>
        <w:tabs>
          <w:tab w:val="left" w:pos="720"/>
          <w:tab w:val="right" w:pos="8640"/>
        </w:tabs>
        <w:autoSpaceDE w:val="0"/>
        <w:autoSpaceDN w:val="0"/>
        <w:adjustRightInd w:val="0"/>
        <w:spacing w:line="480" w:lineRule="auto"/>
      </w:pPr>
      <w:r>
        <w:tab/>
      </w:r>
      <w:r>
        <w:rPr>
          <w:noProof/>
          <w:u w:val="single"/>
        </w:rPr>
        <w:t>LOCAL SERVICES ADMINISTRATION</w:t>
      </w:r>
      <w:r>
        <w:t xml:space="preserve"> - From the </w:t>
      </w:r>
      <w:r>
        <w:rPr>
          <w:noProof/>
        </w:rPr>
        <w:t>department of local services director's office</w:t>
      </w:r>
      <w:r>
        <w:t xml:space="preserve"> fund there is hereby </w:t>
      </w:r>
      <w:r>
        <w:rPr>
          <w:noProof/>
        </w:rPr>
        <w:t>disappropriated from</w:t>
      </w:r>
      <w:r>
        <w:t>:</w:t>
      </w:r>
    </w:p>
    <w:p w14:paraId="77053AE8" w14:textId="72833B5D" w:rsidR="002F266B" w:rsidRDefault="002F266B" w:rsidP="002F266B">
      <w:pPr>
        <w:widowControl w:val="0"/>
        <w:tabs>
          <w:tab w:val="left" w:pos="720"/>
          <w:tab w:val="right" w:pos="8640"/>
        </w:tabs>
        <w:autoSpaceDE w:val="0"/>
        <w:autoSpaceDN w:val="0"/>
        <w:adjustRightInd w:val="0"/>
        <w:spacing w:line="480" w:lineRule="auto"/>
      </w:pPr>
      <w:r>
        <w:tab/>
      </w:r>
      <w:r>
        <w:rPr>
          <w:noProof/>
        </w:rPr>
        <w:t>Local services administration</w:t>
      </w:r>
      <w:r>
        <w:tab/>
        <w:t>($4,</w:t>
      </w:r>
      <w:r w:rsidR="00D862FD">
        <w:t>9</w:t>
      </w:r>
      <w:r>
        <w:t>00,000)</w:t>
      </w:r>
    </w:p>
    <w:p w14:paraId="1EB1CFE4" w14:textId="79FB7E0A" w:rsidR="002F266B" w:rsidRDefault="002F266B" w:rsidP="002F266B">
      <w:pPr>
        <w:widowControl w:val="0"/>
        <w:tabs>
          <w:tab w:val="left" w:pos="720"/>
          <w:tab w:val="right" w:pos="8640"/>
        </w:tabs>
        <w:autoSpaceDE w:val="0"/>
        <w:autoSpaceDN w:val="0"/>
        <w:adjustRightInd w:val="0"/>
        <w:spacing w:line="480" w:lineRule="auto"/>
      </w:pPr>
      <w:r>
        <w:tab/>
      </w:r>
      <w:r>
        <w:rPr>
          <w:u w:val="single"/>
        </w:rPr>
        <w:t xml:space="preserve">SECTION </w:t>
      </w:r>
      <w:r w:rsidR="00D862FD">
        <w:rPr>
          <w:u w:val="single"/>
        </w:rPr>
        <w:t>45</w:t>
      </w:r>
      <w:r>
        <w:rPr>
          <w:u w:val="single"/>
        </w:rPr>
        <w:t>.</w:t>
      </w:r>
      <w:r>
        <w:t xml:space="preserve">  The council directs that section </w:t>
      </w:r>
      <w:r w:rsidR="00D862FD">
        <w:t>44</w:t>
      </w:r>
      <w:r>
        <w:t xml:space="preserve"> of this ordinance takes effect before section </w:t>
      </w:r>
      <w:r w:rsidR="00D862FD">
        <w:t>46</w:t>
      </w:r>
      <w:r>
        <w:t xml:space="preserve"> of this ordinance.</w:t>
      </w:r>
    </w:p>
    <w:p w14:paraId="2681302D" w14:textId="468E7A40" w:rsidR="002F266B" w:rsidRDefault="002F266B" w:rsidP="002F266B">
      <w:pPr>
        <w:widowControl w:val="0"/>
        <w:tabs>
          <w:tab w:val="left" w:pos="720"/>
          <w:tab w:val="right" w:pos="8640"/>
        </w:tabs>
        <w:autoSpaceDE w:val="0"/>
        <w:autoSpaceDN w:val="0"/>
        <w:adjustRightInd w:val="0"/>
        <w:spacing w:line="480" w:lineRule="auto"/>
      </w:pPr>
      <w:r>
        <w:tab/>
      </w:r>
      <w:r>
        <w:rPr>
          <w:u w:val="single"/>
        </w:rPr>
        <w:t xml:space="preserve">SECTION </w:t>
      </w:r>
      <w:r w:rsidR="00D862FD">
        <w:rPr>
          <w:u w:val="single"/>
        </w:rPr>
        <w:t>46</w:t>
      </w:r>
      <w:r>
        <w:rPr>
          <w:u w:val="single"/>
        </w:rPr>
        <w:t>.</w:t>
      </w:r>
      <w:r>
        <w:t xml:space="preserve">  Ordinance 19210, Section </w:t>
      </w:r>
      <w:r>
        <w:rPr>
          <w:noProof/>
        </w:rPr>
        <w:t>87</w:t>
      </w:r>
      <w:r>
        <w:t>, as amended, is hereby amended as follows:</w:t>
      </w:r>
    </w:p>
    <w:p w14:paraId="4521F9BA" w14:textId="77777777" w:rsidR="002F266B" w:rsidRDefault="002F266B" w:rsidP="002F266B">
      <w:pPr>
        <w:widowControl w:val="0"/>
        <w:tabs>
          <w:tab w:val="left" w:pos="720"/>
          <w:tab w:val="right" w:pos="8640"/>
        </w:tabs>
        <w:autoSpaceDE w:val="0"/>
        <w:autoSpaceDN w:val="0"/>
        <w:adjustRightInd w:val="0"/>
        <w:spacing w:line="480" w:lineRule="auto"/>
      </w:pPr>
      <w:r>
        <w:tab/>
      </w:r>
      <w:r>
        <w:rPr>
          <w:noProof/>
          <w:u w:val="single"/>
        </w:rPr>
        <w:t>LOCAL SERVICES ADMINISTRATION</w:t>
      </w:r>
      <w:r>
        <w:t xml:space="preserve"> - From the </w:t>
      </w:r>
      <w:r>
        <w:rPr>
          <w:noProof/>
        </w:rPr>
        <w:t>department of local services director's office</w:t>
      </w:r>
      <w:r>
        <w:t xml:space="preserve"> fund there is hereby </w:t>
      </w:r>
      <w:r>
        <w:rPr>
          <w:noProof/>
        </w:rPr>
        <w:t>appropriated to</w:t>
      </w:r>
      <w:r>
        <w:t>:</w:t>
      </w:r>
    </w:p>
    <w:p w14:paraId="43762412" w14:textId="78BE42EE" w:rsidR="002F266B" w:rsidRDefault="002F266B" w:rsidP="002F266B">
      <w:pPr>
        <w:widowControl w:val="0"/>
        <w:tabs>
          <w:tab w:val="left" w:pos="720"/>
          <w:tab w:val="right" w:pos="8640"/>
        </w:tabs>
        <w:autoSpaceDE w:val="0"/>
        <w:autoSpaceDN w:val="0"/>
        <w:adjustRightInd w:val="0"/>
        <w:spacing w:line="480" w:lineRule="auto"/>
        <w:rPr>
          <w:noProof/>
        </w:rPr>
      </w:pPr>
      <w:r>
        <w:tab/>
      </w:r>
      <w:r>
        <w:rPr>
          <w:noProof/>
        </w:rPr>
        <w:t>Local services administration</w:t>
      </w:r>
      <w:r>
        <w:tab/>
        <w:t>$</w:t>
      </w:r>
      <w:r w:rsidR="00D862FD" w:rsidRPr="00D862FD">
        <w:t>5,341,000</w:t>
      </w:r>
    </w:p>
    <w:p w14:paraId="265295AA" w14:textId="77777777" w:rsidR="002F266B" w:rsidRDefault="002F266B" w:rsidP="002F266B">
      <w:pPr>
        <w:widowControl w:val="0"/>
        <w:autoSpaceDE w:val="0"/>
        <w:autoSpaceDN w:val="0"/>
        <w:adjustRightInd w:val="0"/>
        <w:spacing w:line="480" w:lineRule="auto"/>
      </w:pPr>
      <w:r>
        <w:tab/>
        <w:t>ER1 EXPENDITURE RESTRICTION:</w:t>
      </w:r>
    </w:p>
    <w:p w14:paraId="49446D67" w14:textId="77777777" w:rsidR="002F266B" w:rsidRDefault="002F266B" w:rsidP="002F266B">
      <w:pPr>
        <w:widowControl w:val="0"/>
        <w:autoSpaceDE w:val="0"/>
        <w:autoSpaceDN w:val="0"/>
        <w:adjustRightInd w:val="0"/>
        <w:spacing w:line="480" w:lineRule="auto"/>
      </w:pPr>
      <w:r>
        <w:rPr>
          <w:i/>
          <w:iCs/>
        </w:rPr>
        <w:tab/>
      </w:r>
      <w:r>
        <w:t xml:space="preserve">Of this appropriation, $360,000 and 1.0 FTE shall be expended or encumbered solely for a legislative policy analyst FTE and associated body of work.  The legislative </w:t>
      </w:r>
      <w:r>
        <w:lastRenderedPageBreak/>
        <w:t>policy analyst shall primarily focus on green building program support, streamlining the county's development regulations so that they are more easily understood by residents and developers and updating the county's development regulations to comply with federal, state and case law.</w:t>
      </w:r>
    </w:p>
    <w:p w14:paraId="6125EFAB" w14:textId="77777777" w:rsidR="002F266B" w:rsidRDefault="002F266B" w:rsidP="002F266B">
      <w:pPr>
        <w:widowControl w:val="0"/>
        <w:autoSpaceDE w:val="0"/>
        <w:autoSpaceDN w:val="0"/>
        <w:adjustRightInd w:val="0"/>
        <w:spacing w:line="480" w:lineRule="auto"/>
      </w:pPr>
      <w:r>
        <w:tab/>
        <w:t>ER2 EXPENDITURE RESTRICTION:</w:t>
      </w:r>
    </w:p>
    <w:p w14:paraId="07685881" w14:textId="77777777" w:rsidR="002F266B" w:rsidRDefault="002F266B" w:rsidP="002F266B">
      <w:pPr>
        <w:widowControl w:val="0"/>
        <w:autoSpaceDE w:val="0"/>
        <w:autoSpaceDN w:val="0"/>
        <w:adjustRightInd w:val="0"/>
        <w:spacing w:line="480" w:lineRule="auto"/>
      </w:pPr>
      <w:r>
        <w:rPr>
          <w:i/>
          <w:iCs/>
        </w:rPr>
        <w:tab/>
      </w:r>
      <w:r>
        <w:t>Of this appropriation, $125,000 shall be expended or encumbered solely for consultant services to complete a North Highline urban design implementation strategies study as described in Proviso P1 of this section.</w:t>
      </w:r>
    </w:p>
    <w:p w14:paraId="4917F71F" w14:textId="77777777" w:rsidR="002F266B" w:rsidRDefault="002F266B" w:rsidP="002F266B">
      <w:pPr>
        <w:widowControl w:val="0"/>
        <w:autoSpaceDE w:val="0"/>
        <w:autoSpaceDN w:val="0"/>
        <w:adjustRightInd w:val="0"/>
        <w:spacing w:line="480" w:lineRule="auto"/>
      </w:pPr>
      <w:r>
        <w:tab/>
        <w:t>ER3 EXPENDITURE RESTRICTION:</w:t>
      </w:r>
    </w:p>
    <w:p w14:paraId="37704B2F" w14:textId="77777777" w:rsidR="002F266B" w:rsidRDefault="002F266B" w:rsidP="002F266B">
      <w:pPr>
        <w:widowControl w:val="0"/>
        <w:autoSpaceDE w:val="0"/>
        <w:autoSpaceDN w:val="0"/>
        <w:adjustRightInd w:val="0"/>
        <w:spacing w:line="480" w:lineRule="auto"/>
      </w:pPr>
      <w:r>
        <w:rPr>
          <w:i/>
          <w:iCs/>
        </w:rPr>
        <w:tab/>
      </w:r>
      <w:r>
        <w:t>Of this appropriation, $50,000 shall be expended or encumbered solely to support a townhouse accessory dwelling unit analysis report as described in Proviso P2 of this section.</w:t>
      </w:r>
    </w:p>
    <w:p w14:paraId="6A012BA1" w14:textId="77777777" w:rsidR="002F266B" w:rsidRDefault="002F266B" w:rsidP="002F266B">
      <w:pPr>
        <w:widowControl w:val="0"/>
        <w:tabs>
          <w:tab w:val="left" w:pos="720"/>
          <w:tab w:val="right" w:pos="8640"/>
        </w:tabs>
        <w:autoSpaceDE w:val="0"/>
        <w:autoSpaceDN w:val="0"/>
        <w:adjustRightInd w:val="0"/>
        <w:spacing w:line="480" w:lineRule="auto"/>
      </w:pPr>
      <w:r>
        <w:tab/>
        <w:t>ER4 EXPENDITURE RESTRICTION:</w:t>
      </w:r>
    </w:p>
    <w:p w14:paraId="49F3AC5C" w14:textId="35AAFE14" w:rsidR="002F266B" w:rsidRDefault="002F266B" w:rsidP="002F266B">
      <w:pPr>
        <w:widowControl w:val="0"/>
        <w:tabs>
          <w:tab w:val="left" w:pos="720"/>
          <w:tab w:val="right" w:pos="8640"/>
        </w:tabs>
        <w:autoSpaceDE w:val="0"/>
        <w:autoSpaceDN w:val="0"/>
        <w:adjustRightInd w:val="0"/>
        <w:spacing w:line="480" w:lineRule="auto"/>
        <w:rPr>
          <w:u w:val="single"/>
        </w:rPr>
      </w:pPr>
      <w:r>
        <w:tab/>
        <w:t xml:space="preserve">Of this appropriation, </w:t>
      </w:r>
      <w:r w:rsidR="00D862FD">
        <w:t>((</w:t>
      </w:r>
      <w:r w:rsidRPr="00D862FD">
        <w:rPr>
          <w:strike/>
        </w:rPr>
        <w:t>$4,900,000</w:t>
      </w:r>
      <w:r w:rsidR="00D862FD">
        <w:t xml:space="preserve">)) </w:t>
      </w:r>
      <w:r w:rsidR="00D862FD" w:rsidRPr="00D862FD">
        <w:rPr>
          <w:u w:val="single"/>
        </w:rPr>
        <w:t>$4,831,000</w:t>
      </w:r>
      <w:r>
        <w:t xml:space="preserve"> shall be expended or encumbered solely on a relief program to support small businesses throughout unincorporated King County that are struggling due to the COVID-19 pandemic, and organizations, such as chambers of commerce, that support small businesses throughout unincorporated King County.  The department of local services shall consult with all councilmembers who have unincorporated King County areas in their district to seek guidance on developing criteria to select grantees.  </w:t>
      </w:r>
      <w:r w:rsidRPr="002F266B">
        <w:t xml:space="preserve">At least </w:t>
      </w:r>
      <w:r>
        <w:t>((</w:t>
      </w:r>
      <w:r w:rsidRPr="002F266B">
        <w:rPr>
          <w:strike/>
        </w:rPr>
        <w:t>$400,000</w:t>
      </w:r>
      <w:r>
        <w:t xml:space="preserve">)) </w:t>
      </w:r>
      <w:r w:rsidRPr="002F266B">
        <w:rPr>
          <w:u w:val="single"/>
        </w:rPr>
        <w:t>$331,000</w:t>
      </w:r>
      <w:r w:rsidRPr="002F266B">
        <w:t xml:space="preserve"> of the appropriation encumbered in this Expenditure Restriction ER4 shall be expended or encumbered for council district three.</w:t>
      </w:r>
    </w:p>
    <w:p w14:paraId="24281C57" w14:textId="77777777" w:rsidR="002F266B" w:rsidRDefault="002F266B" w:rsidP="002F266B">
      <w:pPr>
        <w:widowControl w:val="0"/>
        <w:tabs>
          <w:tab w:val="left" w:pos="720"/>
          <w:tab w:val="right" w:pos="8640"/>
        </w:tabs>
        <w:autoSpaceDE w:val="0"/>
        <w:autoSpaceDN w:val="0"/>
        <w:adjustRightInd w:val="0"/>
        <w:spacing w:line="480" w:lineRule="auto"/>
      </w:pPr>
      <w:r>
        <w:tab/>
        <w:t>ER5 EXPENDITURE RESTRICTION:</w:t>
      </w:r>
    </w:p>
    <w:p w14:paraId="31D4040E" w14:textId="77777777" w:rsidR="002F266B" w:rsidRDefault="002F266B" w:rsidP="002F266B">
      <w:pPr>
        <w:widowControl w:val="0"/>
        <w:tabs>
          <w:tab w:val="left" w:pos="720"/>
          <w:tab w:val="right" w:pos="8640"/>
        </w:tabs>
        <w:autoSpaceDE w:val="0"/>
        <w:autoSpaceDN w:val="0"/>
        <w:adjustRightInd w:val="0"/>
        <w:spacing w:line="480" w:lineRule="auto"/>
      </w:pPr>
      <w:r>
        <w:lastRenderedPageBreak/>
        <w:tab/>
        <w:t>Of this appropriation, $5,250,000 shall be expended or encumbered solely for an unincorporated economic alliance program to be administered by the department of local services to provide grants to organizations to address the economic recovery of unincorporated King County due to the negative impacts of the COVID-19 pandemic.</w:t>
      </w:r>
    </w:p>
    <w:p w14:paraId="2DAC6DBF" w14:textId="77777777" w:rsidR="002F266B" w:rsidRDefault="002F266B" w:rsidP="002F266B">
      <w:pPr>
        <w:widowControl w:val="0"/>
        <w:autoSpaceDE w:val="0"/>
        <w:autoSpaceDN w:val="0"/>
        <w:adjustRightInd w:val="0"/>
        <w:spacing w:line="480" w:lineRule="auto"/>
      </w:pPr>
      <w:r>
        <w:tab/>
        <w:t>P1 PROVIDED THAT:</w:t>
      </w:r>
    </w:p>
    <w:p w14:paraId="4AFAF800" w14:textId="77777777" w:rsidR="002F266B" w:rsidRDefault="002F266B" w:rsidP="002F266B">
      <w:pPr>
        <w:widowControl w:val="0"/>
        <w:autoSpaceDE w:val="0"/>
        <w:autoSpaceDN w:val="0"/>
        <w:adjustRightInd w:val="0"/>
        <w:spacing w:line="480" w:lineRule="auto"/>
      </w:pPr>
      <w:r>
        <w:tab/>
        <w:t>Of this appropriation, $150,000 shall not be expended or encumbered until the executive transmits a North Highline urban design implementation strategies study, and a motion that should approve the strategies study and a motion approving the study is passed by the council.  The ordinance should reference the subject matter, the proviso's ordinance, ordinance section and proviso number in both the title and body of the motion.</w:t>
      </w:r>
    </w:p>
    <w:p w14:paraId="1908FA02" w14:textId="77777777" w:rsidR="002F266B" w:rsidRDefault="002F266B" w:rsidP="002F266B">
      <w:pPr>
        <w:widowControl w:val="0"/>
        <w:autoSpaceDE w:val="0"/>
        <w:autoSpaceDN w:val="0"/>
        <w:adjustRightInd w:val="0"/>
        <w:spacing w:line="480" w:lineRule="auto"/>
      </w:pPr>
      <w:r>
        <w:tab/>
        <w:t>The North Highline urban design implementation strategies study shall develop urban design standards and a community review process for development in the commercial, nonindustrial areas of North Highline, including the White Center Unincorporated Activity Center and those areas zoned community business and office in the community service area and shall include, but not be limited to:</w:t>
      </w:r>
    </w:p>
    <w:p w14:paraId="086BE8AF" w14:textId="77777777" w:rsidR="002F266B" w:rsidRDefault="002F266B" w:rsidP="002F266B">
      <w:pPr>
        <w:widowControl w:val="0"/>
        <w:autoSpaceDE w:val="0"/>
        <w:autoSpaceDN w:val="0"/>
        <w:adjustRightInd w:val="0"/>
        <w:spacing w:line="480" w:lineRule="auto"/>
      </w:pPr>
      <w:r>
        <w:tab/>
        <w:t xml:space="preserve">A.  An analysis of the urban form and character of the White Center Unincorporated Activity Center nonresidential, multifamily and mixed-use </w:t>
      </w:r>
      <w:proofErr w:type="gramStart"/>
      <w:r>
        <w:t>developments;</w:t>
      </w:r>
      <w:proofErr w:type="gramEnd"/>
    </w:p>
    <w:p w14:paraId="2ECA3FC4" w14:textId="77777777" w:rsidR="002F266B" w:rsidRDefault="002F266B" w:rsidP="002F266B">
      <w:pPr>
        <w:widowControl w:val="0"/>
        <w:autoSpaceDE w:val="0"/>
        <w:autoSpaceDN w:val="0"/>
        <w:adjustRightInd w:val="0"/>
        <w:spacing w:line="480" w:lineRule="auto"/>
      </w:pPr>
      <w:r>
        <w:tab/>
        <w:t xml:space="preserve">B.  Urban design standards for nonresidential, </w:t>
      </w:r>
      <w:proofErr w:type="gramStart"/>
      <w:r>
        <w:t>multifamily</w:t>
      </w:r>
      <w:proofErr w:type="gramEnd"/>
      <w:r>
        <w:t xml:space="preserve"> and mixed-use developments specific to the character of the commercial areas of North Highline. At minimum, design standards shall include consideration of pedestrian-oriented ground floor facades, building modulation, glazing, and architectural detail.  The design standards shall be developed through a community visioning process in collaboration </w:t>
      </w:r>
      <w:r>
        <w:lastRenderedPageBreak/>
        <w:t xml:space="preserve">with the North Highline community and </w:t>
      </w:r>
      <w:proofErr w:type="gramStart"/>
      <w:r>
        <w:t>businesses;</w:t>
      </w:r>
      <w:proofErr w:type="gramEnd"/>
    </w:p>
    <w:p w14:paraId="1FFD12E7" w14:textId="77777777" w:rsidR="002F266B" w:rsidRDefault="002F266B" w:rsidP="002F266B">
      <w:pPr>
        <w:widowControl w:val="0"/>
        <w:autoSpaceDE w:val="0"/>
        <w:autoSpaceDN w:val="0"/>
        <w:adjustRightInd w:val="0"/>
        <w:spacing w:line="480" w:lineRule="auto"/>
      </w:pPr>
      <w:r>
        <w:tab/>
        <w:t xml:space="preserve">C.  A community amenity incentive program to provide bonuses to developers and property owners in exchange for the voluntary preservation or provision of cultural assets and community </w:t>
      </w:r>
      <w:proofErr w:type="gramStart"/>
      <w:r>
        <w:t>amenities;</w:t>
      </w:r>
      <w:proofErr w:type="gramEnd"/>
    </w:p>
    <w:p w14:paraId="4ACAF372" w14:textId="77777777" w:rsidR="002F266B" w:rsidRDefault="002F266B" w:rsidP="002F266B">
      <w:pPr>
        <w:widowControl w:val="0"/>
        <w:autoSpaceDE w:val="0"/>
        <w:autoSpaceDN w:val="0"/>
        <w:adjustRightInd w:val="0"/>
        <w:spacing w:line="480" w:lineRule="auto"/>
      </w:pPr>
      <w:r>
        <w:tab/>
        <w:t xml:space="preserve">D.  A review of best practices and methods to gather and implement community input on the design and character of proposed nonresidential, </w:t>
      </w:r>
      <w:proofErr w:type="gramStart"/>
      <w:r>
        <w:t>multifamily</w:t>
      </w:r>
      <w:proofErr w:type="gramEnd"/>
      <w:r>
        <w:t xml:space="preserve"> and mixed-use development projects, including, but not limited to, a design review board that advises the department of local services, permitting division; and</w:t>
      </w:r>
    </w:p>
    <w:p w14:paraId="66EA39D9" w14:textId="77777777" w:rsidR="002F266B" w:rsidRDefault="002F266B" w:rsidP="002F266B">
      <w:pPr>
        <w:widowControl w:val="0"/>
        <w:autoSpaceDE w:val="0"/>
        <w:autoSpaceDN w:val="0"/>
        <w:adjustRightInd w:val="0"/>
        <w:spacing w:line="480" w:lineRule="auto"/>
      </w:pPr>
      <w:r>
        <w:tab/>
        <w:t>E.  A proposed ordinance that implements recommended changes to the development regulations.</w:t>
      </w:r>
    </w:p>
    <w:p w14:paraId="42BA2714" w14:textId="77777777" w:rsidR="002F266B" w:rsidRDefault="002F266B" w:rsidP="002F266B">
      <w:pPr>
        <w:widowControl w:val="0"/>
        <w:autoSpaceDE w:val="0"/>
        <w:autoSpaceDN w:val="0"/>
        <w:adjustRightInd w:val="0"/>
        <w:spacing w:line="480" w:lineRule="auto"/>
      </w:pPr>
      <w:r>
        <w:tab/>
        <w:t>The executive shall electronically file the urban design implementation strategies study and motion and proposed ordinance required by this proviso by no later than June 30, 2022, with the clerk of the council, who shall retain an electronic copy and provide an electronic copy to all councilmembers, the council chief of staff and the lead staff for the mobility and environment committee, or its successor.</w:t>
      </w:r>
    </w:p>
    <w:p w14:paraId="7A79FDA8" w14:textId="77777777" w:rsidR="002F266B" w:rsidRDefault="002F266B" w:rsidP="002F266B">
      <w:pPr>
        <w:widowControl w:val="0"/>
        <w:autoSpaceDE w:val="0"/>
        <w:autoSpaceDN w:val="0"/>
        <w:adjustRightInd w:val="0"/>
        <w:spacing w:line="480" w:lineRule="auto"/>
      </w:pPr>
      <w:r>
        <w:tab/>
        <w:t>P2 PROVIDED FURTHER THAT:</w:t>
      </w:r>
    </w:p>
    <w:p w14:paraId="35051C9A" w14:textId="77777777" w:rsidR="002F266B" w:rsidRDefault="002F266B" w:rsidP="002F266B">
      <w:pPr>
        <w:widowControl w:val="0"/>
        <w:autoSpaceDE w:val="0"/>
        <w:autoSpaceDN w:val="0"/>
        <w:adjustRightInd w:val="0"/>
        <w:spacing w:line="480" w:lineRule="auto"/>
      </w:pPr>
      <w:r>
        <w:tab/>
        <w:t>Of this appropriation, $75,000 shall not be expended or encumbered until the executive transmits a townhouse accessory dwelling unit analysis report and a motion that should acknowledge receipt of the report and a motion acknowledging receipt of the report is passed by the council.  The motion should reference the subject matter, the proviso's ordinance number, ordinance section and proviso number in both the title and body of the motion.</w:t>
      </w:r>
    </w:p>
    <w:p w14:paraId="2027227A" w14:textId="77777777" w:rsidR="002F266B" w:rsidRDefault="002F266B" w:rsidP="002F266B">
      <w:pPr>
        <w:widowControl w:val="0"/>
        <w:autoSpaceDE w:val="0"/>
        <w:autoSpaceDN w:val="0"/>
        <w:adjustRightInd w:val="0"/>
        <w:spacing w:line="480" w:lineRule="auto"/>
      </w:pPr>
      <w:r>
        <w:tab/>
        <w:t xml:space="preserve">The report shall include racial equity analysis of the changes to accessory </w:t>
      </w:r>
      <w:r>
        <w:lastRenderedPageBreak/>
        <w:t>dwelling unit regulations for townhouses adopted by the 2020 King County Comprehensive Plan update using tools from the office of equity and social justice.</w:t>
      </w:r>
    </w:p>
    <w:p w14:paraId="02BC8051" w14:textId="52AC5FF3" w:rsidR="00D12BC5" w:rsidRDefault="002F266B" w:rsidP="00D862FD">
      <w:pPr>
        <w:widowControl w:val="0"/>
        <w:autoSpaceDE w:val="0"/>
        <w:autoSpaceDN w:val="0"/>
        <w:adjustRightInd w:val="0"/>
        <w:spacing w:line="480" w:lineRule="auto"/>
      </w:pPr>
      <w:r>
        <w:tab/>
        <w:t>The executive should electronically file the report and motion required by this proviso no later than June 30, 2022, with the clerk of the council, who shall retain an electronic copy and provide an electronic copy to all councilmembers, the council chief of staff and the lead staff for the mobility and environment committee, or its successor.</w:t>
      </w:r>
      <w:r w:rsidR="00D12BC5" w:rsidRPr="004A269B">
        <w:t>"</w:t>
      </w:r>
    </w:p>
    <w:p w14:paraId="022FCBD7" w14:textId="77777777" w:rsidR="00D862FD" w:rsidRDefault="00D862FD" w:rsidP="00D862FD">
      <w:pPr>
        <w:spacing w:line="480" w:lineRule="auto"/>
      </w:pPr>
      <w:r>
        <w:t>Renumber the remaining sections consecutively and correct any internal references accordingly.</w:t>
      </w:r>
    </w:p>
    <w:p w14:paraId="5C0ED0DE" w14:textId="77777777" w:rsidR="00D12BC5" w:rsidRDefault="00D12BC5" w:rsidP="00047077">
      <w:pPr>
        <w:spacing w:line="480" w:lineRule="auto"/>
        <w:rPr>
          <w:b/>
        </w:rPr>
      </w:pPr>
    </w:p>
    <w:p w14:paraId="710E89F0" w14:textId="07D5D9BA" w:rsidR="00F5580A" w:rsidRPr="00A84F04" w:rsidRDefault="002D243D" w:rsidP="00047077">
      <w:pPr>
        <w:spacing w:line="480" w:lineRule="auto"/>
        <w:rPr>
          <w:b/>
          <w:i/>
        </w:rPr>
      </w:pPr>
      <w:r w:rsidRPr="00840C1E">
        <w:rPr>
          <w:b/>
        </w:rPr>
        <w:t>EFFECT</w:t>
      </w:r>
      <w:r w:rsidR="00FE154D">
        <w:rPr>
          <w:b/>
        </w:rPr>
        <w:t xml:space="preserve"> prepared by </w:t>
      </w:r>
      <w:r w:rsidR="00D12BC5">
        <w:rPr>
          <w:b/>
        </w:rPr>
        <w:t>B. Paribello</w:t>
      </w:r>
      <w:r w:rsidRPr="00840C1E">
        <w:rPr>
          <w:b/>
        </w:rPr>
        <w:t xml:space="preserve">: </w:t>
      </w:r>
      <w:r w:rsidR="00694A99" w:rsidRPr="00694A99">
        <w:rPr>
          <w:b/>
          <w:i/>
          <w:iCs/>
        </w:rPr>
        <w:t xml:space="preserve">The amendment would </w:t>
      </w:r>
      <w:r w:rsidR="00D862FD">
        <w:rPr>
          <w:b/>
          <w:i/>
          <w:iCs/>
        </w:rPr>
        <w:t xml:space="preserve">reflect the </w:t>
      </w:r>
      <w:proofErr w:type="spellStart"/>
      <w:r w:rsidR="00D862FD">
        <w:rPr>
          <w:b/>
          <w:i/>
          <w:iCs/>
        </w:rPr>
        <w:t>disappropriation</w:t>
      </w:r>
      <w:proofErr w:type="spellEnd"/>
      <w:r w:rsidR="00D862FD">
        <w:rPr>
          <w:b/>
          <w:i/>
          <w:iCs/>
        </w:rPr>
        <w:t xml:space="preserve"> of $69,000 from the Council District 3 balance in Department of Local Services Administration for small business grants related to the county’s COVID-19 response.  The $69,000 has been transferred into Community Services Operating for Council District 3 unmet needs grants.  </w:t>
      </w:r>
    </w:p>
    <w:sectPr w:rsidR="00F5580A" w:rsidRPr="00A84F04" w:rsidSect="00DB0960">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37B0" w14:textId="77777777" w:rsidR="009323B3" w:rsidRDefault="009323B3">
      <w:r>
        <w:separator/>
      </w:r>
    </w:p>
  </w:endnote>
  <w:endnote w:type="continuationSeparator" w:id="0">
    <w:p w14:paraId="0B5BF0B1" w14:textId="77777777" w:rsidR="009323B3" w:rsidRDefault="0093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059F" w14:textId="77777777" w:rsidR="009323B3" w:rsidRDefault="009323B3">
      <w:r>
        <w:separator/>
      </w:r>
    </w:p>
  </w:footnote>
  <w:footnote w:type="continuationSeparator" w:id="0">
    <w:p w14:paraId="01CEF53F" w14:textId="77777777" w:rsidR="009323B3" w:rsidRDefault="0093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371E"/>
    <w:multiLevelType w:val="hybridMultilevel"/>
    <w:tmpl w:val="7CD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83224"/>
    <w:multiLevelType w:val="hybridMultilevel"/>
    <w:tmpl w:val="13646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A1EB8"/>
    <w:multiLevelType w:val="hybridMultilevel"/>
    <w:tmpl w:val="183E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8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0EB"/>
    <w:rsid w:val="00007862"/>
    <w:rsid w:val="00012F45"/>
    <w:rsid w:val="00016AD6"/>
    <w:rsid w:val="00017A8B"/>
    <w:rsid w:val="00022190"/>
    <w:rsid w:val="00027413"/>
    <w:rsid w:val="00027A3B"/>
    <w:rsid w:val="00030C1E"/>
    <w:rsid w:val="00030C43"/>
    <w:rsid w:val="0004010D"/>
    <w:rsid w:val="00041D21"/>
    <w:rsid w:val="000428DA"/>
    <w:rsid w:val="00042915"/>
    <w:rsid w:val="00042942"/>
    <w:rsid w:val="0004322A"/>
    <w:rsid w:val="00047077"/>
    <w:rsid w:val="00051ED5"/>
    <w:rsid w:val="00052592"/>
    <w:rsid w:val="00052704"/>
    <w:rsid w:val="000667EB"/>
    <w:rsid w:val="00066D1D"/>
    <w:rsid w:val="00071940"/>
    <w:rsid w:val="000723CF"/>
    <w:rsid w:val="00073A0A"/>
    <w:rsid w:val="00075783"/>
    <w:rsid w:val="00083644"/>
    <w:rsid w:val="000858B1"/>
    <w:rsid w:val="0008744A"/>
    <w:rsid w:val="000904A3"/>
    <w:rsid w:val="00091352"/>
    <w:rsid w:val="00092606"/>
    <w:rsid w:val="000972E6"/>
    <w:rsid w:val="000A2674"/>
    <w:rsid w:val="000A7A78"/>
    <w:rsid w:val="000B0774"/>
    <w:rsid w:val="000B432F"/>
    <w:rsid w:val="000B4D32"/>
    <w:rsid w:val="000C1ED5"/>
    <w:rsid w:val="000C6BD7"/>
    <w:rsid w:val="000D69F6"/>
    <w:rsid w:val="000D7809"/>
    <w:rsid w:val="000E0562"/>
    <w:rsid w:val="000E3B31"/>
    <w:rsid w:val="000E6B67"/>
    <w:rsid w:val="000F0695"/>
    <w:rsid w:val="000F11AB"/>
    <w:rsid w:val="00100A6E"/>
    <w:rsid w:val="00101E52"/>
    <w:rsid w:val="001170A8"/>
    <w:rsid w:val="00122280"/>
    <w:rsid w:val="00132284"/>
    <w:rsid w:val="00132925"/>
    <w:rsid w:val="00135204"/>
    <w:rsid w:val="00135AAA"/>
    <w:rsid w:val="00141BDF"/>
    <w:rsid w:val="001433E0"/>
    <w:rsid w:val="001479D2"/>
    <w:rsid w:val="001530DE"/>
    <w:rsid w:val="001533A6"/>
    <w:rsid w:val="00157CB4"/>
    <w:rsid w:val="00157CCD"/>
    <w:rsid w:val="00176183"/>
    <w:rsid w:val="0019414E"/>
    <w:rsid w:val="00196416"/>
    <w:rsid w:val="001A030E"/>
    <w:rsid w:val="001A1A84"/>
    <w:rsid w:val="001B347B"/>
    <w:rsid w:val="001B3812"/>
    <w:rsid w:val="001B6977"/>
    <w:rsid w:val="001C40A3"/>
    <w:rsid w:val="001C4384"/>
    <w:rsid w:val="001D0703"/>
    <w:rsid w:val="001D249F"/>
    <w:rsid w:val="001D7F55"/>
    <w:rsid w:val="001E1813"/>
    <w:rsid w:val="001E30EB"/>
    <w:rsid w:val="001E31AC"/>
    <w:rsid w:val="001E375E"/>
    <w:rsid w:val="001E62DC"/>
    <w:rsid w:val="001E6C0F"/>
    <w:rsid w:val="001E72D0"/>
    <w:rsid w:val="001F1CBC"/>
    <w:rsid w:val="001F2C57"/>
    <w:rsid w:val="001F4E35"/>
    <w:rsid w:val="001F60CD"/>
    <w:rsid w:val="00200335"/>
    <w:rsid w:val="00204617"/>
    <w:rsid w:val="00204BA0"/>
    <w:rsid w:val="002068B8"/>
    <w:rsid w:val="00207767"/>
    <w:rsid w:val="00217744"/>
    <w:rsid w:val="00221403"/>
    <w:rsid w:val="00222899"/>
    <w:rsid w:val="00226E4B"/>
    <w:rsid w:val="00232991"/>
    <w:rsid w:val="00233A57"/>
    <w:rsid w:val="0024130D"/>
    <w:rsid w:val="0025411B"/>
    <w:rsid w:val="002551B7"/>
    <w:rsid w:val="002571B8"/>
    <w:rsid w:val="00257D1E"/>
    <w:rsid w:val="00264B3B"/>
    <w:rsid w:val="00272249"/>
    <w:rsid w:val="00281FAF"/>
    <w:rsid w:val="002822C6"/>
    <w:rsid w:val="00282604"/>
    <w:rsid w:val="002848E4"/>
    <w:rsid w:val="002853B9"/>
    <w:rsid w:val="00285DB9"/>
    <w:rsid w:val="00286EE8"/>
    <w:rsid w:val="00287EC7"/>
    <w:rsid w:val="00290507"/>
    <w:rsid w:val="00292F0A"/>
    <w:rsid w:val="00294541"/>
    <w:rsid w:val="002A53AE"/>
    <w:rsid w:val="002B1AC6"/>
    <w:rsid w:val="002B6C32"/>
    <w:rsid w:val="002C4E2A"/>
    <w:rsid w:val="002C4FEE"/>
    <w:rsid w:val="002D00E2"/>
    <w:rsid w:val="002D1371"/>
    <w:rsid w:val="002D20B7"/>
    <w:rsid w:val="002D243D"/>
    <w:rsid w:val="002D25EB"/>
    <w:rsid w:val="002D31D5"/>
    <w:rsid w:val="002D3DAB"/>
    <w:rsid w:val="002D4785"/>
    <w:rsid w:val="002D6660"/>
    <w:rsid w:val="002E070C"/>
    <w:rsid w:val="002E16EE"/>
    <w:rsid w:val="002E2E69"/>
    <w:rsid w:val="002E5171"/>
    <w:rsid w:val="002F266B"/>
    <w:rsid w:val="002F29BF"/>
    <w:rsid w:val="002F499A"/>
    <w:rsid w:val="00301BBB"/>
    <w:rsid w:val="00305777"/>
    <w:rsid w:val="00305B0A"/>
    <w:rsid w:val="00306DFE"/>
    <w:rsid w:val="00312B2E"/>
    <w:rsid w:val="003145A2"/>
    <w:rsid w:val="003202CF"/>
    <w:rsid w:val="00321468"/>
    <w:rsid w:val="00321A57"/>
    <w:rsid w:val="00324806"/>
    <w:rsid w:val="00325C4C"/>
    <w:rsid w:val="00326DFE"/>
    <w:rsid w:val="00330897"/>
    <w:rsid w:val="00331542"/>
    <w:rsid w:val="00335CFF"/>
    <w:rsid w:val="00335F68"/>
    <w:rsid w:val="00336BA5"/>
    <w:rsid w:val="00342088"/>
    <w:rsid w:val="0034256C"/>
    <w:rsid w:val="00345964"/>
    <w:rsid w:val="00354688"/>
    <w:rsid w:val="003563BA"/>
    <w:rsid w:val="00362CF8"/>
    <w:rsid w:val="00367190"/>
    <w:rsid w:val="003678C8"/>
    <w:rsid w:val="00370231"/>
    <w:rsid w:val="0038254D"/>
    <w:rsid w:val="00382CF5"/>
    <w:rsid w:val="00384B5F"/>
    <w:rsid w:val="0038702E"/>
    <w:rsid w:val="00391E5A"/>
    <w:rsid w:val="003929EB"/>
    <w:rsid w:val="00393C86"/>
    <w:rsid w:val="00395CAD"/>
    <w:rsid w:val="003973E3"/>
    <w:rsid w:val="003A1AA9"/>
    <w:rsid w:val="003A326A"/>
    <w:rsid w:val="003A3A2F"/>
    <w:rsid w:val="003A5314"/>
    <w:rsid w:val="003A6509"/>
    <w:rsid w:val="003A783D"/>
    <w:rsid w:val="003B2F53"/>
    <w:rsid w:val="003B4A51"/>
    <w:rsid w:val="003C2A54"/>
    <w:rsid w:val="003C2C29"/>
    <w:rsid w:val="003C316A"/>
    <w:rsid w:val="003C5CFD"/>
    <w:rsid w:val="003C6345"/>
    <w:rsid w:val="003C7A41"/>
    <w:rsid w:val="003D4A37"/>
    <w:rsid w:val="003D782B"/>
    <w:rsid w:val="003E1FD8"/>
    <w:rsid w:val="003E207C"/>
    <w:rsid w:val="003E74AA"/>
    <w:rsid w:val="003F3F4F"/>
    <w:rsid w:val="003F54D3"/>
    <w:rsid w:val="00404C75"/>
    <w:rsid w:val="00413A0F"/>
    <w:rsid w:val="00416AC9"/>
    <w:rsid w:val="00417229"/>
    <w:rsid w:val="00420A3D"/>
    <w:rsid w:val="00422AA9"/>
    <w:rsid w:val="004231D2"/>
    <w:rsid w:val="00425D2D"/>
    <w:rsid w:val="00430670"/>
    <w:rsid w:val="00430726"/>
    <w:rsid w:val="00431D28"/>
    <w:rsid w:val="004320A1"/>
    <w:rsid w:val="00441ED0"/>
    <w:rsid w:val="00450309"/>
    <w:rsid w:val="00454D5C"/>
    <w:rsid w:val="00457999"/>
    <w:rsid w:val="004617EC"/>
    <w:rsid w:val="00465597"/>
    <w:rsid w:val="00465A09"/>
    <w:rsid w:val="00482227"/>
    <w:rsid w:val="004846A1"/>
    <w:rsid w:val="004857DA"/>
    <w:rsid w:val="00491373"/>
    <w:rsid w:val="00492C57"/>
    <w:rsid w:val="0049483E"/>
    <w:rsid w:val="004A269B"/>
    <w:rsid w:val="004A2ECC"/>
    <w:rsid w:val="004A3C95"/>
    <w:rsid w:val="004A44F2"/>
    <w:rsid w:val="004A4D0A"/>
    <w:rsid w:val="004B1831"/>
    <w:rsid w:val="004B6BF2"/>
    <w:rsid w:val="004B6EC5"/>
    <w:rsid w:val="004C1AE8"/>
    <w:rsid w:val="004D1D7E"/>
    <w:rsid w:val="004E14FC"/>
    <w:rsid w:val="004F7CDD"/>
    <w:rsid w:val="00500500"/>
    <w:rsid w:val="00500562"/>
    <w:rsid w:val="00507FB9"/>
    <w:rsid w:val="0051355E"/>
    <w:rsid w:val="00520EFA"/>
    <w:rsid w:val="00523BBB"/>
    <w:rsid w:val="0052771A"/>
    <w:rsid w:val="00536398"/>
    <w:rsid w:val="00536C7C"/>
    <w:rsid w:val="005371A0"/>
    <w:rsid w:val="00541E29"/>
    <w:rsid w:val="00542062"/>
    <w:rsid w:val="005518A7"/>
    <w:rsid w:val="005542D0"/>
    <w:rsid w:val="00556584"/>
    <w:rsid w:val="00557117"/>
    <w:rsid w:val="0056084D"/>
    <w:rsid w:val="0056545E"/>
    <w:rsid w:val="00566345"/>
    <w:rsid w:val="00581A43"/>
    <w:rsid w:val="005909E0"/>
    <w:rsid w:val="00591C3C"/>
    <w:rsid w:val="00592F0B"/>
    <w:rsid w:val="005936E0"/>
    <w:rsid w:val="005943F5"/>
    <w:rsid w:val="00595851"/>
    <w:rsid w:val="00596363"/>
    <w:rsid w:val="005A08A2"/>
    <w:rsid w:val="005A7406"/>
    <w:rsid w:val="005C58BD"/>
    <w:rsid w:val="005D0A78"/>
    <w:rsid w:val="005D2964"/>
    <w:rsid w:val="005D4AB5"/>
    <w:rsid w:val="005E1694"/>
    <w:rsid w:val="005E6B43"/>
    <w:rsid w:val="00600DC6"/>
    <w:rsid w:val="0060165D"/>
    <w:rsid w:val="006024DF"/>
    <w:rsid w:val="00607D27"/>
    <w:rsid w:val="00607F08"/>
    <w:rsid w:val="00610A51"/>
    <w:rsid w:val="006175A2"/>
    <w:rsid w:val="00620B12"/>
    <w:rsid w:val="00626236"/>
    <w:rsid w:val="006275C3"/>
    <w:rsid w:val="00630B4E"/>
    <w:rsid w:val="00635D9A"/>
    <w:rsid w:val="0063751D"/>
    <w:rsid w:val="00637E85"/>
    <w:rsid w:val="00665121"/>
    <w:rsid w:val="00671F69"/>
    <w:rsid w:val="006731B5"/>
    <w:rsid w:val="006805D9"/>
    <w:rsid w:val="00687B59"/>
    <w:rsid w:val="0069411E"/>
    <w:rsid w:val="00694636"/>
    <w:rsid w:val="00694A99"/>
    <w:rsid w:val="00694AFE"/>
    <w:rsid w:val="006956AC"/>
    <w:rsid w:val="0069692E"/>
    <w:rsid w:val="006B0402"/>
    <w:rsid w:val="006B1793"/>
    <w:rsid w:val="006B75D6"/>
    <w:rsid w:val="006D168D"/>
    <w:rsid w:val="006D1CDD"/>
    <w:rsid w:val="006D5C4A"/>
    <w:rsid w:val="006D6222"/>
    <w:rsid w:val="006E0788"/>
    <w:rsid w:val="006E5DC4"/>
    <w:rsid w:val="006F0C62"/>
    <w:rsid w:val="006F10E6"/>
    <w:rsid w:val="006F1CE3"/>
    <w:rsid w:val="006F2759"/>
    <w:rsid w:val="006F29E7"/>
    <w:rsid w:val="006F39EF"/>
    <w:rsid w:val="006F3B25"/>
    <w:rsid w:val="006F5683"/>
    <w:rsid w:val="006F7092"/>
    <w:rsid w:val="006F7DA5"/>
    <w:rsid w:val="00705CE1"/>
    <w:rsid w:val="00714C3C"/>
    <w:rsid w:val="007205D0"/>
    <w:rsid w:val="007219B2"/>
    <w:rsid w:val="007277C0"/>
    <w:rsid w:val="00734F6A"/>
    <w:rsid w:val="0074087C"/>
    <w:rsid w:val="0074209B"/>
    <w:rsid w:val="00744E16"/>
    <w:rsid w:val="00747003"/>
    <w:rsid w:val="00751DFF"/>
    <w:rsid w:val="00755B6C"/>
    <w:rsid w:val="007667F3"/>
    <w:rsid w:val="0076714E"/>
    <w:rsid w:val="00771218"/>
    <w:rsid w:val="007718CA"/>
    <w:rsid w:val="0077592E"/>
    <w:rsid w:val="00777766"/>
    <w:rsid w:val="00780D2C"/>
    <w:rsid w:val="00780D7B"/>
    <w:rsid w:val="007849D5"/>
    <w:rsid w:val="007850B4"/>
    <w:rsid w:val="00790977"/>
    <w:rsid w:val="00791CCD"/>
    <w:rsid w:val="0079547F"/>
    <w:rsid w:val="007959E3"/>
    <w:rsid w:val="007A5687"/>
    <w:rsid w:val="007B0D40"/>
    <w:rsid w:val="007B1B8C"/>
    <w:rsid w:val="007B6F8B"/>
    <w:rsid w:val="007B720A"/>
    <w:rsid w:val="007B787B"/>
    <w:rsid w:val="007C39FB"/>
    <w:rsid w:val="007C466B"/>
    <w:rsid w:val="007C6A09"/>
    <w:rsid w:val="007D0D99"/>
    <w:rsid w:val="007D28D7"/>
    <w:rsid w:val="007D43D3"/>
    <w:rsid w:val="007D6BAB"/>
    <w:rsid w:val="007D754A"/>
    <w:rsid w:val="007D7888"/>
    <w:rsid w:val="007E6EA9"/>
    <w:rsid w:val="007E70C9"/>
    <w:rsid w:val="007F5E26"/>
    <w:rsid w:val="007F67C8"/>
    <w:rsid w:val="00802A72"/>
    <w:rsid w:val="008047FF"/>
    <w:rsid w:val="00811B42"/>
    <w:rsid w:val="00812608"/>
    <w:rsid w:val="00813324"/>
    <w:rsid w:val="00815B5B"/>
    <w:rsid w:val="00816F8A"/>
    <w:rsid w:val="008203B1"/>
    <w:rsid w:val="0082162B"/>
    <w:rsid w:val="008216FC"/>
    <w:rsid w:val="008217E6"/>
    <w:rsid w:val="008233CB"/>
    <w:rsid w:val="00831B01"/>
    <w:rsid w:val="0083543A"/>
    <w:rsid w:val="00840C1E"/>
    <w:rsid w:val="00840F5F"/>
    <w:rsid w:val="00841D6E"/>
    <w:rsid w:val="00843EA9"/>
    <w:rsid w:val="00845A6D"/>
    <w:rsid w:val="00846AEA"/>
    <w:rsid w:val="008478E2"/>
    <w:rsid w:val="0085197B"/>
    <w:rsid w:val="008520F1"/>
    <w:rsid w:val="008537D5"/>
    <w:rsid w:val="00853D67"/>
    <w:rsid w:val="00856977"/>
    <w:rsid w:val="00870E63"/>
    <w:rsid w:val="008717AD"/>
    <w:rsid w:val="00871AF2"/>
    <w:rsid w:val="008724F5"/>
    <w:rsid w:val="00877074"/>
    <w:rsid w:val="00877575"/>
    <w:rsid w:val="00896268"/>
    <w:rsid w:val="008A1775"/>
    <w:rsid w:val="008A504E"/>
    <w:rsid w:val="008A6008"/>
    <w:rsid w:val="008B755D"/>
    <w:rsid w:val="008C0560"/>
    <w:rsid w:val="008C10CC"/>
    <w:rsid w:val="008C24DB"/>
    <w:rsid w:val="008C27AF"/>
    <w:rsid w:val="008C3FB6"/>
    <w:rsid w:val="008C4535"/>
    <w:rsid w:val="008D13B0"/>
    <w:rsid w:val="008F12F5"/>
    <w:rsid w:val="008F1D79"/>
    <w:rsid w:val="008F3B9F"/>
    <w:rsid w:val="008F3D8B"/>
    <w:rsid w:val="008F5476"/>
    <w:rsid w:val="00901365"/>
    <w:rsid w:val="00901ED9"/>
    <w:rsid w:val="009035DA"/>
    <w:rsid w:val="009127CC"/>
    <w:rsid w:val="00914548"/>
    <w:rsid w:val="009168BA"/>
    <w:rsid w:val="009323B3"/>
    <w:rsid w:val="00932873"/>
    <w:rsid w:val="00934AEC"/>
    <w:rsid w:val="0093748E"/>
    <w:rsid w:val="00942B0F"/>
    <w:rsid w:val="0094651B"/>
    <w:rsid w:val="00947C39"/>
    <w:rsid w:val="009549BD"/>
    <w:rsid w:val="0095549A"/>
    <w:rsid w:val="00956289"/>
    <w:rsid w:val="009565D0"/>
    <w:rsid w:val="00957346"/>
    <w:rsid w:val="00960037"/>
    <w:rsid w:val="00960A59"/>
    <w:rsid w:val="0096341E"/>
    <w:rsid w:val="0096378F"/>
    <w:rsid w:val="009638EC"/>
    <w:rsid w:val="00964B09"/>
    <w:rsid w:val="00970CD9"/>
    <w:rsid w:val="00971AD9"/>
    <w:rsid w:val="00981240"/>
    <w:rsid w:val="00983713"/>
    <w:rsid w:val="00985E13"/>
    <w:rsid w:val="0098746F"/>
    <w:rsid w:val="00990CAB"/>
    <w:rsid w:val="00995DC8"/>
    <w:rsid w:val="0099643E"/>
    <w:rsid w:val="009A2A15"/>
    <w:rsid w:val="009B0A52"/>
    <w:rsid w:val="009B5066"/>
    <w:rsid w:val="009B5429"/>
    <w:rsid w:val="009D1D0E"/>
    <w:rsid w:val="009E1BCC"/>
    <w:rsid w:val="009E4956"/>
    <w:rsid w:val="009F2FE4"/>
    <w:rsid w:val="00A05C6E"/>
    <w:rsid w:val="00A15217"/>
    <w:rsid w:val="00A1631F"/>
    <w:rsid w:val="00A22971"/>
    <w:rsid w:val="00A25AB0"/>
    <w:rsid w:val="00A272DA"/>
    <w:rsid w:val="00A40565"/>
    <w:rsid w:val="00A417C8"/>
    <w:rsid w:val="00A42E51"/>
    <w:rsid w:val="00A433D9"/>
    <w:rsid w:val="00A527B7"/>
    <w:rsid w:val="00A56D33"/>
    <w:rsid w:val="00A57800"/>
    <w:rsid w:val="00A60930"/>
    <w:rsid w:val="00A7473B"/>
    <w:rsid w:val="00A749F7"/>
    <w:rsid w:val="00A7553F"/>
    <w:rsid w:val="00A8426E"/>
    <w:rsid w:val="00A84F04"/>
    <w:rsid w:val="00A87112"/>
    <w:rsid w:val="00A8754C"/>
    <w:rsid w:val="00A87F83"/>
    <w:rsid w:val="00A9034A"/>
    <w:rsid w:val="00A91387"/>
    <w:rsid w:val="00A91D2C"/>
    <w:rsid w:val="00A92B43"/>
    <w:rsid w:val="00A94A19"/>
    <w:rsid w:val="00AA3B06"/>
    <w:rsid w:val="00AA69BB"/>
    <w:rsid w:val="00AA7FA3"/>
    <w:rsid w:val="00AB63EA"/>
    <w:rsid w:val="00AC49B7"/>
    <w:rsid w:val="00AD1A1B"/>
    <w:rsid w:val="00AD2A0C"/>
    <w:rsid w:val="00AD4C7D"/>
    <w:rsid w:val="00AE1562"/>
    <w:rsid w:val="00AE53BC"/>
    <w:rsid w:val="00AE543B"/>
    <w:rsid w:val="00AF18F0"/>
    <w:rsid w:val="00AF35EE"/>
    <w:rsid w:val="00AF493A"/>
    <w:rsid w:val="00AF4AF9"/>
    <w:rsid w:val="00B03FF4"/>
    <w:rsid w:val="00B05D21"/>
    <w:rsid w:val="00B10A43"/>
    <w:rsid w:val="00B16F2C"/>
    <w:rsid w:val="00B31272"/>
    <w:rsid w:val="00B416B0"/>
    <w:rsid w:val="00B4187E"/>
    <w:rsid w:val="00B42B24"/>
    <w:rsid w:val="00B44D28"/>
    <w:rsid w:val="00B46B15"/>
    <w:rsid w:val="00B50544"/>
    <w:rsid w:val="00B51A55"/>
    <w:rsid w:val="00B51EEE"/>
    <w:rsid w:val="00B528A3"/>
    <w:rsid w:val="00B557A6"/>
    <w:rsid w:val="00B621BE"/>
    <w:rsid w:val="00B704DF"/>
    <w:rsid w:val="00B726FD"/>
    <w:rsid w:val="00B74BA0"/>
    <w:rsid w:val="00B818E6"/>
    <w:rsid w:val="00B91F61"/>
    <w:rsid w:val="00BA366A"/>
    <w:rsid w:val="00BB0D75"/>
    <w:rsid w:val="00BB3FE7"/>
    <w:rsid w:val="00BB7E51"/>
    <w:rsid w:val="00BB7E95"/>
    <w:rsid w:val="00BC3A48"/>
    <w:rsid w:val="00BC3FF8"/>
    <w:rsid w:val="00BC78A4"/>
    <w:rsid w:val="00BD6794"/>
    <w:rsid w:val="00BD719F"/>
    <w:rsid w:val="00BE2EAE"/>
    <w:rsid w:val="00BF0567"/>
    <w:rsid w:val="00BF0A56"/>
    <w:rsid w:val="00BF3844"/>
    <w:rsid w:val="00BF4E36"/>
    <w:rsid w:val="00BF5F9C"/>
    <w:rsid w:val="00C12E5A"/>
    <w:rsid w:val="00C1490C"/>
    <w:rsid w:val="00C15B2A"/>
    <w:rsid w:val="00C2382F"/>
    <w:rsid w:val="00C2570B"/>
    <w:rsid w:val="00C279A5"/>
    <w:rsid w:val="00C27A45"/>
    <w:rsid w:val="00C335C5"/>
    <w:rsid w:val="00C36FD3"/>
    <w:rsid w:val="00C3779F"/>
    <w:rsid w:val="00C43EEC"/>
    <w:rsid w:val="00C44DCB"/>
    <w:rsid w:val="00C45638"/>
    <w:rsid w:val="00C51090"/>
    <w:rsid w:val="00C529A2"/>
    <w:rsid w:val="00C52C6F"/>
    <w:rsid w:val="00C52C72"/>
    <w:rsid w:val="00C53403"/>
    <w:rsid w:val="00C61C31"/>
    <w:rsid w:val="00C62D30"/>
    <w:rsid w:val="00C63747"/>
    <w:rsid w:val="00C66985"/>
    <w:rsid w:val="00C66F85"/>
    <w:rsid w:val="00C67154"/>
    <w:rsid w:val="00C71A32"/>
    <w:rsid w:val="00C73310"/>
    <w:rsid w:val="00C73D80"/>
    <w:rsid w:val="00C83B62"/>
    <w:rsid w:val="00C8471C"/>
    <w:rsid w:val="00C851C7"/>
    <w:rsid w:val="00C93E97"/>
    <w:rsid w:val="00CA1C25"/>
    <w:rsid w:val="00CA29C8"/>
    <w:rsid w:val="00CA4404"/>
    <w:rsid w:val="00CA7C0B"/>
    <w:rsid w:val="00CB07E6"/>
    <w:rsid w:val="00CC1E23"/>
    <w:rsid w:val="00CC400B"/>
    <w:rsid w:val="00CC7632"/>
    <w:rsid w:val="00CD437C"/>
    <w:rsid w:val="00CE09C7"/>
    <w:rsid w:val="00CE1364"/>
    <w:rsid w:val="00CE5DAB"/>
    <w:rsid w:val="00CE5DDD"/>
    <w:rsid w:val="00D0000A"/>
    <w:rsid w:val="00D0083E"/>
    <w:rsid w:val="00D04249"/>
    <w:rsid w:val="00D060D9"/>
    <w:rsid w:val="00D06C1C"/>
    <w:rsid w:val="00D104C7"/>
    <w:rsid w:val="00D12BC5"/>
    <w:rsid w:val="00D259DA"/>
    <w:rsid w:val="00D26DD6"/>
    <w:rsid w:val="00D30DB9"/>
    <w:rsid w:val="00D41183"/>
    <w:rsid w:val="00D432EE"/>
    <w:rsid w:val="00D471C9"/>
    <w:rsid w:val="00D525CD"/>
    <w:rsid w:val="00D576D7"/>
    <w:rsid w:val="00D617F0"/>
    <w:rsid w:val="00D622CE"/>
    <w:rsid w:val="00D74D50"/>
    <w:rsid w:val="00D769AA"/>
    <w:rsid w:val="00D76B49"/>
    <w:rsid w:val="00D82F09"/>
    <w:rsid w:val="00D862FD"/>
    <w:rsid w:val="00DA049C"/>
    <w:rsid w:val="00DA1B82"/>
    <w:rsid w:val="00DA2952"/>
    <w:rsid w:val="00DB0960"/>
    <w:rsid w:val="00DC2D75"/>
    <w:rsid w:val="00DD5B6B"/>
    <w:rsid w:val="00DE7426"/>
    <w:rsid w:val="00E02285"/>
    <w:rsid w:val="00E0246D"/>
    <w:rsid w:val="00E026DF"/>
    <w:rsid w:val="00E159DA"/>
    <w:rsid w:val="00E24370"/>
    <w:rsid w:val="00E24931"/>
    <w:rsid w:val="00E30621"/>
    <w:rsid w:val="00E34460"/>
    <w:rsid w:val="00E347E7"/>
    <w:rsid w:val="00E405B3"/>
    <w:rsid w:val="00E42899"/>
    <w:rsid w:val="00E42DA3"/>
    <w:rsid w:val="00E51276"/>
    <w:rsid w:val="00E718F0"/>
    <w:rsid w:val="00E75245"/>
    <w:rsid w:val="00E81A39"/>
    <w:rsid w:val="00E83234"/>
    <w:rsid w:val="00E84B10"/>
    <w:rsid w:val="00E850E4"/>
    <w:rsid w:val="00E90EF4"/>
    <w:rsid w:val="00E95C31"/>
    <w:rsid w:val="00EA740C"/>
    <w:rsid w:val="00EA78AA"/>
    <w:rsid w:val="00EB0C74"/>
    <w:rsid w:val="00EB7763"/>
    <w:rsid w:val="00EC1838"/>
    <w:rsid w:val="00ED1539"/>
    <w:rsid w:val="00ED25EF"/>
    <w:rsid w:val="00ED4BB9"/>
    <w:rsid w:val="00EE1F01"/>
    <w:rsid w:val="00EE3C97"/>
    <w:rsid w:val="00EF0E9E"/>
    <w:rsid w:val="00EF14DC"/>
    <w:rsid w:val="00EF1D5E"/>
    <w:rsid w:val="00EF27DA"/>
    <w:rsid w:val="00EF35E8"/>
    <w:rsid w:val="00EF551A"/>
    <w:rsid w:val="00EF640B"/>
    <w:rsid w:val="00F02A98"/>
    <w:rsid w:val="00F070B4"/>
    <w:rsid w:val="00F128F8"/>
    <w:rsid w:val="00F229F4"/>
    <w:rsid w:val="00F254A1"/>
    <w:rsid w:val="00F25F53"/>
    <w:rsid w:val="00F361F0"/>
    <w:rsid w:val="00F41F02"/>
    <w:rsid w:val="00F425C4"/>
    <w:rsid w:val="00F42799"/>
    <w:rsid w:val="00F42E8C"/>
    <w:rsid w:val="00F45305"/>
    <w:rsid w:val="00F530F4"/>
    <w:rsid w:val="00F5580A"/>
    <w:rsid w:val="00F56255"/>
    <w:rsid w:val="00F61208"/>
    <w:rsid w:val="00F639FB"/>
    <w:rsid w:val="00F64C5A"/>
    <w:rsid w:val="00F70056"/>
    <w:rsid w:val="00F7029B"/>
    <w:rsid w:val="00F750A1"/>
    <w:rsid w:val="00F815BA"/>
    <w:rsid w:val="00F82A53"/>
    <w:rsid w:val="00F84259"/>
    <w:rsid w:val="00F87C50"/>
    <w:rsid w:val="00FA22E0"/>
    <w:rsid w:val="00FA2969"/>
    <w:rsid w:val="00FA3A0B"/>
    <w:rsid w:val="00FA68BA"/>
    <w:rsid w:val="00FA769F"/>
    <w:rsid w:val="00FB0516"/>
    <w:rsid w:val="00FB0EE3"/>
    <w:rsid w:val="00FC2D5C"/>
    <w:rsid w:val="00FC7558"/>
    <w:rsid w:val="00FD3804"/>
    <w:rsid w:val="00FD59AB"/>
    <w:rsid w:val="00FD6C87"/>
    <w:rsid w:val="00FE154D"/>
    <w:rsid w:val="00FE3C74"/>
    <w:rsid w:val="00FE64CF"/>
    <w:rsid w:val="00FE7E39"/>
    <w:rsid w:val="00FF0D0B"/>
    <w:rsid w:val="00FF22AE"/>
    <w:rsid w:val="00FF5005"/>
    <w:rsid w:val="00FF62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73F999"/>
  <w15:chartTrackingRefBased/>
  <w15:docId w15:val="{3F1B4A3A-0432-45DB-8876-86E575E3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uiPriority w:val="99"/>
    <w:unhideWhenUsed/>
    <w:rsid w:val="007959E3"/>
    <w:rPr>
      <w:sz w:val="16"/>
      <w:szCs w:val="16"/>
    </w:rPr>
  </w:style>
  <w:style w:type="paragraph" w:styleId="CommentText">
    <w:name w:val="annotation text"/>
    <w:basedOn w:val="Normal"/>
    <w:link w:val="CommentTextChar"/>
    <w:uiPriority w:val="99"/>
    <w:unhideWhenUsed/>
    <w:rsid w:val="007959E3"/>
    <w:rPr>
      <w:sz w:val="20"/>
      <w:szCs w:val="20"/>
    </w:rPr>
  </w:style>
  <w:style w:type="character" w:customStyle="1" w:styleId="CommentTextChar">
    <w:name w:val="Comment Text Char"/>
    <w:link w:val="CommentText"/>
    <w:uiPriority w:val="99"/>
    <w:rsid w:val="007959E3"/>
    <w:rPr>
      <w:lang w:eastAsia="en-US"/>
    </w:rPr>
  </w:style>
  <w:style w:type="paragraph" w:styleId="CommentSubject">
    <w:name w:val="annotation subject"/>
    <w:basedOn w:val="CommentText"/>
    <w:next w:val="CommentText"/>
    <w:link w:val="CommentSubjectChar"/>
    <w:uiPriority w:val="99"/>
    <w:semiHidden/>
    <w:unhideWhenUsed/>
    <w:rsid w:val="007959E3"/>
    <w:rPr>
      <w:b/>
      <w:bCs/>
    </w:rPr>
  </w:style>
  <w:style w:type="character" w:customStyle="1" w:styleId="CommentSubjectChar">
    <w:name w:val="Comment Subject Char"/>
    <w:link w:val="CommentSubject"/>
    <w:uiPriority w:val="99"/>
    <w:semiHidden/>
    <w:rsid w:val="007959E3"/>
    <w:rPr>
      <w:b/>
      <w:bCs/>
      <w:lang w:eastAsia="en-US"/>
    </w:rPr>
  </w:style>
  <w:style w:type="paragraph" w:customStyle="1" w:styleId="Flush1CS1">
    <w:name w:val="Flush 1 &lt;CS 1&gt;"/>
    <w:basedOn w:val="Normal"/>
    <w:uiPriority w:val="99"/>
    <w:rsid w:val="00F639FB"/>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443">
      <w:bodyDiv w:val="1"/>
      <w:marLeft w:val="0"/>
      <w:marRight w:val="0"/>
      <w:marTop w:val="0"/>
      <w:marBottom w:val="0"/>
      <w:divBdr>
        <w:top w:val="none" w:sz="0" w:space="0" w:color="auto"/>
        <w:left w:val="none" w:sz="0" w:space="0" w:color="auto"/>
        <w:bottom w:val="none" w:sz="0" w:space="0" w:color="auto"/>
        <w:right w:val="none" w:sz="0" w:space="0" w:color="auto"/>
      </w:divBdr>
    </w:div>
    <w:div w:id="307326047">
      <w:bodyDiv w:val="1"/>
      <w:marLeft w:val="0"/>
      <w:marRight w:val="0"/>
      <w:marTop w:val="0"/>
      <w:marBottom w:val="0"/>
      <w:divBdr>
        <w:top w:val="none" w:sz="0" w:space="0" w:color="auto"/>
        <w:left w:val="none" w:sz="0" w:space="0" w:color="auto"/>
        <w:bottom w:val="none" w:sz="0" w:space="0" w:color="auto"/>
        <w:right w:val="none" w:sz="0" w:space="0" w:color="auto"/>
      </w:divBdr>
    </w:div>
    <w:div w:id="1239829054">
      <w:bodyDiv w:val="1"/>
      <w:marLeft w:val="0"/>
      <w:marRight w:val="0"/>
      <w:marTop w:val="0"/>
      <w:marBottom w:val="0"/>
      <w:divBdr>
        <w:top w:val="none" w:sz="0" w:space="0" w:color="auto"/>
        <w:left w:val="none" w:sz="0" w:space="0" w:color="auto"/>
        <w:bottom w:val="none" w:sz="0" w:space="0" w:color="auto"/>
        <w:right w:val="none" w:sz="0" w:space="0" w:color="auto"/>
      </w:divBdr>
    </w:div>
    <w:div w:id="1436560563">
      <w:bodyDiv w:val="1"/>
      <w:marLeft w:val="0"/>
      <w:marRight w:val="0"/>
      <w:marTop w:val="0"/>
      <w:marBottom w:val="0"/>
      <w:divBdr>
        <w:top w:val="none" w:sz="0" w:space="0" w:color="auto"/>
        <w:left w:val="none" w:sz="0" w:space="0" w:color="auto"/>
        <w:bottom w:val="none" w:sz="0" w:space="0" w:color="auto"/>
        <w:right w:val="none" w:sz="0" w:space="0" w:color="auto"/>
      </w:divBdr>
    </w:div>
    <w:div w:id="18205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3" ma:contentTypeDescription="Create a new document." ma:contentTypeScope="" ma:versionID="46d82d13f0aefdedcd3f0bca2c25be26">
  <xsd:schema xmlns:xsd="http://www.w3.org/2001/XMLSchema" xmlns:xs="http://www.w3.org/2001/XMLSchema" xmlns:p="http://schemas.microsoft.com/office/2006/metadata/properties" xmlns:ns3="4aba5fda-01fb-42e4-a102-58659c678a77" xmlns:ns4="44c68773-943e-40d7-846d-7f522ddfc5d0" targetNamespace="http://schemas.microsoft.com/office/2006/metadata/properties" ma:root="true" ma:fieldsID="34593daee29c77df6991d0f9e2720c62" ns3:_="" ns4:_="">
    <xsd:import namespace="4aba5fda-01fb-42e4-a102-58659c678a77"/>
    <xsd:import namespace="44c68773-943e-40d7-846d-7f522ddfc5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68773-943e-40d7-846d-7f522ddfc5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01F71-3E84-471A-9DEE-307B9B2658FE}">
  <ds:schemaRefs>
    <ds:schemaRef ds:uri="http://schemas.openxmlformats.org/officeDocument/2006/bibliography"/>
  </ds:schemaRefs>
</ds:datastoreItem>
</file>

<file path=customXml/itemProps2.xml><?xml version="1.0" encoding="utf-8"?>
<ds:datastoreItem xmlns:ds="http://schemas.openxmlformats.org/officeDocument/2006/customXml" ds:itemID="{FA7CED58-F792-4C42-9E17-006DCAC8A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44c68773-943e-40d7-846d-7f522ddfc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8B4B4-4988-44B2-8C1F-A7F1FD453EEA}">
  <ds:schemaRefs>
    <ds:schemaRef ds:uri="http://schemas.microsoft.com/sharepoint/v3/contenttype/forms"/>
  </ds:schemaRefs>
</ds:datastoreItem>
</file>

<file path=customXml/itemProps4.xml><?xml version="1.0" encoding="utf-8"?>
<ds:datastoreItem xmlns:ds="http://schemas.openxmlformats.org/officeDocument/2006/customXml" ds:itemID="{E4B1551C-EF1C-4127-AD2C-A7533514DF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Andrew</dc:creator>
  <cp:keywords/>
  <dc:description/>
  <cp:lastModifiedBy>Steadman, Marka</cp:lastModifiedBy>
  <cp:revision>2</cp:revision>
  <cp:lastPrinted>2008-12-16T00:14:00Z</cp:lastPrinted>
  <dcterms:created xsi:type="dcterms:W3CDTF">2022-07-13T16:54:00Z</dcterms:created>
  <dcterms:modified xsi:type="dcterms:W3CDTF">2022-07-13T16:54:00Z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