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9701B8" w:rsidRPr="00840C1E" w14:paraId="5E7D10D1" w14:textId="77777777" w:rsidTr="005912BE">
        <w:trPr>
          <w:trHeight w:val="890"/>
        </w:trPr>
        <w:tc>
          <w:tcPr>
            <w:tcW w:w="3227" w:type="dxa"/>
          </w:tcPr>
          <w:p w14:paraId="01064E84" w14:textId="77777777" w:rsidR="009701B8" w:rsidRPr="00840C1E" w:rsidRDefault="009701B8" w:rsidP="005912BE"/>
          <w:p w14:paraId="69FEBDF3" w14:textId="77777777" w:rsidR="009701B8" w:rsidRPr="00840C1E" w:rsidRDefault="009701B8" w:rsidP="005912BE"/>
          <w:p w14:paraId="6CC9F341" w14:textId="7F49E3EB" w:rsidR="009701B8" w:rsidRPr="00840C1E" w:rsidRDefault="006C6928" w:rsidP="005912BE">
            <w:r>
              <w:t>5/24/22</w:t>
            </w:r>
          </w:p>
        </w:tc>
        <w:tc>
          <w:tcPr>
            <w:tcW w:w="1633" w:type="dxa"/>
          </w:tcPr>
          <w:p w14:paraId="1A85E580" w14:textId="77777777" w:rsidR="009701B8" w:rsidRPr="00840C1E" w:rsidRDefault="009701B8" w:rsidP="005912BE"/>
        </w:tc>
        <w:tc>
          <w:tcPr>
            <w:tcW w:w="2345" w:type="dxa"/>
            <w:tcBorders>
              <w:right w:val="single" w:sz="4" w:space="0" w:color="auto"/>
            </w:tcBorders>
          </w:tcPr>
          <w:p w14:paraId="1DC20DBC" w14:textId="77777777" w:rsidR="009701B8" w:rsidRPr="00606B35" w:rsidRDefault="009701B8" w:rsidP="005912BE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B8C" w14:textId="2547B9DE" w:rsidR="009701B8" w:rsidRPr="00840C1E" w:rsidRDefault="000F660B" w:rsidP="005912BE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S1</w:t>
            </w:r>
          </w:p>
        </w:tc>
      </w:tr>
      <w:tr w:rsidR="009701B8" w:rsidRPr="00840C1E" w14:paraId="1DB6E30F" w14:textId="77777777" w:rsidTr="005912BE">
        <w:tc>
          <w:tcPr>
            <w:tcW w:w="3227" w:type="dxa"/>
            <w:vMerge w:val="restart"/>
          </w:tcPr>
          <w:p w14:paraId="7EFAFC49" w14:textId="7ADF2B6B" w:rsidR="009701B8" w:rsidRPr="00840C1E" w:rsidRDefault="006C6928" w:rsidP="005912BE">
            <w:r>
              <w:t>Chair Striker</w:t>
            </w:r>
          </w:p>
        </w:tc>
        <w:tc>
          <w:tcPr>
            <w:tcW w:w="1633" w:type="dxa"/>
          </w:tcPr>
          <w:p w14:paraId="7DAD7EF7" w14:textId="77777777" w:rsidR="009701B8" w:rsidRPr="00840C1E" w:rsidRDefault="009701B8" w:rsidP="005912BE"/>
        </w:tc>
        <w:tc>
          <w:tcPr>
            <w:tcW w:w="2345" w:type="dxa"/>
          </w:tcPr>
          <w:p w14:paraId="03ECD314" w14:textId="77777777" w:rsidR="009701B8" w:rsidRPr="00840C1E" w:rsidRDefault="009701B8" w:rsidP="005912BE"/>
        </w:tc>
        <w:tc>
          <w:tcPr>
            <w:tcW w:w="1435" w:type="dxa"/>
            <w:tcBorders>
              <w:top w:val="single" w:sz="4" w:space="0" w:color="auto"/>
            </w:tcBorders>
          </w:tcPr>
          <w:p w14:paraId="2F6A57CB" w14:textId="77777777" w:rsidR="009701B8" w:rsidRPr="00840C1E" w:rsidRDefault="009701B8" w:rsidP="005912BE"/>
        </w:tc>
      </w:tr>
      <w:tr w:rsidR="009701B8" w:rsidRPr="00840C1E" w14:paraId="3DBAA7C9" w14:textId="77777777" w:rsidTr="005912BE">
        <w:trPr>
          <w:trHeight w:val="522"/>
        </w:trPr>
        <w:tc>
          <w:tcPr>
            <w:tcW w:w="3227" w:type="dxa"/>
            <w:vMerge/>
          </w:tcPr>
          <w:p w14:paraId="0C3187E6" w14:textId="77777777" w:rsidR="009701B8" w:rsidRPr="00840C1E" w:rsidRDefault="009701B8" w:rsidP="005912BE"/>
        </w:tc>
        <w:tc>
          <w:tcPr>
            <w:tcW w:w="1633" w:type="dxa"/>
          </w:tcPr>
          <w:p w14:paraId="6337470A" w14:textId="77777777" w:rsidR="009701B8" w:rsidRPr="00840C1E" w:rsidRDefault="009701B8" w:rsidP="005912BE"/>
        </w:tc>
        <w:tc>
          <w:tcPr>
            <w:tcW w:w="2345" w:type="dxa"/>
          </w:tcPr>
          <w:p w14:paraId="5AAD2538" w14:textId="77777777" w:rsidR="009701B8" w:rsidRPr="00840C1E" w:rsidRDefault="009701B8" w:rsidP="005912BE"/>
        </w:tc>
        <w:tc>
          <w:tcPr>
            <w:tcW w:w="1435" w:type="dxa"/>
          </w:tcPr>
          <w:p w14:paraId="3F79C656" w14:textId="77777777" w:rsidR="009701B8" w:rsidRPr="00840C1E" w:rsidRDefault="009701B8" w:rsidP="005912BE"/>
        </w:tc>
      </w:tr>
      <w:tr w:rsidR="009701B8" w:rsidRPr="00840C1E" w14:paraId="620A699B" w14:textId="77777777" w:rsidTr="005912BE">
        <w:tc>
          <w:tcPr>
            <w:tcW w:w="3227" w:type="dxa"/>
          </w:tcPr>
          <w:p w14:paraId="3CC39BFE" w14:textId="77777777" w:rsidR="009701B8" w:rsidRPr="00840C1E" w:rsidRDefault="009701B8" w:rsidP="005912BE"/>
        </w:tc>
        <w:tc>
          <w:tcPr>
            <w:tcW w:w="1633" w:type="dxa"/>
          </w:tcPr>
          <w:p w14:paraId="37442E2C" w14:textId="77777777" w:rsidR="009701B8" w:rsidRPr="00840C1E" w:rsidRDefault="009701B8" w:rsidP="005912BE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DAC3217" w14:textId="2ECE8B9B" w:rsidR="009701B8" w:rsidRPr="00840C1E" w:rsidRDefault="006C6928" w:rsidP="005912BE">
            <w:r>
              <w:t>Perry</w:t>
            </w:r>
          </w:p>
        </w:tc>
      </w:tr>
      <w:tr w:rsidR="009701B8" w:rsidRPr="00840C1E" w14:paraId="54B83103" w14:textId="77777777" w:rsidTr="005912BE">
        <w:tc>
          <w:tcPr>
            <w:tcW w:w="3227" w:type="dxa"/>
          </w:tcPr>
          <w:p w14:paraId="44824390" w14:textId="38831463" w:rsidR="009701B8" w:rsidRPr="00840C1E" w:rsidRDefault="000B366F" w:rsidP="005912BE">
            <w:r w:rsidRPr="00840C1E">
              <w:t>[</w:t>
            </w:r>
            <w:r w:rsidR="006C6928">
              <w:t>E Auzins</w:t>
            </w:r>
            <w:r w:rsidRPr="00840C1E">
              <w:t>]</w:t>
            </w:r>
          </w:p>
        </w:tc>
        <w:tc>
          <w:tcPr>
            <w:tcW w:w="1633" w:type="dxa"/>
          </w:tcPr>
          <w:p w14:paraId="5466C680" w14:textId="77777777" w:rsidR="009701B8" w:rsidRPr="00840C1E" w:rsidRDefault="009701B8" w:rsidP="005912BE"/>
        </w:tc>
        <w:tc>
          <w:tcPr>
            <w:tcW w:w="2345" w:type="dxa"/>
            <w:tcBorders>
              <w:top w:val="single" w:sz="4" w:space="0" w:color="auto"/>
            </w:tcBorders>
          </w:tcPr>
          <w:p w14:paraId="05D9F884" w14:textId="77777777" w:rsidR="009701B8" w:rsidRPr="00840C1E" w:rsidRDefault="009701B8" w:rsidP="005912BE"/>
        </w:tc>
        <w:tc>
          <w:tcPr>
            <w:tcW w:w="1435" w:type="dxa"/>
            <w:tcBorders>
              <w:top w:val="single" w:sz="4" w:space="0" w:color="auto"/>
            </w:tcBorders>
          </w:tcPr>
          <w:p w14:paraId="161F9588" w14:textId="77777777" w:rsidR="009701B8" w:rsidRPr="00840C1E" w:rsidRDefault="009701B8" w:rsidP="005912BE"/>
        </w:tc>
      </w:tr>
      <w:tr w:rsidR="009701B8" w:rsidRPr="00840C1E" w14:paraId="16CF8B4C" w14:textId="77777777" w:rsidTr="005912BE">
        <w:tc>
          <w:tcPr>
            <w:tcW w:w="3227" w:type="dxa"/>
          </w:tcPr>
          <w:p w14:paraId="393D192E" w14:textId="77777777" w:rsidR="009701B8" w:rsidRPr="00840C1E" w:rsidRDefault="009701B8" w:rsidP="005912BE"/>
        </w:tc>
        <w:tc>
          <w:tcPr>
            <w:tcW w:w="1633" w:type="dxa"/>
          </w:tcPr>
          <w:p w14:paraId="77FBD26C" w14:textId="77777777" w:rsidR="009701B8" w:rsidRPr="00840C1E" w:rsidRDefault="009701B8" w:rsidP="005912BE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2C47BD6" w14:textId="4CE96521" w:rsidR="009701B8" w:rsidRPr="00840C1E" w:rsidRDefault="006C6928" w:rsidP="005912BE">
            <w:r>
              <w:t>2022-0156</w:t>
            </w:r>
          </w:p>
        </w:tc>
      </w:tr>
      <w:tr w:rsidR="009701B8" w:rsidRPr="00840C1E" w14:paraId="25DC2C09" w14:textId="77777777" w:rsidTr="005912BE">
        <w:trPr>
          <w:trHeight w:val="305"/>
        </w:trPr>
        <w:tc>
          <w:tcPr>
            <w:tcW w:w="3227" w:type="dxa"/>
          </w:tcPr>
          <w:p w14:paraId="331FB22F" w14:textId="77777777" w:rsidR="009701B8" w:rsidRPr="00840C1E" w:rsidRDefault="009701B8" w:rsidP="005912BE"/>
        </w:tc>
        <w:tc>
          <w:tcPr>
            <w:tcW w:w="1633" w:type="dxa"/>
          </w:tcPr>
          <w:p w14:paraId="62038B2A" w14:textId="77777777" w:rsidR="009701B8" w:rsidRPr="00840C1E" w:rsidRDefault="009701B8" w:rsidP="005912BE"/>
        </w:tc>
        <w:tc>
          <w:tcPr>
            <w:tcW w:w="2345" w:type="dxa"/>
            <w:tcBorders>
              <w:top w:val="single" w:sz="4" w:space="0" w:color="auto"/>
            </w:tcBorders>
          </w:tcPr>
          <w:p w14:paraId="3CFEBF25" w14:textId="77777777" w:rsidR="009701B8" w:rsidRPr="00840C1E" w:rsidRDefault="009701B8" w:rsidP="005912BE"/>
        </w:tc>
        <w:tc>
          <w:tcPr>
            <w:tcW w:w="1435" w:type="dxa"/>
            <w:tcBorders>
              <w:top w:val="single" w:sz="4" w:space="0" w:color="auto"/>
            </w:tcBorders>
          </w:tcPr>
          <w:p w14:paraId="13F7D612" w14:textId="77777777" w:rsidR="009701B8" w:rsidRPr="00840C1E" w:rsidRDefault="009701B8" w:rsidP="005912BE"/>
        </w:tc>
      </w:tr>
    </w:tbl>
    <w:p w14:paraId="0A92114A" w14:textId="1572401E" w:rsidR="007D7888" w:rsidRPr="0066169B" w:rsidRDefault="003678C8" w:rsidP="003678C8">
      <w:pPr>
        <w:spacing w:line="480" w:lineRule="auto"/>
        <w:rPr>
          <w:b/>
          <w:u w:val="single"/>
        </w:rPr>
      </w:pPr>
      <w:r w:rsidRPr="0066169B">
        <w:rPr>
          <w:b/>
          <w:u w:val="single"/>
        </w:rPr>
        <w:t xml:space="preserve">STRIKING AMENDMENT TO PROPOSED </w:t>
      </w:r>
      <w:r w:rsidR="00722FC3" w:rsidRPr="0066169B">
        <w:rPr>
          <w:b/>
          <w:u w:val="single"/>
        </w:rPr>
        <w:t>MOTION</w:t>
      </w:r>
      <w:r w:rsidRPr="0066169B">
        <w:rPr>
          <w:b/>
          <w:u w:val="single"/>
        </w:rPr>
        <w:t xml:space="preserve"> </w:t>
      </w:r>
      <w:r w:rsidR="006C6928">
        <w:rPr>
          <w:b/>
          <w:u w:val="single"/>
        </w:rPr>
        <w:t>2022-0156</w:t>
      </w:r>
      <w:r w:rsidR="00657D63" w:rsidRPr="0066169B">
        <w:rPr>
          <w:b/>
          <w:u w:val="single"/>
        </w:rPr>
        <w:t xml:space="preserve">, VERSION </w:t>
      </w:r>
      <w:r w:rsidR="006C6928">
        <w:rPr>
          <w:b/>
          <w:u w:val="single"/>
        </w:rPr>
        <w:t>1</w:t>
      </w:r>
    </w:p>
    <w:p w14:paraId="20AE0A51" w14:textId="51060712" w:rsidR="00F42799" w:rsidRPr="0066169B" w:rsidRDefault="003678C8" w:rsidP="003678C8">
      <w:pPr>
        <w:spacing w:line="480" w:lineRule="auto"/>
      </w:pPr>
      <w:r w:rsidRPr="0066169B">
        <w:t xml:space="preserve">On page </w:t>
      </w:r>
      <w:r w:rsidR="006C6928">
        <w:t>1</w:t>
      </w:r>
      <w:r w:rsidRPr="0066169B">
        <w:t xml:space="preserve">, </w:t>
      </w:r>
      <w:r w:rsidR="00F42799" w:rsidRPr="0066169B">
        <w:t xml:space="preserve">beginning on line </w:t>
      </w:r>
      <w:r w:rsidR="006C6928">
        <w:t>5</w:t>
      </w:r>
      <w:r w:rsidR="00F42799" w:rsidRPr="0066169B">
        <w:t xml:space="preserve">, strike everything through page </w:t>
      </w:r>
      <w:r w:rsidR="006C6928">
        <w:t>4</w:t>
      </w:r>
      <w:r w:rsidR="00F42799" w:rsidRPr="0066169B">
        <w:t xml:space="preserve">, line </w:t>
      </w:r>
      <w:r w:rsidR="006C6928">
        <w:t>4</w:t>
      </w:r>
      <w:r w:rsidR="00511E4C">
        <w:t>9</w:t>
      </w:r>
      <w:r w:rsidR="00F42799" w:rsidRPr="0066169B">
        <w:t>, and insert:</w:t>
      </w:r>
    </w:p>
    <w:p w14:paraId="1E581796" w14:textId="22CA7A59" w:rsidR="006C6928" w:rsidRDefault="006C6928" w:rsidP="006C6928">
      <w:pPr>
        <w:spacing w:line="480" w:lineRule="auto"/>
      </w:pPr>
      <w:r>
        <w:tab/>
      </w:r>
      <w:r w:rsidR="00C462B4" w:rsidRPr="0066169B">
        <w:t>"</w:t>
      </w:r>
      <w:proofErr w:type="gramStart"/>
      <w:r>
        <w:t>WHEREAS,</w:t>
      </w:r>
      <w:proofErr w:type="gramEnd"/>
      <w:r>
        <w:t xml:space="preserve"> </w:t>
      </w:r>
      <w:r w:rsidRPr="009A2A8F">
        <w:t>King County enacted the 1994 King County Comprehensive Plan ("the plan") to meet the requirements of the Washington State Growth Management Act</w:t>
      </w:r>
      <w:r>
        <w:t xml:space="preserve"> ("the GMA") in chapter 36.70A RCW</w:t>
      </w:r>
      <w:r w:rsidRPr="009A2A8F">
        <w:t>, and</w:t>
      </w:r>
    </w:p>
    <w:p w14:paraId="348D86F2" w14:textId="6F4A2F21" w:rsidR="006C6928" w:rsidRDefault="006C6928" w:rsidP="006C6928">
      <w:pPr>
        <w:spacing w:line="480" w:lineRule="auto"/>
      </w:pPr>
      <w:r>
        <w:tab/>
      </w:r>
      <w:proofErr w:type="gramStart"/>
      <w:r>
        <w:t>WHEREAS,</w:t>
      </w:r>
      <w:proofErr w:type="gramEnd"/>
      <w:r>
        <w:t xml:space="preserve"> </w:t>
      </w:r>
      <w:r w:rsidRPr="00AD2E5E">
        <w:t>RCW 36.70A.130</w:t>
      </w:r>
      <w:r>
        <w:t xml:space="preserve"> </w:t>
      </w:r>
      <w:r w:rsidRPr="00AD2E5E">
        <w:t xml:space="preserve">requires cities and counties to </w:t>
      </w:r>
      <w:r>
        <w:t xml:space="preserve">review and </w:t>
      </w:r>
      <w:r w:rsidRPr="00AD2E5E">
        <w:t xml:space="preserve">update their comprehensive plans </w:t>
      </w:r>
      <w:r>
        <w:t xml:space="preserve">at least </w:t>
      </w:r>
      <w:r w:rsidRPr="00AD2E5E">
        <w:t xml:space="preserve">once every </w:t>
      </w:r>
      <w:r w:rsidR="008238E6">
        <w:t>ten</w:t>
      </w:r>
      <w:r w:rsidR="008238E6" w:rsidRPr="00AD2E5E">
        <w:t xml:space="preserve"> </w:t>
      </w:r>
      <w:r w:rsidRPr="00AD2E5E">
        <w:t>years</w:t>
      </w:r>
      <w:r>
        <w:t xml:space="preserve"> to ensure continued compliance with the GMA, and</w:t>
      </w:r>
    </w:p>
    <w:p w14:paraId="347EC742" w14:textId="77777777" w:rsidR="006C6928" w:rsidRDefault="006C6928" w:rsidP="006C6928">
      <w:pPr>
        <w:spacing w:line="480" w:lineRule="auto"/>
      </w:pPr>
      <w:r>
        <w:tab/>
      </w:r>
      <w:proofErr w:type="gramStart"/>
      <w:r>
        <w:t>WHEREAS,</w:t>
      </w:r>
      <w:proofErr w:type="gramEnd"/>
      <w:r>
        <w:t xml:space="preserve"> </w:t>
      </w:r>
      <w:r w:rsidRPr="00AD2E5E">
        <w:t>RCW 36.70A.130</w:t>
      </w:r>
      <w:r>
        <w:t xml:space="preserve"> </w:t>
      </w:r>
      <w:r w:rsidRPr="00AD2E5E">
        <w:t>requires</w:t>
      </w:r>
      <w:r>
        <w:t xml:space="preserve"> King County to complete its next eight-year update by December 31, 2024 ("the 2024 update"), and</w:t>
      </w:r>
    </w:p>
    <w:p w14:paraId="7EAF048B" w14:textId="6BEF229C" w:rsidR="006C6928" w:rsidRDefault="006C6928" w:rsidP="006C6928">
      <w:pPr>
        <w:spacing w:line="480" w:lineRule="auto"/>
      </w:pPr>
      <w:r>
        <w:tab/>
      </w:r>
      <w:proofErr w:type="gramStart"/>
      <w:r>
        <w:t>WHEREAS,</w:t>
      </w:r>
      <w:proofErr w:type="gramEnd"/>
      <w:r>
        <w:t xml:space="preserve"> </w:t>
      </w:r>
      <w:r w:rsidRPr="00774720">
        <w:t>K.C.C. 20.18.0</w:t>
      </w:r>
      <w:r>
        <w:t>3</w:t>
      </w:r>
      <w:r w:rsidRPr="00774720">
        <w:t xml:space="preserve">0 establishes a process for amending the plan and </w:t>
      </w:r>
      <w:r>
        <w:t>requires</w:t>
      </w:r>
      <w:r w:rsidRPr="00774720">
        <w:t xml:space="preserve"> that, beginning in </w:t>
      </w:r>
      <w:r>
        <w:t>2024</w:t>
      </w:r>
      <w:r w:rsidRPr="0083698E">
        <w:t xml:space="preserve"> </w:t>
      </w:r>
      <w:r>
        <w:t xml:space="preserve">and </w:t>
      </w:r>
      <w:r w:rsidRPr="00774720">
        <w:t>every eight years</w:t>
      </w:r>
      <w:r>
        <w:t xml:space="preserve"> thereafter</w:t>
      </w:r>
      <w:r w:rsidRPr="00774720">
        <w:t>, the county complete a comprehensive review</w:t>
      </w:r>
      <w:r w:rsidR="002A4D15">
        <w:t xml:space="preserve"> of</w:t>
      </w:r>
      <w:r>
        <w:t>,</w:t>
      </w:r>
      <w:r w:rsidRPr="00774720">
        <w:t xml:space="preserve"> and consider substantive amendments to</w:t>
      </w:r>
      <w:r>
        <w:t>,</w:t>
      </w:r>
      <w:r w:rsidRPr="00774720">
        <w:t xml:space="preserve"> the plan</w:t>
      </w:r>
      <w:r>
        <w:t xml:space="preserve"> to ensure continued compliance with the GMA</w:t>
      </w:r>
      <w:r w:rsidRPr="00774720">
        <w:t>, and</w:t>
      </w:r>
    </w:p>
    <w:p w14:paraId="1B4E32F9" w14:textId="4265B996" w:rsidR="006C6928" w:rsidRDefault="006C6928" w:rsidP="006C6928">
      <w:pPr>
        <w:spacing w:line="480" w:lineRule="auto"/>
      </w:pPr>
      <w:r>
        <w:tab/>
      </w:r>
      <w:proofErr w:type="gramStart"/>
      <w:r>
        <w:t>WHEREAS,</w:t>
      </w:r>
      <w:proofErr w:type="gramEnd"/>
      <w:r>
        <w:t xml:space="preserve"> </w:t>
      </w:r>
      <w:r w:rsidRPr="002A3B91">
        <w:t xml:space="preserve">the Washington State Environmental Policy Act ("SEPA") in </w:t>
      </w:r>
      <w:r>
        <w:t>c</w:t>
      </w:r>
      <w:r w:rsidRPr="002A3B91">
        <w:t>hapter 43.21C RCW requires</w:t>
      </w:r>
      <w:r w:rsidRPr="000F3E6B">
        <w:t xml:space="preserve"> </w:t>
      </w:r>
      <w:r w:rsidRPr="008D65B8">
        <w:t xml:space="preserve">identification and evaluation of probable </w:t>
      </w:r>
      <w:r w:rsidR="0094472B">
        <w:t xml:space="preserve">significant adverse </w:t>
      </w:r>
      <w:r w:rsidRPr="008D65B8">
        <w:t>environmental impacts</w:t>
      </w:r>
      <w:r>
        <w:t>,</w:t>
      </w:r>
      <w:r w:rsidRPr="008D65B8">
        <w:t xml:space="preserve"> </w:t>
      </w:r>
      <w:r>
        <w:t xml:space="preserve">alternatives, and mitigation measures </w:t>
      </w:r>
      <w:r w:rsidRPr="00413AAA">
        <w:t xml:space="preserve">during decision-making </w:t>
      </w:r>
      <w:r>
        <w:t xml:space="preserve">by </w:t>
      </w:r>
      <w:r w:rsidRPr="00413AAA">
        <w:t>local agencies</w:t>
      </w:r>
      <w:r>
        <w:t>, and</w:t>
      </w:r>
    </w:p>
    <w:p w14:paraId="22063248" w14:textId="77777777" w:rsidR="006C6928" w:rsidRDefault="006C6928" w:rsidP="006C6928">
      <w:pPr>
        <w:spacing w:line="480" w:lineRule="auto"/>
      </w:pPr>
      <w:r>
        <w:lastRenderedPageBreak/>
        <w:tab/>
      </w:r>
      <w:proofErr w:type="gramStart"/>
      <w:r>
        <w:t>WHEREAS,</w:t>
      </w:r>
      <w:proofErr w:type="gramEnd"/>
      <w:r>
        <w:t xml:space="preserve"> RCW 36.70A.140 and K.C.C. 20.18.060 and 20.18.160 require </w:t>
      </w:r>
      <w:r w:rsidRPr="004511FA">
        <w:t>early and continuous public participation</w:t>
      </w:r>
      <w:r>
        <w:t xml:space="preserve"> </w:t>
      </w:r>
      <w:r w:rsidRPr="00066701">
        <w:t>in the development and amendment of the plan and any implementing development regulations</w:t>
      </w:r>
      <w:r>
        <w:t>, and</w:t>
      </w:r>
    </w:p>
    <w:p w14:paraId="62C3B3FE" w14:textId="77777777" w:rsidR="006C6928" w:rsidRDefault="006C6928" w:rsidP="006C6928">
      <w:pPr>
        <w:spacing w:line="480" w:lineRule="auto"/>
      </w:pPr>
      <w:r>
        <w:tab/>
      </w:r>
      <w:proofErr w:type="gramStart"/>
      <w:r>
        <w:t>WHEREAS,</w:t>
      </w:r>
      <w:proofErr w:type="gramEnd"/>
      <w:r>
        <w:t xml:space="preserve"> </w:t>
      </w:r>
      <w:r w:rsidRPr="00881CEB">
        <w:t xml:space="preserve">K.C.C. 20.18.060 </w:t>
      </w:r>
      <w:r>
        <w:t>requires</w:t>
      </w:r>
      <w:r w:rsidRPr="00881CEB">
        <w:t xml:space="preserve"> the executive </w:t>
      </w:r>
      <w:r>
        <w:t>to</w:t>
      </w:r>
      <w:r w:rsidRPr="00881CEB">
        <w:t xml:space="preserve"> transmit </w:t>
      </w:r>
      <w:r>
        <w:t xml:space="preserve">to the council </w:t>
      </w:r>
      <w:r w:rsidRPr="00881CEB">
        <w:t>a motion specifying the scope of work proposed for a</w:t>
      </w:r>
      <w:r>
        <w:t>n eight</w:t>
      </w:r>
      <w:r w:rsidRPr="00881CEB">
        <w:t xml:space="preserve">-year </w:t>
      </w:r>
      <w:r>
        <w:t>update</w:t>
      </w:r>
      <w:r w:rsidRPr="00881CEB">
        <w:t xml:space="preserve"> to the </w:t>
      </w:r>
      <w:r>
        <w:t>p</w:t>
      </w:r>
      <w:r w:rsidRPr="00881CEB">
        <w:t>lan</w:t>
      </w:r>
      <w:r>
        <w:t>, which must include the topical areas the executive intends to consider for recommendation to the council and the work program the executive intends to follow to accomplish SEPA</w:t>
      </w:r>
      <w:r w:rsidRPr="00E45527">
        <w:t xml:space="preserve"> review and public participation</w:t>
      </w:r>
      <w:r>
        <w:t>,</w:t>
      </w:r>
      <w:r w:rsidRPr="00881CEB">
        <w:t xml:space="preserve"> </w:t>
      </w:r>
      <w:r>
        <w:t>and</w:t>
      </w:r>
    </w:p>
    <w:p w14:paraId="08DD0E30" w14:textId="6D4B03C2" w:rsidR="006C6928" w:rsidRDefault="006C6928" w:rsidP="006C6928">
      <w:pPr>
        <w:spacing w:line="480" w:lineRule="auto"/>
      </w:pPr>
      <w:r>
        <w:tab/>
      </w:r>
      <w:proofErr w:type="gramStart"/>
      <w:r>
        <w:t>WHEREAS,</w:t>
      </w:r>
      <w:proofErr w:type="gramEnd"/>
      <w:r>
        <w:t xml:space="preserve"> </w:t>
      </w:r>
      <w:r w:rsidRPr="00E45527">
        <w:t xml:space="preserve">K.C.C. 20.18.060 </w:t>
      </w:r>
      <w:r>
        <w:t>requires the scope of work for the 2024 update ("</w:t>
      </w:r>
      <w:r w:rsidR="00D65D2D">
        <w:t xml:space="preserve">the </w:t>
      </w:r>
      <w:r>
        <w:t xml:space="preserve">scope") to be transmitted by the last business day of June 2022, </w:t>
      </w:r>
      <w:r w:rsidRPr="00881CEB">
        <w:t xml:space="preserve">and </w:t>
      </w:r>
      <w:r>
        <w:t xml:space="preserve">states that </w:t>
      </w:r>
      <w:r w:rsidRPr="00881CEB">
        <w:t xml:space="preserve">the council has until </w:t>
      </w:r>
      <w:r>
        <w:t xml:space="preserve">September 15, 2022, to </w:t>
      </w:r>
      <w:r w:rsidRPr="00881CEB">
        <w:t>approve the motion either as transmitted or amended</w:t>
      </w:r>
      <w:r>
        <w:t>, and</w:t>
      </w:r>
    </w:p>
    <w:p w14:paraId="23760508" w14:textId="77777777" w:rsidR="006C6928" w:rsidRDefault="006C6928" w:rsidP="006C6928">
      <w:pPr>
        <w:spacing w:line="480" w:lineRule="auto"/>
      </w:pPr>
      <w:r>
        <w:tab/>
      </w:r>
      <w:proofErr w:type="gramStart"/>
      <w:r>
        <w:t>WHEREAS,</w:t>
      </w:r>
      <w:proofErr w:type="gramEnd"/>
      <w:r>
        <w:t xml:space="preserve"> the </w:t>
      </w:r>
      <w:r w:rsidRPr="00BB4907">
        <w:t xml:space="preserve">SEPA review </w:t>
      </w:r>
      <w:r>
        <w:t>for the 2024 update will include</w:t>
      </w:r>
      <w:r w:rsidRPr="00BB4907">
        <w:t xml:space="preserve"> the development </w:t>
      </w:r>
      <w:r>
        <w:t xml:space="preserve">and issuance </w:t>
      </w:r>
      <w:r w:rsidRPr="00BB4907">
        <w:t xml:space="preserve">of an </w:t>
      </w:r>
      <w:r>
        <w:t>e</w:t>
      </w:r>
      <w:r w:rsidRPr="00BB4907">
        <w:t xml:space="preserve">nvironmental </w:t>
      </w:r>
      <w:r>
        <w:t>i</w:t>
      </w:r>
      <w:r w:rsidRPr="00BB4907">
        <w:t xml:space="preserve">mpact </w:t>
      </w:r>
      <w:r>
        <w:t>s</w:t>
      </w:r>
      <w:r w:rsidRPr="00BB4907">
        <w:t>tatement (</w:t>
      </w:r>
      <w:r>
        <w:t>"</w:t>
      </w:r>
      <w:r w:rsidRPr="00BB4907">
        <w:t>EIS</w:t>
      </w:r>
      <w:r>
        <w:t>"</w:t>
      </w:r>
      <w:r w:rsidRPr="00BB4907">
        <w:t>)</w:t>
      </w:r>
      <w:r>
        <w:t>, and</w:t>
      </w:r>
    </w:p>
    <w:p w14:paraId="01ABC33A" w14:textId="4DD3A473" w:rsidR="006C6928" w:rsidRDefault="006C6928" w:rsidP="006C6928">
      <w:pPr>
        <w:spacing w:line="480" w:lineRule="auto"/>
      </w:pPr>
      <w:r>
        <w:tab/>
      </w:r>
      <w:proofErr w:type="gramStart"/>
      <w:r>
        <w:t>WHEREAS,</w:t>
      </w:r>
      <w:proofErr w:type="gramEnd"/>
      <w:r>
        <w:t xml:space="preserve"> the executive worked with the council to develop the schedule for the EIS and the 2024 update.  To align with that schedule, it was determined that the scope need</w:t>
      </w:r>
      <w:r w:rsidR="0094472B">
        <w:t>ed</w:t>
      </w:r>
      <w:r>
        <w:t xml:space="preserve"> to be transmitted by the executive to the council by March 31, 2022, and approved by the council </w:t>
      </w:r>
      <w:r w:rsidRPr="007C6568">
        <w:t>either as transmitted or amended</w:t>
      </w:r>
      <w:r>
        <w:t xml:space="preserve"> by June 15, 2022, and</w:t>
      </w:r>
    </w:p>
    <w:p w14:paraId="356D27D7" w14:textId="7CF9FF59" w:rsidR="006C6928" w:rsidRDefault="006C6928" w:rsidP="006C6928">
      <w:pPr>
        <w:spacing w:line="480" w:lineRule="auto"/>
      </w:pPr>
      <w:r>
        <w:tab/>
        <w:t>WHEREAS, Proposed Ordinance 2022-015</w:t>
      </w:r>
      <w:r w:rsidR="005261C8">
        <w:t>5</w:t>
      </w:r>
      <w:r>
        <w:t>, reflecting th</w:t>
      </w:r>
      <w:r w:rsidR="00D65D2D">
        <w:t>o</w:t>
      </w:r>
      <w:r>
        <w:t>se dates for the scope for the 2024 update, was transmitted by the executive to the council concurrent with this motion, and</w:t>
      </w:r>
    </w:p>
    <w:p w14:paraId="379E3D8C" w14:textId="77777777" w:rsidR="006C6928" w:rsidRDefault="006C6928" w:rsidP="006C6928">
      <w:pPr>
        <w:spacing w:line="480" w:lineRule="auto"/>
      </w:pPr>
      <w:r>
        <w:tab/>
      </w:r>
      <w:proofErr w:type="gramStart"/>
      <w:r>
        <w:t>WHEREAS,</w:t>
      </w:r>
      <w:proofErr w:type="gramEnd"/>
      <w:r>
        <w:t xml:space="preserve"> the executive developed its recommended scope based on recent changes in state law, the updated multicounty planning policies </w:t>
      </w:r>
      <w:r w:rsidRPr="00893F87">
        <w:t xml:space="preserve">and regional growth </w:t>
      </w:r>
      <w:r w:rsidRPr="00893F87">
        <w:lastRenderedPageBreak/>
        <w:t xml:space="preserve">strategy </w:t>
      </w:r>
      <w:r>
        <w:t>in VISION 2050, the 2021 Countywide Planning Policies, alignment with and advancement of county plans and regulations updated since the last eight-year plan update, executive policy priorities and goals, evaluation of plan performance measures, consultation with council and input from the public;</w:t>
      </w:r>
    </w:p>
    <w:p w14:paraId="2877A115" w14:textId="394DD64B" w:rsidR="006C6928" w:rsidRDefault="006C6928" w:rsidP="003678C8">
      <w:pPr>
        <w:spacing w:line="480" w:lineRule="auto"/>
      </w:pPr>
      <w:r>
        <w:tab/>
        <w:t>NOW, THEREFORE, BE IT MOVED by the Council of King County:</w:t>
      </w:r>
    </w:p>
    <w:p w14:paraId="4FCE9560" w14:textId="1DC5E90D" w:rsidR="003678C8" w:rsidRDefault="006C6928" w:rsidP="003678C8">
      <w:pPr>
        <w:spacing w:line="480" w:lineRule="auto"/>
      </w:pPr>
      <w:r>
        <w:tab/>
        <w:t>The scope of work for the 2024 update to the King County Comprehensive Plan in Attachment A to this motion is hereby approved.</w:t>
      </w:r>
      <w:r w:rsidR="00C462B4" w:rsidRPr="0066169B">
        <w:t>"</w:t>
      </w:r>
    </w:p>
    <w:p w14:paraId="68292C07" w14:textId="77777777" w:rsidR="006C6928" w:rsidRPr="0066169B" w:rsidRDefault="006C6928" w:rsidP="003678C8">
      <w:pPr>
        <w:spacing w:line="480" w:lineRule="auto"/>
      </w:pPr>
    </w:p>
    <w:p w14:paraId="3B175A13" w14:textId="2F200522" w:rsidR="00E4479F" w:rsidRPr="0051268A" w:rsidRDefault="00D45BCA" w:rsidP="00E4479F">
      <w:pPr>
        <w:spacing w:line="480" w:lineRule="auto"/>
      </w:pPr>
      <w:r w:rsidRPr="003F11FB">
        <w:t>Strike</w:t>
      </w:r>
      <w:r w:rsidR="00A620C1" w:rsidRPr="003F11FB">
        <w:t xml:space="preserve"> Attachment </w:t>
      </w:r>
      <w:r w:rsidR="006C6928" w:rsidRPr="003F11FB">
        <w:t>A</w:t>
      </w:r>
      <w:r w:rsidR="00A620C1" w:rsidRPr="003F11FB">
        <w:t xml:space="preserve">, </w:t>
      </w:r>
      <w:r w:rsidR="006C6928" w:rsidRPr="003F11FB">
        <w:rPr>
          <w:noProof/>
          <w:lang w:bidi="en-US"/>
        </w:rPr>
        <w:t>Scope of Work - 2024 King County Comprehensive Plan, March 2022</w:t>
      </w:r>
      <w:r w:rsidR="006C6928" w:rsidRPr="003F11FB">
        <w:t xml:space="preserve"> </w:t>
      </w:r>
      <w:r w:rsidR="00FA3556" w:rsidRPr="003F11FB">
        <w:t xml:space="preserve">and insert </w:t>
      </w:r>
      <w:r w:rsidR="00A620C1" w:rsidRPr="003F11FB">
        <w:t xml:space="preserve">Attachment </w:t>
      </w:r>
      <w:r w:rsidR="006C6928" w:rsidRPr="003F11FB">
        <w:t>A</w:t>
      </w:r>
      <w:r w:rsidR="00A620C1" w:rsidRPr="003F11FB">
        <w:t xml:space="preserve">, </w:t>
      </w:r>
      <w:r w:rsidR="006C6928" w:rsidRPr="003F11FB">
        <w:rPr>
          <w:noProof/>
          <w:lang w:bidi="en-US"/>
        </w:rPr>
        <w:t>Scope of Work - 2024 King County Comprehensive Plan, June 2022.</w:t>
      </w:r>
      <w:r w:rsidR="00E4479F">
        <w:rPr>
          <w:noProof/>
          <w:lang w:bidi="en-US"/>
        </w:rPr>
        <w:t xml:space="preserve">  </w:t>
      </w:r>
      <w:r w:rsidR="009B5E14">
        <w:t xml:space="preserve">Council staff </w:t>
      </w:r>
      <w:r w:rsidR="00E4479F" w:rsidRPr="0051268A">
        <w:t xml:space="preserve">is instructed to engross changes from any adopted amendments and correct any scrivener's errors.  Line numbers have been added to the attachment for ease of reference. </w:t>
      </w:r>
      <w:r w:rsidR="00E4479F">
        <w:t xml:space="preserve"> </w:t>
      </w:r>
      <w:r w:rsidR="00E4479F" w:rsidRPr="0051268A">
        <w:t xml:space="preserve">The clerk of the council is instructed to remove line numbers in the attachment on the final version of this legislation adopted by the council before presentation to the executive.  </w:t>
      </w:r>
    </w:p>
    <w:p w14:paraId="72089F3A" w14:textId="77777777" w:rsidR="00E4479F" w:rsidRPr="003F11FB" w:rsidRDefault="00E4479F" w:rsidP="003678C8">
      <w:pPr>
        <w:spacing w:line="480" w:lineRule="auto"/>
        <w:rPr>
          <w:noProof/>
          <w:lang w:bidi="en-US"/>
        </w:rPr>
      </w:pPr>
    </w:p>
    <w:p w14:paraId="4AEA7D11" w14:textId="19C6B7C5" w:rsidR="000F660B" w:rsidRPr="00B13334" w:rsidRDefault="003678C8" w:rsidP="000F660B">
      <w:pPr>
        <w:spacing w:line="480" w:lineRule="auto"/>
        <w:rPr>
          <w:b/>
        </w:rPr>
      </w:pPr>
      <w:r w:rsidRPr="00B13334">
        <w:rPr>
          <w:b/>
        </w:rPr>
        <w:t>EFFECT</w:t>
      </w:r>
      <w:r w:rsidR="00296720" w:rsidRPr="00B13334">
        <w:rPr>
          <w:b/>
        </w:rPr>
        <w:t xml:space="preserve"> prepared by </w:t>
      </w:r>
      <w:r w:rsidR="006C6928" w:rsidRPr="00B13334">
        <w:rPr>
          <w:b/>
        </w:rPr>
        <w:t>E. Auzins</w:t>
      </w:r>
      <w:r w:rsidRPr="00B13334">
        <w:rPr>
          <w:b/>
        </w:rPr>
        <w:t>:</w:t>
      </w:r>
      <w:r w:rsidR="003A51A4" w:rsidRPr="00B13334">
        <w:rPr>
          <w:b/>
        </w:rPr>
        <w:t xml:space="preserve"> </w:t>
      </w:r>
      <w:r w:rsidR="000F660B" w:rsidRPr="00B13334">
        <w:rPr>
          <w:b/>
        </w:rPr>
        <w:t>This striking amendment would:</w:t>
      </w:r>
    </w:p>
    <w:p w14:paraId="324A59B7" w14:textId="77777777" w:rsidR="00B13334" w:rsidRPr="00B13334" w:rsidRDefault="00B13334" w:rsidP="00B13334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Include the state law requirements for GMA-required updates to the KCCP</w:t>
      </w:r>
    </w:p>
    <w:p w14:paraId="69608C8E" w14:textId="77777777" w:rsidR="00B13334" w:rsidRPr="00B13334" w:rsidRDefault="00B13334" w:rsidP="00B13334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Add people with disabilities, seniors, and an overarching lens of gender to priority population language, in addition to those earning less than 80% of area median income, Black, Indigenous, People of Color, immigrants, and refugees</w:t>
      </w:r>
    </w:p>
    <w:p w14:paraId="37FD23F0" w14:textId="77777777" w:rsidR="00B13334" w:rsidRPr="00B13334" w:rsidRDefault="00B13334" w:rsidP="00B13334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Adds a statement that community engagement should strive to meet the "county and community work together" level of community engagement as outlined in the OESJ Community Engagement Guide</w:t>
      </w:r>
    </w:p>
    <w:p w14:paraId="05588DCD" w14:textId="77777777" w:rsidR="00B13334" w:rsidRPr="00B13334" w:rsidRDefault="00B13334" w:rsidP="00B13334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Under the Pro-Equity focus area:</w:t>
      </w:r>
    </w:p>
    <w:p w14:paraId="31449C42" w14:textId="77777777" w:rsidR="00B13334" w:rsidRPr="00B13334" w:rsidRDefault="00B13334" w:rsidP="00B13334">
      <w:pPr>
        <w:pStyle w:val="ListParagraph"/>
        <w:numPr>
          <w:ilvl w:val="1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Subsection A: add reducing business displacement</w:t>
      </w:r>
    </w:p>
    <w:p w14:paraId="302B5EF4" w14:textId="77777777" w:rsidR="00B13334" w:rsidRPr="00B13334" w:rsidRDefault="00B13334" w:rsidP="00B13334">
      <w:pPr>
        <w:pStyle w:val="ListParagraph"/>
        <w:numPr>
          <w:ilvl w:val="1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lastRenderedPageBreak/>
        <w:t>Subsection B.1: ensure alignment with the County's adopted Equity and Social Justice (ESJ) Code requirements and incorporate the Executive's ESJ Strategic Plan where appropriate</w:t>
      </w:r>
    </w:p>
    <w:p w14:paraId="0AE67B5A" w14:textId="77777777" w:rsidR="00B13334" w:rsidRPr="00B13334" w:rsidRDefault="00B13334" w:rsidP="00B13334">
      <w:pPr>
        <w:pStyle w:val="ListParagraph"/>
        <w:numPr>
          <w:ilvl w:val="1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 xml:space="preserve">Subsection C: add items to </w:t>
      </w:r>
      <w:proofErr w:type="gramStart"/>
      <w:r w:rsidRPr="00B13334">
        <w:rPr>
          <w:rFonts w:ascii="Arial" w:hAnsi="Arial" w:cs="Arial"/>
          <w:b/>
        </w:rPr>
        <w:t>evaluate:</w:t>
      </w:r>
      <w:proofErr w:type="gramEnd"/>
      <w:r w:rsidRPr="00B13334">
        <w:rPr>
          <w:rFonts w:ascii="Arial" w:hAnsi="Arial" w:cs="Arial"/>
          <w:b/>
        </w:rPr>
        <w:t xml:space="preserve"> community centers, aquatics, and/or community services hubs; culturally-relevant child care and early learning facilities; health facilities providing care to women; preventing predatory behavior towards those identifying as women and LGBTQ, including those aging out of the foster care system and other vulnerable populations; behavioral health and substance use disorder facilities; and continuum of care facilities</w:t>
      </w:r>
    </w:p>
    <w:p w14:paraId="4716F4D3" w14:textId="77777777" w:rsidR="00B13334" w:rsidRPr="00B13334" w:rsidRDefault="00B13334" w:rsidP="00B13334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Under the Housing focus area:</w:t>
      </w:r>
    </w:p>
    <w:p w14:paraId="56BB2748" w14:textId="77777777" w:rsidR="00B13334" w:rsidRPr="00B13334" w:rsidRDefault="00B13334" w:rsidP="00B13334">
      <w:pPr>
        <w:pStyle w:val="ListParagraph"/>
        <w:numPr>
          <w:ilvl w:val="1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Subsection A: strengthen language referencing the 2021 Countywide Planning Policies (CPPs) and House Bill 1220, and including the work currently underway by the GMPC's Affordable Housing Committee; reference the housing inventory and analysis required by the 2021 CPPs; review and make incentives for provision of affordable housing consistent across policies and code regarding affordability levels</w:t>
      </w:r>
    </w:p>
    <w:p w14:paraId="64DECCD2" w14:textId="77777777" w:rsidR="00B13334" w:rsidRPr="00B13334" w:rsidRDefault="00B13334" w:rsidP="00B13334">
      <w:pPr>
        <w:pStyle w:val="ListParagraph"/>
        <w:numPr>
          <w:ilvl w:val="1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Subsection C: add housing near transit and employment and neighborhood choice for all residents</w:t>
      </w:r>
    </w:p>
    <w:p w14:paraId="5264820F" w14:textId="77777777" w:rsidR="00B13334" w:rsidRPr="00B13334" w:rsidRDefault="00B13334" w:rsidP="00B13334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Under Climate Change &amp; the Environment focus area:</w:t>
      </w:r>
    </w:p>
    <w:p w14:paraId="74DE5742" w14:textId="77777777" w:rsidR="00B13334" w:rsidRPr="00B13334" w:rsidRDefault="00B13334" w:rsidP="00B13334">
      <w:pPr>
        <w:pStyle w:val="ListParagraph"/>
        <w:numPr>
          <w:ilvl w:val="1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Subsection A: strengthen the language regarding planning for wildfires</w:t>
      </w:r>
    </w:p>
    <w:p w14:paraId="10C668B4" w14:textId="77777777" w:rsidR="00B13334" w:rsidRPr="00B13334" w:rsidRDefault="00B13334" w:rsidP="00B13334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Under the General Updates section:</w:t>
      </w:r>
    </w:p>
    <w:p w14:paraId="26AB8042" w14:textId="77777777" w:rsidR="00B13334" w:rsidRPr="00B13334" w:rsidRDefault="00B13334" w:rsidP="00B13334">
      <w:pPr>
        <w:pStyle w:val="ListParagraph"/>
        <w:numPr>
          <w:ilvl w:val="1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Subsection B:  add a review of the requirements and process for developing community needs lists, including a higher level of community engagement</w:t>
      </w:r>
    </w:p>
    <w:p w14:paraId="1C6426AA" w14:textId="77777777" w:rsidR="00B13334" w:rsidRPr="00B13334" w:rsidRDefault="00B13334" w:rsidP="00B13334">
      <w:pPr>
        <w:pStyle w:val="ListParagraph"/>
        <w:numPr>
          <w:ilvl w:val="1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Subsection C: clarify that transit-related changes would be consistent with existing County transit policy; add no-income populations and people with special transportation needs to equitable access; add a review transportation network issues for rural areas that are impacted by urban development.</w:t>
      </w:r>
    </w:p>
    <w:p w14:paraId="492C148F" w14:textId="77777777" w:rsidR="00B13334" w:rsidRPr="00B13334" w:rsidRDefault="00B13334" w:rsidP="00B13334">
      <w:pPr>
        <w:pStyle w:val="ListParagraph"/>
        <w:numPr>
          <w:ilvl w:val="1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Subsection D: add a review of manufacturing and regional land uses allowed in the Industrial zone in the rural area; add a review of rural economic development</w:t>
      </w:r>
    </w:p>
    <w:p w14:paraId="3B1D92C2" w14:textId="77777777" w:rsidR="00B13334" w:rsidRPr="00B13334" w:rsidRDefault="00B13334" w:rsidP="00B13334">
      <w:pPr>
        <w:pStyle w:val="ListParagraph"/>
        <w:numPr>
          <w:ilvl w:val="1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New Subsection F: add Land Use and Zoning Studies for an area in urban unincorporated Maple Valley and an area near the City of Snoqualmie</w:t>
      </w:r>
    </w:p>
    <w:p w14:paraId="7893EA06" w14:textId="77777777" w:rsidR="00B13334" w:rsidRPr="00B13334" w:rsidRDefault="00B13334" w:rsidP="00B13334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b/>
        </w:rPr>
      </w:pPr>
      <w:r w:rsidRPr="00B13334">
        <w:rPr>
          <w:rFonts w:ascii="Arial" w:hAnsi="Arial" w:cs="Arial"/>
          <w:b/>
        </w:rPr>
        <w:t>Makes formatting, clarifying and technical edits.</w:t>
      </w:r>
    </w:p>
    <w:p w14:paraId="7784C68C" w14:textId="77777777" w:rsidR="000F660B" w:rsidRPr="000F660B" w:rsidRDefault="000F660B" w:rsidP="00B13334">
      <w:pPr>
        <w:spacing w:line="480" w:lineRule="auto"/>
        <w:ind w:left="720"/>
        <w:rPr>
          <w:b/>
        </w:rPr>
      </w:pPr>
    </w:p>
    <w:sectPr w:rsidR="000F660B" w:rsidRPr="000F660B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2CA1" w14:textId="77777777" w:rsidR="00DB1098" w:rsidRDefault="00DB1098">
      <w:r>
        <w:separator/>
      </w:r>
    </w:p>
  </w:endnote>
  <w:endnote w:type="continuationSeparator" w:id="0">
    <w:p w14:paraId="59026CFC" w14:textId="77777777" w:rsidR="00DB1098" w:rsidRDefault="00DB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40FF" w14:textId="77777777" w:rsidR="00631C07" w:rsidRDefault="00631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2E93" w14:textId="77777777" w:rsidR="00915EEA" w:rsidRDefault="00B472B2" w:rsidP="00DB0960">
    <w:pPr>
      <w:pStyle w:val="Footer"/>
      <w:jc w:val="center"/>
    </w:pPr>
    <w:r>
      <w:rPr>
        <w:rStyle w:val="PageNumber"/>
      </w:rPr>
      <w:fldChar w:fldCharType="begin"/>
    </w:r>
    <w:r w:rsidR="00915EE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512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426E" w14:textId="77777777" w:rsidR="00631C07" w:rsidRDefault="00631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FC5B" w14:textId="77777777" w:rsidR="00DB1098" w:rsidRDefault="00DB1098">
      <w:r>
        <w:separator/>
      </w:r>
    </w:p>
  </w:footnote>
  <w:footnote w:type="continuationSeparator" w:id="0">
    <w:p w14:paraId="1CD94E41" w14:textId="77777777" w:rsidR="00DB1098" w:rsidRDefault="00DB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FC0B" w14:textId="77777777" w:rsidR="00631C07" w:rsidRDefault="00631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7273" w14:textId="26EB6F89" w:rsidR="00631C07" w:rsidRPr="00631C07" w:rsidRDefault="00631C07" w:rsidP="00631C07">
    <w:pPr>
      <w:pStyle w:val="Header"/>
      <w:jc w:val="right"/>
      <w:rPr>
        <w:rFonts w:ascii="Arial" w:hAnsi="Arial" w:cs="Arial"/>
        <w:sz w:val="22"/>
        <w:szCs w:val="22"/>
      </w:rPr>
    </w:pPr>
    <w:r w:rsidRPr="00631C07">
      <w:rPr>
        <w:rFonts w:ascii="Arial" w:hAnsi="Arial" w:cs="Arial"/>
        <w:sz w:val="22"/>
        <w:szCs w:val="22"/>
      </w:rPr>
      <w:t>Attachment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515E" w14:textId="77777777" w:rsidR="00631C07" w:rsidRDefault="00631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3DF"/>
    <w:multiLevelType w:val="hybridMultilevel"/>
    <w:tmpl w:val="E034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4F3E"/>
    <w:multiLevelType w:val="hybridMultilevel"/>
    <w:tmpl w:val="A4D0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0788"/>
    <w:multiLevelType w:val="hybridMultilevel"/>
    <w:tmpl w:val="39B2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B58EB"/>
    <w:multiLevelType w:val="hybridMultilevel"/>
    <w:tmpl w:val="073E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303"/>
    <w:rsid w:val="000177B9"/>
    <w:rsid w:val="00044B81"/>
    <w:rsid w:val="00053FB8"/>
    <w:rsid w:val="00066D1D"/>
    <w:rsid w:val="000B366F"/>
    <w:rsid w:val="000C76D5"/>
    <w:rsid w:val="000F660B"/>
    <w:rsid w:val="001646C1"/>
    <w:rsid w:val="00296720"/>
    <w:rsid w:val="002A4D15"/>
    <w:rsid w:val="002F5759"/>
    <w:rsid w:val="00355122"/>
    <w:rsid w:val="003678C8"/>
    <w:rsid w:val="00375A64"/>
    <w:rsid w:val="00380221"/>
    <w:rsid w:val="003A0154"/>
    <w:rsid w:val="003A51A4"/>
    <w:rsid w:val="003A7C94"/>
    <w:rsid w:val="003C2A54"/>
    <w:rsid w:val="003C4663"/>
    <w:rsid w:val="003F11FB"/>
    <w:rsid w:val="004670B0"/>
    <w:rsid w:val="005008BA"/>
    <w:rsid w:val="00511E4C"/>
    <w:rsid w:val="00513DD5"/>
    <w:rsid w:val="005261C8"/>
    <w:rsid w:val="005743DD"/>
    <w:rsid w:val="005912BE"/>
    <w:rsid w:val="005A3276"/>
    <w:rsid w:val="00601EA2"/>
    <w:rsid w:val="00602B62"/>
    <w:rsid w:val="00631C07"/>
    <w:rsid w:val="00641E5F"/>
    <w:rsid w:val="00651303"/>
    <w:rsid w:val="00657D63"/>
    <w:rsid w:val="0066169B"/>
    <w:rsid w:val="006A4A21"/>
    <w:rsid w:val="006C6928"/>
    <w:rsid w:val="006D630F"/>
    <w:rsid w:val="00722FC3"/>
    <w:rsid w:val="007C269C"/>
    <w:rsid w:val="007D7888"/>
    <w:rsid w:val="00801116"/>
    <w:rsid w:val="008238E6"/>
    <w:rsid w:val="008416C3"/>
    <w:rsid w:val="00864501"/>
    <w:rsid w:val="009060D6"/>
    <w:rsid w:val="00915EEA"/>
    <w:rsid w:val="0094472B"/>
    <w:rsid w:val="009701B8"/>
    <w:rsid w:val="009B5E14"/>
    <w:rsid w:val="00A22D27"/>
    <w:rsid w:val="00A435A4"/>
    <w:rsid w:val="00A55125"/>
    <w:rsid w:val="00A620C1"/>
    <w:rsid w:val="00B13334"/>
    <w:rsid w:val="00B472B2"/>
    <w:rsid w:val="00BA11DD"/>
    <w:rsid w:val="00BD7775"/>
    <w:rsid w:val="00C177CF"/>
    <w:rsid w:val="00C462B4"/>
    <w:rsid w:val="00C833AE"/>
    <w:rsid w:val="00C8758C"/>
    <w:rsid w:val="00D45BCA"/>
    <w:rsid w:val="00D46116"/>
    <w:rsid w:val="00D65D2D"/>
    <w:rsid w:val="00DB0960"/>
    <w:rsid w:val="00DB1098"/>
    <w:rsid w:val="00DB384C"/>
    <w:rsid w:val="00DF720F"/>
    <w:rsid w:val="00E4479F"/>
    <w:rsid w:val="00EF7017"/>
    <w:rsid w:val="00F42799"/>
    <w:rsid w:val="00F44843"/>
    <w:rsid w:val="00F65373"/>
    <w:rsid w:val="00FA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DC64D"/>
  <w15:chartTrackingRefBased/>
  <w15:docId w15:val="{3B008A67-2A9B-4EBA-982A-FFE4FFA1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722F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A4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D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D15"/>
    <w:rPr>
      <w:b/>
      <w:bCs/>
    </w:rPr>
  </w:style>
  <w:style w:type="paragraph" w:styleId="ListParagraph">
    <w:name w:val="List Paragraph"/>
    <w:basedOn w:val="Normal"/>
    <w:uiPriority w:val="34"/>
    <w:qFormat/>
    <w:rsid w:val="00B13334"/>
    <w:pPr>
      <w:spacing w:line="300" w:lineRule="exact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Auzins, Erin</dc:creator>
  <cp:keywords/>
  <dc:description/>
  <cp:lastModifiedBy>Auzins, Erin</cp:lastModifiedBy>
  <cp:revision>4</cp:revision>
  <cp:lastPrinted>2003-02-07T18:37:00Z</cp:lastPrinted>
  <dcterms:created xsi:type="dcterms:W3CDTF">2022-05-20T17:28:00Z</dcterms:created>
  <dcterms:modified xsi:type="dcterms:W3CDTF">2022-05-20T17:29:00Z</dcterms:modified>
</cp:coreProperties>
</file>