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F173" w14:textId="77777777" w:rsidR="00EB5A13" w:rsidRPr="00A46A5D" w:rsidRDefault="00EB5A13" w:rsidP="00EB5A13">
      <w:pPr>
        <w:pStyle w:val="Heading2"/>
        <w:rPr>
          <w:b w:val="0"/>
          <w:sz w:val="24"/>
          <w:u w:val="none"/>
        </w:rPr>
      </w:pPr>
    </w:p>
    <w:p w14:paraId="7E8EA69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99B23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1E3E93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056CD3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D0B534D" w14:textId="71036EDC" w:rsidR="00EB5A13" w:rsidRPr="009349D6" w:rsidRDefault="000A6573"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1687A424"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CB0B385" w14:textId="31798E5C" w:rsidR="00EB5A13" w:rsidRPr="009349D6" w:rsidRDefault="00C96553" w:rsidP="00074A56">
            <w:pPr>
              <w:spacing w:before="40" w:after="40"/>
              <w:rPr>
                <w:rFonts w:ascii="Arial" w:hAnsi="Arial" w:cs="Arial"/>
              </w:rPr>
            </w:pPr>
            <w:r>
              <w:rPr>
                <w:rFonts w:ascii="Arial" w:hAnsi="Arial" w:cs="Arial"/>
              </w:rPr>
              <w:t>Leah Krekel-Zoppi</w:t>
            </w:r>
          </w:p>
        </w:tc>
      </w:tr>
      <w:tr w:rsidR="00EB5A13" w:rsidRPr="009349D6" w14:paraId="6037E7D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77564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0358D1B" w14:textId="5AAD3489" w:rsidR="00EB5A13" w:rsidRPr="009349D6" w:rsidRDefault="00C96553" w:rsidP="00074A56">
            <w:pPr>
              <w:spacing w:before="40" w:after="40"/>
              <w:rPr>
                <w:rFonts w:ascii="Arial" w:hAnsi="Arial" w:cs="Arial"/>
              </w:rPr>
            </w:pPr>
            <w:r>
              <w:rPr>
                <w:rFonts w:ascii="Arial" w:hAnsi="Arial" w:cs="Arial"/>
              </w:rPr>
              <w:t>2021-0369</w:t>
            </w:r>
          </w:p>
        </w:tc>
        <w:tc>
          <w:tcPr>
            <w:tcW w:w="1170" w:type="dxa"/>
            <w:tcBorders>
              <w:top w:val="single" w:sz="4" w:space="0" w:color="auto"/>
              <w:left w:val="single" w:sz="4" w:space="0" w:color="auto"/>
              <w:bottom w:val="single" w:sz="4" w:space="0" w:color="auto"/>
              <w:right w:val="single" w:sz="4" w:space="0" w:color="auto"/>
            </w:tcBorders>
            <w:vAlign w:val="center"/>
          </w:tcPr>
          <w:p w14:paraId="7172F7D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29A9AF7" w14:textId="29F15A33" w:rsidR="00EB5A13" w:rsidRPr="009349D6" w:rsidRDefault="000A6573" w:rsidP="00074A56">
            <w:pPr>
              <w:spacing w:before="40" w:after="40"/>
              <w:rPr>
                <w:rFonts w:ascii="Arial" w:hAnsi="Arial" w:cs="Arial"/>
              </w:rPr>
            </w:pPr>
            <w:r>
              <w:rPr>
                <w:rFonts w:ascii="Arial" w:hAnsi="Arial" w:cs="Arial"/>
              </w:rPr>
              <w:t xml:space="preserve">April </w:t>
            </w:r>
            <w:r w:rsidR="00F150D3">
              <w:rPr>
                <w:rFonts w:ascii="Arial" w:hAnsi="Arial" w:cs="Arial"/>
              </w:rPr>
              <w:t>5</w:t>
            </w:r>
            <w:r>
              <w:rPr>
                <w:rFonts w:ascii="Arial" w:hAnsi="Arial" w:cs="Arial"/>
              </w:rPr>
              <w:t>, 2022</w:t>
            </w:r>
          </w:p>
        </w:tc>
      </w:tr>
    </w:tbl>
    <w:p w14:paraId="5BC63BCF" w14:textId="77777777" w:rsidR="004349B7" w:rsidRDefault="004349B7" w:rsidP="00F31CDD">
      <w:pPr>
        <w:rPr>
          <w:rFonts w:ascii="Arial" w:hAnsi="Arial" w:cs="Arial"/>
          <w:b/>
          <w:smallCaps/>
          <w:szCs w:val="24"/>
          <w:u w:val="single"/>
        </w:rPr>
      </w:pPr>
    </w:p>
    <w:p w14:paraId="5EF1551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6B59DB25" w14:textId="77777777" w:rsidR="00074A56" w:rsidRDefault="00074A56" w:rsidP="005B478C">
      <w:pPr>
        <w:jc w:val="both"/>
        <w:rPr>
          <w:rFonts w:ascii="Arial" w:hAnsi="Arial" w:cs="Arial"/>
        </w:rPr>
      </w:pPr>
    </w:p>
    <w:p w14:paraId="71391672" w14:textId="16468FE3" w:rsidR="00C75025" w:rsidRPr="00C75025" w:rsidRDefault="0075545F" w:rsidP="005B478C">
      <w:pPr>
        <w:jc w:val="both"/>
        <w:rPr>
          <w:rFonts w:ascii="Arial" w:hAnsi="Arial" w:cs="Arial"/>
          <w:b/>
          <w:u w:val="single"/>
        </w:rPr>
      </w:pPr>
      <w:r>
        <w:rPr>
          <w:rFonts w:ascii="Arial" w:hAnsi="Arial" w:cs="Arial"/>
        </w:rPr>
        <w:t xml:space="preserve">A </w:t>
      </w:r>
      <w:r w:rsidR="009A3D75">
        <w:rPr>
          <w:rFonts w:ascii="Arial" w:hAnsi="Arial" w:cs="Arial"/>
        </w:rPr>
        <w:t>M</w:t>
      </w:r>
      <w:r>
        <w:rPr>
          <w:rFonts w:ascii="Arial" w:hAnsi="Arial" w:cs="Arial"/>
        </w:rPr>
        <w:t xml:space="preserve">otion </w:t>
      </w:r>
      <w:r w:rsidR="00D634CF">
        <w:rPr>
          <w:rFonts w:ascii="Arial" w:hAnsi="Arial" w:cs="Arial"/>
        </w:rPr>
        <w:t xml:space="preserve">in response to a proviso, </w:t>
      </w:r>
      <w:r>
        <w:rPr>
          <w:rFonts w:ascii="Arial" w:hAnsi="Arial" w:cs="Arial"/>
        </w:rPr>
        <w:t>acknowledging receipt of a report detailing alternative</w:t>
      </w:r>
      <w:r w:rsidR="000A672B">
        <w:rPr>
          <w:rFonts w:ascii="Arial" w:hAnsi="Arial" w:cs="Arial"/>
        </w:rPr>
        <w:t>s</w:t>
      </w:r>
      <w:r>
        <w:rPr>
          <w:rFonts w:ascii="Arial" w:hAnsi="Arial" w:cs="Arial"/>
        </w:rPr>
        <w:t xml:space="preserve"> </w:t>
      </w:r>
      <w:r w:rsidR="000A672B">
        <w:rPr>
          <w:rFonts w:ascii="Arial" w:hAnsi="Arial" w:cs="Arial"/>
        </w:rPr>
        <w:t xml:space="preserve">to the Department of Adult and Juvenile </w:t>
      </w:r>
      <w:r w:rsidR="00822727">
        <w:rPr>
          <w:rFonts w:ascii="Arial" w:hAnsi="Arial" w:cs="Arial"/>
        </w:rPr>
        <w:t xml:space="preserve">Detention </w:t>
      </w:r>
      <w:r>
        <w:rPr>
          <w:rFonts w:ascii="Arial" w:hAnsi="Arial" w:cs="Arial"/>
        </w:rPr>
        <w:t>comm</w:t>
      </w:r>
      <w:r w:rsidR="00AC2A87">
        <w:rPr>
          <w:rFonts w:ascii="Arial" w:hAnsi="Arial" w:cs="Arial"/>
        </w:rPr>
        <w:t>unity work program.</w:t>
      </w:r>
    </w:p>
    <w:p w14:paraId="361F04EE" w14:textId="77777777" w:rsidR="00C75025" w:rsidRDefault="00C75025" w:rsidP="005B478C">
      <w:pPr>
        <w:jc w:val="both"/>
        <w:rPr>
          <w:rFonts w:ascii="Arial" w:hAnsi="Arial" w:cs="Arial"/>
          <w:b/>
          <w:smallCaps/>
          <w:szCs w:val="24"/>
          <w:u w:val="single"/>
        </w:rPr>
      </w:pPr>
    </w:p>
    <w:p w14:paraId="5F0CFF7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10B2673C" w14:textId="77777777" w:rsidR="00074A56" w:rsidRDefault="00074A56" w:rsidP="005B478C">
      <w:pPr>
        <w:jc w:val="both"/>
        <w:rPr>
          <w:rFonts w:ascii="Arial" w:hAnsi="Arial" w:cs="Arial"/>
        </w:rPr>
      </w:pPr>
    </w:p>
    <w:p w14:paraId="5A65774F" w14:textId="71F96D9C" w:rsidR="00716F37" w:rsidRPr="00170F11" w:rsidRDefault="00344A56" w:rsidP="005B478C">
      <w:pPr>
        <w:jc w:val="both"/>
        <w:rPr>
          <w:rFonts w:ascii="Arial" w:hAnsi="Arial" w:cs="Arial"/>
          <w:b/>
          <w:u w:val="single"/>
        </w:rPr>
      </w:pPr>
      <w:r w:rsidRPr="00344A56">
        <w:rPr>
          <w:rFonts w:ascii="Arial" w:hAnsi="Arial" w:cs="Arial"/>
        </w:rPr>
        <w:t xml:space="preserve">The Council included a proviso in the 2021-2022 Biennial Budget requiring that the Executive </w:t>
      </w:r>
      <w:r w:rsidR="0034081B">
        <w:rPr>
          <w:rFonts w:ascii="Arial" w:hAnsi="Arial" w:cs="Arial"/>
        </w:rPr>
        <w:t xml:space="preserve">transmit a </w:t>
      </w:r>
      <w:r w:rsidRPr="00344A56">
        <w:rPr>
          <w:rFonts w:ascii="Arial" w:hAnsi="Arial" w:cs="Arial"/>
        </w:rPr>
        <w:t xml:space="preserve">report </w:t>
      </w:r>
      <w:r w:rsidR="0034081B">
        <w:rPr>
          <w:rFonts w:ascii="Arial" w:hAnsi="Arial" w:cs="Arial"/>
        </w:rPr>
        <w:t xml:space="preserve">detailing alternatives to the Department of Adult and Juvenile Detention </w:t>
      </w:r>
      <w:r w:rsidR="00170F11">
        <w:rPr>
          <w:rFonts w:ascii="Arial" w:hAnsi="Arial" w:cs="Arial"/>
        </w:rPr>
        <w:t xml:space="preserve">(DAJD) </w:t>
      </w:r>
      <w:r w:rsidR="0034081B">
        <w:rPr>
          <w:rFonts w:ascii="Arial" w:hAnsi="Arial" w:cs="Arial"/>
        </w:rPr>
        <w:t>community work program</w:t>
      </w:r>
      <w:r w:rsidR="005D7D69">
        <w:rPr>
          <w:rFonts w:ascii="Arial" w:hAnsi="Arial" w:cs="Arial"/>
        </w:rPr>
        <w:t xml:space="preserve"> (CWP)</w:t>
      </w:r>
      <w:r w:rsidR="0034081B">
        <w:rPr>
          <w:rFonts w:ascii="Arial" w:hAnsi="Arial" w:cs="Arial"/>
        </w:rPr>
        <w:t>.</w:t>
      </w:r>
      <w:r w:rsidR="00170F11">
        <w:rPr>
          <w:rFonts w:ascii="Arial" w:hAnsi="Arial" w:cs="Arial"/>
        </w:rPr>
        <w:t xml:space="preserve"> </w:t>
      </w:r>
      <w:r w:rsidRPr="00344A56">
        <w:rPr>
          <w:rFonts w:ascii="Arial" w:hAnsi="Arial" w:cs="Arial"/>
        </w:rPr>
        <w:t xml:space="preserve">This proposed motion would acknowledge </w:t>
      </w:r>
      <w:r w:rsidR="00170F11">
        <w:rPr>
          <w:rFonts w:ascii="Arial" w:hAnsi="Arial" w:cs="Arial"/>
        </w:rPr>
        <w:t xml:space="preserve">receipt </w:t>
      </w:r>
      <w:r w:rsidRPr="00344A56">
        <w:rPr>
          <w:rFonts w:ascii="Arial" w:hAnsi="Arial" w:cs="Arial"/>
        </w:rPr>
        <w:t xml:space="preserve">of such a report. The report </w:t>
      </w:r>
      <w:r w:rsidR="001612CD">
        <w:rPr>
          <w:rFonts w:ascii="Arial" w:hAnsi="Arial" w:cs="Arial"/>
        </w:rPr>
        <w:t xml:space="preserve">assessed </w:t>
      </w:r>
      <w:r w:rsidR="005D7D69">
        <w:rPr>
          <w:rFonts w:ascii="Arial" w:hAnsi="Arial" w:cs="Arial"/>
        </w:rPr>
        <w:t>alternatives to the CWP</w:t>
      </w:r>
      <w:r w:rsidR="00EB5862">
        <w:rPr>
          <w:rFonts w:ascii="Arial" w:hAnsi="Arial" w:cs="Arial"/>
        </w:rPr>
        <w:t xml:space="preserve">, which </w:t>
      </w:r>
      <w:r w:rsidR="009A3D75">
        <w:rPr>
          <w:rFonts w:ascii="Arial" w:hAnsi="Arial" w:cs="Arial"/>
        </w:rPr>
        <w:t>w</w:t>
      </w:r>
      <w:r w:rsidR="00EB5862">
        <w:rPr>
          <w:rFonts w:ascii="Arial" w:hAnsi="Arial" w:cs="Arial"/>
        </w:rPr>
        <w:t xml:space="preserve">as cut as a result of COVID-19 restrictions and budgetary </w:t>
      </w:r>
      <w:proofErr w:type="gramStart"/>
      <w:r w:rsidR="00EB5862">
        <w:rPr>
          <w:rFonts w:ascii="Arial" w:hAnsi="Arial" w:cs="Arial"/>
        </w:rPr>
        <w:t>constraints,</w:t>
      </w:r>
      <w:r w:rsidR="005D7D69">
        <w:rPr>
          <w:rFonts w:ascii="Arial" w:hAnsi="Arial" w:cs="Arial"/>
        </w:rPr>
        <w:t xml:space="preserve"> </w:t>
      </w:r>
      <w:r w:rsidR="00996BE4">
        <w:rPr>
          <w:rFonts w:ascii="Arial" w:hAnsi="Arial" w:cs="Arial"/>
        </w:rPr>
        <w:t>and</w:t>
      </w:r>
      <w:proofErr w:type="gramEnd"/>
      <w:r w:rsidR="00996BE4">
        <w:rPr>
          <w:rFonts w:ascii="Arial" w:hAnsi="Arial" w:cs="Arial"/>
        </w:rPr>
        <w:t xml:space="preserve"> indicated that a revised or hybrid CWP option may be considered during the 2023-2024 budget process</w:t>
      </w:r>
      <w:r w:rsidRPr="00344A56">
        <w:rPr>
          <w:rFonts w:ascii="Arial" w:hAnsi="Arial" w:cs="Arial"/>
        </w:rPr>
        <w:t>. The report appears to meet the requirements of the proviso.</w:t>
      </w:r>
    </w:p>
    <w:p w14:paraId="48B7064D" w14:textId="77777777" w:rsidR="0034081B" w:rsidRDefault="0034081B" w:rsidP="005B478C">
      <w:pPr>
        <w:jc w:val="both"/>
        <w:rPr>
          <w:rFonts w:ascii="Arial" w:hAnsi="Arial" w:cs="Arial"/>
          <w:szCs w:val="24"/>
        </w:rPr>
      </w:pPr>
    </w:p>
    <w:p w14:paraId="019EE699"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8012757" w14:textId="77777777" w:rsidR="00074A56" w:rsidRDefault="00074A56" w:rsidP="005B478C">
      <w:pPr>
        <w:jc w:val="both"/>
        <w:rPr>
          <w:rFonts w:ascii="Arial" w:hAnsi="Arial" w:cs="Arial"/>
        </w:rPr>
      </w:pPr>
    </w:p>
    <w:p w14:paraId="6F4F1171" w14:textId="22F9F87A" w:rsidR="00082009" w:rsidRPr="00A6780E" w:rsidRDefault="00A6780E" w:rsidP="005B478C">
      <w:pPr>
        <w:jc w:val="both"/>
        <w:rPr>
          <w:rFonts w:ascii="Arial" w:hAnsi="Arial" w:cs="Arial"/>
          <w:b/>
          <w:bCs/>
        </w:rPr>
      </w:pPr>
      <w:r>
        <w:rPr>
          <w:rFonts w:ascii="Arial" w:hAnsi="Arial" w:cs="Arial"/>
          <w:b/>
          <w:bCs/>
        </w:rPr>
        <w:t>Adult and Ju</w:t>
      </w:r>
      <w:r w:rsidR="00A67E39">
        <w:rPr>
          <w:rFonts w:ascii="Arial" w:hAnsi="Arial" w:cs="Arial"/>
          <w:b/>
          <w:bCs/>
        </w:rPr>
        <w:t>venile Detention and the Community Work Program</w:t>
      </w:r>
    </w:p>
    <w:p w14:paraId="475D0360" w14:textId="251E1B99" w:rsidR="00575B03" w:rsidRDefault="00575B03" w:rsidP="005B478C">
      <w:pPr>
        <w:jc w:val="both"/>
        <w:rPr>
          <w:rFonts w:ascii="Arial" w:hAnsi="Arial" w:cs="Arial"/>
        </w:rPr>
      </w:pPr>
    </w:p>
    <w:p w14:paraId="0F157A8D" w14:textId="237E7383" w:rsidR="00A67E39" w:rsidRDefault="00A67E39" w:rsidP="005B478C">
      <w:pPr>
        <w:jc w:val="both"/>
        <w:rPr>
          <w:rFonts w:ascii="Arial" w:hAnsi="Arial" w:cs="Arial"/>
        </w:rPr>
      </w:pPr>
      <w:r w:rsidRPr="00A67E39">
        <w:rPr>
          <w:rFonts w:ascii="Arial" w:hAnsi="Arial" w:cs="Arial"/>
        </w:rPr>
        <w:t>King County's Department of Adult and Juvenile Detention (DAJD) operates three detention facilities as well as community supervision programs for pre- and post-trial defendants in King County.</w:t>
      </w:r>
    </w:p>
    <w:p w14:paraId="45224008" w14:textId="4DFF4BC5" w:rsidR="00EB6B00" w:rsidRDefault="00EB6B00" w:rsidP="005B478C">
      <w:pPr>
        <w:jc w:val="both"/>
        <w:rPr>
          <w:rFonts w:ascii="Arial" w:hAnsi="Arial" w:cs="Arial"/>
        </w:rPr>
      </w:pPr>
    </w:p>
    <w:p w14:paraId="26F74A5E" w14:textId="3005233D" w:rsidR="00DF34D4" w:rsidRDefault="00EB6B00" w:rsidP="005B478C">
      <w:pPr>
        <w:jc w:val="both"/>
        <w:rPr>
          <w:rFonts w:ascii="Arial" w:hAnsi="Arial" w:cs="Arial"/>
        </w:rPr>
      </w:pPr>
      <w:r>
        <w:rPr>
          <w:rFonts w:ascii="Arial" w:hAnsi="Arial" w:cs="Arial"/>
        </w:rPr>
        <w:t>According to the report transmitt</w:t>
      </w:r>
      <w:r w:rsidR="0014536F">
        <w:rPr>
          <w:rFonts w:ascii="Arial" w:hAnsi="Arial" w:cs="Arial"/>
        </w:rPr>
        <w:t xml:space="preserve">ed with </w:t>
      </w:r>
      <w:r w:rsidR="009A3D75">
        <w:rPr>
          <w:rFonts w:ascii="Arial" w:hAnsi="Arial" w:cs="Arial"/>
        </w:rPr>
        <w:t xml:space="preserve">Proposed Motion </w:t>
      </w:r>
      <w:r w:rsidR="0014536F">
        <w:rPr>
          <w:rFonts w:ascii="Arial" w:hAnsi="Arial" w:cs="Arial"/>
        </w:rPr>
        <w:t xml:space="preserve">2021-0369, </w:t>
      </w:r>
      <w:r w:rsidR="006179FA">
        <w:rPr>
          <w:rFonts w:ascii="Arial" w:hAnsi="Arial" w:cs="Arial"/>
        </w:rPr>
        <w:t xml:space="preserve">the Community Work Program </w:t>
      </w:r>
      <w:r w:rsidR="007123FB">
        <w:rPr>
          <w:rFonts w:ascii="Arial" w:hAnsi="Arial" w:cs="Arial"/>
        </w:rPr>
        <w:t xml:space="preserve">(CWP) </w:t>
      </w:r>
      <w:r w:rsidR="00104E25">
        <w:rPr>
          <w:rFonts w:ascii="Arial" w:hAnsi="Arial" w:cs="Arial"/>
        </w:rPr>
        <w:t>began in 1981. Initially, the pro</w:t>
      </w:r>
      <w:r w:rsidR="00FE134A">
        <w:rPr>
          <w:rFonts w:ascii="Arial" w:hAnsi="Arial" w:cs="Arial"/>
        </w:rPr>
        <w:t xml:space="preserve">gram was started </w:t>
      </w:r>
      <w:r w:rsidR="009A3D75">
        <w:rPr>
          <w:rFonts w:ascii="Arial" w:hAnsi="Arial" w:cs="Arial"/>
        </w:rPr>
        <w:t xml:space="preserve">and administered </w:t>
      </w:r>
      <w:r w:rsidR="00FE134A">
        <w:rPr>
          <w:rFonts w:ascii="Arial" w:hAnsi="Arial" w:cs="Arial"/>
        </w:rPr>
        <w:t>by</w:t>
      </w:r>
      <w:r w:rsidR="00133D23">
        <w:rPr>
          <w:rFonts w:ascii="Arial" w:hAnsi="Arial" w:cs="Arial"/>
        </w:rPr>
        <w:t xml:space="preserve"> Public Health – Seattle and King County</w:t>
      </w:r>
      <w:r w:rsidR="006312F2">
        <w:rPr>
          <w:rFonts w:ascii="Arial" w:hAnsi="Arial" w:cs="Arial"/>
        </w:rPr>
        <w:t>.</w:t>
      </w:r>
      <w:r w:rsidR="00133D23">
        <w:rPr>
          <w:rStyle w:val="FootnoteReference"/>
          <w:rFonts w:ascii="Arial" w:hAnsi="Arial" w:cs="Arial"/>
        </w:rPr>
        <w:footnoteReference w:id="1"/>
      </w:r>
      <w:r w:rsidR="00A049AE">
        <w:rPr>
          <w:rFonts w:ascii="Arial" w:hAnsi="Arial" w:cs="Arial"/>
        </w:rPr>
        <w:t xml:space="preserve"> </w:t>
      </w:r>
      <w:r w:rsidR="00FD0ADB">
        <w:rPr>
          <w:rFonts w:ascii="Arial" w:hAnsi="Arial" w:cs="Arial"/>
        </w:rPr>
        <w:t xml:space="preserve">Then from 1989 to 2002, the DAJD and </w:t>
      </w:r>
      <w:r w:rsidR="00B05390">
        <w:rPr>
          <w:rFonts w:ascii="Arial" w:hAnsi="Arial" w:cs="Arial"/>
        </w:rPr>
        <w:t xml:space="preserve">Facilities Management Division </w:t>
      </w:r>
      <w:r w:rsidR="009A3D75">
        <w:rPr>
          <w:rFonts w:ascii="Arial" w:hAnsi="Arial" w:cs="Arial"/>
        </w:rPr>
        <w:t xml:space="preserve">administered </w:t>
      </w:r>
      <w:r w:rsidR="00B05390">
        <w:rPr>
          <w:rFonts w:ascii="Arial" w:hAnsi="Arial" w:cs="Arial"/>
        </w:rPr>
        <w:t xml:space="preserve">the program. </w:t>
      </w:r>
      <w:r w:rsidR="00DF34D4">
        <w:rPr>
          <w:rFonts w:ascii="Arial" w:hAnsi="Arial" w:cs="Arial"/>
        </w:rPr>
        <w:t>Since</w:t>
      </w:r>
      <w:r w:rsidR="00B05390">
        <w:rPr>
          <w:rFonts w:ascii="Arial" w:hAnsi="Arial" w:cs="Arial"/>
        </w:rPr>
        <w:t xml:space="preserve"> </w:t>
      </w:r>
      <w:r w:rsidR="00DF34D4">
        <w:rPr>
          <w:rFonts w:ascii="Arial" w:hAnsi="Arial" w:cs="Arial"/>
        </w:rPr>
        <w:t>2003</w:t>
      </w:r>
      <w:r w:rsidR="009A3D75">
        <w:rPr>
          <w:rFonts w:ascii="Arial" w:hAnsi="Arial" w:cs="Arial"/>
        </w:rPr>
        <w:t>,</w:t>
      </w:r>
      <w:r w:rsidR="00DF34D4">
        <w:rPr>
          <w:rFonts w:ascii="Arial" w:hAnsi="Arial" w:cs="Arial"/>
        </w:rPr>
        <w:t xml:space="preserve"> until it closed in </w:t>
      </w:r>
      <w:r w:rsidR="00692D76">
        <w:rPr>
          <w:rFonts w:ascii="Arial" w:hAnsi="Arial" w:cs="Arial"/>
        </w:rPr>
        <w:t>at the end of 2020</w:t>
      </w:r>
      <w:r w:rsidR="00DF34D4">
        <w:rPr>
          <w:rFonts w:ascii="Arial" w:hAnsi="Arial" w:cs="Arial"/>
        </w:rPr>
        <w:t>, the DAJD's Community Corrections Division operated the program.</w:t>
      </w:r>
    </w:p>
    <w:p w14:paraId="3D60CF36" w14:textId="45FA1120" w:rsidR="00DF34D4" w:rsidRDefault="00DF34D4" w:rsidP="005B478C">
      <w:pPr>
        <w:jc w:val="both"/>
        <w:rPr>
          <w:rFonts w:ascii="Arial" w:hAnsi="Arial" w:cs="Arial"/>
        </w:rPr>
      </w:pPr>
    </w:p>
    <w:p w14:paraId="256FCF8B" w14:textId="550CDE1D" w:rsidR="00DF34D4" w:rsidRDefault="007123FB" w:rsidP="005B478C">
      <w:pPr>
        <w:jc w:val="both"/>
        <w:rPr>
          <w:rFonts w:ascii="Arial" w:hAnsi="Arial" w:cs="Arial"/>
        </w:rPr>
      </w:pPr>
      <w:r>
        <w:rPr>
          <w:rFonts w:ascii="Arial" w:hAnsi="Arial" w:cs="Arial"/>
        </w:rPr>
        <w:t>According to the DAJD, s</w:t>
      </w:r>
      <w:r w:rsidR="00276144">
        <w:rPr>
          <w:rFonts w:ascii="Arial" w:hAnsi="Arial" w:cs="Arial"/>
        </w:rPr>
        <w:t xml:space="preserve">ince </w:t>
      </w:r>
      <w:r>
        <w:rPr>
          <w:rFonts w:ascii="Arial" w:hAnsi="Arial" w:cs="Arial"/>
        </w:rPr>
        <w:t xml:space="preserve">2003, the purpose of the CWP was to provide diversion from jail </w:t>
      </w:r>
      <w:r w:rsidR="0073392B">
        <w:rPr>
          <w:rFonts w:ascii="Arial" w:hAnsi="Arial" w:cs="Arial"/>
        </w:rPr>
        <w:t xml:space="preserve">and an opportunity to satisfy court-ordered sanctions and/or </w:t>
      </w:r>
      <w:r w:rsidR="009A3D75">
        <w:rPr>
          <w:rFonts w:ascii="Arial" w:hAnsi="Arial" w:cs="Arial"/>
        </w:rPr>
        <w:t xml:space="preserve">legal </w:t>
      </w:r>
      <w:r w:rsidR="0073392B">
        <w:rPr>
          <w:rFonts w:ascii="Arial" w:hAnsi="Arial" w:cs="Arial"/>
        </w:rPr>
        <w:t>financial</w:t>
      </w:r>
      <w:r w:rsidR="00CC2BDB">
        <w:rPr>
          <w:rFonts w:ascii="Arial" w:hAnsi="Arial" w:cs="Arial"/>
        </w:rPr>
        <w:t xml:space="preserve"> obligations. The program was available to</w:t>
      </w:r>
      <w:r>
        <w:rPr>
          <w:rFonts w:ascii="Arial" w:hAnsi="Arial" w:cs="Arial"/>
        </w:rPr>
        <w:t xml:space="preserve"> indi</w:t>
      </w:r>
      <w:r w:rsidR="00D608D3">
        <w:rPr>
          <w:rFonts w:ascii="Arial" w:hAnsi="Arial" w:cs="Arial"/>
        </w:rPr>
        <w:t xml:space="preserve">viduals with low-level felony or </w:t>
      </w:r>
      <w:r w:rsidR="00D608D3">
        <w:rPr>
          <w:rFonts w:ascii="Arial" w:hAnsi="Arial" w:cs="Arial"/>
        </w:rPr>
        <w:lastRenderedPageBreak/>
        <w:t>misd</w:t>
      </w:r>
      <w:r w:rsidR="00C01624">
        <w:rPr>
          <w:rFonts w:ascii="Arial" w:hAnsi="Arial" w:cs="Arial"/>
        </w:rPr>
        <w:t xml:space="preserve">emeanor charges </w:t>
      </w:r>
      <w:r w:rsidR="009A3D75">
        <w:rPr>
          <w:rFonts w:ascii="Arial" w:hAnsi="Arial" w:cs="Arial"/>
        </w:rPr>
        <w:t xml:space="preserve">and </w:t>
      </w:r>
      <w:r w:rsidR="00E83CE1">
        <w:rPr>
          <w:rFonts w:ascii="Arial" w:hAnsi="Arial" w:cs="Arial"/>
        </w:rPr>
        <w:t xml:space="preserve">considered </w:t>
      </w:r>
      <w:proofErr w:type="gramStart"/>
      <w:r w:rsidR="00E83CE1">
        <w:rPr>
          <w:rFonts w:ascii="Arial" w:hAnsi="Arial" w:cs="Arial"/>
        </w:rPr>
        <w:t>low-risk</w:t>
      </w:r>
      <w:proofErr w:type="gramEnd"/>
      <w:r w:rsidR="00E83CE1">
        <w:rPr>
          <w:rFonts w:ascii="Arial" w:hAnsi="Arial" w:cs="Arial"/>
        </w:rPr>
        <w:t xml:space="preserve"> f</w:t>
      </w:r>
      <w:r w:rsidR="00DA0672">
        <w:rPr>
          <w:rFonts w:ascii="Arial" w:hAnsi="Arial" w:cs="Arial"/>
        </w:rPr>
        <w:t>or violating conditions of the court</w:t>
      </w:r>
      <w:r w:rsidR="00E81360">
        <w:rPr>
          <w:rFonts w:ascii="Arial" w:hAnsi="Arial" w:cs="Arial"/>
        </w:rPr>
        <w:t xml:space="preserve">, and program participants were sentenced to the CWP by </w:t>
      </w:r>
      <w:r w:rsidR="005D71E1">
        <w:rPr>
          <w:rFonts w:ascii="Arial" w:hAnsi="Arial" w:cs="Arial"/>
        </w:rPr>
        <w:t>participating courts</w:t>
      </w:r>
      <w:r w:rsidR="00DA0672">
        <w:rPr>
          <w:rFonts w:ascii="Arial" w:hAnsi="Arial" w:cs="Arial"/>
        </w:rPr>
        <w:t>.</w:t>
      </w:r>
      <w:r w:rsidR="00893627">
        <w:rPr>
          <w:rFonts w:ascii="Arial" w:hAnsi="Arial" w:cs="Arial"/>
        </w:rPr>
        <w:t xml:space="preserve"> </w:t>
      </w:r>
      <w:r w:rsidR="000870B7">
        <w:rPr>
          <w:rFonts w:ascii="Arial" w:hAnsi="Arial" w:cs="Arial"/>
        </w:rPr>
        <w:t>T</w:t>
      </w:r>
      <w:r w:rsidR="001A7444">
        <w:rPr>
          <w:rFonts w:ascii="Arial" w:hAnsi="Arial" w:cs="Arial"/>
        </w:rPr>
        <w:t xml:space="preserve">he program was </w:t>
      </w:r>
      <w:r w:rsidR="005A4A44">
        <w:rPr>
          <w:rFonts w:ascii="Arial" w:hAnsi="Arial" w:cs="Arial"/>
        </w:rPr>
        <w:t xml:space="preserve">also </w:t>
      </w:r>
      <w:r w:rsidR="001A7444">
        <w:rPr>
          <w:rFonts w:ascii="Arial" w:hAnsi="Arial" w:cs="Arial"/>
        </w:rPr>
        <w:t>expanded</w:t>
      </w:r>
      <w:r w:rsidR="005A4A44">
        <w:rPr>
          <w:rFonts w:ascii="Arial" w:hAnsi="Arial" w:cs="Arial"/>
        </w:rPr>
        <w:t xml:space="preserve"> to serve participants in the Regional Relicensing Program. </w:t>
      </w:r>
      <w:r w:rsidR="005D71E1">
        <w:rPr>
          <w:rFonts w:ascii="Arial" w:hAnsi="Arial" w:cs="Arial"/>
        </w:rPr>
        <w:t>CWP participants would work in crews</w:t>
      </w:r>
      <w:r w:rsidR="00173509">
        <w:rPr>
          <w:rFonts w:ascii="Arial" w:hAnsi="Arial" w:cs="Arial"/>
        </w:rPr>
        <w:t xml:space="preserve"> on projects including landscaping, habitat restoration, invasive species removal</w:t>
      </w:r>
      <w:r w:rsidR="00957455">
        <w:rPr>
          <w:rFonts w:ascii="Arial" w:hAnsi="Arial" w:cs="Arial"/>
        </w:rPr>
        <w:t>, and litter removal</w:t>
      </w:r>
      <w:r w:rsidR="00173509">
        <w:rPr>
          <w:rFonts w:ascii="Arial" w:hAnsi="Arial" w:cs="Arial"/>
        </w:rPr>
        <w:t xml:space="preserve">. </w:t>
      </w:r>
      <w:r w:rsidR="00FE73E0">
        <w:rPr>
          <w:rFonts w:ascii="Arial" w:hAnsi="Arial" w:cs="Arial"/>
        </w:rPr>
        <w:t xml:space="preserve">The CWP contracted with </w:t>
      </w:r>
      <w:r w:rsidR="0094062D">
        <w:rPr>
          <w:rFonts w:ascii="Arial" w:hAnsi="Arial" w:cs="Arial"/>
        </w:rPr>
        <w:t xml:space="preserve">fourteen municipalities </w:t>
      </w:r>
      <w:r w:rsidR="00EB2340">
        <w:rPr>
          <w:rFonts w:ascii="Arial" w:hAnsi="Arial" w:cs="Arial"/>
        </w:rPr>
        <w:t>and agencies to provide work crews for services.</w:t>
      </w:r>
    </w:p>
    <w:p w14:paraId="40045965" w14:textId="77777777" w:rsidR="00537A37" w:rsidRDefault="00537A37" w:rsidP="005B478C">
      <w:pPr>
        <w:jc w:val="both"/>
        <w:rPr>
          <w:rFonts w:ascii="Arial" w:hAnsi="Arial" w:cs="Arial"/>
        </w:rPr>
      </w:pPr>
    </w:p>
    <w:p w14:paraId="0CD9A0A3" w14:textId="2E01FB53" w:rsidR="00F2440E" w:rsidRDefault="00F404BB" w:rsidP="005B478C">
      <w:pPr>
        <w:jc w:val="both"/>
        <w:rPr>
          <w:rFonts w:ascii="Arial" w:hAnsi="Arial" w:cs="Arial"/>
        </w:rPr>
      </w:pPr>
      <w:r>
        <w:rPr>
          <w:rFonts w:ascii="Arial" w:hAnsi="Arial" w:cs="Arial"/>
        </w:rPr>
        <w:t xml:space="preserve">According to the report, since 2015, operating the CWP has involved </w:t>
      </w:r>
      <w:r w:rsidR="000D3C8C">
        <w:rPr>
          <w:rFonts w:ascii="Arial" w:hAnsi="Arial" w:cs="Arial"/>
        </w:rPr>
        <w:t xml:space="preserve">space in a warehouse in south central Seattle to store </w:t>
      </w:r>
      <w:r w:rsidR="00406C84">
        <w:rPr>
          <w:rFonts w:ascii="Arial" w:hAnsi="Arial" w:cs="Arial"/>
        </w:rPr>
        <w:t>equipment</w:t>
      </w:r>
      <w:r w:rsidR="001002BA">
        <w:rPr>
          <w:rFonts w:ascii="Arial" w:hAnsi="Arial" w:cs="Arial"/>
        </w:rPr>
        <w:t xml:space="preserve"> and vans</w:t>
      </w:r>
      <w:r w:rsidR="00406C84">
        <w:rPr>
          <w:rFonts w:ascii="Arial" w:hAnsi="Arial" w:cs="Arial"/>
        </w:rPr>
        <w:t xml:space="preserve">, GPS tracking devices on work crew </w:t>
      </w:r>
      <w:r w:rsidR="001002BA">
        <w:rPr>
          <w:rFonts w:ascii="Arial" w:hAnsi="Arial" w:cs="Arial"/>
        </w:rPr>
        <w:t>vans, a program manager</w:t>
      </w:r>
      <w:r w:rsidR="00D36144">
        <w:rPr>
          <w:rFonts w:ascii="Arial" w:hAnsi="Arial" w:cs="Arial"/>
        </w:rPr>
        <w:t>, crew chiefs</w:t>
      </w:r>
      <w:r w:rsidR="00645FA3">
        <w:rPr>
          <w:rFonts w:ascii="Arial" w:hAnsi="Arial" w:cs="Arial"/>
        </w:rPr>
        <w:t>, and case workers</w:t>
      </w:r>
      <w:r w:rsidR="001A7444">
        <w:rPr>
          <w:rFonts w:ascii="Arial" w:hAnsi="Arial" w:cs="Arial"/>
        </w:rPr>
        <w:t>.</w:t>
      </w:r>
      <w:r w:rsidR="00D36144">
        <w:rPr>
          <w:rFonts w:ascii="Arial" w:hAnsi="Arial" w:cs="Arial"/>
        </w:rPr>
        <w:t xml:space="preserve"> In King County's 20</w:t>
      </w:r>
      <w:r w:rsidR="008B7479">
        <w:rPr>
          <w:rFonts w:ascii="Arial" w:hAnsi="Arial" w:cs="Arial"/>
        </w:rPr>
        <w:t>19</w:t>
      </w:r>
      <w:r w:rsidR="00D36144">
        <w:rPr>
          <w:rFonts w:ascii="Arial" w:hAnsi="Arial" w:cs="Arial"/>
        </w:rPr>
        <w:t>-20</w:t>
      </w:r>
      <w:r w:rsidR="008B7479">
        <w:rPr>
          <w:rFonts w:ascii="Arial" w:hAnsi="Arial" w:cs="Arial"/>
        </w:rPr>
        <w:t>20</w:t>
      </w:r>
      <w:r w:rsidR="00D36144">
        <w:rPr>
          <w:rFonts w:ascii="Arial" w:hAnsi="Arial" w:cs="Arial"/>
        </w:rPr>
        <w:t xml:space="preserve"> Biennial Budget, </w:t>
      </w:r>
      <w:r w:rsidR="004D5187">
        <w:rPr>
          <w:rFonts w:ascii="Arial" w:hAnsi="Arial" w:cs="Arial"/>
        </w:rPr>
        <w:t>staff for the CWP was reduced from eight crew chiefs to four</w:t>
      </w:r>
      <w:r w:rsidR="009A3D75">
        <w:rPr>
          <w:rFonts w:ascii="Arial" w:hAnsi="Arial" w:cs="Arial"/>
        </w:rPr>
        <w:t>,</w:t>
      </w:r>
      <w:r w:rsidR="00645FA3">
        <w:rPr>
          <w:rFonts w:ascii="Arial" w:hAnsi="Arial" w:cs="Arial"/>
        </w:rPr>
        <w:t xml:space="preserve"> and </w:t>
      </w:r>
      <w:r w:rsidR="009A3D75">
        <w:rPr>
          <w:rFonts w:ascii="Arial" w:hAnsi="Arial" w:cs="Arial"/>
        </w:rPr>
        <w:t xml:space="preserve">from </w:t>
      </w:r>
      <w:r w:rsidR="00645FA3">
        <w:rPr>
          <w:rFonts w:ascii="Arial" w:hAnsi="Arial" w:cs="Arial"/>
        </w:rPr>
        <w:t>two caseworkers to one.</w:t>
      </w:r>
      <w:r w:rsidR="008B7479">
        <w:rPr>
          <w:rFonts w:ascii="Arial" w:hAnsi="Arial" w:cs="Arial"/>
        </w:rPr>
        <w:t xml:space="preserve"> In March 2020, the CWP was suspended </w:t>
      </w:r>
      <w:r w:rsidR="000C4CD0">
        <w:rPr>
          <w:rFonts w:ascii="Arial" w:hAnsi="Arial" w:cs="Arial"/>
        </w:rPr>
        <w:t xml:space="preserve">due to the COVID-19 state-mandated stay-at-home order. </w:t>
      </w:r>
      <w:r w:rsidR="00242C06">
        <w:rPr>
          <w:rFonts w:ascii="Arial" w:hAnsi="Arial" w:cs="Arial"/>
        </w:rPr>
        <w:t>The CWP was permanently closed as of January 1, 2021</w:t>
      </w:r>
      <w:r w:rsidR="009A3D75">
        <w:rPr>
          <w:rFonts w:ascii="Arial" w:hAnsi="Arial" w:cs="Arial"/>
        </w:rPr>
        <w:t>,</w:t>
      </w:r>
      <w:r w:rsidR="00242C06">
        <w:rPr>
          <w:rFonts w:ascii="Arial" w:hAnsi="Arial" w:cs="Arial"/>
        </w:rPr>
        <w:t xml:space="preserve"> </w:t>
      </w:r>
      <w:r w:rsidR="006F7E69">
        <w:rPr>
          <w:rFonts w:ascii="Arial" w:hAnsi="Arial" w:cs="Arial"/>
        </w:rPr>
        <w:t xml:space="preserve">due to loss of funding from the general fund and </w:t>
      </w:r>
      <w:r w:rsidR="007B03EA">
        <w:rPr>
          <w:rFonts w:ascii="Arial" w:hAnsi="Arial" w:cs="Arial"/>
        </w:rPr>
        <w:t>agency contracts.</w:t>
      </w:r>
    </w:p>
    <w:p w14:paraId="21D9F1C4" w14:textId="411CB722" w:rsidR="0034319A" w:rsidRDefault="0034319A" w:rsidP="005B478C">
      <w:pPr>
        <w:jc w:val="both"/>
        <w:rPr>
          <w:rFonts w:ascii="Arial" w:hAnsi="Arial" w:cs="Arial"/>
        </w:rPr>
      </w:pPr>
    </w:p>
    <w:p w14:paraId="05AA5F68" w14:textId="0E1B5C51" w:rsidR="0034319A" w:rsidRDefault="00333345" w:rsidP="005B478C">
      <w:pPr>
        <w:jc w:val="both"/>
        <w:rPr>
          <w:rFonts w:ascii="Arial" w:hAnsi="Arial" w:cs="Arial"/>
          <w:b/>
          <w:bCs/>
        </w:rPr>
      </w:pPr>
      <w:r>
        <w:rPr>
          <w:rFonts w:ascii="Arial" w:hAnsi="Arial" w:cs="Arial"/>
          <w:b/>
          <w:bCs/>
        </w:rPr>
        <w:t>CWP Proviso</w:t>
      </w:r>
    </w:p>
    <w:p w14:paraId="4AB14872" w14:textId="0E352006" w:rsidR="00333345" w:rsidRDefault="00333345" w:rsidP="005B478C">
      <w:pPr>
        <w:jc w:val="both"/>
        <w:rPr>
          <w:rFonts w:ascii="Arial" w:hAnsi="Arial" w:cs="Arial"/>
          <w:b/>
          <w:bCs/>
        </w:rPr>
      </w:pPr>
    </w:p>
    <w:p w14:paraId="271A3B28" w14:textId="1D1374A6" w:rsidR="00333345" w:rsidRDefault="003C11BC" w:rsidP="005B478C">
      <w:pPr>
        <w:jc w:val="both"/>
        <w:rPr>
          <w:rFonts w:ascii="Arial" w:hAnsi="Arial" w:cs="Arial"/>
        </w:rPr>
      </w:pPr>
      <w:r>
        <w:rPr>
          <w:rFonts w:ascii="Arial" w:hAnsi="Arial" w:cs="Arial"/>
        </w:rPr>
        <w:t>In the 2021-2022 Biennial Budget</w:t>
      </w:r>
      <w:r w:rsidR="003742EA">
        <w:rPr>
          <w:rFonts w:ascii="Arial" w:hAnsi="Arial" w:cs="Arial"/>
        </w:rPr>
        <w:t xml:space="preserve">, the Council </w:t>
      </w:r>
      <w:r w:rsidR="002C3BE6">
        <w:rPr>
          <w:rFonts w:ascii="Arial" w:hAnsi="Arial" w:cs="Arial"/>
        </w:rPr>
        <w:t>included Proviso P4</w:t>
      </w:r>
      <w:r w:rsidR="009C7E21">
        <w:rPr>
          <w:rFonts w:ascii="Arial" w:hAnsi="Arial" w:cs="Arial"/>
        </w:rPr>
        <w:t xml:space="preserve"> to the Department of Adult and Juvenile Detention section</w:t>
      </w:r>
      <w:r w:rsidR="00F17488">
        <w:rPr>
          <w:rFonts w:ascii="Arial" w:hAnsi="Arial" w:cs="Arial"/>
        </w:rPr>
        <w:t xml:space="preserve"> (Section 50)</w:t>
      </w:r>
      <w:r w:rsidR="009C7E21">
        <w:rPr>
          <w:rFonts w:ascii="Arial" w:hAnsi="Arial" w:cs="Arial"/>
        </w:rPr>
        <w:t xml:space="preserve">. Proviso </w:t>
      </w:r>
      <w:r w:rsidR="00F17488">
        <w:rPr>
          <w:rFonts w:ascii="Arial" w:hAnsi="Arial" w:cs="Arial"/>
        </w:rPr>
        <w:t xml:space="preserve">Section 50, P4 states: </w:t>
      </w:r>
    </w:p>
    <w:p w14:paraId="0E297097" w14:textId="66D0FDF6" w:rsidR="005227BF" w:rsidRDefault="005227BF" w:rsidP="005B478C">
      <w:pPr>
        <w:jc w:val="both"/>
        <w:rPr>
          <w:rFonts w:ascii="Arial" w:hAnsi="Arial" w:cs="Arial"/>
        </w:rPr>
      </w:pPr>
    </w:p>
    <w:p w14:paraId="48CF1E29" w14:textId="77777777" w:rsidR="002F48FF" w:rsidRDefault="005227BF" w:rsidP="002F48FF">
      <w:pPr>
        <w:ind w:left="720"/>
        <w:jc w:val="both"/>
        <w:rPr>
          <w:rFonts w:ascii="Arial" w:hAnsi="Arial" w:cs="Arial"/>
          <w:i/>
          <w:iCs/>
        </w:rPr>
      </w:pPr>
      <w:r w:rsidRPr="00485F18">
        <w:rPr>
          <w:rFonts w:ascii="Arial" w:hAnsi="Arial" w:cs="Arial"/>
          <w:i/>
          <w:iCs/>
        </w:rPr>
        <w:t>Of this appropriation, $100,000 shall not be expended or encumbered until the executive transmits a report providing information on the department of adult and juvenile detention's community work program and alternative ways to serve the needs of program participants and a motion to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3842D513" w14:textId="77777777" w:rsidR="002F48FF" w:rsidRDefault="002F48FF" w:rsidP="002F48FF">
      <w:pPr>
        <w:ind w:left="720"/>
        <w:jc w:val="both"/>
        <w:rPr>
          <w:rFonts w:ascii="Arial" w:hAnsi="Arial" w:cs="Arial"/>
          <w:i/>
          <w:iCs/>
        </w:rPr>
      </w:pPr>
    </w:p>
    <w:p w14:paraId="2AAC7208" w14:textId="77777777" w:rsidR="002F48FF" w:rsidRDefault="005227BF" w:rsidP="002F48FF">
      <w:pPr>
        <w:ind w:left="720"/>
        <w:jc w:val="both"/>
        <w:rPr>
          <w:rFonts w:ascii="Arial" w:hAnsi="Arial" w:cs="Arial"/>
          <w:i/>
          <w:iCs/>
        </w:rPr>
      </w:pPr>
      <w:r w:rsidRPr="00485F18">
        <w:rPr>
          <w:rFonts w:ascii="Arial" w:hAnsi="Arial" w:cs="Arial"/>
          <w:i/>
          <w:iCs/>
        </w:rPr>
        <w:t>The executive shall convene a work group that shall include, but not be limited to:</w:t>
      </w:r>
    </w:p>
    <w:p w14:paraId="14E3D18E" w14:textId="77777777" w:rsidR="00C13C85" w:rsidRDefault="005227BF" w:rsidP="00C13C85">
      <w:pPr>
        <w:ind w:left="720"/>
        <w:jc w:val="both"/>
        <w:rPr>
          <w:rFonts w:ascii="Arial" w:hAnsi="Arial" w:cs="Arial"/>
          <w:i/>
          <w:iCs/>
        </w:rPr>
      </w:pPr>
      <w:r w:rsidRPr="00485F18">
        <w:rPr>
          <w:rFonts w:ascii="Arial" w:hAnsi="Arial" w:cs="Arial"/>
          <w:i/>
          <w:iCs/>
        </w:rPr>
        <w:t>(1) one or more employees from the department of adult and juvenile detention; (2) one or more employees from the office of performance, strategy and budget; and (3) representatives from one or more community-based organizations serving individuals who have either participated in the community work program or have been considered for participation in the community work program, or both. The work group shall provide input into the preparation of the report.</w:t>
      </w:r>
    </w:p>
    <w:p w14:paraId="6B3DB2C7" w14:textId="77777777" w:rsidR="00453F09" w:rsidRDefault="00453F09" w:rsidP="00C13C85">
      <w:pPr>
        <w:ind w:left="720"/>
        <w:jc w:val="both"/>
        <w:rPr>
          <w:rFonts w:ascii="Arial" w:hAnsi="Arial" w:cs="Arial"/>
          <w:i/>
          <w:iCs/>
        </w:rPr>
      </w:pPr>
    </w:p>
    <w:p w14:paraId="49D59291" w14:textId="47D61F30" w:rsidR="005227BF" w:rsidRPr="00485F18" w:rsidRDefault="005227BF" w:rsidP="00453F09">
      <w:pPr>
        <w:ind w:left="720"/>
        <w:jc w:val="both"/>
        <w:rPr>
          <w:rFonts w:ascii="Arial" w:hAnsi="Arial" w:cs="Arial"/>
          <w:i/>
          <w:iCs/>
        </w:rPr>
      </w:pPr>
      <w:r w:rsidRPr="00485F18">
        <w:rPr>
          <w:rFonts w:ascii="Arial" w:hAnsi="Arial" w:cs="Arial"/>
          <w:i/>
          <w:iCs/>
        </w:rPr>
        <w:t>If the following departments do not participate in the work group, the executive should consult with each of the following, or designee, before finalization of the report: (1) the district court chief judge; (2) the prosecuting attorney; (3) the department of public defense director; and (4) the department of community and human services director.</w:t>
      </w:r>
    </w:p>
    <w:p w14:paraId="763ECEF3" w14:textId="373C771D" w:rsidR="005227BF" w:rsidRPr="00485F18" w:rsidRDefault="005227BF" w:rsidP="00485F18">
      <w:pPr>
        <w:ind w:left="720"/>
        <w:jc w:val="both"/>
        <w:rPr>
          <w:rFonts w:ascii="Arial" w:hAnsi="Arial" w:cs="Arial"/>
          <w:i/>
          <w:iCs/>
        </w:rPr>
      </w:pPr>
    </w:p>
    <w:p w14:paraId="267E37CB" w14:textId="77777777" w:rsidR="00453F09" w:rsidRDefault="005227BF" w:rsidP="00453F09">
      <w:pPr>
        <w:ind w:left="720"/>
        <w:jc w:val="both"/>
        <w:rPr>
          <w:rFonts w:ascii="Arial" w:hAnsi="Arial" w:cs="Arial"/>
          <w:i/>
          <w:iCs/>
        </w:rPr>
      </w:pPr>
      <w:r w:rsidRPr="00485F18">
        <w:rPr>
          <w:rFonts w:ascii="Arial" w:hAnsi="Arial" w:cs="Arial"/>
          <w:i/>
          <w:iCs/>
        </w:rPr>
        <w:t>The report shall include, but not be limited to, the following:</w:t>
      </w:r>
    </w:p>
    <w:p w14:paraId="292D13B3" w14:textId="77777777" w:rsidR="00453F09" w:rsidRDefault="005227BF" w:rsidP="00453F09">
      <w:pPr>
        <w:ind w:left="720" w:firstLine="720"/>
        <w:jc w:val="both"/>
        <w:rPr>
          <w:rFonts w:ascii="Arial" w:hAnsi="Arial" w:cs="Arial"/>
          <w:i/>
          <w:iCs/>
        </w:rPr>
      </w:pPr>
      <w:r w:rsidRPr="00485F18">
        <w:rPr>
          <w:rFonts w:ascii="Arial" w:hAnsi="Arial" w:cs="Arial"/>
          <w:i/>
          <w:iCs/>
        </w:rPr>
        <w:t xml:space="preserve">A. A review of the legal restrictions, under state statute and county code, on who can participate in a community work program, either as an alternative to secure detention or for the mitigation of legal financial </w:t>
      </w:r>
      <w:proofErr w:type="gramStart"/>
      <w:r w:rsidRPr="00485F18">
        <w:rPr>
          <w:rFonts w:ascii="Arial" w:hAnsi="Arial" w:cs="Arial"/>
          <w:i/>
          <w:iCs/>
        </w:rPr>
        <w:t>obligations;</w:t>
      </w:r>
      <w:proofErr w:type="gramEnd"/>
      <w:r w:rsidRPr="00485F18">
        <w:rPr>
          <w:rFonts w:ascii="Arial" w:hAnsi="Arial" w:cs="Arial"/>
          <w:i/>
          <w:iCs/>
        </w:rPr>
        <w:t xml:space="preserve"> </w:t>
      </w:r>
    </w:p>
    <w:p w14:paraId="3438B87E" w14:textId="635B494F" w:rsidR="00977D39" w:rsidRDefault="005227BF" w:rsidP="00977D39">
      <w:pPr>
        <w:ind w:left="720" w:firstLine="720"/>
        <w:jc w:val="both"/>
        <w:rPr>
          <w:rFonts w:ascii="Arial" w:hAnsi="Arial" w:cs="Arial"/>
          <w:i/>
          <w:iCs/>
        </w:rPr>
      </w:pPr>
      <w:r w:rsidRPr="00485F18">
        <w:rPr>
          <w:rFonts w:ascii="Arial" w:hAnsi="Arial" w:cs="Arial"/>
          <w:i/>
          <w:iCs/>
        </w:rPr>
        <w:t xml:space="preserve">B. Annual data from January 1, 2017, through December 31, 2019, identifying the number of unique participants placed in a community work </w:t>
      </w:r>
      <w:r w:rsidRPr="00485F18">
        <w:rPr>
          <w:rFonts w:ascii="Arial" w:hAnsi="Arial" w:cs="Arial"/>
          <w:i/>
          <w:iCs/>
        </w:rPr>
        <w:lastRenderedPageBreak/>
        <w:t>program, the criminal charges filed against or criminal conviction of each participant at the time of placement, the court making the placement, the number of community work program hours assigned, whether the participant was placed on community work program pretrial or post</w:t>
      </w:r>
      <w:r w:rsidR="009A3D75">
        <w:rPr>
          <w:rFonts w:ascii="Arial" w:hAnsi="Arial" w:cs="Arial"/>
          <w:i/>
          <w:iCs/>
        </w:rPr>
        <w:t>-</w:t>
      </w:r>
      <w:r w:rsidRPr="00485F18">
        <w:rPr>
          <w:rFonts w:ascii="Arial" w:hAnsi="Arial" w:cs="Arial"/>
          <w:i/>
          <w:iCs/>
        </w:rPr>
        <w:t xml:space="preserve">adjudication and the number of participants who successfully completed the </w:t>
      </w:r>
      <w:proofErr w:type="gramStart"/>
      <w:r w:rsidRPr="00485F18">
        <w:rPr>
          <w:rFonts w:ascii="Arial" w:hAnsi="Arial" w:cs="Arial"/>
          <w:i/>
          <w:iCs/>
        </w:rPr>
        <w:t>program;</w:t>
      </w:r>
      <w:proofErr w:type="gramEnd"/>
    </w:p>
    <w:p w14:paraId="23194430" w14:textId="77777777" w:rsidR="00977D39" w:rsidRDefault="005227BF" w:rsidP="00977D39">
      <w:pPr>
        <w:ind w:left="720" w:firstLine="720"/>
        <w:jc w:val="both"/>
        <w:rPr>
          <w:rFonts w:ascii="Arial" w:hAnsi="Arial" w:cs="Arial"/>
          <w:i/>
          <w:iCs/>
        </w:rPr>
      </w:pPr>
      <w:r w:rsidRPr="00485F18">
        <w:rPr>
          <w:rFonts w:ascii="Arial" w:hAnsi="Arial" w:cs="Arial"/>
          <w:i/>
          <w:iCs/>
        </w:rPr>
        <w:t xml:space="preserve">C. Financial data for the community work program showing all program expenditures and revenues, including a list of entities purchasing community work crew services, for January 1, 2017, through December 31, </w:t>
      </w:r>
      <w:proofErr w:type="gramStart"/>
      <w:r w:rsidRPr="00485F18">
        <w:rPr>
          <w:rFonts w:ascii="Arial" w:hAnsi="Arial" w:cs="Arial"/>
          <w:i/>
          <w:iCs/>
        </w:rPr>
        <w:t>2019;</w:t>
      </w:r>
      <w:proofErr w:type="gramEnd"/>
    </w:p>
    <w:p w14:paraId="6F7EA142" w14:textId="77777777" w:rsidR="00977D39" w:rsidRDefault="005227BF" w:rsidP="00977D39">
      <w:pPr>
        <w:ind w:left="720" w:firstLine="720"/>
        <w:jc w:val="both"/>
        <w:rPr>
          <w:rFonts w:ascii="Arial" w:hAnsi="Arial" w:cs="Arial"/>
          <w:i/>
          <w:iCs/>
        </w:rPr>
      </w:pPr>
      <w:r w:rsidRPr="00485F18">
        <w:rPr>
          <w:rFonts w:ascii="Arial" w:hAnsi="Arial" w:cs="Arial"/>
          <w:i/>
          <w:iCs/>
        </w:rPr>
        <w:t xml:space="preserve">D. A list and description of potential alternative program options considered by the work group, including reestablishment of the pre-coronavirus disease 2019 community work program and other options under the direction of the department of adult and juvenile detention, another county department or agency or a community-based </w:t>
      </w:r>
      <w:proofErr w:type="gramStart"/>
      <w:r w:rsidRPr="00485F18">
        <w:rPr>
          <w:rFonts w:ascii="Arial" w:hAnsi="Arial" w:cs="Arial"/>
          <w:i/>
          <w:iCs/>
        </w:rPr>
        <w:t>provider;</w:t>
      </w:r>
      <w:proofErr w:type="gramEnd"/>
      <w:r w:rsidRPr="00485F18">
        <w:rPr>
          <w:rFonts w:ascii="Arial" w:hAnsi="Arial" w:cs="Arial"/>
          <w:i/>
          <w:iCs/>
        </w:rPr>
        <w:t xml:space="preserve"> and</w:t>
      </w:r>
    </w:p>
    <w:p w14:paraId="7EF3AED9" w14:textId="77777777" w:rsidR="00977D39" w:rsidRDefault="005227BF" w:rsidP="00977D39">
      <w:pPr>
        <w:ind w:left="720" w:firstLine="720"/>
        <w:jc w:val="both"/>
        <w:rPr>
          <w:rFonts w:ascii="Arial" w:hAnsi="Arial" w:cs="Arial"/>
          <w:i/>
          <w:iCs/>
        </w:rPr>
      </w:pPr>
      <w:r w:rsidRPr="00485F18">
        <w:rPr>
          <w:rFonts w:ascii="Arial" w:hAnsi="Arial" w:cs="Arial"/>
          <w:i/>
          <w:iCs/>
        </w:rPr>
        <w:t>E. An assessment of the potential options developed by the work group including the executive's preferred option.</w:t>
      </w:r>
    </w:p>
    <w:p w14:paraId="249D68BE" w14:textId="77777777" w:rsidR="00977D39" w:rsidRDefault="00977D39" w:rsidP="00977D39">
      <w:pPr>
        <w:ind w:left="720" w:firstLine="720"/>
        <w:jc w:val="both"/>
        <w:rPr>
          <w:rFonts w:ascii="Arial" w:hAnsi="Arial" w:cs="Arial"/>
          <w:i/>
          <w:iCs/>
        </w:rPr>
      </w:pPr>
    </w:p>
    <w:p w14:paraId="1A5038B9" w14:textId="2D02EC99" w:rsidR="00884248" w:rsidRDefault="005227BF" w:rsidP="00DB7744">
      <w:pPr>
        <w:ind w:left="720"/>
        <w:jc w:val="both"/>
        <w:rPr>
          <w:rFonts w:ascii="Arial" w:hAnsi="Arial" w:cs="Arial"/>
          <w:i/>
          <w:iCs/>
        </w:rPr>
      </w:pPr>
      <w:r w:rsidRPr="00485F18">
        <w:rPr>
          <w:rFonts w:ascii="Arial" w:hAnsi="Arial" w:cs="Arial"/>
          <w:i/>
          <w:iCs/>
        </w:rPr>
        <w:t xml:space="preserve">The executive should electronically file the report and motion required by this proviso no later than September 1, 2021, with the clerk of the council, who shall retain an electronic copy and provide an electronic copy to all councilmembers, the council chief of staff and the lead staff for the law and justice committee, or its </w:t>
      </w:r>
      <w:r w:rsidRPr="00884248">
        <w:rPr>
          <w:rFonts w:ascii="Arial" w:hAnsi="Arial" w:cs="Arial"/>
          <w:i/>
          <w:iCs/>
        </w:rPr>
        <w:t>successor.</w:t>
      </w:r>
    </w:p>
    <w:p w14:paraId="7AABAD8A" w14:textId="2BF425BC" w:rsidR="005227BF" w:rsidRPr="00E73283" w:rsidRDefault="005227BF" w:rsidP="00E73283">
      <w:pPr>
        <w:ind w:left="720"/>
        <w:jc w:val="both"/>
        <w:rPr>
          <w:rFonts w:ascii="Arial" w:hAnsi="Arial" w:cs="Arial"/>
          <w:i/>
          <w:iCs/>
        </w:rPr>
      </w:pPr>
    </w:p>
    <w:p w14:paraId="19B3E327" w14:textId="40183A7C" w:rsidR="00A67E39" w:rsidRDefault="00DB7744" w:rsidP="005B478C">
      <w:pPr>
        <w:jc w:val="both"/>
        <w:rPr>
          <w:rFonts w:ascii="Arial" w:hAnsi="Arial" w:cs="Arial"/>
        </w:rPr>
      </w:pPr>
      <w:r w:rsidRPr="003C49F5">
        <w:rPr>
          <w:rFonts w:ascii="Arial" w:hAnsi="Arial" w:cs="Arial"/>
        </w:rPr>
        <w:t>Proposed Motion 2021-0</w:t>
      </w:r>
      <w:r w:rsidR="000269B7" w:rsidRPr="003C49F5">
        <w:rPr>
          <w:rFonts w:ascii="Arial" w:hAnsi="Arial" w:cs="Arial"/>
        </w:rPr>
        <w:t xml:space="preserve">369 was transmitted on </w:t>
      </w:r>
      <w:r w:rsidR="003C49F5" w:rsidRPr="003C49F5">
        <w:rPr>
          <w:rFonts w:ascii="Arial" w:hAnsi="Arial" w:cs="Arial"/>
        </w:rPr>
        <w:t>September 28, 2021</w:t>
      </w:r>
      <w:r w:rsidR="009A3D75">
        <w:rPr>
          <w:rFonts w:ascii="Arial" w:hAnsi="Arial" w:cs="Arial"/>
        </w:rPr>
        <w:t>,</w:t>
      </w:r>
      <w:r w:rsidR="00316743">
        <w:rPr>
          <w:rFonts w:ascii="Arial" w:hAnsi="Arial" w:cs="Arial"/>
        </w:rPr>
        <w:t xml:space="preserve"> in response to P4.</w:t>
      </w:r>
    </w:p>
    <w:p w14:paraId="1456FF55" w14:textId="688E2077" w:rsidR="008A2901" w:rsidRDefault="008A2901" w:rsidP="005B478C">
      <w:pPr>
        <w:jc w:val="both"/>
        <w:rPr>
          <w:rFonts w:ascii="Arial" w:hAnsi="Arial" w:cs="Arial"/>
        </w:rPr>
      </w:pPr>
    </w:p>
    <w:p w14:paraId="2F80651A" w14:textId="1DFB5FE3" w:rsidR="008A2901" w:rsidRDefault="00D42314" w:rsidP="005B478C">
      <w:pPr>
        <w:jc w:val="both"/>
        <w:rPr>
          <w:rFonts w:ascii="Arial" w:hAnsi="Arial" w:cs="Arial"/>
          <w:b/>
          <w:bCs/>
        </w:rPr>
      </w:pPr>
      <w:r>
        <w:rPr>
          <w:rFonts w:ascii="Arial" w:hAnsi="Arial" w:cs="Arial"/>
          <w:b/>
          <w:bCs/>
        </w:rPr>
        <w:t xml:space="preserve">CWP Alternatives Work </w:t>
      </w:r>
      <w:r w:rsidR="00083613">
        <w:rPr>
          <w:rFonts w:ascii="Arial" w:hAnsi="Arial" w:cs="Arial"/>
          <w:b/>
          <w:bCs/>
        </w:rPr>
        <w:t>Group</w:t>
      </w:r>
      <w:r w:rsidR="00945B53">
        <w:rPr>
          <w:rFonts w:ascii="Arial" w:hAnsi="Arial" w:cs="Arial"/>
          <w:b/>
          <w:bCs/>
        </w:rPr>
        <w:t xml:space="preserve"> and </w:t>
      </w:r>
      <w:r w:rsidR="005105A2">
        <w:rPr>
          <w:rFonts w:ascii="Arial" w:hAnsi="Arial" w:cs="Arial"/>
          <w:b/>
          <w:bCs/>
        </w:rPr>
        <w:t>Participant Feedback</w:t>
      </w:r>
    </w:p>
    <w:p w14:paraId="04E6D59C" w14:textId="269D8676" w:rsidR="00D42314" w:rsidRDefault="00D42314" w:rsidP="005B478C">
      <w:pPr>
        <w:jc w:val="both"/>
        <w:rPr>
          <w:rFonts w:ascii="Arial" w:hAnsi="Arial" w:cs="Arial"/>
          <w:b/>
          <w:bCs/>
        </w:rPr>
      </w:pPr>
    </w:p>
    <w:p w14:paraId="7CB96473" w14:textId="0E6EC173" w:rsidR="00F95854" w:rsidRDefault="00083613" w:rsidP="005B478C">
      <w:pPr>
        <w:jc w:val="both"/>
        <w:rPr>
          <w:rFonts w:ascii="Arial" w:hAnsi="Arial" w:cs="Arial"/>
        </w:rPr>
      </w:pPr>
      <w:r>
        <w:rPr>
          <w:rFonts w:ascii="Arial" w:hAnsi="Arial" w:cs="Arial"/>
        </w:rPr>
        <w:t xml:space="preserve">According to the report, the DAJD convened a work group per the </w:t>
      </w:r>
      <w:r w:rsidR="002E012F">
        <w:rPr>
          <w:rFonts w:ascii="Arial" w:hAnsi="Arial" w:cs="Arial"/>
        </w:rPr>
        <w:t xml:space="preserve">requirements of P4. </w:t>
      </w:r>
      <w:r w:rsidR="006E59E3">
        <w:rPr>
          <w:rFonts w:ascii="Arial" w:hAnsi="Arial" w:cs="Arial"/>
        </w:rPr>
        <w:t xml:space="preserve">The work group included representatives </w:t>
      </w:r>
      <w:r w:rsidR="00F95854">
        <w:rPr>
          <w:rFonts w:ascii="Arial" w:hAnsi="Arial" w:cs="Arial"/>
        </w:rPr>
        <w:t>from:</w:t>
      </w:r>
    </w:p>
    <w:p w14:paraId="706CF0FA" w14:textId="2FA29622" w:rsidR="00F95854" w:rsidRDefault="00F95854" w:rsidP="00F95854">
      <w:pPr>
        <w:pStyle w:val="ListParagraph0"/>
        <w:numPr>
          <w:ilvl w:val="0"/>
          <w:numId w:val="45"/>
        </w:numPr>
        <w:jc w:val="both"/>
        <w:rPr>
          <w:rFonts w:ascii="Arial" w:hAnsi="Arial" w:cs="Arial"/>
        </w:rPr>
      </w:pPr>
      <w:r>
        <w:rPr>
          <w:rFonts w:ascii="Arial" w:hAnsi="Arial" w:cs="Arial"/>
        </w:rPr>
        <w:t>T</w:t>
      </w:r>
      <w:r w:rsidR="00E62157" w:rsidRPr="00F95854">
        <w:rPr>
          <w:rFonts w:ascii="Arial" w:hAnsi="Arial" w:cs="Arial"/>
        </w:rPr>
        <w:t xml:space="preserve">he </w:t>
      </w:r>
      <w:r w:rsidR="00C73030" w:rsidRPr="00F95854">
        <w:rPr>
          <w:rFonts w:ascii="Arial" w:hAnsi="Arial" w:cs="Arial"/>
        </w:rPr>
        <w:t xml:space="preserve">Community Corrections </w:t>
      </w:r>
      <w:proofErr w:type="gramStart"/>
      <w:r w:rsidR="00C73030" w:rsidRPr="00F95854">
        <w:rPr>
          <w:rFonts w:ascii="Arial" w:hAnsi="Arial" w:cs="Arial"/>
        </w:rPr>
        <w:t>Division</w:t>
      </w:r>
      <w:r>
        <w:rPr>
          <w:rFonts w:ascii="Arial" w:hAnsi="Arial" w:cs="Arial"/>
        </w:rPr>
        <w:t>;</w:t>
      </w:r>
      <w:proofErr w:type="gramEnd"/>
    </w:p>
    <w:p w14:paraId="1E1B7D3B" w14:textId="6F58EE1B" w:rsidR="00F95854" w:rsidRDefault="00F95854" w:rsidP="00F95854">
      <w:pPr>
        <w:pStyle w:val="ListParagraph0"/>
        <w:numPr>
          <w:ilvl w:val="0"/>
          <w:numId w:val="45"/>
        </w:numPr>
        <w:jc w:val="both"/>
        <w:rPr>
          <w:rFonts w:ascii="Arial" w:hAnsi="Arial" w:cs="Arial"/>
        </w:rPr>
      </w:pPr>
      <w:r>
        <w:rPr>
          <w:rFonts w:ascii="Arial" w:hAnsi="Arial" w:cs="Arial"/>
        </w:rPr>
        <w:t>T</w:t>
      </w:r>
      <w:r w:rsidR="00C73030" w:rsidRPr="00F95854">
        <w:rPr>
          <w:rFonts w:ascii="Arial" w:hAnsi="Arial" w:cs="Arial"/>
        </w:rPr>
        <w:t xml:space="preserve">he Department of Public </w:t>
      </w:r>
      <w:proofErr w:type="gramStart"/>
      <w:r w:rsidR="00C73030" w:rsidRPr="00F95854">
        <w:rPr>
          <w:rFonts w:ascii="Arial" w:hAnsi="Arial" w:cs="Arial"/>
        </w:rPr>
        <w:t>Defense</w:t>
      </w:r>
      <w:r>
        <w:rPr>
          <w:rFonts w:ascii="Arial" w:hAnsi="Arial" w:cs="Arial"/>
        </w:rPr>
        <w:t>;</w:t>
      </w:r>
      <w:proofErr w:type="gramEnd"/>
    </w:p>
    <w:p w14:paraId="5308F643" w14:textId="77777777" w:rsidR="00F95854" w:rsidRDefault="00F95854" w:rsidP="00F95854">
      <w:pPr>
        <w:pStyle w:val="ListParagraph0"/>
        <w:numPr>
          <w:ilvl w:val="0"/>
          <w:numId w:val="45"/>
        </w:numPr>
        <w:jc w:val="both"/>
        <w:rPr>
          <w:rFonts w:ascii="Arial" w:hAnsi="Arial" w:cs="Arial"/>
        </w:rPr>
      </w:pPr>
      <w:r>
        <w:rPr>
          <w:rFonts w:ascii="Arial" w:hAnsi="Arial" w:cs="Arial"/>
        </w:rPr>
        <w:t>T</w:t>
      </w:r>
      <w:r w:rsidR="00C73030" w:rsidRPr="00F95854">
        <w:rPr>
          <w:rFonts w:ascii="Arial" w:hAnsi="Arial" w:cs="Arial"/>
        </w:rPr>
        <w:t>he Office of Performance, St</w:t>
      </w:r>
      <w:r w:rsidRPr="00F95854">
        <w:rPr>
          <w:rFonts w:ascii="Arial" w:hAnsi="Arial" w:cs="Arial"/>
        </w:rPr>
        <w:t xml:space="preserve">rategy and </w:t>
      </w:r>
      <w:proofErr w:type="gramStart"/>
      <w:r w:rsidRPr="00F95854">
        <w:rPr>
          <w:rFonts w:ascii="Arial" w:hAnsi="Arial" w:cs="Arial"/>
        </w:rPr>
        <w:t>Budget;</w:t>
      </w:r>
      <w:proofErr w:type="gramEnd"/>
    </w:p>
    <w:p w14:paraId="0ECC4377" w14:textId="77777777" w:rsidR="00F95854" w:rsidRDefault="00F95854" w:rsidP="00F95854">
      <w:pPr>
        <w:pStyle w:val="ListParagraph0"/>
        <w:numPr>
          <w:ilvl w:val="0"/>
          <w:numId w:val="45"/>
        </w:numPr>
        <w:jc w:val="both"/>
        <w:rPr>
          <w:rFonts w:ascii="Arial" w:hAnsi="Arial" w:cs="Arial"/>
        </w:rPr>
      </w:pPr>
      <w:r w:rsidRPr="00F95854">
        <w:rPr>
          <w:rFonts w:ascii="Arial" w:hAnsi="Arial" w:cs="Arial"/>
        </w:rPr>
        <w:t xml:space="preserve">Drug </w:t>
      </w:r>
      <w:proofErr w:type="gramStart"/>
      <w:r w:rsidRPr="00F95854">
        <w:rPr>
          <w:rFonts w:ascii="Arial" w:hAnsi="Arial" w:cs="Arial"/>
        </w:rPr>
        <w:t>Court;</w:t>
      </w:r>
      <w:proofErr w:type="gramEnd"/>
    </w:p>
    <w:p w14:paraId="043C1D9A" w14:textId="420722A5" w:rsidR="00D42314" w:rsidRDefault="00F95854" w:rsidP="00F95854">
      <w:pPr>
        <w:pStyle w:val="ListParagraph0"/>
        <w:numPr>
          <w:ilvl w:val="0"/>
          <w:numId w:val="45"/>
        </w:numPr>
        <w:jc w:val="both"/>
        <w:rPr>
          <w:rFonts w:ascii="Arial" w:hAnsi="Arial" w:cs="Arial"/>
        </w:rPr>
      </w:pPr>
      <w:r w:rsidRPr="00F95854">
        <w:rPr>
          <w:rFonts w:ascii="Arial" w:hAnsi="Arial" w:cs="Arial"/>
        </w:rPr>
        <w:t xml:space="preserve">Department of Community and Human </w:t>
      </w:r>
      <w:proofErr w:type="gramStart"/>
      <w:r w:rsidRPr="00F95854">
        <w:rPr>
          <w:rFonts w:ascii="Arial" w:hAnsi="Arial" w:cs="Arial"/>
        </w:rPr>
        <w:t>Services;</w:t>
      </w:r>
      <w:proofErr w:type="gramEnd"/>
    </w:p>
    <w:p w14:paraId="26C8E551" w14:textId="358CA0A0" w:rsidR="00627C26" w:rsidRDefault="00627C26" w:rsidP="00F95854">
      <w:pPr>
        <w:pStyle w:val="ListParagraph0"/>
        <w:numPr>
          <w:ilvl w:val="0"/>
          <w:numId w:val="45"/>
        </w:numPr>
        <w:jc w:val="both"/>
        <w:rPr>
          <w:rFonts w:ascii="Arial" w:hAnsi="Arial" w:cs="Arial"/>
        </w:rPr>
      </w:pPr>
      <w:r>
        <w:rPr>
          <w:rFonts w:ascii="Arial" w:hAnsi="Arial" w:cs="Arial"/>
        </w:rPr>
        <w:t>Neighborhood House; and</w:t>
      </w:r>
    </w:p>
    <w:p w14:paraId="1EAAF847" w14:textId="29A9C98C" w:rsidR="00627C26" w:rsidRDefault="00627C26" w:rsidP="00F95854">
      <w:pPr>
        <w:pStyle w:val="ListParagraph0"/>
        <w:numPr>
          <w:ilvl w:val="0"/>
          <w:numId w:val="45"/>
        </w:numPr>
        <w:jc w:val="both"/>
        <w:rPr>
          <w:rFonts w:ascii="Arial" w:hAnsi="Arial" w:cs="Arial"/>
        </w:rPr>
      </w:pPr>
      <w:r>
        <w:rPr>
          <w:rFonts w:ascii="Arial" w:hAnsi="Arial" w:cs="Arial"/>
        </w:rPr>
        <w:t>The District Court</w:t>
      </w:r>
      <w:r w:rsidR="00782A9F">
        <w:rPr>
          <w:rFonts w:ascii="Arial" w:hAnsi="Arial" w:cs="Arial"/>
        </w:rPr>
        <w:t xml:space="preserve"> Chief</w:t>
      </w:r>
      <w:r>
        <w:rPr>
          <w:rFonts w:ascii="Arial" w:hAnsi="Arial" w:cs="Arial"/>
        </w:rPr>
        <w:t xml:space="preserve"> Presiding Judge</w:t>
      </w:r>
    </w:p>
    <w:p w14:paraId="71A5D81F" w14:textId="7043CB48" w:rsidR="00782A9F" w:rsidRDefault="00782A9F" w:rsidP="00782A9F">
      <w:pPr>
        <w:jc w:val="both"/>
        <w:rPr>
          <w:rFonts w:ascii="Arial" w:hAnsi="Arial" w:cs="Arial"/>
        </w:rPr>
      </w:pPr>
    </w:p>
    <w:p w14:paraId="73DA87DB" w14:textId="4A0014A5" w:rsidR="00782A9F" w:rsidRDefault="00782A9F" w:rsidP="00782A9F">
      <w:pPr>
        <w:jc w:val="both"/>
        <w:rPr>
          <w:rFonts w:ascii="Arial" w:hAnsi="Arial" w:cs="Arial"/>
        </w:rPr>
      </w:pPr>
      <w:r>
        <w:rPr>
          <w:rFonts w:ascii="Arial" w:hAnsi="Arial" w:cs="Arial"/>
        </w:rPr>
        <w:t>The work group met</w:t>
      </w:r>
      <w:r w:rsidR="00E73993">
        <w:rPr>
          <w:rFonts w:ascii="Arial" w:hAnsi="Arial" w:cs="Arial"/>
        </w:rPr>
        <w:t xml:space="preserve"> monthly</w:t>
      </w:r>
      <w:r>
        <w:rPr>
          <w:rFonts w:ascii="Arial" w:hAnsi="Arial" w:cs="Arial"/>
        </w:rPr>
        <w:t xml:space="preserve"> between February </w:t>
      </w:r>
      <w:r w:rsidR="00E73993">
        <w:rPr>
          <w:rFonts w:ascii="Arial" w:hAnsi="Arial" w:cs="Arial"/>
        </w:rPr>
        <w:t xml:space="preserve">and June </w:t>
      </w:r>
      <w:r>
        <w:rPr>
          <w:rFonts w:ascii="Arial" w:hAnsi="Arial" w:cs="Arial"/>
        </w:rPr>
        <w:t xml:space="preserve">2021 </w:t>
      </w:r>
      <w:r w:rsidR="00E73993">
        <w:rPr>
          <w:rFonts w:ascii="Arial" w:hAnsi="Arial" w:cs="Arial"/>
        </w:rPr>
        <w:t xml:space="preserve">to </w:t>
      </w:r>
      <w:r w:rsidR="00976BB8">
        <w:rPr>
          <w:rFonts w:ascii="Arial" w:hAnsi="Arial" w:cs="Arial"/>
        </w:rPr>
        <w:t xml:space="preserve">identify </w:t>
      </w:r>
      <w:r w:rsidR="00901C91">
        <w:rPr>
          <w:rFonts w:ascii="Arial" w:hAnsi="Arial" w:cs="Arial"/>
        </w:rPr>
        <w:t>and consider</w:t>
      </w:r>
      <w:r w:rsidR="00976BB8">
        <w:rPr>
          <w:rFonts w:ascii="Arial" w:hAnsi="Arial" w:cs="Arial"/>
        </w:rPr>
        <w:t xml:space="preserve"> alternates to the CWP.</w:t>
      </w:r>
    </w:p>
    <w:p w14:paraId="6A8C2474" w14:textId="1D5F69D5" w:rsidR="005105A2" w:rsidRDefault="005105A2" w:rsidP="00782A9F">
      <w:pPr>
        <w:jc w:val="both"/>
        <w:rPr>
          <w:rFonts w:ascii="Arial" w:hAnsi="Arial" w:cs="Arial"/>
        </w:rPr>
      </w:pPr>
    </w:p>
    <w:p w14:paraId="706BD53C" w14:textId="0024DCCE" w:rsidR="005105A2" w:rsidRPr="00782A9F" w:rsidRDefault="005105A2" w:rsidP="00782A9F">
      <w:pPr>
        <w:jc w:val="both"/>
        <w:rPr>
          <w:rFonts w:ascii="Arial" w:hAnsi="Arial" w:cs="Arial"/>
        </w:rPr>
      </w:pPr>
      <w:r>
        <w:rPr>
          <w:rFonts w:ascii="Arial" w:hAnsi="Arial" w:cs="Arial"/>
        </w:rPr>
        <w:t xml:space="preserve">Additionally, </w:t>
      </w:r>
      <w:r w:rsidR="00B658F7">
        <w:rPr>
          <w:rFonts w:ascii="Arial" w:hAnsi="Arial" w:cs="Arial"/>
        </w:rPr>
        <w:t xml:space="preserve">Executive staff surveyed former CWP participants </w:t>
      </w:r>
      <w:r w:rsidR="007E0D9B">
        <w:rPr>
          <w:rFonts w:ascii="Arial" w:hAnsi="Arial" w:cs="Arial"/>
        </w:rPr>
        <w:t xml:space="preserve">to provide the CWP work group with </w:t>
      </w:r>
      <w:r w:rsidR="00E230F4">
        <w:rPr>
          <w:rFonts w:ascii="Arial" w:hAnsi="Arial" w:cs="Arial"/>
        </w:rPr>
        <w:t>input from the CWP participant perspective. Survey responses were received from 107 former CWP participants.</w:t>
      </w:r>
    </w:p>
    <w:p w14:paraId="6C7D8FC8" w14:textId="77777777" w:rsidR="00DB7744" w:rsidRDefault="00DB7744" w:rsidP="005B478C">
      <w:pPr>
        <w:jc w:val="both"/>
        <w:rPr>
          <w:rFonts w:ascii="Arial" w:hAnsi="Arial" w:cs="Arial"/>
        </w:rPr>
      </w:pPr>
    </w:p>
    <w:p w14:paraId="5657664C"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71FC4514" w14:textId="77777777" w:rsidR="00074A56" w:rsidRDefault="00074A56" w:rsidP="005B478C">
      <w:pPr>
        <w:jc w:val="both"/>
        <w:rPr>
          <w:rFonts w:ascii="Arial" w:hAnsi="Arial" w:cs="Arial"/>
        </w:rPr>
      </w:pPr>
    </w:p>
    <w:p w14:paraId="09972D9A" w14:textId="21377CAA" w:rsidR="00692D76" w:rsidRPr="00692D76" w:rsidRDefault="00692D76" w:rsidP="00692D76">
      <w:pPr>
        <w:pStyle w:val="BodyText"/>
        <w:jc w:val="both"/>
        <w:rPr>
          <w:rFonts w:ascii="Arial" w:hAnsi="Arial" w:cs="Arial"/>
          <w:i w:val="0"/>
        </w:rPr>
      </w:pPr>
      <w:r w:rsidRPr="00692D76">
        <w:rPr>
          <w:rFonts w:ascii="Arial" w:hAnsi="Arial" w:cs="Arial"/>
          <w:i w:val="0"/>
        </w:rPr>
        <w:t>Proposed Motion 2021-03</w:t>
      </w:r>
      <w:r w:rsidR="00C9475B">
        <w:rPr>
          <w:rFonts w:ascii="Arial" w:hAnsi="Arial" w:cs="Arial"/>
          <w:i w:val="0"/>
        </w:rPr>
        <w:t>69</w:t>
      </w:r>
      <w:r w:rsidRPr="00692D76">
        <w:rPr>
          <w:rFonts w:ascii="Arial" w:hAnsi="Arial" w:cs="Arial"/>
          <w:i w:val="0"/>
        </w:rPr>
        <w:t xml:space="preserve"> would acknowledge receipt of the report entitled </w:t>
      </w:r>
      <w:r w:rsidR="00496A6F" w:rsidRPr="0056447A">
        <w:rPr>
          <w:rFonts w:ascii="Arial" w:hAnsi="Arial" w:cs="Arial"/>
          <w:iCs/>
        </w:rPr>
        <w:t>Community Work Program Proviso Response</w:t>
      </w:r>
      <w:r w:rsidRPr="0056447A">
        <w:rPr>
          <w:rFonts w:ascii="Arial" w:hAnsi="Arial" w:cs="Arial"/>
          <w:iCs/>
        </w:rPr>
        <w:t xml:space="preserve"> in response to P</w:t>
      </w:r>
      <w:r w:rsidR="00496A6F" w:rsidRPr="0056447A">
        <w:rPr>
          <w:rFonts w:ascii="Arial" w:hAnsi="Arial" w:cs="Arial"/>
          <w:iCs/>
        </w:rPr>
        <w:t>4</w:t>
      </w:r>
      <w:r w:rsidRPr="00692D76">
        <w:rPr>
          <w:rFonts w:ascii="Arial" w:hAnsi="Arial" w:cs="Arial"/>
          <w:i w:val="0"/>
        </w:rPr>
        <w:t xml:space="preserve">. Passage of Proposed </w:t>
      </w:r>
      <w:r w:rsidRPr="00692D76">
        <w:rPr>
          <w:rFonts w:ascii="Arial" w:hAnsi="Arial" w:cs="Arial"/>
          <w:i w:val="0"/>
        </w:rPr>
        <w:lastRenderedPageBreak/>
        <w:t>Motion 2021-03</w:t>
      </w:r>
      <w:r w:rsidR="0042787E">
        <w:rPr>
          <w:rFonts w:ascii="Arial" w:hAnsi="Arial" w:cs="Arial"/>
          <w:i w:val="0"/>
        </w:rPr>
        <w:t>69</w:t>
      </w:r>
      <w:r w:rsidRPr="00692D76">
        <w:rPr>
          <w:rFonts w:ascii="Arial" w:hAnsi="Arial" w:cs="Arial"/>
          <w:i w:val="0"/>
        </w:rPr>
        <w:t xml:space="preserve"> would the allo</w:t>
      </w:r>
      <w:r w:rsidR="0042787E">
        <w:rPr>
          <w:rFonts w:ascii="Arial" w:hAnsi="Arial" w:cs="Arial"/>
          <w:i w:val="0"/>
        </w:rPr>
        <w:t>w</w:t>
      </w:r>
      <w:r w:rsidRPr="00692D76">
        <w:rPr>
          <w:rFonts w:ascii="Arial" w:hAnsi="Arial" w:cs="Arial"/>
          <w:i w:val="0"/>
        </w:rPr>
        <w:t xml:space="preserve"> the DAJD to expend or encumber $100,000 that is currently restricted by P</w:t>
      </w:r>
      <w:r w:rsidR="0042787E">
        <w:rPr>
          <w:rFonts w:ascii="Arial" w:hAnsi="Arial" w:cs="Arial"/>
          <w:i w:val="0"/>
        </w:rPr>
        <w:t>4</w:t>
      </w:r>
      <w:r w:rsidRPr="00692D76">
        <w:rPr>
          <w:rFonts w:ascii="Arial" w:hAnsi="Arial" w:cs="Arial"/>
          <w:i w:val="0"/>
        </w:rPr>
        <w:t>.</w:t>
      </w:r>
    </w:p>
    <w:p w14:paraId="07BD2B4A" w14:textId="77777777" w:rsidR="00692D76" w:rsidRPr="00692D76" w:rsidRDefault="00692D76" w:rsidP="00692D76">
      <w:pPr>
        <w:pStyle w:val="BodyText"/>
        <w:jc w:val="both"/>
        <w:rPr>
          <w:rFonts w:ascii="Arial" w:hAnsi="Arial" w:cs="Arial"/>
          <w:i w:val="0"/>
        </w:rPr>
      </w:pPr>
    </w:p>
    <w:p w14:paraId="050B888A" w14:textId="1B5856D1" w:rsidR="00264BE1" w:rsidRDefault="00692D76" w:rsidP="00692D76">
      <w:pPr>
        <w:pStyle w:val="BodyText"/>
        <w:jc w:val="both"/>
        <w:rPr>
          <w:rFonts w:ascii="Arial" w:hAnsi="Arial" w:cs="Arial"/>
          <w:i w:val="0"/>
        </w:rPr>
      </w:pPr>
      <w:r w:rsidRPr="00692D76">
        <w:rPr>
          <w:rFonts w:ascii="Arial" w:hAnsi="Arial" w:cs="Arial"/>
          <w:i w:val="0"/>
        </w:rPr>
        <w:t xml:space="preserve">The </w:t>
      </w:r>
      <w:r w:rsidR="00F901B4">
        <w:rPr>
          <w:rFonts w:ascii="Arial" w:hAnsi="Arial" w:cs="Arial"/>
          <w:i w:val="0"/>
        </w:rPr>
        <w:t>Community Work Program Proviso Response</w:t>
      </w:r>
      <w:r w:rsidR="00F901B4" w:rsidRPr="00692D76">
        <w:rPr>
          <w:rFonts w:ascii="Arial" w:hAnsi="Arial" w:cs="Arial"/>
          <w:i w:val="0"/>
        </w:rPr>
        <w:t xml:space="preserve"> </w:t>
      </w:r>
      <w:r w:rsidRPr="00692D76">
        <w:rPr>
          <w:rFonts w:ascii="Arial" w:hAnsi="Arial" w:cs="Arial"/>
          <w:i w:val="0"/>
        </w:rPr>
        <w:t>report contains the following information in response to the requirements of P</w:t>
      </w:r>
      <w:r w:rsidR="00F901B4">
        <w:rPr>
          <w:rFonts w:ascii="Arial" w:hAnsi="Arial" w:cs="Arial"/>
          <w:i w:val="0"/>
        </w:rPr>
        <w:t>4</w:t>
      </w:r>
      <w:r w:rsidRPr="00692D76">
        <w:rPr>
          <w:rFonts w:ascii="Arial" w:hAnsi="Arial" w:cs="Arial"/>
          <w:i w:val="0"/>
        </w:rPr>
        <w:t>.</w:t>
      </w:r>
    </w:p>
    <w:p w14:paraId="12AA548F" w14:textId="77777777" w:rsidR="00232B9F" w:rsidRDefault="00232B9F" w:rsidP="00692D76">
      <w:pPr>
        <w:pStyle w:val="BodyText"/>
        <w:jc w:val="both"/>
        <w:rPr>
          <w:rFonts w:ascii="Arial" w:hAnsi="Arial" w:cs="Arial"/>
          <w:b/>
          <w:bCs/>
          <w:i w:val="0"/>
        </w:rPr>
      </w:pPr>
    </w:p>
    <w:p w14:paraId="27075A42" w14:textId="2A22C347" w:rsidR="00B562CD" w:rsidRDefault="00B562CD" w:rsidP="00692D76">
      <w:pPr>
        <w:pStyle w:val="BodyText"/>
        <w:jc w:val="both"/>
        <w:rPr>
          <w:rFonts w:ascii="Arial" w:hAnsi="Arial" w:cs="Arial"/>
          <w:b/>
          <w:bCs/>
          <w:i w:val="0"/>
        </w:rPr>
      </w:pPr>
      <w:r>
        <w:rPr>
          <w:rFonts w:ascii="Arial" w:hAnsi="Arial" w:cs="Arial"/>
          <w:b/>
          <w:bCs/>
          <w:i w:val="0"/>
        </w:rPr>
        <w:t>Requirement A</w:t>
      </w:r>
      <w:r w:rsidR="0082762B">
        <w:rPr>
          <w:rFonts w:ascii="Arial" w:hAnsi="Arial" w:cs="Arial"/>
          <w:b/>
          <w:bCs/>
          <w:i w:val="0"/>
        </w:rPr>
        <w:t>: Review of CWP Legal Restrictions</w:t>
      </w:r>
    </w:p>
    <w:p w14:paraId="2850D8D3" w14:textId="409AD6A4" w:rsidR="0052148E" w:rsidRDefault="0052148E" w:rsidP="00692D76">
      <w:pPr>
        <w:pStyle w:val="BodyText"/>
        <w:jc w:val="both"/>
        <w:rPr>
          <w:rFonts w:ascii="Arial" w:hAnsi="Arial" w:cs="Arial"/>
          <w:b/>
          <w:bCs/>
          <w:i w:val="0"/>
        </w:rPr>
      </w:pPr>
    </w:p>
    <w:p w14:paraId="250A1073" w14:textId="77777777" w:rsidR="00150B5A" w:rsidRDefault="006D0038" w:rsidP="00692D76">
      <w:pPr>
        <w:pStyle w:val="BodyText"/>
        <w:jc w:val="both"/>
        <w:rPr>
          <w:rFonts w:ascii="Arial" w:hAnsi="Arial" w:cs="Arial"/>
          <w:i w:val="0"/>
        </w:rPr>
      </w:pPr>
      <w:r>
        <w:rPr>
          <w:rFonts w:ascii="Arial" w:hAnsi="Arial" w:cs="Arial"/>
          <w:i w:val="0"/>
        </w:rPr>
        <w:t xml:space="preserve">According to the report, the following legal statutes </w:t>
      </w:r>
      <w:r w:rsidR="00A47EE6">
        <w:rPr>
          <w:rFonts w:ascii="Arial" w:hAnsi="Arial" w:cs="Arial"/>
          <w:i w:val="0"/>
        </w:rPr>
        <w:t>govern eligibility to participate in the CWP</w:t>
      </w:r>
      <w:r w:rsidR="005A5EA5">
        <w:rPr>
          <w:rFonts w:ascii="Arial" w:hAnsi="Arial" w:cs="Arial"/>
          <w:i w:val="0"/>
        </w:rPr>
        <w:t>:</w:t>
      </w:r>
    </w:p>
    <w:p w14:paraId="2E346896" w14:textId="5E367D80" w:rsidR="00F551B7" w:rsidRDefault="005A5EA5" w:rsidP="00150B5A">
      <w:pPr>
        <w:pStyle w:val="BodyText"/>
        <w:numPr>
          <w:ilvl w:val="0"/>
          <w:numId w:val="46"/>
        </w:numPr>
        <w:jc w:val="both"/>
        <w:rPr>
          <w:rFonts w:ascii="Arial" w:hAnsi="Arial" w:cs="Arial"/>
          <w:i w:val="0"/>
        </w:rPr>
      </w:pPr>
      <w:r w:rsidRPr="00670524">
        <w:rPr>
          <w:rFonts w:ascii="Arial" w:hAnsi="Arial" w:cs="Arial"/>
          <w:b/>
          <w:bCs/>
          <w:i w:val="0"/>
        </w:rPr>
        <w:t>King C</w:t>
      </w:r>
      <w:r w:rsidR="001F1319" w:rsidRPr="00670524">
        <w:rPr>
          <w:rFonts w:ascii="Arial" w:hAnsi="Arial" w:cs="Arial"/>
          <w:b/>
          <w:bCs/>
          <w:i w:val="0"/>
        </w:rPr>
        <w:t>ounty Code</w:t>
      </w:r>
      <w:r w:rsidR="001F1319">
        <w:rPr>
          <w:rFonts w:ascii="Arial" w:hAnsi="Arial" w:cs="Arial"/>
          <w:i w:val="0"/>
        </w:rPr>
        <w:t xml:space="preserve"> </w:t>
      </w:r>
      <w:r w:rsidR="00677417">
        <w:rPr>
          <w:rFonts w:ascii="Arial" w:hAnsi="Arial" w:cs="Arial"/>
          <w:i w:val="0"/>
        </w:rPr>
        <w:t>(K.C.C.)</w:t>
      </w:r>
      <w:r w:rsidR="00670524">
        <w:rPr>
          <w:rFonts w:ascii="Arial" w:hAnsi="Arial" w:cs="Arial"/>
          <w:i w:val="0"/>
        </w:rPr>
        <w:t>:</w:t>
      </w:r>
      <w:r w:rsidR="00677417">
        <w:rPr>
          <w:rFonts w:ascii="Arial" w:hAnsi="Arial" w:cs="Arial"/>
          <w:i w:val="0"/>
        </w:rPr>
        <w:t xml:space="preserve"> </w:t>
      </w:r>
      <w:r w:rsidR="0090154E">
        <w:rPr>
          <w:rFonts w:ascii="Arial" w:hAnsi="Arial" w:cs="Arial"/>
          <w:i w:val="0"/>
        </w:rPr>
        <w:t xml:space="preserve">requires that the community corrections division </w:t>
      </w:r>
      <w:r w:rsidR="00D2083A">
        <w:rPr>
          <w:rFonts w:ascii="Arial" w:hAnsi="Arial" w:cs="Arial"/>
          <w:i w:val="0"/>
        </w:rPr>
        <w:t>provide "work crew</w:t>
      </w:r>
      <w:r w:rsidR="0098708D">
        <w:rPr>
          <w:rFonts w:ascii="Arial" w:hAnsi="Arial" w:cs="Arial"/>
          <w:i w:val="0"/>
        </w:rPr>
        <w:t>s</w:t>
      </w:r>
      <w:r w:rsidR="00D2083A">
        <w:rPr>
          <w:rFonts w:ascii="Arial" w:hAnsi="Arial" w:cs="Arial"/>
          <w:i w:val="0"/>
        </w:rPr>
        <w:t>" as</w:t>
      </w:r>
      <w:r w:rsidR="0098708D">
        <w:rPr>
          <w:rFonts w:ascii="Arial" w:hAnsi="Arial" w:cs="Arial"/>
          <w:i w:val="0"/>
        </w:rPr>
        <w:t xml:space="preserve"> an alternative to </w:t>
      </w:r>
      <w:r w:rsidR="000A0669">
        <w:rPr>
          <w:rFonts w:ascii="Arial" w:hAnsi="Arial" w:cs="Arial"/>
          <w:i w:val="0"/>
        </w:rPr>
        <w:t>adult detention, subject to the screening criteria approved by the superior and district courts</w:t>
      </w:r>
      <w:r w:rsidR="00677417">
        <w:rPr>
          <w:rFonts w:ascii="Arial" w:hAnsi="Arial" w:cs="Arial"/>
          <w:i w:val="0"/>
        </w:rPr>
        <w:t>.</w:t>
      </w:r>
      <w:r w:rsidR="000E2015">
        <w:rPr>
          <w:rStyle w:val="FootnoteReference"/>
          <w:rFonts w:ascii="Arial" w:hAnsi="Arial" w:cs="Arial"/>
          <w:i w:val="0"/>
        </w:rPr>
        <w:footnoteReference w:id="2"/>
      </w:r>
    </w:p>
    <w:p w14:paraId="6B797F20" w14:textId="77777777" w:rsidR="00311AAC" w:rsidRDefault="00311AAC" w:rsidP="00311AAC">
      <w:pPr>
        <w:pStyle w:val="BodyText"/>
        <w:ind w:left="720"/>
        <w:jc w:val="both"/>
        <w:rPr>
          <w:rFonts w:ascii="Arial" w:hAnsi="Arial" w:cs="Arial"/>
          <w:i w:val="0"/>
        </w:rPr>
      </w:pPr>
    </w:p>
    <w:p w14:paraId="0F293011" w14:textId="364ABE7B" w:rsidR="0052148E" w:rsidRDefault="00901C91" w:rsidP="00150B5A">
      <w:pPr>
        <w:pStyle w:val="BodyText"/>
        <w:numPr>
          <w:ilvl w:val="0"/>
          <w:numId w:val="46"/>
        </w:numPr>
        <w:jc w:val="both"/>
        <w:rPr>
          <w:rFonts w:ascii="Arial" w:hAnsi="Arial" w:cs="Arial"/>
          <w:i w:val="0"/>
        </w:rPr>
      </w:pPr>
      <w:r>
        <w:rPr>
          <w:rFonts w:ascii="Arial" w:hAnsi="Arial" w:cs="Arial"/>
          <w:i w:val="0"/>
        </w:rPr>
        <w:t>County code</w:t>
      </w:r>
      <w:r w:rsidR="00677417">
        <w:rPr>
          <w:rFonts w:ascii="Arial" w:hAnsi="Arial" w:cs="Arial"/>
          <w:i w:val="0"/>
        </w:rPr>
        <w:t xml:space="preserve"> also requires </w:t>
      </w:r>
      <w:r w:rsidR="005527CE">
        <w:rPr>
          <w:rFonts w:ascii="Arial" w:hAnsi="Arial" w:cs="Arial"/>
          <w:i w:val="0"/>
        </w:rPr>
        <w:t>that work crews accept people from the prosecuting attorney's prefiling diversion program</w:t>
      </w:r>
      <w:r w:rsidR="003C07ED">
        <w:rPr>
          <w:rFonts w:ascii="Arial" w:hAnsi="Arial" w:cs="Arial"/>
          <w:i w:val="0"/>
        </w:rPr>
        <w:t>, subject to CWP capacity. P</w:t>
      </w:r>
      <w:r w:rsidR="0004722D">
        <w:rPr>
          <w:rFonts w:ascii="Arial" w:hAnsi="Arial" w:cs="Arial"/>
          <w:i w:val="0"/>
        </w:rPr>
        <w:t xml:space="preserve">refiling diversion program participants are eligible for work crews if they </w:t>
      </w:r>
      <w:r w:rsidR="008D0155">
        <w:rPr>
          <w:rFonts w:ascii="Arial" w:hAnsi="Arial" w:cs="Arial"/>
          <w:i w:val="0"/>
        </w:rPr>
        <w:t xml:space="preserve">would be charged with possession of less than forty grams of </w:t>
      </w:r>
      <w:r w:rsidR="00046077">
        <w:rPr>
          <w:rFonts w:ascii="Arial" w:hAnsi="Arial" w:cs="Arial"/>
          <w:i w:val="0"/>
        </w:rPr>
        <w:t xml:space="preserve">marijuana, minor in possession of alcohol, possession of drug paraphernalia, and unlawful bus or </w:t>
      </w:r>
      <w:r w:rsidR="006E437D">
        <w:rPr>
          <w:rFonts w:ascii="Arial" w:hAnsi="Arial" w:cs="Arial"/>
          <w:i w:val="0"/>
        </w:rPr>
        <w:t xml:space="preserve">transit conduct, according to </w:t>
      </w:r>
      <w:r w:rsidR="006F7B17">
        <w:rPr>
          <w:rFonts w:ascii="Arial" w:hAnsi="Arial" w:cs="Arial"/>
          <w:i w:val="0"/>
        </w:rPr>
        <w:t>state</w:t>
      </w:r>
      <w:r w:rsidR="006E437D">
        <w:rPr>
          <w:rFonts w:ascii="Arial" w:hAnsi="Arial" w:cs="Arial"/>
          <w:i w:val="0"/>
        </w:rPr>
        <w:t xml:space="preserve"> </w:t>
      </w:r>
      <w:r w:rsidR="00E07918">
        <w:rPr>
          <w:rFonts w:ascii="Arial" w:hAnsi="Arial" w:cs="Arial"/>
          <w:i w:val="0"/>
        </w:rPr>
        <w:t>law.</w:t>
      </w:r>
      <w:r w:rsidR="006E437D">
        <w:rPr>
          <w:rStyle w:val="FootnoteReference"/>
          <w:rFonts w:ascii="Arial" w:hAnsi="Arial" w:cs="Arial"/>
          <w:i w:val="0"/>
        </w:rPr>
        <w:footnoteReference w:id="3"/>
      </w:r>
    </w:p>
    <w:p w14:paraId="6660E136" w14:textId="77777777" w:rsidR="00311AAC" w:rsidRDefault="00311AAC" w:rsidP="00311AAC">
      <w:pPr>
        <w:pStyle w:val="BodyText"/>
        <w:jc w:val="both"/>
        <w:rPr>
          <w:rFonts w:ascii="Arial" w:hAnsi="Arial" w:cs="Arial"/>
          <w:i w:val="0"/>
        </w:rPr>
      </w:pPr>
    </w:p>
    <w:p w14:paraId="78D70A37" w14:textId="6C7A35DE" w:rsidR="00C2467C" w:rsidRPr="00B21972" w:rsidRDefault="00670524" w:rsidP="00150B5A">
      <w:pPr>
        <w:pStyle w:val="BodyText"/>
        <w:numPr>
          <w:ilvl w:val="0"/>
          <w:numId w:val="46"/>
        </w:numPr>
        <w:jc w:val="both"/>
        <w:rPr>
          <w:rFonts w:ascii="Arial" w:hAnsi="Arial" w:cs="Arial"/>
          <w:b/>
          <w:bCs/>
          <w:i w:val="0"/>
        </w:rPr>
      </w:pPr>
      <w:r w:rsidRPr="0056447A">
        <w:rPr>
          <w:rFonts w:ascii="Arial" w:hAnsi="Arial" w:cs="Arial"/>
          <w:i w:val="0"/>
        </w:rPr>
        <w:t>State law</w:t>
      </w:r>
      <w:r w:rsidR="00CB035E">
        <w:rPr>
          <w:rFonts w:ascii="Arial" w:hAnsi="Arial" w:cs="Arial"/>
          <w:i w:val="0"/>
        </w:rPr>
        <w:t xml:space="preserve"> res</w:t>
      </w:r>
      <w:r w:rsidR="008C085A">
        <w:rPr>
          <w:rFonts w:ascii="Arial" w:hAnsi="Arial" w:cs="Arial"/>
          <w:i w:val="0"/>
        </w:rPr>
        <w:t xml:space="preserve">tricts offenders </w:t>
      </w:r>
      <w:r w:rsidR="00311AAC">
        <w:rPr>
          <w:rFonts w:ascii="Arial" w:hAnsi="Arial" w:cs="Arial"/>
          <w:i w:val="0"/>
        </w:rPr>
        <w:t xml:space="preserve">sentenced for a sex offense </w:t>
      </w:r>
      <w:r w:rsidR="00D9124D">
        <w:rPr>
          <w:rFonts w:ascii="Arial" w:hAnsi="Arial" w:cs="Arial"/>
          <w:i w:val="0"/>
        </w:rPr>
        <w:t>from being sentence</w:t>
      </w:r>
      <w:r w:rsidR="00901C91">
        <w:rPr>
          <w:rFonts w:ascii="Arial" w:hAnsi="Arial" w:cs="Arial"/>
          <w:i w:val="0"/>
        </w:rPr>
        <w:t>d</w:t>
      </w:r>
      <w:r w:rsidR="00D9124D">
        <w:rPr>
          <w:rFonts w:ascii="Arial" w:hAnsi="Arial" w:cs="Arial"/>
          <w:i w:val="0"/>
        </w:rPr>
        <w:t xml:space="preserve"> to full time work crews.</w:t>
      </w:r>
      <w:r w:rsidR="005A6B32">
        <w:rPr>
          <w:rStyle w:val="FootnoteReference"/>
          <w:rFonts w:ascii="Arial" w:hAnsi="Arial" w:cs="Arial"/>
          <w:i w:val="0"/>
        </w:rPr>
        <w:footnoteReference w:id="4"/>
      </w:r>
    </w:p>
    <w:p w14:paraId="57632381" w14:textId="77777777" w:rsidR="00B21972" w:rsidRDefault="00B21972" w:rsidP="00B21972">
      <w:pPr>
        <w:pStyle w:val="ListParagraph0"/>
        <w:rPr>
          <w:rFonts w:ascii="Arial" w:hAnsi="Arial" w:cs="Arial"/>
          <w:b/>
          <w:bCs/>
          <w:i/>
        </w:rPr>
      </w:pPr>
    </w:p>
    <w:p w14:paraId="133C5E3E" w14:textId="1E0342A7" w:rsidR="00057E72" w:rsidRPr="00057E72" w:rsidRDefault="00B21972" w:rsidP="00057E72">
      <w:pPr>
        <w:pStyle w:val="BodyText"/>
        <w:numPr>
          <w:ilvl w:val="0"/>
          <w:numId w:val="46"/>
        </w:numPr>
        <w:jc w:val="both"/>
        <w:rPr>
          <w:rFonts w:ascii="Arial" w:hAnsi="Arial" w:cs="Arial"/>
          <w:b/>
          <w:bCs/>
          <w:i w:val="0"/>
        </w:rPr>
      </w:pPr>
      <w:r>
        <w:rPr>
          <w:rFonts w:ascii="Arial" w:hAnsi="Arial" w:cs="Arial"/>
          <w:i w:val="0"/>
        </w:rPr>
        <w:t xml:space="preserve">Also </w:t>
      </w:r>
      <w:r w:rsidR="00D10BF2">
        <w:rPr>
          <w:rFonts w:ascii="Arial" w:hAnsi="Arial" w:cs="Arial"/>
          <w:i w:val="0"/>
        </w:rPr>
        <w:t>i</w:t>
      </w:r>
      <w:r w:rsidR="005579A5">
        <w:rPr>
          <w:rFonts w:ascii="Arial" w:hAnsi="Arial" w:cs="Arial"/>
          <w:i w:val="0"/>
        </w:rPr>
        <w:t>n</w:t>
      </w:r>
      <w:r>
        <w:rPr>
          <w:rFonts w:ascii="Arial" w:hAnsi="Arial" w:cs="Arial"/>
          <w:i w:val="0"/>
        </w:rPr>
        <w:t xml:space="preserve"> state law,</w:t>
      </w:r>
      <w:r w:rsidR="00D10BF2">
        <w:rPr>
          <w:rStyle w:val="FootnoteReference"/>
          <w:rFonts w:ascii="Arial" w:hAnsi="Arial" w:cs="Arial"/>
          <w:i w:val="0"/>
        </w:rPr>
        <w:footnoteReference w:id="5"/>
      </w:r>
      <w:r>
        <w:rPr>
          <w:rFonts w:ascii="Arial" w:hAnsi="Arial" w:cs="Arial"/>
          <w:i w:val="0"/>
        </w:rPr>
        <w:t xml:space="preserve"> work crews </w:t>
      </w:r>
      <w:r w:rsidR="008A397F">
        <w:rPr>
          <w:rFonts w:ascii="Arial" w:hAnsi="Arial" w:cs="Arial"/>
          <w:i w:val="0"/>
        </w:rPr>
        <w:t>for less than full time (called "community restitution" in the RCW)</w:t>
      </w:r>
      <w:r w:rsidR="00057E72">
        <w:rPr>
          <w:rFonts w:ascii="Arial" w:hAnsi="Arial" w:cs="Arial"/>
          <w:i w:val="0"/>
        </w:rPr>
        <w:t xml:space="preserve"> can be imposed</w:t>
      </w:r>
      <w:r w:rsidR="00901C91">
        <w:rPr>
          <w:rFonts w:ascii="Arial" w:hAnsi="Arial" w:cs="Arial"/>
          <w:i w:val="0"/>
        </w:rPr>
        <w:t xml:space="preserve"> under the following circumstances</w:t>
      </w:r>
      <w:r w:rsidR="00057E72">
        <w:rPr>
          <w:rFonts w:ascii="Arial" w:hAnsi="Arial" w:cs="Arial"/>
          <w:i w:val="0"/>
        </w:rPr>
        <w:t>:</w:t>
      </w:r>
    </w:p>
    <w:p w14:paraId="67E33A31" w14:textId="5A05F1FD" w:rsidR="00057E72" w:rsidRPr="00B5274A" w:rsidRDefault="00057E72" w:rsidP="00057E72">
      <w:pPr>
        <w:pStyle w:val="BodyText"/>
        <w:numPr>
          <w:ilvl w:val="1"/>
          <w:numId w:val="46"/>
        </w:numPr>
        <w:jc w:val="both"/>
        <w:rPr>
          <w:rFonts w:ascii="Arial" w:hAnsi="Arial" w:cs="Arial"/>
          <w:b/>
          <w:bCs/>
          <w:i w:val="0"/>
        </w:rPr>
      </w:pPr>
      <w:r>
        <w:rPr>
          <w:rFonts w:ascii="Arial" w:hAnsi="Arial" w:cs="Arial"/>
          <w:i w:val="0"/>
        </w:rPr>
        <w:t>When no s</w:t>
      </w:r>
      <w:r w:rsidR="00B5274A">
        <w:rPr>
          <w:rFonts w:ascii="Arial" w:hAnsi="Arial" w:cs="Arial"/>
          <w:i w:val="0"/>
        </w:rPr>
        <w:t>entence range exists for the crime,</w:t>
      </w:r>
    </w:p>
    <w:p w14:paraId="31214D9A" w14:textId="4C89F36C" w:rsidR="00B5274A" w:rsidRPr="00307D43" w:rsidRDefault="00B5274A" w:rsidP="00057E72">
      <w:pPr>
        <w:pStyle w:val="BodyText"/>
        <w:numPr>
          <w:ilvl w:val="1"/>
          <w:numId w:val="46"/>
        </w:numPr>
        <w:jc w:val="both"/>
        <w:rPr>
          <w:rFonts w:ascii="Arial" w:hAnsi="Arial" w:cs="Arial"/>
          <w:b/>
          <w:bCs/>
          <w:i w:val="0"/>
        </w:rPr>
      </w:pPr>
      <w:r>
        <w:rPr>
          <w:rFonts w:ascii="Arial" w:hAnsi="Arial" w:cs="Arial"/>
          <w:i w:val="0"/>
        </w:rPr>
        <w:t xml:space="preserve">In lieu of confinement for violating </w:t>
      </w:r>
      <w:r w:rsidR="00307D43">
        <w:rPr>
          <w:rFonts w:ascii="Arial" w:hAnsi="Arial" w:cs="Arial"/>
          <w:i w:val="0"/>
        </w:rPr>
        <w:t>conditions of a sentence,</w:t>
      </w:r>
    </w:p>
    <w:p w14:paraId="634C4FC6" w14:textId="030D4FA7" w:rsidR="00307D43" w:rsidRPr="003F6C8D" w:rsidRDefault="003F6C8D" w:rsidP="00057E72">
      <w:pPr>
        <w:pStyle w:val="BodyText"/>
        <w:numPr>
          <w:ilvl w:val="1"/>
          <w:numId w:val="46"/>
        </w:numPr>
        <w:jc w:val="both"/>
        <w:rPr>
          <w:rFonts w:ascii="Arial" w:hAnsi="Arial" w:cs="Arial"/>
          <w:b/>
          <w:bCs/>
          <w:i w:val="0"/>
        </w:rPr>
      </w:pPr>
      <w:r>
        <w:rPr>
          <w:rFonts w:ascii="Arial" w:hAnsi="Arial" w:cs="Arial"/>
          <w:i w:val="0"/>
        </w:rPr>
        <w:t>To satisfy legal fines when the person is unable to pay,</w:t>
      </w:r>
      <w:r w:rsidR="00C973E7">
        <w:rPr>
          <w:rFonts w:ascii="Arial" w:hAnsi="Arial" w:cs="Arial"/>
          <w:i w:val="0"/>
        </w:rPr>
        <w:t xml:space="preserve"> and</w:t>
      </w:r>
    </w:p>
    <w:p w14:paraId="21644E19" w14:textId="7E20CD8A" w:rsidR="003F6C8D" w:rsidRPr="00156A0E" w:rsidRDefault="00595BE4" w:rsidP="00057E72">
      <w:pPr>
        <w:pStyle w:val="BodyText"/>
        <w:numPr>
          <w:ilvl w:val="1"/>
          <w:numId w:val="46"/>
        </w:numPr>
        <w:jc w:val="both"/>
        <w:rPr>
          <w:rFonts w:ascii="Arial" w:hAnsi="Arial" w:cs="Arial"/>
          <w:b/>
          <w:bCs/>
          <w:i w:val="0"/>
        </w:rPr>
      </w:pPr>
      <w:r>
        <w:rPr>
          <w:rFonts w:ascii="Arial" w:hAnsi="Arial" w:cs="Arial"/>
          <w:i w:val="0"/>
        </w:rPr>
        <w:t>As part of the Special Sex Offender Sentencing Alternative suspended sentenc</w:t>
      </w:r>
      <w:r w:rsidR="00C973E7">
        <w:rPr>
          <w:rFonts w:ascii="Arial" w:hAnsi="Arial" w:cs="Arial"/>
          <w:i w:val="0"/>
        </w:rPr>
        <w:t>e</w:t>
      </w:r>
      <w:r w:rsidR="00901C91">
        <w:rPr>
          <w:rFonts w:ascii="Arial" w:hAnsi="Arial" w:cs="Arial"/>
          <w:i w:val="0"/>
        </w:rPr>
        <w:t>.</w:t>
      </w:r>
    </w:p>
    <w:p w14:paraId="1ECE1DDF" w14:textId="645CC78E" w:rsidR="00156A0E" w:rsidRDefault="00156A0E" w:rsidP="00156A0E">
      <w:pPr>
        <w:pStyle w:val="BodyText"/>
        <w:jc w:val="both"/>
        <w:rPr>
          <w:rFonts w:ascii="Arial" w:hAnsi="Arial" w:cs="Arial"/>
          <w:i w:val="0"/>
        </w:rPr>
      </w:pPr>
    </w:p>
    <w:p w14:paraId="566080BB" w14:textId="19EF18C2" w:rsidR="00156A0E" w:rsidRDefault="00156A0E" w:rsidP="00156A0E">
      <w:pPr>
        <w:pStyle w:val="BodyText"/>
        <w:jc w:val="both"/>
        <w:rPr>
          <w:rFonts w:ascii="Arial" w:hAnsi="Arial" w:cs="Arial"/>
          <w:b/>
          <w:bCs/>
          <w:i w:val="0"/>
        </w:rPr>
      </w:pPr>
      <w:r>
        <w:rPr>
          <w:rFonts w:ascii="Arial" w:hAnsi="Arial" w:cs="Arial"/>
          <w:b/>
          <w:bCs/>
          <w:i w:val="0"/>
        </w:rPr>
        <w:t xml:space="preserve">Requirement B: </w:t>
      </w:r>
      <w:r w:rsidR="0001492D" w:rsidRPr="0001492D">
        <w:rPr>
          <w:rFonts w:ascii="Arial" w:hAnsi="Arial" w:cs="Arial"/>
          <w:b/>
          <w:bCs/>
          <w:i w:val="0"/>
        </w:rPr>
        <w:t xml:space="preserve">Annual </w:t>
      </w:r>
      <w:r w:rsidR="0001492D">
        <w:rPr>
          <w:rFonts w:ascii="Arial" w:hAnsi="Arial" w:cs="Arial"/>
          <w:b/>
          <w:bCs/>
          <w:i w:val="0"/>
        </w:rPr>
        <w:t>D</w:t>
      </w:r>
      <w:r w:rsidR="0001492D" w:rsidRPr="0001492D">
        <w:rPr>
          <w:rFonts w:ascii="Arial" w:hAnsi="Arial" w:cs="Arial"/>
          <w:b/>
          <w:bCs/>
          <w:i w:val="0"/>
        </w:rPr>
        <w:t>ata from 2017</w:t>
      </w:r>
      <w:r w:rsidR="006D4222">
        <w:rPr>
          <w:rFonts w:ascii="Arial" w:hAnsi="Arial" w:cs="Arial"/>
          <w:b/>
          <w:bCs/>
          <w:i w:val="0"/>
        </w:rPr>
        <w:t xml:space="preserve"> </w:t>
      </w:r>
      <w:r w:rsidR="00F16B52">
        <w:rPr>
          <w:rFonts w:ascii="Arial" w:hAnsi="Arial" w:cs="Arial"/>
          <w:b/>
          <w:bCs/>
          <w:i w:val="0"/>
        </w:rPr>
        <w:t>–</w:t>
      </w:r>
      <w:r w:rsidR="006D4222">
        <w:rPr>
          <w:rFonts w:ascii="Arial" w:hAnsi="Arial" w:cs="Arial"/>
          <w:b/>
          <w:bCs/>
          <w:i w:val="0"/>
        </w:rPr>
        <w:t xml:space="preserve"> </w:t>
      </w:r>
      <w:r w:rsidR="0001492D" w:rsidRPr="0001492D">
        <w:rPr>
          <w:rFonts w:ascii="Arial" w:hAnsi="Arial" w:cs="Arial"/>
          <w:b/>
          <w:bCs/>
          <w:i w:val="0"/>
        </w:rPr>
        <w:t>2019</w:t>
      </w:r>
    </w:p>
    <w:p w14:paraId="04958992" w14:textId="77CB5744" w:rsidR="00F16B52" w:rsidRDefault="00F16B52" w:rsidP="00156A0E">
      <w:pPr>
        <w:pStyle w:val="BodyText"/>
        <w:jc w:val="both"/>
        <w:rPr>
          <w:rFonts w:ascii="Arial" w:hAnsi="Arial" w:cs="Arial"/>
          <w:b/>
          <w:bCs/>
          <w:i w:val="0"/>
        </w:rPr>
      </w:pPr>
    </w:p>
    <w:p w14:paraId="4EDFB281" w14:textId="277186E7" w:rsidR="00F16B52" w:rsidRDefault="0055440A" w:rsidP="00156A0E">
      <w:pPr>
        <w:pStyle w:val="BodyText"/>
        <w:jc w:val="both"/>
        <w:rPr>
          <w:rFonts w:ascii="Arial" w:hAnsi="Arial" w:cs="Arial"/>
          <w:i w:val="0"/>
        </w:rPr>
      </w:pPr>
      <w:r>
        <w:rPr>
          <w:rFonts w:ascii="Arial" w:hAnsi="Arial" w:cs="Arial"/>
          <w:i w:val="0"/>
        </w:rPr>
        <w:t xml:space="preserve">Proviso </w:t>
      </w:r>
      <w:r w:rsidR="000436A0">
        <w:rPr>
          <w:rFonts w:ascii="Arial" w:hAnsi="Arial" w:cs="Arial"/>
          <w:i w:val="0"/>
        </w:rPr>
        <w:t xml:space="preserve">P4 requested the following annual data about the CWP from 2017 </w:t>
      </w:r>
      <w:r w:rsidR="00FB3576">
        <w:rPr>
          <w:rFonts w:ascii="Arial" w:hAnsi="Arial" w:cs="Arial"/>
          <w:i w:val="0"/>
        </w:rPr>
        <w:t>–</w:t>
      </w:r>
      <w:r w:rsidR="000436A0">
        <w:rPr>
          <w:rFonts w:ascii="Arial" w:hAnsi="Arial" w:cs="Arial"/>
          <w:i w:val="0"/>
        </w:rPr>
        <w:t xml:space="preserve"> 2</w:t>
      </w:r>
      <w:r w:rsidR="00FB3576">
        <w:rPr>
          <w:rFonts w:ascii="Arial" w:hAnsi="Arial" w:cs="Arial"/>
          <w:i w:val="0"/>
        </w:rPr>
        <w:t xml:space="preserve">019. Below are </w:t>
      </w:r>
      <w:r w:rsidR="009E62D3">
        <w:rPr>
          <w:rFonts w:ascii="Arial" w:hAnsi="Arial" w:cs="Arial"/>
          <w:i w:val="0"/>
        </w:rPr>
        <w:t>the data provided in the report.</w:t>
      </w:r>
    </w:p>
    <w:p w14:paraId="0D7C4FFF" w14:textId="7515916C" w:rsidR="009E62D3" w:rsidRDefault="009E62D3" w:rsidP="00156A0E">
      <w:pPr>
        <w:pStyle w:val="BodyText"/>
        <w:jc w:val="both"/>
        <w:rPr>
          <w:rFonts w:ascii="Arial" w:hAnsi="Arial" w:cs="Arial"/>
          <w:i w:val="0"/>
        </w:rPr>
      </w:pPr>
    </w:p>
    <w:p w14:paraId="516A0437" w14:textId="0D4DB1C2" w:rsidR="00AC4259" w:rsidRDefault="009E62D3" w:rsidP="00156A0E">
      <w:pPr>
        <w:pStyle w:val="BodyText"/>
        <w:jc w:val="both"/>
        <w:rPr>
          <w:rFonts w:ascii="Arial" w:hAnsi="Arial" w:cs="Arial"/>
          <w:i w:val="0"/>
        </w:rPr>
      </w:pPr>
      <w:r w:rsidRPr="004A119D">
        <w:rPr>
          <w:rFonts w:ascii="Arial" w:hAnsi="Arial" w:cs="Arial"/>
          <w:b/>
          <w:bCs/>
          <w:iCs/>
        </w:rPr>
        <w:t>Number of unique CWP participants</w:t>
      </w:r>
      <w:r>
        <w:rPr>
          <w:rFonts w:ascii="Arial" w:hAnsi="Arial" w:cs="Arial"/>
          <w:i w:val="0"/>
        </w:rPr>
        <w:t xml:space="preserve">: </w:t>
      </w:r>
      <w:r w:rsidR="007B222E">
        <w:rPr>
          <w:rFonts w:ascii="Arial" w:hAnsi="Arial" w:cs="Arial"/>
          <w:i w:val="0"/>
        </w:rPr>
        <w:t>6,027</w:t>
      </w:r>
      <w:r w:rsidR="00672600">
        <w:rPr>
          <w:rFonts w:ascii="Arial" w:hAnsi="Arial" w:cs="Arial"/>
          <w:i w:val="0"/>
        </w:rPr>
        <w:t xml:space="preserve"> unique individuals with 8,375 cases</w:t>
      </w:r>
    </w:p>
    <w:p w14:paraId="6ECFFF4B" w14:textId="77777777" w:rsidR="00AC4259" w:rsidRDefault="00AC4259" w:rsidP="00156A0E">
      <w:pPr>
        <w:pStyle w:val="BodyText"/>
        <w:jc w:val="both"/>
        <w:rPr>
          <w:rFonts w:ascii="Arial" w:hAnsi="Arial" w:cs="Arial"/>
          <w:i w:val="0"/>
        </w:rPr>
      </w:pPr>
    </w:p>
    <w:p w14:paraId="239D76C5" w14:textId="718DA172" w:rsidR="00EA1B46" w:rsidRDefault="00AC4259" w:rsidP="009111DA">
      <w:pPr>
        <w:pStyle w:val="BodyText"/>
        <w:jc w:val="center"/>
        <w:rPr>
          <w:rFonts w:ascii="Arial" w:hAnsi="Arial" w:cs="Arial"/>
          <w:b/>
          <w:bCs/>
          <w:i w:val="0"/>
        </w:rPr>
      </w:pPr>
      <w:r w:rsidRPr="009111DA">
        <w:rPr>
          <w:rFonts w:ascii="Arial" w:hAnsi="Arial" w:cs="Arial"/>
          <w:b/>
          <w:bCs/>
          <w:i w:val="0"/>
        </w:rPr>
        <w:t>T</w:t>
      </w:r>
      <w:r w:rsidR="009E62D3" w:rsidRPr="009111DA">
        <w:rPr>
          <w:rFonts w:ascii="Arial" w:hAnsi="Arial" w:cs="Arial"/>
          <w:b/>
          <w:bCs/>
          <w:i w:val="0"/>
        </w:rPr>
        <w:t>he criminal charges filed against or criminal conviction</w:t>
      </w:r>
      <w:r w:rsidR="00EA1B46" w:rsidRPr="009111DA">
        <w:rPr>
          <w:rFonts w:ascii="Arial" w:hAnsi="Arial" w:cs="Arial"/>
          <w:b/>
          <w:bCs/>
          <w:i w:val="0"/>
        </w:rPr>
        <w:t>s</w:t>
      </w:r>
      <w:r w:rsidR="009E62D3" w:rsidRPr="009111DA">
        <w:rPr>
          <w:rFonts w:ascii="Arial" w:hAnsi="Arial" w:cs="Arial"/>
          <w:b/>
          <w:bCs/>
          <w:i w:val="0"/>
        </w:rPr>
        <w:t xml:space="preserve"> of participant</w:t>
      </w:r>
      <w:r w:rsidR="00EA1B46" w:rsidRPr="009111DA">
        <w:rPr>
          <w:rFonts w:ascii="Arial" w:hAnsi="Arial" w:cs="Arial"/>
          <w:b/>
          <w:bCs/>
          <w:i w:val="0"/>
        </w:rPr>
        <w:t>s</w:t>
      </w:r>
    </w:p>
    <w:p w14:paraId="61777EC2" w14:textId="77777777" w:rsidR="00662309" w:rsidRPr="009111DA" w:rsidRDefault="00662309" w:rsidP="009111DA">
      <w:pPr>
        <w:pStyle w:val="BodyText"/>
        <w:jc w:val="center"/>
        <w:rPr>
          <w:rFonts w:ascii="Arial" w:hAnsi="Arial" w:cs="Arial"/>
          <w:b/>
          <w:bCs/>
          <w:i w:val="0"/>
        </w:rPr>
      </w:pPr>
    </w:p>
    <w:tbl>
      <w:tblPr>
        <w:tblStyle w:val="TableGrid"/>
        <w:tblW w:w="0" w:type="auto"/>
        <w:jc w:val="center"/>
        <w:tblLook w:val="04A0" w:firstRow="1" w:lastRow="0" w:firstColumn="1" w:lastColumn="0" w:noHBand="0" w:noVBand="1"/>
      </w:tblPr>
      <w:tblGrid>
        <w:gridCol w:w="2404"/>
        <w:gridCol w:w="750"/>
      </w:tblGrid>
      <w:tr w:rsidR="00AD0A16" w14:paraId="1A761DB3" w14:textId="77777777" w:rsidTr="00662309">
        <w:trPr>
          <w:jc w:val="center"/>
        </w:trPr>
        <w:tc>
          <w:tcPr>
            <w:tcW w:w="0" w:type="auto"/>
          </w:tcPr>
          <w:p w14:paraId="5632AB73" w14:textId="626371DE" w:rsidR="00AD0A16" w:rsidRDefault="00AD0A16" w:rsidP="00156A0E">
            <w:pPr>
              <w:pStyle w:val="BodyText"/>
              <w:jc w:val="both"/>
              <w:rPr>
                <w:rFonts w:ascii="Arial" w:hAnsi="Arial" w:cs="Arial"/>
                <w:i w:val="0"/>
              </w:rPr>
            </w:pPr>
            <w:r>
              <w:rPr>
                <w:rFonts w:ascii="Arial" w:hAnsi="Arial" w:cs="Arial"/>
                <w:i w:val="0"/>
              </w:rPr>
              <w:t>Felony</w:t>
            </w:r>
          </w:p>
        </w:tc>
        <w:tc>
          <w:tcPr>
            <w:tcW w:w="0" w:type="auto"/>
          </w:tcPr>
          <w:p w14:paraId="70E84A45" w14:textId="5386E0CA" w:rsidR="00AD0A16" w:rsidRDefault="00AD0A16" w:rsidP="00156A0E">
            <w:pPr>
              <w:pStyle w:val="BodyText"/>
              <w:jc w:val="both"/>
              <w:rPr>
                <w:rFonts w:ascii="Arial" w:hAnsi="Arial" w:cs="Arial"/>
                <w:i w:val="0"/>
              </w:rPr>
            </w:pPr>
            <w:r>
              <w:rPr>
                <w:rFonts w:ascii="Arial" w:hAnsi="Arial" w:cs="Arial"/>
                <w:i w:val="0"/>
              </w:rPr>
              <w:t>11</w:t>
            </w:r>
            <w:r w:rsidR="009111DA">
              <w:rPr>
                <w:rFonts w:ascii="Arial" w:hAnsi="Arial" w:cs="Arial"/>
                <w:i w:val="0"/>
              </w:rPr>
              <w:t>67</w:t>
            </w:r>
          </w:p>
        </w:tc>
      </w:tr>
      <w:tr w:rsidR="00AD0A16" w14:paraId="57AC6138" w14:textId="77777777" w:rsidTr="00662309">
        <w:trPr>
          <w:jc w:val="center"/>
        </w:trPr>
        <w:tc>
          <w:tcPr>
            <w:tcW w:w="0" w:type="auto"/>
          </w:tcPr>
          <w:p w14:paraId="405E0D68" w14:textId="4D31EAF5" w:rsidR="00AD0A16" w:rsidRDefault="009111DA" w:rsidP="00156A0E">
            <w:pPr>
              <w:pStyle w:val="BodyText"/>
              <w:jc w:val="both"/>
              <w:rPr>
                <w:rFonts w:ascii="Arial" w:hAnsi="Arial" w:cs="Arial"/>
                <w:i w:val="0"/>
              </w:rPr>
            </w:pPr>
            <w:r>
              <w:rPr>
                <w:rFonts w:ascii="Arial" w:hAnsi="Arial" w:cs="Arial"/>
                <w:i w:val="0"/>
              </w:rPr>
              <w:t>Misdemeanor</w:t>
            </w:r>
          </w:p>
        </w:tc>
        <w:tc>
          <w:tcPr>
            <w:tcW w:w="0" w:type="auto"/>
          </w:tcPr>
          <w:p w14:paraId="73351D27" w14:textId="01D266F3" w:rsidR="00AD0A16" w:rsidRDefault="009111DA" w:rsidP="00156A0E">
            <w:pPr>
              <w:pStyle w:val="BodyText"/>
              <w:jc w:val="both"/>
              <w:rPr>
                <w:rFonts w:ascii="Arial" w:hAnsi="Arial" w:cs="Arial"/>
                <w:i w:val="0"/>
              </w:rPr>
            </w:pPr>
            <w:r>
              <w:rPr>
                <w:rFonts w:ascii="Arial" w:hAnsi="Arial" w:cs="Arial"/>
                <w:i w:val="0"/>
              </w:rPr>
              <w:t>1290</w:t>
            </w:r>
          </w:p>
        </w:tc>
      </w:tr>
      <w:tr w:rsidR="00AD0A16" w14:paraId="559823F1" w14:textId="77777777" w:rsidTr="00662309">
        <w:trPr>
          <w:jc w:val="center"/>
        </w:trPr>
        <w:tc>
          <w:tcPr>
            <w:tcW w:w="0" w:type="auto"/>
          </w:tcPr>
          <w:p w14:paraId="0B1A8B85" w14:textId="663B98D1" w:rsidR="00AD0A16" w:rsidRDefault="009111DA" w:rsidP="00156A0E">
            <w:pPr>
              <w:pStyle w:val="BodyText"/>
              <w:jc w:val="both"/>
              <w:rPr>
                <w:rFonts w:ascii="Arial" w:hAnsi="Arial" w:cs="Arial"/>
                <w:i w:val="0"/>
              </w:rPr>
            </w:pPr>
            <w:r>
              <w:rPr>
                <w:rFonts w:ascii="Arial" w:hAnsi="Arial" w:cs="Arial"/>
                <w:i w:val="0"/>
              </w:rPr>
              <w:t>Misdemeanor Traffic</w:t>
            </w:r>
          </w:p>
        </w:tc>
        <w:tc>
          <w:tcPr>
            <w:tcW w:w="0" w:type="auto"/>
          </w:tcPr>
          <w:p w14:paraId="14672F8E" w14:textId="6B7DB8A2" w:rsidR="00AD0A16" w:rsidRDefault="00C32F32" w:rsidP="00156A0E">
            <w:pPr>
              <w:pStyle w:val="BodyText"/>
              <w:jc w:val="both"/>
              <w:rPr>
                <w:rFonts w:ascii="Arial" w:hAnsi="Arial" w:cs="Arial"/>
                <w:i w:val="0"/>
              </w:rPr>
            </w:pPr>
            <w:r>
              <w:rPr>
                <w:rFonts w:ascii="Arial" w:hAnsi="Arial" w:cs="Arial"/>
                <w:i w:val="0"/>
              </w:rPr>
              <w:t>4679</w:t>
            </w:r>
          </w:p>
        </w:tc>
      </w:tr>
      <w:tr w:rsidR="00AD0A16" w14:paraId="675D7D1E" w14:textId="77777777" w:rsidTr="00662309">
        <w:trPr>
          <w:jc w:val="center"/>
        </w:trPr>
        <w:tc>
          <w:tcPr>
            <w:tcW w:w="0" w:type="auto"/>
          </w:tcPr>
          <w:p w14:paraId="48A7A7B9" w14:textId="276294B8" w:rsidR="00AD0A16" w:rsidRDefault="00C32F32" w:rsidP="00156A0E">
            <w:pPr>
              <w:pStyle w:val="BodyText"/>
              <w:jc w:val="both"/>
              <w:rPr>
                <w:rFonts w:ascii="Arial" w:hAnsi="Arial" w:cs="Arial"/>
                <w:i w:val="0"/>
              </w:rPr>
            </w:pPr>
            <w:r>
              <w:rPr>
                <w:rFonts w:ascii="Arial" w:hAnsi="Arial" w:cs="Arial"/>
                <w:i w:val="0"/>
              </w:rPr>
              <w:lastRenderedPageBreak/>
              <w:t>Non-Criminal Traffic</w:t>
            </w:r>
          </w:p>
        </w:tc>
        <w:tc>
          <w:tcPr>
            <w:tcW w:w="0" w:type="auto"/>
          </w:tcPr>
          <w:p w14:paraId="62DA2F82" w14:textId="59701941" w:rsidR="00AD0A16" w:rsidRDefault="00C32F32" w:rsidP="00156A0E">
            <w:pPr>
              <w:pStyle w:val="BodyText"/>
              <w:jc w:val="both"/>
              <w:rPr>
                <w:rFonts w:ascii="Arial" w:hAnsi="Arial" w:cs="Arial"/>
                <w:i w:val="0"/>
              </w:rPr>
            </w:pPr>
            <w:r>
              <w:rPr>
                <w:rFonts w:ascii="Arial" w:hAnsi="Arial" w:cs="Arial"/>
                <w:i w:val="0"/>
              </w:rPr>
              <w:t>9</w:t>
            </w:r>
            <w:r w:rsidR="00672600">
              <w:rPr>
                <w:rFonts w:ascii="Arial" w:hAnsi="Arial" w:cs="Arial"/>
                <w:i w:val="0"/>
              </w:rPr>
              <w:t>34</w:t>
            </w:r>
          </w:p>
        </w:tc>
      </w:tr>
    </w:tbl>
    <w:p w14:paraId="00AC4976" w14:textId="77777777" w:rsidR="00485736" w:rsidRDefault="00485736" w:rsidP="00156A0E">
      <w:pPr>
        <w:pStyle w:val="BodyText"/>
        <w:jc w:val="both"/>
        <w:rPr>
          <w:rFonts w:ascii="Arial" w:hAnsi="Arial" w:cs="Arial"/>
          <w:i w:val="0"/>
        </w:rPr>
      </w:pPr>
    </w:p>
    <w:p w14:paraId="0132E04D" w14:textId="77777777" w:rsidR="00EA1B46" w:rsidRDefault="00EA1B46" w:rsidP="00156A0E">
      <w:pPr>
        <w:pStyle w:val="BodyText"/>
        <w:jc w:val="both"/>
        <w:rPr>
          <w:rFonts w:ascii="Arial" w:hAnsi="Arial" w:cs="Arial"/>
          <w:i w:val="0"/>
        </w:rPr>
      </w:pPr>
    </w:p>
    <w:p w14:paraId="6A1F4E85" w14:textId="29A29A30" w:rsidR="00131A44" w:rsidRDefault="005A6668" w:rsidP="0085656C">
      <w:pPr>
        <w:pStyle w:val="BodyText"/>
        <w:keepLines/>
        <w:jc w:val="center"/>
        <w:rPr>
          <w:rFonts w:ascii="Arial" w:hAnsi="Arial" w:cs="Arial"/>
          <w:b/>
          <w:bCs/>
          <w:i w:val="0"/>
        </w:rPr>
      </w:pPr>
      <w:r>
        <w:rPr>
          <w:rFonts w:ascii="Arial" w:hAnsi="Arial" w:cs="Arial"/>
          <w:b/>
          <w:bCs/>
          <w:i w:val="0"/>
        </w:rPr>
        <w:t>C</w:t>
      </w:r>
      <w:r w:rsidR="009E62D3" w:rsidRPr="00131A44">
        <w:rPr>
          <w:rFonts w:ascii="Arial" w:hAnsi="Arial" w:cs="Arial"/>
          <w:b/>
          <w:bCs/>
          <w:i w:val="0"/>
        </w:rPr>
        <w:t xml:space="preserve">ourt </w:t>
      </w:r>
      <w:r>
        <w:rPr>
          <w:rFonts w:ascii="Arial" w:hAnsi="Arial" w:cs="Arial"/>
          <w:b/>
          <w:bCs/>
          <w:i w:val="0"/>
        </w:rPr>
        <w:t>Assigning CWP and Number of Hours A</w:t>
      </w:r>
      <w:r w:rsidR="009E62D3" w:rsidRPr="00131A44">
        <w:rPr>
          <w:rFonts w:ascii="Arial" w:hAnsi="Arial" w:cs="Arial"/>
          <w:b/>
          <w:bCs/>
          <w:i w:val="0"/>
        </w:rPr>
        <w:t>ssigned</w:t>
      </w:r>
      <w:r w:rsidR="004A4FFC">
        <w:rPr>
          <w:rStyle w:val="FootnoteReference"/>
          <w:rFonts w:ascii="Arial" w:hAnsi="Arial" w:cs="Arial"/>
          <w:b/>
          <w:bCs/>
          <w:i w:val="0"/>
        </w:rPr>
        <w:footnoteReference w:id="6"/>
      </w:r>
    </w:p>
    <w:p w14:paraId="333CAA0C" w14:textId="71906117" w:rsidR="001767E4" w:rsidRDefault="001767E4" w:rsidP="000330AC">
      <w:pPr>
        <w:pStyle w:val="BodyText"/>
        <w:keepNext/>
        <w:keepLines/>
        <w:jc w:val="center"/>
        <w:rPr>
          <w:rFonts w:ascii="Arial" w:hAnsi="Arial" w:cs="Arial"/>
          <w:b/>
          <w:bCs/>
          <w:i w:val="0"/>
        </w:rPr>
      </w:pPr>
    </w:p>
    <w:p w14:paraId="026AEC0B" w14:textId="77777777" w:rsidR="007C45CE" w:rsidRPr="007C45CE" w:rsidRDefault="007C45CE" w:rsidP="0085656C">
      <w:pPr>
        <w:keepLines/>
        <w:kinsoku w:val="0"/>
        <w:overflowPunct w:val="0"/>
        <w:autoSpaceDE w:val="0"/>
        <w:autoSpaceDN w:val="0"/>
        <w:adjustRightInd w:val="0"/>
        <w:spacing w:before="10"/>
        <w:rPr>
          <w:sz w:val="2"/>
          <w:szCs w:val="2"/>
        </w:rPr>
      </w:pPr>
    </w:p>
    <w:tbl>
      <w:tblPr>
        <w:tblW w:w="0" w:type="auto"/>
        <w:jc w:val="center"/>
        <w:tblCellMar>
          <w:left w:w="0" w:type="dxa"/>
          <w:right w:w="0" w:type="dxa"/>
        </w:tblCellMar>
        <w:tblLook w:val="0000" w:firstRow="0" w:lastRow="0" w:firstColumn="0" w:lastColumn="0" w:noHBand="0" w:noVBand="0"/>
      </w:tblPr>
      <w:tblGrid>
        <w:gridCol w:w="2970"/>
        <w:gridCol w:w="1652"/>
        <w:gridCol w:w="1291"/>
      </w:tblGrid>
      <w:tr w:rsidR="007C45CE" w:rsidRPr="007C45CE" w14:paraId="7B553474" w14:textId="77777777" w:rsidTr="00141404">
        <w:trPr>
          <w:trHeight w:val="54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AEE0224" w14:textId="77777777" w:rsidR="007C45CE" w:rsidRPr="007C45CE" w:rsidRDefault="007C45CE" w:rsidP="0085656C">
            <w:pPr>
              <w:keepLines/>
              <w:kinsoku w:val="0"/>
              <w:overflowPunct w:val="0"/>
              <w:autoSpaceDE w:val="0"/>
              <w:autoSpaceDN w:val="0"/>
              <w:adjustRightInd w:val="0"/>
              <w:spacing w:before="149"/>
              <w:ind w:left="39"/>
              <w:jc w:val="center"/>
              <w:rPr>
                <w:rFonts w:ascii="Arial" w:hAnsi="Arial" w:cs="Arial"/>
                <w:b/>
                <w:bCs/>
                <w:szCs w:val="24"/>
              </w:rPr>
            </w:pPr>
            <w:r w:rsidRPr="007C45CE">
              <w:rPr>
                <w:rFonts w:ascii="Arial" w:hAnsi="Arial" w:cs="Arial"/>
                <w:b/>
                <w:bCs/>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7D4F5FF" w14:textId="77777777" w:rsidR="007C45CE" w:rsidRPr="007C45CE" w:rsidRDefault="007C45CE" w:rsidP="0085656C">
            <w:pPr>
              <w:keepLines/>
              <w:kinsoku w:val="0"/>
              <w:overflowPunct w:val="0"/>
              <w:autoSpaceDE w:val="0"/>
              <w:autoSpaceDN w:val="0"/>
              <w:adjustRightInd w:val="0"/>
              <w:ind w:left="223" w:right="211"/>
              <w:jc w:val="center"/>
              <w:rPr>
                <w:rFonts w:ascii="Arial" w:hAnsi="Arial" w:cs="Arial"/>
                <w:b/>
                <w:bCs/>
                <w:szCs w:val="24"/>
              </w:rPr>
            </w:pPr>
            <w:r w:rsidRPr="007C45CE">
              <w:rPr>
                <w:rFonts w:ascii="Arial" w:hAnsi="Arial" w:cs="Arial"/>
                <w:b/>
                <w:bCs/>
                <w:szCs w:val="24"/>
              </w:rPr>
              <w:t>#</w:t>
            </w:r>
            <w:r w:rsidRPr="007C45CE">
              <w:rPr>
                <w:rFonts w:ascii="Arial" w:hAnsi="Arial" w:cs="Arial"/>
                <w:b/>
                <w:bCs/>
                <w:spacing w:val="-1"/>
                <w:szCs w:val="24"/>
              </w:rPr>
              <w:t xml:space="preserve"> </w:t>
            </w:r>
            <w:proofErr w:type="gramStart"/>
            <w:r w:rsidRPr="007C45CE">
              <w:rPr>
                <w:rFonts w:ascii="Arial" w:hAnsi="Arial" w:cs="Arial"/>
                <w:b/>
                <w:bCs/>
                <w:szCs w:val="24"/>
              </w:rPr>
              <w:t>of</w:t>
            </w:r>
            <w:proofErr w:type="gramEnd"/>
            <w:r w:rsidRPr="007C45CE">
              <w:rPr>
                <w:rFonts w:ascii="Arial" w:hAnsi="Arial" w:cs="Arial"/>
                <w:b/>
                <w:bCs/>
                <w:spacing w:val="3"/>
                <w:szCs w:val="24"/>
              </w:rPr>
              <w:t xml:space="preserve"> </w:t>
            </w:r>
            <w:r w:rsidRPr="007C45CE">
              <w:rPr>
                <w:rFonts w:ascii="Arial" w:hAnsi="Arial" w:cs="Arial"/>
                <w:b/>
                <w:bCs/>
                <w:szCs w:val="24"/>
              </w:rPr>
              <w:t>Cases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FEE1D17" w14:textId="77777777" w:rsidR="007C45CE" w:rsidRPr="007C45CE" w:rsidRDefault="007C45CE" w:rsidP="0085656C">
            <w:pPr>
              <w:keepLines/>
              <w:kinsoku w:val="0"/>
              <w:overflowPunct w:val="0"/>
              <w:autoSpaceDE w:val="0"/>
              <w:autoSpaceDN w:val="0"/>
              <w:adjustRightInd w:val="0"/>
              <w:spacing w:before="9"/>
              <w:ind w:left="85"/>
              <w:jc w:val="center"/>
              <w:rPr>
                <w:rFonts w:ascii="Arial" w:hAnsi="Arial" w:cs="Arial"/>
                <w:b/>
                <w:bCs/>
                <w:szCs w:val="24"/>
              </w:rPr>
            </w:pPr>
            <w:r w:rsidRPr="007C45CE">
              <w:rPr>
                <w:rFonts w:ascii="Arial" w:hAnsi="Arial" w:cs="Arial"/>
                <w:b/>
                <w:bCs/>
                <w:szCs w:val="24"/>
              </w:rPr>
              <w:t>#</w:t>
            </w:r>
            <w:r w:rsidRPr="007C45CE">
              <w:rPr>
                <w:rFonts w:ascii="Arial" w:hAnsi="Arial" w:cs="Arial"/>
                <w:b/>
                <w:bCs/>
                <w:spacing w:val="-1"/>
                <w:szCs w:val="24"/>
              </w:rPr>
              <w:t xml:space="preserve"> </w:t>
            </w:r>
            <w:proofErr w:type="gramStart"/>
            <w:r w:rsidRPr="007C45CE">
              <w:rPr>
                <w:rFonts w:ascii="Arial" w:hAnsi="Arial" w:cs="Arial"/>
                <w:b/>
                <w:bCs/>
                <w:szCs w:val="24"/>
              </w:rPr>
              <w:t>of</w:t>
            </w:r>
            <w:proofErr w:type="gramEnd"/>
            <w:r w:rsidRPr="007C45CE">
              <w:rPr>
                <w:rFonts w:ascii="Arial" w:hAnsi="Arial" w:cs="Arial"/>
                <w:b/>
                <w:bCs/>
                <w:spacing w:val="3"/>
                <w:szCs w:val="24"/>
              </w:rPr>
              <w:t xml:space="preserve"> </w:t>
            </w:r>
            <w:r w:rsidRPr="007C45CE">
              <w:rPr>
                <w:rFonts w:ascii="Arial" w:hAnsi="Arial" w:cs="Arial"/>
                <w:b/>
                <w:bCs/>
                <w:szCs w:val="24"/>
              </w:rPr>
              <w:t>Hours</w:t>
            </w:r>
          </w:p>
          <w:p w14:paraId="2CDED319" w14:textId="44030513" w:rsidR="007C45CE" w:rsidRPr="007C45CE" w:rsidRDefault="007C45CE" w:rsidP="0085656C">
            <w:pPr>
              <w:keepLines/>
              <w:kinsoku w:val="0"/>
              <w:overflowPunct w:val="0"/>
              <w:autoSpaceDE w:val="0"/>
              <w:autoSpaceDN w:val="0"/>
              <w:adjustRightInd w:val="0"/>
              <w:spacing w:before="25" w:line="237" w:lineRule="exact"/>
              <w:ind w:left="62"/>
              <w:jc w:val="center"/>
              <w:rPr>
                <w:rFonts w:ascii="Arial" w:hAnsi="Arial" w:cs="Arial"/>
                <w:b/>
                <w:bCs/>
                <w:szCs w:val="24"/>
              </w:rPr>
            </w:pPr>
            <w:r w:rsidRPr="007C45CE">
              <w:rPr>
                <w:rFonts w:ascii="Arial" w:hAnsi="Arial" w:cs="Arial"/>
                <w:b/>
                <w:bCs/>
                <w:szCs w:val="24"/>
              </w:rPr>
              <w:t>Sentenced</w:t>
            </w:r>
            <w:r w:rsidR="00A20789">
              <w:rPr>
                <w:rFonts w:ascii="Arial" w:hAnsi="Arial" w:cs="Arial"/>
                <w:b/>
                <w:bCs/>
                <w:szCs w:val="24"/>
              </w:rPr>
              <w:t xml:space="preserve">    </w:t>
            </w:r>
          </w:p>
        </w:tc>
      </w:tr>
      <w:tr w:rsidR="007C45CE" w:rsidRPr="007C45CE" w14:paraId="294B24CF"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ECA4632" w14:textId="77777777" w:rsidR="007C45CE" w:rsidRPr="007C45CE" w:rsidRDefault="007C45CE" w:rsidP="0085656C">
            <w:pPr>
              <w:keepLines/>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Auburn</w:t>
            </w:r>
            <w:r w:rsidRPr="007C45CE">
              <w:rPr>
                <w:rFonts w:ascii="Arial" w:hAnsi="Arial" w:cs="Arial"/>
                <w:spacing w:val="-8"/>
                <w:szCs w:val="24"/>
              </w:rPr>
              <w:t xml:space="preserve"> </w:t>
            </w:r>
            <w:r w:rsidRPr="007C45CE">
              <w:rPr>
                <w:rFonts w:ascii="Arial" w:hAnsi="Arial" w:cs="Arial"/>
                <w:szCs w:val="24"/>
              </w:rPr>
              <w:t>District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0F3AFFA" w14:textId="77777777" w:rsidR="007C45CE" w:rsidRPr="007C45CE" w:rsidRDefault="007C45CE" w:rsidP="0085656C">
            <w:pPr>
              <w:keepLines/>
              <w:kinsoku w:val="0"/>
              <w:overflowPunct w:val="0"/>
              <w:autoSpaceDE w:val="0"/>
              <w:autoSpaceDN w:val="0"/>
              <w:adjustRightInd w:val="0"/>
              <w:spacing w:before="9" w:line="237" w:lineRule="exact"/>
              <w:ind w:left="12"/>
              <w:jc w:val="center"/>
              <w:rPr>
                <w:rFonts w:ascii="Arial" w:hAnsi="Arial" w:cs="Arial"/>
                <w:szCs w:val="24"/>
              </w:rPr>
            </w:pPr>
            <w:r w:rsidRPr="007C45CE">
              <w:rPr>
                <w:rFonts w:ascii="Arial" w:hAnsi="Arial" w:cs="Arial"/>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FB2CC0F" w14:textId="77777777" w:rsidR="007C45CE" w:rsidRPr="007C45CE" w:rsidRDefault="007C45CE" w:rsidP="0085656C">
            <w:pPr>
              <w:keepLines/>
              <w:kinsoku w:val="0"/>
              <w:overflowPunct w:val="0"/>
              <w:autoSpaceDE w:val="0"/>
              <w:autoSpaceDN w:val="0"/>
              <w:adjustRightInd w:val="0"/>
              <w:spacing w:before="9" w:line="237" w:lineRule="exact"/>
              <w:ind w:left="190" w:right="180"/>
              <w:jc w:val="center"/>
              <w:rPr>
                <w:rFonts w:ascii="Arial" w:hAnsi="Arial" w:cs="Arial"/>
                <w:szCs w:val="24"/>
              </w:rPr>
            </w:pPr>
            <w:r w:rsidRPr="007C45CE">
              <w:rPr>
                <w:rFonts w:ascii="Arial" w:hAnsi="Arial" w:cs="Arial"/>
                <w:szCs w:val="24"/>
              </w:rPr>
              <w:t>64</w:t>
            </w:r>
          </w:p>
        </w:tc>
      </w:tr>
      <w:tr w:rsidR="007C45CE" w:rsidRPr="007C45CE" w14:paraId="5F7607FE"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2CFD182" w14:textId="77777777" w:rsidR="007C45CE" w:rsidRPr="007C45CE" w:rsidRDefault="007C45CE" w:rsidP="0085656C">
            <w:pPr>
              <w:keepLines/>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Bellevue</w:t>
            </w:r>
            <w:r w:rsidRPr="007C45CE">
              <w:rPr>
                <w:rFonts w:ascii="Arial" w:hAnsi="Arial" w:cs="Arial"/>
                <w:spacing w:val="-2"/>
                <w:szCs w:val="24"/>
              </w:rPr>
              <w:t xml:space="preserve"> </w:t>
            </w:r>
            <w:r w:rsidRPr="007C45CE">
              <w:rPr>
                <w:rFonts w:ascii="Arial" w:hAnsi="Arial" w:cs="Arial"/>
                <w:szCs w:val="24"/>
              </w:rPr>
              <w:t>District</w:t>
            </w:r>
            <w:r w:rsidRPr="007C45CE">
              <w:rPr>
                <w:rFonts w:ascii="Arial" w:hAnsi="Arial" w:cs="Arial"/>
                <w:spacing w:val="-3"/>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9A5422E" w14:textId="77777777" w:rsidR="007C45CE" w:rsidRPr="007C45CE" w:rsidRDefault="007C45CE" w:rsidP="0085656C">
            <w:pPr>
              <w:keepLines/>
              <w:kinsoku w:val="0"/>
              <w:overflowPunct w:val="0"/>
              <w:autoSpaceDE w:val="0"/>
              <w:autoSpaceDN w:val="0"/>
              <w:adjustRightInd w:val="0"/>
              <w:spacing w:before="9" w:line="237" w:lineRule="exact"/>
              <w:ind w:left="221" w:right="211"/>
              <w:jc w:val="center"/>
              <w:rPr>
                <w:rFonts w:ascii="Arial" w:hAnsi="Arial" w:cs="Arial"/>
                <w:szCs w:val="24"/>
              </w:rPr>
            </w:pPr>
            <w:r w:rsidRPr="007C45CE">
              <w:rPr>
                <w:rFonts w:ascii="Arial" w:hAnsi="Arial" w:cs="Arial"/>
                <w:szCs w:val="24"/>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3E8A7B2" w14:textId="77777777" w:rsidR="007C45CE" w:rsidRPr="007C45CE" w:rsidRDefault="007C45CE" w:rsidP="0085656C">
            <w:pPr>
              <w:keepLines/>
              <w:kinsoku w:val="0"/>
              <w:overflowPunct w:val="0"/>
              <w:autoSpaceDE w:val="0"/>
              <w:autoSpaceDN w:val="0"/>
              <w:adjustRightInd w:val="0"/>
              <w:spacing w:before="9" w:line="237" w:lineRule="exact"/>
              <w:ind w:left="190" w:right="168"/>
              <w:jc w:val="center"/>
              <w:rPr>
                <w:rFonts w:ascii="Arial" w:hAnsi="Arial" w:cs="Arial"/>
                <w:szCs w:val="24"/>
              </w:rPr>
            </w:pPr>
            <w:r w:rsidRPr="007C45CE">
              <w:rPr>
                <w:rFonts w:ascii="Arial" w:hAnsi="Arial" w:cs="Arial"/>
                <w:szCs w:val="24"/>
              </w:rPr>
              <w:t>18964</w:t>
            </w:r>
          </w:p>
        </w:tc>
      </w:tr>
      <w:tr w:rsidR="007C45CE" w:rsidRPr="007C45CE" w14:paraId="4E4B8D97"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E1D7B2E" w14:textId="77777777" w:rsidR="007C45CE" w:rsidRPr="007C45CE" w:rsidRDefault="007C45CE" w:rsidP="0085656C">
            <w:pPr>
              <w:keepLines/>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Bothell</w:t>
            </w:r>
            <w:r w:rsidRPr="007C45CE">
              <w:rPr>
                <w:rFonts w:ascii="Arial" w:hAnsi="Arial" w:cs="Arial"/>
                <w:spacing w:val="-4"/>
                <w:szCs w:val="24"/>
              </w:rPr>
              <w:t xml:space="preserve"> </w:t>
            </w:r>
            <w:r w:rsidRPr="007C45CE">
              <w:rPr>
                <w:rFonts w:ascii="Arial" w:hAnsi="Arial" w:cs="Arial"/>
                <w:szCs w:val="24"/>
              </w:rPr>
              <w:t>Muni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C0B80BB" w14:textId="77777777" w:rsidR="007C45CE" w:rsidRPr="007C45CE" w:rsidRDefault="007C45CE" w:rsidP="0085656C">
            <w:pPr>
              <w:keepLines/>
              <w:kinsoku w:val="0"/>
              <w:overflowPunct w:val="0"/>
              <w:autoSpaceDE w:val="0"/>
              <w:autoSpaceDN w:val="0"/>
              <w:adjustRightInd w:val="0"/>
              <w:spacing w:before="9" w:line="237" w:lineRule="exact"/>
              <w:ind w:left="223" w:right="201"/>
              <w:jc w:val="center"/>
              <w:rPr>
                <w:rFonts w:ascii="Arial" w:hAnsi="Arial" w:cs="Arial"/>
                <w:szCs w:val="24"/>
              </w:rPr>
            </w:pPr>
            <w:r w:rsidRPr="007C45CE">
              <w:rPr>
                <w:rFonts w:ascii="Arial" w:hAnsi="Arial" w:cs="Arial"/>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0566ACA" w14:textId="77777777" w:rsidR="007C45CE" w:rsidRPr="007C45CE" w:rsidRDefault="007C45CE" w:rsidP="0085656C">
            <w:pPr>
              <w:keepLines/>
              <w:kinsoku w:val="0"/>
              <w:overflowPunct w:val="0"/>
              <w:autoSpaceDE w:val="0"/>
              <w:autoSpaceDN w:val="0"/>
              <w:adjustRightInd w:val="0"/>
              <w:spacing w:before="9" w:line="237" w:lineRule="exact"/>
              <w:ind w:left="190" w:right="180"/>
              <w:jc w:val="center"/>
              <w:rPr>
                <w:rFonts w:ascii="Arial" w:hAnsi="Arial" w:cs="Arial"/>
                <w:szCs w:val="24"/>
              </w:rPr>
            </w:pPr>
            <w:r w:rsidRPr="007C45CE">
              <w:rPr>
                <w:rFonts w:ascii="Arial" w:hAnsi="Arial" w:cs="Arial"/>
                <w:szCs w:val="24"/>
              </w:rPr>
              <w:t>2408</w:t>
            </w:r>
          </w:p>
        </w:tc>
      </w:tr>
      <w:tr w:rsidR="007C45CE" w:rsidRPr="007C45CE" w14:paraId="4CF4728E"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383BB43" w14:textId="77777777" w:rsidR="007C45CE" w:rsidRPr="007C45CE" w:rsidRDefault="007C45CE" w:rsidP="007C45CE">
            <w:pPr>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Burien</w:t>
            </w:r>
            <w:r w:rsidRPr="007C45CE">
              <w:rPr>
                <w:rFonts w:ascii="Arial" w:hAnsi="Arial" w:cs="Arial"/>
                <w:spacing w:val="-8"/>
                <w:szCs w:val="24"/>
              </w:rPr>
              <w:t xml:space="preserve"> </w:t>
            </w:r>
            <w:r w:rsidRPr="007C45CE">
              <w:rPr>
                <w:rFonts w:ascii="Arial" w:hAnsi="Arial" w:cs="Arial"/>
                <w:szCs w:val="24"/>
              </w:rPr>
              <w:t>District</w:t>
            </w:r>
            <w:r w:rsidRPr="007C45CE">
              <w:rPr>
                <w:rFonts w:ascii="Arial" w:hAnsi="Arial" w:cs="Arial"/>
                <w:spacing w:val="-2"/>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FB3D846" w14:textId="77777777" w:rsidR="007C45CE" w:rsidRPr="007C45CE" w:rsidRDefault="007C45CE" w:rsidP="007C45CE">
            <w:pPr>
              <w:kinsoku w:val="0"/>
              <w:overflowPunct w:val="0"/>
              <w:autoSpaceDE w:val="0"/>
              <w:autoSpaceDN w:val="0"/>
              <w:adjustRightInd w:val="0"/>
              <w:spacing w:before="9" w:line="237" w:lineRule="exact"/>
              <w:ind w:left="223" w:right="201"/>
              <w:jc w:val="center"/>
              <w:rPr>
                <w:rFonts w:ascii="Arial" w:hAnsi="Arial" w:cs="Arial"/>
                <w:szCs w:val="24"/>
              </w:rPr>
            </w:pPr>
            <w:r w:rsidRPr="007C45CE">
              <w:rPr>
                <w:rFonts w:ascii="Arial" w:hAnsi="Arial" w:cs="Arial"/>
                <w:szCs w:val="24"/>
              </w:rPr>
              <w:t>1082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17CD497" w14:textId="77777777" w:rsidR="007C45CE" w:rsidRPr="007C45CE" w:rsidRDefault="007C45CE" w:rsidP="007C45CE">
            <w:pPr>
              <w:kinsoku w:val="0"/>
              <w:overflowPunct w:val="0"/>
              <w:autoSpaceDE w:val="0"/>
              <w:autoSpaceDN w:val="0"/>
              <w:adjustRightInd w:val="0"/>
              <w:spacing w:before="9" w:line="237" w:lineRule="exact"/>
              <w:ind w:left="190" w:right="168"/>
              <w:jc w:val="center"/>
              <w:rPr>
                <w:rFonts w:ascii="Arial" w:hAnsi="Arial" w:cs="Arial"/>
                <w:szCs w:val="24"/>
              </w:rPr>
            </w:pPr>
            <w:r w:rsidRPr="007C45CE">
              <w:rPr>
                <w:rFonts w:ascii="Arial" w:hAnsi="Arial" w:cs="Arial"/>
                <w:szCs w:val="24"/>
              </w:rPr>
              <w:t>33760</w:t>
            </w:r>
          </w:p>
        </w:tc>
      </w:tr>
      <w:tr w:rsidR="007C45CE" w:rsidRPr="007C45CE" w14:paraId="00611265"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8DB9949" w14:textId="77777777" w:rsidR="007C45CE" w:rsidRPr="007C45CE" w:rsidRDefault="007C45CE" w:rsidP="007C45CE">
            <w:pPr>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Drug</w:t>
            </w:r>
            <w:r w:rsidRPr="007C45CE">
              <w:rPr>
                <w:rFonts w:ascii="Arial" w:hAnsi="Arial" w:cs="Arial"/>
                <w:spacing w:val="-8"/>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B946E57" w14:textId="77777777" w:rsidR="007C45CE" w:rsidRPr="007C45CE" w:rsidRDefault="007C45CE" w:rsidP="007C45CE">
            <w:pPr>
              <w:kinsoku w:val="0"/>
              <w:overflowPunct w:val="0"/>
              <w:autoSpaceDE w:val="0"/>
              <w:autoSpaceDN w:val="0"/>
              <w:adjustRightInd w:val="0"/>
              <w:spacing w:before="9" w:line="237" w:lineRule="exact"/>
              <w:ind w:left="221" w:right="211"/>
              <w:jc w:val="center"/>
              <w:rPr>
                <w:rFonts w:ascii="Arial" w:hAnsi="Arial" w:cs="Arial"/>
                <w:szCs w:val="24"/>
              </w:rPr>
            </w:pPr>
            <w:r w:rsidRPr="007C45CE">
              <w:rPr>
                <w:rFonts w:ascii="Arial" w:hAnsi="Arial" w:cs="Arial"/>
                <w:szCs w:val="24"/>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85A043B" w14:textId="77777777" w:rsidR="007C45CE" w:rsidRPr="007C45CE" w:rsidRDefault="007C45CE" w:rsidP="007C45CE">
            <w:pPr>
              <w:kinsoku w:val="0"/>
              <w:overflowPunct w:val="0"/>
              <w:autoSpaceDE w:val="0"/>
              <w:autoSpaceDN w:val="0"/>
              <w:adjustRightInd w:val="0"/>
              <w:spacing w:before="9" w:line="237" w:lineRule="exact"/>
              <w:ind w:left="190" w:right="180"/>
              <w:jc w:val="center"/>
              <w:rPr>
                <w:rFonts w:ascii="Arial" w:hAnsi="Arial" w:cs="Arial"/>
                <w:szCs w:val="24"/>
              </w:rPr>
            </w:pPr>
            <w:r w:rsidRPr="007C45CE">
              <w:rPr>
                <w:rFonts w:ascii="Arial" w:hAnsi="Arial" w:cs="Arial"/>
                <w:szCs w:val="24"/>
              </w:rPr>
              <w:t>7968</w:t>
            </w:r>
          </w:p>
        </w:tc>
      </w:tr>
      <w:tr w:rsidR="007C45CE" w:rsidRPr="007C45CE" w14:paraId="5D36CD07"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70B60B2" w14:textId="77777777" w:rsidR="007C45CE" w:rsidRPr="007C45CE" w:rsidRDefault="007C45CE" w:rsidP="007C45CE">
            <w:pPr>
              <w:kinsoku w:val="0"/>
              <w:overflowPunct w:val="0"/>
              <w:autoSpaceDE w:val="0"/>
              <w:autoSpaceDN w:val="0"/>
              <w:adjustRightInd w:val="0"/>
              <w:spacing w:before="9" w:line="237" w:lineRule="exact"/>
              <w:ind w:left="39"/>
              <w:rPr>
                <w:rFonts w:ascii="Arial" w:hAnsi="Arial" w:cs="Arial"/>
                <w:szCs w:val="24"/>
              </w:rPr>
            </w:pPr>
            <w:r w:rsidRPr="007C45CE">
              <w:rPr>
                <w:rFonts w:ascii="Arial" w:hAnsi="Arial" w:cs="Arial"/>
                <w:szCs w:val="24"/>
              </w:rPr>
              <w:t>Federal</w:t>
            </w:r>
            <w:r w:rsidRPr="007C45CE">
              <w:rPr>
                <w:rFonts w:ascii="Arial" w:hAnsi="Arial" w:cs="Arial"/>
                <w:spacing w:val="-4"/>
                <w:szCs w:val="24"/>
              </w:rPr>
              <w:t xml:space="preserve"> </w:t>
            </w:r>
            <w:r w:rsidRPr="007C45CE">
              <w:rPr>
                <w:rFonts w:ascii="Arial" w:hAnsi="Arial" w:cs="Arial"/>
                <w:szCs w:val="24"/>
              </w:rPr>
              <w:t>Way</w:t>
            </w:r>
            <w:r w:rsidRPr="007C45CE">
              <w:rPr>
                <w:rFonts w:ascii="Arial" w:hAnsi="Arial" w:cs="Arial"/>
                <w:spacing w:val="-4"/>
                <w:szCs w:val="24"/>
              </w:rPr>
              <w:t xml:space="preserve"> </w:t>
            </w:r>
            <w:r w:rsidRPr="007C45CE">
              <w:rPr>
                <w:rFonts w:ascii="Arial" w:hAnsi="Arial" w:cs="Arial"/>
                <w:szCs w:val="24"/>
              </w:rPr>
              <w:t>Muni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894263" w14:textId="77777777" w:rsidR="007C45CE" w:rsidRPr="007C45CE" w:rsidRDefault="007C45CE" w:rsidP="007C45CE">
            <w:pPr>
              <w:kinsoku w:val="0"/>
              <w:overflowPunct w:val="0"/>
              <w:autoSpaceDE w:val="0"/>
              <w:autoSpaceDN w:val="0"/>
              <w:adjustRightInd w:val="0"/>
              <w:spacing w:before="9" w:line="237" w:lineRule="exact"/>
              <w:ind w:left="12"/>
              <w:jc w:val="center"/>
              <w:rPr>
                <w:rFonts w:ascii="Arial" w:hAnsi="Arial" w:cs="Arial"/>
                <w:szCs w:val="24"/>
              </w:rPr>
            </w:pPr>
            <w:r w:rsidRPr="007C45CE">
              <w:rPr>
                <w:rFonts w:ascii="Arial" w:hAnsi="Arial" w:cs="Arial"/>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EC4C141" w14:textId="77777777" w:rsidR="007C45CE" w:rsidRPr="007C45CE" w:rsidRDefault="007C45CE" w:rsidP="007C45CE">
            <w:pPr>
              <w:kinsoku w:val="0"/>
              <w:overflowPunct w:val="0"/>
              <w:autoSpaceDE w:val="0"/>
              <w:autoSpaceDN w:val="0"/>
              <w:adjustRightInd w:val="0"/>
              <w:spacing w:before="9" w:line="237" w:lineRule="exact"/>
              <w:ind w:left="190" w:right="168"/>
              <w:jc w:val="center"/>
              <w:rPr>
                <w:rFonts w:ascii="Arial" w:hAnsi="Arial" w:cs="Arial"/>
                <w:szCs w:val="24"/>
              </w:rPr>
            </w:pPr>
            <w:r w:rsidRPr="007C45CE">
              <w:rPr>
                <w:rFonts w:ascii="Arial" w:hAnsi="Arial" w:cs="Arial"/>
                <w:szCs w:val="24"/>
              </w:rPr>
              <w:t>160</w:t>
            </w:r>
          </w:p>
        </w:tc>
      </w:tr>
      <w:tr w:rsidR="007C45CE" w:rsidRPr="007C45CE" w14:paraId="66788EA2"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A646D79" w14:textId="77777777" w:rsidR="007C45CE" w:rsidRPr="007C45CE" w:rsidRDefault="007C45CE" w:rsidP="007C45CE">
            <w:pPr>
              <w:kinsoku w:val="0"/>
              <w:overflowPunct w:val="0"/>
              <w:autoSpaceDE w:val="0"/>
              <w:autoSpaceDN w:val="0"/>
              <w:adjustRightInd w:val="0"/>
              <w:spacing w:before="8" w:line="237" w:lineRule="exact"/>
              <w:ind w:left="39"/>
              <w:rPr>
                <w:rFonts w:ascii="Arial" w:hAnsi="Arial" w:cs="Arial"/>
                <w:szCs w:val="24"/>
              </w:rPr>
            </w:pPr>
            <w:r w:rsidRPr="007C45CE">
              <w:rPr>
                <w:rFonts w:ascii="Arial" w:hAnsi="Arial" w:cs="Arial"/>
                <w:szCs w:val="24"/>
              </w:rPr>
              <w:t>Issaquah</w:t>
            </w:r>
            <w:r w:rsidRPr="007C45CE">
              <w:rPr>
                <w:rFonts w:ascii="Arial" w:hAnsi="Arial" w:cs="Arial"/>
                <w:spacing w:val="-8"/>
                <w:szCs w:val="24"/>
              </w:rPr>
              <w:t xml:space="preserve"> </w:t>
            </w:r>
            <w:r w:rsidRPr="007C45CE">
              <w:rPr>
                <w:rFonts w:ascii="Arial" w:hAnsi="Arial" w:cs="Arial"/>
                <w:szCs w:val="24"/>
              </w:rPr>
              <w:t>District</w:t>
            </w:r>
            <w:r w:rsidRPr="007C45CE">
              <w:rPr>
                <w:rFonts w:ascii="Arial" w:hAnsi="Arial" w:cs="Arial"/>
                <w:spacing w:val="-2"/>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9C86BF6" w14:textId="77777777" w:rsidR="007C45CE" w:rsidRPr="007C45CE" w:rsidRDefault="007C45CE" w:rsidP="007C45CE">
            <w:pPr>
              <w:kinsoku w:val="0"/>
              <w:overflowPunct w:val="0"/>
              <w:autoSpaceDE w:val="0"/>
              <w:autoSpaceDN w:val="0"/>
              <w:adjustRightInd w:val="0"/>
              <w:spacing w:before="8" w:line="237" w:lineRule="exact"/>
              <w:ind w:left="221" w:right="211"/>
              <w:jc w:val="center"/>
              <w:rPr>
                <w:rFonts w:ascii="Arial" w:hAnsi="Arial" w:cs="Arial"/>
                <w:szCs w:val="24"/>
              </w:rPr>
            </w:pPr>
            <w:r w:rsidRPr="007C45CE">
              <w:rPr>
                <w:rFonts w:ascii="Arial" w:hAnsi="Arial" w:cs="Arial"/>
                <w:szCs w:val="24"/>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8E28E44" w14:textId="77777777" w:rsidR="007C45CE" w:rsidRPr="007C45CE" w:rsidRDefault="007C45CE" w:rsidP="007C45CE">
            <w:pPr>
              <w:kinsoku w:val="0"/>
              <w:overflowPunct w:val="0"/>
              <w:autoSpaceDE w:val="0"/>
              <w:autoSpaceDN w:val="0"/>
              <w:adjustRightInd w:val="0"/>
              <w:spacing w:before="8" w:line="237" w:lineRule="exact"/>
              <w:ind w:left="190" w:right="168"/>
              <w:jc w:val="center"/>
              <w:rPr>
                <w:rFonts w:ascii="Arial" w:hAnsi="Arial" w:cs="Arial"/>
                <w:szCs w:val="24"/>
              </w:rPr>
            </w:pPr>
            <w:r w:rsidRPr="007C45CE">
              <w:rPr>
                <w:rFonts w:ascii="Arial" w:hAnsi="Arial" w:cs="Arial"/>
                <w:szCs w:val="24"/>
              </w:rPr>
              <w:t>11020</w:t>
            </w:r>
          </w:p>
        </w:tc>
      </w:tr>
      <w:tr w:rsidR="007C45CE" w:rsidRPr="007C45CE" w14:paraId="001E3BFE"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A04C514" w14:textId="77777777" w:rsidR="007C45CE" w:rsidRPr="007C45CE" w:rsidRDefault="007C45CE" w:rsidP="007C45CE">
            <w:pPr>
              <w:kinsoku w:val="0"/>
              <w:overflowPunct w:val="0"/>
              <w:autoSpaceDE w:val="0"/>
              <w:autoSpaceDN w:val="0"/>
              <w:adjustRightInd w:val="0"/>
              <w:spacing w:before="8" w:line="237" w:lineRule="exact"/>
              <w:ind w:left="39"/>
              <w:rPr>
                <w:rFonts w:ascii="Arial" w:hAnsi="Arial" w:cs="Arial"/>
                <w:szCs w:val="24"/>
              </w:rPr>
            </w:pPr>
            <w:r w:rsidRPr="007C45CE">
              <w:rPr>
                <w:rFonts w:ascii="Arial" w:hAnsi="Arial" w:cs="Arial"/>
                <w:szCs w:val="24"/>
              </w:rPr>
              <w:t>Kent</w:t>
            </w:r>
            <w:r w:rsidRPr="007C45CE">
              <w:rPr>
                <w:rFonts w:ascii="Arial" w:hAnsi="Arial" w:cs="Arial"/>
                <w:spacing w:val="-3"/>
                <w:szCs w:val="24"/>
              </w:rPr>
              <w:t xml:space="preserve"> </w:t>
            </w:r>
            <w:r w:rsidRPr="007C45CE">
              <w:rPr>
                <w:rFonts w:ascii="Arial" w:hAnsi="Arial" w:cs="Arial"/>
                <w:szCs w:val="24"/>
              </w:rPr>
              <w:t>District</w:t>
            </w:r>
            <w:r w:rsidRPr="007C45CE">
              <w:rPr>
                <w:rFonts w:ascii="Arial" w:hAnsi="Arial" w:cs="Arial"/>
                <w:spacing w:val="-2"/>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4095D24" w14:textId="77777777" w:rsidR="007C45CE" w:rsidRPr="007C45CE" w:rsidRDefault="007C45CE" w:rsidP="007C45CE">
            <w:pPr>
              <w:kinsoku w:val="0"/>
              <w:overflowPunct w:val="0"/>
              <w:autoSpaceDE w:val="0"/>
              <w:autoSpaceDN w:val="0"/>
              <w:adjustRightInd w:val="0"/>
              <w:spacing w:before="8" w:line="237" w:lineRule="exact"/>
              <w:ind w:left="12"/>
              <w:jc w:val="center"/>
              <w:rPr>
                <w:rFonts w:ascii="Arial" w:hAnsi="Arial" w:cs="Arial"/>
                <w:szCs w:val="24"/>
              </w:rPr>
            </w:pPr>
            <w:r w:rsidRPr="007C45CE">
              <w:rPr>
                <w:rFonts w:ascii="Arial" w:hAnsi="Arial" w:cs="Arial"/>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64715DA" w14:textId="77777777" w:rsidR="007C45CE" w:rsidRPr="007C45CE" w:rsidRDefault="007C45CE" w:rsidP="007C45CE">
            <w:pPr>
              <w:kinsoku w:val="0"/>
              <w:overflowPunct w:val="0"/>
              <w:autoSpaceDE w:val="0"/>
              <w:autoSpaceDN w:val="0"/>
              <w:adjustRightInd w:val="0"/>
              <w:spacing w:before="8" w:line="237" w:lineRule="exact"/>
              <w:ind w:left="190" w:right="168"/>
              <w:jc w:val="center"/>
              <w:rPr>
                <w:rFonts w:ascii="Arial" w:hAnsi="Arial" w:cs="Arial"/>
                <w:szCs w:val="24"/>
              </w:rPr>
            </w:pPr>
            <w:r w:rsidRPr="007C45CE">
              <w:rPr>
                <w:rFonts w:ascii="Arial" w:hAnsi="Arial" w:cs="Arial"/>
                <w:szCs w:val="24"/>
              </w:rPr>
              <w:t>240</w:t>
            </w:r>
          </w:p>
        </w:tc>
      </w:tr>
      <w:tr w:rsidR="007C45CE" w:rsidRPr="007C45CE" w14:paraId="101D6169"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F0330D" w14:textId="77777777" w:rsidR="007C45CE" w:rsidRPr="007C45CE" w:rsidRDefault="007C45CE" w:rsidP="007C45CE">
            <w:pPr>
              <w:kinsoku w:val="0"/>
              <w:overflowPunct w:val="0"/>
              <w:autoSpaceDE w:val="0"/>
              <w:autoSpaceDN w:val="0"/>
              <w:adjustRightInd w:val="0"/>
              <w:spacing w:before="8" w:line="237" w:lineRule="exact"/>
              <w:ind w:left="39"/>
              <w:rPr>
                <w:rFonts w:ascii="Arial" w:hAnsi="Arial" w:cs="Arial"/>
                <w:szCs w:val="24"/>
              </w:rPr>
            </w:pPr>
            <w:r w:rsidRPr="007C45CE">
              <w:rPr>
                <w:rFonts w:ascii="Arial" w:hAnsi="Arial" w:cs="Arial"/>
                <w:szCs w:val="24"/>
              </w:rPr>
              <w:t>King</w:t>
            </w:r>
            <w:r w:rsidRPr="007C45CE">
              <w:rPr>
                <w:rFonts w:ascii="Arial" w:hAnsi="Arial" w:cs="Arial"/>
                <w:spacing w:val="-9"/>
                <w:szCs w:val="24"/>
              </w:rPr>
              <w:t xml:space="preserve"> </w:t>
            </w:r>
            <w:r w:rsidRPr="007C45CE">
              <w:rPr>
                <w:rFonts w:ascii="Arial" w:hAnsi="Arial" w:cs="Arial"/>
                <w:szCs w:val="24"/>
              </w:rPr>
              <w:t>County</w:t>
            </w:r>
            <w:r w:rsidRPr="007C45CE">
              <w:rPr>
                <w:rFonts w:ascii="Arial" w:hAnsi="Arial" w:cs="Arial"/>
                <w:spacing w:val="-5"/>
                <w:szCs w:val="24"/>
              </w:rPr>
              <w:t xml:space="preserve"> </w:t>
            </w:r>
            <w:r w:rsidRPr="007C45CE">
              <w:rPr>
                <w:rFonts w:ascii="Arial" w:hAnsi="Arial" w:cs="Arial"/>
                <w:szCs w:val="24"/>
              </w:rPr>
              <w:t>Superior</w:t>
            </w:r>
            <w:r w:rsidRPr="007C45CE">
              <w:rPr>
                <w:rFonts w:ascii="Arial" w:hAnsi="Arial" w:cs="Arial"/>
                <w:spacing w:val="-5"/>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3E340E7" w14:textId="2CA0C25B" w:rsidR="007C45CE" w:rsidRPr="007C45CE" w:rsidRDefault="00A67195" w:rsidP="007C45CE">
            <w:pPr>
              <w:kinsoku w:val="0"/>
              <w:overflowPunct w:val="0"/>
              <w:autoSpaceDE w:val="0"/>
              <w:autoSpaceDN w:val="0"/>
              <w:adjustRightInd w:val="0"/>
              <w:spacing w:before="8" w:line="237" w:lineRule="exact"/>
              <w:ind w:left="223" w:right="201"/>
              <w:jc w:val="center"/>
              <w:rPr>
                <w:rFonts w:ascii="Arial" w:hAnsi="Arial" w:cs="Arial"/>
                <w:szCs w:val="24"/>
              </w:rPr>
            </w:pPr>
            <w:r>
              <w:rPr>
                <w:rFonts w:ascii="Arial" w:hAnsi="Arial" w:cs="Arial"/>
                <w:szCs w:val="24"/>
              </w:rPr>
              <w:t>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03DDB92" w14:textId="053565D0" w:rsidR="007C45CE" w:rsidRPr="007C45CE" w:rsidRDefault="00B4032D" w:rsidP="007C45CE">
            <w:pPr>
              <w:kinsoku w:val="0"/>
              <w:overflowPunct w:val="0"/>
              <w:autoSpaceDE w:val="0"/>
              <w:autoSpaceDN w:val="0"/>
              <w:adjustRightInd w:val="0"/>
              <w:spacing w:before="8" w:line="237" w:lineRule="exact"/>
              <w:ind w:left="190" w:right="180"/>
              <w:jc w:val="center"/>
              <w:rPr>
                <w:rFonts w:ascii="Arial" w:hAnsi="Arial" w:cs="Arial"/>
                <w:szCs w:val="24"/>
              </w:rPr>
            </w:pPr>
            <w:r w:rsidRPr="00B4032D">
              <w:rPr>
                <w:rFonts w:ascii="Arial" w:hAnsi="Arial" w:cs="Arial"/>
                <w:szCs w:val="24"/>
              </w:rPr>
              <w:t>56096</w:t>
            </w:r>
          </w:p>
        </w:tc>
      </w:tr>
      <w:tr w:rsidR="007C45CE" w:rsidRPr="007C45CE" w14:paraId="7A2BA074"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22EA5E0"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Lake</w:t>
            </w:r>
            <w:r w:rsidRPr="007C45CE">
              <w:rPr>
                <w:rFonts w:ascii="Arial" w:hAnsi="Arial" w:cs="Arial"/>
                <w:spacing w:val="-2"/>
                <w:szCs w:val="24"/>
              </w:rPr>
              <w:t xml:space="preserve"> </w:t>
            </w:r>
            <w:r w:rsidRPr="007C45CE">
              <w:rPr>
                <w:rFonts w:ascii="Arial" w:hAnsi="Arial" w:cs="Arial"/>
                <w:szCs w:val="24"/>
              </w:rPr>
              <w:t>Forest</w:t>
            </w:r>
            <w:r w:rsidRPr="007C45CE">
              <w:rPr>
                <w:rFonts w:ascii="Arial" w:hAnsi="Arial" w:cs="Arial"/>
                <w:spacing w:val="-3"/>
                <w:szCs w:val="24"/>
              </w:rPr>
              <w:t xml:space="preserve"> </w:t>
            </w:r>
            <w:r w:rsidRPr="007C45CE">
              <w:rPr>
                <w:rFonts w:ascii="Arial" w:hAnsi="Arial" w:cs="Arial"/>
                <w:szCs w:val="24"/>
              </w:rPr>
              <w:t>Park</w:t>
            </w:r>
            <w:r w:rsidRPr="007C45CE">
              <w:rPr>
                <w:rFonts w:ascii="Arial" w:hAnsi="Arial" w:cs="Arial"/>
                <w:spacing w:val="-3"/>
                <w:szCs w:val="24"/>
              </w:rPr>
              <w:t xml:space="preserve"> </w:t>
            </w:r>
            <w:r w:rsidRPr="007C45CE">
              <w:rPr>
                <w:rFonts w:ascii="Arial" w:hAnsi="Arial" w:cs="Arial"/>
                <w:szCs w:val="24"/>
              </w:rPr>
              <w:t>Muni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29E6D12" w14:textId="77777777" w:rsidR="007C45CE" w:rsidRPr="007C45CE" w:rsidRDefault="007C45CE" w:rsidP="007C45CE">
            <w:pPr>
              <w:kinsoku w:val="0"/>
              <w:overflowPunct w:val="0"/>
              <w:autoSpaceDE w:val="0"/>
              <w:autoSpaceDN w:val="0"/>
              <w:adjustRightInd w:val="0"/>
              <w:spacing w:before="8" w:line="238" w:lineRule="exact"/>
              <w:ind w:left="12"/>
              <w:jc w:val="center"/>
              <w:rPr>
                <w:rFonts w:ascii="Arial" w:hAnsi="Arial" w:cs="Arial"/>
                <w:szCs w:val="24"/>
              </w:rPr>
            </w:pPr>
            <w:r w:rsidRPr="007C45CE">
              <w:rPr>
                <w:rFonts w:ascii="Arial" w:hAnsi="Arial" w:cs="Arial"/>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2CB3E8D" w14:textId="77777777" w:rsidR="007C45CE" w:rsidRPr="007C45CE" w:rsidRDefault="007C45CE" w:rsidP="007C45CE">
            <w:pPr>
              <w:kinsoku w:val="0"/>
              <w:overflowPunct w:val="0"/>
              <w:autoSpaceDE w:val="0"/>
              <w:autoSpaceDN w:val="0"/>
              <w:adjustRightInd w:val="0"/>
              <w:spacing w:before="8" w:line="238" w:lineRule="exact"/>
              <w:ind w:left="190" w:right="168"/>
              <w:jc w:val="center"/>
              <w:rPr>
                <w:rFonts w:ascii="Arial" w:hAnsi="Arial" w:cs="Arial"/>
                <w:szCs w:val="24"/>
              </w:rPr>
            </w:pPr>
            <w:r w:rsidRPr="007C45CE">
              <w:rPr>
                <w:rFonts w:ascii="Arial" w:hAnsi="Arial" w:cs="Arial"/>
                <w:szCs w:val="24"/>
              </w:rPr>
              <w:t>320</w:t>
            </w:r>
          </w:p>
        </w:tc>
      </w:tr>
      <w:tr w:rsidR="007C45CE" w:rsidRPr="007C45CE" w14:paraId="56E8869C"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6B77E72"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Mental</w:t>
            </w:r>
            <w:r w:rsidRPr="007C45CE">
              <w:rPr>
                <w:rFonts w:ascii="Arial" w:hAnsi="Arial" w:cs="Arial"/>
                <w:spacing w:val="-4"/>
                <w:szCs w:val="24"/>
              </w:rPr>
              <w:t xml:space="preserve"> </w:t>
            </w:r>
            <w:r w:rsidRPr="007C45CE">
              <w:rPr>
                <w:rFonts w:ascii="Arial" w:hAnsi="Arial" w:cs="Arial"/>
                <w:szCs w:val="24"/>
              </w:rPr>
              <w:t>Health</w:t>
            </w:r>
            <w:r w:rsidRPr="007C45CE">
              <w:rPr>
                <w:rFonts w:ascii="Arial" w:hAnsi="Arial" w:cs="Arial"/>
                <w:spacing w:val="-7"/>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87AC270" w14:textId="77777777" w:rsidR="007C45CE" w:rsidRPr="007C45CE" w:rsidRDefault="007C45CE" w:rsidP="007C45CE">
            <w:pPr>
              <w:kinsoku w:val="0"/>
              <w:overflowPunct w:val="0"/>
              <w:autoSpaceDE w:val="0"/>
              <w:autoSpaceDN w:val="0"/>
              <w:adjustRightInd w:val="0"/>
              <w:spacing w:before="8" w:line="238" w:lineRule="exact"/>
              <w:ind w:left="12"/>
              <w:jc w:val="center"/>
              <w:rPr>
                <w:rFonts w:ascii="Arial" w:hAnsi="Arial" w:cs="Arial"/>
                <w:szCs w:val="24"/>
              </w:rPr>
            </w:pPr>
            <w:r w:rsidRPr="007C45CE">
              <w:rPr>
                <w:rFonts w:ascii="Arial" w:hAnsi="Arial" w:cs="Arial"/>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882399A" w14:textId="77777777" w:rsidR="007C45CE" w:rsidRPr="007C45CE" w:rsidRDefault="007C45CE" w:rsidP="007C45CE">
            <w:pPr>
              <w:kinsoku w:val="0"/>
              <w:overflowPunct w:val="0"/>
              <w:autoSpaceDE w:val="0"/>
              <w:autoSpaceDN w:val="0"/>
              <w:adjustRightInd w:val="0"/>
              <w:spacing w:before="8" w:line="238" w:lineRule="exact"/>
              <w:ind w:left="190" w:right="180"/>
              <w:jc w:val="center"/>
              <w:rPr>
                <w:rFonts w:ascii="Arial" w:hAnsi="Arial" w:cs="Arial"/>
                <w:szCs w:val="24"/>
              </w:rPr>
            </w:pPr>
            <w:r w:rsidRPr="007C45CE">
              <w:rPr>
                <w:rFonts w:ascii="Arial" w:hAnsi="Arial" w:cs="Arial"/>
                <w:szCs w:val="24"/>
              </w:rPr>
              <w:t>88</w:t>
            </w:r>
          </w:p>
        </w:tc>
      </w:tr>
      <w:tr w:rsidR="007C45CE" w:rsidRPr="007C45CE" w14:paraId="0723C10F"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180FB52"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MRJC</w:t>
            </w:r>
            <w:r w:rsidRPr="007C45CE">
              <w:rPr>
                <w:rFonts w:ascii="Arial" w:hAnsi="Arial" w:cs="Arial"/>
                <w:spacing w:val="3"/>
                <w:szCs w:val="24"/>
              </w:rPr>
              <w:t xml:space="preserve"> </w:t>
            </w:r>
            <w:r w:rsidRPr="007C45CE">
              <w:rPr>
                <w:rFonts w:ascii="Arial" w:hAnsi="Arial" w:cs="Arial"/>
                <w:szCs w:val="24"/>
              </w:rPr>
              <w:t>District</w:t>
            </w:r>
            <w:r w:rsidRPr="007C45CE">
              <w:rPr>
                <w:rFonts w:ascii="Arial" w:hAnsi="Arial" w:cs="Arial"/>
                <w:spacing w:val="-2"/>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C363ACD" w14:textId="77777777" w:rsidR="007C45CE" w:rsidRPr="007C45CE" w:rsidRDefault="007C45CE" w:rsidP="007C45CE">
            <w:pPr>
              <w:kinsoku w:val="0"/>
              <w:overflowPunct w:val="0"/>
              <w:autoSpaceDE w:val="0"/>
              <w:autoSpaceDN w:val="0"/>
              <w:adjustRightInd w:val="0"/>
              <w:spacing w:before="8" w:line="238" w:lineRule="exact"/>
              <w:ind w:left="223" w:right="201"/>
              <w:jc w:val="center"/>
              <w:rPr>
                <w:rFonts w:ascii="Arial" w:hAnsi="Arial" w:cs="Arial"/>
                <w:szCs w:val="24"/>
              </w:rPr>
            </w:pPr>
            <w:r w:rsidRPr="007C45CE">
              <w:rPr>
                <w:rFonts w:ascii="Arial" w:hAnsi="Arial" w:cs="Arial"/>
                <w:szCs w:val="24"/>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77AA54A" w14:textId="77777777" w:rsidR="007C45CE" w:rsidRPr="007C45CE" w:rsidRDefault="007C45CE" w:rsidP="007C45CE">
            <w:pPr>
              <w:kinsoku w:val="0"/>
              <w:overflowPunct w:val="0"/>
              <w:autoSpaceDE w:val="0"/>
              <w:autoSpaceDN w:val="0"/>
              <w:adjustRightInd w:val="0"/>
              <w:spacing w:before="8" w:line="238" w:lineRule="exact"/>
              <w:ind w:left="190" w:right="168"/>
              <w:jc w:val="center"/>
              <w:rPr>
                <w:rFonts w:ascii="Arial" w:hAnsi="Arial" w:cs="Arial"/>
                <w:szCs w:val="24"/>
              </w:rPr>
            </w:pPr>
            <w:r w:rsidRPr="007C45CE">
              <w:rPr>
                <w:rFonts w:ascii="Arial" w:hAnsi="Arial" w:cs="Arial"/>
                <w:szCs w:val="24"/>
              </w:rPr>
              <w:t>42140</w:t>
            </w:r>
          </w:p>
        </w:tc>
      </w:tr>
      <w:tr w:rsidR="007C45CE" w:rsidRPr="007C45CE" w14:paraId="06224FDC"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1B20045"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Other</w:t>
            </w:r>
            <w:r w:rsidRPr="007C45CE">
              <w:rPr>
                <w:rFonts w:ascii="Arial" w:hAnsi="Arial" w:cs="Arial"/>
                <w:spacing w:val="-5"/>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4C103CD" w14:textId="77777777" w:rsidR="007C45CE" w:rsidRPr="007C45CE" w:rsidRDefault="007C45CE" w:rsidP="007C45CE">
            <w:pPr>
              <w:kinsoku w:val="0"/>
              <w:overflowPunct w:val="0"/>
              <w:autoSpaceDE w:val="0"/>
              <w:autoSpaceDN w:val="0"/>
              <w:adjustRightInd w:val="0"/>
              <w:spacing w:before="8" w:line="238" w:lineRule="exact"/>
              <w:ind w:left="223" w:right="201"/>
              <w:jc w:val="center"/>
              <w:rPr>
                <w:rFonts w:ascii="Arial" w:hAnsi="Arial" w:cs="Arial"/>
                <w:szCs w:val="24"/>
              </w:rPr>
            </w:pPr>
            <w:r w:rsidRPr="007C45CE">
              <w:rPr>
                <w:rFonts w:ascii="Arial" w:hAnsi="Arial" w:cs="Arial"/>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BB93D0" w14:textId="77777777" w:rsidR="007C45CE" w:rsidRPr="007C45CE" w:rsidRDefault="007C45CE" w:rsidP="007C45CE">
            <w:pPr>
              <w:kinsoku w:val="0"/>
              <w:overflowPunct w:val="0"/>
              <w:autoSpaceDE w:val="0"/>
              <w:autoSpaceDN w:val="0"/>
              <w:adjustRightInd w:val="0"/>
              <w:spacing w:before="8" w:line="238" w:lineRule="exact"/>
              <w:ind w:left="190" w:right="180"/>
              <w:jc w:val="center"/>
              <w:rPr>
                <w:rFonts w:ascii="Arial" w:hAnsi="Arial" w:cs="Arial"/>
                <w:szCs w:val="24"/>
              </w:rPr>
            </w:pPr>
            <w:r w:rsidRPr="007C45CE">
              <w:rPr>
                <w:rFonts w:ascii="Arial" w:hAnsi="Arial" w:cs="Arial"/>
                <w:szCs w:val="24"/>
              </w:rPr>
              <w:t>1360</w:t>
            </w:r>
          </w:p>
        </w:tc>
      </w:tr>
      <w:tr w:rsidR="007C45CE" w:rsidRPr="007C45CE" w14:paraId="070BB834"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5E4E5C"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PAO</w:t>
            </w:r>
            <w:r w:rsidRPr="007C45CE">
              <w:rPr>
                <w:rFonts w:ascii="Arial" w:hAnsi="Arial" w:cs="Arial"/>
                <w:spacing w:val="-1"/>
                <w:szCs w:val="24"/>
              </w:rPr>
              <w:t xml:space="preserve"> </w:t>
            </w:r>
            <w:r w:rsidRPr="007C45CE">
              <w:rPr>
                <w:rFonts w:ascii="Arial" w:hAnsi="Arial" w:cs="Arial"/>
                <w:szCs w:val="24"/>
              </w:rPr>
              <w:t>Referral</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5F11C67" w14:textId="77777777" w:rsidR="007C45CE" w:rsidRPr="007C45CE" w:rsidRDefault="007C45CE" w:rsidP="007C45CE">
            <w:pPr>
              <w:kinsoku w:val="0"/>
              <w:overflowPunct w:val="0"/>
              <w:autoSpaceDE w:val="0"/>
              <w:autoSpaceDN w:val="0"/>
              <w:adjustRightInd w:val="0"/>
              <w:spacing w:before="8" w:line="238" w:lineRule="exact"/>
              <w:ind w:left="223" w:right="201"/>
              <w:jc w:val="center"/>
              <w:rPr>
                <w:rFonts w:ascii="Arial" w:hAnsi="Arial" w:cs="Arial"/>
                <w:szCs w:val="24"/>
              </w:rPr>
            </w:pPr>
            <w:r w:rsidRPr="007C45CE">
              <w:rPr>
                <w:rFonts w:ascii="Arial" w:hAnsi="Arial" w:cs="Arial"/>
                <w:szCs w:val="24"/>
              </w:rPr>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DDB745C" w14:textId="77777777" w:rsidR="007C45CE" w:rsidRPr="007C45CE" w:rsidRDefault="007C45CE" w:rsidP="007C45CE">
            <w:pPr>
              <w:kinsoku w:val="0"/>
              <w:overflowPunct w:val="0"/>
              <w:autoSpaceDE w:val="0"/>
              <w:autoSpaceDN w:val="0"/>
              <w:adjustRightInd w:val="0"/>
              <w:spacing w:before="8" w:line="238" w:lineRule="exact"/>
              <w:ind w:left="190" w:right="168"/>
              <w:jc w:val="center"/>
              <w:rPr>
                <w:rFonts w:ascii="Arial" w:hAnsi="Arial" w:cs="Arial"/>
                <w:szCs w:val="24"/>
              </w:rPr>
            </w:pPr>
            <w:r w:rsidRPr="007C45CE">
              <w:rPr>
                <w:rFonts w:ascii="Arial" w:hAnsi="Arial" w:cs="Arial"/>
                <w:szCs w:val="24"/>
              </w:rPr>
              <w:t>648</w:t>
            </w:r>
          </w:p>
        </w:tc>
      </w:tr>
      <w:tr w:rsidR="007C45CE" w:rsidRPr="007C45CE" w14:paraId="3BB4D84E"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7A66101"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Redmond</w:t>
            </w:r>
            <w:r w:rsidRPr="007C45CE">
              <w:rPr>
                <w:rFonts w:ascii="Arial" w:hAnsi="Arial" w:cs="Arial"/>
                <w:spacing w:val="-8"/>
                <w:szCs w:val="24"/>
              </w:rPr>
              <w:t xml:space="preserve"> </w:t>
            </w:r>
            <w:r w:rsidRPr="007C45CE">
              <w:rPr>
                <w:rFonts w:ascii="Arial" w:hAnsi="Arial" w:cs="Arial"/>
                <w:szCs w:val="24"/>
              </w:rPr>
              <w:t>District</w:t>
            </w:r>
            <w:r w:rsidRPr="007C45CE">
              <w:rPr>
                <w:rFonts w:ascii="Arial" w:hAnsi="Arial" w:cs="Arial"/>
                <w:spacing w:val="-3"/>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4E45374" w14:textId="77777777" w:rsidR="007C45CE" w:rsidRPr="007C45CE" w:rsidRDefault="007C45CE" w:rsidP="007C45CE">
            <w:pPr>
              <w:kinsoku w:val="0"/>
              <w:overflowPunct w:val="0"/>
              <w:autoSpaceDE w:val="0"/>
              <w:autoSpaceDN w:val="0"/>
              <w:adjustRightInd w:val="0"/>
              <w:spacing w:before="8" w:line="238" w:lineRule="exact"/>
              <w:ind w:left="223" w:right="201"/>
              <w:jc w:val="center"/>
              <w:rPr>
                <w:rFonts w:ascii="Arial" w:hAnsi="Arial" w:cs="Arial"/>
                <w:szCs w:val="24"/>
              </w:rPr>
            </w:pPr>
            <w:r w:rsidRPr="007C45CE">
              <w:rPr>
                <w:rFonts w:ascii="Arial" w:hAnsi="Arial" w:cs="Arial"/>
                <w:szCs w:val="24"/>
              </w:rPr>
              <w:t>1585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6627F26" w14:textId="77777777" w:rsidR="007C45CE" w:rsidRPr="007C45CE" w:rsidRDefault="007C45CE" w:rsidP="007C45CE">
            <w:pPr>
              <w:kinsoku w:val="0"/>
              <w:overflowPunct w:val="0"/>
              <w:autoSpaceDE w:val="0"/>
              <w:autoSpaceDN w:val="0"/>
              <w:adjustRightInd w:val="0"/>
              <w:spacing w:before="8" w:line="238" w:lineRule="exact"/>
              <w:ind w:left="190" w:right="168"/>
              <w:jc w:val="center"/>
              <w:rPr>
                <w:rFonts w:ascii="Arial" w:hAnsi="Arial" w:cs="Arial"/>
                <w:szCs w:val="24"/>
              </w:rPr>
            </w:pPr>
            <w:r w:rsidRPr="007C45CE">
              <w:rPr>
                <w:rFonts w:ascii="Arial" w:hAnsi="Arial" w:cs="Arial"/>
                <w:szCs w:val="24"/>
              </w:rPr>
              <w:t>58776</w:t>
            </w:r>
          </w:p>
        </w:tc>
      </w:tr>
      <w:tr w:rsidR="007C45CE" w:rsidRPr="007C45CE" w14:paraId="18DB57C6"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3DAF9C9"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Redmond</w:t>
            </w:r>
            <w:r w:rsidRPr="007C45CE">
              <w:rPr>
                <w:rFonts w:ascii="Arial" w:hAnsi="Arial" w:cs="Arial"/>
                <w:spacing w:val="-8"/>
                <w:szCs w:val="24"/>
              </w:rPr>
              <w:t xml:space="preserve"> </w:t>
            </w:r>
            <w:r w:rsidRPr="007C45CE">
              <w:rPr>
                <w:rFonts w:ascii="Arial" w:hAnsi="Arial" w:cs="Arial"/>
                <w:szCs w:val="24"/>
              </w:rPr>
              <w:t>Muni</w:t>
            </w:r>
            <w:r w:rsidRPr="007C45CE">
              <w:rPr>
                <w:rFonts w:ascii="Arial" w:hAnsi="Arial" w:cs="Arial"/>
                <w:spacing w:val="-4"/>
                <w:szCs w:val="24"/>
              </w:rPr>
              <w:t xml:space="preserve"> </w:t>
            </w:r>
            <w:r w:rsidRPr="007C45CE">
              <w:rPr>
                <w:rFonts w:ascii="Arial" w:hAnsi="Arial" w:cs="Arial"/>
                <w:szCs w:val="24"/>
              </w:rPr>
              <w:t>(DC)</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AD5882" w14:textId="77777777" w:rsidR="007C45CE" w:rsidRPr="007C45CE" w:rsidRDefault="007C45CE" w:rsidP="007C45CE">
            <w:pPr>
              <w:kinsoku w:val="0"/>
              <w:overflowPunct w:val="0"/>
              <w:autoSpaceDE w:val="0"/>
              <w:autoSpaceDN w:val="0"/>
              <w:adjustRightInd w:val="0"/>
              <w:spacing w:before="8" w:line="238" w:lineRule="exact"/>
              <w:ind w:left="12"/>
              <w:jc w:val="center"/>
              <w:rPr>
                <w:rFonts w:ascii="Arial" w:hAnsi="Arial" w:cs="Arial"/>
                <w:szCs w:val="24"/>
              </w:rPr>
            </w:pPr>
            <w:r w:rsidRPr="007C45CE">
              <w:rPr>
                <w:rFonts w:ascii="Arial" w:hAnsi="Arial" w:cs="Arial"/>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292773" w14:textId="77777777" w:rsidR="007C45CE" w:rsidRPr="007C45CE" w:rsidRDefault="007C45CE" w:rsidP="007C45CE">
            <w:pPr>
              <w:kinsoku w:val="0"/>
              <w:overflowPunct w:val="0"/>
              <w:autoSpaceDE w:val="0"/>
              <w:autoSpaceDN w:val="0"/>
              <w:adjustRightInd w:val="0"/>
              <w:spacing w:before="8" w:line="238" w:lineRule="exact"/>
              <w:ind w:left="190" w:right="180"/>
              <w:jc w:val="center"/>
              <w:rPr>
                <w:rFonts w:ascii="Arial" w:hAnsi="Arial" w:cs="Arial"/>
                <w:szCs w:val="24"/>
              </w:rPr>
            </w:pPr>
            <w:r w:rsidRPr="007C45CE">
              <w:rPr>
                <w:rFonts w:ascii="Arial" w:hAnsi="Arial" w:cs="Arial"/>
                <w:szCs w:val="24"/>
              </w:rPr>
              <w:t>64</w:t>
            </w:r>
          </w:p>
        </w:tc>
      </w:tr>
      <w:tr w:rsidR="007C45CE" w:rsidRPr="007C45CE" w14:paraId="553796B5"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1C2F71C"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Seattle</w:t>
            </w:r>
            <w:r w:rsidRPr="007C45CE">
              <w:rPr>
                <w:rFonts w:ascii="Arial" w:hAnsi="Arial" w:cs="Arial"/>
                <w:spacing w:val="-2"/>
                <w:szCs w:val="24"/>
              </w:rPr>
              <w:t xml:space="preserve"> </w:t>
            </w:r>
            <w:r w:rsidRPr="007C45CE">
              <w:rPr>
                <w:rFonts w:ascii="Arial" w:hAnsi="Arial" w:cs="Arial"/>
                <w:szCs w:val="24"/>
              </w:rPr>
              <w:t>District</w:t>
            </w:r>
            <w:r w:rsidRPr="007C45CE">
              <w:rPr>
                <w:rFonts w:ascii="Arial" w:hAnsi="Arial" w:cs="Arial"/>
                <w:spacing w:val="-2"/>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F8EBF25" w14:textId="77777777" w:rsidR="007C45CE" w:rsidRPr="007C45CE" w:rsidRDefault="007C45CE" w:rsidP="007C45CE">
            <w:pPr>
              <w:kinsoku w:val="0"/>
              <w:overflowPunct w:val="0"/>
              <w:autoSpaceDE w:val="0"/>
              <w:autoSpaceDN w:val="0"/>
              <w:adjustRightInd w:val="0"/>
              <w:spacing w:before="8" w:line="238" w:lineRule="exact"/>
              <w:ind w:left="223" w:right="201"/>
              <w:jc w:val="center"/>
              <w:rPr>
                <w:rFonts w:ascii="Arial" w:hAnsi="Arial" w:cs="Arial"/>
                <w:szCs w:val="24"/>
              </w:rPr>
            </w:pPr>
            <w:r w:rsidRPr="007C45CE">
              <w:rPr>
                <w:rFonts w:ascii="Arial" w:hAnsi="Arial" w:cs="Arial"/>
                <w:szCs w:val="24"/>
              </w:rPr>
              <w:t>2296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247BD57" w14:textId="77777777" w:rsidR="007C45CE" w:rsidRPr="007C45CE" w:rsidRDefault="007C45CE" w:rsidP="007C45CE">
            <w:pPr>
              <w:kinsoku w:val="0"/>
              <w:overflowPunct w:val="0"/>
              <w:autoSpaceDE w:val="0"/>
              <w:autoSpaceDN w:val="0"/>
              <w:adjustRightInd w:val="0"/>
              <w:spacing w:before="8" w:line="238" w:lineRule="exact"/>
              <w:ind w:left="190" w:right="168"/>
              <w:jc w:val="center"/>
              <w:rPr>
                <w:rFonts w:ascii="Arial" w:hAnsi="Arial" w:cs="Arial"/>
                <w:szCs w:val="24"/>
              </w:rPr>
            </w:pPr>
            <w:r w:rsidRPr="007C45CE">
              <w:rPr>
                <w:rFonts w:ascii="Arial" w:hAnsi="Arial" w:cs="Arial"/>
                <w:szCs w:val="24"/>
              </w:rPr>
              <w:t>76284</w:t>
            </w:r>
          </w:p>
        </w:tc>
      </w:tr>
      <w:tr w:rsidR="007C45CE" w:rsidRPr="007C45CE" w14:paraId="0F831753"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09D915E" w14:textId="77777777" w:rsidR="007C45CE" w:rsidRPr="007C45CE" w:rsidRDefault="007C45CE" w:rsidP="007C45CE">
            <w:pPr>
              <w:kinsoku w:val="0"/>
              <w:overflowPunct w:val="0"/>
              <w:autoSpaceDE w:val="0"/>
              <w:autoSpaceDN w:val="0"/>
              <w:adjustRightInd w:val="0"/>
              <w:spacing w:before="8" w:line="238" w:lineRule="exact"/>
              <w:ind w:left="39"/>
              <w:rPr>
                <w:rFonts w:ascii="Arial" w:hAnsi="Arial" w:cs="Arial"/>
                <w:szCs w:val="24"/>
              </w:rPr>
            </w:pPr>
            <w:r w:rsidRPr="007C45CE">
              <w:rPr>
                <w:rFonts w:ascii="Arial" w:hAnsi="Arial" w:cs="Arial"/>
                <w:szCs w:val="24"/>
              </w:rPr>
              <w:t>Shoreline</w:t>
            </w:r>
            <w:r w:rsidRPr="007C45CE">
              <w:rPr>
                <w:rFonts w:ascii="Arial" w:hAnsi="Arial" w:cs="Arial"/>
                <w:spacing w:val="-2"/>
                <w:szCs w:val="24"/>
              </w:rPr>
              <w:t xml:space="preserve"> </w:t>
            </w:r>
            <w:r w:rsidRPr="007C45CE">
              <w:rPr>
                <w:rFonts w:ascii="Arial" w:hAnsi="Arial" w:cs="Arial"/>
                <w:szCs w:val="24"/>
              </w:rPr>
              <w:t>District</w:t>
            </w:r>
            <w:r w:rsidRPr="007C45CE">
              <w:rPr>
                <w:rFonts w:ascii="Arial" w:hAnsi="Arial" w:cs="Arial"/>
                <w:spacing w:val="-3"/>
                <w:szCs w:val="24"/>
              </w:rPr>
              <w:t xml:space="preserve"> </w:t>
            </w:r>
            <w:r w:rsidRPr="007C45CE">
              <w:rPr>
                <w:rFonts w:ascii="Arial" w:hAnsi="Arial" w:cs="Arial"/>
                <w:szCs w:val="24"/>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7DEA767" w14:textId="77777777" w:rsidR="007C45CE" w:rsidRPr="007C45CE" w:rsidRDefault="007C45CE" w:rsidP="007C45CE">
            <w:pPr>
              <w:kinsoku w:val="0"/>
              <w:overflowPunct w:val="0"/>
              <w:autoSpaceDE w:val="0"/>
              <w:autoSpaceDN w:val="0"/>
              <w:adjustRightInd w:val="0"/>
              <w:spacing w:before="8" w:line="238" w:lineRule="exact"/>
              <w:ind w:left="221" w:right="211"/>
              <w:jc w:val="center"/>
              <w:rPr>
                <w:rFonts w:ascii="Arial" w:hAnsi="Arial" w:cs="Arial"/>
                <w:szCs w:val="24"/>
              </w:rPr>
            </w:pPr>
            <w:r w:rsidRPr="007C45CE">
              <w:rPr>
                <w:rFonts w:ascii="Arial" w:hAnsi="Arial" w:cs="Arial"/>
                <w:szCs w:val="24"/>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3C8F59B" w14:textId="77777777" w:rsidR="007C45CE" w:rsidRPr="007C45CE" w:rsidRDefault="007C45CE" w:rsidP="007C45CE">
            <w:pPr>
              <w:kinsoku w:val="0"/>
              <w:overflowPunct w:val="0"/>
              <w:autoSpaceDE w:val="0"/>
              <w:autoSpaceDN w:val="0"/>
              <w:adjustRightInd w:val="0"/>
              <w:spacing w:before="8" w:line="238" w:lineRule="exact"/>
              <w:ind w:left="190" w:right="180"/>
              <w:jc w:val="center"/>
              <w:rPr>
                <w:rFonts w:ascii="Arial" w:hAnsi="Arial" w:cs="Arial"/>
                <w:szCs w:val="24"/>
              </w:rPr>
            </w:pPr>
            <w:r w:rsidRPr="007C45CE">
              <w:rPr>
                <w:rFonts w:ascii="Arial" w:hAnsi="Arial" w:cs="Arial"/>
                <w:szCs w:val="24"/>
              </w:rPr>
              <w:t>7672</w:t>
            </w:r>
          </w:p>
        </w:tc>
      </w:tr>
      <w:tr w:rsidR="007C45CE" w:rsidRPr="007C45CE" w14:paraId="272C10F8"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B66204" w14:textId="77777777" w:rsidR="007C45CE" w:rsidRPr="007C45CE" w:rsidRDefault="007C45CE" w:rsidP="007C45CE">
            <w:pPr>
              <w:kinsoku w:val="0"/>
              <w:overflowPunct w:val="0"/>
              <w:autoSpaceDE w:val="0"/>
              <w:autoSpaceDN w:val="0"/>
              <w:adjustRightInd w:val="0"/>
              <w:spacing w:before="7" w:line="238" w:lineRule="exact"/>
              <w:ind w:left="39"/>
              <w:rPr>
                <w:rFonts w:ascii="Arial" w:hAnsi="Arial" w:cs="Arial"/>
                <w:szCs w:val="24"/>
              </w:rPr>
            </w:pPr>
            <w:r w:rsidRPr="007C45CE">
              <w:rPr>
                <w:rFonts w:ascii="Arial" w:hAnsi="Arial" w:cs="Arial"/>
                <w:szCs w:val="24"/>
              </w:rPr>
              <w:t>Tukwila</w:t>
            </w:r>
            <w:r w:rsidRPr="007C45CE">
              <w:rPr>
                <w:rFonts w:ascii="Arial" w:hAnsi="Arial" w:cs="Arial"/>
                <w:spacing w:val="2"/>
                <w:szCs w:val="24"/>
              </w:rPr>
              <w:t xml:space="preserve"> </w:t>
            </w:r>
            <w:r w:rsidRPr="007C45CE">
              <w:rPr>
                <w:rFonts w:ascii="Arial" w:hAnsi="Arial" w:cs="Arial"/>
                <w:szCs w:val="24"/>
              </w:rPr>
              <w:t>Muni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FDB1E9A" w14:textId="77777777" w:rsidR="007C45CE" w:rsidRPr="007C45CE" w:rsidRDefault="007C45CE" w:rsidP="007C45CE">
            <w:pPr>
              <w:kinsoku w:val="0"/>
              <w:overflowPunct w:val="0"/>
              <w:autoSpaceDE w:val="0"/>
              <w:autoSpaceDN w:val="0"/>
              <w:adjustRightInd w:val="0"/>
              <w:spacing w:before="7" w:line="238" w:lineRule="exact"/>
              <w:ind w:left="223" w:right="201"/>
              <w:jc w:val="center"/>
              <w:rPr>
                <w:rFonts w:ascii="Arial" w:hAnsi="Arial" w:cs="Arial"/>
                <w:szCs w:val="24"/>
              </w:rPr>
            </w:pPr>
            <w:r w:rsidRPr="007C45CE">
              <w:rPr>
                <w:rFonts w:ascii="Arial" w:hAnsi="Arial" w:cs="Arial"/>
                <w:szCs w:val="24"/>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431D7AF" w14:textId="77777777" w:rsidR="007C45CE" w:rsidRPr="007C45CE" w:rsidRDefault="007C45CE" w:rsidP="007C45CE">
            <w:pPr>
              <w:kinsoku w:val="0"/>
              <w:overflowPunct w:val="0"/>
              <w:autoSpaceDE w:val="0"/>
              <w:autoSpaceDN w:val="0"/>
              <w:adjustRightInd w:val="0"/>
              <w:spacing w:before="7" w:line="238" w:lineRule="exact"/>
              <w:ind w:left="190" w:right="180"/>
              <w:jc w:val="center"/>
              <w:rPr>
                <w:rFonts w:ascii="Arial" w:hAnsi="Arial" w:cs="Arial"/>
                <w:szCs w:val="24"/>
              </w:rPr>
            </w:pPr>
            <w:r w:rsidRPr="007C45CE">
              <w:rPr>
                <w:rFonts w:ascii="Arial" w:hAnsi="Arial" w:cs="Arial"/>
                <w:szCs w:val="24"/>
              </w:rPr>
              <w:t>2076</w:t>
            </w:r>
          </w:p>
        </w:tc>
      </w:tr>
      <w:tr w:rsidR="007C45CE" w:rsidRPr="007C45CE" w14:paraId="27683939"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93BD01" w14:textId="77777777" w:rsidR="007C45CE" w:rsidRPr="007C45CE" w:rsidRDefault="007C45CE" w:rsidP="007C45CE">
            <w:pPr>
              <w:kinsoku w:val="0"/>
              <w:overflowPunct w:val="0"/>
              <w:autoSpaceDE w:val="0"/>
              <w:autoSpaceDN w:val="0"/>
              <w:adjustRightInd w:val="0"/>
              <w:spacing w:before="7" w:line="238" w:lineRule="exact"/>
              <w:ind w:left="39"/>
              <w:rPr>
                <w:rFonts w:ascii="Arial" w:hAnsi="Arial" w:cs="Arial"/>
                <w:szCs w:val="24"/>
              </w:rPr>
            </w:pPr>
            <w:r w:rsidRPr="007C45CE">
              <w:rPr>
                <w:rFonts w:ascii="Arial" w:hAnsi="Arial" w:cs="Arial"/>
                <w:szCs w:val="24"/>
              </w:rPr>
              <w:t>Vashon</w:t>
            </w:r>
            <w:r w:rsidRPr="007C45CE">
              <w:rPr>
                <w:rFonts w:ascii="Arial" w:hAnsi="Arial" w:cs="Arial"/>
                <w:spacing w:val="-7"/>
                <w:szCs w:val="24"/>
              </w:rPr>
              <w:t xml:space="preserve"> </w:t>
            </w:r>
            <w:r w:rsidRPr="007C45CE">
              <w:rPr>
                <w:rFonts w:ascii="Arial" w:hAnsi="Arial" w:cs="Arial"/>
                <w:szCs w:val="24"/>
              </w:rPr>
              <w:t>Island</w:t>
            </w:r>
            <w:r w:rsidRPr="007C45CE">
              <w:rPr>
                <w:rFonts w:ascii="Arial" w:hAnsi="Arial" w:cs="Arial"/>
                <w:spacing w:val="-7"/>
                <w:szCs w:val="24"/>
              </w:rPr>
              <w:t xml:space="preserve"> </w:t>
            </w:r>
            <w:r w:rsidRPr="007C45CE">
              <w:rPr>
                <w:rFonts w:ascii="Arial" w:hAnsi="Arial" w:cs="Arial"/>
                <w:szCs w:val="24"/>
              </w:rPr>
              <w:t>(DC)</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C6B112" w14:textId="77777777" w:rsidR="007C45CE" w:rsidRPr="007C45CE" w:rsidRDefault="007C45CE" w:rsidP="007C45CE">
            <w:pPr>
              <w:kinsoku w:val="0"/>
              <w:overflowPunct w:val="0"/>
              <w:autoSpaceDE w:val="0"/>
              <w:autoSpaceDN w:val="0"/>
              <w:adjustRightInd w:val="0"/>
              <w:spacing w:before="7" w:line="238" w:lineRule="exact"/>
              <w:ind w:left="12"/>
              <w:jc w:val="center"/>
              <w:rPr>
                <w:rFonts w:ascii="Arial" w:hAnsi="Arial" w:cs="Arial"/>
                <w:szCs w:val="24"/>
              </w:rPr>
            </w:pPr>
            <w:r w:rsidRPr="007C45CE">
              <w:rPr>
                <w:rFonts w:ascii="Arial" w:hAnsi="Arial" w:cs="Arial"/>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783D3FC" w14:textId="77777777" w:rsidR="007C45CE" w:rsidRPr="007C45CE" w:rsidRDefault="007C45CE" w:rsidP="007C45CE">
            <w:pPr>
              <w:kinsoku w:val="0"/>
              <w:overflowPunct w:val="0"/>
              <w:autoSpaceDE w:val="0"/>
              <w:autoSpaceDN w:val="0"/>
              <w:adjustRightInd w:val="0"/>
              <w:spacing w:before="7" w:line="238" w:lineRule="exact"/>
              <w:ind w:left="190" w:right="180"/>
              <w:jc w:val="center"/>
              <w:rPr>
                <w:rFonts w:ascii="Arial" w:hAnsi="Arial" w:cs="Arial"/>
                <w:szCs w:val="24"/>
              </w:rPr>
            </w:pPr>
            <w:r w:rsidRPr="007C45CE">
              <w:rPr>
                <w:rFonts w:ascii="Arial" w:hAnsi="Arial" w:cs="Arial"/>
                <w:szCs w:val="24"/>
              </w:rPr>
              <w:t>56</w:t>
            </w:r>
          </w:p>
        </w:tc>
      </w:tr>
      <w:tr w:rsidR="007C45CE" w:rsidRPr="007C45CE" w14:paraId="6A3A9E8A" w14:textId="77777777" w:rsidTr="00141404">
        <w:trPr>
          <w:trHeight w:val="266"/>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4680EE8" w14:textId="77777777" w:rsidR="007C45CE" w:rsidRPr="007C45CE" w:rsidRDefault="007C45CE" w:rsidP="007C45CE">
            <w:pPr>
              <w:kinsoku w:val="0"/>
              <w:overflowPunct w:val="0"/>
              <w:autoSpaceDE w:val="0"/>
              <w:autoSpaceDN w:val="0"/>
              <w:adjustRightInd w:val="0"/>
              <w:spacing w:before="7" w:line="238" w:lineRule="exact"/>
              <w:ind w:left="39"/>
              <w:rPr>
                <w:rFonts w:ascii="Arial" w:hAnsi="Arial" w:cs="Arial"/>
                <w:b/>
                <w:bCs/>
                <w:szCs w:val="24"/>
              </w:rPr>
            </w:pPr>
            <w:r w:rsidRPr="007C45CE">
              <w:rPr>
                <w:rFonts w:ascii="Arial" w:hAnsi="Arial" w:cs="Arial"/>
                <w:b/>
                <w:bCs/>
                <w:szCs w:val="24"/>
              </w:rPr>
              <w:t>Grand</w:t>
            </w:r>
            <w:r w:rsidRPr="007C45CE">
              <w:rPr>
                <w:rFonts w:ascii="Arial" w:hAnsi="Arial" w:cs="Arial"/>
                <w:b/>
                <w:bCs/>
                <w:spacing w:val="3"/>
                <w:szCs w:val="24"/>
              </w:rPr>
              <w:t xml:space="preserve"> </w:t>
            </w:r>
            <w:r w:rsidRPr="007C45CE">
              <w:rPr>
                <w:rFonts w:ascii="Arial" w:hAnsi="Arial" w:cs="Arial"/>
                <w:b/>
                <w:bCs/>
                <w:szCs w:val="2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710B3E6" w14:textId="77777777" w:rsidR="007C45CE" w:rsidRPr="007C45CE" w:rsidRDefault="007C45CE" w:rsidP="007C45CE">
            <w:pPr>
              <w:kinsoku w:val="0"/>
              <w:overflowPunct w:val="0"/>
              <w:autoSpaceDE w:val="0"/>
              <w:autoSpaceDN w:val="0"/>
              <w:adjustRightInd w:val="0"/>
              <w:spacing w:before="7" w:line="238" w:lineRule="exact"/>
              <w:ind w:left="223" w:right="201"/>
              <w:jc w:val="center"/>
              <w:rPr>
                <w:rFonts w:ascii="Arial" w:hAnsi="Arial" w:cs="Arial"/>
                <w:b/>
                <w:bCs/>
                <w:szCs w:val="24"/>
              </w:rPr>
            </w:pPr>
            <w:r w:rsidRPr="007C45CE">
              <w:rPr>
                <w:rFonts w:ascii="Arial" w:hAnsi="Arial" w:cs="Arial"/>
                <w:b/>
                <w:bCs/>
                <w:szCs w:val="24"/>
              </w:rPr>
              <w:t>8375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6D23B53" w14:textId="77777777" w:rsidR="007C45CE" w:rsidRPr="007C45CE" w:rsidRDefault="007C45CE" w:rsidP="007C45CE">
            <w:pPr>
              <w:kinsoku w:val="0"/>
              <w:overflowPunct w:val="0"/>
              <w:autoSpaceDE w:val="0"/>
              <w:autoSpaceDN w:val="0"/>
              <w:adjustRightInd w:val="0"/>
              <w:spacing w:before="7" w:line="238" w:lineRule="exact"/>
              <w:ind w:left="190" w:right="180"/>
              <w:jc w:val="center"/>
              <w:rPr>
                <w:rFonts w:ascii="Arial" w:hAnsi="Arial" w:cs="Arial"/>
                <w:b/>
                <w:bCs/>
                <w:szCs w:val="24"/>
              </w:rPr>
            </w:pPr>
            <w:r w:rsidRPr="007C45CE">
              <w:rPr>
                <w:rFonts w:ascii="Arial" w:hAnsi="Arial" w:cs="Arial"/>
                <w:b/>
                <w:bCs/>
                <w:szCs w:val="24"/>
              </w:rPr>
              <w:t>320164</w:t>
            </w:r>
          </w:p>
        </w:tc>
      </w:tr>
    </w:tbl>
    <w:p w14:paraId="4AE997BB" w14:textId="77777777" w:rsidR="001767E4" w:rsidRDefault="001767E4" w:rsidP="00131A44">
      <w:pPr>
        <w:pStyle w:val="BodyText"/>
        <w:jc w:val="center"/>
        <w:rPr>
          <w:rFonts w:ascii="Arial" w:hAnsi="Arial" w:cs="Arial"/>
          <w:i w:val="0"/>
        </w:rPr>
      </w:pPr>
    </w:p>
    <w:p w14:paraId="1CBA41F1" w14:textId="1004CAF6" w:rsidR="008F6AFF" w:rsidRDefault="008F6AFF" w:rsidP="00156A0E">
      <w:pPr>
        <w:pStyle w:val="BodyText"/>
        <w:jc w:val="both"/>
        <w:rPr>
          <w:rFonts w:ascii="Arial" w:hAnsi="Arial" w:cs="Arial"/>
          <w:i w:val="0"/>
        </w:rPr>
      </w:pPr>
      <w:r w:rsidRPr="004A119D">
        <w:rPr>
          <w:rFonts w:ascii="Arial" w:hAnsi="Arial" w:cs="Arial"/>
          <w:b/>
          <w:bCs/>
          <w:iCs/>
        </w:rPr>
        <w:t>P</w:t>
      </w:r>
      <w:r w:rsidR="009E62D3" w:rsidRPr="004A119D">
        <w:rPr>
          <w:rFonts w:ascii="Arial" w:hAnsi="Arial" w:cs="Arial"/>
          <w:b/>
          <w:bCs/>
          <w:iCs/>
        </w:rPr>
        <w:t>articipant</w:t>
      </w:r>
      <w:r w:rsidR="003E0A43" w:rsidRPr="004A119D">
        <w:rPr>
          <w:rFonts w:ascii="Arial" w:hAnsi="Arial" w:cs="Arial"/>
          <w:b/>
          <w:bCs/>
          <w:iCs/>
        </w:rPr>
        <w:t xml:space="preserve">s </w:t>
      </w:r>
      <w:r w:rsidR="009E62D3" w:rsidRPr="004A119D">
        <w:rPr>
          <w:rFonts w:ascii="Arial" w:hAnsi="Arial" w:cs="Arial"/>
          <w:b/>
          <w:bCs/>
          <w:iCs/>
        </w:rPr>
        <w:t xml:space="preserve">placed on </w:t>
      </w:r>
      <w:r w:rsidRPr="004A119D">
        <w:rPr>
          <w:rFonts w:ascii="Arial" w:hAnsi="Arial" w:cs="Arial"/>
          <w:b/>
          <w:bCs/>
          <w:iCs/>
        </w:rPr>
        <w:t>CWP</w:t>
      </w:r>
      <w:r w:rsidR="009E62D3" w:rsidRPr="004A119D">
        <w:rPr>
          <w:rFonts w:ascii="Arial" w:hAnsi="Arial" w:cs="Arial"/>
          <w:b/>
          <w:bCs/>
          <w:iCs/>
        </w:rPr>
        <w:t xml:space="preserve"> pretrial or post</w:t>
      </w:r>
      <w:r w:rsidR="00901C91">
        <w:rPr>
          <w:rFonts w:ascii="Arial" w:hAnsi="Arial" w:cs="Arial"/>
          <w:b/>
          <w:bCs/>
          <w:iCs/>
        </w:rPr>
        <w:t>-</w:t>
      </w:r>
      <w:r w:rsidR="009E62D3" w:rsidRPr="004A119D">
        <w:rPr>
          <w:rFonts w:ascii="Arial" w:hAnsi="Arial" w:cs="Arial"/>
          <w:b/>
          <w:bCs/>
          <w:iCs/>
        </w:rPr>
        <w:t>adjudication</w:t>
      </w:r>
      <w:r w:rsidR="003E0A43">
        <w:rPr>
          <w:rFonts w:ascii="Arial" w:hAnsi="Arial" w:cs="Arial"/>
          <w:i w:val="0"/>
        </w:rPr>
        <w:t xml:space="preserve">: </w:t>
      </w:r>
      <w:r w:rsidR="00B96230">
        <w:rPr>
          <w:rFonts w:ascii="Arial" w:hAnsi="Arial" w:cs="Arial"/>
          <w:i w:val="0"/>
        </w:rPr>
        <w:t>According to the report</w:t>
      </w:r>
      <w:r w:rsidR="00901C91">
        <w:rPr>
          <w:rFonts w:ascii="Arial" w:hAnsi="Arial" w:cs="Arial"/>
          <w:i w:val="0"/>
        </w:rPr>
        <w:t>,</w:t>
      </w:r>
      <w:r w:rsidR="00B96230">
        <w:rPr>
          <w:rFonts w:ascii="Arial" w:hAnsi="Arial" w:cs="Arial"/>
          <w:i w:val="0"/>
        </w:rPr>
        <w:t xml:space="preserve"> approximately 5 percent of CWP participants were </w:t>
      </w:r>
      <w:r w:rsidR="0058110B">
        <w:rPr>
          <w:rFonts w:ascii="Arial" w:hAnsi="Arial" w:cs="Arial"/>
          <w:i w:val="0"/>
        </w:rPr>
        <w:t>pretrial orders, while approximately 95 percent were post-trial orders</w:t>
      </w:r>
    </w:p>
    <w:p w14:paraId="099FB6B8" w14:textId="77777777" w:rsidR="0058110B" w:rsidRPr="003E0A43" w:rsidRDefault="0058110B" w:rsidP="00156A0E">
      <w:pPr>
        <w:pStyle w:val="BodyText"/>
        <w:jc w:val="both"/>
        <w:rPr>
          <w:rFonts w:ascii="Arial" w:hAnsi="Arial" w:cs="Arial"/>
          <w:i w:val="0"/>
        </w:rPr>
      </w:pPr>
    </w:p>
    <w:p w14:paraId="5778C761" w14:textId="7B5CA302" w:rsidR="009E62D3" w:rsidRDefault="002416E6" w:rsidP="00156A0E">
      <w:pPr>
        <w:pStyle w:val="BodyText"/>
        <w:jc w:val="both"/>
        <w:rPr>
          <w:rFonts w:ascii="Arial" w:hAnsi="Arial" w:cs="Arial"/>
          <w:i w:val="0"/>
        </w:rPr>
      </w:pPr>
      <w:r w:rsidRPr="004A119D">
        <w:rPr>
          <w:rFonts w:ascii="Arial" w:hAnsi="Arial" w:cs="Arial"/>
          <w:b/>
          <w:bCs/>
          <w:iCs/>
        </w:rPr>
        <w:t>N</w:t>
      </w:r>
      <w:r w:rsidR="009E62D3" w:rsidRPr="004A119D">
        <w:rPr>
          <w:rFonts w:ascii="Arial" w:hAnsi="Arial" w:cs="Arial"/>
          <w:b/>
          <w:bCs/>
          <w:iCs/>
        </w:rPr>
        <w:t>umber of participants who successfully completed the program</w:t>
      </w:r>
      <w:r>
        <w:rPr>
          <w:rFonts w:ascii="Arial" w:hAnsi="Arial" w:cs="Arial"/>
          <w:i w:val="0"/>
        </w:rPr>
        <w:t xml:space="preserve">: According to the report, approximately two-thirds of participants completed </w:t>
      </w:r>
      <w:r w:rsidR="00AD6A1F">
        <w:rPr>
          <w:rFonts w:ascii="Arial" w:hAnsi="Arial" w:cs="Arial"/>
          <w:i w:val="0"/>
        </w:rPr>
        <w:t>the assigned number of CWP days.</w:t>
      </w:r>
    </w:p>
    <w:p w14:paraId="2BE67CA0" w14:textId="4447CFC8" w:rsidR="00AD6A1F" w:rsidRDefault="00AD6A1F" w:rsidP="00156A0E">
      <w:pPr>
        <w:pStyle w:val="BodyText"/>
        <w:jc w:val="both"/>
        <w:rPr>
          <w:rFonts w:ascii="Arial" w:hAnsi="Arial" w:cs="Arial"/>
          <w:i w:val="0"/>
        </w:rPr>
      </w:pPr>
    </w:p>
    <w:p w14:paraId="11FAF457" w14:textId="66795F33" w:rsidR="00AD6A1F" w:rsidRDefault="00346695" w:rsidP="00156A0E">
      <w:pPr>
        <w:pStyle w:val="BodyText"/>
        <w:jc w:val="both"/>
        <w:rPr>
          <w:rFonts w:ascii="Arial" w:hAnsi="Arial" w:cs="Arial"/>
          <w:b/>
          <w:bCs/>
          <w:i w:val="0"/>
        </w:rPr>
      </w:pPr>
      <w:r>
        <w:rPr>
          <w:rFonts w:ascii="Arial" w:hAnsi="Arial" w:cs="Arial"/>
          <w:b/>
          <w:bCs/>
          <w:i w:val="0"/>
        </w:rPr>
        <w:t>Requirement C: Program Expenditures and Revenues</w:t>
      </w:r>
      <w:r w:rsidR="00B20ABD">
        <w:rPr>
          <w:rFonts w:ascii="Arial" w:hAnsi="Arial" w:cs="Arial"/>
          <w:b/>
          <w:bCs/>
          <w:i w:val="0"/>
        </w:rPr>
        <w:t xml:space="preserve"> 2017 – 2019</w:t>
      </w:r>
    </w:p>
    <w:p w14:paraId="59462674" w14:textId="733E24CD" w:rsidR="00B20ABD" w:rsidRDefault="00B20ABD" w:rsidP="00156A0E">
      <w:pPr>
        <w:pStyle w:val="BodyText"/>
        <w:jc w:val="both"/>
        <w:rPr>
          <w:rFonts w:ascii="Arial" w:hAnsi="Arial" w:cs="Arial"/>
          <w:b/>
          <w:bCs/>
          <w:i w:val="0"/>
        </w:rPr>
      </w:pPr>
    </w:p>
    <w:p w14:paraId="37EEF57B" w14:textId="71AD0768" w:rsidR="00F93674" w:rsidRDefault="00DC2510" w:rsidP="00F93674">
      <w:pPr>
        <w:pStyle w:val="BodyText"/>
        <w:jc w:val="both"/>
        <w:rPr>
          <w:rFonts w:ascii="Arial" w:hAnsi="Arial" w:cs="Arial"/>
          <w:i w:val="0"/>
          <w:iCs/>
        </w:rPr>
      </w:pPr>
      <w:r>
        <w:rPr>
          <w:rFonts w:ascii="Arial" w:hAnsi="Arial" w:cs="Arial"/>
          <w:i w:val="0"/>
          <w:iCs/>
        </w:rPr>
        <w:t>The fo</w:t>
      </w:r>
      <w:r w:rsidR="00A202C3">
        <w:rPr>
          <w:rFonts w:ascii="Arial" w:hAnsi="Arial" w:cs="Arial"/>
          <w:i w:val="0"/>
          <w:iCs/>
        </w:rPr>
        <w:t>llowing financial program was provided in the report.</w:t>
      </w:r>
      <w:r w:rsidR="00697F3E">
        <w:rPr>
          <w:rStyle w:val="FootnoteReference"/>
          <w:rFonts w:ascii="Arial" w:hAnsi="Arial" w:cs="Arial"/>
          <w:i w:val="0"/>
          <w:iCs/>
        </w:rPr>
        <w:footnoteReference w:id="7"/>
      </w:r>
    </w:p>
    <w:p w14:paraId="1602081C" w14:textId="77777777" w:rsidR="005C706A" w:rsidRPr="00F93674" w:rsidRDefault="005C706A" w:rsidP="00F93674">
      <w:pPr>
        <w:pStyle w:val="BodyText"/>
        <w:jc w:val="both"/>
        <w:rPr>
          <w:rFonts w:ascii="Arial" w:hAnsi="Arial" w:cs="Arial"/>
          <w:i w:val="0"/>
          <w:iCs/>
        </w:rPr>
      </w:pPr>
    </w:p>
    <w:tbl>
      <w:tblPr>
        <w:tblW w:w="5000" w:type="pct"/>
        <w:jc w:val="center"/>
        <w:tblCellMar>
          <w:left w:w="0" w:type="dxa"/>
          <w:right w:w="0" w:type="dxa"/>
        </w:tblCellMar>
        <w:tblLook w:val="0000" w:firstRow="0" w:lastRow="0" w:firstColumn="0" w:lastColumn="0" w:noHBand="0" w:noVBand="0"/>
      </w:tblPr>
      <w:tblGrid>
        <w:gridCol w:w="4521"/>
        <w:gridCol w:w="1617"/>
        <w:gridCol w:w="1625"/>
        <w:gridCol w:w="1597"/>
      </w:tblGrid>
      <w:tr w:rsidR="003C6E8B" w:rsidRPr="003C6E8B" w14:paraId="238CE1C0" w14:textId="77777777" w:rsidTr="00A40BF2">
        <w:trPr>
          <w:trHeight w:val="405"/>
          <w:jc w:val="center"/>
        </w:trPr>
        <w:tc>
          <w:tcPr>
            <w:tcW w:w="5000" w:type="pct"/>
            <w:gridSpan w:val="4"/>
            <w:tcBorders>
              <w:bottom w:val="single" w:sz="4" w:space="0" w:color="auto"/>
            </w:tcBorders>
          </w:tcPr>
          <w:p w14:paraId="0A070338" w14:textId="4E29FA4A" w:rsidR="003C6E8B" w:rsidRPr="005C706A" w:rsidRDefault="005C706A" w:rsidP="00A07452">
            <w:pPr>
              <w:kinsoku w:val="0"/>
              <w:overflowPunct w:val="0"/>
              <w:autoSpaceDE w:val="0"/>
              <w:autoSpaceDN w:val="0"/>
              <w:adjustRightInd w:val="0"/>
              <w:jc w:val="center"/>
              <w:rPr>
                <w:rFonts w:ascii="Arial" w:hAnsi="Arial" w:cs="Arial"/>
                <w:b/>
                <w:bCs/>
                <w:szCs w:val="24"/>
              </w:rPr>
            </w:pPr>
            <w:r>
              <w:rPr>
                <w:rFonts w:ascii="Arial" w:hAnsi="Arial" w:cs="Arial"/>
                <w:b/>
                <w:bCs/>
                <w:szCs w:val="24"/>
              </w:rPr>
              <w:t>CWP Expenditures and Revenues 2017 – 2019</w:t>
            </w:r>
          </w:p>
          <w:p w14:paraId="35128BE0" w14:textId="7C920CEE" w:rsidR="00A07452" w:rsidRPr="003C6E8B" w:rsidRDefault="00A07452" w:rsidP="00A07452">
            <w:pPr>
              <w:kinsoku w:val="0"/>
              <w:overflowPunct w:val="0"/>
              <w:autoSpaceDE w:val="0"/>
              <w:autoSpaceDN w:val="0"/>
              <w:adjustRightInd w:val="0"/>
              <w:jc w:val="center"/>
              <w:rPr>
                <w:rFonts w:ascii="Arial" w:hAnsi="Arial" w:cs="Arial"/>
                <w:szCs w:val="24"/>
              </w:rPr>
            </w:pPr>
          </w:p>
        </w:tc>
      </w:tr>
      <w:tr w:rsidR="003C6E8B" w:rsidRPr="003C6E8B" w14:paraId="7612855D" w14:textId="77777777" w:rsidTr="00EC5844">
        <w:trPr>
          <w:trHeight w:val="251"/>
          <w:jc w:val="center"/>
        </w:trPr>
        <w:tc>
          <w:tcPr>
            <w:tcW w:w="2415" w:type="pct"/>
            <w:tcBorders>
              <w:top w:val="single" w:sz="4" w:space="0" w:color="auto"/>
              <w:left w:val="single" w:sz="6" w:space="0" w:color="000000"/>
              <w:bottom w:val="single" w:sz="12" w:space="0" w:color="000000"/>
              <w:right w:val="single" w:sz="8" w:space="0" w:color="000000"/>
            </w:tcBorders>
          </w:tcPr>
          <w:p w14:paraId="6EBD4043" w14:textId="77777777" w:rsidR="003C6E8B" w:rsidRPr="003C6E8B" w:rsidRDefault="003C6E8B" w:rsidP="003C6E8B">
            <w:pPr>
              <w:kinsoku w:val="0"/>
              <w:overflowPunct w:val="0"/>
              <w:autoSpaceDE w:val="0"/>
              <w:autoSpaceDN w:val="0"/>
              <w:adjustRightInd w:val="0"/>
              <w:spacing w:before="19" w:line="212" w:lineRule="exact"/>
              <w:ind w:left="33"/>
              <w:rPr>
                <w:rFonts w:ascii="Arial" w:hAnsi="Arial" w:cs="Arial"/>
                <w:b/>
                <w:bCs/>
                <w:color w:val="010305"/>
                <w:w w:val="110"/>
                <w:szCs w:val="24"/>
              </w:rPr>
            </w:pPr>
            <w:bookmarkStart w:id="0" w:name="C._Program_Expenditures_and_Revenues"/>
            <w:bookmarkStart w:id="1" w:name="_bookmark0"/>
            <w:bookmarkStart w:id="2" w:name="_bookmark1"/>
            <w:bookmarkEnd w:id="0"/>
            <w:bookmarkEnd w:id="1"/>
            <w:bookmarkEnd w:id="2"/>
            <w:r w:rsidRPr="003C6E8B">
              <w:rPr>
                <w:rFonts w:ascii="Arial" w:hAnsi="Arial" w:cs="Arial"/>
                <w:b/>
                <w:bCs/>
                <w:color w:val="010305"/>
                <w:w w:val="110"/>
                <w:szCs w:val="24"/>
              </w:rPr>
              <w:t>Expenditures</w:t>
            </w:r>
          </w:p>
        </w:tc>
        <w:tc>
          <w:tcPr>
            <w:tcW w:w="864" w:type="pct"/>
            <w:tcBorders>
              <w:top w:val="single" w:sz="4" w:space="0" w:color="auto"/>
              <w:left w:val="single" w:sz="8" w:space="0" w:color="000000"/>
              <w:bottom w:val="single" w:sz="12" w:space="0" w:color="000000"/>
              <w:right w:val="single" w:sz="8" w:space="0" w:color="000000"/>
            </w:tcBorders>
          </w:tcPr>
          <w:p w14:paraId="6D574F69" w14:textId="77777777" w:rsidR="003C6E8B" w:rsidRPr="003C6E8B" w:rsidRDefault="003C6E8B" w:rsidP="003C6E8B">
            <w:pPr>
              <w:kinsoku w:val="0"/>
              <w:overflowPunct w:val="0"/>
              <w:autoSpaceDE w:val="0"/>
              <w:autoSpaceDN w:val="0"/>
              <w:adjustRightInd w:val="0"/>
              <w:spacing w:before="22" w:line="209" w:lineRule="exact"/>
              <w:ind w:left="409"/>
              <w:rPr>
                <w:rFonts w:ascii="Arial" w:hAnsi="Arial" w:cs="Arial"/>
                <w:b/>
                <w:bCs/>
                <w:color w:val="010305"/>
                <w:szCs w:val="24"/>
              </w:rPr>
            </w:pPr>
            <w:r w:rsidRPr="003C6E8B">
              <w:rPr>
                <w:rFonts w:ascii="Arial" w:hAnsi="Arial" w:cs="Arial"/>
                <w:b/>
                <w:bCs/>
                <w:color w:val="010305"/>
                <w:szCs w:val="24"/>
              </w:rPr>
              <w:t>2017</w:t>
            </w:r>
          </w:p>
        </w:tc>
        <w:tc>
          <w:tcPr>
            <w:tcW w:w="868" w:type="pct"/>
            <w:tcBorders>
              <w:top w:val="single" w:sz="4" w:space="0" w:color="auto"/>
              <w:left w:val="single" w:sz="8" w:space="0" w:color="000000"/>
              <w:bottom w:val="single" w:sz="12" w:space="0" w:color="000000"/>
              <w:right w:val="single" w:sz="8" w:space="0" w:color="000000"/>
            </w:tcBorders>
          </w:tcPr>
          <w:p w14:paraId="498E5FC3" w14:textId="77777777" w:rsidR="003C6E8B" w:rsidRPr="003C6E8B" w:rsidRDefault="003C6E8B" w:rsidP="003C6E8B">
            <w:pPr>
              <w:kinsoku w:val="0"/>
              <w:overflowPunct w:val="0"/>
              <w:autoSpaceDE w:val="0"/>
              <w:autoSpaceDN w:val="0"/>
              <w:adjustRightInd w:val="0"/>
              <w:spacing w:before="22" w:line="209" w:lineRule="exact"/>
              <w:ind w:left="409"/>
              <w:rPr>
                <w:rFonts w:ascii="Arial" w:hAnsi="Arial" w:cs="Arial"/>
                <w:b/>
                <w:bCs/>
                <w:color w:val="010305"/>
                <w:szCs w:val="24"/>
              </w:rPr>
            </w:pPr>
            <w:r w:rsidRPr="003C6E8B">
              <w:rPr>
                <w:rFonts w:ascii="Arial" w:hAnsi="Arial" w:cs="Arial"/>
                <w:b/>
                <w:bCs/>
                <w:color w:val="010305"/>
                <w:szCs w:val="24"/>
              </w:rPr>
              <w:t>2018</w:t>
            </w:r>
          </w:p>
        </w:tc>
        <w:tc>
          <w:tcPr>
            <w:tcW w:w="853" w:type="pct"/>
            <w:tcBorders>
              <w:top w:val="single" w:sz="4" w:space="0" w:color="auto"/>
              <w:left w:val="single" w:sz="8" w:space="0" w:color="000000"/>
              <w:bottom w:val="single" w:sz="12" w:space="0" w:color="000000"/>
              <w:right w:val="single" w:sz="8" w:space="0" w:color="000000"/>
            </w:tcBorders>
          </w:tcPr>
          <w:p w14:paraId="75FC95FA" w14:textId="77777777" w:rsidR="003C6E8B" w:rsidRPr="003C6E8B" w:rsidRDefault="003C6E8B" w:rsidP="003C6E8B">
            <w:pPr>
              <w:kinsoku w:val="0"/>
              <w:overflowPunct w:val="0"/>
              <w:autoSpaceDE w:val="0"/>
              <w:autoSpaceDN w:val="0"/>
              <w:adjustRightInd w:val="0"/>
              <w:spacing w:before="22" w:line="209" w:lineRule="exact"/>
              <w:ind w:left="409"/>
              <w:rPr>
                <w:rFonts w:ascii="Arial" w:hAnsi="Arial" w:cs="Arial"/>
                <w:b/>
                <w:bCs/>
                <w:color w:val="010305"/>
                <w:szCs w:val="24"/>
              </w:rPr>
            </w:pPr>
            <w:r w:rsidRPr="003C6E8B">
              <w:rPr>
                <w:rFonts w:ascii="Arial" w:hAnsi="Arial" w:cs="Arial"/>
                <w:b/>
                <w:bCs/>
                <w:color w:val="010305"/>
                <w:szCs w:val="24"/>
              </w:rPr>
              <w:t>2019</w:t>
            </w:r>
          </w:p>
        </w:tc>
      </w:tr>
      <w:tr w:rsidR="003C6E8B" w:rsidRPr="003C6E8B" w14:paraId="536205CC" w14:textId="77777777" w:rsidTr="00EC5844">
        <w:trPr>
          <w:trHeight w:val="281"/>
          <w:jc w:val="center"/>
        </w:trPr>
        <w:tc>
          <w:tcPr>
            <w:tcW w:w="2415" w:type="pct"/>
            <w:tcBorders>
              <w:top w:val="single" w:sz="12" w:space="0" w:color="000000"/>
              <w:left w:val="single" w:sz="6" w:space="0" w:color="000000"/>
              <w:bottom w:val="single" w:sz="8" w:space="0" w:color="000000"/>
              <w:right w:val="single" w:sz="8" w:space="0" w:color="000000"/>
            </w:tcBorders>
          </w:tcPr>
          <w:p w14:paraId="3F933034" w14:textId="77777777" w:rsidR="003C6E8B" w:rsidRPr="00473C1D" w:rsidRDefault="003C6E8B" w:rsidP="00D0622A">
            <w:pPr>
              <w:rPr>
                <w:rFonts w:ascii="Arial" w:hAnsi="Arial" w:cs="Arial"/>
              </w:rPr>
            </w:pPr>
            <w:r w:rsidRPr="00473C1D">
              <w:rPr>
                <w:rFonts w:ascii="Arial" w:hAnsi="Arial" w:cs="Arial"/>
              </w:rPr>
              <w:t>SALARIES/WAGES</w:t>
            </w:r>
          </w:p>
        </w:tc>
        <w:tc>
          <w:tcPr>
            <w:tcW w:w="864" w:type="pct"/>
            <w:tcBorders>
              <w:top w:val="single" w:sz="12" w:space="0" w:color="000000"/>
              <w:left w:val="single" w:sz="8" w:space="0" w:color="000000"/>
              <w:bottom w:val="single" w:sz="8" w:space="0" w:color="000000"/>
              <w:right w:val="single" w:sz="8" w:space="0" w:color="000000"/>
            </w:tcBorders>
          </w:tcPr>
          <w:p w14:paraId="0CAD18A1" w14:textId="77777777" w:rsidR="003C6E8B" w:rsidRPr="00473C1D" w:rsidRDefault="003C6E8B" w:rsidP="00473C1D">
            <w:pPr>
              <w:jc w:val="right"/>
              <w:rPr>
                <w:rFonts w:ascii="Arial" w:hAnsi="Arial" w:cs="Arial"/>
              </w:rPr>
            </w:pPr>
            <w:r w:rsidRPr="00473C1D">
              <w:rPr>
                <w:rFonts w:ascii="Arial" w:hAnsi="Arial" w:cs="Arial"/>
              </w:rPr>
              <w:t>698,523</w:t>
            </w:r>
          </w:p>
        </w:tc>
        <w:tc>
          <w:tcPr>
            <w:tcW w:w="868" w:type="pct"/>
            <w:tcBorders>
              <w:top w:val="single" w:sz="12" w:space="0" w:color="000000"/>
              <w:left w:val="single" w:sz="8" w:space="0" w:color="000000"/>
              <w:bottom w:val="single" w:sz="8" w:space="0" w:color="000000"/>
              <w:right w:val="single" w:sz="8" w:space="0" w:color="000000"/>
            </w:tcBorders>
          </w:tcPr>
          <w:p w14:paraId="679694E1" w14:textId="77777777" w:rsidR="003C6E8B" w:rsidRPr="00473C1D" w:rsidRDefault="003C6E8B" w:rsidP="00473C1D">
            <w:pPr>
              <w:jc w:val="right"/>
              <w:rPr>
                <w:rFonts w:ascii="Arial" w:hAnsi="Arial" w:cs="Arial"/>
              </w:rPr>
            </w:pPr>
            <w:r w:rsidRPr="00473C1D">
              <w:rPr>
                <w:rFonts w:ascii="Arial" w:hAnsi="Arial" w:cs="Arial"/>
              </w:rPr>
              <w:t>782,000</w:t>
            </w:r>
          </w:p>
        </w:tc>
        <w:tc>
          <w:tcPr>
            <w:tcW w:w="853" w:type="pct"/>
            <w:tcBorders>
              <w:top w:val="single" w:sz="12" w:space="0" w:color="000000"/>
              <w:left w:val="single" w:sz="8" w:space="0" w:color="000000"/>
              <w:bottom w:val="single" w:sz="8" w:space="0" w:color="000000"/>
              <w:right w:val="single" w:sz="8" w:space="0" w:color="000000"/>
            </w:tcBorders>
          </w:tcPr>
          <w:p w14:paraId="16DA6504" w14:textId="77777777" w:rsidR="003C6E8B" w:rsidRPr="00473C1D" w:rsidRDefault="003C6E8B" w:rsidP="00473C1D">
            <w:pPr>
              <w:jc w:val="right"/>
              <w:rPr>
                <w:rFonts w:ascii="Arial" w:hAnsi="Arial" w:cs="Arial"/>
              </w:rPr>
            </w:pPr>
            <w:r w:rsidRPr="00473C1D">
              <w:rPr>
                <w:rFonts w:ascii="Arial" w:hAnsi="Arial" w:cs="Arial"/>
              </w:rPr>
              <w:t>564,630</w:t>
            </w:r>
          </w:p>
        </w:tc>
      </w:tr>
      <w:tr w:rsidR="003C6E8B" w:rsidRPr="003C6E8B" w14:paraId="19D3F72C" w14:textId="77777777" w:rsidTr="00EC5844">
        <w:trPr>
          <w:trHeight w:val="276"/>
          <w:jc w:val="center"/>
        </w:trPr>
        <w:tc>
          <w:tcPr>
            <w:tcW w:w="2415" w:type="pct"/>
            <w:tcBorders>
              <w:top w:val="single" w:sz="8" w:space="0" w:color="000000"/>
              <w:left w:val="single" w:sz="6" w:space="0" w:color="000000"/>
              <w:bottom w:val="single" w:sz="8" w:space="0" w:color="000000"/>
              <w:right w:val="single" w:sz="8" w:space="0" w:color="000000"/>
            </w:tcBorders>
          </w:tcPr>
          <w:p w14:paraId="7285378D" w14:textId="77777777" w:rsidR="003C6E8B" w:rsidRPr="00473C1D" w:rsidRDefault="003C6E8B" w:rsidP="00D0622A">
            <w:pPr>
              <w:rPr>
                <w:rFonts w:ascii="Arial" w:hAnsi="Arial" w:cs="Arial"/>
              </w:rPr>
            </w:pPr>
            <w:r w:rsidRPr="00473C1D">
              <w:rPr>
                <w:rFonts w:ascii="Arial" w:hAnsi="Arial" w:cs="Arial"/>
              </w:rPr>
              <w:t>PERSONNEL BENEFITS</w:t>
            </w:r>
          </w:p>
        </w:tc>
        <w:tc>
          <w:tcPr>
            <w:tcW w:w="864" w:type="pct"/>
            <w:tcBorders>
              <w:top w:val="single" w:sz="8" w:space="0" w:color="000000"/>
              <w:left w:val="single" w:sz="8" w:space="0" w:color="000000"/>
              <w:bottom w:val="single" w:sz="8" w:space="0" w:color="000000"/>
              <w:right w:val="single" w:sz="8" w:space="0" w:color="000000"/>
            </w:tcBorders>
          </w:tcPr>
          <w:p w14:paraId="7BB11142" w14:textId="77777777" w:rsidR="003C6E8B" w:rsidRPr="00473C1D" w:rsidRDefault="003C6E8B" w:rsidP="00473C1D">
            <w:pPr>
              <w:jc w:val="right"/>
              <w:rPr>
                <w:rFonts w:ascii="Arial" w:hAnsi="Arial" w:cs="Arial"/>
              </w:rPr>
            </w:pPr>
            <w:r w:rsidRPr="00473C1D">
              <w:rPr>
                <w:rFonts w:ascii="Arial" w:hAnsi="Arial" w:cs="Arial"/>
              </w:rPr>
              <w:t>315,569</w:t>
            </w:r>
          </w:p>
        </w:tc>
        <w:tc>
          <w:tcPr>
            <w:tcW w:w="868" w:type="pct"/>
            <w:tcBorders>
              <w:top w:val="single" w:sz="8" w:space="0" w:color="000000"/>
              <w:left w:val="single" w:sz="8" w:space="0" w:color="000000"/>
              <w:bottom w:val="single" w:sz="8" w:space="0" w:color="000000"/>
              <w:right w:val="single" w:sz="8" w:space="0" w:color="000000"/>
            </w:tcBorders>
          </w:tcPr>
          <w:p w14:paraId="52F006B0" w14:textId="77777777" w:rsidR="003C6E8B" w:rsidRPr="00473C1D" w:rsidRDefault="003C6E8B" w:rsidP="00473C1D">
            <w:pPr>
              <w:jc w:val="right"/>
              <w:rPr>
                <w:rFonts w:ascii="Arial" w:hAnsi="Arial" w:cs="Arial"/>
              </w:rPr>
            </w:pPr>
            <w:r w:rsidRPr="00473C1D">
              <w:rPr>
                <w:rFonts w:ascii="Arial" w:hAnsi="Arial" w:cs="Arial"/>
              </w:rPr>
              <w:t>381,711</w:t>
            </w:r>
          </w:p>
        </w:tc>
        <w:tc>
          <w:tcPr>
            <w:tcW w:w="853" w:type="pct"/>
            <w:tcBorders>
              <w:top w:val="single" w:sz="8" w:space="0" w:color="000000"/>
              <w:left w:val="single" w:sz="8" w:space="0" w:color="000000"/>
              <w:bottom w:val="single" w:sz="8" w:space="0" w:color="000000"/>
              <w:right w:val="single" w:sz="8" w:space="0" w:color="000000"/>
            </w:tcBorders>
          </w:tcPr>
          <w:p w14:paraId="5D3D7590" w14:textId="77777777" w:rsidR="003C6E8B" w:rsidRPr="00473C1D" w:rsidRDefault="003C6E8B" w:rsidP="00473C1D">
            <w:pPr>
              <w:jc w:val="right"/>
              <w:rPr>
                <w:rFonts w:ascii="Arial" w:hAnsi="Arial" w:cs="Arial"/>
              </w:rPr>
            </w:pPr>
            <w:r w:rsidRPr="00473C1D">
              <w:rPr>
                <w:rFonts w:ascii="Arial" w:hAnsi="Arial" w:cs="Arial"/>
              </w:rPr>
              <w:t>246,942</w:t>
            </w:r>
          </w:p>
        </w:tc>
      </w:tr>
      <w:tr w:rsidR="003C6E8B" w:rsidRPr="003C6E8B" w14:paraId="2070F71A" w14:textId="77777777" w:rsidTr="00EC5844">
        <w:trPr>
          <w:trHeight w:val="296"/>
          <w:jc w:val="center"/>
        </w:trPr>
        <w:tc>
          <w:tcPr>
            <w:tcW w:w="2415" w:type="pct"/>
            <w:tcBorders>
              <w:top w:val="single" w:sz="8" w:space="0" w:color="000000"/>
              <w:left w:val="single" w:sz="6" w:space="0" w:color="000000"/>
              <w:bottom w:val="single" w:sz="8" w:space="0" w:color="000000"/>
              <w:right w:val="single" w:sz="8" w:space="0" w:color="000000"/>
            </w:tcBorders>
          </w:tcPr>
          <w:p w14:paraId="73BE0F00" w14:textId="77777777" w:rsidR="003C6E8B" w:rsidRPr="00473C1D" w:rsidRDefault="003C6E8B" w:rsidP="00D0622A">
            <w:pPr>
              <w:rPr>
                <w:rFonts w:ascii="Arial" w:hAnsi="Arial" w:cs="Arial"/>
              </w:rPr>
            </w:pPr>
            <w:r w:rsidRPr="00473C1D">
              <w:rPr>
                <w:rFonts w:ascii="Arial" w:hAnsi="Arial" w:cs="Arial"/>
              </w:rPr>
              <w:lastRenderedPageBreak/>
              <w:t>SUPPLIES</w:t>
            </w:r>
          </w:p>
        </w:tc>
        <w:tc>
          <w:tcPr>
            <w:tcW w:w="864" w:type="pct"/>
            <w:tcBorders>
              <w:top w:val="single" w:sz="8" w:space="0" w:color="000000"/>
              <w:left w:val="single" w:sz="8" w:space="0" w:color="000000"/>
              <w:bottom w:val="single" w:sz="8" w:space="0" w:color="000000"/>
              <w:right w:val="single" w:sz="8" w:space="0" w:color="000000"/>
            </w:tcBorders>
          </w:tcPr>
          <w:p w14:paraId="5D525FCB" w14:textId="77777777" w:rsidR="003C6E8B" w:rsidRPr="00473C1D" w:rsidRDefault="003C6E8B" w:rsidP="00473C1D">
            <w:pPr>
              <w:jc w:val="right"/>
              <w:rPr>
                <w:rFonts w:ascii="Arial" w:hAnsi="Arial" w:cs="Arial"/>
              </w:rPr>
            </w:pPr>
            <w:r w:rsidRPr="00473C1D">
              <w:rPr>
                <w:rFonts w:ascii="Arial" w:hAnsi="Arial" w:cs="Arial"/>
              </w:rPr>
              <w:t>59,327</w:t>
            </w:r>
          </w:p>
        </w:tc>
        <w:tc>
          <w:tcPr>
            <w:tcW w:w="868" w:type="pct"/>
            <w:tcBorders>
              <w:top w:val="single" w:sz="8" w:space="0" w:color="000000"/>
              <w:left w:val="single" w:sz="8" w:space="0" w:color="000000"/>
              <w:bottom w:val="single" w:sz="8" w:space="0" w:color="000000"/>
              <w:right w:val="single" w:sz="8" w:space="0" w:color="000000"/>
            </w:tcBorders>
          </w:tcPr>
          <w:p w14:paraId="3C31E50F" w14:textId="77777777" w:rsidR="003C6E8B" w:rsidRPr="00473C1D" w:rsidRDefault="003C6E8B" w:rsidP="00473C1D">
            <w:pPr>
              <w:jc w:val="right"/>
              <w:rPr>
                <w:rFonts w:ascii="Arial" w:hAnsi="Arial" w:cs="Arial"/>
              </w:rPr>
            </w:pPr>
            <w:r w:rsidRPr="00473C1D">
              <w:rPr>
                <w:rFonts w:ascii="Arial" w:hAnsi="Arial" w:cs="Arial"/>
              </w:rPr>
              <w:t>52,402</w:t>
            </w:r>
          </w:p>
        </w:tc>
        <w:tc>
          <w:tcPr>
            <w:tcW w:w="853" w:type="pct"/>
            <w:tcBorders>
              <w:top w:val="single" w:sz="8" w:space="0" w:color="000000"/>
              <w:left w:val="single" w:sz="8" w:space="0" w:color="000000"/>
              <w:bottom w:val="single" w:sz="8" w:space="0" w:color="000000"/>
              <w:right w:val="single" w:sz="8" w:space="0" w:color="000000"/>
            </w:tcBorders>
          </w:tcPr>
          <w:p w14:paraId="612D4305" w14:textId="77777777" w:rsidR="003C6E8B" w:rsidRPr="00473C1D" w:rsidRDefault="003C6E8B" w:rsidP="00473C1D">
            <w:pPr>
              <w:jc w:val="right"/>
              <w:rPr>
                <w:rFonts w:ascii="Arial" w:hAnsi="Arial" w:cs="Arial"/>
              </w:rPr>
            </w:pPr>
            <w:r w:rsidRPr="00473C1D">
              <w:rPr>
                <w:rFonts w:ascii="Arial" w:hAnsi="Arial" w:cs="Arial"/>
              </w:rPr>
              <w:t>44,211</w:t>
            </w:r>
          </w:p>
        </w:tc>
      </w:tr>
      <w:tr w:rsidR="003C6E8B" w:rsidRPr="003C6E8B" w14:paraId="63309A7D" w14:textId="77777777" w:rsidTr="00EC5844">
        <w:trPr>
          <w:trHeight w:val="286"/>
          <w:jc w:val="center"/>
        </w:trPr>
        <w:tc>
          <w:tcPr>
            <w:tcW w:w="2415" w:type="pct"/>
            <w:tcBorders>
              <w:top w:val="single" w:sz="8" w:space="0" w:color="000000"/>
              <w:left w:val="single" w:sz="6" w:space="0" w:color="000000"/>
              <w:bottom w:val="single" w:sz="8" w:space="0" w:color="000000"/>
              <w:right w:val="single" w:sz="8" w:space="0" w:color="000000"/>
            </w:tcBorders>
          </w:tcPr>
          <w:p w14:paraId="28C46395" w14:textId="77777777" w:rsidR="003C6E8B" w:rsidRPr="00473C1D" w:rsidRDefault="003C6E8B" w:rsidP="00D0622A">
            <w:pPr>
              <w:rPr>
                <w:rFonts w:ascii="Arial" w:hAnsi="Arial" w:cs="Arial"/>
              </w:rPr>
            </w:pPr>
            <w:r w:rsidRPr="00473C1D">
              <w:rPr>
                <w:rFonts w:ascii="Arial" w:hAnsi="Arial" w:cs="Arial"/>
              </w:rPr>
              <w:t>SERVICES-OTHER CHARGES</w:t>
            </w:r>
          </w:p>
        </w:tc>
        <w:tc>
          <w:tcPr>
            <w:tcW w:w="864" w:type="pct"/>
            <w:tcBorders>
              <w:top w:val="single" w:sz="8" w:space="0" w:color="000000"/>
              <w:left w:val="single" w:sz="8" w:space="0" w:color="000000"/>
              <w:bottom w:val="single" w:sz="8" w:space="0" w:color="000000"/>
              <w:right w:val="single" w:sz="8" w:space="0" w:color="000000"/>
            </w:tcBorders>
          </w:tcPr>
          <w:p w14:paraId="112D1B61" w14:textId="77777777" w:rsidR="003C6E8B" w:rsidRPr="00473C1D" w:rsidRDefault="003C6E8B" w:rsidP="00473C1D">
            <w:pPr>
              <w:jc w:val="right"/>
              <w:rPr>
                <w:rFonts w:ascii="Arial" w:hAnsi="Arial" w:cs="Arial"/>
              </w:rPr>
            </w:pPr>
            <w:r w:rsidRPr="00473C1D">
              <w:rPr>
                <w:rFonts w:ascii="Arial" w:hAnsi="Arial" w:cs="Arial"/>
              </w:rPr>
              <w:t>159,664</w:t>
            </w:r>
          </w:p>
        </w:tc>
        <w:tc>
          <w:tcPr>
            <w:tcW w:w="868" w:type="pct"/>
            <w:tcBorders>
              <w:top w:val="single" w:sz="8" w:space="0" w:color="000000"/>
              <w:left w:val="single" w:sz="8" w:space="0" w:color="000000"/>
              <w:bottom w:val="single" w:sz="8" w:space="0" w:color="000000"/>
              <w:right w:val="single" w:sz="8" w:space="0" w:color="000000"/>
            </w:tcBorders>
          </w:tcPr>
          <w:p w14:paraId="0A802053" w14:textId="77777777" w:rsidR="003C6E8B" w:rsidRPr="00473C1D" w:rsidRDefault="003C6E8B" w:rsidP="00473C1D">
            <w:pPr>
              <w:jc w:val="right"/>
              <w:rPr>
                <w:rFonts w:ascii="Arial" w:hAnsi="Arial" w:cs="Arial"/>
              </w:rPr>
            </w:pPr>
            <w:r w:rsidRPr="00473C1D">
              <w:rPr>
                <w:rFonts w:ascii="Arial" w:hAnsi="Arial" w:cs="Arial"/>
              </w:rPr>
              <w:t>28,839</w:t>
            </w:r>
          </w:p>
        </w:tc>
        <w:tc>
          <w:tcPr>
            <w:tcW w:w="853" w:type="pct"/>
            <w:tcBorders>
              <w:top w:val="single" w:sz="8" w:space="0" w:color="000000"/>
              <w:left w:val="single" w:sz="8" w:space="0" w:color="000000"/>
              <w:bottom w:val="single" w:sz="8" w:space="0" w:color="000000"/>
              <w:right w:val="single" w:sz="8" w:space="0" w:color="000000"/>
            </w:tcBorders>
          </w:tcPr>
          <w:p w14:paraId="7064B996" w14:textId="77777777" w:rsidR="003C6E8B" w:rsidRPr="00473C1D" w:rsidRDefault="003C6E8B" w:rsidP="00473C1D">
            <w:pPr>
              <w:jc w:val="right"/>
              <w:rPr>
                <w:rFonts w:ascii="Arial" w:hAnsi="Arial" w:cs="Arial"/>
              </w:rPr>
            </w:pPr>
            <w:r w:rsidRPr="00473C1D">
              <w:rPr>
                <w:rFonts w:ascii="Arial" w:hAnsi="Arial" w:cs="Arial"/>
              </w:rPr>
              <w:t>36,058</w:t>
            </w:r>
          </w:p>
        </w:tc>
      </w:tr>
      <w:tr w:rsidR="003C6E8B" w:rsidRPr="003C6E8B" w14:paraId="79DE64EA" w14:textId="77777777" w:rsidTr="00015403">
        <w:trPr>
          <w:trHeight w:val="331"/>
          <w:jc w:val="center"/>
        </w:trPr>
        <w:tc>
          <w:tcPr>
            <w:tcW w:w="2415" w:type="pct"/>
            <w:tcBorders>
              <w:top w:val="single" w:sz="8" w:space="0" w:color="000000"/>
              <w:left w:val="single" w:sz="6" w:space="0" w:color="000000"/>
              <w:bottom w:val="single" w:sz="8" w:space="0" w:color="000000"/>
              <w:right w:val="single" w:sz="8" w:space="0" w:color="000000"/>
            </w:tcBorders>
          </w:tcPr>
          <w:p w14:paraId="50BBDA93" w14:textId="7992F322" w:rsidR="003C6E8B" w:rsidRPr="00473C1D" w:rsidRDefault="003C6E8B" w:rsidP="00D0622A">
            <w:pPr>
              <w:rPr>
                <w:rFonts w:ascii="Arial" w:hAnsi="Arial" w:cs="Arial"/>
              </w:rPr>
            </w:pPr>
            <w:r w:rsidRPr="00473C1D">
              <w:rPr>
                <w:rFonts w:ascii="Arial" w:hAnsi="Arial" w:cs="Arial"/>
              </w:rPr>
              <w:t>INTRAGOVERNMENTAL</w:t>
            </w:r>
            <w:r w:rsidR="004D373E" w:rsidRPr="00473C1D">
              <w:rPr>
                <w:rFonts w:ascii="Arial" w:hAnsi="Arial" w:cs="Arial"/>
              </w:rPr>
              <w:t xml:space="preserve"> </w:t>
            </w:r>
            <w:r w:rsidRPr="00473C1D">
              <w:rPr>
                <w:rFonts w:ascii="Arial" w:hAnsi="Arial" w:cs="Arial"/>
              </w:rPr>
              <w:t>SVCS</w:t>
            </w:r>
          </w:p>
        </w:tc>
        <w:tc>
          <w:tcPr>
            <w:tcW w:w="864" w:type="pct"/>
            <w:tcBorders>
              <w:top w:val="single" w:sz="8" w:space="0" w:color="000000"/>
              <w:left w:val="single" w:sz="8" w:space="0" w:color="000000"/>
              <w:bottom w:val="single" w:sz="8" w:space="0" w:color="000000"/>
              <w:right w:val="single" w:sz="8" w:space="0" w:color="000000"/>
            </w:tcBorders>
          </w:tcPr>
          <w:p w14:paraId="51BD10B1" w14:textId="77777777" w:rsidR="003C6E8B" w:rsidRPr="00473C1D" w:rsidRDefault="003C6E8B" w:rsidP="00473C1D">
            <w:pPr>
              <w:jc w:val="right"/>
              <w:rPr>
                <w:rFonts w:ascii="Arial" w:hAnsi="Arial" w:cs="Arial"/>
              </w:rPr>
            </w:pPr>
            <w:r w:rsidRPr="00473C1D">
              <w:rPr>
                <w:rFonts w:ascii="Arial" w:hAnsi="Arial" w:cs="Arial"/>
              </w:rPr>
              <w:t>151,023</w:t>
            </w:r>
          </w:p>
        </w:tc>
        <w:tc>
          <w:tcPr>
            <w:tcW w:w="868" w:type="pct"/>
            <w:tcBorders>
              <w:top w:val="single" w:sz="8" w:space="0" w:color="000000"/>
              <w:left w:val="single" w:sz="8" w:space="0" w:color="000000"/>
              <w:bottom w:val="single" w:sz="8" w:space="0" w:color="000000"/>
              <w:right w:val="single" w:sz="8" w:space="0" w:color="000000"/>
            </w:tcBorders>
          </w:tcPr>
          <w:p w14:paraId="5D364797" w14:textId="77777777" w:rsidR="003C6E8B" w:rsidRPr="00473C1D" w:rsidRDefault="003C6E8B" w:rsidP="00473C1D">
            <w:pPr>
              <w:jc w:val="right"/>
              <w:rPr>
                <w:rFonts w:ascii="Arial" w:hAnsi="Arial" w:cs="Arial"/>
              </w:rPr>
            </w:pPr>
            <w:r w:rsidRPr="00473C1D">
              <w:rPr>
                <w:rFonts w:ascii="Arial" w:hAnsi="Arial" w:cs="Arial"/>
              </w:rPr>
              <w:t>123,338</w:t>
            </w:r>
          </w:p>
        </w:tc>
        <w:tc>
          <w:tcPr>
            <w:tcW w:w="853" w:type="pct"/>
            <w:tcBorders>
              <w:top w:val="single" w:sz="8" w:space="0" w:color="000000"/>
              <w:left w:val="single" w:sz="8" w:space="0" w:color="000000"/>
              <w:bottom w:val="single" w:sz="8" w:space="0" w:color="000000"/>
              <w:right w:val="single" w:sz="8" w:space="0" w:color="000000"/>
            </w:tcBorders>
          </w:tcPr>
          <w:p w14:paraId="06655E46" w14:textId="77777777" w:rsidR="003C6E8B" w:rsidRPr="00473C1D" w:rsidRDefault="003C6E8B" w:rsidP="00473C1D">
            <w:pPr>
              <w:jc w:val="right"/>
              <w:rPr>
                <w:rFonts w:ascii="Arial" w:hAnsi="Arial" w:cs="Arial"/>
              </w:rPr>
            </w:pPr>
            <w:r w:rsidRPr="00473C1D">
              <w:rPr>
                <w:rFonts w:ascii="Arial" w:hAnsi="Arial" w:cs="Arial"/>
              </w:rPr>
              <w:t>66,122</w:t>
            </w:r>
          </w:p>
        </w:tc>
      </w:tr>
      <w:tr w:rsidR="003C6E8B" w:rsidRPr="003C6E8B" w14:paraId="57B3F97E" w14:textId="77777777" w:rsidTr="00EC5844">
        <w:trPr>
          <w:trHeight w:val="296"/>
          <w:jc w:val="center"/>
        </w:trPr>
        <w:tc>
          <w:tcPr>
            <w:tcW w:w="2415" w:type="pct"/>
            <w:tcBorders>
              <w:top w:val="single" w:sz="8" w:space="0" w:color="000000"/>
              <w:left w:val="single" w:sz="6" w:space="0" w:color="000000"/>
              <w:bottom w:val="single" w:sz="8" w:space="0" w:color="000000"/>
              <w:right w:val="single" w:sz="8" w:space="0" w:color="000000"/>
            </w:tcBorders>
          </w:tcPr>
          <w:p w14:paraId="63D25BC4" w14:textId="77777777" w:rsidR="003C6E8B" w:rsidRPr="00473C1D" w:rsidRDefault="003C6E8B" w:rsidP="00D0622A">
            <w:pPr>
              <w:rPr>
                <w:rFonts w:ascii="Arial" w:hAnsi="Arial" w:cs="Arial"/>
              </w:rPr>
            </w:pPr>
            <w:r w:rsidRPr="00473C1D">
              <w:rPr>
                <w:rFonts w:ascii="Arial" w:hAnsi="Arial" w:cs="Arial"/>
              </w:rPr>
              <w:t>APPLIED OVERHEAD</w:t>
            </w:r>
          </w:p>
        </w:tc>
        <w:tc>
          <w:tcPr>
            <w:tcW w:w="864" w:type="pct"/>
            <w:tcBorders>
              <w:top w:val="single" w:sz="8" w:space="0" w:color="000000"/>
              <w:left w:val="single" w:sz="8" w:space="0" w:color="000000"/>
              <w:bottom w:val="single" w:sz="8" w:space="0" w:color="000000"/>
              <w:right w:val="single" w:sz="8" w:space="0" w:color="000000"/>
            </w:tcBorders>
          </w:tcPr>
          <w:p w14:paraId="18176AA9" w14:textId="77777777" w:rsidR="003C6E8B" w:rsidRPr="00473C1D" w:rsidRDefault="003C6E8B" w:rsidP="00473C1D">
            <w:pPr>
              <w:jc w:val="right"/>
              <w:rPr>
                <w:rFonts w:ascii="Arial" w:hAnsi="Arial" w:cs="Arial"/>
              </w:rPr>
            </w:pPr>
          </w:p>
        </w:tc>
        <w:tc>
          <w:tcPr>
            <w:tcW w:w="868" w:type="pct"/>
            <w:tcBorders>
              <w:top w:val="single" w:sz="8" w:space="0" w:color="000000"/>
              <w:left w:val="single" w:sz="8" w:space="0" w:color="000000"/>
              <w:bottom w:val="single" w:sz="8" w:space="0" w:color="000000"/>
              <w:right w:val="single" w:sz="8" w:space="0" w:color="000000"/>
            </w:tcBorders>
          </w:tcPr>
          <w:p w14:paraId="5563A3EB" w14:textId="77777777" w:rsidR="003C6E8B" w:rsidRPr="00473C1D" w:rsidRDefault="003C6E8B" w:rsidP="00473C1D">
            <w:pPr>
              <w:jc w:val="right"/>
              <w:rPr>
                <w:rFonts w:ascii="Arial" w:hAnsi="Arial" w:cs="Arial"/>
              </w:rPr>
            </w:pPr>
            <w:r w:rsidRPr="00473C1D">
              <w:rPr>
                <w:rFonts w:ascii="Arial" w:hAnsi="Arial" w:cs="Arial"/>
              </w:rPr>
              <w:t>1,264</w:t>
            </w:r>
          </w:p>
        </w:tc>
        <w:tc>
          <w:tcPr>
            <w:tcW w:w="853" w:type="pct"/>
            <w:tcBorders>
              <w:top w:val="single" w:sz="8" w:space="0" w:color="000000"/>
              <w:left w:val="single" w:sz="8" w:space="0" w:color="000000"/>
              <w:bottom w:val="single" w:sz="8" w:space="0" w:color="000000"/>
              <w:right w:val="single" w:sz="8" w:space="0" w:color="000000"/>
            </w:tcBorders>
          </w:tcPr>
          <w:p w14:paraId="6A9455FF" w14:textId="77777777" w:rsidR="003C6E8B" w:rsidRPr="00473C1D" w:rsidRDefault="003C6E8B" w:rsidP="00473C1D">
            <w:pPr>
              <w:jc w:val="right"/>
              <w:rPr>
                <w:rFonts w:ascii="Arial" w:hAnsi="Arial" w:cs="Arial"/>
              </w:rPr>
            </w:pPr>
            <w:r w:rsidRPr="00473C1D">
              <w:rPr>
                <w:rFonts w:ascii="Arial" w:hAnsi="Arial" w:cs="Arial"/>
              </w:rPr>
              <w:t>747</w:t>
            </w:r>
          </w:p>
        </w:tc>
      </w:tr>
      <w:tr w:rsidR="003C6E8B" w:rsidRPr="003C6E8B" w14:paraId="11F211F1" w14:textId="77777777" w:rsidTr="00EC5844">
        <w:trPr>
          <w:trHeight w:val="291"/>
          <w:jc w:val="center"/>
        </w:trPr>
        <w:tc>
          <w:tcPr>
            <w:tcW w:w="2415" w:type="pct"/>
            <w:tcBorders>
              <w:top w:val="single" w:sz="8" w:space="0" w:color="000000"/>
              <w:left w:val="single" w:sz="6" w:space="0" w:color="000000"/>
              <w:bottom w:val="single" w:sz="12" w:space="0" w:color="000000"/>
              <w:right w:val="single" w:sz="8" w:space="0" w:color="000000"/>
            </w:tcBorders>
          </w:tcPr>
          <w:p w14:paraId="2E773928" w14:textId="77777777" w:rsidR="003C6E8B" w:rsidRPr="00473C1D" w:rsidRDefault="003C6E8B" w:rsidP="00D0622A">
            <w:pPr>
              <w:rPr>
                <w:rFonts w:ascii="Arial" w:hAnsi="Arial" w:cs="Arial"/>
              </w:rPr>
            </w:pPr>
            <w:r w:rsidRPr="00473C1D">
              <w:rPr>
                <w:rFonts w:ascii="Arial" w:hAnsi="Arial" w:cs="Arial"/>
              </w:rPr>
              <w:t>CAPITAL OUTLAY</w:t>
            </w:r>
          </w:p>
        </w:tc>
        <w:tc>
          <w:tcPr>
            <w:tcW w:w="864" w:type="pct"/>
            <w:tcBorders>
              <w:top w:val="single" w:sz="8" w:space="0" w:color="000000"/>
              <w:left w:val="single" w:sz="8" w:space="0" w:color="000000"/>
              <w:bottom w:val="single" w:sz="12" w:space="0" w:color="000000"/>
              <w:right w:val="single" w:sz="8" w:space="0" w:color="000000"/>
            </w:tcBorders>
          </w:tcPr>
          <w:p w14:paraId="2ED879F7" w14:textId="77777777" w:rsidR="003C6E8B" w:rsidRPr="00473C1D" w:rsidRDefault="003C6E8B" w:rsidP="00473C1D">
            <w:pPr>
              <w:jc w:val="right"/>
              <w:rPr>
                <w:rFonts w:ascii="Arial" w:hAnsi="Arial" w:cs="Arial"/>
              </w:rPr>
            </w:pPr>
          </w:p>
        </w:tc>
        <w:tc>
          <w:tcPr>
            <w:tcW w:w="868" w:type="pct"/>
            <w:tcBorders>
              <w:top w:val="single" w:sz="8" w:space="0" w:color="000000"/>
              <w:left w:val="single" w:sz="8" w:space="0" w:color="000000"/>
              <w:bottom w:val="single" w:sz="12" w:space="0" w:color="000000"/>
              <w:right w:val="single" w:sz="8" w:space="0" w:color="000000"/>
            </w:tcBorders>
          </w:tcPr>
          <w:p w14:paraId="41CBC8AE" w14:textId="77777777" w:rsidR="003C6E8B" w:rsidRPr="00473C1D" w:rsidRDefault="003C6E8B" w:rsidP="00473C1D">
            <w:pPr>
              <w:jc w:val="right"/>
              <w:rPr>
                <w:rFonts w:ascii="Arial" w:hAnsi="Arial" w:cs="Arial"/>
              </w:rPr>
            </w:pPr>
          </w:p>
        </w:tc>
        <w:tc>
          <w:tcPr>
            <w:tcW w:w="853" w:type="pct"/>
            <w:tcBorders>
              <w:top w:val="single" w:sz="8" w:space="0" w:color="000000"/>
              <w:left w:val="single" w:sz="8" w:space="0" w:color="000000"/>
              <w:bottom w:val="single" w:sz="12" w:space="0" w:color="000000"/>
              <w:right w:val="single" w:sz="8" w:space="0" w:color="000000"/>
            </w:tcBorders>
          </w:tcPr>
          <w:p w14:paraId="41DE8DC8" w14:textId="77777777" w:rsidR="003C6E8B" w:rsidRPr="00473C1D" w:rsidRDefault="003C6E8B" w:rsidP="00473C1D">
            <w:pPr>
              <w:jc w:val="right"/>
              <w:rPr>
                <w:rFonts w:ascii="Arial" w:hAnsi="Arial" w:cs="Arial"/>
              </w:rPr>
            </w:pPr>
          </w:p>
        </w:tc>
      </w:tr>
      <w:tr w:rsidR="00E5137B" w:rsidRPr="003C6E8B" w14:paraId="39C93EE8" w14:textId="77777777" w:rsidTr="00EC5844">
        <w:trPr>
          <w:trHeight w:val="291"/>
          <w:jc w:val="center"/>
        </w:trPr>
        <w:tc>
          <w:tcPr>
            <w:tcW w:w="2415" w:type="pct"/>
            <w:tcBorders>
              <w:top w:val="single" w:sz="12" w:space="0" w:color="000000"/>
              <w:left w:val="single" w:sz="6" w:space="0" w:color="000000"/>
              <w:bottom w:val="single" w:sz="4" w:space="0" w:color="auto"/>
              <w:right w:val="single" w:sz="8" w:space="0" w:color="000000"/>
            </w:tcBorders>
            <w:vAlign w:val="center"/>
          </w:tcPr>
          <w:p w14:paraId="0D6F2D18" w14:textId="3DCDD589" w:rsidR="00E5137B" w:rsidRPr="00A94306" w:rsidRDefault="00EC5844" w:rsidP="00EC5844">
            <w:pPr>
              <w:kinsoku w:val="0"/>
              <w:overflowPunct w:val="0"/>
              <w:autoSpaceDE w:val="0"/>
              <w:autoSpaceDN w:val="0"/>
              <w:adjustRightInd w:val="0"/>
              <w:spacing w:before="49" w:line="222" w:lineRule="exact"/>
              <w:ind w:left="27"/>
              <w:jc w:val="center"/>
              <w:rPr>
                <w:rFonts w:ascii="Arial" w:hAnsi="Arial" w:cs="Arial"/>
                <w:b/>
                <w:bCs/>
                <w:color w:val="1D1A2A"/>
                <w:w w:val="95"/>
                <w:szCs w:val="24"/>
              </w:rPr>
            </w:pPr>
            <w:r w:rsidRPr="003C6E8B">
              <w:rPr>
                <w:rFonts w:ascii="Arial" w:hAnsi="Arial" w:cs="Arial"/>
                <w:b/>
                <w:bCs/>
                <w:color w:val="010305"/>
                <w:position w:val="1"/>
                <w:szCs w:val="24"/>
              </w:rPr>
              <w:t>TO</w:t>
            </w:r>
            <w:r w:rsidRPr="003C6E8B">
              <w:rPr>
                <w:rFonts w:ascii="Arial" w:hAnsi="Arial" w:cs="Arial"/>
                <w:b/>
                <w:bCs/>
                <w:color w:val="05132A"/>
                <w:position w:val="1"/>
                <w:szCs w:val="24"/>
              </w:rPr>
              <w:t>T</w:t>
            </w:r>
            <w:r w:rsidRPr="003C6E8B">
              <w:rPr>
                <w:rFonts w:ascii="Arial" w:hAnsi="Arial" w:cs="Arial"/>
                <w:b/>
                <w:bCs/>
                <w:color w:val="010305"/>
                <w:position w:val="1"/>
                <w:szCs w:val="24"/>
              </w:rPr>
              <w:t>AL</w:t>
            </w:r>
            <w:r w:rsidRPr="00A94306">
              <w:rPr>
                <w:rFonts w:ascii="Arial" w:hAnsi="Arial" w:cs="Arial"/>
                <w:b/>
                <w:bCs/>
                <w:color w:val="010305"/>
                <w:position w:val="1"/>
                <w:szCs w:val="24"/>
              </w:rPr>
              <w:t xml:space="preserve"> </w:t>
            </w:r>
            <w:r w:rsidRPr="003C6E8B">
              <w:rPr>
                <w:rFonts w:ascii="Arial" w:hAnsi="Arial" w:cs="Arial"/>
                <w:b/>
                <w:bCs/>
                <w:color w:val="010305"/>
                <w:position w:val="1"/>
                <w:szCs w:val="24"/>
              </w:rPr>
              <w:t>EXPENDITURES</w:t>
            </w:r>
          </w:p>
        </w:tc>
        <w:tc>
          <w:tcPr>
            <w:tcW w:w="864" w:type="pct"/>
            <w:tcBorders>
              <w:top w:val="single" w:sz="12" w:space="0" w:color="000000"/>
              <w:left w:val="single" w:sz="8" w:space="0" w:color="000000"/>
              <w:bottom w:val="single" w:sz="4" w:space="0" w:color="auto"/>
              <w:right w:val="single" w:sz="8" w:space="0" w:color="000000"/>
            </w:tcBorders>
            <w:vAlign w:val="center"/>
          </w:tcPr>
          <w:p w14:paraId="7D21BA79" w14:textId="69CDACA2" w:rsidR="00E5137B" w:rsidRPr="003C6E8B" w:rsidRDefault="00EC5844" w:rsidP="00EC5844">
            <w:pPr>
              <w:kinsoku w:val="0"/>
              <w:overflowPunct w:val="0"/>
              <w:autoSpaceDE w:val="0"/>
              <w:autoSpaceDN w:val="0"/>
              <w:adjustRightInd w:val="0"/>
              <w:jc w:val="right"/>
              <w:rPr>
                <w:rFonts w:ascii="Arial" w:hAnsi="Arial" w:cs="Arial"/>
                <w:szCs w:val="24"/>
              </w:rPr>
            </w:pPr>
            <w:r w:rsidRPr="003C6E8B">
              <w:rPr>
                <w:rFonts w:ascii="Arial" w:hAnsi="Arial" w:cs="Arial"/>
                <w:b/>
                <w:bCs/>
                <w:color w:val="010305"/>
                <w:szCs w:val="24"/>
              </w:rPr>
              <w:t>$1,384,106</w:t>
            </w:r>
          </w:p>
        </w:tc>
        <w:tc>
          <w:tcPr>
            <w:tcW w:w="868" w:type="pct"/>
            <w:tcBorders>
              <w:top w:val="single" w:sz="12" w:space="0" w:color="000000"/>
              <w:left w:val="single" w:sz="8" w:space="0" w:color="000000"/>
              <w:bottom w:val="single" w:sz="4" w:space="0" w:color="auto"/>
              <w:right w:val="single" w:sz="8" w:space="0" w:color="000000"/>
            </w:tcBorders>
            <w:vAlign w:val="center"/>
          </w:tcPr>
          <w:p w14:paraId="11FB9C1C" w14:textId="60D63B1D" w:rsidR="00E5137B" w:rsidRPr="003C6E8B" w:rsidRDefault="00EC5844" w:rsidP="00EC5844">
            <w:pPr>
              <w:kinsoku w:val="0"/>
              <w:overflowPunct w:val="0"/>
              <w:autoSpaceDE w:val="0"/>
              <w:autoSpaceDN w:val="0"/>
              <w:adjustRightInd w:val="0"/>
              <w:jc w:val="right"/>
              <w:rPr>
                <w:rFonts w:ascii="Arial" w:hAnsi="Arial" w:cs="Arial"/>
                <w:szCs w:val="24"/>
              </w:rPr>
            </w:pPr>
            <w:r w:rsidRPr="003C6E8B">
              <w:rPr>
                <w:rFonts w:ascii="Arial" w:hAnsi="Arial" w:cs="Arial"/>
                <w:b/>
                <w:bCs/>
                <w:color w:val="010305"/>
                <w:szCs w:val="24"/>
              </w:rPr>
              <w:t xml:space="preserve">$1,369,555     </w:t>
            </w:r>
            <w:r w:rsidRPr="003C6E8B">
              <w:rPr>
                <w:rFonts w:ascii="Arial" w:hAnsi="Arial" w:cs="Arial"/>
                <w:b/>
                <w:bCs/>
                <w:color w:val="010305"/>
                <w:spacing w:val="22"/>
                <w:szCs w:val="24"/>
              </w:rPr>
              <w:t xml:space="preserve"> </w:t>
            </w:r>
          </w:p>
        </w:tc>
        <w:tc>
          <w:tcPr>
            <w:tcW w:w="853" w:type="pct"/>
            <w:tcBorders>
              <w:top w:val="single" w:sz="12" w:space="0" w:color="000000"/>
              <w:left w:val="single" w:sz="8" w:space="0" w:color="000000"/>
              <w:bottom w:val="single" w:sz="4" w:space="0" w:color="auto"/>
              <w:right w:val="single" w:sz="8" w:space="0" w:color="000000"/>
            </w:tcBorders>
            <w:vAlign w:val="center"/>
          </w:tcPr>
          <w:p w14:paraId="7CA0A43A" w14:textId="794EE736" w:rsidR="00E5137B" w:rsidRPr="003C6E8B" w:rsidRDefault="00EC5844" w:rsidP="00EC5844">
            <w:pPr>
              <w:kinsoku w:val="0"/>
              <w:overflowPunct w:val="0"/>
              <w:autoSpaceDE w:val="0"/>
              <w:autoSpaceDN w:val="0"/>
              <w:adjustRightInd w:val="0"/>
              <w:jc w:val="right"/>
              <w:rPr>
                <w:rFonts w:ascii="Arial" w:hAnsi="Arial" w:cs="Arial"/>
                <w:szCs w:val="24"/>
              </w:rPr>
            </w:pPr>
            <w:r w:rsidRPr="003C6E8B">
              <w:rPr>
                <w:rFonts w:ascii="Arial" w:hAnsi="Arial" w:cs="Arial"/>
                <w:b/>
                <w:bCs/>
                <w:color w:val="010305"/>
                <w:szCs w:val="24"/>
              </w:rPr>
              <w:t>$958,710</w:t>
            </w:r>
          </w:p>
        </w:tc>
      </w:tr>
      <w:tr w:rsidR="003C6E8B" w:rsidRPr="003C6E8B" w14:paraId="7AF8241D" w14:textId="77777777" w:rsidTr="00EC5844">
        <w:trPr>
          <w:trHeight w:val="296"/>
          <w:jc w:val="center"/>
        </w:trPr>
        <w:tc>
          <w:tcPr>
            <w:tcW w:w="5000" w:type="pct"/>
            <w:gridSpan w:val="4"/>
            <w:tcBorders>
              <w:top w:val="single" w:sz="4" w:space="0" w:color="auto"/>
              <w:bottom w:val="single" w:sz="4" w:space="0" w:color="auto"/>
            </w:tcBorders>
          </w:tcPr>
          <w:p w14:paraId="52329E85" w14:textId="77777777" w:rsidR="003C6E8B" w:rsidRPr="003C6E8B" w:rsidRDefault="003C6E8B" w:rsidP="003C6E8B">
            <w:pPr>
              <w:kinsoku w:val="0"/>
              <w:overflowPunct w:val="0"/>
              <w:autoSpaceDE w:val="0"/>
              <w:autoSpaceDN w:val="0"/>
              <w:adjustRightInd w:val="0"/>
              <w:rPr>
                <w:rFonts w:ascii="Arial" w:hAnsi="Arial" w:cs="Arial"/>
                <w:szCs w:val="24"/>
              </w:rPr>
            </w:pPr>
          </w:p>
        </w:tc>
      </w:tr>
      <w:tr w:rsidR="003C6E8B" w:rsidRPr="003C6E8B" w14:paraId="18AD0A93" w14:textId="77777777" w:rsidTr="00EC5844">
        <w:trPr>
          <w:trHeight w:val="286"/>
          <w:jc w:val="center"/>
        </w:trPr>
        <w:tc>
          <w:tcPr>
            <w:tcW w:w="2415" w:type="pct"/>
            <w:tcBorders>
              <w:top w:val="single" w:sz="4" w:space="0" w:color="auto"/>
              <w:left w:val="single" w:sz="6" w:space="0" w:color="000000"/>
              <w:bottom w:val="single" w:sz="12" w:space="0" w:color="000000"/>
              <w:right w:val="single" w:sz="8" w:space="0" w:color="000000"/>
            </w:tcBorders>
          </w:tcPr>
          <w:p w14:paraId="1C8E5789" w14:textId="77777777" w:rsidR="003C6E8B" w:rsidRPr="003C6E8B" w:rsidRDefault="003C6E8B" w:rsidP="003C6E8B">
            <w:pPr>
              <w:kinsoku w:val="0"/>
              <w:overflowPunct w:val="0"/>
              <w:autoSpaceDE w:val="0"/>
              <w:autoSpaceDN w:val="0"/>
              <w:adjustRightInd w:val="0"/>
              <w:spacing w:before="42" w:line="224" w:lineRule="exact"/>
              <w:ind w:left="37"/>
              <w:rPr>
                <w:rFonts w:ascii="Arial" w:hAnsi="Arial" w:cs="Arial"/>
                <w:b/>
                <w:bCs/>
                <w:color w:val="010305"/>
                <w:w w:val="95"/>
                <w:szCs w:val="24"/>
              </w:rPr>
            </w:pPr>
            <w:r w:rsidRPr="003C6E8B">
              <w:rPr>
                <w:rFonts w:ascii="Arial" w:hAnsi="Arial" w:cs="Arial"/>
                <w:b/>
                <w:bCs/>
                <w:color w:val="010305"/>
                <w:w w:val="95"/>
                <w:szCs w:val="24"/>
              </w:rPr>
              <w:t>Revenues</w:t>
            </w:r>
          </w:p>
        </w:tc>
        <w:tc>
          <w:tcPr>
            <w:tcW w:w="864" w:type="pct"/>
            <w:tcBorders>
              <w:top w:val="single" w:sz="4" w:space="0" w:color="auto"/>
              <w:left w:val="single" w:sz="8" w:space="0" w:color="000000"/>
              <w:bottom w:val="single" w:sz="12" w:space="0" w:color="000000"/>
              <w:right w:val="single" w:sz="8" w:space="0" w:color="000000"/>
            </w:tcBorders>
          </w:tcPr>
          <w:p w14:paraId="1BC0E4EF" w14:textId="6A6BCBD4" w:rsidR="003C6E8B" w:rsidRPr="003C6E8B" w:rsidRDefault="00D6635A" w:rsidP="003C6E8B">
            <w:pPr>
              <w:kinsoku w:val="0"/>
              <w:overflowPunct w:val="0"/>
              <w:autoSpaceDE w:val="0"/>
              <w:autoSpaceDN w:val="0"/>
              <w:adjustRightInd w:val="0"/>
              <w:spacing w:before="46" w:line="220" w:lineRule="exact"/>
              <w:ind w:left="416"/>
              <w:rPr>
                <w:rFonts w:ascii="Arial" w:hAnsi="Arial" w:cs="Arial"/>
                <w:b/>
                <w:bCs/>
                <w:color w:val="010305"/>
                <w:w w:val="115"/>
                <w:szCs w:val="24"/>
              </w:rPr>
            </w:pPr>
            <w:r w:rsidRPr="00E5137B">
              <w:rPr>
                <w:rFonts w:ascii="Arial" w:hAnsi="Arial" w:cs="Arial"/>
                <w:b/>
                <w:bCs/>
                <w:color w:val="010305"/>
                <w:w w:val="115"/>
                <w:szCs w:val="24"/>
              </w:rPr>
              <w:t>2017</w:t>
            </w:r>
          </w:p>
        </w:tc>
        <w:tc>
          <w:tcPr>
            <w:tcW w:w="868" w:type="pct"/>
            <w:tcBorders>
              <w:top w:val="single" w:sz="4" w:space="0" w:color="auto"/>
              <w:left w:val="single" w:sz="8" w:space="0" w:color="000000"/>
              <w:bottom w:val="single" w:sz="12" w:space="0" w:color="000000"/>
              <w:right w:val="single" w:sz="8" w:space="0" w:color="000000"/>
            </w:tcBorders>
          </w:tcPr>
          <w:p w14:paraId="521B6736" w14:textId="77777777" w:rsidR="003C6E8B" w:rsidRPr="003C6E8B" w:rsidRDefault="003C6E8B" w:rsidP="003C6E8B">
            <w:pPr>
              <w:kinsoku w:val="0"/>
              <w:overflowPunct w:val="0"/>
              <w:autoSpaceDE w:val="0"/>
              <w:autoSpaceDN w:val="0"/>
              <w:adjustRightInd w:val="0"/>
              <w:spacing w:before="46" w:line="220" w:lineRule="exact"/>
              <w:ind w:left="416"/>
              <w:rPr>
                <w:rFonts w:ascii="Arial" w:hAnsi="Arial" w:cs="Arial"/>
                <w:b/>
                <w:bCs/>
                <w:color w:val="010305"/>
                <w:w w:val="115"/>
                <w:szCs w:val="24"/>
              </w:rPr>
            </w:pPr>
            <w:r w:rsidRPr="003C6E8B">
              <w:rPr>
                <w:rFonts w:ascii="Arial" w:hAnsi="Arial" w:cs="Arial"/>
                <w:b/>
                <w:bCs/>
                <w:color w:val="010305"/>
                <w:w w:val="115"/>
                <w:szCs w:val="24"/>
              </w:rPr>
              <w:t>2018</w:t>
            </w:r>
          </w:p>
        </w:tc>
        <w:tc>
          <w:tcPr>
            <w:tcW w:w="853" w:type="pct"/>
            <w:tcBorders>
              <w:top w:val="single" w:sz="4" w:space="0" w:color="auto"/>
              <w:left w:val="single" w:sz="8" w:space="0" w:color="000000"/>
              <w:bottom w:val="single" w:sz="12" w:space="0" w:color="000000"/>
              <w:right w:val="single" w:sz="8" w:space="0" w:color="000000"/>
            </w:tcBorders>
          </w:tcPr>
          <w:p w14:paraId="005359EA" w14:textId="77777777" w:rsidR="003C6E8B" w:rsidRPr="003C6E8B" w:rsidRDefault="003C6E8B" w:rsidP="003C6E8B">
            <w:pPr>
              <w:kinsoku w:val="0"/>
              <w:overflowPunct w:val="0"/>
              <w:autoSpaceDE w:val="0"/>
              <w:autoSpaceDN w:val="0"/>
              <w:adjustRightInd w:val="0"/>
              <w:spacing w:before="46" w:line="220" w:lineRule="exact"/>
              <w:ind w:left="416"/>
              <w:rPr>
                <w:rFonts w:ascii="Arial" w:hAnsi="Arial" w:cs="Arial"/>
                <w:b/>
                <w:bCs/>
                <w:color w:val="010305"/>
                <w:w w:val="115"/>
                <w:szCs w:val="24"/>
              </w:rPr>
            </w:pPr>
            <w:r w:rsidRPr="003C6E8B">
              <w:rPr>
                <w:rFonts w:ascii="Arial" w:hAnsi="Arial" w:cs="Arial"/>
                <w:b/>
                <w:bCs/>
                <w:color w:val="010305"/>
                <w:w w:val="115"/>
                <w:szCs w:val="24"/>
              </w:rPr>
              <w:t>2019</w:t>
            </w:r>
          </w:p>
        </w:tc>
      </w:tr>
      <w:tr w:rsidR="003C6E8B" w:rsidRPr="003C6E8B" w14:paraId="4F1847C6" w14:textId="77777777" w:rsidTr="00EC5844">
        <w:trPr>
          <w:trHeight w:val="261"/>
          <w:jc w:val="center"/>
        </w:trPr>
        <w:tc>
          <w:tcPr>
            <w:tcW w:w="2415" w:type="pct"/>
            <w:tcBorders>
              <w:top w:val="single" w:sz="12" w:space="0" w:color="000000"/>
              <w:left w:val="single" w:sz="6" w:space="0" w:color="000000"/>
              <w:bottom w:val="single" w:sz="24" w:space="0" w:color="000000"/>
              <w:right w:val="single" w:sz="8" w:space="0" w:color="000000"/>
            </w:tcBorders>
          </w:tcPr>
          <w:p w14:paraId="417B7575" w14:textId="4AEFA294" w:rsidR="003C6E8B" w:rsidRPr="00D0622A" w:rsidRDefault="003C6E8B" w:rsidP="00D0622A">
            <w:pPr>
              <w:rPr>
                <w:rFonts w:ascii="Arial" w:hAnsi="Arial" w:cs="Arial"/>
                <w:b/>
                <w:bCs/>
              </w:rPr>
            </w:pPr>
            <w:r w:rsidRPr="00D0622A">
              <w:rPr>
                <w:rFonts w:ascii="Arial" w:hAnsi="Arial" w:cs="Arial"/>
                <w:b/>
                <w:bCs/>
              </w:rPr>
              <w:t>TOTAL</w:t>
            </w:r>
            <w:r w:rsidR="004D373E" w:rsidRPr="00D0622A">
              <w:rPr>
                <w:rFonts w:ascii="Arial" w:hAnsi="Arial" w:cs="Arial"/>
                <w:b/>
                <w:bCs/>
              </w:rPr>
              <w:t xml:space="preserve"> </w:t>
            </w:r>
            <w:r w:rsidRPr="00D0622A">
              <w:rPr>
                <w:rFonts w:ascii="Arial" w:hAnsi="Arial" w:cs="Arial"/>
                <w:b/>
                <w:bCs/>
              </w:rPr>
              <w:t>REVENUES</w:t>
            </w:r>
          </w:p>
        </w:tc>
        <w:tc>
          <w:tcPr>
            <w:tcW w:w="864" w:type="pct"/>
            <w:tcBorders>
              <w:top w:val="single" w:sz="12" w:space="0" w:color="000000"/>
              <w:left w:val="single" w:sz="8" w:space="0" w:color="000000"/>
              <w:bottom w:val="single" w:sz="24" w:space="0" w:color="000000"/>
              <w:right w:val="single" w:sz="12" w:space="0" w:color="000000"/>
            </w:tcBorders>
            <w:vAlign w:val="center"/>
          </w:tcPr>
          <w:p w14:paraId="3855D95C" w14:textId="77777777" w:rsidR="003C6E8B" w:rsidRPr="003C6E8B" w:rsidRDefault="003C6E8B" w:rsidP="00EC5844">
            <w:pPr>
              <w:kinsoku w:val="0"/>
              <w:overflowPunct w:val="0"/>
              <w:autoSpaceDE w:val="0"/>
              <w:autoSpaceDN w:val="0"/>
              <w:adjustRightInd w:val="0"/>
              <w:spacing w:before="37" w:line="204" w:lineRule="exact"/>
              <w:ind w:right="-15"/>
              <w:jc w:val="right"/>
              <w:rPr>
                <w:rFonts w:ascii="Arial" w:hAnsi="Arial" w:cs="Arial"/>
                <w:b/>
                <w:bCs/>
                <w:color w:val="010305"/>
                <w:w w:val="105"/>
                <w:szCs w:val="24"/>
              </w:rPr>
            </w:pPr>
            <w:r w:rsidRPr="003C6E8B">
              <w:rPr>
                <w:rFonts w:ascii="Arial" w:hAnsi="Arial" w:cs="Arial"/>
                <w:b/>
                <w:bCs/>
                <w:color w:val="010305"/>
                <w:w w:val="105"/>
                <w:szCs w:val="24"/>
              </w:rPr>
              <w:t>$533,626</w:t>
            </w:r>
          </w:p>
        </w:tc>
        <w:tc>
          <w:tcPr>
            <w:tcW w:w="868" w:type="pct"/>
            <w:tcBorders>
              <w:top w:val="single" w:sz="12" w:space="0" w:color="000000"/>
              <w:left w:val="single" w:sz="12" w:space="0" w:color="000000"/>
              <w:bottom w:val="single" w:sz="24" w:space="0" w:color="000000"/>
              <w:right w:val="single" w:sz="12" w:space="0" w:color="000000"/>
            </w:tcBorders>
            <w:vAlign w:val="center"/>
          </w:tcPr>
          <w:p w14:paraId="508071E4" w14:textId="77777777" w:rsidR="003C6E8B" w:rsidRPr="003C6E8B" w:rsidRDefault="003C6E8B" w:rsidP="00EC5844">
            <w:pPr>
              <w:kinsoku w:val="0"/>
              <w:overflowPunct w:val="0"/>
              <w:autoSpaceDE w:val="0"/>
              <w:autoSpaceDN w:val="0"/>
              <w:adjustRightInd w:val="0"/>
              <w:spacing w:before="37" w:line="204" w:lineRule="exact"/>
              <w:ind w:right="-15"/>
              <w:jc w:val="right"/>
              <w:rPr>
                <w:rFonts w:ascii="Arial" w:hAnsi="Arial" w:cs="Arial"/>
                <w:b/>
                <w:bCs/>
                <w:color w:val="010305"/>
                <w:w w:val="105"/>
                <w:szCs w:val="24"/>
              </w:rPr>
            </w:pPr>
            <w:r w:rsidRPr="003C6E8B">
              <w:rPr>
                <w:rFonts w:ascii="Arial" w:hAnsi="Arial" w:cs="Arial"/>
                <w:b/>
                <w:bCs/>
                <w:color w:val="010305"/>
                <w:w w:val="105"/>
                <w:szCs w:val="24"/>
              </w:rPr>
              <w:t>$719,836</w:t>
            </w:r>
          </w:p>
        </w:tc>
        <w:tc>
          <w:tcPr>
            <w:tcW w:w="853" w:type="pct"/>
            <w:tcBorders>
              <w:top w:val="single" w:sz="12" w:space="0" w:color="000000"/>
              <w:left w:val="single" w:sz="12" w:space="0" w:color="000000"/>
              <w:bottom w:val="single" w:sz="24" w:space="0" w:color="000000"/>
              <w:right w:val="single" w:sz="8" w:space="0" w:color="000000"/>
            </w:tcBorders>
            <w:vAlign w:val="center"/>
          </w:tcPr>
          <w:p w14:paraId="6A9E1F01" w14:textId="77777777" w:rsidR="003C6E8B" w:rsidRPr="003C6E8B" w:rsidRDefault="003C6E8B" w:rsidP="00EC5844">
            <w:pPr>
              <w:kinsoku w:val="0"/>
              <w:overflowPunct w:val="0"/>
              <w:autoSpaceDE w:val="0"/>
              <w:autoSpaceDN w:val="0"/>
              <w:adjustRightInd w:val="0"/>
              <w:spacing w:before="37" w:line="204" w:lineRule="exact"/>
              <w:ind w:right="-29"/>
              <w:jc w:val="right"/>
              <w:rPr>
                <w:rFonts w:ascii="Arial" w:hAnsi="Arial" w:cs="Arial"/>
                <w:b/>
                <w:bCs/>
                <w:color w:val="010305"/>
                <w:w w:val="105"/>
                <w:szCs w:val="24"/>
              </w:rPr>
            </w:pPr>
            <w:r w:rsidRPr="003C6E8B">
              <w:rPr>
                <w:rFonts w:ascii="Arial" w:hAnsi="Arial" w:cs="Arial"/>
                <w:b/>
                <w:bCs/>
                <w:color w:val="010305"/>
                <w:w w:val="105"/>
                <w:szCs w:val="24"/>
              </w:rPr>
              <w:t>$453,053</w:t>
            </w:r>
          </w:p>
        </w:tc>
      </w:tr>
    </w:tbl>
    <w:p w14:paraId="71864BAC" w14:textId="77777777" w:rsidR="003C6E8B" w:rsidRPr="003C6E8B" w:rsidRDefault="003C6E8B" w:rsidP="003C6E8B">
      <w:pPr>
        <w:kinsoku w:val="0"/>
        <w:overflowPunct w:val="0"/>
        <w:autoSpaceDE w:val="0"/>
        <w:autoSpaceDN w:val="0"/>
        <w:adjustRightInd w:val="0"/>
        <w:rPr>
          <w:szCs w:val="24"/>
        </w:rPr>
      </w:pPr>
      <w:bookmarkStart w:id="3" w:name="_bookmark3"/>
      <w:bookmarkStart w:id="4" w:name="_bookmark2"/>
      <w:bookmarkEnd w:id="3"/>
      <w:bookmarkEnd w:id="4"/>
    </w:p>
    <w:p w14:paraId="74B8EF85" w14:textId="49510C22" w:rsidR="00FB3576" w:rsidRDefault="003A5851" w:rsidP="00156A0E">
      <w:pPr>
        <w:pStyle w:val="BodyText"/>
        <w:jc w:val="both"/>
        <w:rPr>
          <w:rFonts w:ascii="Arial" w:hAnsi="Arial" w:cs="Arial"/>
          <w:i w:val="0"/>
        </w:rPr>
      </w:pPr>
      <w:r>
        <w:rPr>
          <w:rFonts w:ascii="Arial" w:hAnsi="Arial" w:cs="Arial"/>
          <w:i w:val="0"/>
        </w:rPr>
        <w:t>As shown in the table above, t</w:t>
      </w:r>
      <w:r w:rsidR="0075538D">
        <w:rPr>
          <w:rFonts w:ascii="Arial" w:hAnsi="Arial" w:cs="Arial"/>
          <w:i w:val="0"/>
        </w:rPr>
        <w:t xml:space="preserve">otal program </w:t>
      </w:r>
      <w:r w:rsidR="009961DD">
        <w:rPr>
          <w:rFonts w:ascii="Arial" w:hAnsi="Arial" w:cs="Arial"/>
          <w:i w:val="0"/>
        </w:rPr>
        <w:t xml:space="preserve">expenditures exceeded program revenues by </w:t>
      </w:r>
      <w:r w:rsidR="00712EF2">
        <w:rPr>
          <w:rFonts w:ascii="Arial" w:hAnsi="Arial" w:cs="Arial"/>
          <w:i w:val="0"/>
        </w:rPr>
        <w:t xml:space="preserve">approximately $500,000 - </w:t>
      </w:r>
      <w:r w:rsidR="00E50487">
        <w:rPr>
          <w:rFonts w:ascii="Arial" w:hAnsi="Arial" w:cs="Arial"/>
          <w:i w:val="0"/>
        </w:rPr>
        <w:t xml:space="preserve">$850,000 </w:t>
      </w:r>
      <w:r w:rsidR="00685377">
        <w:rPr>
          <w:rFonts w:ascii="Arial" w:hAnsi="Arial" w:cs="Arial"/>
          <w:i w:val="0"/>
        </w:rPr>
        <w:t xml:space="preserve">each year. The main expenditures for the CWP </w:t>
      </w:r>
      <w:r>
        <w:rPr>
          <w:rFonts w:ascii="Arial" w:hAnsi="Arial" w:cs="Arial"/>
          <w:i w:val="0"/>
        </w:rPr>
        <w:t>we</w:t>
      </w:r>
      <w:r w:rsidR="00685377">
        <w:rPr>
          <w:rFonts w:ascii="Arial" w:hAnsi="Arial" w:cs="Arial"/>
          <w:i w:val="0"/>
        </w:rPr>
        <w:t>re personnel costs.</w:t>
      </w:r>
    </w:p>
    <w:p w14:paraId="0D316083" w14:textId="3A502F5F" w:rsidR="00BB18C2" w:rsidRDefault="00BB18C2" w:rsidP="00156A0E">
      <w:pPr>
        <w:pStyle w:val="BodyText"/>
        <w:jc w:val="both"/>
        <w:rPr>
          <w:rFonts w:ascii="Arial" w:hAnsi="Arial" w:cs="Arial"/>
          <w:i w:val="0"/>
        </w:rPr>
      </w:pPr>
    </w:p>
    <w:p w14:paraId="313628AD" w14:textId="308580C9" w:rsidR="00BB18C2" w:rsidRDefault="00C4237D" w:rsidP="00156A0E">
      <w:pPr>
        <w:pStyle w:val="BodyText"/>
        <w:jc w:val="both"/>
        <w:rPr>
          <w:rFonts w:ascii="Arial" w:hAnsi="Arial" w:cs="Arial"/>
          <w:b/>
          <w:bCs/>
          <w:i w:val="0"/>
        </w:rPr>
      </w:pPr>
      <w:r>
        <w:rPr>
          <w:rFonts w:ascii="Arial" w:hAnsi="Arial" w:cs="Arial"/>
          <w:b/>
          <w:bCs/>
          <w:i w:val="0"/>
        </w:rPr>
        <w:t xml:space="preserve">Requirement D: Potential Alternatives to </w:t>
      </w:r>
      <w:r w:rsidR="006151C4">
        <w:rPr>
          <w:rFonts w:ascii="Arial" w:hAnsi="Arial" w:cs="Arial"/>
          <w:b/>
          <w:bCs/>
          <w:i w:val="0"/>
        </w:rPr>
        <w:t>CWP</w:t>
      </w:r>
    </w:p>
    <w:p w14:paraId="0CAA5951" w14:textId="7E313809" w:rsidR="00B70A2A" w:rsidRDefault="00B70A2A" w:rsidP="00156A0E">
      <w:pPr>
        <w:pStyle w:val="BodyText"/>
        <w:jc w:val="both"/>
        <w:rPr>
          <w:rFonts w:ascii="Arial" w:hAnsi="Arial" w:cs="Arial"/>
          <w:b/>
          <w:bCs/>
          <w:i w:val="0"/>
        </w:rPr>
      </w:pPr>
    </w:p>
    <w:p w14:paraId="413FB9A4" w14:textId="642A0879" w:rsidR="00B70A2A" w:rsidRDefault="006C072C" w:rsidP="00156A0E">
      <w:pPr>
        <w:pStyle w:val="BodyText"/>
        <w:jc w:val="both"/>
        <w:rPr>
          <w:rFonts w:ascii="Arial" w:hAnsi="Arial" w:cs="Arial"/>
          <w:i w:val="0"/>
        </w:rPr>
      </w:pPr>
      <w:r>
        <w:rPr>
          <w:rFonts w:ascii="Arial" w:hAnsi="Arial" w:cs="Arial"/>
          <w:i w:val="0"/>
        </w:rPr>
        <w:t>According to the report, the CWP work group considered the following alternatives for replacing the CWP</w:t>
      </w:r>
      <w:r w:rsidR="00CC3EEE">
        <w:rPr>
          <w:rFonts w:ascii="Arial" w:hAnsi="Arial" w:cs="Arial"/>
          <w:i w:val="0"/>
        </w:rPr>
        <w:t>:</w:t>
      </w:r>
    </w:p>
    <w:p w14:paraId="3B93F82E" w14:textId="6E352D8C" w:rsidR="00CC3EEE" w:rsidRDefault="009D6A6C" w:rsidP="00CC3EEE">
      <w:pPr>
        <w:pStyle w:val="BodyText"/>
        <w:numPr>
          <w:ilvl w:val="0"/>
          <w:numId w:val="47"/>
        </w:numPr>
        <w:jc w:val="both"/>
        <w:rPr>
          <w:rFonts w:ascii="Arial" w:hAnsi="Arial" w:cs="Arial"/>
          <w:i w:val="0"/>
        </w:rPr>
      </w:pPr>
      <w:r>
        <w:rPr>
          <w:rFonts w:ascii="Arial" w:hAnsi="Arial" w:cs="Arial"/>
          <w:b/>
          <w:bCs/>
          <w:iCs/>
        </w:rPr>
        <w:t>Economic sanctions and monetary penalties</w:t>
      </w:r>
      <w:r w:rsidR="006B4709" w:rsidRPr="00DD05D5">
        <w:rPr>
          <w:rFonts w:ascii="Arial" w:hAnsi="Arial" w:cs="Arial"/>
          <w:b/>
          <w:bCs/>
          <w:iCs/>
        </w:rPr>
        <w:t>:</w:t>
      </w:r>
      <w:r w:rsidR="006B4709">
        <w:rPr>
          <w:rFonts w:ascii="Arial" w:hAnsi="Arial" w:cs="Arial"/>
          <w:iCs/>
        </w:rPr>
        <w:t xml:space="preserve"> </w:t>
      </w:r>
      <w:r w:rsidR="006B4709">
        <w:rPr>
          <w:rFonts w:ascii="Arial" w:hAnsi="Arial" w:cs="Arial"/>
          <w:i w:val="0"/>
        </w:rPr>
        <w:t>individuals would be ordered to pay a fine as an alternative to detention</w:t>
      </w:r>
    </w:p>
    <w:p w14:paraId="09214335" w14:textId="796F6B88" w:rsidR="006B4709" w:rsidRDefault="00DD05D5" w:rsidP="00CC3EEE">
      <w:pPr>
        <w:pStyle w:val="BodyText"/>
        <w:numPr>
          <w:ilvl w:val="0"/>
          <w:numId w:val="47"/>
        </w:numPr>
        <w:jc w:val="both"/>
        <w:rPr>
          <w:rFonts w:ascii="Arial" w:hAnsi="Arial" w:cs="Arial"/>
          <w:i w:val="0"/>
        </w:rPr>
      </w:pPr>
      <w:r>
        <w:rPr>
          <w:rFonts w:ascii="Arial" w:hAnsi="Arial" w:cs="Arial"/>
          <w:b/>
          <w:bCs/>
          <w:iCs/>
        </w:rPr>
        <w:t>Confiscation or an expropriation order:</w:t>
      </w:r>
      <w:r>
        <w:rPr>
          <w:rFonts w:ascii="Arial" w:hAnsi="Arial" w:cs="Arial"/>
          <w:i w:val="0"/>
        </w:rPr>
        <w:t xml:space="preserve"> individuals would </w:t>
      </w:r>
      <w:r w:rsidR="00B80060">
        <w:rPr>
          <w:rFonts w:ascii="Arial" w:hAnsi="Arial" w:cs="Arial"/>
          <w:i w:val="0"/>
        </w:rPr>
        <w:t xml:space="preserve">be ordered to pay a sum of money, </w:t>
      </w:r>
      <w:proofErr w:type="gramStart"/>
      <w:r w:rsidR="00B80060">
        <w:rPr>
          <w:rFonts w:ascii="Arial" w:hAnsi="Arial" w:cs="Arial"/>
          <w:i w:val="0"/>
        </w:rPr>
        <w:t>similar to</w:t>
      </w:r>
      <w:proofErr w:type="gramEnd"/>
      <w:r w:rsidR="00B80060">
        <w:rPr>
          <w:rFonts w:ascii="Arial" w:hAnsi="Arial" w:cs="Arial"/>
          <w:i w:val="0"/>
        </w:rPr>
        <w:t xml:space="preserve"> a fine</w:t>
      </w:r>
    </w:p>
    <w:p w14:paraId="25BA303B" w14:textId="0942A9D3" w:rsidR="001454FD" w:rsidRDefault="00B80060" w:rsidP="001454FD">
      <w:pPr>
        <w:pStyle w:val="BodyText"/>
        <w:numPr>
          <w:ilvl w:val="0"/>
          <w:numId w:val="47"/>
        </w:numPr>
        <w:jc w:val="both"/>
        <w:rPr>
          <w:rFonts w:ascii="Arial" w:hAnsi="Arial" w:cs="Arial"/>
          <w:i w:val="0"/>
        </w:rPr>
      </w:pPr>
      <w:r>
        <w:rPr>
          <w:rFonts w:ascii="Arial" w:hAnsi="Arial" w:cs="Arial"/>
          <w:b/>
          <w:bCs/>
          <w:iCs/>
        </w:rPr>
        <w:t>Restitution to the victim or compensation order</w:t>
      </w:r>
      <w:r w:rsidR="001454FD">
        <w:rPr>
          <w:rFonts w:ascii="Arial" w:hAnsi="Arial" w:cs="Arial"/>
          <w:b/>
          <w:bCs/>
          <w:iCs/>
        </w:rPr>
        <w:t xml:space="preserve">: </w:t>
      </w:r>
      <w:r w:rsidR="001454FD">
        <w:rPr>
          <w:rFonts w:ascii="Arial" w:hAnsi="Arial" w:cs="Arial"/>
          <w:i w:val="0"/>
        </w:rPr>
        <w:t>individuals would pay a fine to victims</w:t>
      </w:r>
      <w:r w:rsidR="001671A8">
        <w:rPr>
          <w:rFonts w:ascii="Arial" w:hAnsi="Arial" w:cs="Arial"/>
          <w:i w:val="0"/>
        </w:rPr>
        <w:t xml:space="preserve"> of the offense</w:t>
      </w:r>
    </w:p>
    <w:p w14:paraId="5D79ABAA" w14:textId="3BDDF12E" w:rsidR="001671A8" w:rsidRDefault="001671A8" w:rsidP="001454FD">
      <w:pPr>
        <w:pStyle w:val="BodyText"/>
        <w:numPr>
          <w:ilvl w:val="0"/>
          <w:numId w:val="47"/>
        </w:numPr>
        <w:jc w:val="both"/>
        <w:rPr>
          <w:rFonts w:ascii="Arial" w:hAnsi="Arial" w:cs="Arial"/>
          <w:i w:val="0"/>
        </w:rPr>
      </w:pPr>
      <w:r>
        <w:rPr>
          <w:rFonts w:ascii="Arial" w:hAnsi="Arial" w:cs="Arial"/>
          <w:b/>
          <w:bCs/>
          <w:iCs/>
        </w:rPr>
        <w:t xml:space="preserve">Verbal sanctions: </w:t>
      </w:r>
      <w:r>
        <w:rPr>
          <w:rFonts w:ascii="Arial" w:hAnsi="Arial" w:cs="Arial"/>
          <w:i w:val="0"/>
        </w:rPr>
        <w:t xml:space="preserve">individuals would </w:t>
      </w:r>
      <w:r w:rsidR="000E3C0B">
        <w:rPr>
          <w:rFonts w:ascii="Arial" w:hAnsi="Arial" w:cs="Arial"/>
          <w:i w:val="0"/>
        </w:rPr>
        <w:t>receive a warning or reprimand</w:t>
      </w:r>
    </w:p>
    <w:p w14:paraId="4C7A58BD" w14:textId="0C213E4D" w:rsidR="000E3C0B" w:rsidRDefault="000E3C0B" w:rsidP="001454FD">
      <w:pPr>
        <w:pStyle w:val="BodyText"/>
        <w:numPr>
          <w:ilvl w:val="0"/>
          <w:numId w:val="47"/>
        </w:numPr>
        <w:jc w:val="both"/>
        <w:rPr>
          <w:rFonts w:ascii="Arial" w:hAnsi="Arial" w:cs="Arial"/>
          <w:i w:val="0"/>
        </w:rPr>
      </w:pPr>
      <w:r>
        <w:rPr>
          <w:rFonts w:ascii="Arial" w:hAnsi="Arial" w:cs="Arial"/>
          <w:b/>
          <w:bCs/>
          <w:iCs/>
        </w:rPr>
        <w:t>Conditional discharge:</w:t>
      </w:r>
      <w:r>
        <w:rPr>
          <w:rFonts w:ascii="Arial" w:hAnsi="Arial" w:cs="Arial"/>
          <w:i w:val="0"/>
        </w:rPr>
        <w:t xml:space="preserve"> individuals would be </w:t>
      </w:r>
      <w:r w:rsidR="00A119CE">
        <w:rPr>
          <w:rFonts w:ascii="Arial" w:hAnsi="Arial" w:cs="Arial"/>
          <w:i w:val="0"/>
        </w:rPr>
        <w:t>on parole or probation subject to following all laws and having regular contact with case managers</w:t>
      </w:r>
    </w:p>
    <w:p w14:paraId="725FD7AD" w14:textId="008E4308" w:rsidR="00A119CE" w:rsidRDefault="002B3076" w:rsidP="001454FD">
      <w:pPr>
        <w:pStyle w:val="BodyText"/>
        <w:numPr>
          <w:ilvl w:val="0"/>
          <w:numId w:val="47"/>
        </w:numPr>
        <w:jc w:val="both"/>
        <w:rPr>
          <w:rFonts w:ascii="Arial" w:hAnsi="Arial" w:cs="Arial"/>
          <w:i w:val="0"/>
        </w:rPr>
      </w:pPr>
      <w:r>
        <w:rPr>
          <w:rFonts w:ascii="Arial" w:hAnsi="Arial" w:cs="Arial"/>
          <w:b/>
          <w:bCs/>
          <w:iCs/>
        </w:rPr>
        <w:t>Suspended or deferred sentence:</w:t>
      </w:r>
      <w:r>
        <w:rPr>
          <w:rFonts w:ascii="Arial" w:hAnsi="Arial" w:cs="Arial"/>
          <w:i w:val="0"/>
        </w:rPr>
        <w:t xml:space="preserve"> individuals would be released from detention with </w:t>
      </w:r>
      <w:r w:rsidR="00FC5C1E">
        <w:rPr>
          <w:rFonts w:ascii="Arial" w:hAnsi="Arial" w:cs="Arial"/>
          <w:i w:val="0"/>
        </w:rPr>
        <w:t>a promise not to reoffend for the remainder of their sentences</w:t>
      </w:r>
    </w:p>
    <w:p w14:paraId="6CAE2BFF" w14:textId="452E03A2" w:rsidR="00FC5C1E" w:rsidRDefault="00FC5C1E" w:rsidP="001454FD">
      <w:pPr>
        <w:pStyle w:val="BodyText"/>
        <w:numPr>
          <w:ilvl w:val="0"/>
          <w:numId w:val="47"/>
        </w:numPr>
        <w:jc w:val="both"/>
        <w:rPr>
          <w:rFonts w:ascii="Arial" w:hAnsi="Arial" w:cs="Arial"/>
          <w:i w:val="0"/>
        </w:rPr>
      </w:pPr>
      <w:r>
        <w:rPr>
          <w:rFonts w:ascii="Arial" w:hAnsi="Arial" w:cs="Arial"/>
          <w:b/>
          <w:bCs/>
          <w:iCs/>
        </w:rPr>
        <w:t>Probation and judicial supervision:</w:t>
      </w:r>
      <w:r>
        <w:rPr>
          <w:rFonts w:ascii="Arial" w:hAnsi="Arial" w:cs="Arial"/>
          <w:i w:val="0"/>
        </w:rPr>
        <w:t xml:space="preserve"> </w:t>
      </w:r>
      <w:r w:rsidR="0054326C">
        <w:rPr>
          <w:rFonts w:ascii="Arial" w:hAnsi="Arial" w:cs="Arial"/>
          <w:i w:val="0"/>
        </w:rPr>
        <w:t>individuals would have regular check-ins with case managers</w:t>
      </w:r>
    </w:p>
    <w:p w14:paraId="114E355F" w14:textId="34538176" w:rsidR="0054326C" w:rsidRDefault="0054326C" w:rsidP="001454FD">
      <w:pPr>
        <w:pStyle w:val="BodyText"/>
        <w:numPr>
          <w:ilvl w:val="0"/>
          <w:numId w:val="47"/>
        </w:numPr>
        <w:jc w:val="both"/>
        <w:rPr>
          <w:rFonts w:ascii="Arial" w:hAnsi="Arial" w:cs="Arial"/>
          <w:i w:val="0"/>
        </w:rPr>
      </w:pPr>
      <w:r>
        <w:rPr>
          <w:rFonts w:ascii="Arial" w:hAnsi="Arial" w:cs="Arial"/>
          <w:b/>
          <w:bCs/>
          <w:iCs/>
        </w:rPr>
        <w:t xml:space="preserve">Self-directed community service order: </w:t>
      </w:r>
      <w:r w:rsidR="00905F21">
        <w:rPr>
          <w:rFonts w:ascii="Arial" w:hAnsi="Arial" w:cs="Arial"/>
          <w:i w:val="0"/>
        </w:rPr>
        <w:t>individuals would volunteer time with community organizations to fulfill court orders</w:t>
      </w:r>
    </w:p>
    <w:p w14:paraId="029A59B9" w14:textId="3C0ECFF5" w:rsidR="00905F21" w:rsidRDefault="005E485A" w:rsidP="001454FD">
      <w:pPr>
        <w:pStyle w:val="BodyText"/>
        <w:numPr>
          <w:ilvl w:val="0"/>
          <w:numId w:val="47"/>
        </w:numPr>
        <w:jc w:val="both"/>
        <w:rPr>
          <w:rFonts w:ascii="Arial" w:hAnsi="Arial" w:cs="Arial"/>
          <w:i w:val="0"/>
        </w:rPr>
      </w:pPr>
      <w:r>
        <w:rPr>
          <w:rFonts w:ascii="Arial" w:hAnsi="Arial" w:cs="Arial"/>
          <w:b/>
          <w:bCs/>
          <w:iCs/>
        </w:rPr>
        <w:t>Referral to a day center:</w:t>
      </w:r>
      <w:r>
        <w:rPr>
          <w:rFonts w:ascii="Arial" w:hAnsi="Arial" w:cs="Arial"/>
          <w:i w:val="0"/>
        </w:rPr>
        <w:t xml:space="preserve"> individuals would </w:t>
      </w:r>
      <w:r w:rsidR="00BE2AFB">
        <w:rPr>
          <w:rFonts w:ascii="Arial" w:hAnsi="Arial" w:cs="Arial"/>
          <w:i w:val="0"/>
        </w:rPr>
        <w:t>be referred to the Community Center for Alternative Programs (CCAP) or a similar program</w:t>
      </w:r>
    </w:p>
    <w:p w14:paraId="1F4CC0FF" w14:textId="1588738F" w:rsidR="00BE2AFB" w:rsidRDefault="008F2B4E" w:rsidP="001454FD">
      <w:pPr>
        <w:pStyle w:val="BodyText"/>
        <w:numPr>
          <w:ilvl w:val="0"/>
          <w:numId w:val="47"/>
        </w:numPr>
        <w:jc w:val="both"/>
        <w:rPr>
          <w:rFonts w:ascii="Arial" w:hAnsi="Arial" w:cs="Arial"/>
          <w:i w:val="0"/>
        </w:rPr>
      </w:pPr>
      <w:r>
        <w:rPr>
          <w:rFonts w:ascii="Arial" w:hAnsi="Arial" w:cs="Arial"/>
          <w:b/>
          <w:bCs/>
          <w:iCs/>
        </w:rPr>
        <w:t>Electronic Home Detention:</w:t>
      </w:r>
      <w:r>
        <w:rPr>
          <w:rFonts w:ascii="Arial" w:hAnsi="Arial" w:cs="Arial"/>
          <w:i w:val="0"/>
        </w:rPr>
        <w:t xml:space="preserve"> individuals would serve their sentences at their home, with electronic monitoring</w:t>
      </w:r>
    </w:p>
    <w:p w14:paraId="2EC5F970" w14:textId="6E551B10" w:rsidR="008F2B4E" w:rsidRPr="00E354F2" w:rsidRDefault="008F2B4E" w:rsidP="001454FD">
      <w:pPr>
        <w:pStyle w:val="BodyText"/>
        <w:numPr>
          <w:ilvl w:val="0"/>
          <w:numId w:val="47"/>
        </w:numPr>
        <w:jc w:val="both"/>
        <w:rPr>
          <w:rFonts w:ascii="Arial" w:hAnsi="Arial" w:cs="Arial"/>
          <w:i w:val="0"/>
        </w:rPr>
      </w:pPr>
      <w:r>
        <w:rPr>
          <w:rFonts w:ascii="Arial" w:hAnsi="Arial" w:cs="Arial"/>
          <w:b/>
          <w:bCs/>
          <w:iCs/>
        </w:rPr>
        <w:t>Reinst</w:t>
      </w:r>
      <w:r w:rsidR="00E354F2">
        <w:rPr>
          <w:rFonts w:ascii="Arial" w:hAnsi="Arial" w:cs="Arial"/>
          <w:b/>
          <w:bCs/>
          <w:iCs/>
        </w:rPr>
        <w:t>ating the CWP</w:t>
      </w:r>
    </w:p>
    <w:p w14:paraId="51FC36BD" w14:textId="1CC6C38F" w:rsidR="00E354F2" w:rsidRDefault="00E354F2" w:rsidP="001454FD">
      <w:pPr>
        <w:pStyle w:val="BodyText"/>
        <w:numPr>
          <w:ilvl w:val="0"/>
          <w:numId w:val="47"/>
        </w:numPr>
        <w:jc w:val="both"/>
        <w:rPr>
          <w:rFonts w:ascii="Arial" w:hAnsi="Arial" w:cs="Arial"/>
          <w:i w:val="0"/>
        </w:rPr>
      </w:pPr>
      <w:r>
        <w:rPr>
          <w:rFonts w:ascii="Arial" w:hAnsi="Arial" w:cs="Arial"/>
          <w:b/>
          <w:bCs/>
          <w:iCs/>
        </w:rPr>
        <w:t xml:space="preserve">Eliminating Legal Financial Obligations (LFOs): </w:t>
      </w:r>
      <w:r>
        <w:rPr>
          <w:rFonts w:ascii="Arial" w:hAnsi="Arial" w:cs="Arial"/>
          <w:i w:val="0"/>
        </w:rPr>
        <w:t>individuals unable to pay would not be assigned LFOs.</w:t>
      </w:r>
    </w:p>
    <w:p w14:paraId="1048FA00" w14:textId="5AAB9C8D" w:rsidR="00003FD2" w:rsidRDefault="00003FD2" w:rsidP="00003FD2">
      <w:pPr>
        <w:pStyle w:val="BodyText"/>
        <w:jc w:val="both"/>
        <w:rPr>
          <w:rFonts w:ascii="Arial" w:hAnsi="Arial" w:cs="Arial"/>
          <w:i w:val="0"/>
        </w:rPr>
      </w:pPr>
    </w:p>
    <w:p w14:paraId="04A1C32A" w14:textId="2E6758AC" w:rsidR="00003FD2" w:rsidRDefault="00003FD2" w:rsidP="00003FD2">
      <w:pPr>
        <w:pStyle w:val="BodyText"/>
        <w:jc w:val="both"/>
        <w:rPr>
          <w:rFonts w:ascii="Arial" w:hAnsi="Arial" w:cs="Arial"/>
          <w:i w:val="0"/>
        </w:rPr>
      </w:pPr>
      <w:r>
        <w:rPr>
          <w:rFonts w:ascii="Arial" w:hAnsi="Arial" w:cs="Arial"/>
          <w:i w:val="0"/>
        </w:rPr>
        <w:t>Note that some of the alternatives</w:t>
      </w:r>
      <w:r w:rsidR="00F61C09">
        <w:rPr>
          <w:rFonts w:ascii="Arial" w:hAnsi="Arial" w:cs="Arial"/>
          <w:i w:val="0"/>
        </w:rPr>
        <w:t xml:space="preserve"> considered by the work group are already used as alternatives to adult detention.</w:t>
      </w:r>
    </w:p>
    <w:p w14:paraId="4DC19267" w14:textId="161A640B" w:rsidR="00874C37" w:rsidRDefault="00874C37" w:rsidP="00003FD2">
      <w:pPr>
        <w:pStyle w:val="BodyText"/>
        <w:jc w:val="both"/>
        <w:rPr>
          <w:rFonts w:ascii="Arial" w:hAnsi="Arial" w:cs="Arial"/>
          <w:i w:val="0"/>
        </w:rPr>
      </w:pPr>
    </w:p>
    <w:p w14:paraId="0D7CBFAF" w14:textId="69E17362" w:rsidR="00874C37" w:rsidRDefault="00874C37" w:rsidP="00003FD2">
      <w:pPr>
        <w:pStyle w:val="BodyText"/>
        <w:jc w:val="both"/>
        <w:rPr>
          <w:rFonts w:ascii="Arial" w:hAnsi="Arial" w:cs="Arial"/>
          <w:b/>
          <w:bCs/>
          <w:i w:val="0"/>
        </w:rPr>
      </w:pPr>
      <w:r>
        <w:rPr>
          <w:rFonts w:ascii="Arial" w:hAnsi="Arial" w:cs="Arial"/>
          <w:b/>
          <w:bCs/>
          <w:i w:val="0"/>
        </w:rPr>
        <w:t>Requirement E: Assessment of Potential Options and Identification of Preferred Option</w:t>
      </w:r>
    </w:p>
    <w:p w14:paraId="091469B2" w14:textId="6F278523" w:rsidR="00204140" w:rsidRDefault="00204140" w:rsidP="00003FD2">
      <w:pPr>
        <w:pStyle w:val="BodyText"/>
        <w:jc w:val="both"/>
        <w:rPr>
          <w:rFonts w:ascii="Arial" w:hAnsi="Arial" w:cs="Arial"/>
          <w:b/>
          <w:bCs/>
          <w:i w:val="0"/>
        </w:rPr>
      </w:pPr>
    </w:p>
    <w:p w14:paraId="5A2B87C0" w14:textId="1025780A" w:rsidR="00204140" w:rsidRPr="00204140" w:rsidRDefault="00204140" w:rsidP="00003FD2">
      <w:pPr>
        <w:pStyle w:val="BodyText"/>
        <w:jc w:val="both"/>
        <w:rPr>
          <w:rFonts w:ascii="Arial" w:hAnsi="Arial" w:cs="Arial"/>
          <w:i w:val="0"/>
        </w:rPr>
      </w:pPr>
      <w:r>
        <w:rPr>
          <w:rFonts w:ascii="Arial" w:hAnsi="Arial" w:cs="Arial"/>
          <w:i w:val="0"/>
        </w:rPr>
        <w:lastRenderedPageBreak/>
        <w:t>Pages 1</w:t>
      </w:r>
      <w:r w:rsidR="006D3923">
        <w:rPr>
          <w:rFonts w:ascii="Arial" w:hAnsi="Arial" w:cs="Arial"/>
          <w:i w:val="0"/>
        </w:rPr>
        <w:t>9 through 2</w:t>
      </w:r>
      <w:r w:rsidR="00341328">
        <w:rPr>
          <w:rFonts w:ascii="Arial" w:hAnsi="Arial" w:cs="Arial"/>
          <w:i w:val="0"/>
        </w:rPr>
        <w:t>2</w:t>
      </w:r>
      <w:r w:rsidR="006D3923">
        <w:rPr>
          <w:rFonts w:ascii="Arial" w:hAnsi="Arial" w:cs="Arial"/>
          <w:i w:val="0"/>
        </w:rPr>
        <w:t xml:space="preserve"> of the </w:t>
      </w:r>
      <w:r w:rsidR="00901C91">
        <w:rPr>
          <w:rFonts w:ascii="Arial" w:hAnsi="Arial" w:cs="Arial"/>
          <w:i w:val="0"/>
        </w:rPr>
        <w:t xml:space="preserve">transmitted </w:t>
      </w:r>
      <w:r w:rsidR="006D3923">
        <w:rPr>
          <w:rFonts w:ascii="Arial" w:hAnsi="Arial" w:cs="Arial"/>
          <w:i w:val="0"/>
        </w:rPr>
        <w:t>report</w:t>
      </w:r>
      <w:r w:rsidR="00B71669">
        <w:rPr>
          <w:rFonts w:ascii="Arial" w:hAnsi="Arial" w:cs="Arial"/>
          <w:i w:val="0"/>
        </w:rPr>
        <w:t xml:space="preserve"> provide an assessment of the five most promising options for replacing the CWP, </w:t>
      </w:r>
      <w:r w:rsidR="00341328">
        <w:rPr>
          <w:rFonts w:ascii="Arial" w:hAnsi="Arial" w:cs="Arial"/>
          <w:i w:val="0"/>
        </w:rPr>
        <w:t xml:space="preserve">avoiding consideration of options already used by King County. </w:t>
      </w:r>
      <w:r w:rsidR="00F42526">
        <w:rPr>
          <w:rFonts w:ascii="Arial" w:hAnsi="Arial" w:cs="Arial"/>
          <w:i w:val="0"/>
        </w:rPr>
        <w:t>According to the report, the Executive declined to identify a preferred alternative for the CWP at this time</w:t>
      </w:r>
      <w:r w:rsidR="00B26557">
        <w:rPr>
          <w:rFonts w:ascii="Arial" w:hAnsi="Arial" w:cs="Arial"/>
          <w:i w:val="0"/>
        </w:rPr>
        <w:t xml:space="preserve">, "due to the continued uncertainties of COVID-19." The report did indicate that </w:t>
      </w:r>
      <w:r w:rsidR="002E2578">
        <w:rPr>
          <w:rFonts w:ascii="Arial" w:hAnsi="Arial" w:cs="Arial"/>
          <w:i w:val="0"/>
        </w:rPr>
        <w:t>a revised or hybrid CWP option would be consider</w:t>
      </w:r>
      <w:r w:rsidR="006D6881">
        <w:rPr>
          <w:rFonts w:ascii="Arial" w:hAnsi="Arial" w:cs="Arial"/>
          <w:i w:val="0"/>
        </w:rPr>
        <w:t>ed during the 2023-2024 budget process.</w:t>
      </w:r>
    </w:p>
    <w:p w14:paraId="4D8C30EB" w14:textId="77777777" w:rsidR="00575B03" w:rsidRPr="001C4B19" w:rsidRDefault="00575B03" w:rsidP="005B478C">
      <w:pPr>
        <w:pStyle w:val="BodyText"/>
        <w:jc w:val="both"/>
        <w:rPr>
          <w:rFonts w:ascii="Arial" w:hAnsi="Arial" w:cs="Arial"/>
          <w:i w:val="0"/>
          <w:szCs w:val="24"/>
        </w:rPr>
      </w:pPr>
    </w:p>
    <w:p w14:paraId="163D8AA7" w14:textId="77777777" w:rsidR="00716F37" w:rsidRPr="001C4B19" w:rsidRDefault="003C064E" w:rsidP="00716F37">
      <w:pPr>
        <w:jc w:val="both"/>
        <w:rPr>
          <w:rFonts w:ascii="Arial" w:hAnsi="Arial" w:cs="Arial"/>
          <w:b/>
          <w:szCs w:val="24"/>
          <w:u w:val="single"/>
        </w:rPr>
      </w:pPr>
      <w:r>
        <w:rPr>
          <w:rFonts w:ascii="Arial" w:hAnsi="Arial" w:cs="Arial"/>
          <w:b/>
          <w:szCs w:val="24"/>
          <w:u w:val="single"/>
        </w:rPr>
        <w:t>INVITE</w:t>
      </w:r>
      <w:r w:rsidR="00134579">
        <w:rPr>
          <w:rFonts w:ascii="Arial" w:hAnsi="Arial" w:cs="Arial"/>
          <w:b/>
          <w:szCs w:val="24"/>
          <w:u w:val="single"/>
        </w:rPr>
        <w:t>D</w:t>
      </w:r>
    </w:p>
    <w:p w14:paraId="51FCF5FE" w14:textId="77777777" w:rsidR="00716F37" w:rsidRPr="001C4B19" w:rsidRDefault="00716F37" w:rsidP="00716F37">
      <w:pPr>
        <w:jc w:val="both"/>
        <w:rPr>
          <w:rFonts w:ascii="Arial" w:hAnsi="Arial" w:cs="Arial"/>
          <w:szCs w:val="24"/>
        </w:rPr>
      </w:pPr>
    </w:p>
    <w:p w14:paraId="283F1C03" w14:textId="77777777" w:rsidR="00A05033" w:rsidRPr="00A05033" w:rsidRDefault="00A05033" w:rsidP="00A05033">
      <w:pPr>
        <w:pStyle w:val="BodyText"/>
        <w:numPr>
          <w:ilvl w:val="0"/>
          <w:numId w:val="48"/>
        </w:numPr>
        <w:jc w:val="both"/>
        <w:rPr>
          <w:rFonts w:ascii="Arial" w:hAnsi="Arial" w:cs="Arial"/>
          <w:i w:val="0"/>
          <w:szCs w:val="24"/>
        </w:rPr>
      </w:pPr>
      <w:r w:rsidRPr="00A05033">
        <w:rPr>
          <w:rFonts w:ascii="Arial" w:hAnsi="Arial" w:cs="Arial"/>
          <w:i w:val="0"/>
          <w:szCs w:val="24"/>
        </w:rPr>
        <w:t>John Diaz, Director, Department of Adult and Juvenile Detention</w:t>
      </w:r>
    </w:p>
    <w:p w14:paraId="182271E4" w14:textId="77777777" w:rsidR="00A05033" w:rsidRPr="00A05033" w:rsidRDefault="00A05033" w:rsidP="00A05033">
      <w:pPr>
        <w:pStyle w:val="BodyText"/>
        <w:numPr>
          <w:ilvl w:val="0"/>
          <w:numId w:val="48"/>
        </w:numPr>
        <w:jc w:val="both"/>
        <w:rPr>
          <w:rFonts w:ascii="Arial" w:hAnsi="Arial" w:cs="Arial"/>
          <w:i w:val="0"/>
          <w:szCs w:val="24"/>
        </w:rPr>
      </w:pPr>
      <w:proofErr w:type="spellStart"/>
      <w:r w:rsidRPr="00A05033">
        <w:rPr>
          <w:rFonts w:ascii="Arial" w:hAnsi="Arial" w:cs="Arial"/>
          <w:i w:val="0"/>
          <w:szCs w:val="24"/>
        </w:rPr>
        <w:t>Saudia</w:t>
      </w:r>
      <w:proofErr w:type="spellEnd"/>
      <w:r w:rsidRPr="00A05033">
        <w:rPr>
          <w:rFonts w:ascii="Arial" w:hAnsi="Arial" w:cs="Arial"/>
          <w:i w:val="0"/>
          <w:szCs w:val="24"/>
        </w:rPr>
        <w:t xml:space="preserve"> Abdullah, Community Corrections Division Director, Department of Adult and Juvenile Detention</w:t>
      </w:r>
    </w:p>
    <w:p w14:paraId="7C77EEAC" w14:textId="77777777" w:rsidR="00A05033" w:rsidRPr="00A05033" w:rsidRDefault="00A05033" w:rsidP="00A05033">
      <w:pPr>
        <w:pStyle w:val="BodyText"/>
        <w:numPr>
          <w:ilvl w:val="0"/>
          <w:numId w:val="48"/>
        </w:numPr>
        <w:jc w:val="both"/>
        <w:rPr>
          <w:rFonts w:ascii="Arial" w:hAnsi="Arial" w:cs="Arial"/>
          <w:i w:val="0"/>
          <w:szCs w:val="24"/>
        </w:rPr>
      </w:pPr>
      <w:r w:rsidRPr="00A05033">
        <w:rPr>
          <w:rFonts w:ascii="Arial" w:hAnsi="Arial" w:cs="Arial"/>
          <w:i w:val="0"/>
          <w:szCs w:val="24"/>
        </w:rPr>
        <w:t>Steve Larsen, Chief of Administration, Department of Adult and Juvenile Detention</w:t>
      </w:r>
    </w:p>
    <w:p w14:paraId="79646B33" w14:textId="77777777" w:rsidR="00716F37" w:rsidRDefault="00716F37" w:rsidP="005B478C">
      <w:pPr>
        <w:pStyle w:val="BodyText"/>
        <w:jc w:val="both"/>
        <w:rPr>
          <w:rFonts w:ascii="Arial" w:hAnsi="Arial" w:cs="Arial"/>
          <w:b/>
          <w:i w:val="0"/>
          <w:szCs w:val="24"/>
          <w:u w:val="single"/>
        </w:rPr>
      </w:pPr>
    </w:p>
    <w:p w14:paraId="1C71866E"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4A3EEA06" w14:textId="77777777" w:rsidR="00B24961" w:rsidRPr="001C4B19" w:rsidRDefault="00B24961" w:rsidP="005B478C">
      <w:pPr>
        <w:pStyle w:val="BodyText"/>
        <w:jc w:val="both"/>
        <w:rPr>
          <w:rFonts w:ascii="Arial" w:hAnsi="Arial" w:cs="Arial"/>
          <w:i w:val="0"/>
          <w:szCs w:val="24"/>
        </w:rPr>
      </w:pPr>
    </w:p>
    <w:p w14:paraId="6AA4CDA1" w14:textId="65B1A015"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716F37">
        <w:rPr>
          <w:rFonts w:ascii="Arial" w:hAnsi="Arial" w:cs="Arial"/>
          <w:i w:val="0"/>
          <w:szCs w:val="24"/>
        </w:rPr>
        <w:t xml:space="preserve"> 20</w:t>
      </w:r>
      <w:r w:rsidR="001C01BB">
        <w:rPr>
          <w:rFonts w:ascii="Arial" w:hAnsi="Arial" w:cs="Arial"/>
          <w:i w:val="0"/>
          <w:szCs w:val="24"/>
        </w:rPr>
        <w:t>21</w:t>
      </w:r>
      <w:r w:rsidRPr="001C4B19">
        <w:rPr>
          <w:rFonts w:ascii="Arial" w:hAnsi="Arial" w:cs="Arial"/>
          <w:i w:val="0"/>
          <w:szCs w:val="24"/>
        </w:rPr>
        <w:t>-0</w:t>
      </w:r>
      <w:r w:rsidR="005F4863">
        <w:rPr>
          <w:rFonts w:ascii="Arial" w:hAnsi="Arial" w:cs="Arial"/>
          <w:i w:val="0"/>
          <w:szCs w:val="24"/>
        </w:rPr>
        <w:t>369</w:t>
      </w:r>
      <w:r w:rsidR="00575B03" w:rsidRPr="001C4B19">
        <w:rPr>
          <w:rFonts w:ascii="Arial" w:hAnsi="Arial" w:cs="Arial"/>
          <w:i w:val="0"/>
          <w:szCs w:val="24"/>
        </w:rPr>
        <w:t xml:space="preserve"> (and its attachments)</w:t>
      </w:r>
    </w:p>
    <w:p w14:paraId="10AFC223" w14:textId="71EC8F5D" w:rsidR="00C521D8" w:rsidRPr="005F4863"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41B762AD"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A7D3" w14:textId="77777777" w:rsidR="00F626B7" w:rsidRDefault="00F626B7">
      <w:r>
        <w:separator/>
      </w:r>
    </w:p>
  </w:endnote>
  <w:endnote w:type="continuationSeparator" w:id="0">
    <w:p w14:paraId="1FB2C389" w14:textId="77777777" w:rsidR="00F626B7" w:rsidRDefault="00F6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30DD" w14:textId="77777777" w:rsidR="00F626B7" w:rsidRDefault="00F626B7">
      <w:r>
        <w:separator/>
      </w:r>
    </w:p>
  </w:footnote>
  <w:footnote w:type="continuationSeparator" w:id="0">
    <w:p w14:paraId="153F33D8" w14:textId="77777777" w:rsidR="00F626B7" w:rsidRDefault="00F626B7">
      <w:r>
        <w:continuationSeparator/>
      </w:r>
    </w:p>
  </w:footnote>
  <w:footnote w:id="1">
    <w:p w14:paraId="126CE8DA" w14:textId="4303E3F8" w:rsidR="00133D23" w:rsidRPr="006312F2" w:rsidRDefault="00133D23">
      <w:pPr>
        <w:pStyle w:val="FootnoteText"/>
        <w:rPr>
          <w:rFonts w:ascii="Arial" w:hAnsi="Arial" w:cs="Arial"/>
        </w:rPr>
      </w:pPr>
      <w:r w:rsidRPr="006312F2">
        <w:rPr>
          <w:rStyle w:val="FootnoteReference"/>
          <w:rFonts w:ascii="Arial" w:hAnsi="Arial" w:cs="Arial"/>
        </w:rPr>
        <w:footnoteRef/>
      </w:r>
      <w:r w:rsidRPr="006312F2">
        <w:rPr>
          <w:rFonts w:ascii="Arial" w:hAnsi="Arial" w:cs="Arial"/>
        </w:rPr>
        <w:t xml:space="preserve"> At the </w:t>
      </w:r>
      <w:r w:rsidR="006312F2" w:rsidRPr="006312F2">
        <w:rPr>
          <w:rFonts w:ascii="Arial" w:hAnsi="Arial" w:cs="Arial"/>
        </w:rPr>
        <w:t>time the agency was called Seattle-King County Department of Public Health.</w:t>
      </w:r>
    </w:p>
  </w:footnote>
  <w:footnote w:id="2">
    <w:p w14:paraId="40D4CC62" w14:textId="0229C3BC" w:rsidR="000E2015" w:rsidRPr="0056447A" w:rsidRDefault="000E2015">
      <w:pPr>
        <w:pStyle w:val="FootnoteText"/>
        <w:rPr>
          <w:rFonts w:ascii="Arial" w:hAnsi="Arial" w:cs="Arial"/>
        </w:rPr>
      </w:pPr>
      <w:r w:rsidRPr="0056447A">
        <w:rPr>
          <w:rStyle w:val="FootnoteReference"/>
          <w:rFonts w:ascii="Arial" w:hAnsi="Arial" w:cs="Arial"/>
        </w:rPr>
        <w:footnoteRef/>
      </w:r>
      <w:r w:rsidRPr="0056447A">
        <w:rPr>
          <w:rFonts w:ascii="Arial" w:hAnsi="Arial" w:cs="Arial"/>
        </w:rPr>
        <w:t xml:space="preserve"> K.C.C. 2.16.122</w:t>
      </w:r>
    </w:p>
  </w:footnote>
  <w:footnote w:id="3">
    <w:p w14:paraId="07EB7D49" w14:textId="350622FD" w:rsidR="006E437D" w:rsidRPr="0056447A" w:rsidRDefault="006E437D">
      <w:pPr>
        <w:pStyle w:val="FootnoteText"/>
        <w:rPr>
          <w:rFonts w:ascii="Arial" w:hAnsi="Arial" w:cs="Arial"/>
        </w:rPr>
      </w:pPr>
      <w:r w:rsidRPr="0056447A">
        <w:rPr>
          <w:rStyle w:val="FootnoteReference"/>
          <w:rFonts w:ascii="Arial" w:hAnsi="Arial" w:cs="Arial"/>
        </w:rPr>
        <w:footnoteRef/>
      </w:r>
      <w:r w:rsidRPr="0056447A">
        <w:rPr>
          <w:rFonts w:ascii="Arial" w:hAnsi="Arial" w:cs="Arial"/>
        </w:rPr>
        <w:t xml:space="preserve"> </w:t>
      </w:r>
      <w:r w:rsidR="006F7B17" w:rsidRPr="00901C91">
        <w:rPr>
          <w:rFonts w:ascii="Arial" w:hAnsi="Arial" w:cs="Arial"/>
          <w:color w:val="000000"/>
        </w:rPr>
        <w:t>RCW 69.50.4014, RCW 66.44.270, RCW 9.91.025</w:t>
      </w:r>
    </w:p>
  </w:footnote>
  <w:footnote w:id="4">
    <w:p w14:paraId="385DB72D" w14:textId="5D9810F0" w:rsidR="005A6B32" w:rsidRPr="0056447A" w:rsidRDefault="005A6B32">
      <w:pPr>
        <w:pStyle w:val="FootnoteText"/>
        <w:rPr>
          <w:rFonts w:ascii="Arial" w:hAnsi="Arial" w:cs="Arial"/>
        </w:rPr>
      </w:pPr>
      <w:r w:rsidRPr="0056447A">
        <w:rPr>
          <w:rStyle w:val="FootnoteReference"/>
          <w:rFonts w:ascii="Arial" w:hAnsi="Arial" w:cs="Arial"/>
        </w:rPr>
        <w:footnoteRef/>
      </w:r>
      <w:r w:rsidRPr="0056447A">
        <w:rPr>
          <w:rFonts w:ascii="Arial" w:hAnsi="Arial" w:cs="Arial"/>
        </w:rPr>
        <w:t xml:space="preserve"> RCW 9.94A.725</w:t>
      </w:r>
    </w:p>
  </w:footnote>
  <w:footnote w:id="5">
    <w:p w14:paraId="31765573" w14:textId="22CD9462" w:rsidR="00D10BF2" w:rsidRDefault="00D10BF2">
      <w:pPr>
        <w:pStyle w:val="FootnoteText"/>
      </w:pPr>
      <w:r w:rsidRPr="0056447A">
        <w:rPr>
          <w:rStyle w:val="FootnoteReference"/>
          <w:rFonts w:ascii="Arial" w:hAnsi="Arial" w:cs="Arial"/>
        </w:rPr>
        <w:footnoteRef/>
      </w:r>
      <w:r w:rsidRPr="0056447A">
        <w:rPr>
          <w:rFonts w:ascii="Arial" w:hAnsi="Arial" w:cs="Arial"/>
        </w:rPr>
        <w:t xml:space="preserve"> RCW 9.94A.505, </w:t>
      </w:r>
      <w:r w:rsidR="00C960FA" w:rsidRPr="0056447A">
        <w:rPr>
          <w:rFonts w:ascii="Arial" w:hAnsi="Arial" w:cs="Arial"/>
        </w:rPr>
        <w:t>RCW 9.94A.633, RCW 9.94A.670</w:t>
      </w:r>
      <w:r w:rsidR="004C41DE" w:rsidRPr="0056447A">
        <w:rPr>
          <w:rFonts w:ascii="Arial" w:hAnsi="Arial" w:cs="Arial"/>
        </w:rPr>
        <w:t>, RCW 9.94A.680</w:t>
      </w:r>
    </w:p>
  </w:footnote>
  <w:footnote w:id="6">
    <w:p w14:paraId="5E01E632" w14:textId="4F7A6FD0" w:rsidR="004A4FFC" w:rsidRPr="0056447A" w:rsidRDefault="004A4FFC">
      <w:pPr>
        <w:pStyle w:val="FootnoteText"/>
        <w:rPr>
          <w:rFonts w:ascii="Arial" w:hAnsi="Arial" w:cs="Arial"/>
        </w:rPr>
      </w:pPr>
      <w:r w:rsidRPr="0056447A">
        <w:rPr>
          <w:rStyle w:val="FootnoteReference"/>
          <w:rFonts w:ascii="Arial" w:hAnsi="Arial" w:cs="Arial"/>
        </w:rPr>
        <w:footnoteRef/>
      </w:r>
      <w:r w:rsidRPr="0056447A">
        <w:rPr>
          <w:rFonts w:ascii="Arial" w:hAnsi="Arial" w:cs="Arial"/>
        </w:rPr>
        <w:t xml:space="preserve"> </w:t>
      </w:r>
      <w:r w:rsidR="00AB1A70" w:rsidRPr="0056447A">
        <w:rPr>
          <w:rFonts w:ascii="Arial" w:hAnsi="Arial" w:cs="Arial"/>
        </w:rPr>
        <w:t xml:space="preserve">Community Work Program Proviso Response, Figure 2, page </w:t>
      </w:r>
      <w:r w:rsidR="00E61519" w:rsidRPr="0056447A">
        <w:rPr>
          <w:rFonts w:ascii="Arial" w:hAnsi="Arial" w:cs="Arial"/>
        </w:rPr>
        <w:t>12</w:t>
      </w:r>
    </w:p>
  </w:footnote>
  <w:footnote w:id="7">
    <w:p w14:paraId="00ACBEAF" w14:textId="446C04D9" w:rsidR="00697F3E" w:rsidRDefault="00697F3E">
      <w:pPr>
        <w:pStyle w:val="FootnoteText"/>
      </w:pPr>
      <w:r w:rsidRPr="0056447A">
        <w:rPr>
          <w:rStyle w:val="FootnoteReference"/>
          <w:rFonts w:ascii="Arial" w:hAnsi="Arial" w:cs="Arial"/>
        </w:rPr>
        <w:footnoteRef/>
      </w:r>
      <w:r w:rsidRPr="0056447A">
        <w:rPr>
          <w:rFonts w:ascii="Arial" w:hAnsi="Arial" w:cs="Arial"/>
        </w:rPr>
        <w:t xml:space="preserve"> Community Work Program Proviso Response, Figure 7, page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8362" w14:textId="77777777" w:rsidR="00C75025" w:rsidRDefault="00C75025" w:rsidP="00C75025">
    <w:pPr>
      <w:jc w:val="center"/>
    </w:pPr>
    <w:r>
      <w:rPr>
        <w:noProof/>
      </w:rPr>
      <w:drawing>
        <wp:inline distT="0" distB="0" distL="0" distR="0" wp14:anchorId="574BCCA3" wp14:editId="11F67C8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184575" w14:textId="77777777" w:rsidR="00C75025" w:rsidRPr="003B03EF" w:rsidRDefault="00C75025" w:rsidP="00C75025">
    <w:pPr>
      <w:jc w:val="center"/>
      <w:rPr>
        <w:rFonts w:ascii="Arial" w:hAnsi="Arial"/>
        <w:szCs w:val="22"/>
      </w:rPr>
    </w:pPr>
  </w:p>
  <w:p w14:paraId="502D60E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7EBA874" w14:textId="77777777" w:rsidR="00C75025" w:rsidRPr="004A1D48" w:rsidRDefault="00455447" w:rsidP="00C75025">
    <w:pPr>
      <w:jc w:val="center"/>
      <w:rPr>
        <w:rFonts w:ascii="Verdana" w:hAnsi="Verdana"/>
        <w:b/>
        <w:sz w:val="28"/>
        <w:szCs w:val="28"/>
      </w:rPr>
    </w:pPr>
    <w:r>
      <w:rPr>
        <w:rFonts w:ascii="Verdana" w:hAnsi="Verdana"/>
        <w:b/>
        <w:sz w:val="28"/>
        <w:szCs w:val="28"/>
      </w:rPr>
      <w:t>Local Services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55C1D"/>
    <w:multiLevelType w:val="hybridMultilevel"/>
    <w:tmpl w:val="FD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B1047"/>
    <w:multiLevelType w:val="hybridMultilevel"/>
    <w:tmpl w:val="442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A46B96"/>
    <w:multiLevelType w:val="hybridMultilevel"/>
    <w:tmpl w:val="3564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457C5"/>
    <w:multiLevelType w:val="hybridMultilevel"/>
    <w:tmpl w:val="F08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3"/>
  </w:num>
  <w:num w:numId="4">
    <w:abstractNumId w:val="47"/>
  </w:num>
  <w:num w:numId="5">
    <w:abstractNumId w:val="44"/>
  </w:num>
  <w:num w:numId="6">
    <w:abstractNumId w:val="14"/>
  </w:num>
  <w:num w:numId="7">
    <w:abstractNumId w:val="45"/>
  </w:num>
  <w:num w:numId="8">
    <w:abstractNumId w:val="17"/>
  </w:num>
  <w:num w:numId="9">
    <w:abstractNumId w:val="3"/>
  </w:num>
  <w:num w:numId="10">
    <w:abstractNumId w:val="46"/>
  </w:num>
  <w:num w:numId="11">
    <w:abstractNumId w:val="2"/>
  </w:num>
  <w:num w:numId="12">
    <w:abstractNumId w:val="21"/>
  </w:num>
  <w:num w:numId="13">
    <w:abstractNumId w:val="25"/>
  </w:num>
  <w:num w:numId="14">
    <w:abstractNumId w:val="19"/>
  </w:num>
  <w:num w:numId="15">
    <w:abstractNumId w:val="28"/>
  </w:num>
  <w:num w:numId="16">
    <w:abstractNumId w:val="18"/>
  </w:num>
  <w:num w:numId="17">
    <w:abstractNumId w:val="39"/>
  </w:num>
  <w:num w:numId="18">
    <w:abstractNumId w:val="27"/>
  </w:num>
  <w:num w:numId="19">
    <w:abstractNumId w:val="35"/>
  </w:num>
  <w:num w:numId="20">
    <w:abstractNumId w:val="29"/>
  </w:num>
  <w:num w:numId="21">
    <w:abstractNumId w:val="9"/>
  </w:num>
  <w:num w:numId="22">
    <w:abstractNumId w:val="10"/>
  </w:num>
  <w:num w:numId="23">
    <w:abstractNumId w:val="0"/>
  </w:num>
  <w:num w:numId="24">
    <w:abstractNumId w:val="6"/>
  </w:num>
  <w:num w:numId="25">
    <w:abstractNumId w:val="4"/>
  </w:num>
  <w:num w:numId="26">
    <w:abstractNumId w:val="5"/>
  </w:num>
  <w:num w:numId="27">
    <w:abstractNumId w:val="24"/>
  </w:num>
  <w:num w:numId="28">
    <w:abstractNumId w:val="11"/>
  </w:num>
  <w:num w:numId="29">
    <w:abstractNumId w:val="31"/>
  </w:num>
  <w:num w:numId="30">
    <w:abstractNumId w:val="1"/>
  </w:num>
  <w:num w:numId="31">
    <w:abstractNumId w:val="37"/>
  </w:num>
  <w:num w:numId="32">
    <w:abstractNumId w:val="40"/>
  </w:num>
  <w:num w:numId="33">
    <w:abstractNumId w:val="15"/>
  </w:num>
  <w:num w:numId="34">
    <w:abstractNumId w:val="12"/>
  </w:num>
  <w:num w:numId="35">
    <w:abstractNumId w:val="8"/>
  </w:num>
  <w:num w:numId="36">
    <w:abstractNumId w:val="30"/>
  </w:num>
  <w:num w:numId="37">
    <w:abstractNumId w:val="41"/>
  </w:num>
  <w:num w:numId="38">
    <w:abstractNumId w:val="22"/>
  </w:num>
  <w:num w:numId="39">
    <w:abstractNumId w:val="36"/>
  </w:num>
  <w:num w:numId="40">
    <w:abstractNumId w:val="32"/>
  </w:num>
  <w:num w:numId="41">
    <w:abstractNumId w:val="42"/>
  </w:num>
  <w:num w:numId="42">
    <w:abstractNumId w:val="38"/>
  </w:num>
  <w:num w:numId="43">
    <w:abstractNumId w:val="20"/>
  </w:num>
  <w:num w:numId="44">
    <w:abstractNumId w:val="26"/>
  </w:num>
  <w:num w:numId="45">
    <w:abstractNumId w:val="34"/>
  </w:num>
  <w:num w:numId="46">
    <w:abstractNumId w:val="7"/>
  </w:num>
  <w:num w:numId="47">
    <w:abstractNumId w:val="23"/>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FD2"/>
    <w:rsid w:val="000048A8"/>
    <w:rsid w:val="00006AAA"/>
    <w:rsid w:val="00007170"/>
    <w:rsid w:val="000079A1"/>
    <w:rsid w:val="00011320"/>
    <w:rsid w:val="00011563"/>
    <w:rsid w:val="00012770"/>
    <w:rsid w:val="00014584"/>
    <w:rsid w:val="0001492D"/>
    <w:rsid w:val="00015403"/>
    <w:rsid w:val="00016751"/>
    <w:rsid w:val="000172AB"/>
    <w:rsid w:val="0001760A"/>
    <w:rsid w:val="000179BF"/>
    <w:rsid w:val="00020A63"/>
    <w:rsid w:val="00020C96"/>
    <w:rsid w:val="00020FEE"/>
    <w:rsid w:val="00022EE3"/>
    <w:rsid w:val="0002302F"/>
    <w:rsid w:val="000231B1"/>
    <w:rsid w:val="00024138"/>
    <w:rsid w:val="0002551E"/>
    <w:rsid w:val="0002555E"/>
    <w:rsid w:val="000269B7"/>
    <w:rsid w:val="000311D8"/>
    <w:rsid w:val="000315B2"/>
    <w:rsid w:val="00031E7D"/>
    <w:rsid w:val="0003207F"/>
    <w:rsid w:val="000321D8"/>
    <w:rsid w:val="000330AC"/>
    <w:rsid w:val="000333D7"/>
    <w:rsid w:val="000333DA"/>
    <w:rsid w:val="000351B5"/>
    <w:rsid w:val="000436A0"/>
    <w:rsid w:val="0004549A"/>
    <w:rsid w:val="00046077"/>
    <w:rsid w:val="000467DA"/>
    <w:rsid w:val="00046824"/>
    <w:rsid w:val="000470FF"/>
    <w:rsid w:val="0004722D"/>
    <w:rsid w:val="0005201B"/>
    <w:rsid w:val="000533AF"/>
    <w:rsid w:val="000553F5"/>
    <w:rsid w:val="00055B9A"/>
    <w:rsid w:val="00056C81"/>
    <w:rsid w:val="000577A3"/>
    <w:rsid w:val="00057E72"/>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3613"/>
    <w:rsid w:val="00086A9B"/>
    <w:rsid w:val="000870B7"/>
    <w:rsid w:val="00087BF6"/>
    <w:rsid w:val="000913B6"/>
    <w:rsid w:val="00093E2E"/>
    <w:rsid w:val="000940FB"/>
    <w:rsid w:val="000956D8"/>
    <w:rsid w:val="00095A14"/>
    <w:rsid w:val="000967D1"/>
    <w:rsid w:val="000976A4"/>
    <w:rsid w:val="00097FCF"/>
    <w:rsid w:val="000A0669"/>
    <w:rsid w:val="000A0800"/>
    <w:rsid w:val="000A0835"/>
    <w:rsid w:val="000A0A31"/>
    <w:rsid w:val="000A26BF"/>
    <w:rsid w:val="000A4A4E"/>
    <w:rsid w:val="000A4CB2"/>
    <w:rsid w:val="000A5F9C"/>
    <w:rsid w:val="000A5FD0"/>
    <w:rsid w:val="000A6573"/>
    <w:rsid w:val="000A672B"/>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CD0"/>
    <w:rsid w:val="000C4E99"/>
    <w:rsid w:val="000C4E9C"/>
    <w:rsid w:val="000C6442"/>
    <w:rsid w:val="000C6F99"/>
    <w:rsid w:val="000C790C"/>
    <w:rsid w:val="000D077F"/>
    <w:rsid w:val="000D097E"/>
    <w:rsid w:val="000D0F7A"/>
    <w:rsid w:val="000D3C8C"/>
    <w:rsid w:val="000D4A15"/>
    <w:rsid w:val="000D5202"/>
    <w:rsid w:val="000D6835"/>
    <w:rsid w:val="000D6C72"/>
    <w:rsid w:val="000E0684"/>
    <w:rsid w:val="000E1BAB"/>
    <w:rsid w:val="000E1CD3"/>
    <w:rsid w:val="000E2015"/>
    <w:rsid w:val="000E3C0B"/>
    <w:rsid w:val="000E4781"/>
    <w:rsid w:val="000E7EFC"/>
    <w:rsid w:val="000F29F5"/>
    <w:rsid w:val="000F4DCA"/>
    <w:rsid w:val="000F5E4A"/>
    <w:rsid w:val="001002BA"/>
    <w:rsid w:val="001020D3"/>
    <w:rsid w:val="00103094"/>
    <w:rsid w:val="00104E25"/>
    <w:rsid w:val="00105382"/>
    <w:rsid w:val="0010576B"/>
    <w:rsid w:val="00106179"/>
    <w:rsid w:val="001062E7"/>
    <w:rsid w:val="001074C3"/>
    <w:rsid w:val="00110AC4"/>
    <w:rsid w:val="00111799"/>
    <w:rsid w:val="00113B09"/>
    <w:rsid w:val="00117D3D"/>
    <w:rsid w:val="00121D0A"/>
    <w:rsid w:val="0012573D"/>
    <w:rsid w:val="00126322"/>
    <w:rsid w:val="00131A44"/>
    <w:rsid w:val="00131D0E"/>
    <w:rsid w:val="001320CB"/>
    <w:rsid w:val="0013286C"/>
    <w:rsid w:val="00132C16"/>
    <w:rsid w:val="00132DFC"/>
    <w:rsid w:val="00132FA5"/>
    <w:rsid w:val="00133981"/>
    <w:rsid w:val="00133D23"/>
    <w:rsid w:val="00134579"/>
    <w:rsid w:val="0013486D"/>
    <w:rsid w:val="0013537B"/>
    <w:rsid w:val="00136122"/>
    <w:rsid w:val="00137469"/>
    <w:rsid w:val="00137B21"/>
    <w:rsid w:val="001404CF"/>
    <w:rsid w:val="00140D86"/>
    <w:rsid w:val="00141404"/>
    <w:rsid w:val="00141B7A"/>
    <w:rsid w:val="001426ED"/>
    <w:rsid w:val="00142F7E"/>
    <w:rsid w:val="001440C8"/>
    <w:rsid w:val="001440E6"/>
    <w:rsid w:val="0014536F"/>
    <w:rsid w:val="001454FD"/>
    <w:rsid w:val="001463CF"/>
    <w:rsid w:val="001509B2"/>
    <w:rsid w:val="00150B5A"/>
    <w:rsid w:val="0015229A"/>
    <w:rsid w:val="00152D09"/>
    <w:rsid w:val="00154E2E"/>
    <w:rsid w:val="00156A0E"/>
    <w:rsid w:val="00157334"/>
    <w:rsid w:val="001612CD"/>
    <w:rsid w:val="00163DEF"/>
    <w:rsid w:val="0016552E"/>
    <w:rsid w:val="00166774"/>
    <w:rsid w:val="001671A8"/>
    <w:rsid w:val="001702C8"/>
    <w:rsid w:val="00170F11"/>
    <w:rsid w:val="001718C9"/>
    <w:rsid w:val="00171FE0"/>
    <w:rsid w:val="00173509"/>
    <w:rsid w:val="001738AC"/>
    <w:rsid w:val="00173D99"/>
    <w:rsid w:val="00174080"/>
    <w:rsid w:val="00174BB6"/>
    <w:rsid w:val="00174FEE"/>
    <w:rsid w:val="001767E4"/>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444"/>
    <w:rsid w:val="001A79D0"/>
    <w:rsid w:val="001B4E6F"/>
    <w:rsid w:val="001B65A3"/>
    <w:rsid w:val="001B6C67"/>
    <w:rsid w:val="001B7023"/>
    <w:rsid w:val="001C01BB"/>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319"/>
    <w:rsid w:val="001F1B21"/>
    <w:rsid w:val="001F3766"/>
    <w:rsid w:val="001F3996"/>
    <w:rsid w:val="001F447F"/>
    <w:rsid w:val="001F4FC3"/>
    <w:rsid w:val="001F5169"/>
    <w:rsid w:val="001F6119"/>
    <w:rsid w:val="001F624F"/>
    <w:rsid w:val="002005DF"/>
    <w:rsid w:val="00201498"/>
    <w:rsid w:val="00204140"/>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2B9F"/>
    <w:rsid w:val="002333E7"/>
    <w:rsid w:val="00233B52"/>
    <w:rsid w:val="00234580"/>
    <w:rsid w:val="002345A1"/>
    <w:rsid w:val="00236BA3"/>
    <w:rsid w:val="002413EE"/>
    <w:rsid w:val="002416E6"/>
    <w:rsid w:val="00242C06"/>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144"/>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076"/>
    <w:rsid w:val="002B376D"/>
    <w:rsid w:val="002B76A4"/>
    <w:rsid w:val="002B7D72"/>
    <w:rsid w:val="002C13D3"/>
    <w:rsid w:val="002C1543"/>
    <w:rsid w:val="002C3BE6"/>
    <w:rsid w:val="002C42B2"/>
    <w:rsid w:val="002C4D38"/>
    <w:rsid w:val="002C690B"/>
    <w:rsid w:val="002D1993"/>
    <w:rsid w:val="002D6D64"/>
    <w:rsid w:val="002E012F"/>
    <w:rsid w:val="002E0EBA"/>
    <w:rsid w:val="002E2578"/>
    <w:rsid w:val="002E4150"/>
    <w:rsid w:val="002E6164"/>
    <w:rsid w:val="002E61CB"/>
    <w:rsid w:val="002E6554"/>
    <w:rsid w:val="002E6838"/>
    <w:rsid w:val="002E71BD"/>
    <w:rsid w:val="002F3DFD"/>
    <w:rsid w:val="002F48FF"/>
    <w:rsid w:val="002F6129"/>
    <w:rsid w:val="003002EE"/>
    <w:rsid w:val="00301EF5"/>
    <w:rsid w:val="00302F3E"/>
    <w:rsid w:val="00303D74"/>
    <w:rsid w:val="0030553B"/>
    <w:rsid w:val="00306680"/>
    <w:rsid w:val="00307D40"/>
    <w:rsid w:val="00307D43"/>
    <w:rsid w:val="003110A1"/>
    <w:rsid w:val="00311AAC"/>
    <w:rsid w:val="00311CD5"/>
    <w:rsid w:val="003149CE"/>
    <w:rsid w:val="0031514F"/>
    <w:rsid w:val="0031593D"/>
    <w:rsid w:val="00316743"/>
    <w:rsid w:val="00321185"/>
    <w:rsid w:val="00321882"/>
    <w:rsid w:val="003218B9"/>
    <w:rsid w:val="00321CDB"/>
    <w:rsid w:val="00322AA8"/>
    <w:rsid w:val="003260D6"/>
    <w:rsid w:val="00327189"/>
    <w:rsid w:val="0032788E"/>
    <w:rsid w:val="00330976"/>
    <w:rsid w:val="00332D92"/>
    <w:rsid w:val="00333345"/>
    <w:rsid w:val="00336FF7"/>
    <w:rsid w:val="003377D3"/>
    <w:rsid w:val="003406EB"/>
    <w:rsid w:val="0034081B"/>
    <w:rsid w:val="00341328"/>
    <w:rsid w:val="0034168A"/>
    <w:rsid w:val="003416A6"/>
    <w:rsid w:val="00342043"/>
    <w:rsid w:val="0034319A"/>
    <w:rsid w:val="00343549"/>
    <w:rsid w:val="00343A9E"/>
    <w:rsid w:val="00344898"/>
    <w:rsid w:val="00344A56"/>
    <w:rsid w:val="00345580"/>
    <w:rsid w:val="0034627D"/>
    <w:rsid w:val="00346695"/>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42EA"/>
    <w:rsid w:val="00375D7F"/>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851"/>
    <w:rsid w:val="003A6408"/>
    <w:rsid w:val="003B0446"/>
    <w:rsid w:val="003B09C1"/>
    <w:rsid w:val="003B184F"/>
    <w:rsid w:val="003B1B3D"/>
    <w:rsid w:val="003B2D4C"/>
    <w:rsid w:val="003B3318"/>
    <w:rsid w:val="003B3572"/>
    <w:rsid w:val="003B4653"/>
    <w:rsid w:val="003B52A7"/>
    <w:rsid w:val="003C027F"/>
    <w:rsid w:val="003C064E"/>
    <w:rsid w:val="003C07ED"/>
    <w:rsid w:val="003C11BC"/>
    <w:rsid w:val="003C3117"/>
    <w:rsid w:val="003C31C2"/>
    <w:rsid w:val="003C3AE8"/>
    <w:rsid w:val="003C49F5"/>
    <w:rsid w:val="003C6B62"/>
    <w:rsid w:val="003C6E8B"/>
    <w:rsid w:val="003C7596"/>
    <w:rsid w:val="003C78B5"/>
    <w:rsid w:val="003D06D2"/>
    <w:rsid w:val="003D24A2"/>
    <w:rsid w:val="003D3E56"/>
    <w:rsid w:val="003D7347"/>
    <w:rsid w:val="003E0A43"/>
    <w:rsid w:val="003E0A75"/>
    <w:rsid w:val="003E2957"/>
    <w:rsid w:val="003E32E3"/>
    <w:rsid w:val="003E52FC"/>
    <w:rsid w:val="003E54B1"/>
    <w:rsid w:val="003F252B"/>
    <w:rsid w:val="003F3805"/>
    <w:rsid w:val="003F635B"/>
    <w:rsid w:val="003F6C8D"/>
    <w:rsid w:val="003F7F18"/>
    <w:rsid w:val="004004FE"/>
    <w:rsid w:val="00400A17"/>
    <w:rsid w:val="00400C1C"/>
    <w:rsid w:val="00401E29"/>
    <w:rsid w:val="00402D08"/>
    <w:rsid w:val="00403695"/>
    <w:rsid w:val="00404F31"/>
    <w:rsid w:val="00405402"/>
    <w:rsid w:val="00406C84"/>
    <w:rsid w:val="004079CC"/>
    <w:rsid w:val="0041009F"/>
    <w:rsid w:val="004121CD"/>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6D0C"/>
    <w:rsid w:val="0042787E"/>
    <w:rsid w:val="00431EEF"/>
    <w:rsid w:val="00433E5C"/>
    <w:rsid w:val="004349B7"/>
    <w:rsid w:val="00436DD2"/>
    <w:rsid w:val="0043717B"/>
    <w:rsid w:val="00437287"/>
    <w:rsid w:val="004412EB"/>
    <w:rsid w:val="00447B01"/>
    <w:rsid w:val="00450155"/>
    <w:rsid w:val="0045274D"/>
    <w:rsid w:val="00452DA1"/>
    <w:rsid w:val="00453F09"/>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3C1D"/>
    <w:rsid w:val="00474DBF"/>
    <w:rsid w:val="0048143B"/>
    <w:rsid w:val="00482087"/>
    <w:rsid w:val="004821C0"/>
    <w:rsid w:val="00483F1A"/>
    <w:rsid w:val="00485736"/>
    <w:rsid w:val="00485F18"/>
    <w:rsid w:val="0048608E"/>
    <w:rsid w:val="0048657D"/>
    <w:rsid w:val="00486B52"/>
    <w:rsid w:val="0048715C"/>
    <w:rsid w:val="00487295"/>
    <w:rsid w:val="00490068"/>
    <w:rsid w:val="004900A4"/>
    <w:rsid w:val="00490B18"/>
    <w:rsid w:val="004919C6"/>
    <w:rsid w:val="004927DD"/>
    <w:rsid w:val="00494B53"/>
    <w:rsid w:val="00495152"/>
    <w:rsid w:val="00496A6F"/>
    <w:rsid w:val="004973DF"/>
    <w:rsid w:val="004A119D"/>
    <w:rsid w:val="004A139B"/>
    <w:rsid w:val="004A1529"/>
    <w:rsid w:val="004A16D6"/>
    <w:rsid w:val="004A3EEF"/>
    <w:rsid w:val="004A4FFC"/>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1DE"/>
    <w:rsid w:val="004C4AA8"/>
    <w:rsid w:val="004C4F9F"/>
    <w:rsid w:val="004C570A"/>
    <w:rsid w:val="004C76FB"/>
    <w:rsid w:val="004D160D"/>
    <w:rsid w:val="004D2FE8"/>
    <w:rsid w:val="004D30D7"/>
    <w:rsid w:val="004D31B6"/>
    <w:rsid w:val="004D373E"/>
    <w:rsid w:val="004D3E48"/>
    <w:rsid w:val="004D4AF9"/>
    <w:rsid w:val="004D5187"/>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05A2"/>
    <w:rsid w:val="005110FE"/>
    <w:rsid w:val="00511CC0"/>
    <w:rsid w:val="00512D34"/>
    <w:rsid w:val="00512F16"/>
    <w:rsid w:val="00515150"/>
    <w:rsid w:val="00515368"/>
    <w:rsid w:val="005161FC"/>
    <w:rsid w:val="00516686"/>
    <w:rsid w:val="0052148E"/>
    <w:rsid w:val="005218F6"/>
    <w:rsid w:val="005227BF"/>
    <w:rsid w:val="00522D68"/>
    <w:rsid w:val="00527709"/>
    <w:rsid w:val="0053306D"/>
    <w:rsid w:val="00537A1F"/>
    <w:rsid w:val="00537A37"/>
    <w:rsid w:val="00537B98"/>
    <w:rsid w:val="00541E71"/>
    <w:rsid w:val="0054326C"/>
    <w:rsid w:val="005461D9"/>
    <w:rsid w:val="0054685E"/>
    <w:rsid w:val="00547A03"/>
    <w:rsid w:val="00547D83"/>
    <w:rsid w:val="00547FA2"/>
    <w:rsid w:val="00550611"/>
    <w:rsid w:val="00551D64"/>
    <w:rsid w:val="005527CE"/>
    <w:rsid w:val="0055440A"/>
    <w:rsid w:val="00554CE6"/>
    <w:rsid w:val="00554DD2"/>
    <w:rsid w:val="00554E38"/>
    <w:rsid w:val="005572A4"/>
    <w:rsid w:val="005579A5"/>
    <w:rsid w:val="00557EA9"/>
    <w:rsid w:val="0056091F"/>
    <w:rsid w:val="00560D50"/>
    <w:rsid w:val="00561804"/>
    <w:rsid w:val="00561E7C"/>
    <w:rsid w:val="005621CF"/>
    <w:rsid w:val="0056311F"/>
    <w:rsid w:val="0056447A"/>
    <w:rsid w:val="00564B10"/>
    <w:rsid w:val="00564DEE"/>
    <w:rsid w:val="00565716"/>
    <w:rsid w:val="005670E3"/>
    <w:rsid w:val="005676A9"/>
    <w:rsid w:val="00567752"/>
    <w:rsid w:val="0057198B"/>
    <w:rsid w:val="00571FF0"/>
    <w:rsid w:val="00575B03"/>
    <w:rsid w:val="00576BCE"/>
    <w:rsid w:val="0058110B"/>
    <w:rsid w:val="00581625"/>
    <w:rsid w:val="00581978"/>
    <w:rsid w:val="00581B47"/>
    <w:rsid w:val="00581C94"/>
    <w:rsid w:val="0058291D"/>
    <w:rsid w:val="00583A0C"/>
    <w:rsid w:val="005878CE"/>
    <w:rsid w:val="00590A54"/>
    <w:rsid w:val="00590C7D"/>
    <w:rsid w:val="00592A33"/>
    <w:rsid w:val="00595BE4"/>
    <w:rsid w:val="00596ACA"/>
    <w:rsid w:val="0059759E"/>
    <w:rsid w:val="005A1377"/>
    <w:rsid w:val="005A2AE5"/>
    <w:rsid w:val="005A2BC9"/>
    <w:rsid w:val="005A3FD9"/>
    <w:rsid w:val="005A4155"/>
    <w:rsid w:val="005A4A44"/>
    <w:rsid w:val="005A5CC1"/>
    <w:rsid w:val="005A5EA5"/>
    <w:rsid w:val="005A6668"/>
    <w:rsid w:val="005A6B32"/>
    <w:rsid w:val="005A7B2A"/>
    <w:rsid w:val="005A7E12"/>
    <w:rsid w:val="005B0541"/>
    <w:rsid w:val="005B0FD8"/>
    <w:rsid w:val="005B478C"/>
    <w:rsid w:val="005B7D1A"/>
    <w:rsid w:val="005C44C6"/>
    <w:rsid w:val="005C4BCC"/>
    <w:rsid w:val="005C624B"/>
    <w:rsid w:val="005C706A"/>
    <w:rsid w:val="005D056C"/>
    <w:rsid w:val="005D71E1"/>
    <w:rsid w:val="005D7D69"/>
    <w:rsid w:val="005E440F"/>
    <w:rsid w:val="005E485A"/>
    <w:rsid w:val="005E59DE"/>
    <w:rsid w:val="005E611A"/>
    <w:rsid w:val="005E7CF0"/>
    <w:rsid w:val="005F27C6"/>
    <w:rsid w:val="005F2888"/>
    <w:rsid w:val="005F3150"/>
    <w:rsid w:val="005F3567"/>
    <w:rsid w:val="005F4863"/>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1C4"/>
    <w:rsid w:val="00615547"/>
    <w:rsid w:val="00616C01"/>
    <w:rsid w:val="006179FA"/>
    <w:rsid w:val="006201B7"/>
    <w:rsid w:val="0062055D"/>
    <w:rsid w:val="00623245"/>
    <w:rsid w:val="006233C8"/>
    <w:rsid w:val="00623E0D"/>
    <w:rsid w:val="00626066"/>
    <w:rsid w:val="006270DE"/>
    <w:rsid w:val="00627C26"/>
    <w:rsid w:val="006312F2"/>
    <w:rsid w:val="006315D7"/>
    <w:rsid w:val="006317CD"/>
    <w:rsid w:val="0063186B"/>
    <w:rsid w:val="00632319"/>
    <w:rsid w:val="00632ED8"/>
    <w:rsid w:val="00641390"/>
    <w:rsid w:val="006425FE"/>
    <w:rsid w:val="00643BA7"/>
    <w:rsid w:val="00643DFB"/>
    <w:rsid w:val="00643E28"/>
    <w:rsid w:val="00645851"/>
    <w:rsid w:val="00645C5A"/>
    <w:rsid w:val="00645FA3"/>
    <w:rsid w:val="00650F7C"/>
    <w:rsid w:val="0065437B"/>
    <w:rsid w:val="0065437F"/>
    <w:rsid w:val="00656699"/>
    <w:rsid w:val="006577DB"/>
    <w:rsid w:val="00657A7A"/>
    <w:rsid w:val="0066056A"/>
    <w:rsid w:val="0066097C"/>
    <w:rsid w:val="0066130C"/>
    <w:rsid w:val="006620F2"/>
    <w:rsid w:val="0066224F"/>
    <w:rsid w:val="00662309"/>
    <w:rsid w:val="0066257C"/>
    <w:rsid w:val="00662E15"/>
    <w:rsid w:val="00664288"/>
    <w:rsid w:val="00664648"/>
    <w:rsid w:val="00665939"/>
    <w:rsid w:val="006664C0"/>
    <w:rsid w:val="0066783A"/>
    <w:rsid w:val="00670524"/>
    <w:rsid w:val="006715A0"/>
    <w:rsid w:val="00671BEF"/>
    <w:rsid w:val="00672600"/>
    <w:rsid w:val="00675900"/>
    <w:rsid w:val="006767E7"/>
    <w:rsid w:val="00677417"/>
    <w:rsid w:val="00683A2D"/>
    <w:rsid w:val="00684471"/>
    <w:rsid w:val="00685377"/>
    <w:rsid w:val="00686542"/>
    <w:rsid w:val="00686A7F"/>
    <w:rsid w:val="00687973"/>
    <w:rsid w:val="0069013F"/>
    <w:rsid w:val="00692925"/>
    <w:rsid w:val="00692D76"/>
    <w:rsid w:val="00692F34"/>
    <w:rsid w:val="00695212"/>
    <w:rsid w:val="0069583B"/>
    <w:rsid w:val="0069690D"/>
    <w:rsid w:val="00697F3E"/>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709"/>
    <w:rsid w:val="006B4D79"/>
    <w:rsid w:val="006B4E42"/>
    <w:rsid w:val="006B577E"/>
    <w:rsid w:val="006B6B31"/>
    <w:rsid w:val="006B7D68"/>
    <w:rsid w:val="006B7DA0"/>
    <w:rsid w:val="006C072C"/>
    <w:rsid w:val="006C0C61"/>
    <w:rsid w:val="006C1861"/>
    <w:rsid w:val="006C7139"/>
    <w:rsid w:val="006C71C9"/>
    <w:rsid w:val="006D0038"/>
    <w:rsid w:val="006D1FAB"/>
    <w:rsid w:val="006D3174"/>
    <w:rsid w:val="006D3923"/>
    <w:rsid w:val="006D4222"/>
    <w:rsid w:val="006D4A90"/>
    <w:rsid w:val="006D5B17"/>
    <w:rsid w:val="006D6881"/>
    <w:rsid w:val="006D6BEA"/>
    <w:rsid w:val="006D6C04"/>
    <w:rsid w:val="006D7272"/>
    <w:rsid w:val="006E1DED"/>
    <w:rsid w:val="006E3EC7"/>
    <w:rsid w:val="006E437D"/>
    <w:rsid w:val="006E5942"/>
    <w:rsid w:val="006E59E3"/>
    <w:rsid w:val="006E7771"/>
    <w:rsid w:val="006F129F"/>
    <w:rsid w:val="006F4AD3"/>
    <w:rsid w:val="006F5E92"/>
    <w:rsid w:val="006F62F4"/>
    <w:rsid w:val="006F7148"/>
    <w:rsid w:val="006F715B"/>
    <w:rsid w:val="006F74E7"/>
    <w:rsid w:val="006F7B17"/>
    <w:rsid w:val="006F7E69"/>
    <w:rsid w:val="007014C3"/>
    <w:rsid w:val="0070235C"/>
    <w:rsid w:val="00703B2A"/>
    <w:rsid w:val="0070539F"/>
    <w:rsid w:val="00705D32"/>
    <w:rsid w:val="00706E67"/>
    <w:rsid w:val="007100C0"/>
    <w:rsid w:val="00711A85"/>
    <w:rsid w:val="00711DBF"/>
    <w:rsid w:val="007123FB"/>
    <w:rsid w:val="00712EF2"/>
    <w:rsid w:val="00716F37"/>
    <w:rsid w:val="00716FDD"/>
    <w:rsid w:val="007216BF"/>
    <w:rsid w:val="007219D8"/>
    <w:rsid w:val="00722569"/>
    <w:rsid w:val="007244A4"/>
    <w:rsid w:val="00724D34"/>
    <w:rsid w:val="007260A1"/>
    <w:rsid w:val="0073043C"/>
    <w:rsid w:val="00730621"/>
    <w:rsid w:val="00731CC6"/>
    <w:rsid w:val="007335BD"/>
    <w:rsid w:val="0073392B"/>
    <w:rsid w:val="00734103"/>
    <w:rsid w:val="0073475E"/>
    <w:rsid w:val="00734CFE"/>
    <w:rsid w:val="00734F1B"/>
    <w:rsid w:val="00734F2E"/>
    <w:rsid w:val="007362F4"/>
    <w:rsid w:val="007404DF"/>
    <w:rsid w:val="007470ED"/>
    <w:rsid w:val="00750388"/>
    <w:rsid w:val="007506B8"/>
    <w:rsid w:val="007532A9"/>
    <w:rsid w:val="00753E84"/>
    <w:rsid w:val="0075538D"/>
    <w:rsid w:val="0075545F"/>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A9F"/>
    <w:rsid w:val="00782F7C"/>
    <w:rsid w:val="007836C0"/>
    <w:rsid w:val="00784160"/>
    <w:rsid w:val="00790106"/>
    <w:rsid w:val="00790D5F"/>
    <w:rsid w:val="00791045"/>
    <w:rsid w:val="00795056"/>
    <w:rsid w:val="00797DDB"/>
    <w:rsid w:val="007A0645"/>
    <w:rsid w:val="007A0F27"/>
    <w:rsid w:val="007A2590"/>
    <w:rsid w:val="007B03EA"/>
    <w:rsid w:val="007B1136"/>
    <w:rsid w:val="007B222E"/>
    <w:rsid w:val="007B3A44"/>
    <w:rsid w:val="007B4108"/>
    <w:rsid w:val="007B5ED6"/>
    <w:rsid w:val="007B63B1"/>
    <w:rsid w:val="007B688B"/>
    <w:rsid w:val="007B76B3"/>
    <w:rsid w:val="007C20EE"/>
    <w:rsid w:val="007C45CE"/>
    <w:rsid w:val="007C6843"/>
    <w:rsid w:val="007C7BDF"/>
    <w:rsid w:val="007D178B"/>
    <w:rsid w:val="007D17ED"/>
    <w:rsid w:val="007D2C57"/>
    <w:rsid w:val="007D72EC"/>
    <w:rsid w:val="007D78E8"/>
    <w:rsid w:val="007D7D5A"/>
    <w:rsid w:val="007E0D9B"/>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727"/>
    <w:rsid w:val="0082285D"/>
    <w:rsid w:val="00822B84"/>
    <w:rsid w:val="008240CE"/>
    <w:rsid w:val="0082419F"/>
    <w:rsid w:val="00824FBF"/>
    <w:rsid w:val="00826536"/>
    <w:rsid w:val="00826643"/>
    <w:rsid w:val="0082762B"/>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5656C"/>
    <w:rsid w:val="00860271"/>
    <w:rsid w:val="00864C8A"/>
    <w:rsid w:val="00867662"/>
    <w:rsid w:val="00867DEB"/>
    <w:rsid w:val="00870615"/>
    <w:rsid w:val="008707CB"/>
    <w:rsid w:val="00870E5A"/>
    <w:rsid w:val="00871392"/>
    <w:rsid w:val="00871C55"/>
    <w:rsid w:val="00871EF8"/>
    <w:rsid w:val="00871F91"/>
    <w:rsid w:val="0087285C"/>
    <w:rsid w:val="00872B93"/>
    <w:rsid w:val="00874C37"/>
    <w:rsid w:val="00874FC0"/>
    <w:rsid w:val="00875841"/>
    <w:rsid w:val="00881630"/>
    <w:rsid w:val="00881F37"/>
    <w:rsid w:val="00882407"/>
    <w:rsid w:val="00882B75"/>
    <w:rsid w:val="00882C72"/>
    <w:rsid w:val="00883A48"/>
    <w:rsid w:val="00884248"/>
    <w:rsid w:val="008848DC"/>
    <w:rsid w:val="00885C43"/>
    <w:rsid w:val="00886402"/>
    <w:rsid w:val="00887986"/>
    <w:rsid w:val="00892075"/>
    <w:rsid w:val="00892A2F"/>
    <w:rsid w:val="00893627"/>
    <w:rsid w:val="0089377A"/>
    <w:rsid w:val="00894CDD"/>
    <w:rsid w:val="00897140"/>
    <w:rsid w:val="008A0A01"/>
    <w:rsid w:val="008A1766"/>
    <w:rsid w:val="008A2901"/>
    <w:rsid w:val="008A2B57"/>
    <w:rsid w:val="008A397F"/>
    <w:rsid w:val="008A5B27"/>
    <w:rsid w:val="008A706A"/>
    <w:rsid w:val="008B35EE"/>
    <w:rsid w:val="008B3E7C"/>
    <w:rsid w:val="008B4033"/>
    <w:rsid w:val="008B405B"/>
    <w:rsid w:val="008B44E8"/>
    <w:rsid w:val="008B49E0"/>
    <w:rsid w:val="008B556D"/>
    <w:rsid w:val="008B7479"/>
    <w:rsid w:val="008B7A46"/>
    <w:rsid w:val="008C01D4"/>
    <w:rsid w:val="008C085A"/>
    <w:rsid w:val="008C0B85"/>
    <w:rsid w:val="008C18F6"/>
    <w:rsid w:val="008C197F"/>
    <w:rsid w:val="008C33F8"/>
    <w:rsid w:val="008C468E"/>
    <w:rsid w:val="008C6271"/>
    <w:rsid w:val="008C6FBE"/>
    <w:rsid w:val="008C7211"/>
    <w:rsid w:val="008D0155"/>
    <w:rsid w:val="008D07F4"/>
    <w:rsid w:val="008D125C"/>
    <w:rsid w:val="008D2884"/>
    <w:rsid w:val="008D2E17"/>
    <w:rsid w:val="008D460A"/>
    <w:rsid w:val="008D79B2"/>
    <w:rsid w:val="008D7ED0"/>
    <w:rsid w:val="008E2972"/>
    <w:rsid w:val="008E30E9"/>
    <w:rsid w:val="008E5F44"/>
    <w:rsid w:val="008F18D1"/>
    <w:rsid w:val="008F2B4E"/>
    <w:rsid w:val="008F3077"/>
    <w:rsid w:val="008F4FEE"/>
    <w:rsid w:val="008F5106"/>
    <w:rsid w:val="008F5B95"/>
    <w:rsid w:val="008F6AFF"/>
    <w:rsid w:val="0090154E"/>
    <w:rsid w:val="00901C91"/>
    <w:rsid w:val="0090274A"/>
    <w:rsid w:val="00903C11"/>
    <w:rsid w:val="00904115"/>
    <w:rsid w:val="00905154"/>
    <w:rsid w:val="00905286"/>
    <w:rsid w:val="00905F21"/>
    <w:rsid w:val="009111DA"/>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62D"/>
    <w:rsid w:val="00941D80"/>
    <w:rsid w:val="00943E7A"/>
    <w:rsid w:val="0094499D"/>
    <w:rsid w:val="009456E6"/>
    <w:rsid w:val="00945B53"/>
    <w:rsid w:val="00945FF7"/>
    <w:rsid w:val="0094628E"/>
    <w:rsid w:val="00946942"/>
    <w:rsid w:val="0095041F"/>
    <w:rsid w:val="00951A06"/>
    <w:rsid w:val="009526CD"/>
    <w:rsid w:val="009532E2"/>
    <w:rsid w:val="009535B1"/>
    <w:rsid w:val="00954BC9"/>
    <w:rsid w:val="00955248"/>
    <w:rsid w:val="00957455"/>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6BB8"/>
    <w:rsid w:val="00977C67"/>
    <w:rsid w:val="00977D39"/>
    <w:rsid w:val="009805F0"/>
    <w:rsid w:val="00980C74"/>
    <w:rsid w:val="00981128"/>
    <w:rsid w:val="009822E3"/>
    <w:rsid w:val="009864F8"/>
    <w:rsid w:val="00986BAF"/>
    <w:rsid w:val="0098708D"/>
    <w:rsid w:val="009879E6"/>
    <w:rsid w:val="009904BB"/>
    <w:rsid w:val="0099121E"/>
    <w:rsid w:val="00991B8E"/>
    <w:rsid w:val="00994872"/>
    <w:rsid w:val="00995A87"/>
    <w:rsid w:val="009961DD"/>
    <w:rsid w:val="00996BE4"/>
    <w:rsid w:val="009A11A6"/>
    <w:rsid w:val="009A2222"/>
    <w:rsid w:val="009A3D75"/>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C7E21"/>
    <w:rsid w:val="009D19AD"/>
    <w:rsid w:val="009D2DE6"/>
    <w:rsid w:val="009D48A1"/>
    <w:rsid w:val="009D48CE"/>
    <w:rsid w:val="009D4FCF"/>
    <w:rsid w:val="009D55BB"/>
    <w:rsid w:val="009D6A6C"/>
    <w:rsid w:val="009E3F80"/>
    <w:rsid w:val="009E3FF6"/>
    <w:rsid w:val="009E62D3"/>
    <w:rsid w:val="009E652E"/>
    <w:rsid w:val="009F356D"/>
    <w:rsid w:val="009F5577"/>
    <w:rsid w:val="00A02216"/>
    <w:rsid w:val="00A0380E"/>
    <w:rsid w:val="00A049AE"/>
    <w:rsid w:val="00A05033"/>
    <w:rsid w:val="00A06458"/>
    <w:rsid w:val="00A06776"/>
    <w:rsid w:val="00A07452"/>
    <w:rsid w:val="00A07959"/>
    <w:rsid w:val="00A119CE"/>
    <w:rsid w:val="00A124BC"/>
    <w:rsid w:val="00A13877"/>
    <w:rsid w:val="00A15161"/>
    <w:rsid w:val="00A1689C"/>
    <w:rsid w:val="00A202C3"/>
    <w:rsid w:val="00A20459"/>
    <w:rsid w:val="00A20789"/>
    <w:rsid w:val="00A21507"/>
    <w:rsid w:val="00A23355"/>
    <w:rsid w:val="00A23598"/>
    <w:rsid w:val="00A23923"/>
    <w:rsid w:val="00A25BEF"/>
    <w:rsid w:val="00A25DEB"/>
    <w:rsid w:val="00A26B99"/>
    <w:rsid w:val="00A30A51"/>
    <w:rsid w:val="00A3188A"/>
    <w:rsid w:val="00A31CF0"/>
    <w:rsid w:val="00A320D2"/>
    <w:rsid w:val="00A32FF8"/>
    <w:rsid w:val="00A34277"/>
    <w:rsid w:val="00A347A7"/>
    <w:rsid w:val="00A35E0F"/>
    <w:rsid w:val="00A3643F"/>
    <w:rsid w:val="00A40BF2"/>
    <w:rsid w:val="00A40E9F"/>
    <w:rsid w:val="00A415A9"/>
    <w:rsid w:val="00A42F0C"/>
    <w:rsid w:val="00A4406D"/>
    <w:rsid w:val="00A46752"/>
    <w:rsid w:val="00A47EE6"/>
    <w:rsid w:val="00A5174B"/>
    <w:rsid w:val="00A55AAD"/>
    <w:rsid w:val="00A567DC"/>
    <w:rsid w:val="00A57E80"/>
    <w:rsid w:val="00A602E9"/>
    <w:rsid w:val="00A623C2"/>
    <w:rsid w:val="00A62920"/>
    <w:rsid w:val="00A6349A"/>
    <w:rsid w:val="00A64D19"/>
    <w:rsid w:val="00A6687B"/>
    <w:rsid w:val="00A66C92"/>
    <w:rsid w:val="00A67195"/>
    <w:rsid w:val="00A6780E"/>
    <w:rsid w:val="00A67B23"/>
    <w:rsid w:val="00A67E39"/>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4306"/>
    <w:rsid w:val="00A95CCF"/>
    <w:rsid w:val="00AA01C6"/>
    <w:rsid w:val="00AA29A0"/>
    <w:rsid w:val="00AA3737"/>
    <w:rsid w:val="00AA38AF"/>
    <w:rsid w:val="00AA74D0"/>
    <w:rsid w:val="00AA78B7"/>
    <w:rsid w:val="00AA78FE"/>
    <w:rsid w:val="00AA7ACA"/>
    <w:rsid w:val="00AB0779"/>
    <w:rsid w:val="00AB1A70"/>
    <w:rsid w:val="00AB2549"/>
    <w:rsid w:val="00AB546C"/>
    <w:rsid w:val="00AB5D11"/>
    <w:rsid w:val="00AB62CD"/>
    <w:rsid w:val="00AB745F"/>
    <w:rsid w:val="00AB7EDB"/>
    <w:rsid w:val="00AC1CD2"/>
    <w:rsid w:val="00AC2A87"/>
    <w:rsid w:val="00AC4259"/>
    <w:rsid w:val="00AC515D"/>
    <w:rsid w:val="00AC79F6"/>
    <w:rsid w:val="00AC7D17"/>
    <w:rsid w:val="00AD04A9"/>
    <w:rsid w:val="00AD04B2"/>
    <w:rsid w:val="00AD0A16"/>
    <w:rsid w:val="00AD234A"/>
    <w:rsid w:val="00AD2CDA"/>
    <w:rsid w:val="00AD3A0E"/>
    <w:rsid w:val="00AD3B91"/>
    <w:rsid w:val="00AD41FD"/>
    <w:rsid w:val="00AD4C01"/>
    <w:rsid w:val="00AD6A1F"/>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390"/>
    <w:rsid w:val="00B07BB9"/>
    <w:rsid w:val="00B10483"/>
    <w:rsid w:val="00B1061E"/>
    <w:rsid w:val="00B12B60"/>
    <w:rsid w:val="00B12F4B"/>
    <w:rsid w:val="00B13D04"/>
    <w:rsid w:val="00B15DFA"/>
    <w:rsid w:val="00B16296"/>
    <w:rsid w:val="00B17CEA"/>
    <w:rsid w:val="00B2043E"/>
    <w:rsid w:val="00B20ABD"/>
    <w:rsid w:val="00B21972"/>
    <w:rsid w:val="00B21EA6"/>
    <w:rsid w:val="00B23613"/>
    <w:rsid w:val="00B23B35"/>
    <w:rsid w:val="00B23E7A"/>
    <w:rsid w:val="00B2456C"/>
    <w:rsid w:val="00B24961"/>
    <w:rsid w:val="00B26557"/>
    <w:rsid w:val="00B276F7"/>
    <w:rsid w:val="00B32CF9"/>
    <w:rsid w:val="00B33ED2"/>
    <w:rsid w:val="00B34180"/>
    <w:rsid w:val="00B37B8A"/>
    <w:rsid w:val="00B4032D"/>
    <w:rsid w:val="00B410AF"/>
    <w:rsid w:val="00B418C2"/>
    <w:rsid w:val="00B424FA"/>
    <w:rsid w:val="00B445B5"/>
    <w:rsid w:val="00B46027"/>
    <w:rsid w:val="00B47954"/>
    <w:rsid w:val="00B5059B"/>
    <w:rsid w:val="00B5157E"/>
    <w:rsid w:val="00B51CA8"/>
    <w:rsid w:val="00B51EFC"/>
    <w:rsid w:val="00B5274A"/>
    <w:rsid w:val="00B5298C"/>
    <w:rsid w:val="00B562CD"/>
    <w:rsid w:val="00B658F7"/>
    <w:rsid w:val="00B65EB6"/>
    <w:rsid w:val="00B66304"/>
    <w:rsid w:val="00B701FA"/>
    <w:rsid w:val="00B709CE"/>
    <w:rsid w:val="00B70A2A"/>
    <w:rsid w:val="00B71669"/>
    <w:rsid w:val="00B71C54"/>
    <w:rsid w:val="00B71C6D"/>
    <w:rsid w:val="00B72103"/>
    <w:rsid w:val="00B7271E"/>
    <w:rsid w:val="00B72A04"/>
    <w:rsid w:val="00B7435C"/>
    <w:rsid w:val="00B743A1"/>
    <w:rsid w:val="00B76422"/>
    <w:rsid w:val="00B766D7"/>
    <w:rsid w:val="00B77981"/>
    <w:rsid w:val="00B80060"/>
    <w:rsid w:val="00B8185B"/>
    <w:rsid w:val="00B823E4"/>
    <w:rsid w:val="00B82F0D"/>
    <w:rsid w:val="00B83DD6"/>
    <w:rsid w:val="00B84F08"/>
    <w:rsid w:val="00B850AC"/>
    <w:rsid w:val="00B85BB0"/>
    <w:rsid w:val="00B90238"/>
    <w:rsid w:val="00B943D8"/>
    <w:rsid w:val="00B94EC0"/>
    <w:rsid w:val="00B954C0"/>
    <w:rsid w:val="00B96230"/>
    <w:rsid w:val="00B97541"/>
    <w:rsid w:val="00BA295B"/>
    <w:rsid w:val="00BA42B1"/>
    <w:rsid w:val="00BA4BF0"/>
    <w:rsid w:val="00BA7B02"/>
    <w:rsid w:val="00BB07F8"/>
    <w:rsid w:val="00BB0831"/>
    <w:rsid w:val="00BB0D89"/>
    <w:rsid w:val="00BB18C2"/>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2AFB"/>
    <w:rsid w:val="00BE3367"/>
    <w:rsid w:val="00BE4252"/>
    <w:rsid w:val="00BE46A7"/>
    <w:rsid w:val="00BE5F70"/>
    <w:rsid w:val="00BE6A81"/>
    <w:rsid w:val="00BF0A06"/>
    <w:rsid w:val="00BF14DE"/>
    <w:rsid w:val="00BF201B"/>
    <w:rsid w:val="00BF2F40"/>
    <w:rsid w:val="00BF6682"/>
    <w:rsid w:val="00BF69A0"/>
    <w:rsid w:val="00C00353"/>
    <w:rsid w:val="00C01624"/>
    <w:rsid w:val="00C01B37"/>
    <w:rsid w:val="00C02B0D"/>
    <w:rsid w:val="00C039FB"/>
    <w:rsid w:val="00C06E23"/>
    <w:rsid w:val="00C11DF4"/>
    <w:rsid w:val="00C12B5B"/>
    <w:rsid w:val="00C133A1"/>
    <w:rsid w:val="00C13C85"/>
    <w:rsid w:val="00C1438C"/>
    <w:rsid w:val="00C147F0"/>
    <w:rsid w:val="00C14F77"/>
    <w:rsid w:val="00C160A3"/>
    <w:rsid w:val="00C1790C"/>
    <w:rsid w:val="00C2027E"/>
    <w:rsid w:val="00C21D20"/>
    <w:rsid w:val="00C24296"/>
    <w:rsid w:val="00C2460A"/>
    <w:rsid w:val="00C2467C"/>
    <w:rsid w:val="00C2551D"/>
    <w:rsid w:val="00C26326"/>
    <w:rsid w:val="00C26D26"/>
    <w:rsid w:val="00C27F02"/>
    <w:rsid w:val="00C30C8A"/>
    <w:rsid w:val="00C315A7"/>
    <w:rsid w:val="00C3183B"/>
    <w:rsid w:val="00C3244B"/>
    <w:rsid w:val="00C32F32"/>
    <w:rsid w:val="00C35A36"/>
    <w:rsid w:val="00C36D52"/>
    <w:rsid w:val="00C37A37"/>
    <w:rsid w:val="00C40BAD"/>
    <w:rsid w:val="00C4237D"/>
    <w:rsid w:val="00C42549"/>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030"/>
    <w:rsid w:val="00C731F0"/>
    <w:rsid w:val="00C74F26"/>
    <w:rsid w:val="00C75025"/>
    <w:rsid w:val="00C7503E"/>
    <w:rsid w:val="00C75E36"/>
    <w:rsid w:val="00C771DE"/>
    <w:rsid w:val="00C777D9"/>
    <w:rsid w:val="00C814A3"/>
    <w:rsid w:val="00C81634"/>
    <w:rsid w:val="00C81879"/>
    <w:rsid w:val="00C822A0"/>
    <w:rsid w:val="00C8489E"/>
    <w:rsid w:val="00C84D9E"/>
    <w:rsid w:val="00C85437"/>
    <w:rsid w:val="00C856CB"/>
    <w:rsid w:val="00C8595A"/>
    <w:rsid w:val="00C86972"/>
    <w:rsid w:val="00C9201A"/>
    <w:rsid w:val="00C9475B"/>
    <w:rsid w:val="00C953AF"/>
    <w:rsid w:val="00C960FA"/>
    <w:rsid w:val="00C96553"/>
    <w:rsid w:val="00C96E22"/>
    <w:rsid w:val="00C97211"/>
    <w:rsid w:val="00C9726A"/>
    <w:rsid w:val="00C973E7"/>
    <w:rsid w:val="00C975AC"/>
    <w:rsid w:val="00C976B6"/>
    <w:rsid w:val="00CA0067"/>
    <w:rsid w:val="00CA0929"/>
    <w:rsid w:val="00CA0C81"/>
    <w:rsid w:val="00CA1FE3"/>
    <w:rsid w:val="00CA31AA"/>
    <w:rsid w:val="00CA4211"/>
    <w:rsid w:val="00CA4C49"/>
    <w:rsid w:val="00CA585D"/>
    <w:rsid w:val="00CA74BD"/>
    <w:rsid w:val="00CB035E"/>
    <w:rsid w:val="00CB0923"/>
    <w:rsid w:val="00CB1443"/>
    <w:rsid w:val="00CB175C"/>
    <w:rsid w:val="00CB2BF5"/>
    <w:rsid w:val="00CB4508"/>
    <w:rsid w:val="00CB5C22"/>
    <w:rsid w:val="00CC0F0F"/>
    <w:rsid w:val="00CC2BDB"/>
    <w:rsid w:val="00CC319A"/>
    <w:rsid w:val="00CC35C9"/>
    <w:rsid w:val="00CC36CE"/>
    <w:rsid w:val="00CC383B"/>
    <w:rsid w:val="00CC3C11"/>
    <w:rsid w:val="00CC3CB7"/>
    <w:rsid w:val="00CC3EEE"/>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622A"/>
    <w:rsid w:val="00D10BF2"/>
    <w:rsid w:val="00D12FCB"/>
    <w:rsid w:val="00D13B13"/>
    <w:rsid w:val="00D13DD3"/>
    <w:rsid w:val="00D143D7"/>
    <w:rsid w:val="00D16257"/>
    <w:rsid w:val="00D167BB"/>
    <w:rsid w:val="00D16B63"/>
    <w:rsid w:val="00D17A09"/>
    <w:rsid w:val="00D2083A"/>
    <w:rsid w:val="00D20DDB"/>
    <w:rsid w:val="00D2488B"/>
    <w:rsid w:val="00D24E56"/>
    <w:rsid w:val="00D26358"/>
    <w:rsid w:val="00D278B5"/>
    <w:rsid w:val="00D31BCF"/>
    <w:rsid w:val="00D3323E"/>
    <w:rsid w:val="00D341C4"/>
    <w:rsid w:val="00D36144"/>
    <w:rsid w:val="00D361E1"/>
    <w:rsid w:val="00D37B5C"/>
    <w:rsid w:val="00D37BBD"/>
    <w:rsid w:val="00D40474"/>
    <w:rsid w:val="00D41340"/>
    <w:rsid w:val="00D413F7"/>
    <w:rsid w:val="00D4155B"/>
    <w:rsid w:val="00D42314"/>
    <w:rsid w:val="00D45063"/>
    <w:rsid w:val="00D475C8"/>
    <w:rsid w:val="00D6024D"/>
    <w:rsid w:val="00D608D3"/>
    <w:rsid w:val="00D61327"/>
    <w:rsid w:val="00D6181B"/>
    <w:rsid w:val="00D63329"/>
    <w:rsid w:val="00D634CF"/>
    <w:rsid w:val="00D63A1D"/>
    <w:rsid w:val="00D64838"/>
    <w:rsid w:val="00D652F6"/>
    <w:rsid w:val="00D65414"/>
    <w:rsid w:val="00D6635A"/>
    <w:rsid w:val="00D706C7"/>
    <w:rsid w:val="00D70AEC"/>
    <w:rsid w:val="00D72AE4"/>
    <w:rsid w:val="00D742A4"/>
    <w:rsid w:val="00D744E8"/>
    <w:rsid w:val="00D75405"/>
    <w:rsid w:val="00D76D98"/>
    <w:rsid w:val="00D80A14"/>
    <w:rsid w:val="00D80AAF"/>
    <w:rsid w:val="00D81229"/>
    <w:rsid w:val="00D83FC8"/>
    <w:rsid w:val="00D84386"/>
    <w:rsid w:val="00D848AB"/>
    <w:rsid w:val="00D8537E"/>
    <w:rsid w:val="00D9124D"/>
    <w:rsid w:val="00D91860"/>
    <w:rsid w:val="00D934F8"/>
    <w:rsid w:val="00D946F8"/>
    <w:rsid w:val="00D94FB0"/>
    <w:rsid w:val="00D95887"/>
    <w:rsid w:val="00D9590C"/>
    <w:rsid w:val="00D96D1C"/>
    <w:rsid w:val="00D97225"/>
    <w:rsid w:val="00D97318"/>
    <w:rsid w:val="00DA0672"/>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744"/>
    <w:rsid w:val="00DC0EB7"/>
    <w:rsid w:val="00DC15FF"/>
    <w:rsid w:val="00DC1F18"/>
    <w:rsid w:val="00DC1F8D"/>
    <w:rsid w:val="00DC2510"/>
    <w:rsid w:val="00DC4642"/>
    <w:rsid w:val="00DC4F01"/>
    <w:rsid w:val="00DC600C"/>
    <w:rsid w:val="00DC6642"/>
    <w:rsid w:val="00DC6AED"/>
    <w:rsid w:val="00DD05D5"/>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4D4"/>
    <w:rsid w:val="00DF4519"/>
    <w:rsid w:val="00DF5528"/>
    <w:rsid w:val="00DF58D2"/>
    <w:rsid w:val="00DF747E"/>
    <w:rsid w:val="00E003CD"/>
    <w:rsid w:val="00E03679"/>
    <w:rsid w:val="00E03BED"/>
    <w:rsid w:val="00E04DC5"/>
    <w:rsid w:val="00E05578"/>
    <w:rsid w:val="00E07502"/>
    <w:rsid w:val="00E07918"/>
    <w:rsid w:val="00E1337E"/>
    <w:rsid w:val="00E147A2"/>
    <w:rsid w:val="00E15C29"/>
    <w:rsid w:val="00E15DB3"/>
    <w:rsid w:val="00E17D34"/>
    <w:rsid w:val="00E17FF3"/>
    <w:rsid w:val="00E21079"/>
    <w:rsid w:val="00E230F4"/>
    <w:rsid w:val="00E23E0E"/>
    <w:rsid w:val="00E244B3"/>
    <w:rsid w:val="00E245DC"/>
    <w:rsid w:val="00E272C6"/>
    <w:rsid w:val="00E274FC"/>
    <w:rsid w:val="00E27805"/>
    <w:rsid w:val="00E30001"/>
    <w:rsid w:val="00E302A8"/>
    <w:rsid w:val="00E32B17"/>
    <w:rsid w:val="00E3323F"/>
    <w:rsid w:val="00E33C11"/>
    <w:rsid w:val="00E35009"/>
    <w:rsid w:val="00E350AA"/>
    <w:rsid w:val="00E354F2"/>
    <w:rsid w:val="00E36CCF"/>
    <w:rsid w:val="00E4092E"/>
    <w:rsid w:val="00E41F8A"/>
    <w:rsid w:val="00E429B5"/>
    <w:rsid w:val="00E42F19"/>
    <w:rsid w:val="00E45516"/>
    <w:rsid w:val="00E45A95"/>
    <w:rsid w:val="00E46037"/>
    <w:rsid w:val="00E46CE2"/>
    <w:rsid w:val="00E470A6"/>
    <w:rsid w:val="00E50403"/>
    <w:rsid w:val="00E50487"/>
    <w:rsid w:val="00E50F48"/>
    <w:rsid w:val="00E5137B"/>
    <w:rsid w:val="00E515A2"/>
    <w:rsid w:val="00E524AA"/>
    <w:rsid w:val="00E53A87"/>
    <w:rsid w:val="00E5424C"/>
    <w:rsid w:val="00E56250"/>
    <w:rsid w:val="00E60649"/>
    <w:rsid w:val="00E60EB8"/>
    <w:rsid w:val="00E61433"/>
    <w:rsid w:val="00E61519"/>
    <w:rsid w:val="00E61726"/>
    <w:rsid w:val="00E62157"/>
    <w:rsid w:val="00E623AE"/>
    <w:rsid w:val="00E6300F"/>
    <w:rsid w:val="00E63B4A"/>
    <w:rsid w:val="00E64C83"/>
    <w:rsid w:val="00E70C0C"/>
    <w:rsid w:val="00E7163A"/>
    <w:rsid w:val="00E723C8"/>
    <w:rsid w:val="00E73283"/>
    <w:rsid w:val="00E73993"/>
    <w:rsid w:val="00E75041"/>
    <w:rsid w:val="00E75710"/>
    <w:rsid w:val="00E75A6E"/>
    <w:rsid w:val="00E773DF"/>
    <w:rsid w:val="00E77788"/>
    <w:rsid w:val="00E81360"/>
    <w:rsid w:val="00E83CE1"/>
    <w:rsid w:val="00E85DF1"/>
    <w:rsid w:val="00E86124"/>
    <w:rsid w:val="00E866FF"/>
    <w:rsid w:val="00E867BD"/>
    <w:rsid w:val="00E9054A"/>
    <w:rsid w:val="00E91025"/>
    <w:rsid w:val="00E91CF3"/>
    <w:rsid w:val="00E9450C"/>
    <w:rsid w:val="00E9591E"/>
    <w:rsid w:val="00E96DDA"/>
    <w:rsid w:val="00EA1B46"/>
    <w:rsid w:val="00EA2581"/>
    <w:rsid w:val="00EA4A24"/>
    <w:rsid w:val="00EA564A"/>
    <w:rsid w:val="00EA67C9"/>
    <w:rsid w:val="00EB1647"/>
    <w:rsid w:val="00EB1EDE"/>
    <w:rsid w:val="00EB2340"/>
    <w:rsid w:val="00EB2C3E"/>
    <w:rsid w:val="00EB474B"/>
    <w:rsid w:val="00EB5862"/>
    <w:rsid w:val="00EB5A13"/>
    <w:rsid w:val="00EB6B00"/>
    <w:rsid w:val="00EC11DC"/>
    <w:rsid w:val="00EC1332"/>
    <w:rsid w:val="00EC2659"/>
    <w:rsid w:val="00EC29CC"/>
    <w:rsid w:val="00EC584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50D3"/>
    <w:rsid w:val="00F16B52"/>
    <w:rsid w:val="00F16D0B"/>
    <w:rsid w:val="00F17488"/>
    <w:rsid w:val="00F20B79"/>
    <w:rsid w:val="00F20BE0"/>
    <w:rsid w:val="00F230D6"/>
    <w:rsid w:val="00F23709"/>
    <w:rsid w:val="00F2440E"/>
    <w:rsid w:val="00F275EE"/>
    <w:rsid w:val="00F27CFB"/>
    <w:rsid w:val="00F301F8"/>
    <w:rsid w:val="00F31CDD"/>
    <w:rsid w:val="00F32E77"/>
    <w:rsid w:val="00F3709D"/>
    <w:rsid w:val="00F3763B"/>
    <w:rsid w:val="00F404BB"/>
    <w:rsid w:val="00F420E4"/>
    <w:rsid w:val="00F42526"/>
    <w:rsid w:val="00F44ED5"/>
    <w:rsid w:val="00F45EB3"/>
    <w:rsid w:val="00F466F4"/>
    <w:rsid w:val="00F50181"/>
    <w:rsid w:val="00F51C8A"/>
    <w:rsid w:val="00F53584"/>
    <w:rsid w:val="00F540CB"/>
    <w:rsid w:val="00F54215"/>
    <w:rsid w:val="00F54770"/>
    <w:rsid w:val="00F551B7"/>
    <w:rsid w:val="00F553AF"/>
    <w:rsid w:val="00F55BD7"/>
    <w:rsid w:val="00F56EBC"/>
    <w:rsid w:val="00F57996"/>
    <w:rsid w:val="00F57E55"/>
    <w:rsid w:val="00F60C80"/>
    <w:rsid w:val="00F61C09"/>
    <w:rsid w:val="00F626B7"/>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1B4"/>
    <w:rsid w:val="00F90F69"/>
    <w:rsid w:val="00F92AB0"/>
    <w:rsid w:val="00F92FA0"/>
    <w:rsid w:val="00F93674"/>
    <w:rsid w:val="00F94922"/>
    <w:rsid w:val="00F95854"/>
    <w:rsid w:val="00F964B6"/>
    <w:rsid w:val="00F968C9"/>
    <w:rsid w:val="00F97CCD"/>
    <w:rsid w:val="00FA09E1"/>
    <w:rsid w:val="00FA594E"/>
    <w:rsid w:val="00FA5CDD"/>
    <w:rsid w:val="00FA7679"/>
    <w:rsid w:val="00FB2A39"/>
    <w:rsid w:val="00FB3576"/>
    <w:rsid w:val="00FB4D01"/>
    <w:rsid w:val="00FB500C"/>
    <w:rsid w:val="00FB574A"/>
    <w:rsid w:val="00FB66FD"/>
    <w:rsid w:val="00FB684A"/>
    <w:rsid w:val="00FC09F4"/>
    <w:rsid w:val="00FC3DA6"/>
    <w:rsid w:val="00FC5C1E"/>
    <w:rsid w:val="00FC69EC"/>
    <w:rsid w:val="00FC71FB"/>
    <w:rsid w:val="00FC7833"/>
    <w:rsid w:val="00FC7EFC"/>
    <w:rsid w:val="00FD0ADB"/>
    <w:rsid w:val="00FD11CE"/>
    <w:rsid w:val="00FD18E1"/>
    <w:rsid w:val="00FD2280"/>
    <w:rsid w:val="00FD22E8"/>
    <w:rsid w:val="00FD24F5"/>
    <w:rsid w:val="00FD6012"/>
    <w:rsid w:val="00FD69DC"/>
    <w:rsid w:val="00FD7938"/>
    <w:rsid w:val="00FE134A"/>
    <w:rsid w:val="00FE1CCE"/>
    <w:rsid w:val="00FE3738"/>
    <w:rsid w:val="00FE54C5"/>
    <w:rsid w:val="00FE58BC"/>
    <w:rsid w:val="00FE6191"/>
    <w:rsid w:val="00FE6821"/>
    <w:rsid w:val="00FE71D3"/>
    <w:rsid w:val="00FE73E0"/>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04BB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C45CE"/>
    <w:pPr>
      <w:autoSpaceDE w:val="0"/>
      <w:autoSpaceDN w:val="0"/>
      <w:adjustRightInd w:val="0"/>
    </w:pPr>
    <w:rPr>
      <w:szCs w:val="24"/>
    </w:rPr>
  </w:style>
  <w:style w:type="character" w:customStyle="1" w:styleId="TitleChar">
    <w:name w:val="Title Char"/>
    <w:basedOn w:val="DefaultParagraphFont"/>
    <w:link w:val="Title"/>
    <w:uiPriority w:val="1"/>
    <w:rsid w:val="007C45CE"/>
    <w:rPr>
      <w:sz w:val="24"/>
      <w:szCs w:val="24"/>
    </w:rPr>
  </w:style>
  <w:style w:type="paragraph" w:customStyle="1" w:styleId="TableParagraph">
    <w:name w:val="Table Paragraph"/>
    <w:basedOn w:val="Normal"/>
    <w:uiPriority w:val="1"/>
    <w:qFormat/>
    <w:rsid w:val="007C45CE"/>
    <w:pPr>
      <w:autoSpaceDE w:val="0"/>
      <w:autoSpaceDN w:val="0"/>
      <w:adjustRightInd w:val="0"/>
      <w:spacing w:before="8" w:line="238" w:lineRule="exact"/>
      <w:ind w:left="39"/>
      <w:jc w:val="center"/>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132-E878-4AEA-9CD0-F3A9B6B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Krekel-Zoppi, Leah</cp:lastModifiedBy>
  <cp:revision>4</cp:revision>
  <cp:lastPrinted>2015-03-13T15:09:00Z</cp:lastPrinted>
  <dcterms:created xsi:type="dcterms:W3CDTF">2022-03-31T00:36:00Z</dcterms:created>
  <dcterms:modified xsi:type="dcterms:W3CDTF">2022-03-31T17:17:00Z</dcterms:modified>
</cp:coreProperties>
</file>