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458D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ECAED7D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2A05C840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42B1F6CA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20C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52F" w14:textId="640F0199" w:rsidR="00EB5A13" w:rsidRPr="009349D6" w:rsidRDefault="0071089B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936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DFE" w14:textId="318B00C9" w:rsidR="00EB5A13" w:rsidRPr="009349D6" w:rsidRDefault="00AB2390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Ngo</w:t>
            </w:r>
          </w:p>
        </w:tc>
      </w:tr>
      <w:tr w:rsidR="00EB5A13" w:rsidRPr="009349D6" w14:paraId="55F82838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821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CF9" w14:textId="100DC3E0" w:rsidR="00EB5A13" w:rsidRPr="009349D6" w:rsidRDefault="00AB2390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</w:t>
            </w:r>
            <w:r w:rsidR="004070A0">
              <w:rPr>
                <w:rFonts w:ascii="Arial" w:hAnsi="Arial" w:cs="Arial"/>
              </w:rPr>
              <w:t>467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686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2E5" w14:textId="6950F6EE" w:rsidR="00EB5A13" w:rsidRPr="009349D6" w:rsidRDefault="001238D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71089B">
              <w:rPr>
                <w:rFonts w:ascii="Arial" w:hAnsi="Arial" w:cs="Arial"/>
              </w:rPr>
              <w:t>16</w:t>
            </w:r>
            <w:r w:rsidR="00AB2390">
              <w:rPr>
                <w:rFonts w:ascii="Arial" w:hAnsi="Arial" w:cs="Arial"/>
              </w:rPr>
              <w:t>, 202</w:t>
            </w:r>
            <w:r w:rsidR="008113B8">
              <w:rPr>
                <w:rFonts w:ascii="Arial" w:hAnsi="Arial" w:cs="Arial"/>
              </w:rPr>
              <w:t>2</w:t>
            </w:r>
          </w:p>
        </w:tc>
      </w:tr>
    </w:tbl>
    <w:p w14:paraId="2C2BC732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2685990A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6E4CE03C" w14:textId="77777777" w:rsidR="00074A56" w:rsidRDefault="00074A56" w:rsidP="005B478C">
      <w:pPr>
        <w:jc w:val="both"/>
        <w:rPr>
          <w:rFonts w:ascii="Arial" w:hAnsi="Arial" w:cs="Arial"/>
        </w:rPr>
      </w:pPr>
    </w:p>
    <w:p w14:paraId="16434234" w14:textId="608C3991" w:rsidR="00C75025" w:rsidRPr="00C75025" w:rsidRDefault="008A5036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 motion</w:t>
      </w:r>
      <w:r w:rsidR="00E3299E">
        <w:rPr>
          <w:rFonts w:ascii="Arial" w:hAnsi="Arial" w:cs="Arial"/>
        </w:rPr>
        <w:t xml:space="preserve"> </w:t>
      </w:r>
      <w:r w:rsidR="000D5BFD">
        <w:rPr>
          <w:rFonts w:ascii="Arial" w:hAnsi="Arial" w:cs="Arial"/>
        </w:rPr>
        <w:t>request</w:t>
      </w:r>
      <w:r>
        <w:rPr>
          <w:rFonts w:ascii="Arial" w:hAnsi="Arial" w:cs="Arial"/>
        </w:rPr>
        <w:t>ing</w:t>
      </w:r>
      <w:r w:rsidR="000D5BFD">
        <w:rPr>
          <w:rFonts w:ascii="Arial" w:hAnsi="Arial" w:cs="Arial"/>
        </w:rPr>
        <w:t xml:space="preserve"> the Executive to establish an equitable development initiative (EDI) and prepare an implementation plan</w:t>
      </w:r>
      <w:r w:rsidR="00E3299E">
        <w:rPr>
          <w:rFonts w:ascii="Arial" w:hAnsi="Arial" w:cs="Arial"/>
        </w:rPr>
        <w:t xml:space="preserve">. </w:t>
      </w:r>
    </w:p>
    <w:p w14:paraId="2D4F87A7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5F13E570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1955D660" w14:textId="5860F2F5" w:rsidR="00074A56" w:rsidRDefault="001955F8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1E4EDC" w14:textId="199CFE93" w:rsidR="00083D27" w:rsidRDefault="001955F8" w:rsidP="00195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2021-0467 would request the Executive to establish a</w:t>
      </w:r>
      <w:r w:rsidR="006B34C6">
        <w:rPr>
          <w:rFonts w:ascii="Arial" w:hAnsi="Arial" w:cs="Arial"/>
        </w:rPr>
        <w:t xml:space="preserve"> countywide </w:t>
      </w:r>
      <w:r>
        <w:rPr>
          <w:rFonts w:ascii="Arial" w:hAnsi="Arial" w:cs="Arial"/>
        </w:rPr>
        <w:t xml:space="preserve">equitable development initiative (EDI) </w:t>
      </w:r>
      <w:r w:rsidR="006B34C6">
        <w:rPr>
          <w:rFonts w:ascii="Arial" w:hAnsi="Arial" w:cs="Arial"/>
        </w:rPr>
        <w:t xml:space="preserve">with a priority </w:t>
      </w:r>
      <w:r w:rsidR="00774CB2">
        <w:rPr>
          <w:rFonts w:ascii="Arial" w:hAnsi="Arial" w:cs="Arial"/>
        </w:rPr>
        <w:t xml:space="preserve">on unincorporated area communities. The motion also requests that the Executive </w:t>
      </w:r>
      <w:r>
        <w:rPr>
          <w:rFonts w:ascii="Arial" w:hAnsi="Arial" w:cs="Arial"/>
        </w:rPr>
        <w:t>prepare an implementation plan</w:t>
      </w:r>
      <w:r w:rsidR="008D09ED">
        <w:rPr>
          <w:rFonts w:ascii="Arial" w:hAnsi="Arial" w:cs="Arial"/>
        </w:rPr>
        <w:t xml:space="preserve"> in two phases</w:t>
      </w:r>
      <w:r w:rsidR="00970A38">
        <w:rPr>
          <w:rFonts w:ascii="Arial" w:hAnsi="Arial" w:cs="Arial"/>
        </w:rPr>
        <w:t xml:space="preserve"> that is </w:t>
      </w:r>
      <w:r w:rsidR="008D09ED">
        <w:rPr>
          <w:rFonts w:ascii="Arial" w:hAnsi="Arial" w:cs="Arial"/>
        </w:rPr>
        <w:t>developed in conjunction with a planning workgroup</w:t>
      </w:r>
      <w:r w:rsidR="001644CA">
        <w:rPr>
          <w:rFonts w:ascii="Arial" w:hAnsi="Arial" w:cs="Arial"/>
        </w:rPr>
        <w:t xml:space="preserve">. </w:t>
      </w:r>
    </w:p>
    <w:p w14:paraId="1C22166B" w14:textId="77777777" w:rsidR="00083D27" w:rsidRDefault="00083D27" w:rsidP="001955F8">
      <w:pPr>
        <w:jc w:val="both"/>
        <w:rPr>
          <w:rFonts w:ascii="Arial" w:hAnsi="Arial" w:cs="Arial"/>
        </w:rPr>
      </w:pPr>
    </w:p>
    <w:p w14:paraId="5ED7854D" w14:textId="4C1D8551" w:rsidR="001955F8" w:rsidRPr="00C75025" w:rsidRDefault="001644CA" w:rsidP="001955F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first phase</w:t>
      </w:r>
      <w:r w:rsidR="00F96BA9">
        <w:rPr>
          <w:rFonts w:ascii="Arial" w:hAnsi="Arial" w:cs="Arial"/>
        </w:rPr>
        <w:t xml:space="preserve"> of the implementation plan</w:t>
      </w:r>
      <w:r>
        <w:rPr>
          <w:rFonts w:ascii="Arial" w:hAnsi="Arial" w:cs="Arial"/>
        </w:rPr>
        <w:t xml:space="preserve"> would establish an equitable development framework, information on procurement related to Best Starts Capital Grants Program</w:t>
      </w:r>
      <w:r w:rsidR="0093300F">
        <w:rPr>
          <w:rFonts w:ascii="Arial" w:hAnsi="Arial" w:cs="Arial"/>
        </w:rPr>
        <w:t xml:space="preserve">, and recommendations for next steps to implement an EDI program. The second phase </w:t>
      </w:r>
      <w:r w:rsidR="00DD1C42">
        <w:rPr>
          <w:rFonts w:ascii="Arial" w:hAnsi="Arial" w:cs="Arial"/>
        </w:rPr>
        <w:t>should include objective</w:t>
      </w:r>
      <w:r w:rsidR="00970A38">
        <w:rPr>
          <w:rFonts w:ascii="Arial" w:hAnsi="Arial" w:cs="Arial"/>
        </w:rPr>
        <w:t>s</w:t>
      </w:r>
      <w:r w:rsidR="00DD1C42">
        <w:rPr>
          <w:rFonts w:ascii="Arial" w:hAnsi="Arial" w:cs="Arial"/>
        </w:rPr>
        <w:t xml:space="preserve"> and strategies to address disparities and displacement, incorporate </w:t>
      </w:r>
      <w:r w:rsidR="00A47164">
        <w:rPr>
          <w:rFonts w:ascii="Arial" w:hAnsi="Arial" w:cs="Arial"/>
        </w:rPr>
        <w:t xml:space="preserve">displacement data to inform programs and policies, </w:t>
      </w:r>
      <w:r w:rsidR="00970A38">
        <w:rPr>
          <w:rFonts w:ascii="Arial" w:hAnsi="Arial" w:cs="Arial"/>
        </w:rPr>
        <w:t xml:space="preserve">include </w:t>
      </w:r>
      <w:r w:rsidR="00A47164">
        <w:rPr>
          <w:rFonts w:ascii="Arial" w:hAnsi="Arial" w:cs="Arial"/>
        </w:rPr>
        <w:t xml:space="preserve">metrics for evaluation, describe potential partnerships with </w:t>
      </w:r>
      <w:r w:rsidR="006A101D">
        <w:rPr>
          <w:rFonts w:ascii="Arial" w:hAnsi="Arial" w:cs="Arial"/>
        </w:rPr>
        <w:t>community-based</w:t>
      </w:r>
      <w:r w:rsidR="00A47164">
        <w:rPr>
          <w:rFonts w:ascii="Arial" w:hAnsi="Arial" w:cs="Arial"/>
        </w:rPr>
        <w:t xml:space="preserve"> organizations</w:t>
      </w:r>
      <w:r w:rsidR="00A42E68">
        <w:rPr>
          <w:rFonts w:ascii="Arial" w:hAnsi="Arial" w:cs="Arial"/>
        </w:rPr>
        <w:t xml:space="preserve">, identify funding sources, propose strategies for agency coordination, use the "community directs action" level of engagement, </w:t>
      </w:r>
      <w:r w:rsidR="00083D27">
        <w:rPr>
          <w:rFonts w:ascii="Arial" w:hAnsi="Arial" w:cs="Arial"/>
        </w:rPr>
        <w:t xml:space="preserve">propose next steps for implementation, and include recommendations for a permanent advisory board. </w:t>
      </w:r>
      <w:r w:rsidR="00A01D63">
        <w:rPr>
          <w:rFonts w:ascii="Arial" w:hAnsi="Arial" w:cs="Arial"/>
        </w:rPr>
        <w:t>The motion requests the Executive transmit Phase 1 of the plan by June 30, 2022</w:t>
      </w:r>
      <w:r w:rsidR="00F96BA9">
        <w:rPr>
          <w:rFonts w:ascii="Arial" w:hAnsi="Arial" w:cs="Arial"/>
        </w:rPr>
        <w:t>,</w:t>
      </w:r>
      <w:r w:rsidR="00A01D63">
        <w:rPr>
          <w:rFonts w:ascii="Arial" w:hAnsi="Arial" w:cs="Arial"/>
        </w:rPr>
        <w:t xml:space="preserve"> and Phase 2 by June 30, 2023. </w:t>
      </w:r>
      <w:r w:rsidR="00083D27">
        <w:rPr>
          <w:rFonts w:ascii="Arial" w:hAnsi="Arial" w:cs="Arial"/>
        </w:rPr>
        <w:t xml:space="preserve"> </w:t>
      </w:r>
    </w:p>
    <w:p w14:paraId="12D5897F" w14:textId="77777777" w:rsidR="00FD6714" w:rsidRDefault="00FD6714" w:rsidP="005B478C">
      <w:pPr>
        <w:jc w:val="both"/>
        <w:rPr>
          <w:rFonts w:ascii="Arial" w:hAnsi="Arial" w:cs="Arial"/>
          <w:szCs w:val="24"/>
        </w:rPr>
      </w:pPr>
    </w:p>
    <w:p w14:paraId="2517DB6F" w14:textId="77777777" w:rsidR="00E15C29" w:rsidRPr="00716F37" w:rsidRDefault="00E15C29" w:rsidP="005B478C">
      <w:pPr>
        <w:jc w:val="both"/>
        <w:rPr>
          <w:rFonts w:ascii="Arial" w:hAnsi="Arial" w:cs="Arial"/>
          <w:szCs w:val="24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1F49E64D" w14:textId="0B5F01DA" w:rsidR="00074A56" w:rsidRDefault="00074A56" w:rsidP="005B478C">
      <w:pPr>
        <w:jc w:val="both"/>
        <w:rPr>
          <w:rFonts w:ascii="Arial" w:hAnsi="Arial" w:cs="Arial"/>
        </w:rPr>
      </w:pPr>
    </w:p>
    <w:p w14:paraId="50B59939" w14:textId="087982C3" w:rsidR="00AD3F2F" w:rsidRPr="00ED6251" w:rsidRDefault="00AD3F7A" w:rsidP="00AD3F2F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Equity and Social Justice at King County</w:t>
      </w:r>
    </w:p>
    <w:p w14:paraId="61C3F62C" w14:textId="477FB80A" w:rsidR="00AD3F2F" w:rsidRDefault="00AD3F2F" w:rsidP="00AD3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King County </w:t>
      </w:r>
      <w:r w:rsidRPr="00FF789F">
        <w:rPr>
          <w:rFonts w:ascii="Arial" w:hAnsi="Arial" w:cs="Arial"/>
        </w:rPr>
        <w:t>launched the Equity and Social Justice Initiative</w:t>
      </w:r>
      <w:r w:rsidR="005C49C2">
        <w:rPr>
          <w:rFonts w:ascii="Arial" w:hAnsi="Arial" w:cs="Arial"/>
        </w:rPr>
        <w:t xml:space="preserve"> in 2008 to address</w:t>
      </w:r>
      <w:r w:rsidRPr="00FF789F">
        <w:rPr>
          <w:rFonts w:ascii="Arial" w:hAnsi="Arial" w:cs="Arial"/>
        </w:rPr>
        <w:t xml:space="preserve"> long-standing and persistent </w:t>
      </w:r>
      <w:r>
        <w:rPr>
          <w:rFonts w:ascii="Arial" w:hAnsi="Arial" w:cs="Arial"/>
        </w:rPr>
        <w:t xml:space="preserve">inequities </w:t>
      </w:r>
      <w:r w:rsidR="00AD3F7A">
        <w:rPr>
          <w:rFonts w:ascii="Arial" w:hAnsi="Arial" w:cs="Arial"/>
        </w:rPr>
        <w:t>in King County</w:t>
      </w:r>
      <w:r>
        <w:rPr>
          <w:rFonts w:ascii="Arial" w:hAnsi="Arial" w:cs="Arial"/>
        </w:rPr>
        <w:t xml:space="preserve">. As part of this initiative, the King County Equity Impact Review Tool was developed as both </w:t>
      </w:r>
      <w:r w:rsidRPr="00BF7D3F">
        <w:rPr>
          <w:rFonts w:ascii="Arial" w:hAnsi="Arial" w:cs="Arial"/>
        </w:rPr>
        <w:t>a process and a tool to identify, evaluate, and com</w:t>
      </w:r>
      <w:r>
        <w:rPr>
          <w:rFonts w:ascii="Arial" w:hAnsi="Arial" w:cs="Arial"/>
        </w:rPr>
        <w:t xml:space="preserve">municate the potential impact, </w:t>
      </w:r>
      <w:r w:rsidRPr="00BF7D3F">
        <w:rPr>
          <w:rFonts w:ascii="Arial" w:hAnsi="Arial" w:cs="Arial"/>
        </w:rPr>
        <w:t xml:space="preserve">both positive </w:t>
      </w:r>
      <w:r>
        <w:rPr>
          <w:rFonts w:ascii="Arial" w:hAnsi="Arial" w:cs="Arial"/>
        </w:rPr>
        <w:t xml:space="preserve">and negative, </w:t>
      </w:r>
      <w:r w:rsidRPr="00BF7D3F">
        <w:rPr>
          <w:rFonts w:ascii="Arial" w:hAnsi="Arial" w:cs="Arial"/>
        </w:rPr>
        <w:t xml:space="preserve">of a policy or program on people with a particular focus on communities of color, </w:t>
      </w:r>
      <w:r w:rsidR="006A101D" w:rsidRPr="00BF7D3F">
        <w:rPr>
          <w:rFonts w:ascii="Arial" w:hAnsi="Arial" w:cs="Arial"/>
        </w:rPr>
        <w:t>low-income</w:t>
      </w:r>
      <w:r w:rsidRPr="00BF7D3F">
        <w:rPr>
          <w:rFonts w:ascii="Arial" w:hAnsi="Arial" w:cs="Arial"/>
        </w:rPr>
        <w:t xml:space="preserve"> communities, and limited English</w:t>
      </w:r>
      <w:r>
        <w:rPr>
          <w:rFonts w:ascii="Arial" w:hAnsi="Arial" w:cs="Arial"/>
        </w:rPr>
        <w:t xml:space="preserve"> proficient (LEP) communities.</w:t>
      </w:r>
    </w:p>
    <w:p w14:paraId="35C7E75A" w14:textId="77777777" w:rsidR="00AD3F2F" w:rsidRDefault="00AD3F2F" w:rsidP="00AD3F2F">
      <w:pPr>
        <w:tabs>
          <w:tab w:val="left" w:pos="19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033AB7" w14:textId="3ACF9618" w:rsidR="00AD3F2F" w:rsidRDefault="00AD3F2F" w:rsidP="00AD3F2F">
      <w:pPr>
        <w:jc w:val="both"/>
        <w:rPr>
          <w:rFonts w:ascii="Arial" w:hAnsi="Arial" w:cs="Arial"/>
        </w:rPr>
      </w:pPr>
      <w:r w:rsidRPr="00355795">
        <w:rPr>
          <w:rFonts w:ascii="Arial" w:hAnsi="Arial" w:cs="Arial"/>
        </w:rPr>
        <w:t xml:space="preserve">Ordinance 16948, also referred to as the "Equity and Social Justice Ordinance," was enacted </w:t>
      </w:r>
      <w:r w:rsidR="00AD3F7A">
        <w:rPr>
          <w:rFonts w:ascii="Arial" w:hAnsi="Arial" w:cs="Arial"/>
        </w:rPr>
        <w:t xml:space="preserve">in 2010. This ordinance </w:t>
      </w:r>
      <w:r w:rsidRPr="00355795">
        <w:rPr>
          <w:rFonts w:ascii="Arial" w:hAnsi="Arial" w:cs="Arial"/>
        </w:rPr>
        <w:t xml:space="preserve">applies the countywide strategic plan's principle of "fair and just" in all county </w:t>
      </w:r>
      <w:r w:rsidR="00970A38">
        <w:rPr>
          <w:rFonts w:ascii="Arial" w:hAnsi="Arial" w:cs="Arial"/>
        </w:rPr>
        <w:t>work</w:t>
      </w:r>
      <w:r w:rsidRPr="00355795">
        <w:rPr>
          <w:rFonts w:ascii="Arial" w:hAnsi="Arial" w:cs="Arial"/>
        </w:rPr>
        <w:t xml:space="preserve"> in order to achieve equitable opportunities</w:t>
      </w:r>
      <w:r>
        <w:rPr>
          <w:rFonts w:ascii="Arial" w:hAnsi="Arial" w:cs="Arial"/>
        </w:rPr>
        <w:t xml:space="preserve"> for all people and </w:t>
      </w:r>
      <w:r>
        <w:rPr>
          <w:rFonts w:ascii="Arial" w:hAnsi="Arial" w:cs="Arial"/>
        </w:rPr>
        <w:lastRenderedPageBreak/>
        <w:t>communities. The ordinance defines “f</w:t>
      </w:r>
      <w:r w:rsidRPr="00AF6031">
        <w:rPr>
          <w:rFonts w:ascii="Arial" w:hAnsi="Arial" w:cs="Arial"/>
        </w:rPr>
        <w:t xml:space="preserve">air and just" </w:t>
      </w:r>
      <w:r>
        <w:rPr>
          <w:rFonts w:ascii="Arial" w:hAnsi="Arial" w:cs="Arial"/>
        </w:rPr>
        <w:t>to mean that</w:t>
      </w:r>
      <w:r w:rsidRPr="00AF6031">
        <w:rPr>
          <w:rFonts w:ascii="Arial" w:hAnsi="Arial" w:cs="Arial"/>
        </w:rPr>
        <w:t xml:space="preserve"> the county serves all residents by promoting fairness and opportunity and eliminating inequities through actions to which equity and social justice foundational practices are applied.</w:t>
      </w:r>
      <w:r>
        <w:rPr>
          <w:rFonts w:ascii="Arial" w:hAnsi="Arial" w:cs="Arial"/>
        </w:rPr>
        <w:t xml:space="preserve"> The ordinance identified fourteen determinants of equity </w:t>
      </w:r>
      <w:r w:rsidRPr="00AD4788">
        <w:rPr>
          <w:rFonts w:ascii="Arial" w:hAnsi="Arial" w:cs="Arial"/>
        </w:rPr>
        <w:t>as the conditions that lead to the creation of a fair and just society</w:t>
      </w:r>
      <w:r>
        <w:rPr>
          <w:rFonts w:ascii="Arial" w:hAnsi="Arial" w:cs="Arial"/>
        </w:rPr>
        <w:t xml:space="preserve"> in King County.</w:t>
      </w:r>
    </w:p>
    <w:p w14:paraId="03F06237" w14:textId="77777777" w:rsidR="00AD3F2F" w:rsidRDefault="00AD3F2F" w:rsidP="00AD3F2F">
      <w:pPr>
        <w:jc w:val="both"/>
        <w:rPr>
          <w:rFonts w:ascii="Arial" w:hAnsi="Arial" w:cs="Arial"/>
        </w:rPr>
      </w:pPr>
    </w:p>
    <w:p w14:paraId="37F48264" w14:textId="4AA630CF" w:rsidR="00AD3F2F" w:rsidRDefault="00AD3F7A" w:rsidP="00AD3F2F">
      <w:pPr>
        <w:jc w:val="both"/>
        <w:rPr>
          <w:rFonts w:ascii="Arial" w:hAnsi="Arial" w:cs="Arial"/>
        </w:rPr>
      </w:pPr>
      <w:r w:rsidRPr="00AE609E">
        <w:rPr>
          <w:rFonts w:ascii="Arial" w:hAnsi="Arial" w:cs="Arial"/>
        </w:rPr>
        <w:t>In 2014</w:t>
      </w:r>
      <w:r w:rsidR="00AD3F2F" w:rsidRPr="00AE609E">
        <w:rPr>
          <w:rFonts w:ascii="Arial" w:hAnsi="Arial" w:cs="Arial"/>
        </w:rPr>
        <w:t>, the council provided funding for the Office of Equity and Social Justice through the 2015-2016 biennium budget. The office was established to support and work with King County leadership, employees</w:t>
      </w:r>
      <w:r w:rsidR="00970A38">
        <w:rPr>
          <w:rFonts w:ascii="Arial" w:hAnsi="Arial" w:cs="Arial"/>
        </w:rPr>
        <w:t>,</w:t>
      </w:r>
      <w:r w:rsidR="00AD3F2F" w:rsidRPr="00AE609E">
        <w:rPr>
          <w:rFonts w:ascii="Arial" w:hAnsi="Arial" w:cs="Arial"/>
        </w:rPr>
        <w:t xml:space="preserve"> and local and national partners to advance practices, strategies</w:t>
      </w:r>
      <w:r w:rsidR="00970A38">
        <w:rPr>
          <w:rFonts w:ascii="Arial" w:hAnsi="Arial" w:cs="Arial"/>
        </w:rPr>
        <w:t>,</w:t>
      </w:r>
      <w:r w:rsidR="00AD3F2F" w:rsidRPr="00AE609E">
        <w:rPr>
          <w:rFonts w:ascii="Arial" w:hAnsi="Arial" w:cs="Arial"/>
        </w:rPr>
        <w:t xml:space="preserve"> and policies that promote fairness, justice</w:t>
      </w:r>
      <w:r w:rsidR="00970A38">
        <w:rPr>
          <w:rFonts w:ascii="Arial" w:hAnsi="Arial" w:cs="Arial"/>
        </w:rPr>
        <w:t>,</w:t>
      </w:r>
      <w:r w:rsidR="00AD3F2F" w:rsidRPr="00AE609E">
        <w:rPr>
          <w:rFonts w:ascii="Arial" w:hAnsi="Arial" w:cs="Arial"/>
        </w:rPr>
        <w:t xml:space="preserve"> and opportunity for all as directed by the ordinance. In March 2016, the Office of Equity and Social Justice revised the county’s Equity Impact Review Tool</w:t>
      </w:r>
      <w:r w:rsidR="00AE609E" w:rsidRPr="00AE609E">
        <w:rPr>
          <w:rFonts w:ascii="Arial" w:hAnsi="Arial" w:cs="Arial"/>
        </w:rPr>
        <w:t xml:space="preserve">. The </w:t>
      </w:r>
      <w:r w:rsidR="00AD3F2F" w:rsidRPr="00AE609E">
        <w:rPr>
          <w:rFonts w:ascii="Arial" w:hAnsi="Arial" w:cs="Arial"/>
        </w:rPr>
        <w:t>framework combined empirical data (quantitative analysis) and community engagement findings (qualitative analysis) to inform planning, decision-making and implementation of actions which affect equity in King County.</w:t>
      </w:r>
    </w:p>
    <w:p w14:paraId="00A7444E" w14:textId="24DC9E52" w:rsidR="00AD3F2F" w:rsidRDefault="00AD3F2F" w:rsidP="005B478C">
      <w:pPr>
        <w:jc w:val="both"/>
        <w:rPr>
          <w:rFonts w:ascii="Arial" w:hAnsi="Arial" w:cs="Arial"/>
        </w:rPr>
      </w:pPr>
    </w:p>
    <w:p w14:paraId="3EB281FC" w14:textId="7EE7B033" w:rsidR="00970A38" w:rsidRDefault="00970A38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2021, as part of the second 2021 omnibus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Council restricted $50,000 </w:t>
      </w:r>
      <w:r w:rsidR="008329AD">
        <w:rPr>
          <w:rFonts w:ascii="Arial" w:hAnsi="Arial" w:cs="Arial"/>
        </w:rPr>
        <w:t>to support development of</w:t>
      </w:r>
      <w:r>
        <w:rPr>
          <w:rFonts w:ascii="Arial" w:hAnsi="Arial" w:cs="Arial"/>
        </w:rPr>
        <w:t xml:space="preserve"> an Equitable Development Initiative</w:t>
      </w:r>
      <w:r w:rsidR="008329AD">
        <w:rPr>
          <w:rFonts w:ascii="Arial" w:hAnsi="Arial" w:cs="Arial"/>
        </w:rPr>
        <w:t xml:space="preserve">, including workgroup facilitation costs and compensation for workgroup participants. </w:t>
      </w:r>
    </w:p>
    <w:p w14:paraId="43AF4870" w14:textId="77777777" w:rsidR="00970A38" w:rsidRDefault="00970A38" w:rsidP="005B478C">
      <w:pPr>
        <w:jc w:val="both"/>
        <w:rPr>
          <w:rFonts w:ascii="Arial" w:hAnsi="Arial" w:cs="Arial"/>
        </w:rPr>
      </w:pPr>
    </w:p>
    <w:p w14:paraId="4D54FE89" w14:textId="41822D45" w:rsidR="00AD3F2F" w:rsidRPr="00AD3F7A" w:rsidRDefault="00AD3F7A" w:rsidP="005B478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Seattle's </w:t>
      </w:r>
      <w:r w:rsidR="00AD3F2F" w:rsidRPr="00AD3F7A">
        <w:rPr>
          <w:rFonts w:ascii="Arial" w:hAnsi="Arial" w:cs="Arial"/>
          <w:i/>
          <w:iCs/>
        </w:rPr>
        <w:t>Equitable Development</w:t>
      </w:r>
      <w:r>
        <w:rPr>
          <w:rFonts w:ascii="Arial" w:hAnsi="Arial" w:cs="Arial"/>
          <w:i/>
          <w:iCs/>
        </w:rPr>
        <w:t xml:space="preserve"> Initiative</w:t>
      </w:r>
    </w:p>
    <w:p w14:paraId="7A0BA45E" w14:textId="2165A2D7" w:rsidR="0062053D" w:rsidRDefault="00181F40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34F9A">
        <w:rPr>
          <w:rFonts w:ascii="Arial" w:hAnsi="Arial" w:cs="Arial"/>
        </w:rPr>
        <w:t xml:space="preserve">he City of Seattle </w:t>
      </w:r>
      <w:r>
        <w:rPr>
          <w:rFonts w:ascii="Arial" w:hAnsi="Arial" w:cs="Arial"/>
        </w:rPr>
        <w:t>adopted Resolution 31577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in 2015 and Ordinance 124173</w:t>
      </w:r>
      <w:r w:rsidR="005D2FB3"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in 2016, which made race and social equity one of the four core values in the Comprehensive Plan</w:t>
      </w:r>
      <w:r w:rsidR="005D2FB3">
        <w:rPr>
          <w:rFonts w:ascii="Arial" w:hAnsi="Arial" w:cs="Arial"/>
        </w:rPr>
        <w:t xml:space="preserve"> and incorporated race and social equity throughout the plan</w:t>
      </w:r>
      <w:r w:rsidR="0062053D">
        <w:rPr>
          <w:rFonts w:ascii="Arial" w:hAnsi="Arial" w:cs="Arial"/>
        </w:rPr>
        <w:t xml:space="preserve">. The legislations </w:t>
      </w:r>
      <w:r w:rsidR="00D35A9F">
        <w:rPr>
          <w:rFonts w:ascii="Arial" w:hAnsi="Arial" w:cs="Arial"/>
        </w:rPr>
        <w:t>led</w:t>
      </w:r>
      <w:r>
        <w:rPr>
          <w:rFonts w:ascii="Arial" w:hAnsi="Arial" w:cs="Arial"/>
        </w:rPr>
        <w:t xml:space="preserve"> additional work that </w:t>
      </w:r>
      <w:r w:rsidR="00D35A9F">
        <w:rPr>
          <w:rFonts w:ascii="Arial" w:hAnsi="Arial" w:cs="Arial"/>
        </w:rPr>
        <w:t xml:space="preserve">provides ongoing </w:t>
      </w:r>
      <w:r>
        <w:rPr>
          <w:rFonts w:ascii="Arial" w:hAnsi="Arial" w:cs="Arial"/>
        </w:rPr>
        <w:t>measure</w:t>
      </w:r>
      <w:r w:rsidR="00D35A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anal</w:t>
      </w:r>
      <w:r w:rsidR="00D35A9F">
        <w:rPr>
          <w:rFonts w:ascii="Arial" w:hAnsi="Arial" w:cs="Arial"/>
        </w:rPr>
        <w:t>ysis of</w:t>
      </w:r>
      <w:r>
        <w:rPr>
          <w:rFonts w:ascii="Arial" w:hAnsi="Arial" w:cs="Arial"/>
        </w:rPr>
        <w:t xml:space="preserve"> </w:t>
      </w:r>
      <w:r w:rsidR="005D2FB3">
        <w:rPr>
          <w:rFonts w:ascii="Arial" w:hAnsi="Arial" w:cs="Arial"/>
        </w:rPr>
        <w:t xml:space="preserve">equity </w:t>
      </w:r>
      <w:r w:rsidR="0062053D">
        <w:rPr>
          <w:rFonts w:ascii="Arial" w:hAnsi="Arial" w:cs="Arial"/>
        </w:rPr>
        <w:t>citywide</w:t>
      </w:r>
      <w:r w:rsidR="0061182A">
        <w:rPr>
          <w:rFonts w:ascii="Arial" w:hAnsi="Arial" w:cs="Arial"/>
        </w:rPr>
        <w:t>,</w:t>
      </w:r>
      <w:r w:rsidR="005D2FB3">
        <w:rPr>
          <w:rStyle w:val="FootnoteReference"/>
          <w:rFonts w:ascii="Arial" w:hAnsi="Arial" w:cs="Arial"/>
        </w:rPr>
        <w:footnoteReference w:id="4"/>
      </w:r>
      <w:r w:rsidR="0062053D">
        <w:rPr>
          <w:rFonts w:ascii="Arial" w:hAnsi="Arial" w:cs="Arial"/>
        </w:rPr>
        <w:t xml:space="preserve"> which was used as part to the City's overall analysis of the Comprehensive Plan</w:t>
      </w:r>
      <w:r>
        <w:rPr>
          <w:rFonts w:ascii="Arial" w:hAnsi="Arial" w:cs="Arial"/>
        </w:rPr>
        <w:t xml:space="preserve">. </w:t>
      </w:r>
      <w:r w:rsidR="0062053D">
        <w:rPr>
          <w:rFonts w:ascii="Arial" w:hAnsi="Arial" w:cs="Arial"/>
        </w:rPr>
        <w:t>Through the rac</w:t>
      </w:r>
      <w:r w:rsidR="0061182A">
        <w:rPr>
          <w:rFonts w:ascii="Arial" w:hAnsi="Arial" w:cs="Arial"/>
        </w:rPr>
        <w:t>e</w:t>
      </w:r>
      <w:r w:rsidR="0062053D">
        <w:rPr>
          <w:rFonts w:ascii="Arial" w:hAnsi="Arial" w:cs="Arial"/>
        </w:rPr>
        <w:t xml:space="preserve"> and social equity framework established in the </w:t>
      </w:r>
      <w:r w:rsidR="0061182A">
        <w:rPr>
          <w:rFonts w:ascii="Arial" w:hAnsi="Arial" w:cs="Arial"/>
        </w:rPr>
        <w:t>C</w:t>
      </w:r>
      <w:r w:rsidR="0062053D">
        <w:rPr>
          <w:rFonts w:ascii="Arial" w:hAnsi="Arial" w:cs="Arial"/>
        </w:rPr>
        <w:t xml:space="preserve">omprehensive </w:t>
      </w:r>
      <w:r w:rsidR="0061182A">
        <w:rPr>
          <w:rFonts w:ascii="Arial" w:hAnsi="Arial" w:cs="Arial"/>
        </w:rPr>
        <w:t>P</w:t>
      </w:r>
      <w:r w:rsidR="0062053D">
        <w:rPr>
          <w:rFonts w:ascii="Arial" w:hAnsi="Arial" w:cs="Arial"/>
        </w:rPr>
        <w:t xml:space="preserve">lan, the City of Seattle prioritizes planning, policymaking, funding and programming to address inequities and disparities. </w:t>
      </w:r>
    </w:p>
    <w:p w14:paraId="4189A3B7" w14:textId="77777777" w:rsidR="0062053D" w:rsidRDefault="0062053D" w:rsidP="005B478C">
      <w:pPr>
        <w:jc w:val="both"/>
        <w:rPr>
          <w:rFonts w:ascii="Arial" w:hAnsi="Arial" w:cs="Arial"/>
        </w:rPr>
      </w:pPr>
    </w:p>
    <w:p w14:paraId="6A4EF7FD" w14:textId="6D43A866" w:rsidR="00AE1631" w:rsidRDefault="00F96BA9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Seattle's </w:t>
      </w:r>
      <w:r w:rsidR="0081558C">
        <w:rPr>
          <w:rFonts w:ascii="Arial" w:hAnsi="Arial" w:cs="Arial"/>
        </w:rPr>
        <w:t>EDI</w:t>
      </w:r>
      <w:r w:rsidR="0062053D">
        <w:rPr>
          <w:rFonts w:ascii="Arial" w:hAnsi="Arial" w:cs="Arial"/>
        </w:rPr>
        <w:t xml:space="preserve"> was established in 2016 and is considered by the City </w:t>
      </w:r>
      <w:r w:rsidR="0081558C">
        <w:rPr>
          <w:rFonts w:ascii="Arial" w:hAnsi="Arial" w:cs="Arial"/>
        </w:rPr>
        <w:t xml:space="preserve">as </w:t>
      </w:r>
      <w:r w:rsidR="0062053D">
        <w:rPr>
          <w:rFonts w:ascii="Arial" w:hAnsi="Arial" w:cs="Arial"/>
        </w:rPr>
        <w:t xml:space="preserve">a key component of implementing Ordinance 124173. The </w:t>
      </w:r>
      <w:r w:rsidR="0061182A">
        <w:rPr>
          <w:rFonts w:ascii="Arial" w:hAnsi="Arial" w:cs="Arial"/>
        </w:rPr>
        <w:t xml:space="preserve">EDI </w:t>
      </w:r>
      <w:r w:rsidR="0062053D">
        <w:rPr>
          <w:rFonts w:ascii="Arial" w:hAnsi="Arial" w:cs="Arial"/>
        </w:rPr>
        <w:t>was established though the Equitable Development Implementation Plan</w:t>
      </w:r>
      <w:r w:rsidR="005D2FB3">
        <w:rPr>
          <w:rStyle w:val="FootnoteReference"/>
          <w:rFonts w:ascii="Arial" w:hAnsi="Arial" w:cs="Arial"/>
        </w:rPr>
        <w:footnoteReference w:id="5"/>
      </w:r>
      <w:r w:rsidR="0062053D">
        <w:rPr>
          <w:rFonts w:ascii="Arial" w:hAnsi="Arial" w:cs="Arial"/>
        </w:rPr>
        <w:t xml:space="preserve"> and the Equitable Development Financial Investment Strategy. </w:t>
      </w:r>
      <w:r w:rsidR="00B70045">
        <w:rPr>
          <w:rFonts w:ascii="Arial" w:hAnsi="Arial" w:cs="Arial"/>
        </w:rPr>
        <w:t>The initiative was</w:t>
      </w:r>
      <w:r w:rsidR="00334F9A">
        <w:rPr>
          <w:rFonts w:ascii="Arial" w:hAnsi="Arial" w:cs="Arial"/>
        </w:rPr>
        <w:t xml:space="preserve"> created in</w:t>
      </w:r>
      <w:r w:rsidR="00B70045">
        <w:rPr>
          <w:rFonts w:ascii="Arial" w:hAnsi="Arial" w:cs="Arial"/>
        </w:rPr>
        <w:t xml:space="preserve"> a partnership between South </w:t>
      </w:r>
      <w:r w:rsidR="00334F9A">
        <w:rPr>
          <w:rFonts w:ascii="Arial" w:hAnsi="Arial" w:cs="Arial"/>
        </w:rPr>
        <w:t>Communities Organization for Racial-Regional Equity (</w:t>
      </w:r>
      <w:r w:rsidR="0061182A">
        <w:rPr>
          <w:rFonts w:ascii="Arial" w:hAnsi="Arial" w:cs="Arial"/>
        </w:rPr>
        <w:t>South</w:t>
      </w:r>
      <w:r w:rsidR="00B70045">
        <w:rPr>
          <w:rFonts w:ascii="Arial" w:hAnsi="Arial" w:cs="Arial"/>
        </w:rPr>
        <w:t>CORE</w:t>
      </w:r>
      <w:r w:rsidR="00334F9A">
        <w:rPr>
          <w:rFonts w:ascii="Arial" w:hAnsi="Arial" w:cs="Arial"/>
        </w:rPr>
        <w:t>), Race and Social Equity Taskforce (RSET), the Center for Social Inclusion, and the City of Seattle Office of Planning and Community Development and Office of Civil R</w:t>
      </w:r>
      <w:r w:rsidR="005D2FB3">
        <w:rPr>
          <w:rFonts w:ascii="Arial" w:hAnsi="Arial" w:cs="Arial"/>
        </w:rPr>
        <w:t>i</w:t>
      </w:r>
      <w:r w:rsidR="00334F9A">
        <w:rPr>
          <w:rFonts w:ascii="Arial" w:hAnsi="Arial" w:cs="Arial"/>
        </w:rPr>
        <w:t xml:space="preserve">ghts.  </w:t>
      </w:r>
    </w:p>
    <w:p w14:paraId="1656FF84" w14:textId="2295283F" w:rsidR="005D2FB3" w:rsidRDefault="005D2FB3" w:rsidP="005B478C">
      <w:pPr>
        <w:jc w:val="both"/>
        <w:rPr>
          <w:rFonts w:ascii="Arial" w:hAnsi="Arial" w:cs="Arial"/>
        </w:rPr>
      </w:pPr>
    </w:p>
    <w:p w14:paraId="35BB2B21" w14:textId="393C48B2" w:rsidR="005D2FB3" w:rsidRDefault="005D2FB3" w:rsidP="005D2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City of Seattle defines equitable development as</w:t>
      </w:r>
      <w:r w:rsidRPr="005D2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</w:t>
      </w:r>
      <w:r w:rsidRPr="005D2FB3">
        <w:rPr>
          <w:rFonts w:ascii="Arial" w:hAnsi="Arial" w:cs="Arial"/>
        </w:rPr>
        <w:t>public and private investments, programs, and policies in</w:t>
      </w:r>
      <w:r>
        <w:rPr>
          <w:rFonts w:ascii="Arial" w:hAnsi="Arial" w:cs="Arial"/>
        </w:rPr>
        <w:t xml:space="preserve"> </w:t>
      </w:r>
      <w:r w:rsidRPr="005D2FB3">
        <w:rPr>
          <w:rFonts w:ascii="Arial" w:hAnsi="Arial" w:cs="Arial"/>
        </w:rPr>
        <w:t>neighborhoods to meet the needs of marginalized people and reduce disparities, taking into</w:t>
      </w:r>
      <w:r>
        <w:rPr>
          <w:rFonts w:ascii="Arial" w:hAnsi="Arial" w:cs="Arial"/>
        </w:rPr>
        <w:t xml:space="preserve"> </w:t>
      </w:r>
      <w:r w:rsidRPr="005D2FB3">
        <w:rPr>
          <w:rFonts w:ascii="Arial" w:hAnsi="Arial" w:cs="Arial"/>
        </w:rPr>
        <w:t>account past history and current conditions, so that quality of life outcomes such as access to</w:t>
      </w:r>
      <w:r>
        <w:rPr>
          <w:rFonts w:ascii="Arial" w:hAnsi="Arial" w:cs="Arial"/>
        </w:rPr>
        <w:t xml:space="preserve"> </w:t>
      </w:r>
      <w:r w:rsidRPr="005D2FB3">
        <w:rPr>
          <w:rFonts w:ascii="Arial" w:hAnsi="Arial" w:cs="Arial"/>
        </w:rPr>
        <w:t xml:space="preserve">quality education, living wage employment, healthy </w:t>
      </w:r>
      <w:r w:rsidRPr="005D2FB3">
        <w:rPr>
          <w:rFonts w:ascii="Arial" w:hAnsi="Arial" w:cs="Arial"/>
        </w:rPr>
        <w:lastRenderedPageBreak/>
        <w:t>environment, affordable housing and</w:t>
      </w:r>
      <w:r>
        <w:rPr>
          <w:rFonts w:ascii="Arial" w:hAnsi="Arial" w:cs="Arial"/>
        </w:rPr>
        <w:t xml:space="preserve"> </w:t>
      </w:r>
      <w:r w:rsidRPr="005D2FB3">
        <w:rPr>
          <w:rFonts w:ascii="Arial" w:hAnsi="Arial" w:cs="Arial"/>
        </w:rPr>
        <w:t>transportation, are equitably distributed for the people currently living and working there, as</w:t>
      </w:r>
      <w:r>
        <w:rPr>
          <w:rFonts w:ascii="Arial" w:hAnsi="Arial" w:cs="Arial"/>
        </w:rPr>
        <w:t xml:space="preserve"> </w:t>
      </w:r>
      <w:r w:rsidRPr="005D2FB3">
        <w:rPr>
          <w:rFonts w:ascii="Arial" w:hAnsi="Arial" w:cs="Arial"/>
        </w:rPr>
        <w:t>well as for new people moving in.</w:t>
      </w:r>
      <w:r>
        <w:rPr>
          <w:rFonts w:ascii="Arial" w:hAnsi="Arial" w:cs="Arial"/>
        </w:rPr>
        <w:t>"</w:t>
      </w:r>
      <w:r w:rsidR="0061182A">
        <w:rPr>
          <w:rStyle w:val="FootnoteReference"/>
          <w:rFonts w:ascii="Arial" w:hAnsi="Arial" w:cs="Arial"/>
        </w:rPr>
        <w:footnoteReference w:id="6"/>
      </w:r>
    </w:p>
    <w:p w14:paraId="070EE8FC" w14:textId="1C39EE72" w:rsidR="005D2FB3" w:rsidRDefault="005D2FB3" w:rsidP="005D2FB3">
      <w:pPr>
        <w:jc w:val="both"/>
        <w:rPr>
          <w:rFonts w:ascii="Arial" w:hAnsi="Arial" w:cs="Arial"/>
        </w:rPr>
      </w:pPr>
    </w:p>
    <w:p w14:paraId="757D5D3C" w14:textId="57A03C47" w:rsidR="0081558C" w:rsidRDefault="00F96BA9" w:rsidP="005D2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implementation plan, t</w:t>
      </w:r>
      <w:r w:rsidR="00B5541E">
        <w:rPr>
          <w:rFonts w:ascii="Arial" w:hAnsi="Arial" w:cs="Arial"/>
        </w:rPr>
        <w:t xml:space="preserve">he City of Seattle developed an EDI framework, </w:t>
      </w:r>
      <w:r w:rsidR="006314C9">
        <w:rPr>
          <w:rFonts w:ascii="Arial" w:hAnsi="Arial" w:cs="Arial"/>
        </w:rPr>
        <w:t xml:space="preserve">which </w:t>
      </w:r>
      <w:r w:rsidR="00BE596C">
        <w:rPr>
          <w:rFonts w:ascii="Arial" w:hAnsi="Arial" w:cs="Arial"/>
        </w:rPr>
        <w:t>is intended to support decision making and guide implementation</w:t>
      </w:r>
      <w:r w:rsidR="00B5541E">
        <w:rPr>
          <w:rFonts w:ascii="Arial" w:hAnsi="Arial" w:cs="Arial"/>
        </w:rPr>
        <w:t xml:space="preserve"> </w:t>
      </w:r>
      <w:r w:rsidR="00D86A89">
        <w:rPr>
          <w:rFonts w:ascii="Arial" w:hAnsi="Arial" w:cs="Arial"/>
        </w:rPr>
        <w:t>"to reduce disparities and achieve equitable outcomes for marginalized populations</w:t>
      </w:r>
      <w:r w:rsidR="003201AE">
        <w:rPr>
          <w:rFonts w:ascii="Arial" w:hAnsi="Arial" w:cs="Arial"/>
        </w:rPr>
        <w:t>.</w:t>
      </w:r>
      <w:r w:rsidR="00D86A89">
        <w:rPr>
          <w:rFonts w:ascii="Arial" w:hAnsi="Arial" w:cs="Arial"/>
        </w:rPr>
        <w:t>"</w:t>
      </w:r>
      <w:r w:rsidR="00F844A9">
        <w:rPr>
          <w:rStyle w:val="FootnoteReference"/>
          <w:rFonts w:ascii="Arial" w:hAnsi="Arial" w:cs="Arial"/>
        </w:rPr>
        <w:footnoteReference w:id="7"/>
      </w:r>
      <w:r w:rsidR="003201AE">
        <w:rPr>
          <w:rFonts w:ascii="Arial" w:hAnsi="Arial" w:cs="Arial"/>
        </w:rPr>
        <w:t xml:space="preserve"> There are six equity drivers </w:t>
      </w:r>
      <w:r w:rsidR="00564247">
        <w:rPr>
          <w:rFonts w:ascii="Arial" w:hAnsi="Arial" w:cs="Arial"/>
        </w:rPr>
        <w:t>within the equitable development framework:</w:t>
      </w:r>
    </w:p>
    <w:p w14:paraId="5A4A82D0" w14:textId="77777777" w:rsidR="00D935BD" w:rsidRDefault="00D935BD" w:rsidP="005D2FB3">
      <w:pPr>
        <w:jc w:val="both"/>
        <w:rPr>
          <w:rFonts w:ascii="Arial" w:hAnsi="Arial" w:cs="Arial"/>
        </w:rPr>
      </w:pPr>
    </w:p>
    <w:p w14:paraId="6D55D732" w14:textId="64D7A5CE" w:rsidR="005D2FB3" w:rsidRPr="004E1BD1" w:rsidRDefault="005D2FB3" w:rsidP="004E1BD1">
      <w:pPr>
        <w:pStyle w:val="ListParagraph0"/>
        <w:numPr>
          <w:ilvl w:val="0"/>
          <w:numId w:val="12"/>
        </w:numPr>
        <w:jc w:val="both"/>
        <w:rPr>
          <w:rFonts w:ascii="Arial" w:hAnsi="Arial" w:cs="Arial"/>
        </w:rPr>
      </w:pPr>
      <w:r w:rsidRPr="004E1BD1">
        <w:rPr>
          <w:rFonts w:ascii="Arial" w:hAnsi="Arial" w:cs="Arial"/>
        </w:rPr>
        <w:t xml:space="preserve">Advance economic opportunity </w:t>
      </w:r>
    </w:p>
    <w:p w14:paraId="112D8357" w14:textId="7D23E365" w:rsidR="005D2FB3" w:rsidRPr="005D2FB3" w:rsidRDefault="005D2FB3" w:rsidP="004E1BD1">
      <w:pPr>
        <w:pStyle w:val="ListParagraph0"/>
        <w:numPr>
          <w:ilvl w:val="0"/>
          <w:numId w:val="12"/>
        </w:numPr>
        <w:jc w:val="both"/>
        <w:rPr>
          <w:rFonts w:ascii="Arial" w:hAnsi="Arial" w:cs="Arial"/>
        </w:rPr>
      </w:pPr>
      <w:r w:rsidRPr="005D2FB3">
        <w:rPr>
          <w:rFonts w:ascii="Arial" w:hAnsi="Arial" w:cs="Arial"/>
        </w:rPr>
        <w:t>Prevent residential, commercial, and c</w:t>
      </w:r>
      <w:r w:rsidR="005554CA">
        <w:rPr>
          <w:rFonts w:ascii="Arial" w:hAnsi="Arial" w:cs="Arial"/>
        </w:rPr>
        <w:t>ommunity</w:t>
      </w:r>
      <w:r w:rsidRPr="005D2FB3">
        <w:rPr>
          <w:rFonts w:ascii="Arial" w:hAnsi="Arial" w:cs="Arial"/>
        </w:rPr>
        <w:t xml:space="preserve"> displacement</w:t>
      </w:r>
    </w:p>
    <w:p w14:paraId="1A1462EB" w14:textId="77777777" w:rsidR="005D2FB3" w:rsidRPr="005D2FB3" w:rsidRDefault="005D2FB3" w:rsidP="004E1BD1">
      <w:pPr>
        <w:pStyle w:val="ListParagraph0"/>
        <w:numPr>
          <w:ilvl w:val="0"/>
          <w:numId w:val="12"/>
        </w:numPr>
        <w:jc w:val="both"/>
        <w:rPr>
          <w:rFonts w:ascii="Arial" w:hAnsi="Arial" w:cs="Arial"/>
        </w:rPr>
      </w:pPr>
      <w:r w:rsidRPr="005D2FB3">
        <w:rPr>
          <w:rFonts w:ascii="Arial" w:hAnsi="Arial" w:cs="Arial"/>
        </w:rPr>
        <w:t>Build on local cultural assets</w:t>
      </w:r>
    </w:p>
    <w:p w14:paraId="1B23A1B2" w14:textId="77777777" w:rsidR="005D2FB3" w:rsidRPr="005D2FB3" w:rsidRDefault="005D2FB3" w:rsidP="004E1BD1">
      <w:pPr>
        <w:pStyle w:val="ListParagraph0"/>
        <w:numPr>
          <w:ilvl w:val="0"/>
          <w:numId w:val="12"/>
        </w:numPr>
        <w:jc w:val="both"/>
        <w:rPr>
          <w:rFonts w:ascii="Arial" w:hAnsi="Arial" w:cs="Arial"/>
        </w:rPr>
      </w:pPr>
      <w:r w:rsidRPr="005D2FB3">
        <w:rPr>
          <w:rFonts w:ascii="Arial" w:hAnsi="Arial" w:cs="Arial"/>
        </w:rPr>
        <w:t>Promote transportation mobility and connectivity</w:t>
      </w:r>
    </w:p>
    <w:p w14:paraId="40FEF8B7" w14:textId="77777777" w:rsidR="005D2FB3" w:rsidRPr="005D2FB3" w:rsidRDefault="005D2FB3" w:rsidP="004E1BD1">
      <w:pPr>
        <w:pStyle w:val="ListParagraph0"/>
        <w:numPr>
          <w:ilvl w:val="0"/>
          <w:numId w:val="12"/>
        </w:numPr>
        <w:jc w:val="both"/>
        <w:rPr>
          <w:rFonts w:ascii="Arial" w:hAnsi="Arial" w:cs="Arial"/>
        </w:rPr>
      </w:pPr>
      <w:r w:rsidRPr="005D2FB3">
        <w:rPr>
          <w:rFonts w:ascii="Arial" w:hAnsi="Arial" w:cs="Arial"/>
        </w:rPr>
        <w:t xml:space="preserve">Develop healthy and safe neighborhoods </w:t>
      </w:r>
    </w:p>
    <w:p w14:paraId="4F35C2B1" w14:textId="119CCCE8" w:rsidR="005D2FB3" w:rsidRDefault="005D2FB3" w:rsidP="004E1BD1">
      <w:pPr>
        <w:pStyle w:val="ListParagraph0"/>
        <w:numPr>
          <w:ilvl w:val="0"/>
          <w:numId w:val="12"/>
        </w:numPr>
        <w:jc w:val="both"/>
        <w:rPr>
          <w:rFonts w:ascii="Arial" w:hAnsi="Arial" w:cs="Arial"/>
        </w:rPr>
      </w:pPr>
      <w:r w:rsidRPr="005D2FB3">
        <w:rPr>
          <w:rFonts w:ascii="Arial" w:hAnsi="Arial" w:cs="Arial"/>
        </w:rPr>
        <w:t>Equitable access to all neighborhoods</w:t>
      </w:r>
    </w:p>
    <w:p w14:paraId="7AF9F3B1" w14:textId="77777777" w:rsidR="00890D2F" w:rsidRDefault="00890D2F" w:rsidP="005B478C">
      <w:pPr>
        <w:jc w:val="both"/>
        <w:rPr>
          <w:rFonts w:ascii="Arial" w:hAnsi="Arial" w:cs="Arial"/>
        </w:rPr>
      </w:pPr>
    </w:p>
    <w:p w14:paraId="3EB47AC5" w14:textId="660BA097" w:rsidR="00E25EEE" w:rsidRDefault="00C92B42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Seattle's i</w:t>
      </w:r>
      <w:r w:rsidR="00357F55">
        <w:rPr>
          <w:rFonts w:ascii="Arial" w:hAnsi="Arial" w:cs="Arial"/>
        </w:rPr>
        <w:t xml:space="preserve">mplementation of </w:t>
      </w:r>
      <w:r w:rsidR="00616BA2">
        <w:rPr>
          <w:rFonts w:ascii="Arial" w:hAnsi="Arial" w:cs="Arial"/>
        </w:rPr>
        <w:t xml:space="preserve">the </w:t>
      </w:r>
      <w:r w:rsidR="00357F55">
        <w:rPr>
          <w:rFonts w:ascii="Arial" w:hAnsi="Arial" w:cs="Arial"/>
        </w:rPr>
        <w:t xml:space="preserve">EDI has </w:t>
      </w:r>
      <w:r w:rsidR="00566E4F">
        <w:rPr>
          <w:rFonts w:ascii="Arial" w:hAnsi="Arial" w:cs="Arial"/>
        </w:rPr>
        <w:t>resulted in several notable actions</w:t>
      </w:r>
      <w:r w:rsidR="00650FFE">
        <w:rPr>
          <w:rFonts w:ascii="Arial" w:hAnsi="Arial" w:cs="Arial"/>
        </w:rPr>
        <w:t xml:space="preserve">. The </w:t>
      </w:r>
      <w:r w:rsidR="00C52EDF">
        <w:rPr>
          <w:rFonts w:ascii="Arial" w:hAnsi="Arial" w:cs="Arial"/>
        </w:rPr>
        <w:t>EDI fund</w:t>
      </w:r>
      <w:r w:rsidR="00D74884">
        <w:rPr>
          <w:rFonts w:ascii="Arial" w:hAnsi="Arial" w:cs="Arial"/>
        </w:rPr>
        <w:t xml:space="preserve"> </w:t>
      </w:r>
      <w:r w:rsidR="00566E4F">
        <w:rPr>
          <w:rFonts w:ascii="Arial" w:hAnsi="Arial" w:cs="Arial"/>
        </w:rPr>
        <w:t xml:space="preserve">has </w:t>
      </w:r>
      <w:r w:rsidR="00C52EDF">
        <w:rPr>
          <w:rFonts w:ascii="Arial" w:hAnsi="Arial" w:cs="Arial"/>
        </w:rPr>
        <w:t>distributed</w:t>
      </w:r>
      <w:r w:rsidR="0044062C">
        <w:rPr>
          <w:rFonts w:ascii="Arial" w:hAnsi="Arial" w:cs="Arial"/>
        </w:rPr>
        <w:t xml:space="preserve"> </w:t>
      </w:r>
      <w:r w:rsidR="008C2B05">
        <w:rPr>
          <w:rFonts w:ascii="Arial" w:hAnsi="Arial" w:cs="Arial"/>
        </w:rPr>
        <w:t>$49</w:t>
      </w:r>
      <w:r w:rsidR="00566E4F">
        <w:rPr>
          <w:rFonts w:ascii="Arial" w:hAnsi="Arial" w:cs="Arial"/>
        </w:rPr>
        <w:t xml:space="preserve"> million since 2017</w:t>
      </w:r>
      <w:r w:rsidR="003B1EFD">
        <w:rPr>
          <w:rFonts w:ascii="Arial" w:hAnsi="Arial" w:cs="Arial"/>
        </w:rPr>
        <w:t xml:space="preserve">, which has been used </w:t>
      </w:r>
      <w:r w:rsidR="00F41F23">
        <w:rPr>
          <w:rFonts w:ascii="Arial" w:hAnsi="Arial" w:cs="Arial"/>
        </w:rPr>
        <w:t xml:space="preserve">fund projects, site acquisition and capacity building in </w:t>
      </w:r>
      <w:r w:rsidR="003B1EFD">
        <w:rPr>
          <w:rFonts w:ascii="Arial" w:hAnsi="Arial" w:cs="Arial"/>
        </w:rPr>
        <w:t xml:space="preserve">support high displacement communities. </w:t>
      </w:r>
      <w:r w:rsidR="005F0B4C">
        <w:rPr>
          <w:rFonts w:ascii="Arial" w:hAnsi="Arial" w:cs="Arial"/>
        </w:rPr>
        <w:t xml:space="preserve">$5.8 million and </w:t>
      </w:r>
      <w:r w:rsidR="00B02EA6">
        <w:rPr>
          <w:rFonts w:ascii="Arial" w:hAnsi="Arial" w:cs="Arial"/>
        </w:rPr>
        <w:t>$9.8 million were awarded in 2020 and 2021 respectively</w:t>
      </w:r>
      <w:r w:rsidR="00E25EEE">
        <w:rPr>
          <w:rFonts w:ascii="Arial" w:hAnsi="Arial" w:cs="Arial"/>
        </w:rPr>
        <w:t>.</w:t>
      </w:r>
      <w:r w:rsidR="00E25EEE">
        <w:rPr>
          <w:rStyle w:val="FootnoteReference"/>
          <w:rFonts w:ascii="Arial" w:hAnsi="Arial" w:cs="Arial"/>
        </w:rPr>
        <w:footnoteReference w:id="8"/>
      </w:r>
      <w:r w:rsidR="00F76984">
        <w:rPr>
          <w:rFonts w:ascii="Arial" w:hAnsi="Arial" w:cs="Arial"/>
        </w:rPr>
        <w:t xml:space="preserve"> </w:t>
      </w:r>
      <w:r w:rsidR="00616BA2">
        <w:rPr>
          <w:rFonts w:ascii="Arial" w:hAnsi="Arial" w:cs="Arial"/>
        </w:rPr>
        <w:t xml:space="preserve">The </w:t>
      </w:r>
      <w:r w:rsidR="00F76984">
        <w:rPr>
          <w:rFonts w:ascii="Arial" w:hAnsi="Arial" w:cs="Arial"/>
        </w:rPr>
        <w:t>EDI uses place-based strategies</w:t>
      </w:r>
      <w:r w:rsidR="00616BA2">
        <w:rPr>
          <w:rFonts w:ascii="Arial" w:hAnsi="Arial" w:cs="Arial"/>
        </w:rPr>
        <w:t xml:space="preserve"> that prioritize communities that experience high levels of displacement, </w:t>
      </w:r>
      <w:r w:rsidR="00701E49">
        <w:rPr>
          <w:rFonts w:ascii="Arial" w:hAnsi="Arial" w:cs="Arial"/>
        </w:rPr>
        <w:t xml:space="preserve">historical racially-driven disinvestment, significant populations of marginalized </w:t>
      </w:r>
      <w:r w:rsidR="00DC4FC4">
        <w:rPr>
          <w:rFonts w:ascii="Arial" w:hAnsi="Arial" w:cs="Arial"/>
        </w:rPr>
        <w:t>communities, inclusive community engagement</w:t>
      </w:r>
      <w:r w:rsidR="00F96BA9">
        <w:rPr>
          <w:rFonts w:ascii="Arial" w:hAnsi="Arial" w:cs="Arial"/>
        </w:rPr>
        <w:t>,</w:t>
      </w:r>
      <w:r w:rsidR="00DC4FC4">
        <w:rPr>
          <w:rFonts w:ascii="Arial" w:hAnsi="Arial" w:cs="Arial"/>
        </w:rPr>
        <w:t xml:space="preserve"> and major transit investment. </w:t>
      </w:r>
    </w:p>
    <w:p w14:paraId="0106AA29" w14:textId="77BAA4C8" w:rsidR="00FB1152" w:rsidRDefault="00FB1152" w:rsidP="005B478C">
      <w:pPr>
        <w:jc w:val="both"/>
        <w:rPr>
          <w:rFonts w:ascii="Arial" w:hAnsi="Arial" w:cs="Arial"/>
        </w:rPr>
      </w:pPr>
    </w:p>
    <w:p w14:paraId="4E508E35" w14:textId="726019B7" w:rsidR="00FB1152" w:rsidRDefault="00C73798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implementation, the City launched an Equitable Development Monitoring Program (EDMP), wh</w:t>
      </w:r>
      <w:r w:rsidR="00F37166">
        <w:rPr>
          <w:rFonts w:ascii="Arial" w:hAnsi="Arial" w:cs="Arial"/>
        </w:rPr>
        <w:t xml:space="preserve">erein the City developed equitable development indicators that are monitored and analyzed to </w:t>
      </w:r>
      <w:r w:rsidR="007469DA">
        <w:rPr>
          <w:rFonts w:ascii="Arial" w:hAnsi="Arial" w:cs="Arial"/>
        </w:rPr>
        <w:t xml:space="preserve">evaluate displacement within the city. </w:t>
      </w:r>
      <w:r w:rsidR="00987CAB">
        <w:rPr>
          <w:rFonts w:ascii="Arial" w:hAnsi="Arial" w:cs="Arial"/>
        </w:rPr>
        <w:t>Two reports, the Community Indicators Report</w:t>
      </w:r>
      <w:r w:rsidR="002074B9">
        <w:rPr>
          <w:rStyle w:val="FootnoteReference"/>
          <w:rFonts w:ascii="Arial" w:hAnsi="Arial" w:cs="Arial"/>
        </w:rPr>
        <w:footnoteReference w:id="9"/>
      </w:r>
      <w:r w:rsidR="00987CAB">
        <w:rPr>
          <w:rFonts w:ascii="Arial" w:hAnsi="Arial" w:cs="Arial"/>
        </w:rPr>
        <w:t xml:space="preserve"> and the Heightened Displacement Risk Indicators</w:t>
      </w:r>
      <w:r w:rsidR="001343A3">
        <w:rPr>
          <w:rFonts w:ascii="Arial" w:hAnsi="Arial" w:cs="Arial"/>
        </w:rPr>
        <w:t>,</w:t>
      </w:r>
      <w:r w:rsidR="00F55747">
        <w:rPr>
          <w:rStyle w:val="FootnoteReference"/>
          <w:rFonts w:ascii="Arial" w:hAnsi="Arial" w:cs="Arial"/>
        </w:rPr>
        <w:footnoteReference w:id="10"/>
      </w:r>
      <w:r w:rsidR="001343A3">
        <w:rPr>
          <w:rFonts w:ascii="Arial" w:hAnsi="Arial" w:cs="Arial"/>
        </w:rPr>
        <w:t xml:space="preserve"> provide </w:t>
      </w:r>
      <w:r w:rsidR="002074B9">
        <w:rPr>
          <w:rFonts w:ascii="Arial" w:hAnsi="Arial" w:cs="Arial"/>
        </w:rPr>
        <w:t>information on affordability, livability, education and economic opportunity</w:t>
      </w:r>
      <w:r w:rsidR="00F96BA9">
        <w:rPr>
          <w:rFonts w:ascii="Arial" w:hAnsi="Arial" w:cs="Arial"/>
        </w:rPr>
        <w:t>,</w:t>
      </w:r>
      <w:r w:rsidR="002074B9">
        <w:rPr>
          <w:rFonts w:ascii="Arial" w:hAnsi="Arial" w:cs="Arial"/>
        </w:rPr>
        <w:t xml:space="preserve"> and heightened displacement risk. </w:t>
      </w:r>
      <w:r>
        <w:rPr>
          <w:rFonts w:ascii="Arial" w:hAnsi="Arial" w:cs="Arial"/>
        </w:rPr>
        <w:t xml:space="preserve"> </w:t>
      </w:r>
    </w:p>
    <w:p w14:paraId="459CBAB8" w14:textId="77777777" w:rsidR="00E25EEE" w:rsidRDefault="00E25EEE" w:rsidP="005B478C">
      <w:pPr>
        <w:jc w:val="both"/>
        <w:rPr>
          <w:rFonts w:ascii="Arial" w:hAnsi="Arial" w:cs="Arial"/>
        </w:rPr>
      </w:pPr>
    </w:p>
    <w:p w14:paraId="61231C22" w14:textId="5C705F60" w:rsidR="005A1FA2" w:rsidRDefault="007B03E7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EDI </w:t>
      </w:r>
      <w:r w:rsidR="0025780D">
        <w:rPr>
          <w:rFonts w:ascii="Arial" w:hAnsi="Arial" w:cs="Arial"/>
        </w:rPr>
        <w:t xml:space="preserve">framework </w:t>
      </w:r>
      <w:r>
        <w:rPr>
          <w:rFonts w:ascii="Arial" w:hAnsi="Arial" w:cs="Arial"/>
        </w:rPr>
        <w:t>has also been incorporated into</w:t>
      </w:r>
      <w:r w:rsidR="0025780D">
        <w:rPr>
          <w:rFonts w:ascii="Arial" w:hAnsi="Arial" w:cs="Arial"/>
        </w:rPr>
        <w:t xml:space="preserve"> </w:t>
      </w:r>
      <w:r w:rsidR="00D35A9F">
        <w:rPr>
          <w:rFonts w:ascii="Arial" w:hAnsi="Arial" w:cs="Arial"/>
        </w:rPr>
        <w:t>departmental work</w:t>
      </w:r>
      <w:r w:rsidR="0025780D">
        <w:rPr>
          <w:rFonts w:ascii="Arial" w:hAnsi="Arial" w:cs="Arial"/>
        </w:rPr>
        <w:t xml:space="preserve">, through </w:t>
      </w:r>
      <w:r w:rsidR="00EF0DB6">
        <w:rPr>
          <w:rFonts w:ascii="Arial" w:hAnsi="Arial" w:cs="Arial"/>
        </w:rPr>
        <w:t xml:space="preserve">the use of </w:t>
      </w:r>
      <w:r w:rsidR="006A101D">
        <w:rPr>
          <w:rFonts w:ascii="Arial" w:hAnsi="Arial" w:cs="Arial"/>
        </w:rPr>
        <w:t xml:space="preserve">an </w:t>
      </w:r>
      <w:r w:rsidR="00EF0DB6">
        <w:rPr>
          <w:rFonts w:ascii="Arial" w:hAnsi="Arial" w:cs="Arial"/>
        </w:rPr>
        <w:t xml:space="preserve">equity analysis and the equitable development framework to prioritize capital project planning, </w:t>
      </w:r>
      <w:r w:rsidR="00995303">
        <w:rPr>
          <w:rFonts w:ascii="Arial" w:hAnsi="Arial" w:cs="Arial"/>
        </w:rPr>
        <w:t xml:space="preserve">incorporating race and social equity policies throughout the comprehensive plan, and </w:t>
      </w:r>
      <w:r w:rsidR="00463549">
        <w:rPr>
          <w:rFonts w:ascii="Arial" w:hAnsi="Arial" w:cs="Arial"/>
        </w:rPr>
        <w:t xml:space="preserve">evaluating equity criteria in </w:t>
      </w:r>
      <w:r w:rsidR="0061182A">
        <w:rPr>
          <w:rFonts w:ascii="Arial" w:hAnsi="Arial" w:cs="Arial"/>
        </w:rPr>
        <w:t>work that may result in displacement</w:t>
      </w:r>
      <w:r w:rsidR="00463549">
        <w:rPr>
          <w:rFonts w:ascii="Arial" w:hAnsi="Arial" w:cs="Arial"/>
        </w:rPr>
        <w:t xml:space="preserve">. </w:t>
      </w:r>
    </w:p>
    <w:p w14:paraId="522C459C" w14:textId="77777777" w:rsidR="00000F86" w:rsidRDefault="00000F86" w:rsidP="005B478C">
      <w:pPr>
        <w:jc w:val="both"/>
        <w:rPr>
          <w:rFonts w:ascii="Arial" w:hAnsi="Arial" w:cs="Arial"/>
        </w:rPr>
      </w:pPr>
    </w:p>
    <w:p w14:paraId="204C1FBD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236A4850" w14:textId="77777777" w:rsidR="00074A56" w:rsidRDefault="00074A56" w:rsidP="005B478C">
      <w:pPr>
        <w:jc w:val="both"/>
        <w:rPr>
          <w:rFonts w:ascii="Arial" w:hAnsi="Arial" w:cs="Arial"/>
        </w:rPr>
      </w:pPr>
    </w:p>
    <w:p w14:paraId="78147E03" w14:textId="038B0340" w:rsidR="000372DE" w:rsidRPr="007C3976" w:rsidRDefault="000372DE" w:rsidP="000372DE">
      <w:pPr>
        <w:jc w:val="both"/>
        <w:rPr>
          <w:rFonts w:ascii="Arial" w:hAnsi="Arial" w:cs="Arial"/>
          <w:szCs w:val="24"/>
        </w:rPr>
      </w:pPr>
      <w:r w:rsidRPr="007C3976">
        <w:rPr>
          <w:rFonts w:ascii="Arial" w:hAnsi="Arial" w:cs="Arial"/>
          <w:szCs w:val="24"/>
        </w:rPr>
        <w:t>If implemented, Proposed Motion 202</w:t>
      </w:r>
      <w:r w:rsidR="00DA4A07" w:rsidRPr="007C3976">
        <w:rPr>
          <w:rFonts w:ascii="Arial" w:hAnsi="Arial" w:cs="Arial"/>
          <w:szCs w:val="24"/>
        </w:rPr>
        <w:t>1</w:t>
      </w:r>
      <w:r w:rsidRPr="007C3976">
        <w:rPr>
          <w:rFonts w:ascii="Arial" w:hAnsi="Arial" w:cs="Arial"/>
          <w:szCs w:val="24"/>
        </w:rPr>
        <w:t>-0</w:t>
      </w:r>
      <w:r w:rsidR="00DA4A07" w:rsidRPr="007C3976">
        <w:rPr>
          <w:rFonts w:ascii="Arial" w:hAnsi="Arial" w:cs="Arial"/>
          <w:szCs w:val="24"/>
        </w:rPr>
        <w:t>467</w:t>
      </w:r>
      <w:r w:rsidRPr="007C3976">
        <w:rPr>
          <w:rFonts w:ascii="Arial" w:hAnsi="Arial" w:cs="Arial"/>
          <w:szCs w:val="24"/>
        </w:rPr>
        <w:t xml:space="preserve"> would request the Executive to establish </w:t>
      </w:r>
      <w:r w:rsidR="00871A37" w:rsidRPr="007C3976">
        <w:rPr>
          <w:rFonts w:ascii="Arial" w:hAnsi="Arial" w:cs="Arial"/>
          <w:szCs w:val="24"/>
        </w:rPr>
        <w:t>a</w:t>
      </w:r>
      <w:r w:rsidR="0061182A">
        <w:rPr>
          <w:rFonts w:ascii="Arial" w:hAnsi="Arial" w:cs="Arial"/>
          <w:szCs w:val="24"/>
        </w:rPr>
        <w:t xml:space="preserve"> King County EDI</w:t>
      </w:r>
      <w:r w:rsidRPr="007C3976">
        <w:rPr>
          <w:rFonts w:ascii="Arial" w:hAnsi="Arial" w:cs="Arial"/>
          <w:szCs w:val="24"/>
        </w:rPr>
        <w:t>. The Executive is</w:t>
      </w:r>
      <w:r w:rsidR="007C3976" w:rsidRPr="007C3976">
        <w:rPr>
          <w:rFonts w:ascii="Arial" w:hAnsi="Arial" w:cs="Arial"/>
          <w:szCs w:val="24"/>
        </w:rPr>
        <w:t xml:space="preserve"> further</w:t>
      </w:r>
      <w:r w:rsidRPr="007C3976">
        <w:rPr>
          <w:rFonts w:ascii="Arial" w:hAnsi="Arial" w:cs="Arial"/>
          <w:szCs w:val="24"/>
        </w:rPr>
        <w:t xml:space="preserve"> </w:t>
      </w:r>
      <w:r w:rsidR="00B10C0F" w:rsidRPr="007C3976">
        <w:rPr>
          <w:rFonts w:ascii="Arial" w:hAnsi="Arial" w:cs="Arial"/>
          <w:szCs w:val="24"/>
        </w:rPr>
        <w:t xml:space="preserve">requested </w:t>
      </w:r>
      <w:r w:rsidRPr="007C3976">
        <w:rPr>
          <w:rFonts w:ascii="Arial" w:hAnsi="Arial" w:cs="Arial"/>
          <w:szCs w:val="24"/>
        </w:rPr>
        <w:t xml:space="preserve">to </w:t>
      </w:r>
      <w:r w:rsidR="00B10C0F" w:rsidRPr="007C3976">
        <w:rPr>
          <w:rFonts w:ascii="Arial" w:hAnsi="Arial" w:cs="Arial"/>
          <w:szCs w:val="24"/>
        </w:rPr>
        <w:t>prepare an implementation plan in two phases</w:t>
      </w:r>
      <w:r w:rsidR="007C3976" w:rsidRPr="007C3976">
        <w:rPr>
          <w:rFonts w:ascii="Arial" w:hAnsi="Arial" w:cs="Arial"/>
          <w:szCs w:val="24"/>
        </w:rPr>
        <w:t xml:space="preserve">, with the first phase due June 30, 2022 and the second phase due June 30, 2023. </w:t>
      </w:r>
    </w:p>
    <w:p w14:paraId="45332583" w14:textId="77777777" w:rsidR="000372DE" w:rsidRPr="00DA4A07" w:rsidRDefault="000372DE" w:rsidP="000372DE">
      <w:pPr>
        <w:jc w:val="both"/>
        <w:rPr>
          <w:rFonts w:ascii="Arial" w:hAnsi="Arial" w:cs="Arial"/>
          <w:szCs w:val="24"/>
          <w:highlight w:val="yellow"/>
        </w:rPr>
      </w:pPr>
    </w:p>
    <w:p w14:paraId="674DCC16" w14:textId="7BDC3656" w:rsidR="00C22B29" w:rsidRDefault="000372DE" w:rsidP="00D604B7">
      <w:pPr>
        <w:jc w:val="both"/>
        <w:rPr>
          <w:rFonts w:ascii="Arial" w:hAnsi="Arial" w:cs="Arial"/>
          <w:szCs w:val="24"/>
        </w:rPr>
      </w:pPr>
      <w:r w:rsidRPr="00530B9A">
        <w:rPr>
          <w:rFonts w:ascii="Arial" w:hAnsi="Arial" w:cs="Arial"/>
          <w:szCs w:val="24"/>
        </w:rPr>
        <w:lastRenderedPageBreak/>
        <w:t>The motion</w:t>
      </w:r>
      <w:r w:rsidR="00C22B29" w:rsidRPr="00530B9A">
        <w:rPr>
          <w:rFonts w:ascii="Arial" w:hAnsi="Arial" w:cs="Arial"/>
          <w:szCs w:val="24"/>
        </w:rPr>
        <w:t xml:space="preserve"> identifies that </w:t>
      </w:r>
      <w:r w:rsidR="00AD69BD">
        <w:rPr>
          <w:rFonts w:ascii="Arial" w:hAnsi="Arial" w:cs="Arial"/>
          <w:szCs w:val="24"/>
        </w:rPr>
        <w:t>the EDI</w:t>
      </w:r>
      <w:r w:rsidR="00C22B29" w:rsidRPr="00530B9A">
        <w:rPr>
          <w:rFonts w:ascii="Arial" w:hAnsi="Arial" w:cs="Arial"/>
          <w:szCs w:val="24"/>
        </w:rPr>
        <w:t xml:space="preserve"> </w:t>
      </w:r>
      <w:r w:rsidR="0061182A">
        <w:rPr>
          <w:rFonts w:ascii="Arial" w:hAnsi="Arial" w:cs="Arial"/>
          <w:szCs w:val="24"/>
        </w:rPr>
        <w:t xml:space="preserve">should </w:t>
      </w:r>
      <w:r w:rsidR="00C22B29" w:rsidRPr="00530B9A">
        <w:rPr>
          <w:rFonts w:ascii="Arial" w:hAnsi="Arial" w:cs="Arial"/>
          <w:szCs w:val="24"/>
        </w:rPr>
        <w:t>be countywide and scope</w:t>
      </w:r>
      <w:r w:rsidR="00530B9A" w:rsidRPr="00530B9A">
        <w:rPr>
          <w:rFonts w:ascii="Arial" w:hAnsi="Arial" w:cs="Arial"/>
          <w:szCs w:val="24"/>
        </w:rPr>
        <w:t xml:space="preserve">, but prioritize urban area communities, particularly historically marginalized communities. </w:t>
      </w:r>
      <w:r w:rsidR="00AD69BD">
        <w:rPr>
          <w:rFonts w:ascii="Arial" w:hAnsi="Arial" w:cs="Arial"/>
          <w:szCs w:val="24"/>
        </w:rPr>
        <w:t xml:space="preserve">Further, the motion identifies a set of principles that </w:t>
      </w:r>
      <w:r w:rsidR="00D604B7">
        <w:rPr>
          <w:rFonts w:ascii="Arial" w:hAnsi="Arial" w:cs="Arial"/>
          <w:szCs w:val="24"/>
        </w:rPr>
        <w:t xml:space="preserve">would guide </w:t>
      </w:r>
      <w:r w:rsidR="002404EA">
        <w:rPr>
          <w:rFonts w:ascii="Arial" w:hAnsi="Arial" w:cs="Arial"/>
          <w:szCs w:val="24"/>
        </w:rPr>
        <w:t xml:space="preserve">development of </w:t>
      </w:r>
      <w:r w:rsidR="00D604B7">
        <w:rPr>
          <w:rFonts w:ascii="Arial" w:hAnsi="Arial" w:cs="Arial"/>
          <w:szCs w:val="24"/>
        </w:rPr>
        <w:t>an EDI framework, including</w:t>
      </w:r>
      <w:r w:rsidR="00D604B7" w:rsidRPr="00D604B7">
        <w:rPr>
          <w:rFonts w:ascii="Arial" w:hAnsi="Arial" w:cs="Arial"/>
          <w:szCs w:val="24"/>
        </w:rPr>
        <w:t xml:space="preserve"> </w:t>
      </w:r>
      <w:r w:rsidR="00D604B7">
        <w:rPr>
          <w:rFonts w:ascii="Arial" w:hAnsi="Arial" w:cs="Arial"/>
          <w:szCs w:val="24"/>
        </w:rPr>
        <w:t>a</w:t>
      </w:r>
      <w:r w:rsidR="00D604B7" w:rsidRPr="00D604B7">
        <w:rPr>
          <w:rFonts w:ascii="Arial" w:hAnsi="Arial" w:cs="Arial"/>
          <w:szCs w:val="24"/>
        </w:rPr>
        <w:t>dvanc</w:t>
      </w:r>
      <w:r w:rsidR="00D604B7">
        <w:rPr>
          <w:rFonts w:ascii="Arial" w:hAnsi="Arial" w:cs="Arial"/>
          <w:szCs w:val="24"/>
        </w:rPr>
        <w:t xml:space="preserve">ing </w:t>
      </w:r>
      <w:r w:rsidR="00D604B7" w:rsidRPr="00D604B7">
        <w:rPr>
          <w:rFonts w:ascii="Arial" w:hAnsi="Arial" w:cs="Arial"/>
          <w:szCs w:val="24"/>
        </w:rPr>
        <w:t>economic mobility and opportunity for residents;</w:t>
      </w:r>
      <w:r w:rsidR="00D604B7">
        <w:rPr>
          <w:rFonts w:ascii="Arial" w:hAnsi="Arial" w:cs="Arial"/>
          <w:szCs w:val="24"/>
        </w:rPr>
        <w:t xml:space="preserve"> preventing </w:t>
      </w:r>
      <w:r w:rsidR="00D604B7" w:rsidRPr="00D604B7">
        <w:rPr>
          <w:rFonts w:ascii="Arial" w:hAnsi="Arial" w:cs="Arial"/>
          <w:szCs w:val="24"/>
        </w:rPr>
        <w:t>residential, commercial and cultural displacement;</w:t>
      </w:r>
      <w:r w:rsidR="00D604B7">
        <w:rPr>
          <w:rFonts w:ascii="Arial" w:hAnsi="Arial" w:cs="Arial"/>
          <w:szCs w:val="24"/>
        </w:rPr>
        <w:t xml:space="preserve"> building</w:t>
      </w:r>
      <w:r w:rsidR="00D604B7" w:rsidRPr="00D604B7">
        <w:rPr>
          <w:rFonts w:ascii="Arial" w:hAnsi="Arial" w:cs="Arial"/>
          <w:szCs w:val="24"/>
        </w:rPr>
        <w:t xml:space="preserve"> upon and protects local cultural assets that anchor communities;</w:t>
      </w:r>
      <w:r w:rsidR="00D604B7">
        <w:rPr>
          <w:rFonts w:ascii="Arial" w:hAnsi="Arial" w:cs="Arial"/>
          <w:szCs w:val="24"/>
        </w:rPr>
        <w:t xml:space="preserve"> supporting </w:t>
      </w:r>
      <w:r w:rsidR="00D604B7" w:rsidRPr="00D604B7">
        <w:rPr>
          <w:rFonts w:ascii="Arial" w:hAnsi="Arial" w:cs="Arial"/>
          <w:szCs w:val="24"/>
        </w:rPr>
        <w:t>organizational capacity building;</w:t>
      </w:r>
      <w:r w:rsidR="00D604B7">
        <w:rPr>
          <w:rFonts w:ascii="Arial" w:hAnsi="Arial" w:cs="Arial"/>
          <w:szCs w:val="24"/>
        </w:rPr>
        <w:t xml:space="preserve"> </w:t>
      </w:r>
      <w:r w:rsidR="006A101D">
        <w:rPr>
          <w:rFonts w:ascii="Arial" w:hAnsi="Arial" w:cs="Arial"/>
          <w:szCs w:val="24"/>
        </w:rPr>
        <w:t xml:space="preserve">promoting </w:t>
      </w:r>
      <w:r w:rsidR="006A101D" w:rsidRPr="00D604B7">
        <w:rPr>
          <w:rFonts w:ascii="Arial" w:hAnsi="Arial" w:cs="Arial"/>
          <w:szCs w:val="24"/>
        </w:rPr>
        <w:t>transportation</w:t>
      </w:r>
      <w:r w:rsidR="00D604B7" w:rsidRPr="00D604B7">
        <w:rPr>
          <w:rFonts w:ascii="Arial" w:hAnsi="Arial" w:cs="Arial"/>
          <w:szCs w:val="24"/>
        </w:rPr>
        <w:t xml:space="preserve"> mobility and connectivity; and</w:t>
      </w:r>
      <w:r w:rsidR="00D604B7">
        <w:rPr>
          <w:rFonts w:ascii="Arial" w:hAnsi="Arial" w:cs="Arial"/>
          <w:szCs w:val="24"/>
        </w:rPr>
        <w:t xml:space="preserve"> enabling</w:t>
      </w:r>
      <w:r w:rsidR="00D604B7" w:rsidRPr="00D604B7">
        <w:rPr>
          <w:rFonts w:ascii="Arial" w:hAnsi="Arial" w:cs="Arial"/>
          <w:szCs w:val="24"/>
        </w:rPr>
        <w:t xml:space="preserve"> equitable access for all communities.</w:t>
      </w:r>
    </w:p>
    <w:p w14:paraId="0F0F6849" w14:textId="5D206A59" w:rsidR="00E91B5D" w:rsidRDefault="00E91B5D" w:rsidP="00D604B7">
      <w:pPr>
        <w:jc w:val="both"/>
        <w:rPr>
          <w:rFonts w:ascii="Arial" w:hAnsi="Arial" w:cs="Arial"/>
          <w:szCs w:val="24"/>
        </w:rPr>
      </w:pPr>
    </w:p>
    <w:p w14:paraId="3F9CC128" w14:textId="0A88AABB" w:rsidR="00E91B5D" w:rsidRDefault="00E91B5D" w:rsidP="00D604B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Phase 1 of the </w:t>
      </w:r>
      <w:r w:rsidR="00131C3C">
        <w:rPr>
          <w:rFonts w:ascii="Arial" w:hAnsi="Arial" w:cs="Arial"/>
          <w:szCs w:val="24"/>
        </w:rPr>
        <w:t xml:space="preserve">equitable development initiative implementation plan </w:t>
      </w:r>
      <w:r w:rsidR="00282FCB">
        <w:rPr>
          <w:rFonts w:ascii="Arial" w:hAnsi="Arial" w:cs="Arial"/>
          <w:szCs w:val="24"/>
        </w:rPr>
        <w:t xml:space="preserve">is identified in the motion as </w:t>
      </w:r>
      <w:r w:rsidR="00DF4362">
        <w:rPr>
          <w:rFonts w:ascii="Arial" w:hAnsi="Arial" w:cs="Arial"/>
          <w:szCs w:val="24"/>
        </w:rPr>
        <w:t xml:space="preserve">an initial </w:t>
      </w:r>
      <w:r w:rsidR="0061182A">
        <w:rPr>
          <w:rFonts w:ascii="Arial" w:hAnsi="Arial" w:cs="Arial"/>
          <w:szCs w:val="24"/>
        </w:rPr>
        <w:t>phase</w:t>
      </w:r>
      <w:r w:rsidR="00DF4362">
        <w:rPr>
          <w:rFonts w:ascii="Arial" w:hAnsi="Arial" w:cs="Arial"/>
          <w:szCs w:val="24"/>
        </w:rPr>
        <w:t xml:space="preserve"> to creating an EDI program. The motion identifies that Phase 1 </w:t>
      </w:r>
      <w:r w:rsidR="00131C3C">
        <w:rPr>
          <w:rFonts w:ascii="Arial" w:hAnsi="Arial" w:cs="Arial"/>
          <w:szCs w:val="24"/>
        </w:rPr>
        <w:t>should include a</w:t>
      </w:r>
      <w:r w:rsidR="0061182A">
        <w:rPr>
          <w:rFonts w:ascii="Arial" w:hAnsi="Arial" w:cs="Arial"/>
          <w:szCs w:val="24"/>
        </w:rPr>
        <w:t xml:space="preserve"> </w:t>
      </w:r>
      <w:r w:rsidR="00D35A9F">
        <w:rPr>
          <w:rFonts w:ascii="Arial" w:hAnsi="Arial" w:cs="Arial"/>
          <w:szCs w:val="24"/>
        </w:rPr>
        <w:t>completed</w:t>
      </w:r>
      <w:r w:rsidR="00131C3C">
        <w:rPr>
          <w:rFonts w:ascii="Arial" w:hAnsi="Arial" w:cs="Arial"/>
          <w:szCs w:val="24"/>
        </w:rPr>
        <w:t xml:space="preserve"> EDI framework</w:t>
      </w:r>
      <w:r w:rsidR="00D70D31">
        <w:rPr>
          <w:rFonts w:ascii="Arial" w:hAnsi="Arial" w:cs="Arial"/>
          <w:szCs w:val="24"/>
        </w:rPr>
        <w:t>, consistent with the principles identified above</w:t>
      </w:r>
      <w:r w:rsidR="00DF5091">
        <w:rPr>
          <w:rFonts w:ascii="Arial" w:hAnsi="Arial" w:cs="Arial"/>
          <w:szCs w:val="24"/>
        </w:rPr>
        <w:t>;</w:t>
      </w:r>
      <w:r w:rsidR="00D70D31">
        <w:rPr>
          <w:rFonts w:ascii="Arial" w:hAnsi="Arial" w:cs="Arial"/>
          <w:szCs w:val="24"/>
        </w:rPr>
        <w:t xml:space="preserve"> information on how the initiative would guide the Best Starts Capital Grant Program</w:t>
      </w:r>
      <w:r w:rsidR="00DF5091">
        <w:rPr>
          <w:rFonts w:ascii="Arial" w:hAnsi="Arial" w:cs="Arial"/>
          <w:szCs w:val="24"/>
        </w:rPr>
        <w:t>; recommendations for County and community structure, capacity, and resources to implement the program</w:t>
      </w:r>
      <w:r w:rsidR="00282FCB">
        <w:rPr>
          <w:rFonts w:ascii="Arial" w:hAnsi="Arial" w:cs="Arial"/>
          <w:szCs w:val="24"/>
        </w:rPr>
        <w:t xml:space="preserve">. </w:t>
      </w:r>
      <w:r w:rsidR="00DF4362">
        <w:rPr>
          <w:rFonts w:ascii="Arial" w:hAnsi="Arial" w:cs="Arial"/>
          <w:szCs w:val="24"/>
        </w:rPr>
        <w:t xml:space="preserve">This </w:t>
      </w:r>
      <w:r w:rsidR="006A2BDE">
        <w:rPr>
          <w:rFonts w:ascii="Arial" w:hAnsi="Arial" w:cs="Arial"/>
          <w:szCs w:val="24"/>
        </w:rPr>
        <w:t xml:space="preserve">first phase would be due June 30, 2022. </w:t>
      </w:r>
    </w:p>
    <w:p w14:paraId="219752B8" w14:textId="454D1B42" w:rsidR="006A2BDE" w:rsidRDefault="006A2BDE" w:rsidP="00D604B7">
      <w:pPr>
        <w:jc w:val="both"/>
        <w:rPr>
          <w:rFonts w:ascii="Arial" w:hAnsi="Arial" w:cs="Arial"/>
          <w:szCs w:val="24"/>
        </w:rPr>
      </w:pPr>
    </w:p>
    <w:p w14:paraId="3A1B9894" w14:textId="62B68AE1" w:rsidR="006A2BDE" w:rsidRDefault="006A2BDE" w:rsidP="00D604B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Phase 2 of the equitable development initiative implementation plan</w:t>
      </w:r>
      <w:r w:rsidR="00E62FAD">
        <w:rPr>
          <w:rFonts w:ascii="Arial" w:hAnsi="Arial" w:cs="Arial"/>
          <w:szCs w:val="24"/>
        </w:rPr>
        <w:t xml:space="preserve"> </w:t>
      </w:r>
      <w:r w:rsidR="00144A24">
        <w:rPr>
          <w:rFonts w:ascii="Arial" w:hAnsi="Arial" w:cs="Arial"/>
          <w:szCs w:val="24"/>
        </w:rPr>
        <w:t xml:space="preserve">would build on work done under Phase </w:t>
      </w:r>
      <w:r w:rsidR="0052326D">
        <w:rPr>
          <w:rFonts w:ascii="Arial" w:hAnsi="Arial" w:cs="Arial"/>
          <w:szCs w:val="24"/>
        </w:rPr>
        <w:t>1. Phase 2 would include objectives and strategies to reduce disparities</w:t>
      </w:r>
      <w:r w:rsidR="00AE6412">
        <w:rPr>
          <w:rFonts w:ascii="Arial" w:hAnsi="Arial" w:cs="Arial"/>
          <w:szCs w:val="24"/>
        </w:rPr>
        <w:t xml:space="preserve">; utilize data of displacement risk and other metrics to determine programs and policies; include metrics for monitoring and evaluating outcomes; describe partnerships with outside agencies such as community-based organizations or regional partners; identify funding sources </w:t>
      </w:r>
      <w:r w:rsidR="009D2E45">
        <w:rPr>
          <w:rFonts w:ascii="Arial" w:hAnsi="Arial" w:cs="Arial"/>
          <w:szCs w:val="24"/>
        </w:rPr>
        <w:t>that could be leveraged; propose strategies to coordinate across county agencies and programs; identify a community outreach and collaboration process; utilize the "community directs action" level of engagemen</w:t>
      </w:r>
      <w:r w:rsidR="0061182A">
        <w:rPr>
          <w:rFonts w:ascii="Arial" w:hAnsi="Arial" w:cs="Arial"/>
          <w:szCs w:val="24"/>
        </w:rPr>
        <w:t>t;</w:t>
      </w:r>
      <w:r w:rsidR="009D2E45">
        <w:rPr>
          <w:rFonts w:ascii="Arial" w:hAnsi="Arial" w:cs="Arial"/>
          <w:szCs w:val="24"/>
        </w:rPr>
        <w:t xml:space="preserve"> propose next steps and a timeline; and recommendations for a permanent advisory board. </w:t>
      </w:r>
      <w:r w:rsidR="0070434D">
        <w:rPr>
          <w:rFonts w:ascii="Arial" w:hAnsi="Arial" w:cs="Arial"/>
          <w:szCs w:val="24"/>
        </w:rPr>
        <w:t>This second phase would be due June 30, 2023.</w:t>
      </w:r>
    </w:p>
    <w:p w14:paraId="373AADBB" w14:textId="6127A344" w:rsidR="0070434D" w:rsidRDefault="0070434D" w:rsidP="00D604B7">
      <w:pPr>
        <w:jc w:val="both"/>
        <w:rPr>
          <w:rFonts w:ascii="Arial" w:hAnsi="Arial" w:cs="Arial"/>
          <w:szCs w:val="24"/>
        </w:rPr>
      </w:pPr>
    </w:p>
    <w:p w14:paraId="48AF5AB8" w14:textId="37AC057F" w:rsidR="0070434D" w:rsidRPr="00530B9A" w:rsidRDefault="0070434D" w:rsidP="00D604B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motion requests that all work done under these two phases be completed in partnership with a planning workgroup</w:t>
      </w:r>
      <w:r w:rsidR="00B150E1">
        <w:rPr>
          <w:rFonts w:ascii="Arial" w:hAnsi="Arial" w:cs="Arial"/>
          <w:szCs w:val="24"/>
        </w:rPr>
        <w:t>, emphasizing Black, indigenous</w:t>
      </w:r>
      <w:r w:rsidR="00F96BA9">
        <w:rPr>
          <w:rFonts w:ascii="Arial" w:hAnsi="Arial" w:cs="Arial"/>
          <w:szCs w:val="24"/>
        </w:rPr>
        <w:t>,</w:t>
      </w:r>
      <w:r w:rsidR="00B150E1">
        <w:rPr>
          <w:rFonts w:ascii="Arial" w:hAnsi="Arial" w:cs="Arial"/>
          <w:szCs w:val="24"/>
        </w:rPr>
        <w:t xml:space="preserve"> and people of color leadership, and geographic representation that includes unincorporated King County. </w:t>
      </w:r>
    </w:p>
    <w:p w14:paraId="41BA252B" w14:textId="29A29C15" w:rsidR="00FC1F37" w:rsidRDefault="00FC1F37" w:rsidP="00FC1F37">
      <w:pPr>
        <w:pStyle w:val="BodyText"/>
        <w:ind w:left="720"/>
        <w:jc w:val="both"/>
        <w:rPr>
          <w:rFonts w:ascii="Arial" w:hAnsi="Arial" w:cs="Arial"/>
          <w:i w:val="0"/>
          <w:szCs w:val="24"/>
        </w:rPr>
      </w:pPr>
    </w:p>
    <w:p w14:paraId="400F397B" w14:textId="02CB351E" w:rsidR="0088792D" w:rsidRPr="001C4B19" w:rsidRDefault="0088792D" w:rsidP="0088792D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AMENDMENTS</w:t>
      </w:r>
    </w:p>
    <w:p w14:paraId="2908FCEF" w14:textId="41206A8A" w:rsidR="0088792D" w:rsidRDefault="0088792D" w:rsidP="0088792D">
      <w:pPr>
        <w:pStyle w:val="ListParagraph0"/>
        <w:ind w:left="0"/>
        <w:jc w:val="both"/>
        <w:rPr>
          <w:rFonts w:ascii="Arial" w:hAnsi="Arial" w:cs="Arial"/>
        </w:rPr>
      </w:pPr>
    </w:p>
    <w:p w14:paraId="4DA50384" w14:textId="1DDD9FBB" w:rsidR="004E6660" w:rsidRPr="00D97318" w:rsidRDefault="0071089B" w:rsidP="0088792D">
      <w:pPr>
        <w:pStyle w:val="ListParagraph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Amendments to Proposed Motion 2021-0467 will be available in the additional materials packet distributed on February 16, 2022. </w:t>
      </w:r>
    </w:p>
    <w:p w14:paraId="3FA1DFB0" w14:textId="77777777" w:rsidR="0088792D" w:rsidRPr="001C4B19" w:rsidRDefault="0088792D" w:rsidP="00FC1F37">
      <w:pPr>
        <w:pStyle w:val="BodyText"/>
        <w:ind w:left="720"/>
        <w:jc w:val="both"/>
        <w:rPr>
          <w:rFonts w:ascii="Arial" w:hAnsi="Arial" w:cs="Arial"/>
          <w:i w:val="0"/>
          <w:szCs w:val="24"/>
        </w:rPr>
      </w:pPr>
    </w:p>
    <w:p w14:paraId="010DA321" w14:textId="77777777" w:rsidR="00716F37" w:rsidRPr="001C4B19" w:rsidRDefault="003C064E" w:rsidP="00716F37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INVITE</w:t>
      </w:r>
      <w:r w:rsidR="00134579">
        <w:rPr>
          <w:rFonts w:ascii="Arial" w:hAnsi="Arial" w:cs="Arial"/>
          <w:b/>
          <w:szCs w:val="24"/>
          <w:u w:val="single"/>
        </w:rPr>
        <w:t>D</w:t>
      </w:r>
    </w:p>
    <w:p w14:paraId="0337E3F6" w14:textId="77777777" w:rsidR="00716F37" w:rsidRPr="001C4B19" w:rsidRDefault="00716F37" w:rsidP="00716F37">
      <w:pPr>
        <w:jc w:val="both"/>
        <w:rPr>
          <w:rFonts w:ascii="Arial" w:hAnsi="Arial" w:cs="Arial"/>
          <w:szCs w:val="24"/>
        </w:rPr>
      </w:pPr>
    </w:p>
    <w:p w14:paraId="123105F9" w14:textId="2036D64E" w:rsidR="00716F37" w:rsidRDefault="006A68C8" w:rsidP="00AD7757">
      <w:pPr>
        <w:pStyle w:val="ListParagraph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Karan Gill, Deputy Chief of Staff, Executive Office</w:t>
      </w:r>
    </w:p>
    <w:p w14:paraId="5030F447" w14:textId="3493B04C" w:rsidR="006A68C8" w:rsidRPr="006A68C8" w:rsidRDefault="006A68C8" w:rsidP="00447858">
      <w:pPr>
        <w:pStyle w:val="ListParagraph0"/>
        <w:numPr>
          <w:ilvl w:val="0"/>
          <w:numId w:val="2"/>
        </w:numPr>
        <w:jc w:val="both"/>
        <w:rPr>
          <w:rFonts w:ascii="Arial" w:hAnsi="Arial" w:cs="Arial"/>
        </w:rPr>
      </w:pPr>
      <w:r w:rsidRPr="006A68C8">
        <w:rPr>
          <w:rFonts w:ascii="Arial" w:hAnsi="Arial" w:cs="Arial"/>
        </w:rPr>
        <w:t xml:space="preserve">Kelly Rider, </w:t>
      </w:r>
      <w:r w:rsidR="006F7B16">
        <w:rPr>
          <w:rFonts w:ascii="Arial" w:hAnsi="Arial" w:cs="Arial"/>
        </w:rPr>
        <w:t>Government Relations Officer, DCHS</w:t>
      </w:r>
    </w:p>
    <w:p w14:paraId="7DBEE9DF" w14:textId="77777777" w:rsidR="00716F37" w:rsidRDefault="00716F37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201EFB59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5F9D53C8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31A40051" w14:textId="11CCEDF0" w:rsidR="004C241A" w:rsidRPr="001C4B19" w:rsidRDefault="00C521D8" w:rsidP="00AD7757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88792D">
        <w:rPr>
          <w:rFonts w:ascii="Arial" w:hAnsi="Arial" w:cs="Arial"/>
          <w:i w:val="0"/>
          <w:szCs w:val="24"/>
        </w:rPr>
        <w:t>Motion</w:t>
      </w:r>
      <w:r w:rsidR="00716F37">
        <w:rPr>
          <w:rFonts w:ascii="Arial" w:hAnsi="Arial" w:cs="Arial"/>
          <w:i w:val="0"/>
          <w:szCs w:val="24"/>
        </w:rPr>
        <w:t xml:space="preserve"> 20</w:t>
      </w:r>
      <w:r w:rsidR="001C01BB">
        <w:rPr>
          <w:rFonts w:ascii="Arial" w:hAnsi="Arial" w:cs="Arial"/>
          <w:i w:val="0"/>
          <w:szCs w:val="24"/>
        </w:rPr>
        <w:t>21</w:t>
      </w:r>
      <w:r w:rsidRPr="001C4B19">
        <w:rPr>
          <w:rFonts w:ascii="Arial" w:hAnsi="Arial" w:cs="Arial"/>
          <w:i w:val="0"/>
          <w:szCs w:val="24"/>
        </w:rPr>
        <w:t>-0</w:t>
      </w:r>
      <w:r w:rsidR="0088792D">
        <w:rPr>
          <w:rFonts w:ascii="Arial" w:hAnsi="Arial" w:cs="Arial"/>
          <w:i w:val="0"/>
          <w:szCs w:val="24"/>
        </w:rPr>
        <w:t>467</w:t>
      </w:r>
      <w:r w:rsidR="00575B03" w:rsidRPr="001C4B19">
        <w:rPr>
          <w:rFonts w:ascii="Arial" w:hAnsi="Arial" w:cs="Arial"/>
          <w:i w:val="0"/>
          <w:szCs w:val="24"/>
        </w:rPr>
        <w:t xml:space="preserve"> </w:t>
      </w:r>
    </w:p>
    <w:p w14:paraId="4D0EFC11" w14:textId="77777777"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52E8E3B4" w14:textId="77777777" w:rsidR="001C4B19" w:rsidRPr="001C4B19" w:rsidRDefault="001C4B19" w:rsidP="005B478C">
      <w:pPr>
        <w:jc w:val="both"/>
        <w:rPr>
          <w:rFonts w:ascii="Arial" w:hAnsi="Arial" w:cs="Arial"/>
          <w:szCs w:val="24"/>
        </w:rPr>
      </w:pPr>
    </w:p>
    <w:sectPr w:rsidR="001C4B19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DFE9" w14:textId="77777777" w:rsidR="00AA29D2" w:rsidRDefault="00AA29D2">
      <w:r>
        <w:separator/>
      </w:r>
    </w:p>
  </w:endnote>
  <w:endnote w:type="continuationSeparator" w:id="0">
    <w:p w14:paraId="1C49D5EF" w14:textId="77777777" w:rsidR="00AA29D2" w:rsidRDefault="00AA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C3C6" w14:textId="77777777" w:rsidR="00AA29D2" w:rsidRDefault="00AA29D2">
      <w:r>
        <w:separator/>
      </w:r>
    </w:p>
  </w:footnote>
  <w:footnote w:type="continuationSeparator" w:id="0">
    <w:p w14:paraId="0C687886" w14:textId="77777777" w:rsidR="00AA29D2" w:rsidRDefault="00AA29D2">
      <w:r>
        <w:continuationSeparator/>
      </w:r>
    </w:p>
  </w:footnote>
  <w:footnote w:id="1">
    <w:p w14:paraId="64852BFF" w14:textId="4D47A887" w:rsidR="00970A38" w:rsidRPr="00970A38" w:rsidRDefault="00970A38">
      <w:pPr>
        <w:pStyle w:val="FootnoteText"/>
        <w:rPr>
          <w:rFonts w:ascii="Arial" w:hAnsi="Arial" w:cs="Arial"/>
          <w:sz w:val="18"/>
          <w:szCs w:val="18"/>
        </w:rPr>
      </w:pPr>
      <w:r w:rsidRPr="00970A38">
        <w:rPr>
          <w:rStyle w:val="FootnoteReference"/>
          <w:rFonts w:ascii="Arial" w:hAnsi="Arial" w:cs="Arial"/>
          <w:sz w:val="18"/>
          <w:szCs w:val="18"/>
        </w:rPr>
        <w:footnoteRef/>
      </w:r>
      <w:r w:rsidRPr="00970A38">
        <w:rPr>
          <w:rFonts w:ascii="Arial" w:hAnsi="Arial" w:cs="Arial"/>
          <w:sz w:val="18"/>
          <w:szCs w:val="18"/>
        </w:rPr>
        <w:t xml:space="preserve"> Ordinance 19364</w:t>
      </w:r>
    </w:p>
  </w:footnote>
  <w:footnote w:id="2">
    <w:p w14:paraId="066BB013" w14:textId="1E8488C4" w:rsidR="00181F40" w:rsidRPr="00970A38" w:rsidRDefault="00181F40">
      <w:pPr>
        <w:pStyle w:val="FootnoteText"/>
        <w:rPr>
          <w:rFonts w:ascii="Arial" w:hAnsi="Arial" w:cs="Arial"/>
          <w:sz w:val="18"/>
          <w:szCs w:val="18"/>
        </w:rPr>
      </w:pPr>
      <w:r w:rsidRPr="00970A38">
        <w:rPr>
          <w:rStyle w:val="FootnoteReference"/>
          <w:rFonts w:ascii="Arial" w:hAnsi="Arial" w:cs="Arial"/>
          <w:sz w:val="18"/>
          <w:szCs w:val="18"/>
        </w:rPr>
        <w:footnoteRef/>
      </w:r>
      <w:r w:rsidRPr="00970A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970A38" w:rsidRPr="005450E7">
          <w:rPr>
            <w:rStyle w:val="Hyperlink"/>
            <w:rFonts w:ascii="Arial" w:hAnsi="Arial" w:cs="Arial"/>
            <w:sz w:val="18"/>
            <w:szCs w:val="18"/>
          </w:rPr>
          <w:t>http://clerk.seattle.gov/search/resolutions/31577</w:t>
        </w:r>
      </w:hyperlink>
      <w:r w:rsidR="00970A38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208152BA" w14:textId="749F6D9E" w:rsidR="005D2FB3" w:rsidRPr="00970A38" w:rsidRDefault="005D2FB3">
      <w:pPr>
        <w:pStyle w:val="FootnoteText"/>
        <w:rPr>
          <w:rFonts w:ascii="Arial" w:hAnsi="Arial" w:cs="Arial"/>
          <w:sz w:val="18"/>
          <w:szCs w:val="18"/>
        </w:rPr>
      </w:pPr>
      <w:r w:rsidRPr="00970A38">
        <w:rPr>
          <w:rStyle w:val="FootnoteReference"/>
          <w:rFonts w:ascii="Arial" w:hAnsi="Arial" w:cs="Arial"/>
          <w:sz w:val="18"/>
          <w:szCs w:val="18"/>
        </w:rPr>
        <w:footnoteRef/>
      </w:r>
      <w:r w:rsidRPr="00970A38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970A38" w:rsidRPr="005450E7">
          <w:rPr>
            <w:rStyle w:val="Hyperlink"/>
            <w:rFonts w:ascii="Arial" w:hAnsi="Arial" w:cs="Arial"/>
            <w:sz w:val="18"/>
            <w:szCs w:val="18"/>
          </w:rPr>
          <w:t>http://clerk.seattle.gov/search/ordinances/125173</w:t>
        </w:r>
      </w:hyperlink>
      <w:r w:rsidR="00970A38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76D227A2" w14:textId="74A5AD2E" w:rsidR="005D2FB3" w:rsidRPr="00970A38" w:rsidRDefault="005D2FB3">
      <w:pPr>
        <w:pStyle w:val="FootnoteText"/>
        <w:rPr>
          <w:rFonts w:ascii="Arial" w:hAnsi="Arial" w:cs="Arial"/>
          <w:sz w:val="18"/>
          <w:szCs w:val="18"/>
        </w:rPr>
      </w:pPr>
      <w:r w:rsidRPr="00970A38">
        <w:rPr>
          <w:rStyle w:val="FootnoteReference"/>
          <w:rFonts w:ascii="Arial" w:hAnsi="Arial" w:cs="Arial"/>
          <w:sz w:val="18"/>
          <w:szCs w:val="18"/>
        </w:rPr>
        <w:footnoteRef/>
      </w:r>
      <w:r w:rsidRPr="00970A38">
        <w:rPr>
          <w:rFonts w:ascii="Arial" w:hAnsi="Arial" w:cs="Arial"/>
          <w:sz w:val="18"/>
          <w:szCs w:val="18"/>
        </w:rPr>
        <w:t xml:space="preserve"> The equity analysis includes potential future displacement impacts of the city's growth strategy on marginalized populations and access to opportunity</w:t>
      </w:r>
    </w:p>
  </w:footnote>
  <w:footnote w:id="5">
    <w:p w14:paraId="34E55F58" w14:textId="54B2C460" w:rsidR="005D2FB3" w:rsidRDefault="005D2FB3">
      <w:pPr>
        <w:pStyle w:val="FootnoteText"/>
      </w:pPr>
      <w:r w:rsidRPr="00970A38">
        <w:rPr>
          <w:rStyle w:val="FootnoteReference"/>
          <w:rFonts w:ascii="Arial" w:hAnsi="Arial" w:cs="Arial"/>
          <w:sz w:val="18"/>
          <w:szCs w:val="18"/>
        </w:rPr>
        <w:footnoteRef/>
      </w:r>
      <w:r w:rsidRPr="00970A38">
        <w:rPr>
          <w:rFonts w:ascii="Arial" w:hAnsi="Arial" w:cs="Arial"/>
          <w:sz w:val="18"/>
          <w:szCs w:val="18"/>
        </w:rPr>
        <w:t xml:space="preserve"> </w:t>
      </w:r>
      <w:r w:rsidR="0061182A">
        <w:rPr>
          <w:rFonts w:ascii="Arial" w:hAnsi="Arial" w:cs="Arial"/>
          <w:sz w:val="18"/>
          <w:szCs w:val="18"/>
        </w:rPr>
        <w:t xml:space="preserve">City of Seattle, Equitable Development Implementation Plan, </w:t>
      </w:r>
      <w:hyperlink r:id="rId3" w:history="1">
        <w:r w:rsidR="0061182A" w:rsidRPr="005450E7">
          <w:rPr>
            <w:rStyle w:val="Hyperlink"/>
            <w:rFonts w:ascii="Arial" w:hAnsi="Arial" w:cs="Arial"/>
            <w:sz w:val="18"/>
            <w:szCs w:val="18"/>
          </w:rPr>
          <w:t>https://www.seattle.gov/Documents/Departments/ OPCD/OngoingInitiatives/EquitableDevelopmentInitiative /EDIImpPlan042916final.pdf</w:t>
        </w:r>
      </w:hyperlink>
    </w:p>
  </w:footnote>
  <w:footnote w:id="6">
    <w:p w14:paraId="58BD945A" w14:textId="7B855BC4" w:rsidR="0061182A" w:rsidRPr="0061182A" w:rsidRDefault="0061182A">
      <w:pPr>
        <w:pStyle w:val="FootnoteText"/>
        <w:rPr>
          <w:rFonts w:ascii="Arial" w:hAnsi="Arial" w:cs="Arial"/>
          <w:sz w:val="18"/>
          <w:szCs w:val="18"/>
        </w:rPr>
      </w:pPr>
      <w:r w:rsidRPr="0061182A">
        <w:rPr>
          <w:rStyle w:val="FootnoteReference"/>
          <w:rFonts w:ascii="Arial" w:hAnsi="Arial" w:cs="Arial"/>
          <w:sz w:val="18"/>
          <w:szCs w:val="18"/>
        </w:rPr>
        <w:footnoteRef/>
      </w:r>
      <w:r w:rsidRPr="0061182A">
        <w:rPr>
          <w:rFonts w:ascii="Arial" w:hAnsi="Arial" w:cs="Arial"/>
          <w:sz w:val="18"/>
          <w:szCs w:val="18"/>
        </w:rPr>
        <w:t xml:space="preserve"> City of Seattle, Equitable Development Implementation </w:t>
      </w:r>
      <w:proofErr w:type="spellStart"/>
      <w:r w:rsidRPr="0061182A">
        <w:rPr>
          <w:rFonts w:ascii="Arial" w:hAnsi="Arial" w:cs="Arial"/>
          <w:sz w:val="18"/>
          <w:szCs w:val="18"/>
        </w:rPr>
        <w:t>Plan</w:t>
      </w:r>
      <w:r w:rsidR="006A101D">
        <w:rPr>
          <w:rFonts w:ascii="Arial" w:hAnsi="Arial" w:cs="Arial"/>
          <w:sz w:val="18"/>
          <w:szCs w:val="18"/>
        </w:rPr>
        <w:t>,p</w:t>
      </w:r>
      <w:r w:rsidRPr="0061182A">
        <w:rPr>
          <w:rFonts w:ascii="Arial" w:hAnsi="Arial" w:cs="Arial"/>
          <w:sz w:val="18"/>
          <w:szCs w:val="18"/>
        </w:rPr>
        <w:t>age</w:t>
      </w:r>
      <w:proofErr w:type="spellEnd"/>
      <w:r w:rsidRPr="0061182A">
        <w:rPr>
          <w:rFonts w:ascii="Arial" w:hAnsi="Arial" w:cs="Arial"/>
          <w:sz w:val="18"/>
          <w:szCs w:val="18"/>
        </w:rPr>
        <w:t xml:space="preserve"> 13</w:t>
      </w:r>
    </w:p>
  </w:footnote>
  <w:footnote w:id="7">
    <w:p w14:paraId="59393C01" w14:textId="56970AC7" w:rsidR="00F844A9" w:rsidRPr="0061182A" w:rsidRDefault="00F844A9">
      <w:pPr>
        <w:pStyle w:val="FootnoteText"/>
        <w:rPr>
          <w:rFonts w:ascii="Arial" w:hAnsi="Arial" w:cs="Arial"/>
          <w:sz w:val="18"/>
          <w:szCs w:val="18"/>
        </w:rPr>
      </w:pPr>
      <w:r w:rsidRPr="0061182A">
        <w:rPr>
          <w:rStyle w:val="FootnoteReference"/>
          <w:rFonts w:ascii="Arial" w:hAnsi="Arial" w:cs="Arial"/>
          <w:sz w:val="18"/>
          <w:szCs w:val="18"/>
        </w:rPr>
        <w:footnoteRef/>
      </w:r>
      <w:r w:rsidRPr="0061182A">
        <w:rPr>
          <w:rFonts w:ascii="Arial" w:hAnsi="Arial" w:cs="Arial"/>
          <w:sz w:val="18"/>
          <w:szCs w:val="18"/>
        </w:rPr>
        <w:t xml:space="preserve"> City of Seattle, Equitable Development Implementation Plan</w:t>
      </w:r>
      <w:r w:rsidR="006A101D">
        <w:rPr>
          <w:rFonts w:ascii="Arial" w:hAnsi="Arial" w:cs="Arial"/>
          <w:sz w:val="18"/>
          <w:szCs w:val="18"/>
        </w:rPr>
        <w:t>, p</w:t>
      </w:r>
      <w:r w:rsidRPr="0061182A">
        <w:rPr>
          <w:rFonts w:ascii="Arial" w:hAnsi="Arial" w:cs="Arial"/>
          <w:sz w:val="18"/>
          <w:szCs w:val="18"/>
        </w:rPr>
        <w:t>age 29</w:t>
      </w:r>
    </w:p>
  </w:footnote>
  <w:footnote w:id="8">
    <w:p w14:paraId="37C6A142" w14:textId="52DE9A79" w:rsidR="00F5068B" w:rsidRPr="0061182A" w:rsidRDefault="00E25EEE">
      <w:pPr>
        <w:pStyle w:val="FootnoteText"/>
        <w:rPr>
          <w:rFonts w:ascii="Arial" w:hAnsi="Arial" w:cs="Arial"/>
          <w:sz w:val="18"/>
          <w:szCs w:val="18"/>
        </w:rPr>
      </w:pPr>
      <w:r w:rsidRPr="0061182A">
        <w:rPr>
          <w:rStyle w:val="FootnoteReference"/>
          <w:rFonts w:ascii="Arial" w:hAnsi="Arial" w:cs="Arial"/>
          <w:sz w:val="18"/>
          <w:szCs w:val="18"/>
        </w:rPr>
        <w:footnoteRef/>
      </w:r>
      <w:r w:rsidRPr="0061182A">
        <w:rPr>
          <w:rFonts w:ascii="Arial" w:hAnsi="Arial" w:cs="Arial"/>
          <w:sz w:val="18"/>
          <w:szCs w:val="18"/>
        </w:rPr>
        <w:t xml:space="preserve"> </w:t>
      </w:r>
      <w:r w:rsidR="00F5068B" w:rsidRPr="0061182A">
        <w:rPr>
          <w:rFonts w:ascii="Arial" w:hAnsi="Arial" w:cs="Arial"/>
          <w:sz w:val="18"/>
          <w:szCs w:val="18"/>
        </w:rPr>
        <w:t xml:space="preserve">EDI funded projects can be found at: </w:t>
      </w:r>
      <w:hyperlink r:id="rId4" w:anchor="projects" w:history="1">
        <w:r w:rsidR="0061182A" w:rsidRPr="005450E7">
          <w:rPr>
            <w:rStyle w:val="Hyperlink"/>
            <w:rFonts w:ascii="Arial" w:hAnsi="Arial" w:cs="Arial"/>
            <w:sz w:val="18"/>
            <w:szCs w:val="18"/>
          </w:rPr>
          <w:t>https://www.seattle.gov/opcd/ongoing-initiatives/equitable-development-initiative#projects</w:t>
        </w:r>
      </w:hyperlink>
      <w:r w:rsidR="0061182A">
        <w:rPr>
          <w:rFonts w:ascii="Arial" w:hAnsi="Arial" w:cs="Arial"/>
          <w:sz w:val="18"/>
          <w:szCs w:val="18"/>
        </w:rPr>
        <w:t xml:space="preserve"> and </w:t>
      </w:r>
      <w:hyperlink r:id="rId5" w:history="1">
        <w:r w:rsidR="0061182A" w:rsidRPr="005450E7">
          <w:rPr>
            <w:rStyle w:val="Hyperlink"/>
            <w:rFonts w:ascii="Arial" w:hAnsi="Arial" w:cs="Arial"/>
            <w:sz w:val="18"/>
            <w:szCs w:val="18"/>
          </w:rPr>
          <w:t>https://www.seattle.gov/Documents/Departments/OPCD/OngoingInitiatives/Equitable DevelopmentInitiative/EDIFundProjects_2020_location.pdf</w:t>
        </w:r>
      </w:hyperlink>
    </w:p>
  </w:footnote>
  <w:footnote w:id="9">
    <w:p w14:paraId="66FB161E" w14:textId="4B0EDD5F" w:rsidR="00F55747" w:rsidRPr="0061182A" w:rsidRDefault="002074B9">
      <w:pPr>
        <w:pStyle w:val="FootnoteText"/>
        <w:rPr>
          <w:rFonts w:ascii="Arial" w:hAnsi="Arial" w:cs="Arial"/>
          <w:sz w:val="18"/>
          <w:szCs w:val="18"/>
        </w:rPr>
      </w:pPr>
      <w:r w:rsidRPr="0061182A">
        <w:rPr>
          <w:rStyle w:val="FootnoteReference"/>
          <w:rFonts w:ascii="Arial" w:hAnsi="Arial" w:cs="Arial"/>
          <w:sz w:val="18"/>
          <w:szCs w:val="18"/>
        </w:rPr>
        <w:footnoteRef/>
      </w:r>
      <w:r w:rsidRPr="0061182A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61182A" w:rsidRPr="005450E7">
          <w:rPr>
            <w:rStyle w:val="Hyperlink"/>
            <w:rFonts w:ascii="Arial" w:hAnsi="Arial" w:cs="Arial"/>
            <w:sz w:val="18"/>
            <w:szCs w:val="18"/>
          </w:rPr>
          <w:t>https://www.seattle.gov/Documents/Departments/OPCD/Demographics/CommunityIndicatorsReport2020.pdf</w:t>
        </w:r>
      </w:hyperlink>
      <w:r w:rsidR="0061182A">
        <w:rPr>
          <w:rFonts w:ascii="Arial" w:hAnsi="Arial" w:cs="Arial"/>
          <w:sz w:val="18"/>
          <w:szCs w:val="18"/>
        </w:rPr>
        <w:t xml:space="preserve"> </w:t>
      </w:r>
    </w:p>
  </w:footnote>
  <w:footnote w:id="10">
    <w:p w14:paraId="4D7EC0D4" w14:textId="44774877" w:rsidR="00F55747" w:rsidRDefault="00F55747">
      <w:pPr>
        <w:pStyle w:val="FootnoteText"/>
      </w:pPr>
      <w:r w:rsidRPr="0061182A">
        <w:rPr>
          <w:rStyle w:val="FootnoteReference"/>
          <w:rFonts w:ascii="Arial" w:hAnsi="Arial" w:cs="Arial"/>
          <w:sz w:val="18"/>
          <w:szCs w:val="18"/>
        </w:rPr>
        <w:footnoteRef/>
      </w:r>
      <w:r w:rsidRPr="0061182A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61182A" w:rsidRPr="005450E7">
          <w:rPr>
            <w:rStyle w:val="Hyperlink"/>
            <w:rFonts w:ascii="Arial" w:hAnsi="Arial" w:cs="Arial"/>
            <w:sz w:val="18"/>
            <w:szCs w:val="18"/>
          </w:rPr>
          <w:t>https://population-and-demographics-seattlecitygis.hub.arcgis.com/pages/displacement-risk</w:t>
        </w:r>
      </w:hyperlink>
      <w:r w:rsidR="0061182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51D4" w14:textId="77777777" w:rsidR="002C2E27" w:rsidRDefault="002C2E27" w:rsidP="00C75025">
    <w:pPr>
      <w:jc w:val="center"/>
    </w:pPr>
    <w:r>
      <w:rPr>
        <w:noProof/>
      </w:rPr>
      <w:drawing>
        <wp:inline distT="0" distB="0" distL="0" distR="0" wp14:anchorId="6443A3A8" wp14:editId="11EA42F8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F24E" w14:textId="77777777" w:rsidR="002C2E27" w:rsidRPr="003B03EF" w:rsidRDefault="002C2E27" w:rsidP="00C75025">
    <w:pPr>
      <w:jc w:val="center"/>
      <w:rPr>
        <w:rFonts w:ascii="Arial" w:hAnsi="Arial"/>
        <w:szCs w:val="22"/>
      </w:rPr>
    </w:pPr>
  </w:p>
  <w:p w14:paraId="4B746E55" w14:textId="77777777" w:rsidR="002C2E27" w:rsidRDefault="002C2E27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4CB97E1B" w14:textId="0FCF86D7" w:rsidR="002C2E27" w:rsidRPr="004A1D48" w:rsidRDefault="001238D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A31"/>
    <w:multiLevelType w:val="hybridMultilevel"/>
    <w:tmpl w:val="463271DA"/>
    <w:lvl w:ilvl="0" w:tplc="DA161036"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6C31"/>
    <w:multiLevelType w:val="hybridMultilevel"/>
    <w:tmpl w:val="1B107C52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240"/>
    <w:multiLevelType w:val="hybridMultilevel"/>
    <w:tmpl w:val="A2309F88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0E6A"/>
    <w:multiLevelType w:val="hybridMultilevel"/>
    <w:tmpl w:val="2BFE3852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0870"/>
    <w:multiLevelType w:val="hybridMultilevel"/>
    <w:tmpl w:val="E31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C53"/>
    <w:multiLevelType w:val="hybridMultilevel"/>
    <w:tmpl w:val="3A2E6044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2249"/>
    <w:multiLevelType w:val="hybridMultilevel"/>
    <w:tmpl w:val="08EC8F9E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A4074"/>
    <w:multiLevelType w:val="hybridMultilevel"/>
    <w:tmpl w:val="CE505E40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79B5"/>
    <w:multiLevelType w:val="hybridMultilevel"/>
    <w:tmpl w:val="F4202924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6DFA"/>
    <w:multiLevelType w:val="hybridMultilevel"/>
    <w:tmpl w:val="BA5E1686"/>
    <w:lvl w:ilvl="0" w:tplc="DA161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2522C"/>
    <w:multiLevelType w:val="hybridMultilevel"/>
    <w:tmpl w:val="60B2F22C"/>
    <w:lvl w:ilvl="0" w:tplc="CADA81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LYE0gaWlpamZko6SsGpxcWZ+XkgBYa1ACeEQcQsAAAA"/>
  </w:docVars>
  <w:rsids>
    <w:rsidRoot w:val="00E302A8"/>
    <w:rsid w:val="00000F0A"/>
    <w:rsid w:val="00000F86"/>
    <w:rsid w:val="00002565"/>
    <w:rsid w:val="00002EFF"/>
    <w:rsid w:val="000038DD"/>
    <w:rsid w:val="000048A8"/>
    <w:rsid w:val="00006AAA"/>
    <w:rsid w:val="00007170"/>
    <w:rsid w:val="0000792C"/>
    <w:rsid w:val="000079A1"/>
    <w:rsid w:val="00011320"/>
    <w:rsid w:val="00011563"/>
    <w:rsid w:val="00012770"/>
    <w:rsid w:val="00014584"/>
    <w:rsid w:val="00016751"/>
    <w:rsid w:val="000172AB"/>
    <w:rsid w:val="0001760A"/>
    <w:rsid w:val="00017939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2611C"/>
    <w:rsid w:val="000311D8"/>
    <w:rsid w:val="000315B2"/>
    <w:rsid w:val="00031E7D"/>
    <w:rsid w:val="0003207F"/>
    <w:rsid w:val="000321D8"/>
    <w:rsid w:val="000333D7"/>
    <w:rsid w:val="000333DA"/>
    <w:rsid w:val="000335C8"/>
    <w:rsid w:val="000351B5"/>
    <w:rsid w:val="000372DE"/>
    <w:rsid w:val="0004549A"/>
    <w:rsid w:val="00046824"/>
    <w:rsid w:val="000470FF"/>
    <w:rsid w:val="00051912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1C76"/>
    <w:rsid w:val="00082009"/>
    <w:rsid w:val="0008325A"/>
    <w:rsid w:val="00083D27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5BFD"/>
    <w:rsid w:val="000D671A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38D3"/>
    <w:rsid w:val="0012573D"/>
    <w:rsid w:val="00126322"/>
    <w:rsid w:val="00131C3C"/>
    <w:rsid w:val="00131D0E"/>
    <w:rsid w:val="001320CB"/>
    <w:rsid w:val="0013286C"/>
    <w:rsid w:val="00132C16"/>
    <w:rsid w:val="00132DFC"/>
    <w:rsid w:val="00132FA5"/>
    <w:rsid w:val="00133981"/>
    <w:rsid w:val="001343A3"/>
    <w:rsid w:val="00134579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4A24"/>
    <w:rsid w:val="001463CF"/>
    <w:rsid w:val="001509B2"/>
    <w:rsid w:val="0015229A"/>
    <w:rsid w:val="00152D09"/>
    <w:rsid w:val="00154E2E"/>
    <w:rsid w:val="00157334"/>
    <w:rsid w:val="00163DEF"/>
    <w:rsid w:val="001644CA"/>
    <w:rsid w:val="0016552E"/>
    <w:rsid w:val="00166774"/>
    <w:rsid w:val="001702C8"/>
    <w:rsid w:val="001718C9"/>
    <w:rsid w:val="00171FE0"/>
    <w:rsid w:val="001738AC"/>
    <w:rsid w:val="001738C3"/>
    <w:rsid w:val="00173D99"/>
    <w:rsid w:val="00174080"/>
    <w:rsid w:val="00174BB6"/>
    <w:rsid w:val="00174FEE"/>
    <w:rsid w:val="00177734"/>
    <w:rsid w:val="00181F40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5F8"/>
    <w:rsid w:val="0019583B"/>
    <w:rsid w:val="001965D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32C0"/>
    <w:rsid w:val="001B4843"/>
    <w:rsid w:val="001B4E6F"/>
    <w:rsid w:val="001B65A3"/>
    <w:rsid w:val="001B6C67"/>
    <w:rsid w:val="001B7023"/>
    <w:rsid w:val="001C01BB"/>
    <w:rsid w:val="001C0CD3"/>
    <w:rsid w:val="001C254D"/>
    <w:rsid w:val="001C4B19"/>
    <w:rsid w:val="001C4EAE"/>
    <w:rsid w:val="001C78A2"/>
    <w:rsid w:val="001C7EDC"/>
    <w:rsid w:val="001D0111"/>
    <w:rsid w:val="001D15FF"/>
    <w:rsid w:val="001D1E40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21B9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44"/>
    <w:rsid w:val="0020735A"/>
    <w:rsid w:val="002074B9"/>
    <w:rsid w:val="00207E45"/>
    <w:rsid w:val="00210E29"/>
    <w:rsid w:val="00212C08"/>
    <w:rsid w:val="00215732"/>
    <w:rsid w:val="002173FE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04EA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80D"/>
    <w:rsid w:val="00257DA8"/>
    <w:rsid w:val="00261493"/>
    <w:rsid w:val="00261750"/>
    <w:rsid w:val="00261E2C"/>
    <w:rsid w:val="0026334C"/>
    <w:rsid w:val="00264BE1"/>
    <w:rsid w:val="00265625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2FCB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2E27"/>
    <w:rsid w:val="002C42B2"/>
    <w:rsid w:val="002C4D38"/>
    <w:rsid w:val="002D1993"/>
    <w:rsid w:val="002D6D64"/>
    <w:rsid w:val="002D7ED0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1779B"/>
    <w:rsid w:val="003201AE"/>
    <w:rsid w:val="00321185"/>
    <w:rsid w:val="00321295"/>
    <w:rsid w:val="00321882"/>
    <w:rsid w:val="003218B9"/>
    <w:rsid w:val="00321CDB"/>
    <w:rsid w:val="00322AA8"/>
    <w:rsid w:val="003260D6"/>
    <w:rsid w:val="00327189"/>
    <w:rsid w:val="0032788E"/>
    <w:rsid w:val="00330976"/>
    <w:rsid w:val="00331F7A"/>
    <w:rsid w:val="00332D92"/>
    <w:rsid w:val="00334F9A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57F55"/>
    <w:rsid w:val="00361436"/>
    <w:rsid w:val="003616DB"/>
    <w:rsid w:val="00362A63"/>
    <w:rsid w:val="00362EF8"/>
    <w:rsid w:val="003633F7"/>
    <w:rsid w:val="00363CBA"/>
    <w:rsid w:val="0036457C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1EFD"/>
    <w:rsid w:val="003B2D4C"/>
    <w:rsid w:val="003B3318"/>
    <w:rsid w:val="003B3572"/>
    <w:rsid w:val="003B4653"/>
    <w:rsid w:val="003B52A7"/>
    <w:rsid w:val="003C027F"/>
    <w:rsid w:val="003C064E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5211"/>
    <w:rsid w:val="003F635B"/>
    <w:rsid w:val="003F7F18"/>
    <w:rsid w:val="004004FE"/>
    <w:rsid w:val="00400A17"/>
    <w:rsid w:val="00400C1C"/>
    <w:rsid w:val="00401E29"/>
    <w:rsid w:val="00402630"/>
    <w:rsid w:val="00402D08"/>
    <w:rsid w:val="00403695"/>
    <w:rsid w:val="00404F31"/>
    <w:rsid w:val="00405402"/>
    <w:rsid w:val="004070A0"/>
    <w:rsid w:val="004079CC"/>
    <w:rsid w:val="004121CD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076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062C"/>
    <w:rsid w:val="004412EB"/>
    <w:rsid w:val="00447B01"/>
    <w:rsid w:val="00450155"/>
    <w:rsid w:val="0045274D"/>
    <w:rsid w:val="00452DA1"/>
    <w:rsid w:val="00455447"/>
    <w:rsid w:val="00455FE6"/>
    <w:rsid w:val="00456257"/>
    <w:rsid w:val="004611A4"/>
    <w:rsid w:val="00461BF0"/>
    <w:rsid w:val="0046321B"/>
    <w:rsid w:val="004633C9"/>
    <w:rsid w:val="0046354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3E36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9D7"/>
    <w:rsid w:val="004B5D19"/>
    <w:rsid w:val="004B74B3"/>
    <w:rsid w:val="004C01D1"/>
    <w:rsid w:val="004C083D"/>
    <w:rsid w:val="004C20B1"/>
    <w:rsid w:val="004C241A"/>
    <w:rsid w:val="004C2642"/>
    <w:rsid w:val="004C2A6B"/>
    <w:rsid w:val="004C2F36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1BD1"/>
    <w:rsid w:val="004E25F6"/>
    <w:rsid w:val="004E48AE"/>
    <w:rsid w:val="004E646C"/>
    <w:rsid w:val="004E6660"/>
    <w:rsid w:val="004E6D1D"/>
    <w:rsid w:val="004F0FCB"/>
    <w:rsid w:val="004F400E"/>
    <w:rsid w:val="004F504F"/>
    <w:rsid w:val="004F57F7"/>
    <w:rsid w:val="004F6019"/>
    <w:rsid w:val="004F6D40"/>
    <w:rsid w:val="004F70E1"/>
    <w:rsid w:val="004F750E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220"/>
    <w:rsid w:val="005165F8"/>
    <w:rsid w:val="00516686"/>
    <w:rsid w:val="005218F6"/>
    <w:rsid w:val="00522D68"/>
    <w:rsid w:val="0052326D"/>
    <w:rsid w:val="00527709"/>
    <w:rsid w:val="00530B9A"/>
    <w:rsid w:val="0053306D"/>
    <w:rsid w:val="00533495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1DAE"/>
    <w:rsid w:val="00554CE6"/>
    <w:rsid w:val="00554DD2"/>
    <w:rsid w:val="00554E38"/>
    <w:rsid w:val="005554CA"/>
    <w:rsid w:val="005572A4"/>
    <w:rsid w:val="00557EA9"/>
    <w:rsid w:val="0056091F"/>
    <w:rsid w:val="00560D50"/>
    <w:rsid w:val="00561804"/>
    <w:rsid w:val="00561E7C"/>
    <w:rsid w:val="005621CF"/>
    <w:rsid w:val="0056311F"/>
    <w:rsid w:val="00564247"/>
    <w:rsid w:val="00564B10"/>
    <w:rsid w:val="00564DEE"/>
    <w:rsid w:val="00565716"/>
    <w:rsid w:val="00566E4F"/>
    <w:rsid w:val="005670E3"/>
    <w:rsid w:val="005676A9"/>
    <w:rsid w:val="00567752"/>
    <w:rsid w:val="0057198B"/>
    <w:rsid w:val="00571BD9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1EB0"/>
    <w:rsid w:val="00592A33"/>
    <w:rsid w:val="00595435"/>
    <w:rsid w:val="00596ACA"/>
    <w:rsid w:val="005A1377"/>
    <w:rsid w:val="005A1FA2"/>
    <w:rsid w:val="005A2AE5"/>
    <w:rsid w:val="005A2BC9"/>
    <w:rsid w:val="005A3FD9"/>
    <w:rsid w:val="005A4155"/>
    <w:rsid w:val="005A5BC4"/>
    <w:rsid w:val="005A5CC1"/>
    <w:rsid w:val="005A7B2A"/>
    <w:rsid w:val="005A7E12"/>
    <w:rsid w:val="005B0541"/>
    <w:rsid w:val="005B0FD8"/>
    <w:rsid w:val="005B25A9"/>
    <w:rsid w:val="005B478C"/>
    <w:rsid w:val="005B7D1A"/>
    <w:rsid w:val="005C44C6"/>
    <w:rsid w:val="005C49C2"/>
    <w:rsid w:val="005C4BCC"/>
    <w:rsid w:val="005C624B"/>
    <w:rsid w:val="005D056C"/>
    <w:rsid w:val="005D2FB3"/>
    <w:rsid w:val="005E440F"/>
    <w:rsid w:val="005E59DE"/>
    <w:rsid w:val="005E611A"/>
    <w:rsid w:val="005E7CF0"/>
    <w:rsid w:val="005F0B4C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607"/>
    <w:rsid w:val="005F7A5A"/>
    <w:rsid w:val="00600CE0"/>
    <w:rsid w:val="006019D3"/>
    <w:rsid w:val="006020BC"/>
    <w:rsid w:val="006024DB"/>
    <w:rsid w:val="00604A8F"/>
    <w:rsid w:val="00604FAF"/>
    <w:rsid w:val="00604FCB"/>
    <w:rsid w:val="0060582F"/>
    <w:rsid w:val="006059FB"/>
    <w:rsid w:val="00606970"/>
    <w:rsid w:val="00607026"/>
    <w:rsid w:val="00610EE1"/>
    <w:rsid w:val="0061182A"/>
    <w:rsid w:val="006131AB"/>
    <w:rsid w:val="00615547"/>
    <w:rsid w:val="00616BA2"/>
    <w:rsid w:val="00616C01"/>
    <w:rsid w:val="006201B7"/>
    <w:rsid w:val="0062053D"/>
    <w:rsid w:val="0062055D"/>
    <w:rsid w:val="00623245"/>
    <w:rsid w:val="006233C8"/>
    <w:rsid w:val="00623E0D"/>
    <w:rsid w:val="00626066"/>
    <w:rsid w:val="006270DE"/>
    <w:rsid w:val="006273B0"/>
    <w:rsid w:val="006314C9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0FFE"/>
    <w:rsid w:val="0065437B"/>
    <w:rsid w:val="0065437F"/>
    <w:rsid w:val="00655FC4"/>
    <w:rsid w:val="00656699"/>
    <w:rsid w:val="00657543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6F4"/>
    <w:rsid w:val="00671BEF"/>
    <w:rsid w:val="00675900"/>
    <w:rsid w:val="006767E7"/>
    <w:rsid w:val="00676ACD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01D"/>
    <w:rsid w:val="006A1123"/>
    <w:rsid w:val="006A18DE"/>
    <w:rsid w:val="006A1DFC"/>
    <w:rsid w:val="006A1E5F"/>
    <w:rsid w:val="006A2BDE"/>
    <w:rsid w:val="006A4253"/>
    <w:rsid w:val="006A57FE"/>
    <w:rsid w:val="006A58EF"/>
    <w:rsid w:val="006A5FDA"/>
    <w:rsid w:val="006A60EE"/>
    <w:rsid w:val="006A68C8"/>
    <w:rsid w:val="006A76F1"/>
    <w:rsid w:val="006A77A8"/>
    <w:rsid w:val="006B134E"/>
    <w:rsid w:val="006B3473"/>
    <w:rsid w:val="006B34C6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5942"/>
    <w:rsid w:val="006E7771"/>
    <w:rsid w:val="006F129F"/>
    <w:rsid w:val="006F4AD3"/>
    <w:rsid w:val="006F5E92"/>
    <w:rsid w:val="006F62F4"/>
    <w:rsid w:val="006F7148"/>
    <w:rsid w:val="006F715B"/>
    <w:rsid w:val="006F74E7"/>
    <w:rsid w:val="006F7B16"/>
    <w:rsid w:val="007014C3"/>
    <w:rsid w:val="00701E49"/>
    <w:rsid w:val="0070235C"/>
    <w:rsid w:val="00703B2A"/>
    <w:rsid w:val="0070434D"/>
    <w:rsid w:val="0070539F"/>
    <w:rsid w:val="00705D32"/>
    <w:rsid w:val="00706E67"/>
    <w:rsid w:val="007100C0"/>
    <w:rsid w:val="0071089B"/>
    <w:rsid w:val="00711A85"/>
    <w:rsid w:val="00711DBF"/>
    <w:rsid w:val="00716F37"/>
    <w:rsid w:val="00716FDD"/>
    <w:rsid w:val="007216BF"/>
    <w:rsid w:val="007219D8"/>
    <w:rsid w:val="00722569"/>
    <w:rsid w:val="007244A4"/>
    <w:rsid w:val="00724D34"/>
    <w:rsid w:val="007260A1"/>
    <w:rsid w:val="00726D43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1B2B"/>
    <w:rsid w:val="00742D9E"/>
    <w:rsid w:val="00744481"/>
    <w:rsid w:val="007469DA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B2"/>
    <w:rsid w:val="00774CF8"/>
    <w:rsid w:val="007814FF"/>
    <w:rsid w:val="0078206A"/>
    <w:rsid w:val="00782F7C"/>
    <w:rsid w:val="00783648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42C2"/>
    <w:rsid w:val="007B03E7"/>
    <w:rsid w:val="007B1136"/>
    <w:rsid w:val="007B1804"/>
    <w:rsid w:val="007B3A44"/>
    <w:rsid w:val="007B4108"/>
    <w:rsid w:val="007B5ED6"/>
    <w:rsid w:val="007B63B1"/>
    <w:rsid w:val="007B688B"/>
    <w:rsid w:val="007B76B3"/>
    <w:rsid w:val="007C20EE"/>
    <w:rsid w:val="007C3976"/>
    <w:rsid w:val="007C6843"/>
    <w:rsid w:val="007C7BDF"/>
    <w:rsid w:val="007D178B"/>
    <w:rsid w:val="007D17ED"/>
    <w:rsid w:val="007D1F6F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207"/>
    <w:rsid w:val="0080247D"/>
    <w:rsid w:val="008028FF"/>
    <w:rsid w:val="008029E9"/>
    <w:rsid w:val="00803ADB"/>
    <w:rsid w:val="0080466D"/>
    <w:rsid w:val="008054C0"/>
    <w:rsid w:val="00806E8B"/>
    <w:rsid w:val="00807474"/>
    <w:rsid w:val="008113B8"/>
    <w:rsid w:val="00813040"/>
    <w:rsid w:val="0081445B"/>
    <w:rsid w:val="0081472B"/>
    <w:rsid w:val="0081558C"/>
    <w:rsid w:val="00816B49"/>
    <w:rsid w:val="00820136"/>
    <w:rsid w:val="008203C8"/>
    <w:rsid w:val="008212BA"/>
    <w:rsid w:val="00821B8A"/>
    <w:rsid w:val="00822535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29AD"/>
    <w:rsid w:val="00833D81"/>
    <w:rsid w:val="0083560B"/>
    <w:rsid w:val="00836694"/>
    <w:rsid w:val="008376FD"/>
    <w:rsid w:val="0084293A"/>
    <w:rsid w:val="008444FD"/>
    <w:rsid w:val="008455FA"/>
    <w:rsid w:val="0084565D"/>
    <w:rsid w:val="008462F0"/>
    <w:rsid w:val="00846649"/>
    <w:rsid w:val="00855067"/>
    <w:rsid w:val="00855EED"/>
    <w:rsid w:val="00860271"/>
    <w:rsid w:val="0086263B"/>
    <w:rsid w:val="00862EC8"/>
    <w:rsid w:val="00864C8A"/>
    <w:rsid w:val="00867662"/>
    <w:rsid w:val="00867DEB"/>
    <w:rsid w:val="00870615"/>
    <w:rsid w:val="008707CB"/>
    <w:rsid w:val="00870E5A"/>
    <w:rsid w:val="00871392"/>
    <w:rsid w:val="00871A37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2D"/>
    <w:rsid w:val="00887986"/>
    <w:rsid w:val="00890D2F"/>
    <w:rsid w:val="00892075"/>
    <w:rsid w:val="00892A2F"/>
    <w:rsid w:val="0089377A"/>
    <w:rsid w:val="00894CDD"/>
    <w:rsid w:val="00897140"/>
    <w:rsid w:val="008A0A01"/>
    <w:rsid w:val="008A115F"/>
    <w:rsid w:val="008A1766"/>
    <w:rsid w:val="008A2B57"/>
    <w:rsid w:val="008A2BED"/>
    <w:rsid w:val="008A5036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2B05"/>
    <w:rsid w:val="008C33F8"/>
    <w:rsid w:val="008C468E"/>
    <w:rsid w:val="008C6271"/>
    <w:rsid w:val="008C6FBE"/>
    <w:rsid w:val="008C7211"/>
    <w:rsid w:val="008D059C"/>
    <w:rsid w:val="008D07F4"/>
    <w:rsid w:val="008D09ED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E626B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300F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BAB"/>
    <w:rsid w:val="00967CB3"/>
    <w:rsid w:val="00970704"/>
    <w:rsid w:val="00970A38"/>
    <w:rsid w:val="00970AEA"/>
    <w:rsid w:val="00970D46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87CAB"/>
    <w:rsid w:val="009904BB"/>
    <w:rsid w:val="0099121E"/>
    <w:rsid w:val="00991B8E"/>
    <w:rsid w:val="00994872"/>
    <w:rsid w:val="00995303"/>
    <w:rsid w:val="00995A87"/>
    <w:rsid w:val="009973FB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19AD"/>
    <w:rsid w:val="009D2DE6"/>
    <w:rsid w:val="009D2E45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1D63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0EAE"/>
    <w:rsid w:val="00A415A9"/>
    <w:rsid w:val="00A42E68"/>
    <w:rsid w:val="00A42F0C"/>
    <w:rsid w:val="00A4406D"/>
    <w:rsid w:val="00A46752"/>
    <w:rsid w:val="00A47164"/>
    <w:rsid w:val="00A5174B"/>
    <w:rsid w:val="00A52A81"/>
    <w:rsid w:val="00A55AAD"/>
    <w:rsid w:val="00A567DC"/>
    <w:rsid w:val="00A57E80"/>
    <w:rsid w:val="00A600CE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8760B"/>
    <w:rsid w:val="00A90B58"/>
    <w:rsid w:val="00A90FF6"/>
    <w:rsid w:val="00A914CD"/>
    <w:rsid w:val="00A93095"/>
    <w:rsid w:val="00A94108"/>
    <w:rsid w:val="00A95CCF"/>
    <w:rsid w:val="00AA01C6"/>
    <w:rsid w:val="00AA29A0"/>
    <w:rsid w:val="00AA29D2"/>
    <w:rsid w:val="00AA3737"/>
    <w:rsid w:val="00AA38AF"/>
    <w:rsid w:val="00AA74D0"/>
    <w:rsid w:val="00AA78B7"/>
    <w:rsid w:val="00AA78FE"/>
    <w:rsid w:val="00AA7ACA"/>
    <w:rsid w:val="00AB0779"/>
    <w:rsid w:val="00AB2390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3F2F"/>
    <w:rsid w:val="00AD3F7A"/>
    <w:rsid w:val="00AD41FD"/>
    <w:rsid w:val="00AD4C01"/>
    <w:rsid w:val="00AD69BD"/>
    <w:rsid w:val="00AD704E"/>
    <w:rsid w:val="00AD7757"/>
    <w:rsid w:val="00AE059C"/>
    <w:rsid w:val="00AE080A"/>
    <w:rsid w:val="00AE1631"/>
    <w:rsid w:val="00AE1BE8"/>
    <w:rsid w:val="00AE1F16"/>
    <w:rsid w:val="00AE24B0"/>
    <w:rsid w:val="00AE34D3"/>
    <w:rsid w:val="00AE4AD5"/>
    <w:rsid w:val="00AE609E"/>
    <w:rsid w:val="00AE6101"/>
    <w:rsid w:val="00AE6412"/>
    <w:rsid w:val="00AE69C3"/>
    <w:rsid w:val="00AE7C51"/>
    <w:rsid w:val="00AE7DFD"/>
    <w:rsid w:val="00AF361D"/>
    <w:rsid w:val="00AF3FD8"/>
    <w:rsid w:val="00AF61B5"/>
    <w:rsid w:val="00AF705B"/>
    <w:rsid w:val="00AF7087"/>
    <w:rsid w:val="00B00C8F"/>
    <w:rsid w:val="00B0176F"/>
    <w:rsid w:val="00B02EA6"/>
    <w:rsid w:val="00B039FE"/>
    <w:rsid w:val="00B03C3D"/>
    <w:rsid w:val="00B03F64"/>
    <w:rsid w:val="00B051C0"/>
    <w:rsid w:val="00B07BB9"/>
    <w:rsid w:val="00B10483"/>
    <w:rsid w:val="00B1061E"/>
    <w:rsid w:val="00B10C0F"/>
    <w:rsid w:val="00B11689"/>
    <w:rsid w:val="00B12B60"/>
    <w:rsid w:val="00B12F4B"/>
    <w:rsid w:val="00B13D04"/>
    <w:rsid w:val="00B150E1"/>
    <w:rsid w:val="00B15DFA"/>
    <w:rsid w:val="00B16296"/>
    <w:rsid w:val="00B17CEA"/>
    <w:rsid w:val="00B2043E"/>
    <w:rsid w:val="00B20D01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5003"/>
    <w:rsid w:val="00B37B8A"/>
    <w:rsid w:val="00B40A45"/>
    <w:rsid w:val="00B410AF"/>
    <w:rsid w:val="00B418C2"/>
    <w:rsid w:val="00B424FA"/>
    <w:rsid w:val="00B445B5"/>
    <w:rsid w:val="00B46027"/>
    <w:rsid w:val="00B4676C"/>
    <w:rsid w:val="00B47954"/>
    <w:rsid w:val="00B5059B"/>
    <w:rsid w:val="00B5157E"/>
    <w:rsid w:val="00B51CA8"/>
    <w:rsid w:val="00B51EFC"/>
    <w:rsid w:val="00B5298C"/>
    <w:rsid w:val="00B5541E"/>
    <w:rsid w:val="00B65EB6"/>
    <w:rsid w:val="00B66304"/>
    <w:rsid w:val="00B70045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A7EFF"/>
    <w:rsid w:val="00BB0831"/>
    <w:rsid w:val="00BB0D89"/>
    <w:rsid w:val="00BB2F7B"/>
    <w:rsid w:val="00BB4817"/>
    <w:rsid w:val="00BB4CB6"/>
    <w:rsid w:val="00BC0755"/>
    <w:rsid w:val="00BC1C5D"/>
    <w:rsid w:val="00BC287D"/>
    <w:rsid w:val="00BC369B"/>
    <w:rsid w:val="00BC4875"/>
    <w:rsid w:val="00BC4FB7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96C"/>
    <w:rsid w:val="00BE5F70"/>
    <w:rsid w:val="00BF0A06"/>
    <w:rsid w:val="00BF14DE"/>
    <w:rsid w:val="00BF1532"/>
    <w:rsid w:val="00BF201B"/>
    <w:rsid w:val="00BF2F40"/>
    <w:rsid w:val="00BF6682"/>
    <w:rsid w:val="00BF69A0"/>
    <w:rsid w:val="00C00353"/>
    <w:rsid w:val="00C01B37"/>
    <w:rsid w:val="00C02A66"/>
    <w:rsid w:val="00C02B0D"/>
    <w:rsid w:val="00C037D7"/>
    <w:rsid w:val="00C039FB"/>
    <w:rsid w:val="00C0483B"/>
    <w:rsid w:val="00C06E23"/>
    <w:rsid w:val="00C11DF4"/>
    <w:rsid w:val="00C12B5B"/>
    <w:rsid w:val="00C133A1"/>
    <w:rsid w:val="00C1438C"/>
    <w:rsid w:val="00C147F0"/>
    <w:rsid w:val="00C14E05"/>
    <w:rsid w:val="00C14F77"/>
    <w:rsid w:val="00C160A3"/>
    <w:rsid w:val="00C16230"/>
    <w:rsid w:val="00C1790C"/>
    <w:rsid w:val="00C2027E"/>
    <w:rsid w:val="00C21D20"/>
    <w:rsid w:val="00C22B29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8EC"/>
    <w:rsid w:val="00C36D52"/>
    <w:rsid w:val="00C37A37"/>
    <w:rsid w:val="00C40BAD"/>
    <w:rsid w:val="00C42A4E"/>
    <w:rsid w:val="00C42F03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2EDF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3798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2B42"/>
    <w:rsid w:val="00C953AF"/>
    <w:rsid w:val="00C96E22"/>
    <w:rsid w:val="00C97211"/>
    <w:rsid w:val="00C9726A"/>
    <w:rsid w:val="00C9729E"/>
    <w:rsid w:val="00C975AC"/>
    <w:rsid w:val="00C976B6"/>
    <w:rsid w:val="00CA0067"/>
    <w:rsid w:val="00CA0929"/>
    <w:rsid w:val="00CA0C81"/>
    <w:rsid w:val="00CA1FE3"/>
    <w:rsid w:val="00CA276D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0292"/>
    <w:rsid w:val="00CD299A"/>
    <w:rsid w:val="00CD2CEA"/>
    <w:rsid w:val="00CE0613"/>
    <w:rsid w:val="00CE1231"/>
    <w:rsid w:val="00CE1F3A"/>
    <w:rsid w:val="00CE3A29"/>
    <w:rsid w:val="00CE439C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C00"/>
    <w:rsid w:val="00D13DD3"/>
    <w:rsid w:val="00D143D7"/>
    <w:rsid w:val="00D16257"/>
    <w:rsid w:val="00D167BB"/>
    <w:rsid w:val="00D16B63"/>
    <w:rsid w:val="00D16CDB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5A9F"/>
    <w:rsid w:val="00D361E1"/>
    <w:rsid w:val="00D37B5C"/>
    <w:rsid w:val="00D37BBD"/>
    <w:rsid w:val="00D40474"/>
    <w:rsid w:val="00D41340"/>
    <w:rsid w:val="00D413F7"/>
    <w:rsid w:val="00D4155B"/>
    <w:rsid w:val="00D44254"/>
    <w:rsid w:val="00D45063"/>
    <w:rsid w:val="00D475C8"/>
    <w:rsid w:val="00D6024D"/>
    <w:rsid w:val="00D604B7"/>
    <w:rsid w:val="00D61327"/>
    <w:rsid w:val="00D6181B"/>
    <w:rsid w:val="00D63329"/>
    <w:rsid w:val="00D63A1D"/>
    <w:rsid w:val="00D64838"/>
    <w:rsid w:val="00D64A12"/>
    <w:rsid w:val="00D652F6"/>
    <w:rsid w:val="00D65414"/>
    <w:rsid w:val="00D66997"/>
    <w:rsid w:val="00D706C7"/>
    <w:rsid w:val="00D70AEC"/>
    <w:rsid w:val="00D70D31"/>
    <w:rsid w:val="00D72AE4"/>
    <w:rsid w:val="00D742A4"/>
    <w:rsid w:val="00D744E8"/>
    <w:rsid w:val="00D74884"/>
    <w:rsid w:val="00D75405"/>
    <w:rsid w:val="00D76D98"/>
    <w:rsid w:val="00D80A14"/>
    <w:rsid w:val="00D80AAF"/>
    <w:rsid w:val="00D81229"/>
    <w:rsid w:val="00D81B52"/>
    <w:rsid w:val="00D83FC8"/>
    <w:rsid w:val="00D84386"/>
    <w:rsid w:val="00D848AB"/>
    <w:rsid w:val="00D86A89"/>
    <w:rsid w:val="00D91860"/>
    <w:rsid w:val="00D934F8"/>
    <w:rsid w:val="00D935BD"/>
    <w:rsid w:val="00D946F8"/>
    <w:rsid w:val="00D94FB0"/>
    <w:rsid w:val="00D95887"/>
    <w:rsid w:val="00D9590C"/>
    <w:rsid w:val="00D960D6"/>
    <w:rsid w:val="00D96D1C"/>
    <w:rsid w:val="00D97225"/>
    <w:rsid w:val="00D97318"/>
    <w:rsid w:val="00DA06CC"/>
    <w:rsid w:val="00DA243B"/>
    <w:rsid w:val="00DA2597"/>
    <w:rsid w:val="00DA298D"/>
    <w:rsid w:val="00DA4A07"/>
    <w:rsid w:val="00DA60CC"/>
    <w:rsid w:val="00DA6BFB"/>
    <w:rsid w:val="00DA7766"/>
    <w:rsid w:val="00DB0574"/>
    <w:rsid w:val="00DB254D"/>
    <w:rsid w:val="00DB268C"/>
    <w:rsid w:val="00DB3B68"/>
    <w:rsid w:val="00DB4590"/>
    <w:rsid w:val="00DB4675"/>
    <w:rsid w:val="00DB4DFD"/>
    <w:rsid w:val="00DB50C7"/>
    <w:rsid w:val="00DB6A20"/>
    <w:rsid w:val="00DC0EB7"/>
    <w:rsid w:val="00DC13D3"/>
    <w:rsid w:val="00DC15FF"/>
    <w:rsid w:val="00DC1F18"/>
    <w:rsid w:val="00DC1F8D"/>
    <w:rsid w:val="00DC4642"/>
    <w:rsid w:val="00DC4F01"/>
    <w:rsid w:val="00DC4FC4"/>
    <w:rsid w:val="00DC600C"/>
    <w:rsid w:val="00DC6642"/>
    <w:rsid w:val="00DC6AED"/>
    <w:rsid w:val="00DD0717"/>
    <w:rsid w:val="00DD19E1"/>
    <w:rsid w:val="00DD1C42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362"/>
    <w:rsid w:val="00DF4519"/>
    <w:rsid w:val="00DF5091"/>
    <w:rsid w:val="00DF5528"/>
    <w:rsid w:val="00DF58D2"/>
    <w:rsid w:val="00DF747E"/>
    <w:rsid w:val="00E003CD"/>
    <w:rsid w:val="00E03679"/>
    <w:rsid w:val="00E03BED"/>
    <w:rsid w:val="00E0456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53BB"/>
    <w:rsid w:val="00E25EEE"/>
    <w:rsid w:val="00E272C6"/>
    <w:rsid w:val="00E274FC"/>
    <w:rsid w:val="00E27805"/>
    <w:rsid w:val="00E30001"/>
    <w:rsid w:val="00E302A8"/>
    <w:rsid w:val="00E31498"/>
    <w:rsid w:val="00E3299E"/>
    <w:rsid w:val="00E32B17"/>
    <w:rsid w:val="00E3323F"/>
    <w:rsid w:val="00E33C11"/>
    <w:rsid w:val="00E35009"/>
    <w:rsid w:val="00E350AA"/>
    <w:rsid w:val="00E36CCF"/>
    <w:rsid w:val="00E36D99"/>
    <w:rsid w:val="00E4092E"/>
    <w:rsid w:val="00E41F8A"/>
    <w:rsid w:val="00E429B5"/>
    <w:rsid w:val="00E42F19"/>
    <w:rsid w:val="00E45516"/>
    <w:rsid w:val="00E45A95"/>
    <w:rsid w:val="00E46037"/>
    <w:rsid w:val="00E46983"/>
    <w:rsid w:val="00E46CE2"/>
    <w:rsid w:val="00E470A6"/>
    <w:rsid w:val="00E476A1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2CAC"/>
    <w:rsid w:val="00E62FAD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01C2"/>
    <w:rsid w:val="00E81D5C"/>
    <w:rsid w:val="00E858AE"/>
    <w:rsid w:val="00E85ABC"/>
    <w:rsid w:val="00E85DF1"/>
    <w:rsid w:val="00E86124"/>
    <w:rsid w:val="00E866FF"/>
    <w:rsid w:val="00E867BD"/>
    <w:rsid w:val="00E86A4E"/>
    <w:rsid w:val="00E9054A"/>
    <w:rsid w:val="00E91025"/>
    <w:rsid w:val="00E91B5D"/>
    <w:rsid w:val="00E91CF3"/>
    <w:rsid w:val="00E9450C"/>
    <w:rsid w:val="00E9591E"/>
    <w:rsid w:val="00E96DDA"/>
    <w:rsid w:val="00EA2581"/>
    <w:rsid w:val="00EA4A24"/>
    <w:rsid w:val="00EA564A"/>
    <w:rsid w:val="00EB0540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DB6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3072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166"/>
    <w:rsid w:val="00F3763B"/>
    <w:rsid w:val="00F41F23"/>
    <w:rsid w:val="00F420E4"/>
    <w:rsid w:val="00F44ED5"/>
    <w:rsid w:val="00F45EB3"/>
    <w:rsid w:val="00F466F4"/>
    <w:rsid w:val="00F50181"/>
    <w:rsid w:val="00F5068B"/>
    <w:rsid w:val="00F51C8A"/>
    <w:rsid w:val="00F53584"/>
    <w:rsid w:val="00F540CB"/>
    <w:rsid w:val="00F54215"/>
    <w:rsid w:val="00F54770"/>
    <w:rsid w:val="00F55747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1D2"/>
    <w:rsid w:val="00F768EB"/>
    <w:rsid w:val="00F76984"/>
    <w:rsid w:val="00F77845"/>
    <w:rsid w:val="00F77B9D"/>
    <w:rsid w:val="00F8004A"/>
    <w:rsid w:val="00F80769"/>
    <w:rsid w:val="00F80B33"/>
    <w:rsid w:val="00F8340D"/>
    <w:rsid w:val="00F835BA"/>
    <w:rsid w:val="00F844A9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6BA9"/>
    <w:rsid w:val="00F97CCD"/>
    <w:rsid w:val="00FA09E1"/>
    <w:rsid w:val="00FA594E"/>
    <w:rsid w:val="00FA751E"/>
    <w:rsid w:val="00FA7679"/>
    <w:rsid w:val="00FB1152"/>
    <w:rsid w:val="00FB2A39"/>
    <w:rsid w:val="00FB4D01"/>
    <w:rsid w:val="00FB500C"/>
    <w:rsid w:val="00FB574A"/>
    <w:rsid w:val="00FB66FD"/>
    <w:rsid w:val="00FB684A"/>
    <w:rsid w:val="00FC09F4"/>
    <w:rsid w:val="00FC1F37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714"/>
    <w:rsid w:val="00FD69DC"/>
    <w:rsid w:val="00FD7938"/>
    <w:rsid w:val="00FE1896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1E488"/>
  <w15:docId w15:val="{CC8F756C-97A6-4DCF-8D2D-91A45A1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rsid w:val="00C37A37"/>
    <w:rPr>
      <w:sz w:val="20"/>
    </w:rPr>
  </w:style>
  <w:style w:type="character" w:styleId="FootnoteReference">
    <w:name w:val="footnote reference"/>
    <w:uiPriority w:val="99"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F2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attle.gov/Documents/Departments/%20OPCD/OngoingInitiatives/EquitableDevelopmentInitiative%20/EDIImpPlan042916final.pdf" TargetMode="External"/><Relationship Id="rId7" Type="http://schemas.openxmlformats.org/officeDocument/2006/relationships/hyperlink" Target="https://population-and-demographics-seattlecitygis.hub.arcgis.com/pages/displacement-risk" TargetMode="External"/><Relationship Id="rId2" Type="http://schemas.openxmlformats.org/officeDocument/2006/relationships/hyperlink" Target="http://clerk.seattle.gov/search/ordinances/125173" TargetMode="External"/><Relationship Id="rId1" Type="http://schemas.openxmlformats.org/officeDocument/2006/relationships/hyperlink" Target="http://clerk.seattle.gov/search/resolutions/31577" TargetMode="External"/><Relationship Id="rId6" Type="http://schemas.openxmlformats.org/officeDocument/2006/relationships/hyperlink" Target="https://www.seattle.gov/Documents/Departments/OPCD/Demographics/CommunityIndicatorsReport2020.pdf" TargetMode="External"/><Relationship Id="rId5" Type="http://schemas.openxmlformats.org/officeDocument/2006/relationships/hyperlink" Target="https://www.seattle.gov/Documents/Departments/OPCD/OngoingInitiatives/Equitable%20DevelopmentInitiative/EDIFundProjects_2020_location.pdf" TargetMode="External"/><Relationship Id="rId4" Type="http://schemas.openxmlformats.org/officeDocument/2006/relationships/hyperlink" Target="https://www.seattle.gov/opcd/ongoing-initiatives/equitable-development-initiat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E132-E878-4AEA-9CD0-F3A9B6B5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Clarke</dc:creator>
  <cp:keywords/>
  <dc:description/>
  <cp:lastModifiedBy>Jenny Ngo</cp:lastModifiedBy>
  <cp:revision>164</cp:revision>
  <cp:lastPrinted>2015-03-13T15:09:00Z</cp:lastPrinted>
  <dcterms:created xsi:type="dcterms:W3CDTF">2022-01-03T19:23:00Z</dcterms:created>
  <dcterms:modified xsi:type="dcterms:W3CDTF">2022-02-10T21:46:00Z</dcterms:modified>
</cp:coreProperties>
</file>