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4069F403" w:rsidR="005C76F4" w:rsidRPr="00D700B6" w:rsidRDefault="006B15A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Government Accountability and Oversight</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75580353" w:rsidR="005C76F4" w:rsidRPr="00D700B6" w:rsidRDefault="007E2FA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32C16A82"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2BB3D323" w:rsidR="005C76F4" w:rsidRPr="00D700B6" w:rsidRDefault="006B15A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Brandi Paribello</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709F1E78" w:rsidR="005C76F4" w:rsidRPr="00D700B6" w:rsidRDefault="006B15A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2026-0126</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121C7E17" w:rsidR="005C76F4" w:rsidRPr="00D700B6" w:rsidRDefault="006B15A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20,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0F782BC8" w:rsidR="0070230F" w:rsidRPr="0070230F" w:rsidRDefault="0070230F" w:rsidP="00196B7F">
      <w:pPr>
        <w:pStyle w:val="BodyText"/>
      </w:pPr>
      <w:r w:rsidRPr="0070230F">
        <w:rPr>
          <w:b/>
          <w:bCs/>
        </w:rPr>
        <w:t>TOPIC:</w:t>
      </w:r>
      <w:r w:rsidRPr="00196B7F">
        <w:t xml:space="preserve"> </w:t>
      </w:r>
      <w:r w:rsidR="00367CC7" w:rsidRPr="00367CC7">
        <w:t>An ordinance that would make changes to sections of King County Code (K.C.C.)</w:t>
      </w:r>
      <w:r w:rsidR="00974437">
        <w:t>, Chapter</w:t>
      </w:r>
      <w:r w:rsidR="00367CC7" w:rsidRPr="00367CC7">
        <w:t xml:space="preserve"> 3.04 related to </w:t>
      </w:r>
      <w:r w:rsidR="007E2FA5">
        <w:t>C</w:t>
      </w:r>
      <w:r w:rsidR="00367CC7" w:rsidRPr="00367CC7">
        <w:t>ounty employee code of ethics.</w:t>
      </w:r>
    </w:p>
    <w:p w14:paraId="0E39234A" w14:textId="3D1FE279"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974437" w:rsidRPr="00974437">
        <w:t xml:space="preserve">Proposed Ordinance 2026-0126 would update the King County Ethics Code, Chapter 3.04, to improve specificity and clarity in application.  </w:t>
      </w:r>
      <w:r w:rsidR="00974437">
        <w:t xml:space="preserve">This proposed ordinance was previously </w:t>
      </w:r>
      <w:r w:rsidR="005735D7">
        <w:t xml:space="preserve">briefed in the Government Accountability and Oversight Committee on June </w:t>
      </w:r>
      <w:r w:rsidR="00C502BE">
        <w:t>9, 2026.</w:t>
      </w:r>
    </w:p>
    <w:p w14:paraId="0C044469" w14:textId="77777777" w:rsidR="0070230F" w:rsidRPr="0070230F" w:rsidRDefault="0070230F" w:rsidP="0070230F">
      <w:pPr>
        <w:pStyle w:val="Heading3"/>
      </w:pPr>
      <w:bookmarkStart w:id="1" w:name="Key_Issue"/>
      <w:r w:rsidRPr="0070230F">
        <w:t>KEY ISSUES FROM THE ANALYSIS</w:t>
      </w:r>
    </w:p>
    <w:bookmarkEnd w:id="1"/>
    <w:p w14:paraId="1AC12BB7" w14:textId="0BF998CF" w:rsidR="0070230F" w:rsidRPr="000C49CD" w:rsidRDefault="000C49CD" w:rsidP="000C49CD">
      <w:pPr>
        <w:pStyle w:val="KeyIssuesList"/>
        <w:numPr>
          <w:ilvl w:val="0"/>
          <w:numId w:val="0"/>
        </w:numPr>
        <w:rPr>
          <w:b w:val="0"/>
          <w:bCs/>
        </w:rPr>
      </w:pPr>
      <w:r w:rsidRPr="000C49CD">
        <w:rPr>
          <w:b w:val="0"/>
          <w:bCs/>
        </w:rPr>
        <w:t xml:space="preserve">Staff have not identified any key issues. </w:t>
      </w:r>
    </w:p>
    <w:p w14:paraId="59B871DF" w14:textId="6D4F4FEE" w:rsidR="00C7530F" w:rsidRPr="00C7530F" w:rsidRDefault="00C7530F" w:rsidP="00C7530F">
      <w:pPr>
        <w:pStyle w:val="KeyIssuesList"/>
        <w:numPr>
          <w:ilvl w:val="0"/>
          <w:numId w:val="0"/>
        </w:numPr>
        <w:rPr>
          <w:rFonts w:eastAsia="Times New Roman" w:cs="Arial"/>
          <w:kern w:val="0"/>
          <w:szCs w:val="20"/>
          <w14:ligatures w14:val="none"/>
        </w:rPr>
      </w:pPr>
      <w:bookmarkStart w:id="2" w:name="Amendment"/>
      <w:r>
        <w:t>AMENDMENTS</w:t>
      </w:r>
    </w:p>
    <w:bookmarkEnd w:id="2"/>
    <w:p w14:paraId="0AE967DC" w14:textId="411FC17D" w:rsidR="0070230F" w:rsidRPr="0070230F" w:rsidRDefault="0070230F" w:rsidP="00192F79">
      <w:pPr>
        <w:pStyle w:val="BulletedList"/>
      </w:pPr>
      <w:r w:rsidRPr="0070230F">
        <w:rPr>
          <w:b/>
        </w:rPr>
        <w:t xml:space="preserve">Amendment 1 </w:t>
      </w:r>
      <w:r w:rsidR="00164835" w:rsidRPr="00164835">
        <w:rPr>
          <w:bCs w:val="0"/>
        </w:rPr>
        <w:t>would</w:t>
      </w:r>
      <w:r w:rsidR="00164835">
        <w:rPr>
          <w:b/>
        </w:rPr>
        <w:t xml:space="preserve"> </w:t>
      </w:r>
      <w:r w:rsidR="00164835" w:rsidRPr="00164835">
        <w:t>strike repeated words which are drafting errors and incorporate changes to code made in Ordinance 20101</w:t>
      </w:r>
      <w:r w:rsidR="003E516C">
        <w:t>,</w:t>
      </w:r>
      <w:r w:rsidR="00164835" w:rsidRPr="00164835">
        <w:t xml:space="preserve"> which was adopted by Council on July 7, 2026</w:t>
      </w:r>
      <w:r w:rsidR="00164835">
        <w:t>.</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180EA4E8" w14:textId="74761FC5" w:rsidR="00116544" w:rsidRPr="00116544" w:rsidRDefault="000C49CD" w:rsidP="00116544">
      <w:pPr>
        <w:rPr>
          <w:rFonts w:cs="Arial"/>
        </w:rPr>
      </w:pPr>
      <w:r>
        <w:rPr>
          <w:b/>
          <w:bCs/>
        </w:rPr>
        <w:t>Brief History</w:t>
      </w:r>
      <w:r w:rsidR="00192F79" w:rsidRPr="00192F79">
        <w:rPr>
          <w:b/>
          <w:bCs/>
        </w:rPr>
        <w:t xml:space="preserve">. </w:t>
      </w:r>
      <w:r w:rsidR="00116544" w:rsidRPr="00116544">
        <w:rPr>
          <w:rFonts w:cs="Arial"/>
        </w:rPr>
        <w:t xml:space="preserve">King County's Code of Ethics, K.C.C. Chapter 3.04, was originally adopted in 1969 (Ordinance 204).  It contained core elements that exist in code today, including some of the general prohibitions on use of </w:t>
      </w:r>
      <w:r w:rsidR="007E2FA5">
        <w:rPr>
          <w:rFonts w:cs="Arial"/>
        </w:rPr>
        <w:t>C</w:t>
      </w:r>
      <w:r w:rsidR="00116544" w:rsidRPr="00116544">
        <w:rPr>
          <w:rFonts w:cs="Arial"/>
        </w:rPr>
        <w:t>ounty property, conflicts of interest provisions, requirements for disclosure of financial information, penalties, and the creation of an advisory Board of Ethics (which had investigative powers).</w:t>
      </w:r>
    </w:p>
    <w:p w14:paraId="04D928E8" w14:textId="77777777" w:rsidR="00116544" w:rsidRPr="00116544" w:rsidRDefault="00116544" w:rsidP="00116544">
      <w:pPr>
        <w:rPr>
          <w:rFonts w:cs="Arial"/>
        </w:rPr>
      </w:pPr>
    </w:p>
    <w:p w14:paraId="1A0310D8" w14:textId="77777777" w:rsidR="00116544" w:rsidRPr="00116544" w:rsidRDefault="00116544" w:rsidP="00116544">
      <w:pPr>
        <w:rPr>
          <w:rFonts w:cs="Arial"/>
        </w:rPr>
      </w:pPr>
      <w:r w:rsidRPr="00116544">
        <w:rPr>
          <w:rFonts w:cs="Arial"/>
        </w:rPr>
        <w:t xml:space="preserve">In 1990 (Ordinance 9704), the King County Council approved comprehensive changes by adding definitions, additional prohibited conduct, additional conflicts of interest, and provided investigative powers to the King County Office of the Ombudsman (Ombuds).  </w:t>
      </w:r>
    </w:p>
    <w:p w14:paraId="02A9E9AB" w14:textId="77777777" w:rsidR="00116544" w:rsidRPr="00116544" w:rsidRDefault="00116544" w:rsidP="00116544">
      <w:pPr>
        <w:rPr>
          <w:rFonts w:cs="Arial"/>
        </w:rPr>
      </w:pPr>
    </w:p>
    <w:p w14:paraId="4B75E544" w14:textId="77777777" w:rsidR="00116544" w:rsidRPr="00116544" w:rsidRDefault="00116544" w:rsidP="00116544">
      <w:pPr>
        <w:rPr>
          <w:rFonts w:cs="Arial"/>
        </w:rPr>
      </w:pPr>
      <w:r w:rsidRPr="00116544">
        <w:rPr>
          <w:rFonts w:cs="Arial"/>
        </w:rPr>
        <w:lastRenderedPageBreak/>
        <w:t>In 2011, the Board of Ethics and Ombudsman began identifying areas of the Ethics code in need of updating.  A workgroup consisting of staff from the Prosecuting Attorney’s Office, Council, Board of Ethics and the Ombudsman met monthly in 2012 to work on this issue.  Council ultimately approved Ordinance 17504 in 2012, which clarified provisions and reorganize subsections, updated out of date references, outlined new procedures.</w:t>
      </w:r>
    </w:p>
    <w:p w14:paraId="04E938A0" w14:textId="77777777" w:rsidR="00116544" w:rsidRPr="00116544" w:rsidRDefault="00116544" w:rsidP="00116544">
      <w:pPr>
        <w:rPr>
          <w:rFonts w:cs="Arial"/>
        </w:rPr>
      </w:pPr>
    </w:p>
    <w:p w14:paraId="022E1138" w14:textId="10CDD5CD" w:rsidR="00116544" w:rsidRDefault="00116544" w:rsidP="00116544">
      <w:pPr>
        <w:rPr>
          <w:rFonts w:cs="Arial"/>
        </w:rPr>
      </w:pPr>
      <w:r w:rsidRPr="00116544">
        <w:rPr>
          <w:rFonts w:cs="Arial"/>
        </w:rPr>
        <w:t>In April 2026, a Seattle Times news article</w:t>
      </w:r>
      <w:r w:rsidRPr="00116544">
        <w:rPr>
          <w:rStyle w:val="FootnoteReference"/>
          <w:rFonts w:cs="Arial"/>
        </w:rPr>
        <w:footnoteReference w:id="1"/>
      </w:r>
      <w:r w:rsidRPr="00116544">
        <w:rPr>
          <w:rFonts w:cs="Arial"/>
        </w:rPr>
        <w:t xml:space="preserve"> highlighted areas in which the </w:t>
      </w:r>
      <w:r w:rsidR="007E2FA5">
        <w:rPr>
          <w:rFonts w:cs="Arial"/>
        </w:rPr>
        <w:t>C</w:t>
      </w:r>
      <w:r w:rsidRPr="00116544">
        <w:rPr>
          <w:rFonts w:cs="Arial"/>
        </w:rPr>
        <w:t>ounty’s code of ethics contained vague or unclear provisions.  Proposed Ordinance 2026-0126 would add specificity and clarity to certain sections of the code.</w:t>
      </w:r>
    </w:p>
    <w:p w14:paraId="56C704C7" w14:textId="77777777" w:rsidR="00053F7C" w:rsidRDefault="00053F7C" w:rsidP="00116544">
      <w:pPr>
        <w:rPr>
          <w:rFonts w:cs="Arial"/>
        </w:rPr>
      </w:pPr>
    </w:p>
    <w:p w14:paraId="5AB9A0D9" w14:textId="3555654A" w:rsidR="00053F7C" w:rsidRPr="00116544" w:rsidRDefault="00053F7C" w:rsidP="00116544">
      <w:pPr>
        <w:rPr>
          <w:rFonts w:cs="Arial"/>
        </w:rPr>
      </w:pPr>
      <w:r>
        <w:rPr>
          <w:b/>
          <w:bCs/>
        </w:rPr>
        <w:t>Timing</w:t>
      </w:r>
      <w:r w:rsidRPr="00192F79">
        <w:rPr>
          <w:b/>
          <w:bCs/>
        </w:rPr>
        <w:t xml:space="preserve">. </w:t>
      </w:r>
      <w:r>
        <w:rPr>
          <w:rFonts w:cs="Arial"/>
        </w:rPr>
        <w:t>There are no timing considerations.</w:t>
      </w:r>
    </w:p>
    <w:p w14:paraId="5403AB1F" w14:textId="6949E541" w:rsidR="00192F79" w:rsidRPr="00E43057" w:rsidRDefault="00192F79" w:rsidP="001B1579">
      <w:pPr>
        <w:pStyle w:val="Heading2"/>
        <w:tabs>
          <w:tab w:val="right" w:pos="9216"/>
        </w:tabs>
        <w:rPr>
          <w:rStyle w:val="Hyperlink"/>
        </w:rPr>
      </w:pPr>
      <w:r w:rsidRPr="00E43057">
        <w:t>ANALYSIS</w:t>
      </w:r>
      <w:r w:rsidR="001B1579" w:rsidRPr="00E43057">
        <w:tab/>
      </w:r>
      <w:r w:rsidR="001B1579" w:rsidRPr="00E43057">
        <w:rPr>
          <w:color w:val="FFFFFF" w:themeColor="background1"/>
          <w:sz w:val="20"/>
          <w:szCs w:val="20"/>
        </w:rPr>
        <w:fldChar w:fldCharType="begin"/>
      </w:r>
      <w:r w:rsidR="001B1579" w:rsidRPr="00E43057">
        <w:rPr>
          <w:color w:val="FFFFFF" w:themeColor="background1"/>
          <w:sz w:val="20"/>
          <w:szCs w:val="20"/>
        </w:rPr>
        <w:instrText>HYPERLINK  \l "Key_Issue"</w:instrText>
      </w:r>
      <w:r w:rsidR="001B1579" w:rsidRPr="00E43057">
        <w:rPr>
          <w:color w:val="FFFFFF" w:themeColor="background1"/>
          <w:sz w:val="20"/>
          <w:szCs w:val="20"/>
        </w:rPr>
      </w:r>
      <w:r w:rsidR="001B1579" w:rsidRPr="00E43057">
        <w:rPr>
          <w:color w:val="FFFFFF" w:themeColor="background1"/>
          <w:sz w:val="20"/>
          <w:szCs w:val="20"/>
        </w:rPr>
        <w:fldChar w:fldCharType="separate"/>
      </w:r>
      <w:r w:rsidR="001B1579" w:rsidRPr="00E43057">
        <w:rPr>
          <w:rStyle w:val="Hyperlink"/>
          <w:color w:val="FFFFFF" w:themeColor="background1"/>
          <w:sz w:val="20"/>
          <w:szCs w:val="20"/>
          <w:u w:val="none"/>
        </w:rPr>
        <w:sym w:font="Wingdings" w:char="F0E1"/>
      </w:r>
      <w:r w:rsidR="001B1579" w:rsidRPr="00E43057">
        <w:rPr>
          <w:rStyle w:val="Hyperlink"/>
          <w:color w:val="FFFFFF" w:themeColor="background1"/>
          <w:sz w:val="18"/>
          <w:szCs w:val="18"/>
          <w:u w:val="none"/>
        </w:rPr>
        <w:t xml:space="preserve"> BACK TO TOP</w:t>
      </w:r>
    </w:p>
    <w:bookmarkStart w:id="3" w:name="Key_Issue_A"/>
    <w:p w14:paraId="79317A87" w14:textId="41646074" w:rsidR="00196B7F" w:rsidRPr="00E43057" w:rsidRDefault="001B1579" w:rsidP="005C63EA">
      <w:pPr>
        <w:pStyle w:val="BodyText"/>
        <w:rPr>
          <w:szCs w:val="20"/>
        </w:rPr>
      </w:pPr>
      <w:r w:rsidRPr="00E43057">
        <w:rPr>
          <w:rFonts w:ascii="Aptos" w:eastAsia="Aptos" w:hAnsi="Aptos" w:cs="Times New Roman"/>
          <w:b/>
          <w:bCs/>
          <w:caps/>
          <w:color w:val="FFFFFF" w:themeColor="background1"/>
          <w:sz w:val="20"/>
          <w:szCs w:val="20"/>
        </w:rPr>
        <w:fldChar w:fldCharType="end"/>
      </w:r>
      <w:bookmarkEnd w:id="3"/>
      <w:r w:rsidR="00470C25" w:rsidRPr="00E43057">
        <w:rPr>
          <w:szCs w:val="20"/>
        </w:rPr>
        <w:t>The proposed ordinance would make the following changes to K.C.C.</w:t>
      </w:r>
      <w:r w:rsidR="00E43057">
        <w:rPr>
          <w:szCs w:val="20"/>
        </w:rPr>
        <w:t>, Chapter</w:t>
      </w:r>
      <w:r w:rsidR="00470C25" w:rsidRPr="00E43057">
        <w:rPr>
          <w:szCs w:val="20"/>
        </w:rPr>
        <w:t xml:space="preserve"> 3.04:</w:t>
      </w:r>
      <w:r w:rsidR="00C7530F" w:rsidRPr="00E43057">
        <w:rPr>
          <w:szCs w:val="20"/>
        </w:rPr>
        <w:t xml:space="preserve"> </w:t>
      </w:r>
    </w:p>
    <w:p w14:paraId="0BBB4CB2" w14:textId="01F31CA4" w:rsidR="008D2154" w:rsidRPr="00521448" w:rsidRDefault="008D2154" w:rsidP="008D2154">
      <w:pPr>
        <w:spacing w:before="240" w:after="160" w:line="240" w:lineRule="auto"/>
        <w:jc w:val="center"/>
        <w:rPr>
          <w:rFonts w:ascii="Aptos" w:eastAsia="Times New Roman" w:hAnsi="Aptos" w:cs="Arial"/>
          <w:b/>
          <w:bCs/>
          <w:kern w:val="0"/>
          <w14:ligatures w14:val="none"/>
        </w:rPr>
      </w:pPr>
      <w:r w:rsidRPr="00521448">
        <w:rPr>
          <w:rFonts w:ascii="Aptos" w:eastAsia="Times New Roman" w:hAnsi="Aptos" w:cs="Arial"/>
          <w:b/>
          <w:bCs/>
          <w:kern w:val="0"/>
          <w14:ligatures w14:val="none"/>
        </w:rPr>
        <w:t xml:space="preserve">Table </w:t>
      </w:r>
      <w:r>
        <w:rPr>
          <w:rFonts w:ascii="Aptos" w:eastAsia="Times New Roman" w:hAnsi="Aptos" w:cs="Arial"/>
          <w:b/>
          <w:bCs/>
          <w:kern w:val="0"/>
          <w14:ligatures w14:val="none"/>
        </w:rPr>
        <w:t>1</w:t>
      </w:r>
      <w:r w:rsidRPr="00521448">
        <w:rPr>
          <w:rFonts w:ascii="Aptos" w:eastAsia="Times New Roman" w:hAnsi="Aptos" w:cs="Arial"/>
          <w:b/>
          <w:bCs/>
          <w:kern w:val="0"/>
          <w14:ligatures w14:val="none"/>
        </w:rPr>
        <w:t xml:space="preserve">. </w:t>
      </w:r>
      <w:r w:rsidR="00E43057">
        <w:rPr>
          <w:rFonts w:ascii="Aptos" w:eastAsia="Times New Roman" w:hAnsi="Aptos" w:cs="Arial"/>
          <w:b/>
          <w:bCs/>
          <w:kern w:val="0"/>
          <w14:ligatures w14:val="none"/>
        </w:rPr>
        <w:t>C</w:t>
      </w:r>
      <w:r w:rsidR="00E43057" w:rsidRPr="00E43057">
        <w:rPr>
          <w:rFonts w:ascii="Aptos" w:eastAsia="Times New Roman" w:hAnsi="Aptos" w:cs="Arial"/>
          <w:b/>
          <w:bCs/>
          <w:kern w:val="0"/>
          <w14:ligatures w14:val="none"/>
        </w:rPr>
        <w:t>hanges to K.C.C.</w:t>
      </w:r>
      <w:r w:rsidR="00E43057">
        <w:rPr>
          <w:rFonts w:ascii="Aptos" w:eastAsia="Times New Roman" w:hAnsi="Aptos" w:cs="Arial"/>
          <w:b/>
          <w:bCs/>
          <w:kern w:val="0"/>
          <w14:ligatures w14:val="none"/>
        </w:rPr>
        <w:t xml:space="preserve">, Chapter </w:t>
      </w:r>
      <w:r w:rsidR="00E43057" w:rsidRPr="00E43057">
        <w:rPr>
          <w:rFonts w:ascii="Aptos" w:eastAsia="Times New Roman" w:hAnsi="Aptos" w:cs="Arial"/>
          <w:b/>
          <w:bCs/>
          <w:kern w:val="0"/>
          <w14:ligatures w14:val="none"/>
        </w:rPr>
        <w:t>3.04</w:t>
      </w:r>
    </w:p>
    <w:tbl>
      <w:tblPr>
        <w:tblStyle w:val="GridTable4-Accent51"/>
        <w:tblpPr w:leftFromText="187" w:rightFromText="187" w:bottomFromText="288" w:vertAnchor="text" w:tblpXSpec="center" w:tblpY="1"/>
        <w:tblOverlap w:val="never"/>
        <w:tblW w:w="0" w:type="auto"/>
        <w:jc w:val="left"/>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998"/>
        <w:gridCol w:w="7578"/>
      </w:tblGrid>
      <w:tr w:rsidR="00DD4C92" w:rsidRPr="00521448" w14:paraId="1CBB6CD8" w14:textId="77777777" w:rsidTr="00622AE3">
        <w:trPr>
          <w:cnfStyle w:val="100000000000" w:firstRow="1" w:lastRow="0" w:firstColumn="0" w:lastColumn="0" w:oddVBand="0" w:evenVBand="0" w:oddHBand="0" w:evenHBand="0" w:firstRowFirstColumn="0" w:firstRowLastColumn="0" w:lastRowFirstColumn="0" w:lastRowLastColumn="0"/>
          <w:tblHeader/>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0A2F41"/>
            <w:vAlign w:val="top"/>
          </w:tcPr>
          <w:p w14:paraId="2B79EFDB" w14:textId="1C928979" w:rsidR="00DD4C92" w:rsidRPr="00521448" w:rsidRDefault="005F2D2B" w:rsidP="005240B7">
            <w:pPr>
              <w:spacing w:after="240" w:line="288" w:lineRule="auto"/>
              <w:rPr>
                <w:rFonts w:ascii="Aptos" w:eastAsia="Aptos" w:hAnsi="Aptos" w:cs="Arial"/>
                <w:color w:val="auto"/>
              </w:rPr>
            </w:pPr>
            <w:r>
              <w:rPr>
                <w:rFonts w:ascii="Aptos" w:eastAsia="Aptos" w:hAnsi="Aptos" w:cs="Arial"/>
                <w:color w:val="auto"/>
              </w:rPr>
              <w:t>Type</w:t>
            </w:r>
          </w:p>
        </w:tc>
        <w:tc>
          <w:tcPr>
            <w:tcW w:w="7578" w:type="dxa"/>
            <w:shd w:val="clear" w:color="auto" w:fill="0A2F41"/>
          </w:tcPr>
          <w:p w14:paraId="11FC7259" w14:textId="65217F3D" w:rsidR="00DD4C92" w:rsidRPr="00521448" w:rsidRDefault="005F2D2B" w:rsidP="00C2185B">
            <w:pPr>
              <w:spacing w:after="240" w:line="288" w:lineRule="auto"/>
              <w:ind w:left="44"/>
              <w:cnfStyle w:val="100000000000" w:firstRow="1" w:lastRow="0" w:firstColumn="0" w:lastColumn="0" w:oddVBand="0" w:evenVBand="0" w:oddHBand="0" w:evenHBand="0" w:firstRowFirstColumn="0" w:firstRowLastColumn="0" w:lastRowFirstColumn="0" w:lastRowLastColumn="0"/>
              <w:rPr>
                <w:rFonts w:ascii="Aptos" w:eastAsia="Aptos" w:hAnsi="Aptos" w:cs="Arial"/>
                <w:color w:val="auto"/>
              </w:rPr>
            </w:pPr>
            <w:r>
              <w:rPr>
                <w:rFonts w:ascii="Aptos" w:eastAsia="Aptos" w:hAnsi="Aptos" w:cs="Arial"/>
                <w:color w:val="auto"/>
              </w:rPr>
              <w:t>Proposed Change</w:t>
            </w:r>
          </w:p>
        </w:tc>
      </w:tr>
      <w:tr w:rsidR="00DD4C92" w:rsidRPr="00521448" w14:paraId="187DE158" w14:textId="77777777" w:rsidTr="00EF49BE">
        <w:trPr>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34CAEBE0" w14:textId="77777777" w:rsidR="003A2B4D" w:rsidRPr="003A2B4D" w:rsidRDefault="003A2B4D" w:rsidP="005240B7">
            <w:pPr>
              <w:jc w:val="left"/>
              <w:rPr>
                <w:rFonts w:ascii="Aptos" w:eastAsia="Aptos" w:hAnsi="Aptos" w:cs="Times New Roman"/>
              </w:rPr>
            </w:pPr>
            <w:r w:rsidRPr="003A2B4D">
              <w:rPr>
                <w:rFonts w:ascii="Aptos" w:eastAsia="Aptos" w:hAnsi="Aptos" w:cs="Times New Roman"/>
              </w:rPr>
              <w:t xml:space="preserve">New Definition </w:t>
            </w:r>
          </w:p>
          <w:p w14:paraId="3C9E2736" w14:textId="77777777" w:rsidR="00DD4C92" w:rsidRPr="003A2B4D" w:rsidRDefault="003A2B4D" w:rsidP="005240B7">
            <w:pPr>
              <w:jc w:val="left"/>
              <w:rPr>
                <w:rFonts w:ascii="Aptos" w:eastAsia="Aptos" w:hAnsi="Aptos" w:cs="Times New Roman"/>
                <w:b w:val="0"/>
                <w:bCs w:val="0"/>
                <w:i/>
                <w:iCs/>
                <w:sz w:val="22"/>
                <w:szCs w:val="22"/>
              </w:rPr>
            </w:pPr>
            <w:r w:rsidRPr="003A2B4D">
              <w:rPr>
                <w:rFonts w:ascii="Aptos" w:eastAsia="Aptos" w:hAnsi="Aptos" w:cs="Times New Roman"/>
                <w:b w:val="0"/>
                <w:bCs w:val="0"/>
                <w:i/>
                <w:iCs/>
                <w:sz w:val="22"/>
                <w:szCs w:val="22"/>
              </w:rPr>
              <w:t>K.C.C. 3.04.017.P</w:t>
            </w:r>
          </w:p>
          <w:p w14:paraId="5D4B49E6" w14:textId="3AA5551D" w:rsidR="003A2B4D" w:rsidRPr="003A2B4D" w:rsidRDefault="003A2B4D" w:rsidP="005240B7">
            <w:pPr>
              <w:jc w:val="left"/>
              <w:rPr>
                <w:rFonts w:ascii="Aptos" w:eastAsia="Calibri" w:hAnsi="Aptos" w:cs="Times New Roman"/>
                <w:b w:val="0"/>
                <w:bCs w:val="0"/>
                <w:i/>
                <w:iCs/>
              </w:rPr>
            </w:pPr>
          </w:p>
        </w:tc>
        <w:tc>
          <w:tcPr>
            <w:tcW w:w="7578" w:type="dxa"/>
            <w:shd w:val="clear" w:color="auto" w:fill="F2F2F2"/>
            <w:vAlign w:val="top"/>
          </w:tcPr>
          <w:p w14:paraId="5C542A2D" w14:textId="7F90CE1E" w:rsidR="00EF49BE" w:rsidRPr="00EF49BE" w:rsidRDefault="00EF49BE" w:rsidP="00EF49BE">
            <w:pPr>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rPr>
            </w:pPr>
            <w:r w:rsidRPr="00EF49BE">
              <w:rPr>
                <w:rFonts w:ascii="Aptos" w:eastAsia="Aptos" w:hAnsi="Aptos" w:cs="Times New Roman"/>
              </w:rPr>
              <w:t xml:space="preserve">Creates a new definition of "Significant Relationship" to mean a relationship between a </w:t>
            </w:r>
            <w:proofErr w:type="gramStart"/>
            <w:r w:rsidR="007E2FA5">
              <w:rPr>
                <w:rFonts w:ascii="Aptos" w:eastAsia="Aptos" w:hAnsi="Aptos" w:cs="Times New Roman"/>
              </w:rPr>
              <w:t>C</w:t>
            </w:r>
            <w:r w:rsidRPr="00EF49BE">
              <w:rPr>
                <w:rFonts w:ascii="Aptos" w:eastAsia="Aptos" w:hAnsi="Aptos" w:cs="Times New Roman"/>
              </w:rPr>
              <w:t>ounty</w:t>
            </w:r>
            <w:proofErr w:type="gramEnd"/>
            <w:r w:rsidRPr="00EF49BE">
              <w:rPr>
                <w:rFonts w:ascii="Aptos" w:eastAsia="Aptos" w:hAnsi="Aptos" w:cs="Times New Roman"/>
              </w:rPr>
              <w:t xml:space="preserve"> employee and any individual when the nature of the relationship may impair the employee’s objectivity. The nature of a "significant relationship" may include:</w:t>
            </w:r>
          </w:p>
          <w:p w14:paraId="23E2F7DC" w14:textId="77777777" w:rsidR="00EF49BE" w:rsidRPr="00EF49BE" w:rsidRDefault="00EF49BE" w:rsidP="00EF49BE">
            <w:pPr>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rPr>
            </w:pPr>
            <w:r w:rsidRPr="00EF49BE">
              <w:rPr>
                <w:rFonts w:ascii="Aptos" w:eastAsia="Aptos" w:hAnsi="Aptos" w:cs="Times New Roman"/>
              </w:rPr>
              <w:tab/>
              <w:t xml:space="preserve">  1.  A history of shared address or domicile between the employee and the individual or immediate family members of the individual;</w:t>
            </w:r>
          </w:p>
          <w:p w14:paraId="554B81E5" w14:textId="77777777" w:rsidR="00EF49BE" w:rsidRPr="00EF49BE" w:rsidRDefault="00EF49BE" w:rsidP="00EF49BE">
            <w:pPr>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rPr>
            </w:pPr>
            <w:r w:rsidRPr="00EF49BE">
              <w:rPr>
                <w:rFonts w:ascii="Aptos" w:eastAsia="Aptos" w:hAnsi="Aptos" w:cs="Times New Roman"/>
              </w:rPr>
              <w:tab/>
              <w:t xml:space="preserve">  2.  A romantic, sexual, or cohabitating relationship between the employee and the individual, regardless of marital status; or</w:t>
            </w:r>
          </w:p>
          <w:p w14:paraId="61E7E660" w14:textId="4CC31943" w:rsidR="00DD4C92" w:rsidRPr="00521448" w:rsidRDefault="00EF49BE" w:rsidP="00EF49BE">
            <w:pPr>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rPr>
            </w:pPr>
            <w:r w:rsidRPr="00EF49BE">
              <w:rPr>
                <w:rFonts w:ascii="Aptos" w:eastAsia="Aptos" w:hAnsi="Aptos" w:cs="Times New Roman"/>
              </w:rPr>
              <w:tab/>
              <w:t xml:space="preserve">  3.  A familial relationship between the employee and the individual if the individual is not a "close relative" as defined under K.C.C. 3.04.017.B. or "immediate family" as defined under K.C.C. 3.04.017.J.</w:t>
            </w:r>
          </w:p>
        </w:tc>
      </w:tr>
      <w:tr w:rsidR="00DD4C92" w:rsidRPr="00521448" w14:paraId="12B3F22C" w14:textId="77777777" w:rsidTr="005240B7">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6C126F68" w14:textId="77777777" w:rsidR="00622AE3" w:rsidRPr="00622AE3" w:rsidRDefault="00622AE3" w:rsidP="005240B7">
            <w:pPr>
              <w:jc w:val="left"/>
              <w:rPr>
                <w:rFonts w:ascii="Aptos" w:eastAsia="Aptos" w:hAnsi="Aptos" w:cs="Times New Roman"/>
              </w:rPr>
            </w:pPr>
            <w:r w:rsidRPr="00622AE3">
              <w:rPr>
                <w:rFonts w:ascii="Aptos" w:eastAsia="Aptos" w:hAnsi="Aptos" w:cs="Times New Roman"/>
              </w:rPr>
              <w:t xml:space="preserve">Adding Specificity </w:t>
            </w:r>
          </w:p>
          <w:p w14:paraId="1A48E397" w14:textId="77777777" w:rsidR="00622AE3" w:rsidRPr="00622AE3" w:rsidRDefault="00622AE3" w:rsidP="005240B7">
            <w:pPr>
              <w:jc w:val="left"/>
              <w:rPr>
                <w:rFonts w:ascii="Aptos" w:eastAsia="Aptos" w:hAnsi="Aptos" w:cs="Times New Roman"/>
                <w:b w:val="0"/>
                <w:bCs w:val="0"/>
                <w:i/>
                <w:iCs/>
                <w:sz w:val="22"/>
                <w:szCs w:val="22"/>
              </w:rPr>
            </w:pPr>
            <w:r w:rsidRPr="00622AE3">
              <w:rPr>
                <w:rFonts w:ascii="Aptos" w:eastAsia="Aptos" w:hAnsi="Aptos" w:cs="Times New Roman"/>
                <w:b w:val="0"/>
                <w:bCs w:val="0"/>
                <w:i/>
                <w:iCs/>
                <w:sz w:val="22"/>
                <w:szCs w:val="22"/>
              </w:rPr>
              <w:t>K.C.C. 3.04.020.A</w:t>
            </w:r>
          </w:p>
          <w:p w14:paraId="794FE69A" w14:textId="77777777" w:rsidR="00622AE3" w:rsidRPr="00622AE3" w:rsidRDefault="00622AE3" w:rsidP="005240B7">
            <w:pPr>
              <w:jc w:val="left"/>
              <w:rPr>
                <w:rFonts w:ascii="Aptos" w:eastAsia="Aptos" w:hAnsi="Aptos" w:cs="Times New Roman"/>
                <w:b w:val="0"/>
                <w:bCs w:val="0"/>
                <w:i/>
                <w:iCs/>
                <w:sz w:val="22"/>
                <w:szCs w:val="22"/>
              </w:rPr>
            </w:pPr>
            <w:r w:rsidRPr="00622AE3">
              <w:rPr>
                <w:rFonts w:ascii="Aptos" w:eastAsia="Aptos" w:hAnsi="Aptos" w:cs="Times New Roman"/>
                <w:b w:val="0"/>
                <w:bCs w:val="0"/>
                <w:i/>
                <w:iCs/>
                <w:sz w:val="22"/>
                <w:szCs w:val="22"/>
              </w:rPr>
              <w:t xml:space="preserve">K.C.C. 3.04.020.C </w:t>
            </w:r>
          </w:p>
          <w:p w14:paraId="094E9E7B" w14:textId="77777777" w:rsidR="00622AE3" w:rsidRPr="00622AE3" w:rsidRDefault="00622AE3" w:rsidP="005240B7">
            <w:pPr>
              <w:jc w:val="left"/>
              <w:rPr>
                <w:rFonts w:ascii="Aptos" w:eastAsia="Aptos" w:hAnsi="Aptos" w:cs="Times New Roman"/>
                <w:b w:val="0"/>
                <w:bCs w:val="0"/>
                <w:i/>
                <w:iCs/>
                <w:sz w:val="22"/>
                <w:szCs w:val="22"/>
              </w:rPr>
            </w:pPr>
            <w:r w:rsidRPr="00622AE3">
              <w:rPr>
                <w:rFonts w:ascii="Aptos" w:eastAsia="Aptos" w:hAnsi="Aptos" w:cs="Times New Roman"/>
                <w:b w:val="0"/>
                <w:bCs w:val="0"/>
                <w:i/>
                <w:iCs/>
                <w:sz w:val="22"/>
                <w:szCs w:val="22"/>
              </w:rPr>
              <w:t xml:space="preserve">K.C.C. 3.04.020.D </w:t>
            </w:r>
          </w:p>
          <w:p w14:paraId="303AB919" w14:textId="282283F7" w:rsidR="00DD4C92" w:rsidRPr="00521448" w:rsidRDefault="00622AE3" w:rsidP="005240B7">
            <w:pPr>
              <w:jc w:val="left"/>
              <w:rPr>
                <w:rFonts w:ascii="Aptos" w:eastAsia="Aptos" w:hAnsi="Aptos" w:cs="Times New Roman"/>
              </w:rPr>
            </w:pPr>
            <w:r w:rsidRPr="00622AE3">
              <w:rPr>
                <w:rFonts w:ascii="Aptos" w:eastAsia="Aptos" w:hAnsi="Aptos" w:cs="Times New Roman"/>
                <w:b w:val="0"/>
                <w:bCs w:val="0"/>
                <w:i/>
                <w:iCs/>
                <w:sz w:val="22"/>
                <w:szCs w:val="22"/>
              </w:rPr>
              <w:t>K.C.C. 3.04.020.H</w:t>
            </w:r>
          </w:p>
        </w:tc>
        <w:tc>
          <w:tcPr>
            <w:tcW w:w="7578" w:type="dxa"/>
            <w:shd w:val="clear" w:color="auto" w:fill="F2F2F2"/>
          </w:tcPr>
          <w:p w14:paraId="67B48089" w14:textId="4B0AE3D5" w:rsidR="00DD4C92" w:rsidRPr="00521448" w:rsidRDefault="00C32780" w:rsidP="00C2185B">
            <w:pPr>
              <w:jc w:val="left"/>
              <w:cnfStyle w:val="000000010000" w:firstRow="0" w:lastRow="0" w:firstColumn="0" w:lastColumn="0" w:oddVBand="0" w:evenVBand="0" w:oddHBand="0" w:evenHBand="1" w:firstRowFirstColumn="0" w:firstRowLastColumn="0" w:lastRowFirstColumn="0" w:lastRowLastColumn="0"/>
              <w:rPr>
                <w:rFonts w:ascii="Aptos" w:eastAsia="Aptos" w:hAnsi="Aptos" w:cs="Arial"/>
                <w:i/>
                <w:iCs/>
              </w:rPr>
            </w:pPr>
            <w:r w:rsidRPr="00C32780">
              <w:rPr>
                <w:rFonts w:ascii="Aptos" w:eastAsia="Aptos" w:hAnsi="Aptos" w:cs="Arial"/>
              </w:rPr>
              <w:t xml:space="preserve">Explicitly calls out “a close relative or an immediate family member of the employee, or an individual with whom the employee has a significant relationship” as persons who cannot financially benefit from decisions </w:t>
            </w:r>
            <w:r w:rsidR="007E2FA5">
              <w:rPr>
                <w:rFonts w:ascii="Aptos" w:eastAsia="Aptos" w:hAnsi="Aptos" w:cs="Arial"/>
              </w:rPr>
              <w:t>C</w:t>
            </w:r>
            <w:r w:rsidRPr="00C32780">
              <w:rPr>
                <w:rFonts w:ascii="Aptos" w:eastAsia="Aptos" w:hAnsi="Aptos" w:cs="Arial"/>
              </w:rPr>
              <w:t xml:space="preserve">ounty employees make in the course of their official duties.  </w:t>
            </w:r>
          </w:p>
        </w:tc>
      </w:tr>
      <w:tr w:rsidR="00DD4C92" w:rsidRPr="00521448" w14:paraId="2D78B81F" w14:textId="77777777" w:rsidTr="00967302">
        <w:trPr>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0A62D121" w14:textId="77777777" w:rsidR="00C332F6" w:rsidRPr="00C332F6" w:rsidRDefault="00C332F6" w:rsidP="005240B7">
            <w:pPr>
              <w:jc w:val="left"/>
              <w:rPr>
                <w:rFonts w:ascii="Aptos" w:eastAsia="Aptos" w:hAnsi="Aptos" w:cs="Times New Roman"/>
              </w:rPr>
            </w:pPr>
            <w:r w:rsidRPr="00C332F6">
              <w:rPr>
                <w:rFonts w:ascii="Aptos" w:eastAsia="Aptos" w:hAnsi="Aptos" w:cs="Times New Roman"/>
              </w:rPr>
              <w:lastRenderedPageBreak/>
              <w:t xml:space="preserve">New Subsection </w:t>
            </w:r>
          </w:p>
          <w:p w14:paraId="0BFDA2BA" w14:textId="77777777" w:rsidR="00C332F6" w:rsidRPr="00C332F6" w:rsidRDefault="00C332F6" w:rsidP="005240B7">
            <w:pPr>
              <w:jc w:val="left"/>
              <w:rPr>
                <w:rFonts w:ascii="Aptos" w:eastAsia="Aptos" w:hAnsi="Aptos" w:cs="Times New Roman"/>
                <w:b w:val="0"/>
                <w:bCs w:val="0"/>
                <w:i/>
                <w:iCs/>
                <w:sz w:val="22"/>
                <w:szCs w:val="22"/>
              </w:rPr>
            </w:pPr>
            <w:r w:rsidRPr="00C332F6">
              <w:rPr>
                <w:rFonts w:ascii="Aptos" w:eastAsia="Aptos" w:hAnsi="Aptos" w:cs="Times New Roman"/>
                <w:b w:val="0"/>
                <w:bCs w:val="0"/>
                <w:i/>
                <w:iCs/>
                <w:sz w:val="22"/>
                <w:szCs w:val="22"/>
              </w:rPr>
              <w:t xml:space="preserve">K.C.C. 3.04.020.E </w:t>
            </w:r>
          </w:p>
          <w:p w14:paraId="345174CA" w14:textId="1C5874D7" w:rsidR="00DD4C92" w:rsidRPr="00521448" w:rsidRDefault="00C332F6" w:rsidP="005240B7">
            <w:pPr>
              <w:jc w:val="left"/>
              <w:rPr>
                <w:rFonts w:ascii="Aptos" w:eastAsia="Aptos" w:hAnsi="Aptos" w:cs="Times New Roman"/>
              </w:rPr>
            </w:pPr>
            <w:r w:rsidRPr="00C332F6">
              <w:rPr>
                <w:rFonts w:ascii="Aptos" w:eastAsia="Aptos" w:hAnsi="Aptos" w:cs="Times New Roman"/>
                <w:b w:val="0"/>
                <w:bCs w:val="0"/>
                <w:i/>
                <w:iCs/>
                <w:sz w:val="22"/>
                <w:szCs w:val="22"/>
              </w:rPr>
              <w:t>K.C.C. 3.04.020.F</w:t>
            </w:r>
          </w:p>
        </w:tc>
        <w:tc>
          <w:tcPr>
            <w:tcW w:w="7578" w:type="dxa"/>
            <w:shd w:val="clear" w:color="auto" w:fill="F2F2F2"/>
            <w:vAlign w:val="top"/>
          </w:tcPr>
          <w:p w14:paraId="27A43328" w14:textId="4E4F0D8D"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 xml:space="preserve">E.  Except as may be authorized under K.C.C. 3.04.037, no </w:t>
            </w:r>
            <w:r w:rsidR="007E2FA5">
              <w:rPr>
                <w:rFonts w:ascii="Aptos" w:eastAsia="Aptos" w:hAnsi="Aptos" w:cs="Arial"/>
              </w:rPr>
              <w:t>C</w:t>
            </w:r>
            <w:r w:rsidRPr="00967302">
              <w:rPr>
                <w:rFonts w:ascii="Aptos" w:eastAsia="Aptos" w:hAnsi="Aptos" w:cs="Arial"/>
              </w:rPr>
              <w:t xml:space="preserve">ounty employee may supervise a close relative or an immediate family member of the employee, or an individual with whom the employee has a significant relationship, who is also a </w:t>
            </w:r>
            <w:proofErr w:type="gramStart"/>
            <w:r w:rsidR="007E2FA5">
              <w:rPr>
                <w:rFonts w:ascii="Aptos" w:eastAsia="Aptos" w:hAnsi="Aptos" w:cs="Arial"/>
              </w:rPr>
              <w:t>C</w:t>
            </w:r>
            <w:r w:rsidRPr="00967302">
              <w:rPr>
                <w:rFonts w:ascii="Aptos" w:eastAsia="Aptos" w:hAnsi="Aptos" w:cs="Arial"/>
              </w:rPr>
              <w:t>ounty</w:t>
            </w:r>
            <w:proofErr w:type="gramEnd"/>
            <w:r w:rsidRPr="00967302">
              <w:rPr>
                <w:rFonts w:ascii="Aptos" w:eastAsia="Aptos" w:hAnsi="Aptos" w:cs="Arial"/>
              </w:rPr>
              <w:t xml:space="preserve"> employee.  For purposes of this section, "supervise" includes participating in the management or overseeing of </w:t>
            </w:r>
            <w:r w:rsidR="00625E6B">
              <w:rPr>
                <w:rFonts w:ascii="Aptos" w:eastAsia="Aptos" w:hAnsi="Aptos" w:cs="Arial"/>
              </w:rPr>
              <w:t>C</w:t>
            </w:r>
            <w:r w:rsidRPr="00967302">
              <w:rPr>
                <w:rFonts w:ascii="Aptos" w:eastAsia="Aptos" w:hAnsi="Aptos" w:cs="Arial"/>
              </w:rPr>
              <w:t>ounty contracts or grants when the contractor or grantee is:</w:t>
            </w:r>
          </w:p>
          <w:p w14:paraId="614B5A59" w14:textId="77777777"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ab/>
              <w:t xml:space="preserve">  1.  A close relative or an immediate family member of the employee, or an individual with whom the employee has a significant relationship; or</w:t>
            </w:r>
          </w:p>
          <w:p w14:paraId="22D5F9DA" w14:textId="10B7B46E"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ab/>
              <w:t xml:space="preserve">  2.  The person is an employee, agent, officer, partner, </w:t>
            </w:r>
            <w:proofErr w:type="gramStart"/>
            <w:r w:rsidRPr="00967302">
              <w:rPr>
                <w:rFonts w:ascii="Aptos" w:eastAsia="Aptos" w:hAnsi="Aptos" w:cs="Arial"/>
              </w:rPr>
              <w:t>director, or</w:t>
            </w:r>
            <w:proofErr w:type="gramEnd"/>
            <w:r w:rsidRPr="00967302">
              <w:rPr>
                <w:rFonts w:ascii="Aptos" w:eastAsia="Aptos" w:hAnsi="Aptos" w:cs="Arial"/>
              </w:rPr>
              <w:t xml:space="preserve"> consultant of contractor or grantee doing business with the </w:t>
            </w:r>
            <w:r w:rsidR="00625E6B">
              <w:rPr>
                <w:rFonts w:ascii="Aptos" w:eastAsia="Aptos" w:hAnsi="Aptos" w:cs="Arial"/>
              </w:rPr>
              <w:t>C</w:t>
            </w:r>
            <w:r w:rsidRPr="00967302">
              <w:rPr>
                <w:rFonts w:ascii="Aptos" w:eastAsia="Aptos" w:hAnsi="Aptos" w:cs="Arial"/>
              </w:rPr>
              <w:t>ounty.</w:t>
            </w:r>
          </w:p>
          <w:p w14:paraId="05DEDACB" w14:textId="77777777"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p>
          <w:p w14:paraId="517C52DF" w14:textId="7E527DDF"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 xml:space="preserve">F.  Except as may be authorized under K.C.C. 3.04.037, no </w:t>
            </w:r>
            <w:r w:rsidR="00625E6B">
              <w:rPr>
                <w:rFonts w:ascii="Aptos" w:eastAsia="Aptos" w:hAnsi="Aptos" w:cs="Arial"/>
              </w:rPr>
              <w:t>C</w:t>
            </w:r>
            <w:r w:rsidRPr="00967302">
              <w:rPr>
                <w:rFonts w:ascii="Aptos" w:eastAsia="Aptos" w:hAnsi="Aptos" w:cs="Arial"/>
              </w:rPr>
              <w:t xml:space="preserve">ounty employee may influence </w:t>
            </w:r>
            <w:r w:rsidR="00625E6B">
              <w:rPr>
                <w:rFonts w:ascii="Aptos" w:eastAsia="Aptos" w:hAnsi="Aptos" w:cs="Arial"/>
              </w:rPr>
              <w:t>C</w:t>
            </w:r>
            <w:r w:rsidRPr="00967302">
              <w:rPr>
                <w:rFonts w:ascii="Aptos" w:eastAsia="Aptos" w:hAnsi="Aptos" w:cs="Arial"/>
              </w:rPr>
              <w:t xml:space="preserve">ounty action related to employment-related decisions, including hiring or compensation decisions, involving a close relative or an immediate family member of the employee, or an individual with whom the employee has a significant relationship. For purposes of this section, </w:t>
            </w:r>
            <w:r w:rsidR="00625E6B">
              <w:rPr>
                <w:rFonts w:ascii="Aptos" w:eastAsia="Aptos" w:hAnsi="Aptos" w:cs="Arial"/>
              </w:rPr>
              <w:t>C</w:t>
            </w:r>
            <w:r w:rsidRPr="00967302">
              <w:rPr>
                <w:rFonts w:ascii="Aptos" w:eastAsia="Aptos" w:hAnsi="Aptos" w:cs="Arial"/>
              </w:rPr>
              <w:t xml:space="preserve">ounty action also includes participating in any selection or award process for </w:t>
            </w:r>
            <w:r w:rsidR="00625E6B">
              <w:rPr>
                <w:rFonts w:ascii="Aptos" w:eastAsia="Aptos" w:hAnsi="Aptos" w:cs="Arial"/>
              </w:rPr>
              <w:t>C</w:t>
            </w:r>
            <w:r w:rsidRPr="00967302">
              <w:rPr>
                <w:rFonts w:ascii="Aptos" w:eastAsia="Aptos" w:hAnsi="Aptos" w:cs="Arial"/>
              </w:rPr>
              <w:t>ounty contracts or grants in which either a close relative or an immediate family member of the employee, or an individual with whom the employee has a significant relationship, is:</w:t>
            </w:r>
          </w:p>
          <w:p w14:paraId="29840689" w14:textId="3714D166"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 xml:space="preserve"> </w:t>
            </w:r>
            <w:r w:rsidRPr="00967302">
              <w:rPr>
                <w:rFonts w:ascii="Aptos" w:eastAsia="Aptos" w:hAnsi="Aptos" w:cs="Arial"/>
              </w:rPr>
              <w:tab/>
              <w:t xml:space="preserve">  1.  Seeking to do business with the </w:t>
            </w:r>
            <w:r w:rsidR="00625E6B">
              <w:rPr>
                <w:rFonts w:ascii="Aptos" w:eastAsia="Aptos" w:hAnsi="Aptos" w:cs="Arial"/>
              </w:rPr>
              <w:t>C</w:t>
            </w:r>
            <w:r w:rsidRPr="00967302">
              <w:rPr>
                <w:rFonts w:ascii="Aptos" w:eastAsia="Aptos" w:hAnsi="Aptos" w:cs="Arial"/>
              </w:rPr>
              <w:t>ounty; or</w:t>
            </w:r>
          </w:p>
          <w:p w14:paraId="48FB8139" w14:textId="2F746637" w:rsidR="00967302" w:rsidRPr="00967302" w:rsidRDefault="0096730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967302">
              <w:rPr>
                <w:rFonts w:ascii="Aptos" w:eastAsia="Aptos" w:hAnsi="Aptos" w:cs="Arial"/>
              </w:rPr>
              <w:tab/>
              <w:t xml:space="preserve">  2.  An employee, agent, officer, partner, director, or consultant of any person seeking to do business with the </w:t>
            </w:r>
            <w:r w:rsidR="00625E6B">
              <w:rPr>
                <w:rFonts w:ascii="Aptos" w:eastAsia="Aptos" w:hAnsi="Aptos" w:cs="Arial"/>
              </w:rPr>
              <w:t>C</w:t>
            </w:r>
            <w:r w:rsidRPr="00967302">
              <w:rPr>
                <w:rFonts w:ascii="Aptos" w:eastAsia="Aptos" w:hAnsi="Aptos" w:cs="Arial"/>
              </w:rPr>
              <w:t>ounty.</w:t>
            </w:r>
          </w:p>
          <w:p w14:paraId="10587B23" w14:textId="77777777" w:rsidR="00DD4C92" w:rsidRPr="00521448" w:rsidRDefault="00DD4C92" w:rsidP="00967302">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p>
        </w:tc>
      </w:tr>
      <w:tr w:rsidR="00DD4C92" w:rsidRPr="00521448" w14:paraId="194F8B28" w14:textId="77777777" w:rsidTr="00151756">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78F08195" w14:textId="77777777" w:rsidR="005240B7" w:rsidRPr="005240B7" w:rsidRDefault="005240B7" w:rsidP="005240B7">
            <w:pPr>
              <w:jc w:val="left"/>
              <w:rPr>
                <w:rFonts w:ascii="Aptos" w:eastAsia="Aptos" w:hAnsi="Aptos" w:cs="Times New Roman"/>
              </w:rPr>
            </w:pPr>
            <w:r w:rsidRPr="005240B7">
              <w:rPr>
                <w:rFonts w:ascii="Aptos" w:eastAsia="Aptos" w:hAnsi="Aptos" w:cs="Times New Roman"/>
              </w:rPr>
              <w:t>Adding Specificity</w:t>
            </w:r>
          </w:p>
          <w:p w14:paraId="3DA823D8" w14:textId="77777777" w:rsidR="005240B7" w:rsidRPr="005240B7" w:rsidRDefault="005240B7" w:rsidP="005240B7">
            <w:pPr>
              <w:jc w:val="left"/>
              <w:rPr>
                <w:rFonts w:ascii="Aptos" w:eastAsia="Aptos" w:hAnsi="Aptos" w:cs="Times New Roman"/>
                <w:b w:val="0"/>
                <w:bCs w:val="0"/>
                <w:i/>
                <w:iCs/>
                <w:sz w:val="22"/>
                <w:szCs w:val="22"/>
              </w:rPr>
            </w:pPr>
            <w:r w:rsidRPr="005240B7">
              <w:rPr>
                <w:rFonts w:ascii="Aptos" w:eastAsia="Aptos" w:hAnsi="Aptos" w:cs="Times New Roman"/>
                <w:b w:val="0"/>
                <w:bCs w:val="0"/>
                <w:i/>
                <w:iCs/>
                <w:sz w:val="22"/>
                <w:szCs w:val="22"/>
              </w:rPr>
              <w:t>K.C.C. 3.04.030</w:t>
            </w:r>
          </w:p>
          <w:p w14:paraId="16F324BE" w14:textId="7673F2E7" w:rsidR="00DD4C92" w:rsidRPr="00521448" w:rsidRDefault="005240B7" w:rsidP="005240B7">
            <w:pPr>
              <w:jc w:val="left"/>
              <w:rPr>
                <w:rFonts w:ascii="Aptos" w:eastAsia="Aptos" w:hAnsi="Aptos" w:cs="Times New Roman"/>
              </w:rPr>
            </w:pPr>
            <w:r w:rsidRPr="005240B7">
              <w:rPr>
                <w:rFonts w:ascii="Aptos" w:eastAsia="Aptos" w:hAnsi="Aptos" w:cs="Times New Roman"/>
                <w:b w:val="0"/>
                <w:bCs w:val="0"/>
                <w:i/>
                <w:iCs/>
                <w:sz w:val="22"/>
                <w:szCs w:val="22"/>
              </w:rPr>
              <w:t>K.C.C. 3.04.035.E</w:t>
            </w:r>
          </w:p>
        </w:tc>
        <w:tc>
          <w:tcPr>
            <w:tcW w:w="7578" w:type="dxa"/>
            <w:shd w:val="clear" w:color="auto" w:fill="F2F2F2"/>
            <w:vAlign w:val="top"/>
          </w:tcPr>
          <w:p w14:paraId="71F3B6C5" w14:textId="5EE35B9B" w:rsidR="00151756" w:rsidRPr="00151756" w:rsidRDefault="00151756" w:rsidP="00151756">
            <w:pPr>
              <w:jc w:val="left"/>
              <w:cnfStyle w:val="000000010000" w:firstRow="0" w:lastRow="0" w:firstColumn="0" w:lastColumn="0" w:oddVBand="0" w:evenVBand="0" w:oddHBand="0" w:evenHBand="1" w:firstRowFirstColumn="0" w:firstRowLastColumn="0" w:lastRowFirstColumn="0" w:lastRowLastColumn="0"/>
              <w:rPr>
                <w:rFonts w:ascii="Aptos" w:eastAsia="Aptos" w:hAnsi="Aptos" w:cs="Arial"/>
              </w:rPr>
            </w:pPr>
            <w:r w:rsidRPr="00151756">
              <w:rPr>
                <w:rFonts w:ascii="Aptos" w:eastAsia="Aptos" w:hAnsi="Aptos" w:cs="Arial"/>
              </w:rPr>
              <w:t xml:space="preserve">Adds actions that benefit “a close relative or immediate family member of the employee, or an individual with whom the employee has a significant relationship” to what constitutes conflicts of interest for a </w:t>
            </w:r>
            <w:proofErr w:type="gramStart"/>
            <w:r w:rsidR="00625E6B">
              <w:rPr>
                <w:rFonts w:ascii="Aptos" w:eastAsia="Aptos" w:hAnsi="Aptos" w:cs="Arial"/>
              </w:rPr>
              <w:t>C</w:t>
            </w:r>
            <w:r w:rsidRPr="00151756">
              <w:rPr>
                <w:rFonts w:ascii="Aptos" w:eastAsia="Aptos" w:hAnsi="Aptos" w:cs="Arial"/>
              </w:rPr>
              <w:t>ounty</w:t>
            </w:r>
            <w:proofErr w:type="gramEnd"/>
            <w:r w:rsidRPr="00151756">
              <w:rPr>
                <w:rFonts w:ascii="Aptos" w:eastAsia="Aptos" w:hAnsi="Aptos" w:cs="Arial"/>
              </w:rPr>
              <w:t xml:space="preserve"> employee, where applicable.</w:t>
            </w:r>
          </w:p>
          <w:p w14:paraId="66FD2A60" w14:textId="77777777" w:rsidR="00DD4C92" w:rsidRPr="00521448" w:rsidRDefault="00DD4C92" w:rsidP="00151756">
            <w:pPr>
              <w:jc w:val="left"/>
              <w:cnfStyle w:val="000000010000" w:firstRow="0" w:lastRow="0" w:firstColumn="0" w:lastColumn="0" w:oddVBand="0" w:evenVBand="0" w:oddHBand="0" w:evenHBand="1" w:firstRowFirstColumn="0" w:firstRowLastColumn="0" w:lastRowFirstColumn="0" w:lastRowLastColumn="0"/>
              <w:rPr>
                <w:rFonts w:ascii="Aptos" w:eastAsia="Aptos" w:hAnsi="Aptos" w:cs="Arial"/>
              </w:rPr>
            </w:pPr>
          </w:p>
        </w:tc>
      </w:tr>
      <w:tr w:rsidR="00DD4C92" w:rsidRPr="00521448" w14:paraId="37CF72F3" w14:textId="77777777" w:rsidTr="00F77D5B">
        <w:trPr>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6460B719" w14:textId="77777777" w:rsidR="000E1B50" w:rsidRPr="000E1B50" w:rsidRDefault="000E1B50" w:rsidP="000E1B50">
            <w:pPr>
              <w:jc w:val="left"/>
              <w:rPr>
                <w:rFonts w:ascii="Aptos" w:eastAsia="Aptos" w:hAnsi="Aptos" w:cs="Times New Roman"/>
              </w:rPr>
            </w:pPr>
            <w:r w:rsidRPr="000E1B50">
              <w:rPr>
                <w:rFonts w:ascii="Aptos" w:eastAsia="Aptos" w:hAnsi="Aptos" w:cs="Times New Roman"/>
              </w:rPr>
              <w:t>New Requirement</w:t>
            </w:r>
          </w:p>
          <w:p w14:paraId="36B40AE5" w14:textId="6D5D2B72" w:rsidR="00DD4C92" w:rsidRPr="000E1B50" w:rsidRDefault="000E1B50" w:rsidP="000E1B50">
            <w:pPr>
              <w:jc w:val="left"/>
              <w:rPr>
                <w:rFonts w:ascii="Aptos" w:eastAsia="Aptos" w:hAnsi="Aptos" w:cs="Times New Roman"/>
                <w:b w:val="0"/>
                <w:bCs w:val="0"/>
                <w:i/>
                <w:iCs/>
                <w:sz w:val="22"/>
                <w:szCs w:val="22"/>
              </w:rPr>
            </w:pPr>
            <w:r w:rsidRPr="000E1B50">
              <w:rPr>
                <w:rFonts w:ascii="Aptos" w:eastAsia="Aptos" w:hAnsi="Aptos" w:cs="Times New Roman"/>
                <w:b w:val="0"/>
                <w:bCs w:val="0"/>
                <w:i/>
                <w:iCs/>
                <w:sz w:val="22"/>
                <w:szCs w:val="22"/>
              </w:rPr>
              <w:t>K.C.C. 3.04.037</w:t>
            </w:r>
          </w:p>
        </w:tc>
        <w:tc>
          <w:tcPr>
            <w:tcW w:w="7578" w:type="dxa"/>
            <w:shd w:val="clear" w:color="auto" w:fill="F2F2F2"/>
            <w:vAlign w:val="top"/>
          </w:tcPr>
          <w:p w14:paraId="06CB54A4" w14:textId="77777777" w:rsidR="00F77D5B" w:rsidRPr="00F77D5B" w:rsidRDefault="00F77D5B" w:rsidP="00F77D5B">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F77D5B">
              <w:rPr>
                <w:rFonts w:ascii="Aptos" w:eastAsia="Aptos" w:hAnsi="Aptos" w:cs="Arial"/>
              </w:rPr>
              <w:t xml:space="preserve">Newly requires any employee who becomes aware that the employee might have a potential conflict of interest that arises </w:t>
            </w:r>
            <w:proofErr w:type="gramStart"/>
            <w:r w:rsidRPr="00F77D5B">
              <w:rPr>
                <w:rFonts w:ascii="Aptos" w:eastAsia="Aptos" w:hAnsi="Aptos" w:cs="Arial"/>
              </w:rPr>
              <w:t>in the course of</w:t>
            </w:r>
            <w:proofErr w:type="gramEnd"/>
            <w:r w:rsidRPr="00F77D5B">
              <w:rPr>
                <w:rFonts w:ascii="Aptos" w:eastAsia="Aptos" w:hAnsi="Aptos" w:cs="Arial"/>
              </w:rPr>
              <w:t xml:space="preserve"> the employee's official duties to notify the employee's supervisor or appointing authority of the potential conflict “immediately upon becoming aware of the potential conflict.”  Notification is not currently </w:t>
            </w:r>
            <w:r w:rsidRPr="00F77D5B">
              <w:rPr>
                <w:rFonts w:ascii="Aptos" w:eastAsia="Aptos" w:hAnsi="Aptos" w:cs="Arial"/>
              </w:rPr>
              <w:lastRenderedPageBreak/>
              <w:t xml:space="preserve">required immediately.  </w:t>
            </w:r>
          </w:p>
          <w:p w14:paraId="417AC18A" w14:textId="77777777" w:rsidR="00F77D5B" w:rsidRPr="00F77D5B" w:rsidRDefault="00F77D5B" w:rsidP="00F77D5B">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p>
          <w:p w14:paraId="6ECFDFF3" w14:textId="1D5F9A2F" w:rsidR="00DD4C92" w:rsidRPr="00521448" w:rsidRDefault="00F77D5B" w:rsidP="00F77D5B">
            <w:pPr>
              <w:jc w:val="left"/>
              <w:cnfStyle w:val="000000000000" w:firstRow="0" w:lastRow="0" w:firstColumn="0" w:lastColumn="0" w:oddVBand="0" w:evenVBand="0" w:oddHBand="0" w:evenHBand="0" w:firstRowFirstColumn="0" w:firstRowLastColumn="0" w:lastRowFirstColumn="0" w:lastRowLastColumn="0"/>
              <w:rPr>
                <w:rFonts w:ascii="Aptos" w:eastAsia="Aptos" w:hAnsi="Aptos" w:cs="Arial"/>
              </w:rPr>
            </w:pPr>
            <w:r w:rsidRPr="00F77D5B">
              <w:rPr>
                <w:rFonts w:ascii="Aptos" w:eastAsia="Aptos" w:hAnsi="Aptos" w:cs="Arial"/>
              </w:rPr>
              <w:t xml:space="preserve">Newly requires a supervisor or appointing authority to, at minimum, inform the office of the ombuds of the potential conflict.  The supervisor or appointing official may also request an advisory opinion from the board of ethics before disposing of the potential conflict.  </w:t>
            </w:r>
          </w:p>
        </w:tc>
      </w:tr>
      <w:tr w:rsidR="00DD4C92" w:rsidRPr="00521448" w14:paraId="07EA70A5" w14:textId="77777777" w:rsidTr="00100796">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1998" w:type="dxa"/>
            <w:shd w:val="clear" w:color="auto" w:fill="F2F2F2"/>
            <w:vAlign w:val="top"/>
          </w:tcPr>
          <w:p w14:paraId="7E86E99C" w14:textId="77777777" w:rsidR="00600BCA" w:rsidRPr="00600BCA" w:rsidRDefault="00600BCA" w:rsidP="00100796">
            <w:pPr>
              <w:jc w:val="left"/>
              <w:rPr>
                <w:rFonts w:ascii="Aptos" w:eastAsia="Aptos" w:hAnsi="Aptos" w:cs="Times New Roman"/>
              </w:rPr>
            </w:pPr>
            <w:r w:rsidRPr="00600BCA">
              <w:rPr>
                <w:rFonts w:ascii="Aptos" w:eastAsia="Aptos" w:hAnsi="Aptos" w:cs="Times New Roman"/>
              </w:rPr>
              <w:lastRenderedPageBreak/>
              <w:t>Adding Specificity</w:t>
            </w:r>
          </w:p>
          <w:p w14:paraId="268DB80C" w14:textId="18BD0760" w:rsidR="00DD4C92" w:rsidRPr="00600BCA" w:rsidRDefault="00600BCA" w:rsidP="00100796">
            <w:pPr>
              <w:jc w:val="left"/>
              <w:rPr>
                <w:rFonts w:ascii="Aptos" w:eastAsia="Aptos" w:hAnsi="Aptos" w:cs="Times New Roman"/>
                <w:b w:val="0"/>
                <w:bCs w:val="0"/>
                <w:i/>
                <w:iCs/>
                <w:sz w:val="22"/>
                <w:szCs w:val="22"/>
              </w:rPr>
            </w:pPr>
            <w:r w:rsidRPr="00600BCA">
              <w:rPr>
                <w:rFonts w:ascii="Aptos" w:eastAsia="Aptos" w:hAnsi="Aptos" w:cs="Times New Roman"/>
                <w:b w:val="0"/>
                <w:bCs w:val="0"/>
                <w:i/>
                <w:iCs/>
                <w:sz w:val="22"/>
                <w:szCs w:val="22"/>
              </w:rPr>
              <w:t>K.C.C. 3.04.050.D</w:t>
            </w:r>
          </w:p>
        </w:tc>
        <w:tc>
          <w:tcPr>
            <w:tcW w:w="7578" w:type="dxa"/>
            <w:shd w:val="clear" w:color="auto" w:fill="F2F2F2"/>
            <w:vAlign w:val="top"/>
          </w:tcPr>
          <w:p w14:paraId="616557E9" w14:textId="14DC77B1" w:rsidR="00DD4C92" w:rsidRPr="00521448" w:rsidRDefault="00100796" w:rsidP="00100796">
            <w:pPr>
              <w:jc w:val="left"/>
              <w:cnfStyle w:val="000000010000" w:firstRow="0" w:lastRow="0" w:firstColumn="0" w:lastColumn="0" w:oddVBand="0" w:evenVBand="0" w:oddHBand="0" w:evenHBand="1" w:firstRowFirstColumn="0" w:firstRowLastColumn="0" w:lastRowFirstColumn="0" w:lastRowLastColumn="0"/>
              <w:rPr>
                <w:rFonts w:ascii="Aptos" w:eastAsia="Aptos" w:hAnsi="Aptos" w:cs="Arial"/>
              </w:rPr>
            </w:pPr>
            <w:r w:rsidRPr="00100796">
              <w:rPr>
                <w:rFonts w:ascii="Aptos" w:eastAsia="Aptos" w:hAnsi="Aptos" w:cs="Arial"/>
              </w:rPr>
              <w:t xml:space="preserve">Adds “a close relative of the employee, or an individual with whom the employee has a significant relationship” to persons whom the employee must list in the statement of financial and other interests required under </w:t>
            </w:r>
            <w:r w:rsidR="00625E6B">
              <w:rPr>
                <w:rFonts w:ascii="Aptos" w:eastAsia="Aptos" w:hAnsi="Aptos" w:cs="Arial"/>
              </w:rPr>
              <w:t>C</w:t>
            </w:r>
            <w:r w:rsidRPr="00100796">
              <w:rPr>
                <w:rFonts w:ascii="Aptos" w:eastAsia="Aptos" w:hAnsi="Aptos" w:cs="Arial"/>
              </w:rPr>
              <w:t>ounty code.</w:t>
            </w:r>
          </w:p>
        </w:tc>
      </w:tr>
    </w:tbl>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5B31D26E" w:rsidR="00192F79" w:rsidRPr="00192F79" w:rsidRDefault="00192F79" w:rsidP="003400B1">
      <w:pPr>
        <w:pStyle w:val="BodyText"/>
        <w:rPr>
          <w:szCs w:val="22"/>
        </w:rPr>
      </w:pPr>
      <w:r w:rsidRPr="00192F79">
        <w:t>The following amendment</w:t>
      </w:r>
      <w:r w:rsidR="00040B05">
        <w:t xml:space="preserve"> is </w:t>
      </w:r>
      <w:r w:rsidRPr="00192F79">
        <w:t>publicly available</w:t>
      </w:r>
      <w:r w:rsidR="00347A71">
        <w:t xml:space="preserve"> as of </w:t>
      </w:r>
      <w:r w:rsidR="00625E6B">
        <w:t>July 16,2026,</w:t>
      </w:r>
      <w:r w:rsidRPr="00192F79">
        <w:t xml:space="preserve"> and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90"/>
        <w:gridCol w:w="1327"/>
        <w:gridCol w:w="6143"/>
      </w:tblGrid>
      <w:tr w:rsidR="00192F79" w:rsidRPr="00192F79" w14:paraId="1533E5D9" w14:textId="77777777" w:rsidTr="00192F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19514453" w14:textId="77777777" w:rsidR="00192F79" w:rsidRPr="003400B1" w:rsidRDefault="00192F79" w:rsidP="003400B1">
            <w:r w:rsidRPr="003400B1">
              <w:t>Amendment</w:t>
            </w:r>
          </w:p>
        </w:tc>
        <w:tc>
          <w:tcPr>
            <w:tcW w:w="1327"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3400B1">
        <w:tc>
          <w:tcPr>
            <w:cnfStyle w:val="001000000000" w:firstRow="0" w:lastRow="0" w:firstColumn="1" w:lastColumn="0" w:oddVBand="0" w:evenVBand="0" w:oddHBand="0" w:evenHBand="0" w:firstRowFirstColumn="0" w:firstRowLastColumn="0" w:lastRowFirstColumn="0" w:lastRowLastColumn="0"/>
            <w:tcW w:w="1890" w:type="dxa"/>
          </w:tcPr>
          <w:p w14:paraId="1BB768A7" w14:textId="77777777" w:rsidR="00192F79" w:rsidRDefault="00192F79" w:rsidP="003400B1">
            <w:pPr>
              <w:rPr>
                <w:b w:val="0"/>
                <w:bCs w:val="0"/>
              </w:rPr>
            </w:pPr>
            <w:r w:rsidRPr="00196B7F">
              <w:t>1</w:t>
            </w:r>
          </w:p>
          <w:p w14:paraId="66367F25" w14:textId="6ED5174A" w:rsidR="00192F79" w:rsidRPr="00196B7F" w:rsidRDefault="00040B05" w:rsidP="003400B1">
            <w:pPr>
              <w:rPr>
                <w:b w:val="0"/>
                <w:bCs w:val="0"/>
              </w:rPr>
            </w:pPr>
            <w:r>
              <w:rPr>
                <w:rFonts w:eastAsia="Times New Roman" w:cs="Arial"/>
                <w:b w:val="0"/>
                <w:bCs w:val="0"/>
              </w:rPr>
              <w:t>Technical Amendment</w:t>
            </w:r>
          </w:p>
        </w:tc>
        <w:tc>
          <w:tcPr>
            <w:tcW w:w="1327" w:type="dxa"/>
          </w:tcPr>
          <w:p w14:paraId="53B89C49" w14:textId="524C4598" w:rsidR="00192F79" w:rsidRPr="003400B1" w:rsidRDefault="00040B05"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Dunn</w:t>
            </w:r>
          </w:p>
        </w:tc>
        <w:tc>
          <w:tcPr>
            <w:tcW w:w="6143" w:type="dxa"/>
          </w:tcPr>
          <w:p w14:paraId="6C50814C" w14:textId="59631683"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t>
            </w:r>
            <w:r w:rsidR="00040B05" w:rsidRPr="00040B05">
              <w:rPr>
                <w:rFonts w:eastAsia="Times New Roman" w:cs="Arial"/>
                <w:bCs/>
              </w:rPr>
              <w:t>would strike repeated words which are drafting errors and incorporate changes to code made in Ordinance 20101</w:t>
            </w:r>
            <w:r w:rsidR="003E516C">
              <w:rPr>
                <w:rFonts w:eastAsia="Times New Roman" w:cs="Arial"/>
                <w:bCs/>
              </w:rPr>
              <w:t>,</w:t>
            </w:r>
            <w:r w:rsidR="00040B05" w:rsidRPr="00040B05">
              <w:rPr>
                <w:rFonts w:eastAsia="Times New Roman" w:cs="Arial"/>
                <w:bCs/>
              </w:rPr>
              <w:t xml:space="preserve"> which was adopted by Council on July 7, 2026.</w:t>
            </w:r>
          </w:p>
        </w:tc>
      </w:tr>
    </w:tbl>
    <w:p w14:paraId="1F354572" w14:textId="77777777" w:rsidR="00192F79" w:rsidRPr="00192F79" w:rsidRDefault="00192F79" w:rsidP="003400B1">
      <w:pPr>
        <w:pStyle w:val="Heading2"/>
      </w:pPr>
      <w:bookmarkStart w:id="4" w:name="_ATTACHMENTS"/>
      <w:bookmarkEnd w:id="4"/>
      <w:r w:rsidRPr="00192F79">
        <w:t>ATTACHMENTS</w:t>
      </w:r>
    </w:p>
    <w:p w14:paraId="59B5E38E" w14:textId="24289EF7" w:rsidR="00192F79" w:rsidRPr="00420055" w:rsidRDefault="00192F79" w:rsidP="00420055">
      <w:pPr>
        <w:pStyle w:val="NumberedList"/>
      </w:pPr>
      <w:r w:rsidRPr="00420055">
        <w:t>Proposed Ordinance 2026-</w:t>
      </w:r>
      <w:r w:rsidR="00BF0844">
        <w:t>0126</w:t>
      </w:r>
      <w:r w:rsidRPr="00420055">
        <w:t xml:space="preserve"> </w:t>
      </w:r>
    </w:p>
    <w:p w14:paraId="6F39D403" w14:textId="29CD4A98" w:rsidR="00192F79" w:rsidRPr="00420055" w:rsidRDefault="00C7530F" w:rsidP="00420055">
      <w:pPr>
        <w:pStyle w:val="NumberedList"/>
      </w:pPr>
      <w:r w:rsidRPr="00420055">
        <w:t>Amendment</w:t>
      </w:r>
      <w:r w:rsidR="00BF0844">
        <w:t xml:space="preserve"> 1</w:t>
      </w:r>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E628C" w14:textId="77777777" w:rsidR="0083673C" w:rsidRDefault="0083673C" w:rsidP="00D700B6">
      <w:pPr>
        <w:spacing w:line="240" w:lineRule="auto"/>
      </w:pPr>
      <w:r>
        <w:separator/>
      </w:r>
    </w:p>
  </w:endnote>
  <w:endnote w:type="continuationSeparator" w:id="0">
    <w:p w14:paraId="667E7557" w14:textId="77777777" w:rsidR="0083673C" w:rsidRDefault="0083673C"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EB7C8" w14:textId="77777777" w:rsidR="0083673C" w:rsidRDefault="0083673C" w:rsidP="00D700B6">
      <w:pPr>
        <w:spacing w:line="240" w:lineRule="auto"/>
      </w:pPr>
      <w:r>
        <w:separator/>
      </w:r>
    </w:p>
  </w:footnote>
  <w:footnote w:type="continuationSeparator" w:id="0">
    <w:p w14:paraId="33335FBE" w14:textId="77777777" w:rsidR="0083673C" w:rsidRDefault="0083673C" w:rsidP="00D700B6">
      <w:pPr>
        <w:spacing w:line="240" w:lineRule="auto"/>
      </w:pPr>
      <w:r>
        <w:continuationSeparator/>
      </w:r>
    </w:p>
  </w:footnote>
  <w:footnote w:id="1">
    <w:p w14:paraId="7AA1C1D7" w14:textId="77777777" w:rsidR="00116544" w:rsidRPr="008D4E5A" w:rsidRDefault="00116544" w:rsidP="00116544">
      <w:pPr>
        <w:pStyle w:val="FootnoteText"/>
        <w:rPr>
          <w:rFonts w:ascii="Arial" w:hAnsi="Arial" w:cs="Arial"/>
        </w:rPr>
      </w:pPr>
      <w:r w:rsidRPr="008D4E5A">
        <w:rPr>
          <w:rStyle w:val="FootnoteReference"/>
          <w:rFonts w:ascii="Arial" w:hAnsi="Arial" w:cs="Arial"/>
        </w:rPr>
        <w:footnoteRef/>
      </w:r>
      <w:r w:rsidRPr="008D4E5A">
        <w:rPr>
          <w:rFonts w:ascii="Arial" w:hAnsi="Arial" w:cs="Arial"/>
        </w:rPr>
        <w:t xml:space="preserve"> </w:t>
      </w:r>
      <w:hyperlink r:id="rId1" w:history="1">
        <w:r w:rsidRPr="008D4E5A">
          <w:rPr>
            <w:rStyle w:val="Hyperlink"/>
            <w:rFonts w:ascii="Arial" w:hAnsi="Arial" w:cs="Arial"/>
          </w:rPr>
          <w:t>Seattle Times, April 26, 2026.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40B05"/>
    <w:rsid w:val="00044347"/>
    <w:rsid w:val="00053F7C"/>
    <w:rsid w:val="00072233"/>
    <w:rsid w:val="00083C22"/>
    <w:rsid w:val="000C49CD"/>
    <w:rsid w:val="000D69A9"/>
    <w:rsid w:val="000E1B50"/>
    <w:rsid w:val="000E4A1E"/>
    <w:rsid w:val="00100796"/>
    <w:rsid w:val="00116544"/>
    <w:rsid w:val="00151756"/>
    <w:rsid w:val="00164835"/>
    <w:rsid w:val="00192F79"/>
    <w:rsid w:val="00196B7F"/>
    <w:rsid w:val="001A153E"/>
    <w:rsid w:val="001A3542"/>
    <w:rsid w:val="001B1579"/>
    <w:rsid w:val="001C11D8"/>
    <w:rsid w:val="00276719"/>
    <w:rsid w:val="00287483"/>
    <w:rsid w:val="0029085B"/>
    <w:rsid w:val="002A3EE1"/>
    <w:rsid w:val="002C2AC4"/>
    <w:rsid w:val="00313083"/>
    <w:rsid w:val="00332619"/>
    <w:rsid w:val="003400B1"/>
    <w:rsid w:val="003416A9"/>
    <w:rsid w:val="00347A71"/>
    <w:rsid w:val="00367CC7"/>
    <w:rsid w:val="00395A99"/>
    <w:rsid w:val="00397204"/>
    <w:rsid w:val="003A2B4D"/>
    <w:rsid w:val="003E516C"/>
    <w:rsid w:val="00420055"/>
    <w:rsid w:val="004360B2"/>
    <w:rsid w:val="00470C25"/>
    <w:rsid w:val="00501D58"/>
    <w:rsid w:val="0051733E"/>
    <w:rsid w:val="005240B7"/>
    <w:rsid w:val="005735D7"/>
    <w:rsid w:val="005A5759"/>
    <w:rsid w:val="005C2B98"/>
    <w:rsid w:val="005C63EA"/>
    <w:rsid w:val="005C76F4"/>
    <w:rsid w:val="005E6A5E"/>
    <w:rsid w:val="005F2D2B"/>
    <w:rsid w:val="00600BCA"/>
    <w:rsid w:val="00601F87"/>
    <w:rsid w:val="00622AE3"/>
    <w:rsid w:val="00625E6B"/>
    <w:rsid w:val="0063106D"/>
    <w:rsid w:val="00655FBB"/>
    <w:rsid w:val="00682C1E"/>
    <w:rsid w:val="006B15A2"/>
    <w:rsid w:val="0070230F"/>
    <w:rsid w:val="00756223"/>
    <w:rsid w:val="007942A3"/>
    <w:rsid w:val="007E2FA5"/>
    <w:rsid w:val="008341D8"/>
    <w:rsid w:val="0083673C"/>
    <w:rsid w:val="00854461"/>
    <w:rsid w:val="008978F4"/>
    <w:rsid w:val="008C6AF0"/>
    <w:rsid w:val="008D2154"/>
    <w:rsid w:val="00912E40"/>
    <w:rsid w:val="00936038"/>
    <w:rsid w:val="00967302"/>
    <w:rsid w:val="00974437"/>
    <w:rsid w:val="009E3166"/>
    <w:rsid w:val="00A113D6"/>
    <w:rsid w:val="00A32F00"/>
    <w:rsid w:val="00BD4A13"/>
    <w:rsid w:val="00BD74FC"/>
    <w:rsid w:val="00BE3FF1"/>
    <w:rsid w:val="00BF0844"/>
    <w:rsid w:val="00C32780"/>
    <w:rsid w:val="00C332F6"/>
    <w:rsid w:val="00C502BE"/>
    <w:rsid w:val="00C53A13"/>
    <w:rsid w:val="00C71653"/>
    <w:rsid w:val="00C7530F"/>
    <w:rsid w:val="00C833D5"/>
    <w:rsid w:val="00C93E55"/>
    <w:rsid w:val="00D560BB"/>
    <w:rsid w:val="00D700B6"/>
    <w:rsid w:val="00DD4C92"/>
    <w:rsid w:val="00E43057"/>
    <w:rsid w:val="00EF49BE"/>
    <w:rsid w:val="00F05986"/>
    <w:rsid w:val="00F658BA"/>
    <w:rsid w:val="00F77D5B"/>
    <w:rsid w:val="00F9579D"/>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eattletimes.com/seattle-news/times-watchdog/investigation-uncovers-800k-in-payments-to-king-county-employees-family-mem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1044</Words>
  <Characters>5956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Paul, Gene</cp:lastModifiedBy>
  <cp:revision>45</cp:revision>
  <dcterms:created xsi:type="dcterms:W3CDTF">2026-05-28T21:49:00Z</dcterms:created>
  <dcterms:modified xsi:type="dcterms:W3CDTF">2026-07-16T16:58:00Z</dcterms:modified>
</cp:coreProperties>
</file>