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1730BC85" w:rsidR="005C76F4" w:rsidRPr="00D700B6" w:rsidRDefault="00412AD7" w:rsidP="00F1541C">
            <w:pPr>
              <w:pStyle w:val="Heading1"/>
              <w:rPr>
                <w:szCs w:val="24"/>
              </w:rPr>
            </w:pPr>
            <w:r>
              <w:t xml:space="preserve">Revised </w:t>
            </w:r>
            <w:r w:rsidR="005C76F4"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51FFA8B"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05EF1DD1" w:rsidR="005C76F4" w:rsidRPr="00D700B6" w:rsidRDefault="0016731C"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5</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48139FE4"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5068F05"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Gene Paul</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26C9D47"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w:t>
            </w:r>
            <w:r w:rsidR="00635C5F">
              <w:rPr>
                <w:rFonts w:ascii="Aptos" w:eastAsia="Times New Roman" w:hAnsi="Aptos" w:cs="Arial"/>
                <w:color w:val="0C3512"/>
                <w:kern w:val="0"/>
                <w14:ligatures w14:val="none"/>
              </w:rPr>
              <w:t>0119</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5D20B1D4" w:rsidR="005C76F4" w:rsidRPr="00D700B6" w:rsidRDefault="00635C5F"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 xml:space="preserve">July </w:t>
            </w:r>
            <w:r w:rsidR="000F6B09">
              <w:rPr>
                <w:rFonts w:ascii="Aptos" w:eastAsia="Times New Roman" w:hAnsi="Aptos" w:cs="Arial"/>
                <w:color w:val="0C3512"/>
                <w:kern w:val="0"/>
                <w14:ligatures w14:val="none"/>
              </w:rPr>
              <w:t>22</w:t>
            </w:r>
            <w:r w:rsidR="005C76F4" w:rsidRPr="00D700B6">
              <w:rPr>
                <w:rFonts w:ascii="Aptos" w:eastAsia="Times New Roman" w:hAnsi="Aptos" w:cs="Arial"/>
                <w:color w:val="0C3512"/>
                <w:kern w:val="0"/>
                <w14:ligatures w14:val="none"/>
              </w:rPr>
              <w:t>, 2026</w:t>
            </w:r>
          </w:p>
        </w:tc>
      </w:tr>
    </w:tbl>
    <w:p w14:paraId="4561441A" w14:textId="77777777" w:rsidR="00412AD7" w:rsidRDefault="00412AD7" w:rsidP="00412AD7">
      <w:pPr>
        <w:pStyle w:val="Heading2"/>
      </w:pPr>
      <w:bookmarkStart w:id="0" w:name="Overview"/>
      <w:r>
        <w:t>COMMITTEE ACTION</w:t>
      </w:r>
    </w:p>
    <w:p w14:paraId="49726A35" w14:textId="5750DEF3" w:rsidR="00412AD7" w:rsidRDefault="00412AD7" w:rsidP="00412AD7">
      <w:pPr>
        <w:pStyle w:val="BodyText"/>
      </w:pPr>
      <w:r w:rsidRPr="00412AD7">
        <w:rPr>
          <w:b/>
          <w:bCs/>
        </w:rPr>
        <w:t>Proposed Substitute Motion 2026-</w:t>
      </w:r>
      <w:r w:rsidRPr="00412AD7">
        <w:rPr>
          <w:b/>
          <w:bCs/>
        </w:rPr>
        <w:t>0119</w:t>
      </w:r>
      <w:r w:rsidRPr="00412AD7">
        <w:rPr>
          <w:b/>
          <w:bCs/>
        </w:rPr>
        <w:t xml:space="preserve">.2 </w:t>
      </w:r>
      <w:r w:rsidRPr="00412AD7">
        <w:rPr>
          <w:b/>
          <w:bCs/>
        </w:rPr>
        <w:t>, which would acknowledge receipt of the Harbor Island Studio Assessment Report,</w:t>
      </w:r>
      <w:r w:rsidRPr="00412AD7">
        <w:rPr>
          <w:b/>
          <w:bCs/>
        </w:rPr>
        <w:t xml:space="preserve"> passed out of committee on </w:t>
      </w:r>
      <w:r w:rsidRPr="00412AD7">
        <w:rPr>
          <w:b/>
          <w:bCs/>
        </w:rPr>
        <w:t>July 22,</w:t>
      </w:r>
      <w:r>
        <w:rPr>
          <w:b/>
          <w:bCs/>
        </w:rPr>
        <w:t xml:space="preserve"> </w:t>
      </w:r>
      <w:r w:rsidRPr="00412AD7">
        <w:rPr>
          <w:b/>
          <w:bCs/>
        </w:rPr>
        <w:t>2026,</w:t>
      </w:r>
      <w:r w:rsidRPr="00412AD7">
        <w:rPr>
          <w:b/>
          <w:bCs/>
        </w:rPr>
        <w:t xml:space="preserve"> with a “Do Pass” recommendation. The Proposed Motion was amended in committee with Amendment </w:t>
      </w:r>
      <w:r w:rsidRPr="00412AD7">
        <w:rPr>
          <w:b/>
          <w:bCs/>
        </w:rPr>
        <w:t>1 and Title Amendment 1</w:t>
      </w:r>
      <w:r w:rsidRPr="00412AD7">
        <w:rPr>
          <w:b/>
          <w:bCs/>
        </w:rPr>
        <w:t xml:space="preserve"> to update the reference to the proviso to reflect its</w:t>
      </w:r>
      <w:r>
        <w:rPr>
          <w:b/>
          <w:bCs/>
        </w:rPr>
        <w:t xml:space="preserve"> </w:t>
      </w:r>
      <w:r w:rsidRPr="00412AD7">
        <w:rPr>
          <w:b/>
          <w:bCs/>
        </w:rPr>
        <w:t>movement from the Office of Economic Opportunity and Creative Economy to the Executive's Office in Ordinance 20086, the 2026-2027 1st Omnibus</w:t>
      </w:r>
      <w:r>
        <w:rPr>
          <w:b/>
          <w:bCs/>
        </w:rPr>
        <w:t xml:space="preserve"> </w:t>
      </w:r>
      <w:r w:rsidRPr="00412AD7">
        <w:rPr>
          <w:b/>
          <w:bCs/>
        </w:rPr>
        <w:t>supplemental budget.</w:t>
      </w:r>
    </w:p>
    <w:p w14:paraId="0DF92FE9" w14:textId="5DCDC921" w:rsidR="0070230F" w:rsidRPr="0070230F" w:rsidRDefault="0070230F" w:rsidP="0070230F">
      <w:pPr>
        <w:pStyle w:val="Heading2"/>
      </w:pPr>
      <w:r w:rsidRPr="0070230F">
        <w:t>OVERVIEW</w:t>
      </w:r>
    </w:p>
    <w:bookmarkEnd w:id="0"/>
    <w:p w14:paraId="00E94546" w14:textId="0B584389" w:rsidR="008E2D78" w:rsidRDefault="0070230F" w:rsidP="00196B7F">
      <w:pPr>
        <w:pStyle w:val="BodyText"/>
      </w:pPr>
      <w:r w:rsidRPr="0070230F">
        <w:rPr>
          <w:b/>
          <w:bCs/>
        </w:rPr>
        <w:t>TOPIC:</w:t>
      </w:r>
      <w:r w:rsidRPr="00196B7F">
        <w:t xml:space="preserve"> </w:t>
      </w:r>
      <w:r w:rsidR="008E2D78">
        <w:t xml:space="preserve">A motion that would acknowledge receipt of the Harbor Island Studios Assessment report, </w:t>
      </w:r>
      <w:r w:rsidR="003A7C96">
        <w:t xml:space="preserve">which was </w:t>
      </w:r>
      <w:r w:rsidR="008E2D78">
        <w:t>required under a budget proviso.</w:t>
      </w:r>
    </w:p>
    <w:p w14:paraId="6BF7D422" w14:textId="3B148AC8" w:rsidR="007A5DFD" w:rsidRDefault="0070230F" w:rsidP="00196B7F">
      <w:pPr>
        <w:pStyle w:val="BodyText"/>
      </w:pPr>
      <w:r w:rsidRPr="0070230F">
        <w:rPr>
          <w:rStyle w:val="Heading3Char"/>
        </w:rPr>
        <w:t>LEGISLATION SUMMARY</w:t>
      </w:r>
      <w:r w:rsidRPr="0070230F">
        <w:rPr>
          <w:b/>
          <w:bCs/>
        </w:rPr>
        <w:br/>
      </w:r>
      <w:r w:rsidR="00783114">
        <w:t xml:space="preserve">To inform decisions on the </w:t>
      </w:r>
      <w:r w:rsidR="00AA77BF">
        <w:t xml:space="preserve">ongoing support of Harbor Island Studios, the Council </w:t>
      </w:r>
      <w:r w:rsidR="0041751B">
        <w:t>included a proviso</w:t>
      </w:r>
      <w:r w:rsidR="00057BFB">
        <w:t xml:space="preserve"> in the 2026-2027 Biennial Budget</w:t>
      </w:r>
      <w:r w:rsidR="0041751B">
        <w:t xml:space="preserve"> asking the Office of </w:t>
      </w:r>
      <w:r w:rsidR="00057BFB">
        <w:t>Economic Opportunity and Creative Economy to prepare a</w:t>
      </w:r>
      <w:r w:rsidR="00C334CB">
        <w:t xml:space="preserve">n assessment of the Studios. </w:t>
      </w:r>
      <w:r w:rsidR="007C4A6E">
        <w:t>The assessment includes</w:t>
      </w:r>
      <w:r w:rsidR="00DD50D1">
        <w:t xml:space="preserve"> an analysis of how the studios support </w:t>
      </w:r>
      <w:r w:rsidR="00F055D4">
        <w:t>the local film industry, the data related to productions and revenues, and an estimate of the fair market value to lease the facilities.</w:t>
      </w:r>
      <w:r w:rsidR="007C4A6E">
        <w:t xml:space="preserve"> </w:t>
      </w:r>
      <w:r w:rsidR="00DF0EDE">
        <w:t xml:space="preserve">The </w:t>
      </w:r>
      <w:proofErr w:type="gramStart"/>
      <w:r w:rsidR="00DF0EDE">
        <w:t>transmitted report</w:t>
      </w:r>
      <w:proofErr w:type="gramEnd"/>
      <w:r w:rsidR="00DF0EDE">
        <w:t xml:space="preserve"> appears to comply with the proviso requirements.</w:t>
      </w:r>
    </w:p>
    <w:p w14:paraId="0C044469" w14:textId="77777777" w:rsidR="0070230F" w:rsidRPr="0070230F" w:rsidRDefault="0070230F" w:rsidP="0070230F">
      <w:pPr>
        <w:pStyle w:val="Heading3"/>
      </w:pPr>
      <w:bookmarkStart w:id="1" w:name="Key_Issue"/>
      <w:r w:rsidRPr="0070230F">
        <w:t>KEY ISSUES FROM THE ANALYSIS</w:t>
      </w:r>
    </w:p>
    <w:p w14:paraId="2ED23ED0" w14:textId="02185536" w:rsidR="008E625F" w:rsidRDefault="008E625F" w:rsidP="00C7530F">
      <w:pPr>
        <w:pStyle w:val="KeyIssuesList"/>
        <w:numPr>
          <w:ilvl w:val="0"/>
          <w:numId w:val="0"/>
        </w:numPr>
        <w:rPr>
          <w:b w:val="0"/>
          <w:bCs/>
        </w:rPr>
      </w:pPr>
      <w:bookmarkStart w:id="2" w:name="Amendment"/>
      <w:bookmarkEnd w:id="1"/>
      <w:r>
        <w:rPr>
          <w:b w:val="0"/>
          <w:bCs/>
        </w:rPr>
        <w:t xml:space="preserve">No issues have been identified. </w:t>
      </w:r>
      <w:r w:rsidR="006B7A1A">
        <w:rPr>
          <w:b w:val="0"/>
          <w:bCs/>
        </w:rPr>
        <w:t>The pro</w:t>
      </w:r>
      <w:r w:rsidR="00480419">
        <w:rPr>
          <w:b w:val="0"/>
          <w:bCs/>
        </w:rPr>
        <w:t xml:space="preserve">viso appears to comply with the </w:t>
      </w:r>
      <w:r w:rsidR="00862161">
        <w:rPr>
          <w:b w:val="0"/>
          <w:bCs/>
        </w:rPr>
        <w:t xml:space="preserve">Biennial Budget's requirements. As </w:t>
      </w:r>
      <w:proofErr w:type="gramStart"/>
      <w:r w:rsidR="00862161">
        <w:rPr>
          <w:b w:val="0"/>
          <w:bCs/>
        </w:rPr>
        <w:t>required</w:t>
      </w:r>
      <w:proofErr w:type="gramEnd"/>
      <w:r w:rsidR="00862161">
        <w:rPr>
          <w:b w:val="0"/>
          <w:bCs/>
        </w:rPr>
        <w:t>, the</w:t>
      </w:r>
      <w:r w:rsidR="00EF1734">
        <w:rPr>
          <w:b w:val="0"/>
          <w:bCs/>
        </w:rPr>
        <w:t xml:space="preserve"> report includes:</w:t>
      </w:r>
    </w:p>
    <w:p w14:paraId="45288D03" w14:textId="28AFEAD0" w:rsidR="00717C25" w:rsidRPr="00E516F0" w:rsidRDefault="00717C25" w:rsidP="00E516F0">
      <w:pPr>
        <w:pStyle w:val="BulletedList"/>
      </w:pPr>
      <w:r w:rsidRPr="00E516F0">
        <w:t>Analysis of how Harbor Island Studio serves the local film industry and industry needs</w:t>
      </w:r>
      <w:r w:rsidR="00233F8E">
        <w:t>;</w:t>
      </w:r>
    </w:p>
    <w:p w14:paraId="09486D23" w14:textId="09797366" w:rsidR="00F30179" w:rsidRPr="00E516F0" w:rsidRDefault="00F30179" w:rsidP="00E516F0">
      <w:pPr>
        <w:pStyle w:val="BulletedList"/>
      </w:pPr>
      <w:r w:rsidRPr="00E516F0">
        <w:t>Data on the number of productions at the Harbor Island Studios</w:t>
      </w:r>
      <w:r w:rsidR="00233F8E">
        <w:t>;</w:t>
      </w:r>
    </w:p>
    <w:p w14:paraId="3B1EE75B" w14:textId="77777777" w:rsidR="008C0633" w:rsidRPr="00E516F0" w:rsidRDefault="008C0633" w:rsidP="00E516F0">
      <w:pPr>
        <w:pStyle w:val="BulletedList"/>
      </w:pPr>
      <w:r w:rsidRPr="00E516F0">
        <w:lastRenderedPageBreak/>
        <w:t xml:space="preserve">Information on the rates and fees charged each production for use of the Harbor Island Studio in 2024, 2025, and January through March 2026 and total revenues generated each month; and </w:t>
      </w:r>
    </w:p>
    <w:p w14:paraId="6BF59199" w14:textId="77777777" w:rsidR="008436DA" w:rsidRPr="00E516F0" w:rsidRDefault="008436DA" w:rsidP="00E516F0">
      <w:pPr>
        <w:pStyle w:val="BulletedList"/>
      </w:pPr>
      <w:r w:rsidRPr="00E516F0">
        <w:t>An estimate of the true and fair market value of a lease of comparable studio facilities.</w:t>
      </w:r>
    </w:p>
    <w:p w14:paraId="59B871DF" w14:textId="417489AB" w:rsidR="00C7530F" w:rsidRPr="00B31E83" w:rsidRDefault="00C7530F" w:rsidP="00C7530F">
      <w:pPr>
        <w:pStyle w:val="KeyIssuesList"/>
        <w:numPr>
          <w:ilvl w:val="0"/>
          <w:numId w:val="0"/>
        </w:numPr>
        <w:rPr>
          <w:rFonts w:eastAsia="Times New Roman" w:cs="Arial"/>
          <w:kern w:val="0"/>
          <w:szCs w:val="20"/>
          <w14:ligatures w14:val="none"/>
        </w:rPr>
      </w:pPr>
      <w:r w:rsidRPr="00B31E83">
        <w:t>AMENDMENTS</w:t>
      </w:r>
    </w:p>
    <w:bookmarkEnd w:id="2"/>
    <w:p w14:paraId="0AE967DC" w14:textId="20039A9C" w:rsidR="0070230F" w:rsidRPr="00B31E83" w:rsidRDefault="0070230F" w:rsidP="00192F79">
      <w:pPr>
        <w:pStyle w:val="BulletedList"/>
      </w:pPr>
      <w:r w:rsidRPr="00B31E83">
        <w:rPr>
          <w:b/>
        </w:rPr>
        <w:t xml:space="preserve">Amendment 1 </w:t>
      </w:r>
      <w:r w:rsidRPr="00B31E83">
        <w:t>would</w:t>
      </w:r>
      <w:r w:rsidR="00507038" w:rsidRPr="00B31E83">
        <w:t xml:space="preserve"> update the reference to the proviso to reflect its movement from the Office of Economic Opportunity and Creative Economy to the Executive's Office in Ordinance 20086, the 2026-2027 1st Omnibus supplemental budget</w:t>
      </w:r>
      <w:r w:rsidR="002A126D">
        <w:t>.</w:t>
      </w:r>
    </w:p>
    <w:p w14:paraId="10B891EF" w14:textId="2FA22A4F" w:rsidR="00192F79" w:rsidRPr="001A3542" w:rsidRDefault="0070230F" w:rsidP="001A3542">
      <w:pPr>
        <w:pStyle w:val="BulletedList"/>
        <w:spacing w:line="276" w:lineRule="auto"/>
      </w:pPr>
      <w:r w:rsidRPr="00B31E83">
        <w:rPr>
          <w:b/>
        </w:rPr>
        <w:t>Title Amendment T1</w:t>
      </w:r>
      <w:r w:rsidRPr="0070230F">
        <w:rPr>
          <w:b/>
        </w:rPr>
        <w:t xml:space="preserve"> </w:t>
      </w:r>
      <w:r w:rsidRPr="0070230F">
        <w:t xml:space="preserve"> would</w:t>
      </w:r>
      <w:r w:rsidR="00122FD5">
        <w:t xml:space="preserve"> </w:t>
      </w:r>
      <w:r w:rsidRPr="0070230F">
        <w:t xml:space="preserve">conform the title </w:t>
      </w:r>
      <w:r w:rsidR="00122FD5">
        <w:t>with</w:t>
      </w:r>
      <w:r w:rsidR="00BC553C">
        <w:t xml:space="preserve"> the</w:t>
      </w:r>
      <w:r w:rsidR="00122FD5">
        <w:t xml:space="preserve"> changes in A</w:t>
      </w:r>
      <w:r w:rsidRPr="0070230F">
        <w:t>mendment</w:t>
      </w:r>
      <w:r w:rsidR="00122FD5">
        <w:t xml:space="preserve"> 1.</w:t>
      </w:r>
      <w:r w:rsidRPr="0070230F">
        <w:t xml:space="preserve"> </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6C310B4D" w14:textId="49F9CE8B" w:rsidR="008079F0" w:rsidRDefault="001F1C2F" w:rsidP="00196B7F">
      <w:pPr>
        <w:pStyle w:val="BodyText"/>
      </w:pPr>
      <w:r>
        <w:rPr>
          <w:b/>
          <w:bCs/>
        </w:rPr>
        <w:t>Harbor Island</w:t>
      </w:r>
      <w:r w:rsidR="00192F79" w:rsidRPr="00192F79">
        <w:rPr>
          <w:b/>
          <w:bCs/>
        </w:rPr>
        <w:t xml:space="preserve">. </w:t>
      </w:r>
      <w:r w:rsidR="008140ED">
        <w:t>The Solid Waste Division</w:t>
      </w:r>
      <w:r w:rsidR="00E67509">
        <w:t xml:space="preserve"> (SWD)</w:t>
      </w:r>
      <w:r w:rsidR="008140ED">
        <w:t xml:space="preserve"> purchased the former Fisher Flour Mill property on Harbor Island in 2003 for $8.5 million.</w:t>
      </w:r>
      <w:r w:rsidR="00E36A14">
        <w:rPr>
          <w:rStyle w:val="FootnoteReference"/>
        </w:rPr>
        <w:footnoteReference w:id="1"/>
      </w:r>
      <w:r w:rsidR="008140ED">
        <w:t xml:space="preserve"> The site was </w:t>
      </w:r>
      <w:r w:rsidR="00B750FE">
        <w:t xml:space="preserve">expected to </w:t>
      </w:r>
      <w:r w:rsidR="00472E5A">
        <w:t>be used</w:t>
      </w:r>
      <w:r w:rsidR="009C2B77">
        <w:t xml:space="preserve"> as</w:t>
      </w:r>
      <w:r w:rsidR="00B750FE">
        <w:t xml:space="preserve"> an intermodal facility </w:t>
      </w:r>
      <w:r w:rsidR="004E6CBB">
        <w:t xml:space="preserve">for solid waste </w:t>
      </w:r>
      <w:r w:rsidR="001D41DC">
        <w:t>to be exported</w:t>
      </w:r>
      <w:r w:rsidR="00E36A14">
        <w:t xml:space="preserve"> by rail</w:t>
      </w:r>
      <w:r w:rsidR="001D41DC">
        <w:t xml:space="preserve"> </w:t>
      </w:r>
      <w:r w:rsidR="00F110A5">
        <w:t xml:space="preserve">out of King County once </w:t>
      </w:r>
      <w:r w:rsidR="00655124">
        <w:t xml:space="preserve">the Cedar Hills </w:t>
      </w:r>
      <w:r w:rsidR="00E36A14">
        <w:t xml:space="preserve">Regional Landfill reached capacity. </w:t>
      </w:r>
      <w:r w:rsidR="00E67509">
        <w:t>The site has been retained by SWD</w:t>
      </w:r>
      <w:r w:rsidR="0062081D">
        <w:t xml:space="preserve"> but not developed into an intermodal facility pending a final decision </w:t>
      </w:r>
      <w:r w:rsidR="00433391">
        <w:t>on the long-term disposal</w:t>
      </w:r>
      <w:r w:rsidR="00756581">
        <w:t xml:space="preserve"> method</w:t>
      </w:r>
      <w:r w:rsidR="00433391">
        <w:t xml:space="preserve"> of</w:t>
      </w:r>
      <w:r w:rsidR="00756581">
        <w:t xml:space="preserve"> solid</w:t>
      </w:r>
      <w:r w:rsidR="00433391">
        <w:t xml:space="preserve"> waste.</w:t>
      </w:r>
    </w:p>
    <w:p w14:paraId="34A46733" w14:textId="77777777" w:rsidR="00190BC6" w:rsidRDefault="008079F0" w:rsidP="005B1B50">
      <w:pPr>
        <w:pStyle w:val="BodyText"/>
      </w:pPr>
      <w:r>
        <w:rPr>
          <w:b/>
          <w:bCs/>
        </w:rPr>
        <w:t xml:space="preserve">Harbor Island Studios. </w:t>
      </w:r>
      <w:r w:rsidR="00905826">
        <w:t xml:space="preserve">Harbor Island Studios </w:t>
      </w:r>
      <w:proofErr w:type="gramStart"/>
      <w:r w:rsidR="00905826">
        <w:t>is located in</w:t>
      </w:r>
      <w:proofErr w:type="gramEnd"/>
      <w:r w:rsidR="00905826">
        <w:t xml:space="preserve"> </w:t>
      </w:r>
      <w:r w:rsidR="00DB4B29">
        <w:t xml:space="preserve">Warehouse E on the property owned by the Solid Waste Division. According to the proviso report, it was first used as a soundstage in 2020 for a film production. It was further developed </w:t>
      </w:r>
      <w:r w:rsidR="009D24EF">
        <w:t xml:space="preserve">and officially launched as Harbor Island Studios in June 2023. </w:t>
      </w:r>
      <w:r w:rsidR="00930A37">
        <w:t>The studios were</w:t>
      </w:r>
      <w:r w:rsidR="00957515">
        <w:t xml:space="preserve"> managed by the former </w:t>
      </w:r>
      <w:r w:rsidR="005B1B50" w:rsidRPr="005B1B50">
        <w:t>Office of Economic Opportunity and Creative Economy with support from the Facilities Management Division of the Department of Executive Services</w:t>
      </w:r>
      <w:r w:rsidR="005B1B50">
        <w:t xml:space="preserve"> until January 2026.</w:t>
      </w:r>
      <w:r w:rsidR="00B31E83">
        <w:t xml:space="preserve"> </w:t>
      </w:r>
    </w:p>
    <w:p w14:paraId="340CB144" w14:textId="37228FB1" w:rsidR="00B31E83" w:rsidRPr="005B1B50" w:rsidRDefault="00422F91" w:rsidP="005B1B50">
      <w:pPr>
        <w:pStyle w:val="BodyText"/>
      </w:pPr>
      <w:r>
        <w:t>In recent news, a</w:t>
      </w:r>
      <w:r w:rsidR="00B31E83">
        <w:t>ccording to a</w:t>
      </w:r>
      <w:r w:rsidR="00515273">
        <w:t xml:space="preserve"> July 7, </w:t>
      </w:r>
      <w:r w:rsidR="00991FC7">
        <w:t>2026,</w:t>
      </w:r>
      <w:r w:rsidR="00B31E83">
        <w:t xml:space="preserve"> </w:t>
      </w:r>
      <w:r w:rsidR="00515273">
        <w:t xml:space="preserve">Executive Office </w:t>
      </w:r>
      <w:r w:rsidR="00B31E83">
        <w:t xml:space="preserve">press release, </w:t>
      </w:r>
      <w:r w:rsidR="00515273">
        <w:t xml:space="preserve">the </w:t>
      </w:r>
      <w:r w:rsidR="0017268A">
        <w:t>studios have been leased for one</w:t>
      </w:r>
      <w:r w:rsidR="00991FC7">
        <w:t xml:space="preserve"> </w:t>
      </w:r>
      <w:r w:rsidR="0017268A">
        <w:t>year to CREATE48 Media Network</w:t>
      </w:r>
      <w:r w:rsidR="000268B5">
        <w:t xml:space="preserve">, a nonprofit organization </w:t>
      </w:r>
      <w:r w:rsidR="00C643B1" w:rsidRPr="00C643B1">
        <w:t>supporting filmmakers, media artists, and creative workers across the Pacific Northwest through hands-on programs, community events, podcasts, mentorship, and access initiatives.</w:t>
      </w:r>
      <w:r w:rsidR="00C643B1">
        <w:rPr>
          <w:rStyle w:val="FootnoteReference"/>
        </w:rPr>
        <w:footnoteReference w:id="2"/>
      </w:r>
    </w:p>
    <w:p w14:paraId="309B61CC" w14:textId="21BCE9F5" w:rsidR="00192F79" w:rsidRDefault="00192F79" w:rsidP="00C7530F">
      <w:pPr>
        <w:pStyle w:val="BodyText"/>
      </w:pPr>
      <w:r w:rsidRPr="00192F79">
        <w:rPr>
          <w:b/>
          <w:bCs/>
        </w:rPr>
        <w:t xml:space="preserve">Proviso. </w:t>
      </w:r>
      <w:r w:rsidR="00B35EA7">
        <w:t xml:space="preserve">To inform decisions on the ongoing support of Harbor Island Studios, the Council included a proviso in the 2026-2027 Biennial Budget asking the Office of Economic </w:t>
      </w:r>
      <w:r w:rsidR="00B35EA7">
        <w:lastRenderedPageBreak/>
        <w:t>Opportunity and Creative Economy to prepare an assessment of the Studios</w:t>
      </w:r>
      <w:r w:rsidR="00205D9A">
        <w:t>.</w:t>
      </w:r>
      <w:r w:rsidR="00406F62">
        <w:t xml:space="preserve"> </w:t>
      </w:r>
      <w:r w:rsidR="00521FBE">
        <w:t>Proviso P1 from Section 20 of Ordinance 20023 s</w:t>
      </w:r>
      <w:r w:rsidR="00406F62">
        <w:t>tated</w:t>
      </w:r>
      <w:r w:rsidR="00521FBE">
        <w:t xml:space="preserve"> that</w:t>
      </w:r>
      <w:r w:rsidR="00406F62">
        <w:t>:</w:t>
      </w:r>
    </w:p>
    <w:p w14:paraId="11CE9564" w14:textId="698AEBF1" w:rsidR="00625DAE" w:rsidRDefault="00420055" w:rsidP="00625DAE">
      <w:pPr>
        <w:pStyle w:val="PlanorProvisoQuote"/>
      </w:pPr>
      <w:r w:rsidRPr="00192F79">
        <w:t>“</w:t>
      </w:r>
      <w:r w:rsidR="00625DAE">
        <w:t>Of this appropriation, $50,000 shall not be expended or encumbered until the executive transmits a Harbor Island Studio assessment report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3D45DC0B" w14:textId="77777777" w:rsidR="00625DAE" w:rsidRDefault="00625DAE" w:rsidP="00625DAE">
      <w:pPr>
        <w:pStyle w:val="PlanorProvisoQuote"/>
      </w:pPr>
      <w:r>
        <w:tab/>
        <w:t>The report should include, but not be limited to:</w:t>
      </w:r>
    </w:p>
    <w:p w14:paraId="3C176D1C" w14:textId="77777777" w:rsidR="00625DAE" w:rsidRDefault="00625DAE" w:rsidP="00625DAE">
      <w:pPr>
        <w:pStyle w:val="PlanorProvisoQuote"/>
      </w:pPr>
      <w:r>
        <w:tab/>
        <w:t>A.  Analysis of how Harbor Island Studio serves the local film industry and industry needs;</w:t>
      </w:r>
    </w:p>
    <w:p w14:paraId="69C1A037" w14:textId="77777777" w:rsidR="00625DAE" w:rsidRDefault="00625DAE" w:rsidP="00625DAE">
      <w:pPr>
        <w:pStyle w:val="PlanorProvisoQuote"/>
      </w:pPr>
      <w:r>
        <w:tab/>
        <w:t>B.  Data on the number of productions at the Harbor Island Studio in 2024, 2025, and January through March 2026, including the number of productions led by women or Black, Indigenous, and People of Color ("BIPOC") individuals and the number of studio use days and number of unique crew members employed for all productions and for productions led by women or BIPOC individuals;</w:t>
      </w:r>
    </w:p>
    <w:p w14:paraId="442C3E0A" w14:textId="77777777" w:rsidR="00625DAE" w:rsidRDefault="00625DAE" w:rsidP="00625DAE">
      <w:pPr>
        <w:pStyle w:val="PlanorProvisoQuote"/>
      </w:pPr>
      <w:r>
        <w:tab/>
        <w:t>C.  Information on the rates and fees charged each production for use of the Harbor Island Studio in 2024, 2025, and January through March 2026 and total revenues generated each month; and</w:t>
      </w:r>
    </w:p>
    <w:p w14:paraId="7054DA39" w14:textId="77777777" w:rsidR="00625DAE" w:rsidRDefault="00625DAE" w:rsidP="00625DAE">
      <w:pPr>
        <w:pStyle w:val="PlanorProvisoQuote"/>
      </w:pPr>
      <w:r>
        <w:tab/>
        <w:t>D.  An estimate of the true and fair market value of a lease of comparable studio facilities.</w:t>
      </w:r>
    </w:p>
    <w:p w14:paraId="4977881F" w14:textId="1CE389EC" w:rsidR="00420055" w:rsidRPr="00192F79" w:rsidRDefault="00625DAE" w:rsidP="00625DAE">
      <w:pPr>
        <w:pStyle w:val="PlanorProvisoQuote"/>
        <w:rPr>
          <w:rFonts w:eastAsia="Aptos" w:cs="Times New Roman"/>
        </w:rPr>
      </w:pPr>
      <w:r>
        <w:tab/>
        <w:t>The executive should electronically file the plan and a motion required by this proviso by May 1, 2026, with the clerk of the council, who shall retain a copy and provide a copy to all councilmembers, the council chief of staff, and the lead staff for the budget and fiscal management committee or its successor.</w:t>
      </w:r>
      <w:r w:rsidR="00420055">
        <w:t>"</w:t>
      </w:r>
      <w:r w:rsidR="00073C8D">
        <w:rPr>
          <w:rStyle w:val="FootnoteReference"/>
        </w:rPr>
        <w:footnoteReference w:id="3"/>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79317A87" w14:textId="64BA2BA4" w:rsidR="00196B7F" w:rsidRDefault="001B1579" w:rsidP="007E34AE">
      <w:pPr>
        <w:pStyle w:val="Heading3"/>
        <w:rPr>
          <w:b w:val="0"/>
          <w:bCs/>
        </w:rPr>
      </w:pPr>
      <w:r>
        <w:fldChar w:fldCharType="end"/>
      </w:r>
      <w:bookmarkEnd w:id="3"/>
      <w:r w:rsidR="007E34AE" w:rsidRPr="007E34AE">
        <w:t xml:space="preserve"> </w:t>
      </w:r>
      <w:r w:rsidR="007E34AE">
        <w:t xml:space="preserve">Harbor Island Studios Assessment report. </w:t>
      </w:r>
      <w:r w:rsidR="00D767D3" w:rsidRPr="00D767D3">
        <w:rPr>
          <w:b w:val="0"/>
          <w:bCs/>
        </w:rPr>
        <w:t xml:space="preserve">The transmitted report, which is Attachment A to Proposed Motion </w:t>
      </w:r>
      <w:r w:rsidR="00D767D3">
        <w:rPr>
          <w:b w:val="0"/>
          <w:bCs/>
        </w:rPr>
        <w:t>2026</w:t>
      </w:r>
      <w:r w:rsidR="00D767D3" w:rsidRPr="00D767D3">
        <w:rPr>
          <w:b w:val="0"/>
          <w:bCs/>
        </w:rPr>
        <w:t>-</w:t>
      </w:r>
      <w:r w:rsidR="00D767D3">
        <w:rPr>
          <w:b w:val="0"/>
          <w:bCs/>
        </w:rPr>
        <w:t>0019</w:t>
      </w:r>
      <w:r w:rsidR="00D767D3" w:rsidRPr="00D767D3">
        <w:rPr>
          <w:b w:val="0"/>
          <w:bCs/>
        </w:rPr>
        <w:t>, addresses the required issues in the proviso.</w:t>
      </w:r>
    </w:p>
    <w:p w14:paraId="2A0EB83C" w14:textId="77777777" w:rsidR="004873B4" w:rsidRDefault="004873B4" w:rsidP="004873B4"/>
    <w:p w14:paraId="5665AB70" w14:textId="08C4B114" w:rsidR="004873B4" w:rsidRDefault="004873B4" w:rsidP="004873B4">
      <w:pPr>
        <w:pStyle w:val="Heading4"/>
        <w:rPr>
          <w:i w:val="0"/>
          <w:iCs/>
          <w:u w:val="none"/>
        </w:rPr>
      </w:pPr>
      <w:r w:rsidRPr="004873B4">
        <w:lastRenderedPageBreak/>
        <w:t>A.  Analysis of how Harbor Island Studio serves the local film industry and industry needs</w:t>
      </w:r>
      <w:r w:rsidR="00F67496">
        <w:t xml:space="preserve">. </w:t>
      </w:r>
      <w:r w:rsidR="0009032E" w:rsidRPr="00C0576C">
        <w:rPr>
          <w:i w:val="0"/>
          <w:iCs/>
          <w:u w:val="none"/>
        </w:rPr>
        <w:t>The Assessment Report indicates tha</w:t>
      </w:r>
      <w:r w:rsidR="008741ED">
        <w:rPr>
          <w:i w:val="0"/>
          <w:iCs/>
          <w:u w:val="none"/>
        </w:rPr>
        <w:t xml:space="preserve">t Harbor Island Studios is the only </w:t>
      </w:r>
      <w:r w:rsidR="00DE6AE2">
        <w:rPr>
          <w:i w:val="0"/>
          <w:iCs/>
          <w:u w:val="none"/>
        </w:rPr>
        <w:t>soundstage</w:t>
      </w:r>
      <w:r w:rsidR="008741ED">
        <w:rPr>
          <w:i w:val="0"/>
          <w:iCs/>
          <w:u w:val="none"/>
        </w:rPr>
        <w:t xml:space="preserve"> in Washington State with its </w:t>
      </w:r>
      <w:proofErr w:type="gramStart"/>
      <w:r w:rsidR="008741ED">
        <w:rPr>
          <w:i w:val="0"/>
          <w:iCs/>
          <w:u w:val="none"/>
        </w:rPr>
        <w:t>particular set</w:t>
      </w:r>
      <w:proofErr w:type="gramEnd"/>
      <w:r w:rsidR="008741ED">
        <w:rPr>
          <w:i w:val="0"/>
          <w:iCs/>
          <w:u w:val="none"/>
        </w:rPr>
        <w:t xml:space="preserve"> of features and the only publicly owned soundstage in the region. The </w:t>
      </w:r>
      <w:r w:rsidR="00CA276D">
        <w:rPr>
          <w:i w:val="0"/>
          <w:iCs/>
          <w:u w:val="none"/>
        </w:rPr>
        <w:t>features include three studio spaces, ranging from an unfinished flexible space to a 13,500 square foot space with interior soundproofin</w:t>
      </w:r>
      <w:r w:rsidR="00CA12FA">
        <w:rPr>
          <w:i w:val="0"/>
          <w:iCs/>
          <w:u w:val="none"/>
        </w:rPr>
        <w:t xml:space="preserve">g, a green screen wall, carpenters mill, prop and set storage, conference and office space, and </w:t>
      </w:r>
      <w:r w:rsidR="00DE6AE2">
        <w:rPr>
          <w:i w:val="0"/>
          <w:iCs/>
          <w:u w:val="none"/>
        </w:rPr>
        <w:t xml:space="preserve">a loading dock with six bays. </w:t>
      </w:r>
      <w:proofErr w:type="gramStart"/>
      <w:r w:rsidR="00DE6AE2">
        <w:rPr>
          <w:i w:val="0"/>
          <w:iCs/>
          <w:u w:val="none"/>
        </w:rPr>
        <w:t>The Studios</w:t>
      </w:r>
      <w:proofErr w:type="gramEnd"/>
      <w:r w:rsidR="00DE6AE2">
        <w:rPr>
          <w:i w:val="0"/>
          <w:iCs/>
          <w:u w:val="none"/>
        </w:rPr>
        <w:t xml:space="preserve"> have</w:t>
      </w:r>
      <w:r w:rsidR="00A64C83">
        <w:rPr>
          <w:i w:val="0"/>
          <w:iCs/>
          <w:u w:val="none"/>
        </w:rPr>
        <w:t xml:space="preserve"> supported the range of workers employed for local film production, including</w:t>
      </w:r>
      <w:r w:rsidR="006E1804" w:rsidRPr="006E1804">
        <w:t xml:space="preserve"> </w:t>
      </w:r>
      <w:r w:rsidR="006E1804" w:rsidRPr="006E1804">
        <w:rPr>
          <w:i w:val="0"/>
          <w:iCs/>
          <w:u w:val="none"/>
        </w:rPr>
        <w:t xml:space="preserve">carpenters, electricians, makeup artists, prop makers, costume designers, art directors, cinematographers, set builders, caterers, drivers, and other skilled trades. </w:t>
      </w:r>
      <w:r w:rsidR="004F783A">
        <w:rPr>
          <w:i w:val="0"/>
          <w:iCs/>
          <w:u w:val="none"/>
        </w:rPr>
        <w:t xml:space="preserve">The facility </w:t>
      </w:r>
      <w:proofErr w:type="gramStart"/>
      <w:r w:rsidR="004F783A">
        <w:rPr>
          <w:i w:val="0"/>
          <w:iCs/>
          <w:u w:val="none"/>
        </w:rPr>
        <w:t>has</w:t>
      </w:r>
      <w:r w:rsidR="00A64C83">
        <w:rPr>
          <w:i w:val="0"/>
          <w:iCs/>
          <w:u w:val="none"/>
        </w:rPr>
        <w:t xml:space="preserve"> </w:t>
      </w:r>
      <w:r w:rsidR="00395007">
        <w:rPr>
          <w:i w:val="0"/>
          <w:iCs/>
          <w:u w:val="none"/>
        </w:rPr>
        <w:t>hosted</w:t>
      </w:r>
      <w:proofErr w:type="gramEnd"/>
      <w:r w:rsidR="00DE6AE2">
        <w:rPr>
          <w:i w:val="0"/>
          <w:iCs/>
          <w:u w:val="none"/>
        </w:rPr>
        <w:t xml:space="preserve"> </w:t>
      </w:r>
      <w:r w:rsidR="00395007" w:rsidRPr="00395007">
        <w:rPr>
          <w:i w:val="0"/>
          <w:iCs/>
          <w:u w:val="none"/>
        </w:rPr>
        <w:t>69 feature and independent films, 12 episodic series, and 39 commercials</w:t>
      </w:r>
      <w:r w:rsidR="00395007">
        <w:rPr>
          <w:i w:val="0"/>
          <w:iCs/>
          <w:u w:val="none"/>
        </w:rPr>
        <w:t xml:space="preserve"> or </w:t>
      </w:r>
      <w:r w:rsidR="00395007" w:rsidRPr="00395007">
        <w:rPr>
          <w:i w:val="0"/>
          <w:iCs/>
          <w:u w:val="none"/>
        </w:rPr>
        <w:t xml:space="preserve">music videos. It has also hosted 27 training events. Combined studio </w:t>
      </w:r>
      <w:proofErr w:type="gramStart"/>
      <w:r w:rsidR="00395007" w:rsidRPr="00395007">
        <w:rPr>
          <w:i w:val="0"/>
          <w:iCs/>
          <w:u w:val="none"/>
        </w:rPr>
        <w:t>use</w:t>
      </w:r>
      <w:proofErr w:type="gramEnd"/>
      <w:r w:rsidR="00395007" w:rsidRPr="00395007">
        <w:rPr>
          <w:i w:val="0"/>
          <w:iCs/>
          <w:u w:val="none"/>
        </w:rPr>
        <w:t xml:space="preserve"> days over this period </w:t>
      </w:r>
      <w:r w:rsidR="006F3D83">
        <w:rPr>
          <w:i w:val="0"/>
          <w:iCs/>
          <w:u w:val="none"/>
        </w:rPr>
        <w:t xml:space="preserve">of roughly 27 months </w:t>
      </w:r>
      <w:r w:rsidR="00395007" w:rsidRPr="00395007">
        <w:rPr>
          <w:i w:val="0"/>
          <w:iCs/>
          <w:u w:val="none"/>
        </w:rPr>
        <w:t>total 668 days.</w:t>
      </w:r>
    </w:p>
    <w:p w14:paraId="6CAB7027" w14:textId="4BC655D8" w:rsidR="007D4194" w:rsidRDefault="007D4194" w:rsidP="007D4194">
      <w:pPr>
        <w:pStyle w:val="Heading4"/>
        <w:rPr>
          <w:i w:val="0"/>
          <w:iCs/>
          <w:u w:val="none"/>
        </w:rPr>
      </w:pPr>
      <w:r w:rsidRPr="007D4194">
        <w:t>B.  Data on the number of productions at the Harbor Island Studio in 2024, 2025, and January through March 2026, including the number of productions led by women or Black, Indigenous, and People of Color ("BIPOC") individuals and the number of studio use days and number of unique crew members employed for all productions and for productions led by women or BIPOC individuals</w:t>
      </w:r>
      <w:r>
        <w:t>.</w:t>
      </w:r>
      <w:r w:rsidRPr="00A847DA">
        <w:rPr>
          <w:u w:val="none"/>
        </w:rPr>
        <w:t xml:space="preserve"> </w:t>
      </w:r>
      <w:r w:rsidR="00AC68FD">
        <w:rPr>
          <w:i w:val="0"/>
          <w:iCs/>
          <w:u w:val="none"/>
        </w:rPr>
        <w:t>Table 1 below provides the requested data from the Assessment Report.</w:t>
      </w:r>
    </w:p>
    <w:p w14:paraId="7123EBE7" w14:textId="77777777" w:rsidR="00BF0242" w:rsidRDefault="00BF0242" w:rsidP="00BF0242"/>
    <w:p w14:paraId="7648C2A4" w14:textId="73A0CE66" w:rsidR="00BF0242" w:rsidRPr="00192F79" w:rsidRDefault="00BF0242" w:rsidP="00BF0242">
      <w:pPr>
        <w:pStyle w:val="Subtitle"/>
        <w:rPr>
          <w:rFonts w:eastAsia="Aptos"/>
        </w:rPr>
      </w:pPr>
      <w:r w:rsidRPr="00192F79">
        <w:rPr>
          <w:rFonts w:eastAsia="Aptos"/>
        </w:rPr>
        <w:t xml:space="preserve">Table 1. </w:t>
      </w:r>
      <w:r>
        <w:rPr>
          <w:rFonts w:eastAsia="Aptos"/>
        </w:rPr>
        <w:t>Data on the number of productions at Harbor Island Studios</w:t>
      </w:r>
    </w:p>
    <w:tbl>
      <w:tblPr>
        <w:tblStyle w:val="GridTable4-Accent51"/>
        <w:tblW w:w="9576" w:type="dxa"/>
        <w:tblLook w:val="04A0" w:firstRow="1" w:lastRow="0" w:firstColumn="1" w:lastColumn="0" w:noHBand="0" w:noVBand="1"/>
      </w:tblPr>
      <w:tblGrid>
        <w:gridCol w:w="2704"/>
        <w:gridCol w:w="1534"/>
        <w:gridCol w:w="2032"/>
        <w:gridCol w:w="1653"/>
        <w:gridCol w:w="1653"/>
      </w:tblGrid>
      <w:tr w:rsidR="005545C4" w:rsidRPr="00192F79" w14:paraId="542489EB" w14:textId="3E4082BA" w:rsidTr="00641941">
        <w:trPr>
          <w:cnfStyle w:val="100000000000" w:firstRow="1" w:lastRow="0" w:firstColumn="0" w:lastColumn="0" w:oddVBand="0" w:evenVBand="0" w:oddHBand="0" w:evenHBand="0" w:firstRowFirstColumn="0" w:firstRowLastColumn="0" w:lastRowFirstColumn="0" w:lastRowLastColumn="0"/>
          <w:cantSplit/>
          <w:trHeight w:val="432"/>
          <w:tblHeader/>
        </w:trPr>
        <w:tc>
          <w:tcPr>
            <w:cnfStyle w:val="001000000000" w:firstRow="0" w:lastRow="0" w:firstColumn="1" w:lastColumn="0" w:oddVBand="0" w:evenVBand="0" w:oddHBand="0" w:evenHBand="0" w:firstRowFirstColumn="0" w:firstRowLastColumn="0" w:lastRowFirstColumn="0" w:lastRowLastColumn="0"/>
            <w:tcW w:w="2704" w:type="dxa"/>
            <w:hideMark/>
          </w:tcPr>
          <w:p w14:paraId="605FF5F4" w14:textId="3A1CC187" w:rsidR="005545C4" w:rsidRPr="00583B6C" w:rsidRDefault="00911B6F" w:rsidP="00E4101E">
            <w:pPr>
              <w:widowControl w:val="0"/>
              <w:spacing w:line="240" w:lineRule="auto"/>
              <w:rPr>
                <w:rFonts w:ascii="Aptos" w:eastAsia="Avenir Next LT Pro" w:hAnsi="Aptos" w:cs="Courier New"/>
                <w:color w:val="0F4761" w:themeColor="accent1" w:themeShade="BF"/>
                <w:kern w:val="0"/>
                <w14:ligatures w14:val="none"/>
              </w:rPr>
            </w:pPr>
            <w:r w:rsidRPr="00583B6C">
              <w:rPr>
                <w:rFonts w:ascii="Aptos" w:eastAsia="Avenir Next LT Pro" w:hAnsi="Aptos" w:cs="Courier New"/>
                <w:color w:val="0F4761" w:themeColor="accent1" w:themeShade="BF"/>
                <w:kern w:val="0"/>
                <w14:ligatures w14:val="none"/>
              </w:rPr>
              <w:t>0</w:t>
            </w:r>
          </w:p>
        </w:tc>
        <w:tc>
          <w:tcPr>
            <w:tcW w:w="1534" w:type="dxa"/>
          </w:tcPr>
          <w:p w14:paraId="5C6B6C87" w14:textId="7F1C5877" w:rsidR="005545C4" w:rsidRPr="00192F79" w:rsidRDefault="005545C4" w:rsidP="00E4101E">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2024</w:t>
            </w:r>
          </w:p>
        </w:tc>
        <w:tc>
          <w:tcPr>
            <w:tcW w:w="2032" w:type="dxa"/>
          </w:tcPr>
          <w:p w14:paraId="202F5D8C" w14:textId="1B00AF3C" w:rsidR="005545C4" w:rsidRPr="00192F79" w:rsidRDefault="005545C4" w:rsidP="00E4101E">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2025</w:t>
            </w:r>
          </w:p>
        </w:tc>
        <w:tc>
          <w:tcPr>
            <w:tcW w:w="1653" w:type="dxa"/>
          </w:tcPr>
          <w:p w14:paraId="3A69259F" w14:textId="56C05595" w:rsidR="005545C4" w:rsidRPr="00192F79" w:rsidRDefault="005545C4" w:rsidP="00E4101E">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Jan-March 2026</w:t>
            </w:r>
          </w:p>
        </w:tc>
        <w:tc>
          <w:tcPr>
            <w:tcW w:w="1653" w:type="dxa"/>
          </w:tcPr>
          <w:p w14:paraId="4BE3F582" w14:textId="60F83B51" w:rsidR="005545C4" w:rsidRPr="00192F79" w:rsidRDefault="005545C4" w:rsidP="00E4101E">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Apr-May 2026 (Scheduled)</w:t>
            </w:r>
          </w:p>
        </w:tc>
      </w:tr>
      <w:tr w:rsidR="005545C4" w:rsidRPr="00192F79" w14:paraId="0FADF96C" w14:textId="4FAECA55" w:rsidTr="007C62BB">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18CBCFD8" w14:textId="3521A51F" w:rsidR="005545C4" w:rsidRPr="00192F79" w:rsidRDefault="00151EEF"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Number of Productions</w:t>
            </w:r>
          </w:p>
        </w:tc>
        <w:tc>
          <w:tcPr>
            <w:tcW w:w="1534" w:type="dxa"/>
          </w:tcPr>
          <w:p w14:paraId="5DF15248" w14:textId="377B1D0F" w:rsidR="005545C4" w:rsidRPr="00192F79" w:rsidRDefault="00F1426E"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67</w:t>
            </w:r>
          </w:p>
        </w:tc>
        <w:tc>
          <w:tcPr>
            <w:tcW w:w="2032" w:type="dxa"/>
          </w:tcPr>
          <w:p w14:paraId="0DEE7292" w14:textId="27B4CCFF" w:rsidR="005545C4" w:rsidRPr="00192F79" w:rsidRDefault="00F1426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u w:val="single"/>
                <w14:ligatures w14:val="none"/>
              </w:rPr>
            </w:pPr>
            <w:r>
              <w:rPr>
                <w:rFonts w:ascii="Aptos" w:eastAsia="Avenir Next LT Pro" w:hAnsi="Aptos" w:cs="Arial"/>
                <w:spacing w:val="-1"/>
                <w:kern w:val="0"/>
                <w14:ligatures w14:val="none"/>
              </w:rPr>
              <w:t>88</w:t>
            </w:r>
          </w:p>
        </w:tc>
        <w:tc>
          <w:tcPr>
            <w:tcW w:w="1653" w:type="dxa"/>
          </w:tcPr>
          <w:p w14:paraId="4C7672F3" w14:textId="5E2915D9" w:rsidR="005545C4" w:rsidRPr="00192F79" w:rsidRDefault="00F1426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8</w:t>
            </w:r>
          </w:p>
        </w:tc>
        <w:tc>
          <w:tcPr>
            <w:tcW w:w="1653" w:type="dxa"/>
          </w:tcPr>
          <w:p w14:paraId="7F94EBD4" w14:textId="6937FD0C" w:rsidR="005545C4" w:rsidRPr="00192F79" w:rsidRDefault="00F1426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5</w:t>
            </w:r>
          </w:p>
        </w:tc>
      </w:tr>
      <w:tr w:rsidR="005545C4" w:rsidRPr="00192F79" w14:paraId="1E8EFF60" w14:textId="1ECDB410" w:rsidTr="007C62BB">
        <w:trPr>
          <w:cnfStyle w:val="000000010000" w:firstRow="0" w:lastRow="0" w:firstColumn="0" w:lastColumn="0" w:oddVBand="0" w:evenVBand="0" w:oddHBand="0" w:evenHBand="1" w:firstRowFirstColumn="0" w:firstRowLastColumn="0" w:lastRowFirstColumn="0" w:lastRowLastColumn="0"/>
          <w:cantSplit/>
          <w:trHeight w:val="451"/>
        </w:trPr>
        <w:tc>
          <w:tcPr>
            <w:cnfStyle w:val="001000000000" w:firstRow="0" w:lastRow="0" w:firstColumn="1" w:lastColumn="0" w:oddVBand="0" w:evenVBand="0" w:oddHBand="0" w:evenHBand="0" w:firstRowFirstColumn="0" w:firstRowLastColumn="0" w:lastRowFirstColumn="0" w:lastRowLastColumn="0"/>
            <w:tcW w:w="2704" w:type="dxa"/>
          </w:tcPr>
          <w:p w14:paraId="2046686C" w14:textId="0D3A303B" w:rsidR="005545C4" w:rsidRPr="00192F79" w:rsidRDefault="00F33D16"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Led by Women and BIPOC</w:t>
            </w:r>
            <w:r w:rsidR="005545C4" w:rsidRPr="00192F79">
              <w:rPr>
                <w:rFonts w:ascii="Aptos" w:eastAsia="Avenir Next LT Pro" w:hAnsi="Aptos" w:cs="Arial"/>
                <w:spacing w:val="-1"/>
                <w:kern w:val="0"/>
                <w14:ligatures w14:val="none"/>
              </w:rPr>
              <w:t xml:space="preserve"> </w:t>
            </w:r>
          </w:p>
        </w:tc>
        <w:tc>
          <w:tcPr>
            <w:tcW w:w="1534" w:type="dxa"/>
          </w:tcPr>
          <w:p w14:paraId="4820B5F3" w14:textId="48392EB4" w:rsidR="005545C4" w:rsidRPr="00192F79" w:rsidRDefault="00E0670E" w:rsidP="00E4101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17</w:t>
            </w:r>
          </w:p>
        </w:tc>
        <w:tc>
          <w:tcPr>
            <w:tcW w:w="2032" w:type="dxa"/>
          </w:tcPr>
          <w:p w14:paraId="29F10664" w14:textId="5652C2C1" w:rsidR="005545C4" w:rsidRPr="00192F79" w:rsidRDefault="00E0670E"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38</w:t>
            </w:r>
          </w:p>
        </w:tc>
        <w:tc>
          <w:tcPr>
            <w:tcW w:w="1653" w:type="dxa"/>
          </w:tcPr>
          <w:p w14:paraId="3CABD1EE" w14:textId="40064E7D" w:rsidR="005545C4" w:rsidRPr="00192F79" w:rsidRDefault="00E0670E"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w:t>
            </w:r>
          </w:p>
        </w:tc>
        <w:tc>
          <w:tcPr>
            <w:tcW w:w="1653" w:type="dxa"/>
          </w:tcPr>
          <w:p w14:paraId="5481853B" w14:textId="4CFDEC39" w:rsidR="005545C4" w:rsidRPr="00192F79" w:rsidRDefault="00E0670E"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w:t>
            </w:r>
          </w:p>
        </w:tc>
      </w:tr>
      <w:tr w:rsidR="005545C4" w:rsidRPr="00192F79" w14:paraId="18710B10" w14:textId="402DB38A" w:rsidTr="007C62BB">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51B37BBD" w14:textId="77777777" w:rsidR="00286CF0" w:rsidRDefault="00286CF0" w:rsidP="00E4101E">
            <w:pPr>
              <w:widowControl w:val="0"/>
              <w:spacing w:line="240" w:lineRule="auto"/>
              <w:ind w:right="-26"/>
              <w:rPr>
                <w:rFonts w:ascii="Aptos" w:eastAsia="Avenir Next LT Pro" w:hAnsi="Aptos" w:cs="Arial"/>
                <w:b w:val="0"/>
                <w:bCs w:val="0"/>
                <w:spacing w:val="-1"/>
                <w:kern w:val="0"/>
                <w14:ligatures w14:val="none"/>
              </w:rPr>
            </w:pPr>
            <w:r w:rsidRPr="00286CF0">
              <w:rPr>
                <w:rFonts w:ascii="Aptos" w:eastAsia="Avenir Next LT Pro" w:hAnsi="Aptos" w:cs="Arial"/>
                <w:spacing w:val="-1"/>
                <w:kern w:val="0"/>
                <w14:ligatures w14:val="none"/>
              </w:rPr>
              <w:t xml:space="preserve">Number of Studio </w:t>
            </w:r>
          </w:p>
          <w:p w14:paraId="5E66E771" w14:textId="2CC9B863" w:rsidR="00286CF0" w:rsidRDefault="00286CF0" w:rsidP="00E4101E">
            <w:pPr>
              <w:widowControl w:val="0"/>
              <w:spacing w:line="240" w:lineRule="auto"/>
              <w:ind w:right="-26"/>
              <w:rPr>
                <w:rFonts w:ascii="Aptos" w:eastAsia="Avenir Next LT Pro" w:hAnsi="Aptos" w:cs="Arial"/>
                <w:b w:val="0"/>
                <w:bCs w:val="0"/>
                <w:spacing w:val="-1"/>
                <w:kern w:val="0"/>
                <w14:ligatures w14:val="none"/>
              </w:rPr>
            </w:pPr>
            <w:r w:rsidRPr="00286CF0">
              <w:rPr>
                <w:rFonts w:ascii="Aptos" w:eastAsia="Avenir Next LT Pro" w:hAnsi="Aptos" w:cs="Arial"/>
                <w:spacing w:val="-1"/>
                <w:kern w:val="0"/>
                <w14:ligatures w14:val="none"/>
              </w:rPr>
              <w:t xml:space="preserve">Use Days </w:t>
            </w:r>
          </w:p>
          <w:p w14:paraId="6EE7BF91" w14:textId="4BF70425" w:rsidR="005545C4" w:rsidRPr="00192F79" w:rsidRDefault="00286CF0" w:rsidP="00E4101E">
            <w:pPr>
              <w:widowControl w:val="0"/>
              <w:spacing w:line="240" w:lineRule="auto"/>
              <w:ind w:right="-26"/>
              <w:rPr>
                <w:rFonts w:ascii="Aptos" w:eastAsia="Avenir Next LT Pro" w:hAnsi="Aptos" w:cs="Arial"/>
                <w:b w:val="0"/>
                <w:bCs w:val="0"/>
                <w:spacing w:val="-1"/>
                <w:kern w:val="0"/>
                <w14:ligatures w14:val="none"/>
              </w:rPr>
            </w:pPr>
            <w:r w:rsidRPr="00286CF0">
              <w:rPr>
                <w:rFonts w:ascii="Aptos" w:eastAsia="Avenir Next LT Pro" w:hAnsi="Aptos" w:cs="Arial"/>
                <w:spacing w:val="-1"/>
                <w:kern w:val="0"/>
                <w14:ligatures w14:val="none"/>
              </w:rPr>
              <w:t>(all studios combined)</w:t>
            </w:r>
          </w:p>
        </w:tc>
        <w:tc>
          <w:tcPr>
            <w:tcW w:w="1534" w:type="dxa"/>
          </w:tcPr>
          <w:p w14:paraId="4BAD18A2" w14:textId="148886AE" w:rsidR="005545C4" w:rsidRPr="00192F79" w:rsidRDefault="00E0670E"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191</w:t>
            </w:r>
          </w:p>
        </w:tc>
        <w:tc>
          <w:tcPr>
            <w:tcW w:w="2032" w:type="dxa"/>
          </w:tcPr>
          <w:p w14:paraId="4A96DB8A" w14:textId="03730DC0" w:rsidR="005545C4" w:rsidRPr="00192F79" w:rsidRDefault="00E0670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401</w:t>
            </w:r>
          </w:p>
        </w:tc>
        <w:tc>
          <w:tcPr>
            <w:tcW w:w="1653" w:type="dxa"/>
          </w:tcPr>
          <w:p w14:paraId="6612DE15" w14:textId="7810C380" w:rsidR="005545C4" w:rsidRPr="00192F79" w:rsidRDefault="00E0670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15</w:t>
            </w:r>
          </w:p>
        </w:tc>
        <w:tc>
          <w:tcPr>
            <w:tcW w:w="1653" w:type="dxa"/>
          </w:tcPr>
          <w:p w14:paraId="344D8B3A" w14:textId="5E3722DC" w:rsidR="005545C4" w:rsidRPr="00192F79" w:rsidRDefault="00E0670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63</w:t>
            </w:r>
          </w:p>
        </w:tc>
      </w:tr>
      <w:tr w:rsidR="005545C4" w:rsidRPr="00192F79" w14:paraId="2AA07B50" w14:textId="51B6E453" w:rsidTr="007C62BB">
        <w:trPr>
          <w:cnfStyle w:val="000000010000" w:firstRow="0" w:lastRow="0" w:firstColumn="0" w:lastColumn="0" w:oddVBand="0" w:evenVBand="0" w:oddHBand="0" w:evenHBand="1"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2704" w:type="dxa"/>
            <w:hideMark/>
          </w:tcPr>
          <w:p w14:paraId="43C214B1" w14:textId="1D335F5C" w:rsidR="005545C4" w:rsidRPr="00192F79" w:rsidRDefault="00286CF0" w:rsidP="00E4101E">
            <w:pPr>
              <w:widowControl w:val="0"/>
              <w:spacing w:line="240" w:lineRule="auto"/>
              <w:ind w:right="-26"/>
              <w:rPr>
                <w:rFonts w:ascii="Aptos" w:eastAsia="Avenir Next LT Pro" w:hAnsi="Aptos" w:cs="Courier New"/>
                <w:b w:val="0"/>
                <w:bCs w:val="0"/>
                <w:kern w:val="0"/>
                <w14:ligatures w14:val="none"/>
              </w:rPr>
            </w:pPr>
            <w:r>
              <w:rPr>
                <w:rFonts w:ascii="Aptos" w:eastAsia="Avenir Next LT Pro" w:hAnsi="Aptos" w:cs="Arial"/>
                <w:spacing w:val="-1"/>
                <w:kern w:val="0"/>
                <w14:ligatures w14:val="none"/>
              </w:rPr>
              <w:t>Number of Unique Crew Members</w:t>
            </w:r>
            <w:r w:rsidR="005545C4" w:rsidRPr="00192F79">
              <w:rPr>
                <w:rFonts w:ascii="Aptos" w:eastAsia="Avenir Next LT Pro" w:hAnsi="Aptos" w:cs="Arial"/>
                <w:spacing w:val="-1"/>
                <w:kern w:val="0"/>
                <w14:ligatures w14:val="none"/>
              </w:rPr>
              <w:t xml:space="preserve"> </w:t>
            </w:r>
          </w:p>
        </w:tc>
        <w:tc>
          <w:tcPr>
            <w:tcW w:w="1534" w:type="dxa"/>
          </w:tcPr>
          <w:p w14:paraId="07A0A6C4" w14:textId="092E5ABC" w:rsidR="005545C4" w:rsidRPr="00192F79" w:rsidRDefault="00E0670E" w:rsidP="00E4101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922</w:t>
            </w:r>
          </w:p>
        </w:tc>
        <w:tc>
          <w:tcPr>
            <w:tcW w:w="2032" w:type="dxa"/>
          </w:tcPr>
          <w:p w14:paraId="392A6639" w14:textId="067049B0" w:rsidR="005545C4" w:rsidRPr="00192F79" w:rsidRDefault="00F47009"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880</w:t>
            </w:r>
          </w:p>
        </w:tc>
        <w:tc>
          <w:tcPr>
            <w:tcW w:w="1653" w:type="dxa"/>
          </w:tcPr>
          <w:p w14:paraId="088B0A3B" w14:textId="05990372" w:rsidR="005545C4" w:rsidRPr="00192F79" w:rsidRDefault="00F47009"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100</w:t>
            </w:r>
          </w:p>
        </w:tc>
        <w:tc>
          <w:tcPr>
            <w:tcW w:w="1653" w:type="dxa"/>
          </w:tcPr>
          <w:p w14:paraId="70622688" w14:textId="77777777" w:rsidR="005545C4" w:rsidRPr="00192F79" w:rsidRDefault="005545C4"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p>
        </w:tc>
      </w:tr>
      <w:tr w:rsidR="005545C4" w:rsidRPr="00192F79" w14:paraId="3A6A952B" w14:textId="47DBF8AD" w:rsidTr="007C62BB">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69A78766" w14:textId="1E6A7076" w:rsidR="005545C4" w:rsidRPr="00192F79" w:rsidRDefault="00286CF0"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Number of Unique Crew Members on Women &amp; BIPOC led productions</w:t>
            </w:r>
          </w:p>
        </w:tc>
        <w:tc>
          <w:tcPr>
            <w:tcW w:w="1534" w:type="dxa"/>
          </w:tcPr>
          <w:p w14:paraId="5B023E01" w14:textId="17C32810" w:rsidR="005545C4" w:rsidRPr="00192F79" w:rsidRDefault="00E0670E"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267</w:t>
            </w:r>
          </w:p>
        </w:tc>
        <w:tc>
          <w:tcPr>
            <w:tcW w:w="2032" w:type="dxa"/>
          </w:tcPr>
          <w:p w14:paraId="00118010" w14:textId="265577C1" w:rsidR="005545C4" w:rsidRPr="00192F79" w:rsidRDefault="00F47009"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299</w:t>
            </w:r>
          </w:p>
        </w:tc>
        <w:tc>
          <w:tcPr>
            <w:tcW w:w="1653" w:type="dxa"/>
          </w:tcPr>
          <w:p w14:paraId="1F4A9A75" w14:textId="26BF8BC1" w:rsidR="005545C4" w:rsidRPr="00192F79" w:rsidRDefault="00F47009"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34</w:t>
            </w:r>
          </w:p>
        </w:tc>
        <w:tc>
          <w:tcPr>
            <w:tcW w:w="1653" w:type="dxa"/>
          </w:tcPr>
          <w:p w14:paraId="5CDFF0AB" w14:textId="77777777" w:rsidR="005545C4" w:rsidRPr="00192F79" w:rsidRDefault="005545C4"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p>
        </w:tc>
      </w:tr>
    </w:tbl>
    <w:p w14:paraId="3A1FF00C" w14:textId="77777777" w:rsidR="00BF0242" w:rsidRDefault="00BF0242" w:rsidP="00BF0242"/>
    <w:p w14:paraId="36A50191" w14:textId="17B78988" w:rsidR="00F47009" w:rsidRDefault="00BA7ACB" w:rsidP="00BA7ACB">
      <w:pPr>
        <w:pStyle w:val="Heading4"/>
        <w:rPr>
          <w:i w:val="0"/>
          <w:iCs/>
          <w:u w:val="none"/>
        </w:rPr>
      </w:pPr>
      <w:r>
        <w:t xml:space="preserve">C.  Information on the rates and fees charged each production for use of the Harbor Island Studio in 2024, 2025, and January through March 2026 and total revenues generated each </w:t>
      </w:r>
      <w:r>
        <w:lastRenderedPageBreak/>
        <w:t xml:space="preserve">month. </w:t>
      </w:r>
      <w:r w:rsidR="00325901">
        <w:rPr>
          <w:i w:val="0"/>
          <w:iCs/>
          <w:u w:val="none"/>
        </w:rPr>
        <w:t xml:space="preserve">The Assessment Report indicates that rental rates are </w:t>
      </w:r>
      <w:r w:rsidR="003E3E56">
        <w:rPr>
          <w:i w:val="0"/>
          <w:iCs/>
          <w:u w:val="none"/>
        </w:rPr>
        <w:t>"</w:t>
      </w:r>
      <w:r w:rsidR="003E3E56" w:rsidRPr="003E3E56">
        <w:rPr>
          <w:i w:val="0"/>
          <w:iCs/>
          <w:u w:val="none"/>
        </w:rPr>
        <w:t>weighed across several priorities, including union representation, living wage and benefits provision, inclusion of local vendors and crews, equity and sustainability plans, and workforce development opportunities</w:t>
      </w:r>
      <w:r w:rsidR="003E3E56">
        <w:rPr>
          <w:i w:val="0"/>
          <w:iCs/>
          <w:u w:val="none"/>
        </w:rPr>
        <w:t xml:space="preserve">." </w:t>
      </w:r>
      <w:r w:rsidR="00743C40">
        <w:rPr>
          <w:i w:val="0"/>
          <w:iCs/>
          <w:u w:val="none"/>
        </w:rPr>
        <w:t xml:space="preserve">The price incentives tied to these priorities could decrease rates by as much as 90%. The </w:t>
      </w:r>
      <w:r w:rsidR="004A08A3">
        <w:rPr>
          <w:i w:val="0"/>
          <w:iCs/>
          <w:u w:val="none"/>
        </w:rPr>
        <w:t>report also indicates that while fully outfitted stages in the Los Angeles area can rent for $3,000-</w:t>
      </w:r>
      <w:r w:rsidR="001C6192">
        <w:rPr>
          <w:i w:val="0"/>
          <w:iCs/>
          <w:u w:val="none"/>
        </w:rPr>
        <w:t>$5,000 per day, the Harbor Island rates reflect the condition of the building and</w:t>
      </w:r>
      <w:r w:rsidR="00442751">
        <w:rPr>
          <w:i w:val="0"/>
          <w:iCs/>
          <w:u w:val="none"/>
        </w:rPr>
        <w:t xml:space="preserve"> the</w:t>
      </w:r>
      <w:r w:rsidR="001C6192">
        <w:rPr>
          <w:i w:val="0"/>
          <w:iCs/>
          <w:u w:val="none"/>
        </w:rPr>
        <w:t xml:space="preserve"> lack of certain amenities, like climate control and a lighting grid. </w:t>
      </w:r>
      <w:r w:rsidR="00F0439C">
        <w:rPr>
          <w:i w:val="0"/>
          <w:iCs/>
          <w:u w:val="none"/>
        </w:rPr>
        <w:t>The report indicates that the</w:t>
      </w:r>
      <w:r w:rsidR="00BE7849">
        <w:rPr>
          <w:i w:val="0"/>
          <w:iCs/>
          <w:u w:val="none"/>
        </w:rPr>
        <w:t xml:space="preserve"> </w:t>
      </w:r>
      <w:r w:rsidR="00BE7849" w:rsidRPr="00BE7849">
        <w:rPr>
          <w:i w:val="0"/>
          <w:iCs/>
          <w:u w:val="none"/>
        </w:rPr>
        <w:t>pricing structure is currently being revisited by the King County Film Advisory Board (KCFAB) to reflect recent improvements to the building</w:t>
      </w:r>
      <w:r w:rsidR="00BE7849">
        <w:rPr>
          <w:i w:val="0"/>
          <w:iCs/>
          <w:u w:val="none"/>
        </w:rPr>
        <w:t xml:space="preserve">. </w:t>
      </w:r>
      <w:r w:rsidR="00902365">
        <w:rPr>
          <w:i w:val="0"/>
          <w:iCs/>
          <w:u w:val="none"/>
        </w:rPr>
        <w:t xml:space="preserve">Table 2 below provides the daily cost of renting the </w:t>
      </w:r>
      <w:r w:rsidR="0003757A">
        <w:rPr>
          <w:i w:val="0"/>
          <w:iCs/>
          <w:u w:val="none"/>
        </w:rPr>
        <w:t xml:space="preserve">different components of the </w:t>
      </w:r>
      <w:r w:rsidR="00902365">
        <w:rPr>
          <w:i w:val="0"/>
          <w:iCs/>
          <w:u w:val="none"/>
        </w:rPr>
        <w:t>facilit</w:t>
      </w:r>
      <w:r w:rsidR="0003757A">
        <w:rPr>
          <w:i w:val="0"/>
          <w:iCs/>
          <w:u w:val="none"/>
        </w:rPr>
        <w:t>y</w:t>
      </w:r>
      <w:r w:rsidR="00902365">
        <w:rPr>
          <w:i w:val="0"/>
          <w:iCs/>
          <w:u w:val="none"/>
        </w:rPr>
        <w:t xml:space="preserve">. </w:t>
      </w:r>
    </w:p>
    <w:p w14:paraId="1E4E5757" w14:textId="74F9B231" w:rsidR="00571502" w:rsidRPr="00192F79" w:rsidRDefault="00571502" w:rsidP="00067427">
      <w:pPr>
        <w:pStyle w:val="Subtitle"/>
        <w:keepNext/>
        <w:rPr>
          <w:rFonts w:eastAsia="Aptos"/>
        </w:rPr>
      </w:pPr>
      <w:r w:rsidRPr="00192F79">
        <w:rPr>
          <w:rFonts w:eastAsia="Aptos"/>
        </w:rPr>
        <w:t xml:space="preserve">Table </w:t>
      </w:r>
      <w:r w:rsidR="00120682">
        <w:rPr>
          <w:rFonts w:eastAsia="Aptos"/>
        </w:rPr>
        <w:t>2</w:t>
      </w:r>
      <w:r w:rsidRPr="00192F79">
        <w:rPr>
          <w:rFonts w:eastAsia="Aptos"/>
        </w:rPr>
        <w:t xml:space="preserve">. </w:t>
      </w:r>
      <w:r w:rsidR="00120682">
        <w:rPr>
          <w:rFonts w:eastAsia="Aptos"/>
        </w:rPr>
        <w:t>Daily Facility Rental Costs</w:t>
      </w:r>
    </w:p>
    <w:tbl>
      <w:tblPr>
        <w:tblStyle w:val="GridTable4-Accent51"/>
        <w:tblW w:w="6270" w:type="dxa"/>
        <w:tblLook w:val="04A0" w:firstRow="1" w:lastRow="0" w:firstColumn="1" w:lastColumn="0" w:noHBand="0" w:noVBand="1"/>
      </w:tblPr>
      <w:tblGrid>
        <w:gridCol w:w="2704"/>
        <w:gridCol w:w="1534"/>
        <w:gridCol w:w="2032"/>
      </w:tblGrid>
      <w:tr w:rsidR="00120682" w:rsidRPr="00192F79" w14:paraId="4B6DB127" w14:textId="77777777" w:rsidTr="00120682">
        <w:trPr>
          <w:cnfStyle w:val="100000000000" w:firstRow="1" w:lastRow="0" w:firstColumn="0" w:lastColumn="0" w:oddVBand="0" w:evenVBand="0" w:oddHBand="0" w:evenHBand="0" w:firstRowFirstColumn="0" w:firstRowLastColumn="0" w:lastRowFirstColumn="0" w:lastRowLastColumn="0"/>
          <w:cantSplit/>
          <w:trHeight w:val="432"/>
          <w:tblHeader/>
        </w:trPr>
        <w:tc>
          <w:tcPr>
            <w:cnfStyle w:val="001000000000" w:firstRow="0" w:lastRow="0" w:firstColumn="1" w:lastColumn="0" w:oddVBand="0" w:evenVBand="0" w:oddHBand="0" w:evenHBand="0" w:firstRowFirstColumn="0" w:firstRowLastColumn="0" w:lastRowFirstColumn="0" w:lastRowLastColumn="0"/>
            <w:tcW w:w="2704" w:type="dxa"/>
            <w:hideMark/>
          </w:tcPr>
          <w:p w14:paraId="3E79778D" w14:textId="11451DAC" w:rsidR="00120682" w:rsidRPr="00192F79" w:rsidRDefault="00120682" w:rsidP="00067427">
            <w:pPr>
              <w:keepNext/>
              <w:widowControl w:val="0"/>
              <w:spacing w:line="240" w:lineRule="auto"/>
              <w:rPr>
                <w:rFonts w:ascii="Aptos" w:eastAsia="Avenir Next LT Pro" w:hAnsi="Aptos" w:cs="Courier New"/>
                <w:kern w:val="0"/>
                <w14:ligatures w14:val="none"/>
              </w:rPr>
            </w:pPr>
            <w:r>
              <w:rPr>
                <w:rFonts w:ascii="Aptos" w:eastAsia="Avenir Next LT Pro" w:hAnsi="Aptos" w:cs="Courier New"/>
                <w:kern w:val="0"/>
                <w14:ligatures w14:val="none"/>
              </w:rPr>
              <w:t>Facility</w:t>
            </w:r>
          </w:p>
        </w:tc>
        <w:tc>
          <w:tcPr>
            <w:tcW w:w="1534" w:type="dxa"/>
          </w:tcPr>
          <w:p w14:paraId="54EC38FC" w14:textId="33F75A8D" w:rsidR="00120682" w:rsidRPr="00192F79" w:rsidRDefault="00120682" w:rsidP="00067427">
            <w:pPr>
              <w:keepNext/>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Pre-Light / Shoot Days</w:t>
            </w:r>
          </w:p>
        </w:tc>
        <w:tc>
          <w:tcPr>
            <w:tcW w:w="2032" w:type="dxa"/>
          </w:tcPr>
          <w:p w14:paraId="0552F072" w14:textId="7DCB0039" w:rsidR="00120682" w:rsidRPr="00192F79" w:rsidRDefault="00120682" w:rsidP="00067427">
            <w:pPr>
              <w:keepNext/>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Prep / Build Days</w:t>
            </w:r>
          </w:p>
        </w:tc>
      </w:tr>
      <w:tr w:rsidR="00120682" w:rsidRPr="00192F79" w14:paraId="596FA087" w14:textId="77777777" w:rsidTr="00120682">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4A31F32B" w14:textId="2076C9D3" w:rsidR="00120682" w:rsidRPr="00192F79" w:rsidRDefault="00120682"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Stage 1</w:t>
            </w:r>
          </w:p>
        </w:tc>
        <w:tc>
          <w:tcPr>
            <w:tcW w:w="1534" w:type="dxa"/>
          </w:tcPr>
          <w:p w14:paraId="794A95D4" w14:textId="30AED8FD" w:rsidR="00120682" w:rsidRPr="00192F79" w:rsidRDefault="00802696"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$1,250</w:t>
            </w:r>
          </w:p>
        </w:tc>
        <w:tc>
          <w:tcPr>
            <w:tcW w:w="2032" w:type="dxa"/>
          </w:tcPr>
          <w:p w14:paraId="3D62E4B8" w14:textId="52FFF91D" w:rsidR="00120682" w:rsidRPr="00192F79" w:rsidRDefault="00802696"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u w:val="single"/>
                <w14:ligatures w14:val="none"/>
              </w:rPr>
            </w:pPr>
            <w:r>
              <w:rPr>
                <w:rFonts w:ascii="Aptos" w:eastAsia="Avenir Next LT Pro" w:hAnsi="Aptos" w:cs="Arial"/>
                <w:spacing w:val="-1"/>
                <w:kern w:val="0"/>
                <w14:ligatures w14:val="none"/>
              </w:rPr>
              <w:t>$875</w:t>
            </w:r>
          </w:p>
        </w:tc>
      </w:tr>
      <w:tr w:rsidR="00120682" w:rsidRPr="00192F79" w14:paraId="31B5CA2E" w14:textId="77777777" w:rsidTr="00B545AC">
        <w:trPr>
          <w:cnfStyle w:val="000000010000" w:firstRow="0" w:lastRow="0" w:firstColumn="0" w:lastColumn="0" w:oddVBand="0" w:evenVBand="0" w:oddHBand="0" w:evenHBand="1" w:firstRowFirstColumn="0" w:firstRowLastColumn="0" w:lastRowFirstColumn="0" w:lastRowLastColumn="0"/>
          <w:cantSplit/>
          <w:trHeight w:val="451"/>
        </w:trPr>
        <w:tc>
          <w:tcPr>
            <w:cnfStyle w:val="001000000000" w:firstRow="0" w:lastRow="0" w:firstColumn="1" w:lastColumn="0" w:oddVBand="0" w:evenVBand="0" w:oddHBand="0" w:evenHBand="0" w:firstRowFirstColumn="0" w:firstRowLastColumn="0" w:lastRowFirstColumn="0" w:lastRowLastColumn="0"/>
            <w:tcW w:w="2704" w:type="dxa"/>
            <w:vAlign w:val="top"/>
          </w:tcPr>
          <w:p w14:paraId="2A6E473E" w14:textId="50A65D45" w:rsidR="00120682" w:rsidRPr="00192F79" w:rsidRDefault="00120682" w:rsidP="00120682">
            <w:pPr>
              <w:widowControl w:val="0"/>
              <w:spacing w:line="240" w:lineRule="auto"/>
              <w:ind w:right="-26"/>
              <w:rPr>
                <w:rFonts w:ascii="Aptos" w:eastAsia="Avenir Next LT Pro" w:hAnsi="Aptos" w:cs="Arial"/>
                <w:b w:val="0"/>
                <w:bCs w:val="0"/>
                <w:spacing w:val="-1"/>
                <w:kern w:val="0"/>
                <w14:ligatures w14:val="none"/>
              </w:rPr>
            </w:pPr>
            <w:r w:rsidRPr="0056248F">
              <w:rPr>
                <w:rFonts w:ascii="Aptos" w:eastAsia="Avenir Next LT Pro" w:hAnsi="Aptos" w:cs="Arial"/>
                <w:spacing w:val="-1"/>
                <w:kern w:val="0"/>
                <w14:ligatures w14:val="none"/>
              </w:rPr>
              <w:t xml:space="preserve">Stage </w:t>
            </w:r>
            <w:r>
              <w:rPr>
                <w:rFonts w:ascii="Aptos" w:eastAsia="Avenir Next LT Pro" w:hAnsi="Aptos" w:cs="Arial"/>
                <w:spacing w:val="-1"/>
                <w:kern w:val="0"/>
                <w14:ligatures w14:val="none"/>
              </w:rPr>
              <w:t>2</w:t>
            </w:r>
          </w:p>
        </w:tc>
        <w:tc>
          <w:tcPr>
            <w:tcW w:w="1534" w:type="dxa"/>
          </w:tcPr>
          <w:p w14:paraId="63AFD416" w14:textId="4BA5E0E5" w:rsidR="00120682" w:rsidRPr="00192F79" w:rsidRDefault="00802696" w:rsidP="00120682">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$750</w:t>
            </w:r>
          </w:p>
        </w:tc>
        <w:tc>
          <w:tcPr>
            <w:tcW w:w="2032" w:type="dxa"/>
          </w:tcPr>
          <w:p w14:paraId="6B684387" w14:textId="60EE7BA5" w:rsidR="00120682" w:rsidRPr="00192F79" w:rsidRDefault="00802696" w:rsidP="00120682">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$525</w:t>
            </w:r>
          </w:p>
        </w:tc>
      </w:tr>
      <w:tr w:rsidR="00120682" w:rsidRPr="00192F79" w14:paraId="42D9DE6F" w14:textId="77777777" w:rsidTr="00B545AC">
        <w:trPr>
          <w:cantSplit/>
          <w:trHeight w:val="432"/>
        </w:trPr>
        <w:tc>
          <w:tcPr>
            <w:cnfStyle w:val="001000000000" w:firstRow="0" w:lastRow="0" w:firstColumn="1" w:lastColumn="0" w:oddVBand="0" w:evenVBand="0" w:oddHBand="0" w:evenHBand="0" w:firstRowFirstColumn="0" w:firstRowLastColumn="0" w:lastRowFirstColumn="0" w:lastRowLastColumn="0"/>
            <w:tcW w:w="2704" w:type="dxa"/>
            <w:vAlign w:val="top"/>
          </w:tcPr>
          <w:p w14:paraId="32137A65" w14:textId="6F0F07E7" w:rsidR="00120682" w:rsidRPr="00192F79" w:rsidRDefault="00120682" w:rsidP="00120682">
            <w:pPr>
              <w:widowControl w:val="0"/>
              <w:spacing w:line="240" w:lineRule="auto"/>
              <w:ind w:right="-26"/>
              <w:rPr>
                <w:rFonts w:ascii="Aptos" w:eastAsia="Avenir Next LT Pro" w:hAnsi="Aptos" w:cs="Arial"/>
                <w:b w:val="0"/>
                <w:bCs w:val="0"/>
                <w:spacing w:val="-1"/>
                <w:kern w:val="0"/>
                <w14:ligatures w14:val="none"/>
              </w:rPr>
            </w:pPr>
            <w:r w:rsidRPr="0056248F">
              <w:rPr>
                <w:rFonts w:ascii="Aptos" w:eastAsia="Avenir Next LT Pro" w:hAnsi="Aptos" w:cs="Arial"/>
                <w:spacing w:val="-1"/>
                <w:kern w:val="0"/>
                <w14:ligatures w14:val="none"/>
              </w:rPr>
              <w:t xml:space="preserve">Stage </w:t>
            </w:r>
            <w:r>
              <w:rPr>
                <w:rFonts w:ascii="Aptos" w:eastAsia="Avenir Next LT Pro" w:hAnsi="Aptos" w:cs="Arial"/>
                <w:spacing w:val="-1"/>
                <w:kern w:val="0"/>
                <w14:ligatures w14:val="none"/>
              </w:rPr>
              <w:t>3</w:t>
            </w:r>
          </w:p>
        </w:tc>
        <w:tc>
          <w:tcPr>
            <w:tcW w:w="1534" w:type="dxa"/>
          </w:tcPr>
          <w:p w14:paraId="304B4A69" w14:textId="2A2FAFC3" w:rsidR="00120682" w:rsidRPr="00192F79" w:rsidRDefault="00802696" w:rsidP="00120682">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$250</w:t>
            </w:r>
          </w:p>
        </w:tc>
        <w:tc>
          <w:tcPr>
            <w:tcW w:w="2032" w:type="dxa"/>
          </w:tcPr>
          <w:p w14:paraId="53727031" w14:textId="1B9778D9" w:rsidR="00120682" w:rsidRPr="00192F79" w:rsidRDefault="00802696" w:rsidP="00120682">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$175</w:t>
            </w:r>
          </w:p>
        </w:tc>
      </w:tr>
      <w:tr w:rsidR="00120682" w:rsidRPr="00192F79" w14:paraId="06AE9F70" w14:textId="77777777" w:rsidTr="00120682">
        <w:trPr>
          <w:cnfStyle w:val="000000010000" w:firstRow="0" w:lastRow="0" w:firstColumn="0" w:lastColumn="0" w:oddVBand="0" w:evenVBand="0" w:oddHBand="0" w:evenHBand="1"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2704" w:type="dxa"/>
            <w:hideMark/>
          </w:tcPr>
          <w:p w14:paraId="3B37290F" w14:textId="58608815" w:rsidR="00120682" w:rsidRPr="00192F79" w:rsidRDefault="00802696" w:rsidP="00E4101E">
            <w:pPr>
              <w:widowControl w:val="0"/>
              <w:spacing w:line="240" w:lineRule="auto"/>
              <w:ind w:right="-26"/>
              <w:rPr>
                <w:rFonts w:ascii="Aptos" w:eastAsia="Avenir Next LT Pro" w:hAnsi="Aptos" w:cs="Courier New"/>
                <w:b w:val="0"/>
                <w:bCs w:val="0"/>
                <w:kern w:val="0"/>
                <w14:ligatures w14:val="none"/>
              </w:rPr>
            </w:pPr>
            <w:r>
              <w:rPr>
                <w:rFonts w:ascii="Aptos" w:eastAsia="Avenir Next LT Pro" w:hAnsi="Aptos" w:cs="Arial"/>
                <w:spacing w:val="-1"/>
                <w:kern w:val="0"/>
                <w14:ligatures w14:val="none"/>
              </w:rPr>
              <w:t>Parking Lot Only</w:t>
            </w:r>
            <w:r w:rsidR="00120682" w:rsidRPr="00192F79">
              <w:rPr>
                <w:rFonts w:ascii="Aptos" w:eastAsia="Avenir Next LT Pro" w:hAnsi="Aptos" w:cs="Arial"/>
                <w:spacing w:val="-1"/>
                <w:kern w:val="0"/>
                <w14:ligatures w14:val="none"/>
              </w:rPr>
              <w:t xml:space="preserve"> </w:t>
            </w:r>
          </w:p>
        </w:tc>
        <w:tc>
          <w:tcPr>
            <w:tcW w:w="1534" w:type="dxa"/>
          </w:tcPr>
          <w:p w14:paraId="4E2F0209" w14:textId="68FDFA0F" w:rsidR="00120682" w:rsidRPr="00192F79" w:rsidRDefault="00802696" w:rsidP="00E4101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$25</w:t>
            </w:r>
          </w:p>
        </w:tc>
        <w:tc>
          <w:tcPr>
            <w:tcW w:w="2032" w:type="dxa"/>
          </w:tcPr>
          <w:p w14:paraId="7C6DE816" w14:textId="6292BDEA" w:rsidR="00120682" w:rsidRPr="00192F79" w:rsidRDefault="00802696"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$25</w:t>
            </w:r>
          </w:p>
        </w:tc>
      </w:tr>
      <w:tr w:rsidR="00120682" w:rsidRPr="00192F79" w14:paraId="5E56A428" w14:textId="77777777" w:rsidTr="00120682">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742732B9" w14:textId="43FBAE69" w:rsidR="00120682" w:rsidRPr="00192F79" w:rsidRDefault="00802696"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Office Only</w:t>
            </w:r>
          </w:p>
        </w:tc>
        <w:tc>
          <w:tcPr>
            <w:tcW w:w="1534" w:type="dxa"/>
          </w:tcPr>
          <w:p w14:paraId="1ED1D566" w14:textId="21DFF2FB" w:rsidR="00120682" w:rsidRPr="00192F79" w:rsidRDefault="00802696"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$25</w:t>
            </w:r>
          </w:p>
        </w:tc>
        <w:tc>
          <w:tcPr>
            <w:tcW w:w="2032" w:type="dxa"/>
          </w:tcPr>
          <w:p w14:paraId="72F47CFF" w14:textId="384310A1" w:rsidR="00120682" w:rsidRPr="00192F79" w:rsidRDefault="00802696"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$25</w:t>
            </w:r>
          </w:p>
        </w:tc>
      </w:tr>
    </w:tbl>
    <w:p w14:paraId="4A4D9B5F" w14:textId="77777777" w:rsidR="00571502" w:rsidRDefault="00571502" w:rsidP="00571502"/>
    <w:p w14:paraId="0011C3DE" w14:textId="1B822ADB" w:rsidR="00822278" w:rsidRDefault="00624C8E" w:rsidP="00571502">
      <w:r>
        <w:t xml:space="preserve">The report also provides </w:t>
      </w:r>
      <w:r w:rsidR="00216065">
        <w:t xml:space="preserve">three tables with a breakdown of the </w:t>
      </w:r>
      <w:r w:rsidR="00181170">
        <w:t xml:space="preserve">fees for each production. In summary, 24 productions in 2024 generated $20,500 in </w:t>
      </w:r>
      <w:r w:rsidR="00632807">
        <w:t xml:space="preserve">revenue, 26 productions in 2025 generated $53,150, and 8 productions through March of 2026 had generated $5,150. The total of all </w:t>
      </w:r>
      <w:r w:rsidR="00C04F54">
        <w:t xml:space="preserve">revenue generated since 2024 was </w:t>
      </w:r>
      <w:r w:rsidR="00357E7B">
        <w:t>$78,800.</w:t>
      </w:r>
    </w:p>
    <w:p w14:paraId="4EB81A5A" w14:textId="07B25C4D" w:rsidR="00357E7B" w:rsidRDefault="00357E7B" w:rsidP="00357E7B">
      <w:pPr>
        <w:pStyle w:val="Heading4"/>
        <w:rPr>
          <w:i w:val="0"/>
          <w:iCs/>
          <w:u w:val="none"/>
        </w:rPr>
      </w:pPr>
      <w:r w:rsidRPr="00357E7B">
        <w:t>D.  An estimate of the true and fair market value of a lease of comparable studio facilities.</w:t>
      </w:r>
      <w:r w:rsidR="005423B5">
        <w:t xml:space="preserve"> </w:t>
      </w:r>
      <w:r w:rsidR="005423B5">
        <w:rPr>
          <w:i w:val="0"/>
          <w:iCs/>
          <w:u w:val="none"/>
        </w:rPr>
        <w:t xml:space="preserve">According to the report, the Facilities Management Division obtained an appraisal </w:t>
      </w:r>
      <w:r w:rsidR="00CF5827">
        <w:rPr>
          <w:i w:val="0"/>
          <w:iCs/>
          <w:u w:val="none"/>
        </w:rPr>
        <w:t>of the</w:t>
      </w:r>
      <w:r w:rsidR="005423B5">
        <w:rPr>
          <w:i w:val="0"/>
          <w:iCs/>
          <w:u w:val="none"/>
        </w:rPr>
        <w:t xml:space="preserve"> </w:t>
      </w:r>
      <w:r w:rsidR="00981A10">
        <w:rPr>
          <w:i w:val="0"/>
          <w:iCs/>
          <w:u w:val="none"/>
        </w:rPr>
        <w:t>Harbor Island site that encompassed the entire property. Comparable rentals of warehouse space provided a range from $14.</w:t>
      </w:r>
      <w:r w:rsidR="00FC35CE">
        <w:rPr>
          <w:i w:val="0"/>
          <w:iCs/>
          <w:u w:val="none"/>
        </w:rPr>
        <w:t xml:space="preserve">86 to $18.50 per square foot per year. </w:t>
      </w:r>
      <w:r w:rsidR="00BA243A">
        <w:rPr>
          <w:i w:val="0"/>
          <w:iCs/>
          <w:u w:val="none"/>
        </w:rPr>
        <w:t>The</w:t>
      </w:r>
      <w:r w:rsidR="004F2954">
        <w:rPr>
          <w:i w:val="0"/>
          <w:iCs/>
          <w:u w:val="none"/>
        </w:rPr>
        <w:t xml:space="preserve"> report indicates that $16.50 per square foot per year was the conclusion </w:t>
      </w:r>
      <w:proofErr w:type="gramStart"/>
      <w:r w:rsidR="004F2954">
        <w:rPr>
          <w:i w:val="0"/>
          <w:iCs/>
          <w:u w:val="none"/>
        </w:rPr>
        <w:t>as</w:t>
      </w:r>
      <w:proofErr w:type="gramEnd"/>
      <w:r w:rsidR="004F2954">
        <w:rPr>
          <w:i w:val="0"/>
          <w:iCs/>
          <w:u w:val="none"/>
        </w:rPr>
        <w:t xml:space="preserve"> the possible market rate. This </w:t>
      </w:r>
      <w:r w:rsidR="00577C19">
        <w:rPr>
          <w:i w:val="0"/>
          <w:iCs/>
          <w:u w:val="none"/>
        </w:rPr>
        <w:t xml:space="preserve">amount </w:t>
      </w:r>
      <w:r w:rsidR="004F2954">
        <w:rPr>
          <w:i w:val="0"/>
          <w:iCs/>
          <w:u w:val="none"/>
        </w:rPr>
        <w:t xml:space="preserve">aligned </w:t>
      </w:r>
      <w:r w:rsidR="00683F8D">
        <w:rPr>
          <w:i w:val="0"/>
          <w:iCs/>
          <w:u w:val="none"/>
        </w:rPr>
        <w:t xml:space="preserve">with the range of </w:t>
      </w:r>
      <w:r w:rsidR="00D4783A">
        <w:rPr>
          <w:i w:val="0"/>
          <w:iCs/>
          <w:u w:val="none"/>
        </w:rPr>
        <w:t>$11.64 to $24 per square foot that the King County Film Advisory</w:t>
      </w:r>
      <w:r w:rsidR="00766551">
        <w:rPr>
          <w:i w:val="0"/>
          <w:iCs/>
          <w:u w:val="none"/>
        </w:rPr>
        <w:t xml:space="preserve"> Board has gathered in their search for</w:t>
      </w:r>
      <w:r w:rsidR="005D7BCA">
        <w:rPr>
          <w:i w:val="0"/>
          <w:iCs/>
          <w:u w:val="none"/>
        </w:rPr>
        <w:t xml:space="preserve"> other warehouse</w:t>
      </w:r>
      <w:r w:rsidR="00766551">
        <w:rPr>
          <w:i w:val="0"/>
          <w:iCs/>
          <w:u w:val="none"/>
        </w:rPr>
        <w:t xml:space="preserve"> properties that could be converted into </w:t>
      </w:r>
      <w:proofErr w:type="gramStart"/>
      <w:r w:rsidR="00766551">
        <w:rPr>
          <w:i w:val="0"/>
          <w:iCs/>
          <w:u w:val="none"/>
        </w:rPr>
        <w:t>a soundstage</w:t>
      </w:r>
      <w:proofErr w:type="gramEnd"/>
      <w:r w:rsidR="00766551">
        <w:rPr>
          <w:i w:val="0"/>
          <w:iCs/>
          <w:u w:val="none"/>
        </w:rPr>
        <w:t>.</w:t>
      </w:r>
      <w:r w:rsidR="00CF5827">
        <w:rPr>
          <w:i w:val="0"/>
          <w:iCs/>
          <w:u w:val="none"/>
        </w:rPr>
        <w:t xml:space="preserve"> Using $16.50 per square foot</w:t>
      </w:r>
      <w:r w:rsidR="00E11286">
        <w:rPr>
          <w:i w:val="0"/>
          <w:iCs/>
          <w:u w:val="none"/>
        </w:rPr>
        <w:t xml:space="preserve"> for the </w:t>
      </w:r>
      <w:r w:rsidR="001310B4" w:rsidRPr="001310B4">
        <w:rPr>
          <w:i w:val="0"/>
          <w:iCs/>
          <w:u w:val="none"/>
        </w:rPr>
        <w:t xml:space="preserve">89,625 </w:t>
      </w:r>
      <w:r w:rsidR="001310B4">
        <w:rPr>
          <w:i w:val="0"/>
          <w:iCs/>
          <w:u w:val="none"/>
        </w:rPr>
        <w:t xml:space="preserve">studio space would </w:t>
      </w:r>
      <w:r w:rsidR="00F0439C">
        <w:rPr>
          <w:i w:val="0"/>
          <w:iCs/>
          <w:u w:val="none"/>
        </w:rPr>
        <w:t>require an</w:t>
      </w:r>
      <w:r w:rsidR="001310B4" w:rsidRPr="001310B4">
        <w:rPr>
          <w:i w:val="0"/>
          <w:iCs/>
          <w:u w:val="none"/>
        </w:rPr>
        <w:t xml:space="preserve"> estimated $1,478,812.50 per year</w:t>
      </w:r>
      <w:r w:rsidR="00F0439C">
        <w:rPr>
          <w:i w:val="0"/>
          <w:iCs/>
          <w:u w:val="none"/>
        </w:rPr>
        <w:t xml:space="preserve"> to </w:t>
      </w:r>
      <w:r w:rsidR="00301F66">
        <w:rPr>
          <w:i w:val="0"/>
          <w:iCs/>
          <w:u w:val="none"/>
        </w:rPr>
        <w:t>rent</w:t>
      </w:r>
      <w:r w:rsidR="001310B4" w:rsidRPr="001310B4">
        <w:rPr>
          <w:i w:val="0"/>
          <w:iCs/>
          <w:u w:val="none"/>
        </w:rPr>
        <w:t>.</w:t>
      </w:r>
    </w:p>
    <w:p w14:paraId="093D978B" w14:textId="12EDC623" w:rsidR="00FD6FB9" w:rsidRPr="00FD6FB9" w:rsidRDefault="00FD6FB9" w:rsidP="00FD6FB9">
      <w:r w:rsidRPr="00D85E6F">
        <w:rPr>
          <w:rStyle w:val="Heading4Char"/>
        </w:rPr>
        <w:t>Next steps</w:t>
      </w:r>
      <w:r w:rsidRPr="00FD6FB9">
        <w:rPr>
          <w:rStyle w:val="Heading4Char"/>
        </w:rPr>
        <w:t>.</w:t>
      </w:r>
      <w:r w:rsidRPr="00FD6FB9">
        <w:t xml:space="preserve"> Council action on the transmitted </w:t>
      </w:r>
      <w:r>
        <w:t>Harbor Island Assessment</w:t>
      </w:r>
      <w:r w:rsidRPr="00FD6FB9">
        <w:t xml:space="preserve"> Report (Proposed Motion </w:t>
      </w:r>
      <w:r w:rsidR="00CA5201">
        <w:t>2026</w:t>
      </w:r>
      <w:r w:rsidRPr="00FD6FB9">
        <w:t>-</w:t>
      </w:r>
      <w:r w:rsidR="00CA5201">
        <w:t>0119</w:t>
      </w:r>
      <w:r w:rsidRPr="00FD6FB9">
        <w:t>) would acknowledge receipt of the report and release $</w:t>
      </w:r>
      <w:r w:rsidR="00CA5201">
        <w:t>50</w:t>
      </w:r>
      <w:r w:rsidRPr="00FD6FB9">
        <w:t>,000 that the budget ordinance encumbered</w:t>
      </w:r>
      <w:r w:rsidR="00CA5201">
        <w:t xml:space="preserve">. </w:t>
      </w:r>
      <w:r w:rsidRPr="00FD6FB9">
        <w:t xml:space="preserve">As noted </w:t>
      </w:r>
      <w:r w:rsidR="007F5E1F" w:rsidRPr="00FD6FB9">
        <w:t>above,</w:t>
      </w:r>
      <w:r w:rsidRPr="00FD6FB9">
        <w:t xml:space="preserve"> the </w:t>
      </w:r>
      <w:proofErr w:type="gramStart"/>
      <w:r w:rsidRPr="00FD6FB9">
        <w:t>transmitted report</w:t>
      </w:r>
      <w:proofErr w:type="gramEnd"/>
      <w:r w:rsidRPr="00FD6FB9">
        <w:t xml:space="preserve"> </w:t>
      </w:r>
      <w:proofErr w:type="gramStart"/>
      <w:r w:rsidRPr="00FD6FB9">
        <w:t>appears</w:t>
      </w:r>
      <w:proofErr w:type="gramEnd"/>
      <w:r w:rsidRPr="00FD6FB9">
        <w:t xml:space="preserve"> to satisfy the requirements in the budget proviso.</w:t>
      </w:r>
    </w:p>
    <w:p w14:paraId="215E2CD0" w14:textId="44A3159C" w:rsidR="00192F79" w:rsidRPr="00192F79" w:rsidRDefault="00192F79" w:rsidP="00F05986">
      <w:pPr>
        <w:pStyle w:val="Heading2"/>
        <w:tabs>
          <w:tab w:val="right" w:pos="9216"/>
        </w:tabs>
      </w:pPr>
      <w:r w:rsidRPr="00192F79">
        <w:lastRenderedPageBreak/>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11A9A815" w:rsidR="00192F79" w:rsidRPr="00192F79" w:rsidRDefault="00192F79" w:rsidP="003400B1">
      <w:pPr>
        <w:pStyle w:val="BodyText"/>
        <w:rPr>
          <w:szCs w:val="22"/>
        </w:rPr>
      </w:pPr>
      <w:r w:rsidRPr="00192F79">
        <w:t>The following amendments are publicly available</w:t>
      </w:r>
      <w:r w:rsidR="00347A71">
        <w:t xml:space="preserve"> as of</w:t>
      </w:r>
      <w:r w:rsidR="00C85AAF">
        <w:t xml:space="preserve"> the date of packet distribution</w:t>
      </w:r>
      <w:r w:rsidRPr="00192F79">
        <w:t xml:space="preserve"> and</w:t>
      </w:r>
      <w:r w:rsidR="00C718E3">
        <w:t xml:space="preserve"> are</w:t>
      </w:r>
      <w:r w:rsidRPr="00192F79">
        <w:t xml:space="preserve">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2"/>
        <w:gridCol w:w="1439"/>
        <w:gridCol w:w="6039"/>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1BB768A7" w14:textId="77777777" w:rsidR="00192F79" w:rsidRDefault="00192F79" w:rsidP="003400B1">
            <w:pPr>
              <w:rPr>
                <w:b w:val="0"/>
                <w:bCs w:val="0"/>
              </w:rPr>
            </w:pPr>
            <w:r w:rsidRPr="00196B7F">
              <w:t>1</w:t>
            </w:r>
          </w:p>
          <w:p w14:paraId="66367F25" w14:textId="2BCE55B5" w:rsidR="00192F79" w:rsidRPr="00196B7F" w:rsidRDefault="00F21CF6" w:rsidP="003400B1">
            <w:pPr>
              <w:rPr>
                <w:b w:val="0"/>
                <w:bCs w:val="0"/>
              </w:rPr>
            </w:pPr>
            <w:r>
              <w:rPr>
                <w:rFonts w:eastAsia="Times New Roman" w:cs="Arial"/>
                <w:b w:val="0"/>
                <w:bCs w:val="0"/>
              </w:rPr>
              <w:t>Technical Amendment</w:t>
            </w:r>
          </w:p>
        </w:tc>
        <w:tc>
          <w:tcPr>
            <w:tcW w:w="1327" w:type="dxa"/>
          </w:tcPr>
          <w:p w14:paraId="53B89C49" w14:textId="08B671AD" w:rsidR="00192F79" w:rsidRPr="003400B1" w:rsidRDefault="00F21CF6"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143" w:type="dxa"/>
          </w:tcPr>
          <w:p w14:paraId="6C50814C" w14:textId="55EC7F04"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sidR="00157924" w:rsidRPr="00157924">
              <w:rPr>
                <w:rFonts w:eastAsia="Times New Roman" w:cs="Arial"/>
                <w:bCs/>
              </w:rPr>
              <w:t>update the reference to the proviso to reflect its movement from the Office of Economic Opportunity and Creative Economy to the Executive's Office in Ordinance 20086, the 2026-2027 1st Omnibus supplemental budget</w:t>
            </w:r>
          </w:p>
        </w:tc>
      </w:tr>
      <w:tr w:rsidR="00192F79" w:rsidRPr="00192F79" w14:paraId="02D3E2F9" w14:textId="77777777" w:rsidTr="003400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4A00E5BA" w14:textId="77777777" w:rsidR="00192F79" w:rsidRPr="00196B7F" w:rsidRDefault="00192F79" w:rsidP="003400B1">
            <w:r w:rsidRPr="00196B7F">
              <w:t>T1</w:t>
            </w:r>
          </w:p>
          <w:p w14:paraId="1F79E2C5" w14:textId="0B3CB075" w:rsidR="00192F79" w:rsidRPr="00196B7F" w:rsidRDefault="00192F79" w:rsidP="003400B1">
            <w:pPr>
              <w:rPr>
                <w:b w:val="0"/>
                <w:bCs w:val="0"/>
              </w:rPr>
            </w:pPr>
            <w:r w:rsidRPr="00196B7F">
              <w:rPr>
                <w:rFonts w:eastAsia="Times New Roman" w:cs="Arial"/>
                <w:b w:val="0"/>
                <w:bCs w:val="0"/>
              </w:rPr>
              <w:t>Title Amendment</w:t>
            </w:r>
          </w:p>
        </w:tc>
        <w:tc>
          <w:tcPr>
            <w:tcW w:w="1327" w:type="dxa"/>
          </w:tcPr>
          <w:p w14:paraId="21FD5D03" w14:textId="6731153F" w:rsidR="00192F79" w:rsidRPr="003400B1" w:rsidRDefault="00E63E64"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Dembowski</w:t>
            </w:r>
          </w:p>
        </w:tc>
        <w:tc>
          <w:tcPr>
            <w:tcW w:w="6143" w:type="dxa"/>
          </w:tcPr>
          <w:p w14:paraId="0FE5ED79" w14:textId="6FCF5715" w:rsidR="00192F79" w:rsidRPr="003400B1" w:rsidRDefault="00192F79" w:rsidP="003400B1">
            <w:pPr>
              <w:jc w:val="left"/>
              <w:cnfStyle w:val="000000010000" w:firstRow="0" w:lastRow="0" w:firstColumn="0" w:lastColumn="0" w:oddVBand="0" w:evenVBand="0" w:oddHBand="0" w:evenHBand="1" w:firstRowFirstColumn="0" w:firstRowLastColumn="0" w:lastRowFirstColumn="0" w:lastRowLastColumn="0"/>
              <w:rPr>
                <w:rFonts w:eastAsia="Times New Roman" w:cs="Arial"/>
                <w:bCs/>
              </w:rPr>
            </w:pPr>
            <w:r w:rsidRPr="003400B1">
              <w:rPr>
                <w:rFonts w:eastAsia="Times New Roman" w:cs="Arial"/>
              </w:rPr>
              <w:t xml:space="preserve">Title Amendment T1 conforms the title to changes in </w:t>
            </w:r>
            <w:r w:rsidR="00E63E64">
              <w:rPr>
                <w:rFonts w:eastAsia="Times New Roman" w:cs="Arial"/>
              </w:rPr>
              <w:t>A</w:t>
            </w:r>
            <w:r w:rsidRPr="003400B1">
              <w:rPr>
                <w:rFonts w:eastAsia="Times New Roman" w:cs="Arial"/>
              </w:rPr>
              <w:t>mendment</w:t>
            </w:r>
            <w:r w:rsidR="00E63E64">
              <w:rPr>
                <w:rFonts w:eastAsia="Times New Roman" w:cs="Arial"/>
              </w:rPr>
              <w:t xml:space="preserve"> 1</w:t>
            </w:r>
            <w:r w:rsidRPr="003400B1">
              <w:rPr>
                <w:rFonts w:eastAsia="Times New Roman" w:cs="Arial"/>
              </w:rPr>
              <w:t>.</w:t>
            </w:r>
          </w:p>
        </w:tc>
      </w:tr>
    </w:tbl>
    <w:p w14:paraId="18876384" w14:textId="03374EEF" w:rsidR="00192F79" w:rsidRPr="00420055" w:rsidRDefault="00192F79" w:rsidP="00412AD7"/>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A3E64" w14:textId="77777777" w:rsidR="004A59A1" w:rsidRDefault="004A59A1" w:rsidP="00D700B6">
      <w:pPr>
        <w:spacing w:line="240" w:lineRule="auto"/>
      </w:pPr>
      <w:r>
        <w:separator/>
      </w:r>
    </w:p>
  </w:endnote>
  <w:endnote w:type="continuationSeparator" w:id="0">
    <w:p w14:paraId="02FB3E30" w14:textId="77777777" w:rsidR="004A59A1" w:rsidRDefault="004A59A1"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5A0FC" w14:textId="77777777" w:rsidR="004A59A1" w:rsidRDefault="004A59A1" w:rsidP="00D700B6">
      <w:pPr>
        <w:spacing w:line="240" w:lineRule="auto"/>
      </w:pPr>
      <w:r>
        <w:separator/>
      </w:r>
    </w:p>
  </w:footnote>
  <w:footnote w:type="continuationSeparator" w:id="0">
    <w:p w14:paraId="4A8E2A3E" w14:textId="77777777" w:rsidR="004A59A1" w:rsidRDefault="004A59A1" w:rsidP="00D700B6">
      <w:pPr>
        <w:spacing w:line="240" w:lineRule="auto"/>
      </w:pPr>
      <w:r>
        <w:continuationSeparator/>
      </w:r>
    </w:p>
  </w:footnote>
  <w:footnote w:id="1">
    <w:p w14:paraId="1DBAE11E" w14:textId="4C471510" w:rsidR="00E36A14" w:rsidRDefault="00E36A14">
      <w:pPr>
        <w:pStyle w:val="FootnoteText"/>
      </w:pPr>
      <w:r w:rsidRPr="003D194A">
        <w:rPr>
          <w:rStyle w:val="FootnoteReference"/>
        </w:rPr>
        <w:footnoteRef/>
      </w:r>
      <w:r w:rsidRPr="003D194A">
        <w:t xml:space="preserve"> </w:t>
      </w:r>
      <w:r w:rsidR="007C5C08" w:rsidRPr="003D194A">
        <w:t>Ordinance 14710</w:t>
      </w:r>
      <w:r w:rsidR="003D194A" w:rsidRPr="003D194A">
        <w:t>.</w:t>
      </w:r>
      <w:r w:rsidR="003D194A">
        <w:t xml:space="preserve"> </w:t>
      </w:r>
      <w:hyperlink r:id="rId1" w:history="1">
        <w:r w:rsidR="003D194A" w:rsidRPr="003D194A">
          <w:rPr>
            <w:rStyle w:val="Hyperlink"/>
          </w:rPr>
          <w:t>https://mkcclegisearch.kingcounty.gov/LegislationDetail.aspx?ID=551407&amp;GUID=11C8AF4E-B5C9-4B20-9539-14741E1C7462&amp;Options=Advanced&amp;Search=</w:t>
        </w:r>
      </w:hyperlink>
    </w:p>
  </w:footnote>
  <w:footnote w:id="2">
    <w:p w14:paraId="7FDE12EF" w14:textId="07A9A4BD" w:rsidR="00C643B1" w:rsidRDefault="00C643B1">
      <w:pPr>
        <w:pStyle w:val="FootnoteText"/>
      </w:pPr>
      <w:r>
        <w:rPr>
          <w:rStyle w:val="FootnoteReference"/>
        </w:rPr>
        <w:footnoteRef/>
      </w:r>
      <w:r>
        <w:t xml:space="preserve"> </w:t>
      </w:r>
      <w:r w:rsidR="00254FB5">
        <w:t>"</w:t>
      </w:r>
      <w:r w:rsidR="00254FB5" w:rsidRPr="00254FB5">
        <w:t>Executive Zahilay Announces One-Year Lease for Harbor Island Studios with CREATE48 Media Network</w:t>
      </w:r>
      <w:r w:rsidR="00CF4B08">
        <w:t>.</w:t>
      </w:r>
      <w:r w:rsidR="006134A3">
        <w:t>"</w:t>
      </w:r>
      <w:r w:rsidR="00CF4B08">
        <w:t xml:space="preserve"> </w:t>
      </w:r>
      <w:hyperlink r:id="rId2" w:history="1">
        <w:r w:rsidR="00CF4B08" w:rsidRPr="00CF4B08">
          <w:rPr>
            <w:rStyle w:val="Hyperlink"/>
          </w:rPr>
          <w:t>https://executive.kingcounty.gov/2026/07/07/executive-zahilay-announces-one-year-lease-for-harbor-island-studios-with-create48-media-network/</w:t>
        </w:r>
      </w:hyperlink>
      <w:r w:rsidR="006134A3">
        <w:t xml:space="preserve"> </w:t>
      </w:r>
    </w:p>
  </w:footnote>
  <w:footnote w:id="3">
    <w:p w14:paraId="602EDB14" w14:textId="2C963380" w:rsidR="00073C8D" w:rsidRDefault="00073C8D">
      <w:pPr>
        <w:pStyle w:val="FootnoteText"/>
      </w:pPr>
      <w:r>
        <w:rPr>
          <w:rStyle w:val="FootnoteReference"/>
        </w:rPr>
        <w:footnoteRef/>
      </w:r>
      <w:r>
        <w:t xml:space="preserve"> Ordinance 20023.</w:t>
      </w:r>
      <w:r w:rsidR="00E91936">
        <w:t xml:space="preserve"> </w:t>
      </w:r>
      <w:hyperlink r:id="rId3" w:history="1">
        <w:r w:rsidR="00E91936" w:rsidRPr="00E91936">
          <w:rPr>
            <w:rStyle w:val="Hyperlink"/>
          </w:rPr>
          <w:t>https://mkcclegisearch.kingcounty.gov/LegislationDetail.aspx?ID=7680373&amp;GUID=B4E9E09C-A982-4A8C-A0DA-6CC195D69EE0&amp;Options=Advanced&amp;Search=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6480" w:hanging="360"/>
      </w:pPr>
      <w:rPr>
        <w:rFonts w:ascii="Symbol" w:hAnsi="Symbol" w:hint="default"/>
      </w:rPr>
    </w:lvl>
    <w:lvl w:ilvl="1" w:tplc="FFFFFFFF">
      <w:start w:val="31"/>
      <w:numFmt w:val="bullet"/>
      <w:lvlText w:val="-"/>
      <w:lvlJc w:val="left"/>
      <w:pPr>
        <w:ind w:left="7200" w:hanging="360"/>
      </w:pPr>
      <w:rPr>
        <w:rFonts w:ascii="Arial" w:eastAsia="Times New Roman" w:hAnsi="Arial" w:hint="default"/>
      </w:rPr>
    </w:lvl>
    <w:lvl w:ilvl="2" w:tplc="FFFFFFFF" w:tentative="1">
      <w:start w:val="1"/>
      <w:numFmt w:val="bullet"/>
      <w:lvlText w:val=""/>
      <w:lvlJc w:val="left"/>
      <w:pPr>
        <w:ind w:left="7920" w:hanging="360"/>
      </w:pPr>
      <w:rPr>
        <w:rFonts w:ascii="Wingdings" w:hAnsi="Wingdings" w:hint="default"/>
      </w:rPr>
    </w:lvl>
    <w:lvl w:ilvl="3" w:tplc="FFFFFFFF" w:tentative="1">
      <w:start w:val="1"/>
      <w:numFmt w:val="bullet"/>
      <w:lvlText w:val=""/>
      <w:lvlJc w:val="left"/>
      <w:pPr>
        <w:ind w:left="8640" w:hanging="360"/>
      </w:pPr>
      <w:rPr>
        <w:rFonts w:ascii="Symbol" w:hAnsi="Symbol" w:hint="default"/>
      </w:rPr>
    </w:lvl>
    <w:lvl w:ilvl="4" w:tplc="FFFFFFFF" w:tentative="1">
      <w:start w:val="1"/>
      <w:numFmt w:val="bullet"/>
      <w:lvlText w:val="o"/>
      <w:lvlJc w:val="left"/>
      <w:pPr>
        <w:ind w:left="9360" w:hanging="360"/>
      </w:pPr>
      <w:rPr>
        <w:rFonts w:ascii="Courier New" w:hAnsi="Courier New" w:cs="Courier New" w:hint="default"/>
      </w:rPr>
    </w:lvl>
    <w:lvl w:ilvl="5" w:tplc="FFFFFFFF" w:tentative="1">
      <w:start w:val="1"/>
      <w:numFmt w:val="bullet"/>
      <w:lvlText w:val=""/>
      <w:lvlJc w:val="left"/>
      <w:pPr>
        <w:ind w:left="10080" w:hanging="360"/>
      </w:pPr>
      <w:rPr>
        <w:rFonts w:ascii="Wingdings" w:hAnsi="Wingdings" w:hint="default"/>
      </w:rPr>
    </w:lvl>
    <w:lvl w:ilvl="6" w:tplc="FFFFFFFF" w:tentative="1">
      <w:start w:val="1"/>
      <w:numFmt w:val="bullet"/>
      <w:lvlText w:val=""/>
      <w:lvlJc w:val="left"/>
      <w:pPr>
        <w:ind w:left="10800" w:hanging="360"/>
      </w:pPr>
      <w:rPr>
        <w:rFonts w:ascii="Symbol" w:hAnsi="Symbol" w:hint="default"/>
      </w:rPr>
    </w:lvl>
    <w:lvl w:ilvl="7" w:tplc="FFFFFFFF" w:tentative="1">
      <w:start w:val="1"/>
      <w:numFmt w:val="bullet"/>
      <w:lvlText w:val="o"/>
      <w:lvlJc w:val="left"/>
      <w:pPr>
        <w:ind w:left="11520" w:hanging="360"/>
      </w:pPr>
      <w:rPr>
        <w:rFonts w:ascii="Courier New" w:hAnsi="Courier New" w:cs="Courier New" w:hint="default"/>
      </w:rPr>
    </w:lvl>
    <w:lvl w:ilvl="8" w:tplc="FFFFFFFF" w:tentative="1">
      <w:start w:val="1"/>
      <w:numFmt w:val="bullet"/>
      <w:lvlText w:val=""/>
      <w:lvlJc w:val="left"/>
      <w:pPr>
        <w:ind w:left="1224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7BA7"/>
    <w:rsid w:val="000268B5"/>
    <w:rsid w:val="00031E5B"/>
    <w:rsid w:val="0003757A"/>
    <w:rsid w:val="00044347"/>
    <w:rsid w:val="00057BFB"/>
    <w:rsid w:val="00067427"/>
    <w:rsid w:val="00072233"/>
    <w:rsid w:val="00073C8D"/>
    <w:rsid w:val="00083C22"/>
    <w:rsid w:val="0009032E"/>
    <w:rsid w:val="000E4A1E"/>
    <w:rsid w:val="000F6B09"/>
    <w:rsid w:val="00120682"/>
    <w:rsid w:val="00122FD5"/>
    <w:rsid w:val="001310B4"/>
    <w:rsid w:val="00151EEF"/>
    <w:rsid w:val="00157924"/>
    <w:rsid w:val="0016731C"/>
    <w:rsid w:val="0017268A"/>
    <w:rsid w:val="00175AD9"/>
    <w:rsid w:val="00181170"/>
    <w:rsid w:val="001832EA"/>
    <w:rsid w:val="00190BC6"/>
    <w:rsid w:val="00192F79"/>
    <w:rsid w:val="00196B7F"/>
    <w:rsid w:val="001A3542"/>
    <w:rsid w:val="001B1579"/>
    <w:rsid w:val="001C11D8"/>
    <w:rsid w:val="001C6192"/>
    <w:rsid w:val="001D41DC"/>
    <w:rsid w:val="001F1C2F"/>
    <w:rsid w:val="00205D9A"/>
    <w:rsid w:val="00211827"/>
    <w:rsid w:val="00216065"/>
    <w:rsid w:val="00233F8E"/>
    <w:rsid w:val="00237F24"/>
    <w:rsid w:val="00254FB5"/>
    <w:rsid w:val="00276719"/>
    <w:rsid w:val="00286CF0"/>
    <w:rsid w:val="00287483"/>
    <w:rsid w:val="0029085B"/>
    <w:rsid w:val="002A126D"/>
    <w:rsid w:val="00301F66"/>
    <w:rsid w:val="0032228F"/>
    <w:rsid w:val="00325901"/>
    <w:rsid w:val="00332619"/>
    <w:rsid w:val="003400B1"/>
    <w:rsid w:val="00345B4A"/>
    <w:rsid w:val="00347A71"/>
    <w:rsid w:val="00357E7B"/>
    <w:rsid w:val="00380000"/>
    <w:rsid w:val="00395007"/>
    <w:rsid w:val="00395A99"/>
    <w:rsid w:val="003A7C96"/>
    <w:rsid w:val="003B185B"/>
    <w:rsid w:val="003D194A"/>
    <w:rsid w:val="003E3E56"/>
    <w:rsid w:val="00404961"/>
    <w:rsid w:val="00406F62"/>
    <w:rsid w:val="00412AD7"/>
    <w:rsid w:val="0041751B"/>
    <w:rsid w:val="00420055"/>
    <w:rsid w:val="00422F91"/>
    <w:rsid w:val="00433391"/>
    <w:rsid w:val="004360B2"/>
    <w:rsid w:val="00440B9D"/>
    <w:rsid w:val="00442751"/>
    <w:rsid w:val="0046413F"/>
    <w:rsid w:val="00471CEC"/>
    <w:rsid w:val="00472E5A"/>
    <w:rsid w:val="00480419"/>
    <w:rsid w:val="004873B4"/>
    <w:rsid w:val="004A08A3"/>
    <w:rsid w:val="004A59A1"/>
    <w:rsid w:val="004C1D83"/>
    <w:rsid w:val="004E6CBB"/>
    <w:rsid w:val="004F2954"/>
    <w:rsid w:val="004F783A"/>
    <w:rsid w:val="00501D58"/>
    <w:rsid w:val="00507038"/>
    <w:rsid w:val="00515273"/>
    <w:rsid w:val="0051733E"/>
    <w:rsid w:val="00521FBE"/>
    <w:rsid w:val="005423B5"/>
    <w:rsid w:val="005545C4"/>
    <w:rsid w:val="005548A1"/>
    <w:rsid w:val="00564078"/>
    <w:rsid w:val="005661F2"/>
    <w:rsid w:val="00571502"/>
    <w:rsid w:val="00577C19"/>
    <w:rsid w:val="00583B6C"/>
    <w:rsid w:val="005A5759"/>
    <w:rsid w:val="005B1B50"/>
    <w:rsid w:val="005C2B98"/>
    <w:rsid w:val="005C76F4"/>
    <w:rsid w:val="005D7BCA"/>
    <w:rsid w:val="005E6A5E"/>
    <w:rsid w:val="005E7C47"/>
    <w:rsid w:val="00601F87"/>
    <w:rsid w:val="006134A3"/>
    <w:rsid w:val="00613D6E"/>
    <w:rsid w:val="0062081D"/>
    <w:rsid w:val="00624C8E"/>
    <w:rsid w:val="00625DAE"/>
    <w:rsid w:val="00631619"/>
    <w:rsid w:val="00632807"/>
    <w:rsid w:val="00635C5F"/>
    <w:rsid w:val="00641941"/>
    <w:rsid w:val="00655124"/>
    <w:rsid w:val="00655FBB"/>
    <w:rsid w:val="00682C1E"/>
    <w:rsid w:val="00683F8D"/>
    <w:rsid w:val="006A254A"/>
    <w:rsid w:val="006B7A1A"/>
    <w:rsid w:val="006E1804"/>
    <w:rsid w:val="006F3D83"/>
    <w:rsid w:val="0070230F"/>
    <w:rsid w:val="00717C25"/>
    <w:rsid w:val="00743C40"/>
    <w:rsid w:val="00756581"/>
    <w:rsid w:val="00766551"/>
    <w:rsid w:val="00783114"/>
    <w:rsid w:val="007A5DFD"/>
    <w:rsid w:val="007A7B57"/>
    <w:rsid w:val="007C4A6E"/>
    <w:rsid w:val="007C5C08"/>
    <w:rsid w:val="007C62BB"/>
    <w:rsid w:val="007D4194"/>
    <w:rsid w:val="007E34AE"/>
    <w:rsid w:val="007F5E1F"/>
    <w:rsid w:val="00802696"/>
    <w:rsid w:val="008079F0"/>
    <w:rsid w:val="008140ED"/>
    <w:rsid w:val="00822278"/>
    <w:rsid w:val="008341D8"/>
    <w:rsid w:val="008436DA"/>
    <w:rsid w:val="00854461"/>
    <w:rsid w:val="0085712E"/>
    <w:rsid w:val="00862161"/>
    <w:rsid w:val="008741ED"/>
    <w:rsid w:val="008978F4"/>
    <w:rsid w:val="008C0633"/>
    <w:rsid w:val="008C6AF0"/>
    <w:rsid w:val="008E2D78"/>
    <w:rsid w:val="008E625F"/>
    <w:rsid w:val="00902365"/>
    <w:rsid w:val="00905826"/>
    <w:rsid w:val="00911B6F"/>
    <w:rsid w:val="00930A37"/>
    <w:rsid w:val="00936038"/>
    <w:rsid w:val="00947D82"/>
    <w:rsid w:val="00957515"/>
    <w:rsid w:val="009754DB"/>
    <w:rsid w:val="00981A10"/>
    <w:rsid w:val="00991FC7"/>
    <w:rsid w:val="009B50CB"/>
    <w:rsid w:val="009C2B77"/>
    <w:rsid w:val="009D24EF"/>
    <w:rsid w:val="00A113D6"/>
    <w:rsid w:val="00A32F00"/>
    <w:rsid w:val="00A64C83"/>
    <w:rsid w:val="00A847DA"/>
    <w:rsid w:val="00A90012"/>
    <w:rsid w:val="00AA77BF"/>
    <w:rsid w:val="00AC38CD"/>
    <w:rsid w:val="00AC68FD"/>
    <w:rsid w:val="00B31E83"/>
    <w:rsid w:val="00B35EA7"/>
    <w:rsid w:val="00B750FE"/>
    <w:rsid w:val="00B833BF"/>
    <w:rsid w:val="00BA243A"/>
    <w:rsid w:val="00BA7ACB"/>
    <w:rsid w:val="00BC4D9B"/>
    <w:rsid w:val="00BC553C"/>
    <w:rsid w:val="00BD4A13"/>
    <w:rsid w:val="00BD74FC"/>
    <w:rsid w:val="00BE3FF1"/>
    <w:rsid w:val="00BE7849"/>
    <w:rsid w:val="00BF0242"/>
    <w:rsid w:val="00C04F54"/>
    <w:rsid w:val="00C0576C"/>
    <w:rsid w:val="00C334CB"/>
    <w:rsid w:val="00C42558"/>
    <w:rsid w:val="00C53A13"/>
    <w:rsid w:val="00C643B1"/>
    <w:rsid w:val="00C71653"/>
    <w:rsid w:val="00C718E3"/>
    <w:rsid w:val="00C7530F"/>
    <w:rsid w:val="00C833D5"/>
    <w:rsid w:val="00C85AAF"/>
    <w:rsid w:val="00C90C24"/>
    <w:rsid w:val="00C93425"/>
    <w:rsid w:val="00C93E55"/>
    <w:rsid w:val="00CA12FA"/>
    <w:rsid w:val="00CA276D"/>
    <w:rsid w:val="00CA5201"/>
    <w:rsid w:val="00CF4B08"/>
    <w:rsid w:val="00CF5827"/>
    <w:rsid w:val="00D14153"/>
    <w:rsid w:val="00D17EA5"/>
    <w:rsid w:val="00D3665F"/>
    <w:rsid w:val="00D4783A"/>
    <w:rsid w:val="00D560BB"/>
    <w:rsid w:val="00D700B6"/>
    <w:rsid w:val="00D700FE"/>
    <w:rsid w:val="00D767D3"/>
    <w:rsid w:val="00D85E6F"/>
    <w:rsid w:val="00DB4B29"/>
    <w:rsid w:val="00DD50D1"/>
    <w:rsid w:val="00DE2929"/>
    <w:rsid w:val="00DE6AE2"/>
    <w:rsid w:val="00DF0EDE"/>
    <w:rsid w:val="00E0670E"/>
    <w:rsid w:val="00E11286"/>
    <w:rsid w:val="00E36A14"/>
    <w:rsid w:val="00E516F0"/>
    <w:rsid w:val="00E63E64"/>
    <w:rsid w:val="00E67509"/>
    <w:rsid w:val="00E91936"/>
    <w:rsid w:val="00EC455C"/>
    <w:rsid w:val="00EF1734"/>
    <w:rsid w:val="00F0439C"/>
    <w:rsid w:val="00F055D4"/>
    <w:rsid w:val="00F05986"/>
    <w:rsid w:val="00F110A5"/>
    <w:rsid w:val="00F1426E"/>
    <w:rsid w:val="00F21CF6"/>
    <w:rsid w:val="00F239E7"/>
    <w:rsid w:val="00F25A46"/>
    <w:rsid w:val="00F30179"/>
    <w:rsid w:val="00F33AD8"/>
    <w:rsid w:val="00F33D16"/>
    <w:rsid w:val="00F47009"/>
    <w:rsid w:val="00F55B6F"/>
    <w:rsid w:val="00F658BA"/>
    <w:rsid w:val="00F67496"/>
    <w:rsid w:val="00F953E9"/>
    <w:rsid w:val="00F9579D"/>
    <w:rsid w:val="00FB179D"/>
    <w:rsid w:val="00FB7862"/>
    <w:rsid w:val="00FC35CE"/>
    <w:rsid w:val="00FD6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641941"/>
    <w:pPr>
      <w:spacing w:after="0"/>
    </w:pPr>
    <w:rPr>
      <w:b/>
      <w:bCs/>
    </w:rPr>
  </w:style>
  <w:style w:type="character" w:customStyle="1" w:styleId="CommentSubjectChar">
    <w:name w:val="Comment Subject Char"/>
    <w:basedOn w:val="CommentTextChar"/>
    <w:link w:val="CommentSubject"/>
    <w:uiPriority w:val="99"/>
    <w:semiHidden/>
    <w:rsid w:val="00641941"/>
    <w:rPr>
      <w:b/>
      <w:bCs/>
      <w:sz w:val="20"/>
      <w:szCs w:val="20"/>
    </w:rPr>
  </w:style>
  <w:style w:type="paragraph" w:styleId="Revision">
    <w:name w:val="Revision"/>
    <w:hidden/>
    <w:uiPriority w:val="99"/>
    <w:semiHidden/>
    <w:rsid w:val="00345B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7680373&amp;GUID=B4E9E09C-A982-4A8C-A0DA-6CC195D69EE0&amp;Options=Advanced&amp;Search=" TargetMode="External"/><Relationship Id="rId2" Type="http://schemas.openxmlformats.org/officeDocument/2006/relationships/hyperlink" Target="https://executive.kingcounty.gov/2026/07/07/executive-zahilay-announces-one-year-lease-for-harbor-island-studios-with-create48-media-network/%20" TargetMode="External"/><Relationship Id="rId1" Type="http://schemas.openxmlformats.org/officeDocument/2006/relationships/hyperlink" Target="https://mkcclegisearch.kingcounty.gov/LegislationDetail.aspx?ID=551407&amp;GUID=11C8AF4E-B5C9-4B20-9539-14741E1C7462&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for Harbor Islands Studios Assessment</dc:title>
  <dc:subject/>
  <dc:creator>Ngo, Jenny</dc:creator>
  <cp:keywords/>
  <dc:description/>
  <cp:lastModifiedBy>Paul, Gene</cp:lastModifiedBy>
  <cp:revision>3</cp:revision>
  <dcterms:created xsi:type="dcterms:W3CDTF">2026-07-22T20:25:00Z</dcterms:created>
  <dcterms:modified xsi:type="dcterms:W3CDTF">2026-07-22T20:44:00Z</dcterms:modified>
</cp:coreProperties>
</file>