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087141" w:rsidRPr="00E4240E" w14:paraId="001E89BD" w14:textId="77777777" w:rsidTr="005912BE">
        <w:trPr>
          <w:trHeight w:val="890"/>
        </w:trPr>
        <w:tc>
          <w:tcPr>
            <w:tcW w:w="3227" w:type="dxa"/>
          </w:tcPr>
          <w:p w14:paraId="32597570" w14:textId="77777777" w:rsidR="009701B8" w:rsidRDefault="009701B8" w:rsidP="005912BE">
            <w:pPr>
              <w:rPr>
                <w:color w:val="000000"/>
              </w:rPr>
            </w:pPr>
          </w:p>
          <w:p w14:paraId="2CFB0628" w14:textId="77777777" w:rsidR="009701B8" w:rsidRDefault="009701B8" w:rsidP="005912BE">
            <w:pPr>
              <w:rPr>
                <w:color w:val="000000"/>
              </w:rPr>
            </w:pPr>
          </w:p>
          <w:p w14:paraId="3527F669" w14:textId="143BA20B" w:rsidR="009701B8" w:rsidRDefault="006A388F" w:rsidP="005912BE">
            <w:pPr>
              <w:rPr>
                <w:color w:val="000000"/>
              </w:rPr>
            </w:pPr>
            <w:r>
              <w:rPr>
                <w:color w:val="000000"/>
              </w:rPr>
              <w:t>6</w:t>
            </w:r>
            <w:r w:rsidR="00022A09">
              <w:rPr>
                <w:color w:val="000000"/>
              </w:rPr>
              <w:t>/</w:t>
            </w:r>
            <w:r>
              <w:rPr>
                <w:color w:val="000000"/>
              </w:rPr>
              <w:t>1</w:t>
            </w:r>
          </w:p>
        </w:tc>
        <w:tc>
          <w:tcPr>
            <w:tcW w:w="1633" w:type="dxa"/>
          </w:tcPr>
          <w:p w14:paraId="5924F7BB" w14:textId="77777777" w:rsidR="009701B8" w:rsidRDefault="009701B8" w:rsidP="005912BE">
            <w:pPr>
              <w:rPr>
                <w:color w:val="000000"/>
              </w:rPr>
            </w:pPr>
          </w:p>
        </w:tc>
        <w:tc>
          <w:tcPr>
            <w:tcW w:w="2345" w:type="dxa"/>
            <w:tcBorders>
              <w:right w:val="single" w:sz="4" w:space="0" w:color="auto"/>
            </w:tcBorders>
          </w:tcPr>
          <w:p w14:paraId="7A4095C0" w14:textId="77777777" w:rsidR="009701B8" w:rsidRDefault="009701B8" w:rsidP="005912BE">
            <w:pPr>
              <w:rPr>
                <w:color w:val="000000"/>
              </w:rPr>
            </w:pPr>
          </w:p>
        </w:tc>
        <w:tc>
          <w:tcPr>
            <w:tcW w:w="1435" w:type="dxa"/>
            <w:tcBorders>
              <w:top w:val="single" w:sz="4" w:space="0" w:color="auto"/>
              <w:left w:val="single" w:sz="4" w:space="0" w:color="auto"/>
              <w:bottom w:val="single" w:sz="4" w:space="0" w:color="auto"/>
              <w:right w:val="single" w:sz="4" w:space="0" w:color="auto"/>
            </w:tcBorders>
          </w:tcPr>
          <w:p w14:paraId="1ABDD845" w14:textId="1E74E60D" w:rsidR="009701B8" w:rsidRDefault="00DA7E63" w:rsidP="005912BE">
            <w:pPr>
              <w:ind w:left="18"/>
              <w:jc w:val="center"/>
              <w:rPr>
                <w:b/>
                <w:color w:val="000000"/>
                <w:sz w:val="72"/>
                <w:szCs w:val="72"/>
              </w:rPr>
            </w:pPr>
            <w:r>
              <w:rPr>
                <w:b/>
                <w:color w:val="000000"/>
                <w:sz w:val="72"/>
                <w:szCs w:val="72"/>
              </w:rPr>
              <w:t>S1</w:t>
            </w:r>
          </w:p>
        </w:tc>
      </w:tr>
      <w:tr w:rsidR="00087141" w:rsidRPr="00E4240E" w14:paraId="421B65B7" w14:textId="77777777" w:rsidTr="005912BE">
        <w:tc>
          <w:tcPr>
            <w:tcW w:w="3227" w:type="dxa"/>
            <w:vMerge w:val="restart"/>
          </w:tcPr>
          <w:p w14:paraId="2E96D3C1" w14:textId="1C33C8CB" w:rsidR="009701B8" w:rsidRDefault="008418DD" w:rsidP="005912BE">
            <w:pPr>
              <w:rPr>
                <w:color w:val="000000"/>
              </w:rPr>
            </w:pPr>
            <w:r>
              <w:rPr>
                <w:color w:val="000000"/>
              </w:rPr>
              <w:t>CC</w:t>
            </w:r>
          </w:p>
        </w:tc>
        <w:tc>
          <w:tcPr>
            <w:tcW w:w="1633" w:type="dxa"/>
          </w:tcPr>
          <w:p w14:paraId="6B466083" w14:textId="77777777" w:rsidR="009701B8" w:rsidRDefault="009701B8" w:rsidP="005912BE">
            <w:pPr>
              <w:rPr>
                <w:color w:val="000000"/>
              </w:rPr>
            </w:pPr>
          </w:p>
        </w:tc>
        <w:tc>
          <w:tcPr>
            <w:tcW w:w="2345" w:type="dxa"/>
          </w:tcPr>
          <w:p w14:paraId="05F1822C" w14:textId="77777777" w:rsidR="009701B8" w:rsidRDefault="009701B8" w:rsidP="005912BE">
            <w:pPr>
              <w:rPr>
                <w:color w:val="000000"/>
              </w:rPr>
            </w:pPr>
          </w:p>
        </w:tc>
        <w:tc>
          <w:tcPr>
            <w:tcW w:w="1435" w:type="dxa"/>
            <w:tcBorders>
              <w:top w:val="single" w:sz="4" w:space="0" w:color="auto"/>
            </w:tcBorders>
          </w:tcPr>
          <w:p w14:paraId="1D1B79C6" w14:textId="77777777" w:rsidR="009701B8" w:rsidRDefault="009701B8" w:rsidP="005912BE">
            <w:pPr>
              <w:rPr>
                <w:color w:val="000000"/>
              </w:rPr>
            </w:pPr>
          </w:p>
        </w:tc>
      </w:tr>
      <w:tr w:rsidR="00087141" w:rsidRPr="00E4240E" w14:paraId="3D9EB88B" w14:textId="77777777" w:rsidTr="005912BE">
        <w:trPr>
          <w:trHeight w:val="522"/>
        </w:trPr>
        <w:tc>
          <w:tcPr>
            <w:tcW w:w="3227" w:type="dxa"/>
            <w:vMerge/>
          </w:tcPr>
          <w:p w14:paraId="3019ED95" w14:textId="77777777" w:rsidR="009701B8" w:rsidRDefault="009701B8" w:rsidP="005912BE">
            <w:pPr>
              <w:rPr>
                <w:color w:val="000000"/>
              </w:rPr>
            </w:pPr>
          </w:p>
        </w:tc>
        <w:tc>
          <w:tcPr>
            <w:tcW w:w="1633" w:type="dxa"/>
          </w:tcPr>
          <w:p w14:paraId="6DBC2745" w14:textId="77777777" w:rsidR="009701B8" w:rsidRDefault="009701B8" w:rsidP="005912BE">
            <w:pPr>
              <w:rPr>
                <w:color w:val="000000"/>
              </w:rPr>
            </w:pPr>
          </w:p>
        </w:tc>
        <w:tc>
          <w:tcPr>
            <w:tcW w:w="2345" w:type="dxa"/>
          </w:tcPr>
          <w:p w14:paraId="663B8078" w14:textId="77777777" w:rsidR="009701B8" w:rsidRDefault="009701B8" w:rsidP="005912BE">
            <w:pPr>
              <w:rPr>
                <w:color w:val="000000"/>
              </w:rPr>
            </w:pPr>
          </w:p>
        </w:tc>
        <w:tc>
          <w:tcPr>
            <w:tcW w:w="1435" w:type="dxa"/>
          </w:tcPr>
          <w:p w14:paraId="13BC65EC" w14:textId="77777777" w:rsidR="009701B8" w:rsidRDefault="009701B8" w:rsidP="005912BE">
            <w:pPr>
              <w:rPr>
                <w:color w:val="000000"/>
              </w:rPr>
            </w:pPr>
          </w:p>
        </w:tc>
      </w:tr>
      <w:tr w:rsidR="00A057D9" w:rsidRPr="00E4240E" w14:paraId="69C8102E" w14:textId="77777777" w:rsidTr="005912BE">
        <w:tc>
          <w:tcPr>
            <w:tcW w:w="3227" w:type="dxa"/>
          </w:tcPr>
          <w:p w14:paraId="0D1A93FA" w14:textId="77777777" w:rsidR="009701B8" w:rsidRDefault="009701B8" w:rsidP="005912BE">
            <w:pPr>
              <w:rPr>
                <w:color w:val="000000"/>
              </w:rPr>
            </w:pPr>
          </w:p>
        </w:tc>
        <w:tc>
          <w:tcPr>
            <w:tcW w:w="1633" w:type="dxa"/>
          </w:tcPr>
          <w:p w14:paraId="4FAB8B60" w14:textId="77777777" w:rsidR="009701B8" w:rsidRDefault="009701B8" w:rsidP="005912BE">
            <w:pPr>
              <w:rPr>
                <w:color w:val="000000"/>
              </w:rPr>
            </w:pPr>
            <w:r>
              <w:rPr>
                <w:color w:val="000000"/>
              </w:rPr>
              <w:t>Sponsor:</w:t>
            </w:r>
          </w:p>
        </w:tc>
        <w:tc>
          <w:tcPr>
            <w:tcW w:w="3780" w:type="dxa"/>
            <w:gridSpan w:val="2"/>
            <w:tcBorders>
              <w:bottom w:val="single" w:sz="4" w:space="0" w:color="auto"/>
            </w:tcBorders>
          </w:tcPr>
          <w:p w14:paraId="030ECC81" w14:textId="4DD62AC6" w:rsidR="009701B8" w:rsidRDefault="00DA7E63" w:rsidP="005912BE">
            <w:pPr>
              <w:rPr>
                <w:color w:val="000000"/>
              </w:rPr>
            </w:pPr>
            <w:r>
              <w:rPr>
                <w:color w:val="000000"/>
              </w:rPr>
              <w:t>Balducci</w:t>
            </w:r>
          </w:p>
        </w:tc>
      </w:tr>
      <w:tr w:rsidR="00087141" w:rsidRPr="00E4240E" w14:paraId="71875DF6" w14:textId="77777777" w:rsidTr="005912BE">
        <w:tc>
          <w:tcPr>
            <w:tcW w:w="3227" w:type="dxa"/>
          </w:tcPr>
          <w:p w14:paraId="3B21B212" w14:textId="2C26F517" w:rsidR="009701B8" w:rsidRDefault="00022A09" w:rsidP="005912BE">
            <w:pPr>
              <w:rPr>
                <w:color w:val="000000"/>
              </w:rPr>
            </w:pPr>
            <w:r>
              <w:rPr>
                <w:color w:val="000000"/>
              </w:rPr>
              <w:t>A. Micklow</w:t>
            </w:r>
          </w:p>
        </w:tc>
        <w:tc>
          <w:tcPr>
            <w:tcW w:w="1633" w:type="dxa"/>
          </w:tcPr>
          <w:p w14:paraId="16B9229A" w14:textId="77777777" w:rsidR="009701B8" w:rsidRDefault="009701B8" w:rsidP="005912BE">
            <w:pPr>
              <w:rPr>
                <w:color w:val="000000"/>
              </w:rPr>
            </w:pPr>
          </w:p>
        </w:tc>
        <w:tc>
          <w:tcPr>
            <w:tcW w:w="2345" w:type="dxa"/>
            <w:tcBorders>
              <w:top w:val="single" w:sz="4" w:space="0" w:color="auto"/>
            </w:tcBorders>
          </w:tcPr>
          <w:p w14:paraId="57711B0D" w14:textId="77777777" w:rsidR="009701B8" w:rsidRDefault="009701B8" w:rsidP="005912BE">
            <w:pPr>
              <w:rPr>
                <w:color w:val="000000"/>
              </w:rPr>
            </w:pPr>
          </w:p>
        </w:tc>
        <w:tc>
          <w:tcPr>
            <w:tcW w:w="1435" w:type="dxa"/>
            <w:tcBorders>
              <w:top w:val="single" w:sz="4" w:space="0" w:color="auto"/>
            </w:tcBorders>
          </w:tcPr>
          <w:p w14:paraId="2927A8E7" w14:textId="77777777" w:rsidR="009701B8" w:rsidRDefault="009701B8" w:rsidP="005912BE">
            <w:pPr>
              <w:rPr>
                <w:color w:val="000000"/>
              </w:rPr>
            </w:pPr>
          </w:p>
        </w:tc>
      </w:tr>
      <w:tr w:rsidR="00A057D9" w:rsidRPr="00E4240E" w14:paraId="1E88886D" w14:textId="77777777" w:rsidTr="005912BE">
        <w:tc>
          <w:tcPr>
            <w:tcW w:w="3227" w:type="dxa"/>
          </w:tcPr>
          <w:p w14:paraId="712CA179" w14:textId="77777777" w:rsidR="009701B8" w:rsidRDefault="009701B8" w:rsidP="005912BE">
            <w:pPr>
              <w:rPr>
                <w:color w:val="000000"/>
              </w:rPr>
            </w:pPr>
          </w:p>
        </w:tc>
        <w:tc>
          <w:tcPr>
            <w:tcW w:w="1633" w:type="dxa"/>
          </w:tcPr>
          <w:p w14:paraId="583B8994" w14:textId="77777777" w:rsidR="009701B8" w:rsidRDefault="009701B8" w:rsidP="005912BE">
            <w:pPr>
              <w:rPr>
                <w:color w:val="000000"/>
              </w:rPr>
            </w:pPr>
            <w:r>
              <w:rPr>
                <w:color w:val="000000"/>
              </w:rPr>
              <w:t>Proposed No.:</w:t>
            </w:r>
          </w:p>
        </w:tc>
        <w:tc>
          <w:tcPr>
            <w:tcW w:w="3780" w:type="dxa"/>
            <w:gridSpan w:val="2"/>
            <w:tcBorders>
              <w:bottom w:val="single" w:sz="4" w:space="0" w:color="auto"/>
            </w:tcBorders>
          </w:tcPr>
          <w:p w14:paraId="7F19DEE2" w14:textId="670B3A07" w:rsidR="009701B8" w:rsidRDefault="00022A09" w:rsidP="005912BE">
            <w:pPr>
              <w:rPr>
                <w:color w:val="000000"/>
              </w:rPr>
            </w:pPr>
            <w:r>
              <w:rPr>
                <w:color w:val="000000"/>
              </w:rPr>
              <w:t>202</w:t>
            </w:r>
            <w:r w:rsidR="008418DD">
              <w:rPr>
                <w:color w:val="000000"/>
              </w:rPr>
              <w:t>6</w:t>
            </w:r>
            <w:r>
              <w:rPr>
                <w:color w:val="000000"/>
              </w:rPr>
              <w:t>-0</w:t>
            </w:r>
            <w:r w:rsidR="008418DD">
              <w:rPr>
                <w:color w:val="000000"/>
              </w:rPr>
              <w:t>066</w:t>
            </w:r>
          </w:p>
        </w:tc>
      </w:tr>
      <w:tr w:rsidR="00087141" w:rsidRPr="00E4240E" w14:paraId="15B29B98" w14:textId="77777777" w:rsidTr="005912BE">
        <w:trPr>
          <w:trHeight w:val="305"/>
        </w:trPr>
        <w:tc>
          <w:tcPr>
            <w:tcW w:w="3227" w:type="dxa"/>
          </w:tcPr>
          <w:p w14:paraId="76E68F0B" w14:textId="77777777" w:rsidR="009701B8" w:rsidRDefault="009701B8" w:rsidP="005912BE">
            <w:pPr>
              <w:rPr>
                <w:color w:val="000000"/>
              </w:rPr>
            </w:pPr>
          </w:p>
        </w:tc>
        <w:tc>
          <w:tcPr>
            <w:tcW w:w="1633" w:type="dxa"/>
          </w:tcPr>
          <w:p w14:paraId="060A83D9" w14:textId="77777777" w:rsidR="009701B8" w:rsidRDefault="009701B8" w:rsidP="005912BE">
            <w:pPr>
              <w:rPr>
                <w:color w:val="000000"/>
              </w:rPr>
            </w:pPr>
          </w:p>
        </w:tc>
        <w:tc>
          <w:tcPr>
            <w:tcW w:w="2345" w:type="dxa"/>
            <w:tcBorders>
              <w:top w:val="single" w:sz="4" w:space="0" w:color="auto"/>
            </w:tcBorders>
          </w:tcPr>
          <w:p w14:paraId="5C70D035" w14:textId="77777777" w:rsidR="009701B8" w:rsidRDefault="009701B8" w:rsidP="005912BE">
            <w:pPr>
              <w:rPr>
                <w:color w:val="000000"/>
              </w:rPr>
            </w:pPr>
          </w:p>
        </w:tc>
        <w:tc>
          <w:tcPr>
            <w:tcW w:w="1435" w:type="dxa"/>
            <w:tcBorders>
              <w:top w:val="single" w:sz="4" w:space="0" w:color="auto"/>
            </w:tcBorders>
          </w:tcPr>
          <w:p w14:paraId="6EF059D1" w14:textId="77777777" w:rsidR="009701B8" w:rsidRDefault="009701B8" w:rsidP="005912BE">
            <w:pPr>
              <w:rPr>
                <w:color w:val="000000"/>
              </w:rPr>
            </w:pPr>
          </w:p>
        </w:tc>
      </w:tr>
    </w:tbl>
    <w:p w14:paraId="0007C2A8" w14:textId="320B3C44" w:rsidR="007D7888" w:rsidRDefault="003678C8" w:rsidP="003678C8">
      <w:pPr>
        <w:spacing w:line="480" w:lineRule="auto"/>
        <w:rPr>
          <w:b/>
          <w:color w:val="000000"/>
          <w:u w:val="single"/>
        </w:rPr>
      </w:pPr>
      <w:r>
        <w:rPr>
          <w:b/>
          <w:color w:val="000000"/>
          <w:u w:val="single"/>
        </w:rPr>
        <w:t xml:space="preserve">STRIKING AMENDMENT TO PROPOSED ORDINANCE </w:t>
      </w:r>
      <w:r w:rsidR="00022A09">
        <w:rPr>
          <w:b/>
          <w:color w:val="000000"/>
          <w:u w:val="single"/>
        </w:rPr>
        <w:t>202</w:t>
      </w:r>
      <w:r w:rsidR="008418DD">
        <w:rPr>
          <w:b/>
          <w:color w:val="000000"/>
          <w:u w:val="single"/>
        </w:rPr>
        <w:t>6-0066</w:t>
      </w:r>
      <w:r w:rsidR="00657D63">
        <w:rPr>
          <w:b/>
          <w:color w:val="000000"/>
          <w:u w:val="single"/>
        </w:rPr>
        <w:t xml:space="preserve">, VERSION </w:t>
      </w:r>
      <w:r w:rsidR="00022A09">
        <w:rPr>
          <w:b/>
          <w:color w:val="000000"/>
          <w:u w:val="single"/>
        </w:rPr>
        <w:t>1</w:t>
      </w:r>
      <w:r w:rsidR="00784BB0">
        <w:rPr>
          <w:b/>
          <w:color w:val="000000"/>
          <w:u w:val="single"/>
        </w:rPr>
        <w:t xml:space="preserve"> </w:t>
      </w:r>
    </w:p>
    <w:p w14:paraId="44C34F7E" w14:textId="3B2858D1" w:rsidR="00F42799" w:rsidRDefault="003678C8" w:rsidP="003678C8">
      <w:pPr>
        <w:spacing w:line="480" w:lineRule="auto"/>
        <w:rPr>
          <w:color w:val="000000"/>
        </w:rPr>
      </w:pPr>
      <w:r>
        <w:rPr>
          <w:color w:val="000000"/>
        </w:rPr>
        <w:t xml:space="preserve">On page </w:t>
      </w:r>
      <w:r w:rsidR="005D0ACB">
        <w:rPr>
          <w:color w:val="000000"/>
        </w:rPr>
        <w:t>1</w:t>
      </w:r>
      <w:r>
        <w:rPr>
          <w:color w:val="000000"/>
        </w:rPr>
        <w:t xml:space="preserve">, </w:t>
      </w:r>
      <w:r w:rsidR="00F42799">
        <w:rPr>
          <w:color w:val="000000"/>
        </w:rPr>
        <w:t xml:space="preserve">beginning on line </w:t>
      </w:r>
      <w:r w:rsidR="00774A69">
        <w:rPr>
          <w:color w:val="000000"/>
        </w:rPr>
        <w:t>4</w:t>
      </w:r>
      <w:r w:rsidR="00F42799">
        <w:rPr>
          <w:color w:val="000000"/>
        </w:rPr>
        <w:t xml:space="preserve">, strike everything through page </w:t>
      </w:r>
      <w:r w:rsidR="00503A5E">
        <w:rPr>
          <w:color w:val="000000"/>
        </w:rPr>
        <w:t>15</w:t>
      </w:r>
      <w:r w:rsidR="00F42799">
        <w:rPr>
          <w:color w:val="000000"/>
        </w:rPr>
        <w:t xml:space="preserve">, line </w:t>
      </w:r>
      <w:r w:rsidR="00022A09">
        <w:rPr>
          <w:color w:val="000000"/>
        </w:rPr>
        <w:t>3</w:t>
      </w:r>
      <w:r w:rsidR="00503A5E">
        <w:rPr>
          <w:color w:val="000000"/>
        </w:rPr>
        <w:t>08</w:t>
      </w:r>
      <w:r w:rsidR="00F42799">
        <w:rPr>
          <w:color w:val="000000"/>
        </w:rPr>
        <w:t>, and insert:</w:t>
      </w:r>
    </w:p>
    <w:p w14:paraId="13763177" w14:textId="46669F64" w:rsidR="00FA57F7" w:rsidRDefault="002E5432" w:rsidP="00202F57">
      <w:pPr>
        <w:tabs>
          <w:tab w:val="left" w:pos="720"/>
        </w:tabs>
        <w:spacing w:line="480" w:lineRule="auto"/>
        <w:ind w:left="720" w:right="720"/>
        <w:rPr>
          <w:color w:val="000000"/>
        </w:rPr>
      </w:pPr>
      <w:r>
        <w:rPr>
          <w:color w:val="000000"/>
        </w:rPr>
        <w:t>"</w:t>
      </w:r>
      <w:r w:rsidR="00FA57F7">
        <w:rPr>
          <w:color w:val="000000"/>
        </w:rPr>
        <w:t>STATEMENT OF FACTS:</w:t>
      </w:r>
    </w:p>
    <w:p w14:paraId="3854661E" w14:textId="77777777" w:rsidR="00FA57F7" w:rsidRDefault="00FA57F7" w:rsidP="00202F57">
      <w:pPr>
        <w:tabs>
          <w:tab w:val="left" w:pos="720"/>
        </w:tabs>
        <w:spacing w:line="480" w:lineRule="auto"/>
        <w:ind w:left="720" w:right="720"/>
        <w:rPr>
          <w:color w:val="000000"/>
        </w:rPr>
      </w:pPr>
      <w:r>
        <w:rPr>
          <w:color w:val="000000"/>
        </w:rPr>
        <w:t>1. The council, as the legislative body of the metropolitan municipal corporation, has authority to impose a capacity charge under RCW 35.38.570.</w:t>
      </w:r>
    </w:p>
    <w:p w14:paraId="18DE561B" w14:textId="77777777" w:rsidR="00FA57F7" w:rsidRDefault="00FA57F7" w:rsidP="00202F57">
      <w:pPr>
        <w:tabs>
          <w:tab w:val="left" w:pos="720"/>
        </w:tabs>
        <w:spacing w:line="480" w:lineRule="auto"/>
        <w:ind w:left="720" w:right="720"/>
        <w:rPr>
          <w:color w:val="000000"/>
        </w:rPr>
      </w:pPr>
      <w:r>
        <w:rPr>
          <w:color w:val="000000"/>
        </w:rPr>
        <w:t>2</w:t>
      </w:r>
      <w:proofErr w:type="gramStart"/>
      <w:r>
        <w:rPr>
          <w:color w:val="000000"/>
        </w:rPr>
        <w:t>.  The</w:t>
      </w:r>
      <w:proofErr w:type="gramEnd"/>
      <w:r>
        <w:rPr>
          <w:color w:val="000000"/>
        </w:rPr>
        <w:t xml:space="preserve"> capacity charge is based on the cost of capital facilities necessary to provide wastewater treatment to new users of the system.  Revenues collected through the capacity charge must be used for construction of wastewater facilities designed to protect water quality.</w:t>
      </w:r>
    </w:p>
    <w:p w14:paraId="249A0F0B" w14:textId="77777777" w:rsidR="00FA57F7" w:rsidRDefault="00FA57F7" w:rsidP="00202F57">
      <w:pPr>
        <w:tabs>
          <w:tab w:val="left" w:pos="720"/>
        </w:tabs>
        <w:spacing w:line="480" w:lineRule="auto"/>
        <w:ind w:left="720" w:right="720"/>
        <w:rPr>
          <w:color w:val="000000"/>
        </w:rPr>
      </w:pPr>
      <w:r>
        <w:rPr>
          <w:color w:val="000000"/>
        </w:rPr>
        <w:t>3</w:t>
      </w:r>
      <w:proofErr w:type="gramStart"/>
      <w:r>
        <w:rPr>
          <w:color w:val="000000"/>
        </w:rPr>
        <w:t>.  All</w:t>
      </w:r>
      <w:proofErr w:type="gramEnd"/>
      <w:r>
        <w:rPr>
          <w:color w:val="000000"/>
        </w:rPr>
        <w:t xml:space="preserve"> structures connecting to a local wastewater collection system that conveys wastewater flows to King County's regional wastewater system since February 1, 1990, have been subject to a capacity charge.</w:t>
      </w:r>
    </w:p>
    <w:p w14:paraId="453FEC8B" w14:textId="77777777" w:rsidR="00FA57F7" w:rsidRDefault="00FA57F7" w:rsidP="00202F57">
      <w:pPr>
        <w:tabs>
          <w:tab w:val="left" w:pos="720"/>
        </w:tabs>
        <w:spacing w:line="480" w:lineRule="auto"/>
        <w:ind w:left="720" w:right="720"/>
        <w:rPr>
          <w:color w:val="000000"/>
        </w:rPr>
      </w:pPr>
      <w:r>
        <w:rPr>
          <w:color w:val="000000"/>
        </w:rPr>
        <w:t>4</w:t>
      </w:r>
      <w:proofErr w:type="gramStart"/>
      <w:r>
        <w:rPr>
          <w:color w:val="000000"/>
        </w:rPr>
        <w:t>.  The</w:t>
      </w:r>
      <w:proofErr w:type="gramEnd"/>
      <w:r>
        <w:rPr>
          <w:color w:val="000000"/>
        </w:rPr>
        <w:t xml:space="preserve"> office of the King County auditor reviewed the methodology in 2016 and recommended developing a simpler and more transparent approach to calculating the capacity charge, which would also allow for independent and periodic review.</w:t>
      </w:r>
    </w:p>
    <w:p w14:paraId="40625847" w14:textId="77777777" w:rsidR="00FA57F7" w:rsidRDefault="00FA57F7" w:rsidP="00202F57">
      <w:pPr>
        <w:tabs>
          <w:tab w:val="left" w:pos="720"/>
        </w:tabs>
        <w:spacing w:line="480" w:lineRule="auto"/>
        <w:ind w:left="720" w:right="720"/>
        <w:rPr>
          <w:color w:val="000000"/>
        </w:rPr>
      </w:pPr>
      <w:r>
        <w:rPr>
          <w:color w:val="000000"/>
        </w:rPr>
        <w:lastRenderedPageBreak/>
        <w:t>5</w:t>
      </w:r>
      <w:proofErr w:type="gramStart"/>
      <w:r>
        <w:rPr>
          <w:color w:val="000000"/>
        </w:rPr>
        <w:t>.  The</w:t>
      </w:r>
      <w:proofErr w:type="gramEnd"/>
      <w:r>
        <w:rPr>
          <w:color w:val="000000"/>
        </w:rPr>
        <w:t xml:space="preserve"> wastewater treatment division ("WTD") engaged a consultant, beginning in 2020, to prepare an updated capacity charge methodology based on current industry-accepted practices and consistent with RCW 35.58.570.</w:t>
      </w:r>
    </w:p>
    <w:p w14:paraId="17E17616" w14:textId="77777777" w:rsidR="00FA57F7" w:rsidRDefault="00FA57F7" w:rsidP="00202F57">
      <w:pPr>
        <w:tabs>
          <w:tab w:val="left" w:pos="720"/>
        </w:tabs>
        <w:spacing w:line="480" w:lineRule="auto"/>
        <w:ind w:left="720" w:right="720"/>
        <w:rPr>
          <w:color w:val="000000"/>
        </w:rPr>
      </w:pPr>
      <w:r>
        <w:rPr>
          <w:color w:val="000000"/>
        </w:rPr>
        <w:t>6</w:t>
      </w:r>
      <w:proofErr w:type="gramStart"/>
      <w:r>
        <w:rPr>
          <w:color w:val="000000"/>
        </w:rPr>
        <w:t>.  Utility</w:t>
      </w:r>
      <w:proofErr w:type="gramEnd"/>
      <w:r>
        <w:rPr>
          <w:color w:val="000000"/>
        </w:rPr>
        <w:t xml:space="preserve"> planning documents provide the system capacity and cost data that informs calculation of a capacity charge.</w:t>
      </w:r>
    </w:p>
    <w:p w14:paraId="3F7BD8BF" w14:textId="77777777" w:rsidR="00FA57F7" w:rsidRDefault="00FA57F7" w:rsidP="00202F57">
      <w:pPr>
        <w:tabs>
          <w:tab w:val="left" w:pos="720"/>
        </w:tabs>
        <w:spacing w:line="480" w:lineRule="auto"/>
        <w:ind w:left="720" w:right="720"/>
        <w:rPr>
          <w:color w:val="000000"/>
        </w:rPr>
      </w:pPr>
      <w:r>
        <w:rPr>
          <w:color w:val="000000"/>
        </w:rPr>
        <w:t>7</w:t>
      </w:r>
      <w:proofErr w:type="gramStart"/>
      <w:r>
        <w:rPr>
          <w:color w:val="000000"/>
        </w:rPr>
        <w:t>.  The</w:t>
      </w:r>
      <w:proofErr w:type="gramEnd"/>
      <w:r>
        <w:rPr>
          <w:color w:val="000000"/>
        </w:rPr>
        <w:t xml:space="preserve"> initial Clean Water Plan effort was underway in 2020 when WTD initiated the consultant study and was to be the source of planning inputs for the updated charge.  When the Clean Water Plan was paused, the methodology update was put on hold as well.</w:t>
      </w:r>
    </w:p>
    <w:p w14:paraId="0D36FE6B" w14:textId="77777777" w:rsidR="00FA57F7" w:rsidRDefault="00FA57F7" w:rsidP="00202F57">
      <w:pPr>
        <w:tabs>
          <w:tab w:val="left" w:pos="720"/>
        </w:tabs>
        <w:spacing w:line="480" w:lineRule="auto"/>
        <w:ind w:left="720" w:right="720"/>
        <w:rPr>
          <w:color w:val="000000"/>
        </w:rPr>
      </w:pPr>
      <w:r>
        <w:rPr>
          <w:color w:val="000000"/>
        </w:rPr>
        <w:t>8</w:t>
      </w:r>
      <w:proofErr w:type="gramStart"/>
      <w:r>
        <w:rPr>
          <w:color w:val="000000"/>
        </w:rPr>
        <w:t>.  An</w:t>
      </w:r>
      <w:proofErr w:type="gramEnd"/>
      <w:r>
        <w:rPr>
          <w:color w:val="000000"/>
        </w:rPr>
        <w:t xml:space="preserve"> update to the Regional Wastewater Services Plan ("RWSP") plan began in 2025 and transmittal to the council is estimated in 2029.  Interim planning documents that identify conveyance and treatment plans out to 2060 will be used to source the capacity charge calculation inputs until the updated RWSP is complete.</w:t>
      </w:r>
    </w:p>
    <w:p w14:paraId="11CAF8FC" w14:textId="77777777" w:rsidR="00FA57F7" w:rsidRDefault="00FA57F7" w:rsidP="00202F57">
      <w:pPr>
        <w:tabs>
          <w:tab w:val="left" w:pos="720"/>
        </w:tabs>
        <w:spacing w:line="480" w:lineRule="auto"/>
        <w:ind w:left="720" w:right="720"/>
        <w:rPr>
          <w:color w:val="000000"/>
        </w:rPr>
      </w:pPr>
      <w:r>
        <w:rPr>
          <w:color w:val="000000"/>
        </w:rPr>
        <w:t>9.  This ordinance's changes are necessary to update the capacity charge methodology to reflect current industry practice. The capacity charge methodology produces the cost of one Residential Customer Equivalent ("RCE") of capacity in the system.  The capacity charge rate structure then determines how much of one RCE is charged to the residential property connecting.  This ordinance does not change the capacity charge structure.</w:t>
      </w:r>
    </w:p>
    <w:p w14:paraId="32BE922C" w14:textId="7C5E436A" w:rsidR="00FA57F7" w:rsidRDefault="00FA57F7" w:rsidP="00202F57">
      <w:pPr>
        <w:tabs>
          <w:tab w:val="left" w:pos="720"/>
        </w:tabs>
        <w:spacing w:line="480" w:lineRule="auto"/>
        <w:ind w:left="720" w:right="720"/>
        <w:rPr>
          <w:color w:val="000000"/>
        </w:rPr>
      </w:pPr>
      <w:r>
        <w:rPr>
          <w:color w:val="000000"/>
        </w:rPr>
        <w:t>10</w:t>
      </w:r>
      <w:proofErr w:type="gramStart"/>
      <w:r>
        <w:rPr>
          <w:color w:val="000000"/>
        </w:rPr>
        <w:t>.  The</w:t>
      </w:r>
      <w:proofErr w:type="gramEnd"/>
      <w:r>
        <w:rPr>
          <w:color w:val="000000"/>
        </w:rPr>
        <w:t xml:space="preserve"> changes in this ordinance are consistent with the assumptions for developing the executive's proposed 2027 Sewer Rate and Capacity </w:t>
      </w:r>
      <w:r>
        <w:rPr>
          <w:color w:val="000000"/>
        </w:rPr>
        <w:lastRenderedPageBreak/>
        <w:t xml:space="preserve">Charge that will be considered for action in spring 2026.  The council must adopt the sewer rate by June 30 each year in accordance with the sewer contracts between WTD and local sewer agencies. </w:t>
      </w:r>
      <w:r w:rsidR="002E5432">
        <w:rPr>
          <w:color w:val="000000"/>
        </w:rPr>
        <w:t xml:space="preserve"> </w:t>
      </w:r>
      <w:r>
        <w:rPr>
          <w:color w:val="000000"/>
        </w:rPr>
        <w:t>The capacity charge is historically adopted on the same timeline given the interdependence of the revenue sources.</w:t>
      </w:r>
    </w:p>
    <w:p w14:paraId="2111CD59" w14:textId="15E41CA6" w:rsidR="00022A09" w:rsidRDefault="0001281E" w:rsidP="00823331">
      <w:pPr>
        <w:spacing w:line="480" w:lineRule="auto"/>
        <w:ind w:right="720"/>
        <w:rPr>
          <w:color w:val="000000"/>
        </w:rPr>
      </w:pPr>
      <w:r>
        <w:rPr>
          <w:color w:val="000000"/>
        </w:rPr>
        <w:tab/>
      </w:r>
      <w:r w:rsidR="005C71BA">
        <w:rPr>
          <w:color w:val="000000"/>
        </w:rPr>
        <w:t>BE IT ORDAINED BY THE COUNCIL OF KING COUNTY:</w:t>
      </w:r>
    </w:p>
    <w:p w14:paraId="23722E23" w14:textId="4BEB72B1" w:rsidR="00022A09" w:rsidRDefault="00926B37" w:rsidP="003678C8">
      <w:pPr>
        <w:spacing w:line="480" w:lineRule="auto"/>
        <w:rPr>
          <w:color w:val="000000"/>
        </w:rPr>
      </w:pPr>
      <w:r>
        <w:rPr>
          <w:color w:val="000000"/>
        </w:rPr>
        <w:tab/>
      </w:r>
      <w:r>
        <w:rPr>
          <w:color w:val="000000"/>
          <w:u w:val="single"/>
        </w:rPr>
        <w:t xml:space="preserve">SECTION 1. </w:t>
      </w:r>
      <w:r>
        <w:rPr>
          <w:color w:val="000000"/>
        </w:rPr>
        <w:t xml:space="preserve"> Ordinance 13680, Section 1, as amended, and K.C.C. 28.86.010 are hereby amended to read as follows:</w:t>
      </w:r>
    </w:p>
    <w:p w14:paraId="4CE64E17" w14:textId="415E502D" w:rsidR="004725A1" w:rsidRDefault="00823331" w:rsidP="004725A1">
      <w:pPr>
        <w:spacing w:line="480" w:lineRule="auto"/>
        <w:rPr>
          <w:color w:val="000000"/>
        </w:rPr>
      </w:pPr>
      <w:r>
        <w:rPr>
          <w:color w:val="000000"/>
        </w:rPr>
        <w:tab/>
      </w:r>
      <w:r w:rsidR="004725A1">
        <w:rPr>
          <w:color w:val="000000"/>
        </w:rPr>
        <w:t>The definitions in this section apply throughout this chapter unless the context clearly requires otherwise.</w:t>
      </w:r>
    </w:p>
    <w:p w14:paraId="3A4EAD2C" w14:textId="0B770A28" w:rsidR="004725A1" w:rsidRDefault="004725A1" w:rsidP="004725A1">
      <w:pPr>
        <w:spacing w:line="480" w:lineRule="auto"/>
        <w:rPr>
          <w:color w:val="000000"/>
        </w:rPr>
      </w:pPr>
      <w:r>
        <w:rPr>
          <w:color w:val="000000"/>
        </w:rPr>
        <w:tab/>
        <w:t xml:space="preserve">A.  </w:t>
      </w:r>
      <w:r w:rsidR="00F109B4">
        <w:rPr>
          <w:color w:val="000000"/>
        </w:rPr>
        <w:t>"</w:t>
      </w:r>
      <w:r>
        <w:rPr>
          <w:color w:val="000000"/>
        </w:rPr>
        <w:t>Biosolids</w:t>
      </w:r>
      <w:r w:rsidR="00F109B4">
        <w:rPr>
          <w:color w:val="000000"/>
        </w:rPr>
        <w:t>"</w:t>
      </w:r>
      <w:r>
        <w:rPr>
          <w:color w:val="000000"/>
        </w:rPr>
        <w:t xml:space="preserve"> means a primarily organic product produced by wastewater treatment processes that can be beneficially recycled.  The product may contain water, sand, organic matter, microorganisms, trace metals</w:t>
      </w:r>
      <w:r w:rsidR="003C3E0A">
        <w:rPr>
          <w:color w:val="000000"/>
          <w:u w:val="single"/>
        </w:rPr>
        <w:t>,</w:t>
      </w:r>
      <w:r>
        <w:rPr>
          <w:color w:val="000000"/>
        </w:rPr>
        <w:t xml:space="preserve"> and other chemicals.</w:t>
      </w:r>
    </w:p>
    <w:p w14:paraId="775646D9" w14:textId="4AE8D7DC" w:rsidR="004725A1" w:rsidRDefault="004725A1" w:rsidP="004725A1">
      <w:pPr>
        <w:spacing w:line="480" w:lineRule="auto"/>
        <w:rPr>
          <w:color w:val="000000"/>
        </w:rPr>
      </w:pPr>
      <w:r>
        <w:rPr>
          <w:color w:val="000000"/>
        </w:rPr>
        <w:tab/>
        <w:t xml:space="preserve">B.  </w:t>
      </w:r>
      <w:r w:rsidR="00F109B4">
        <w:rPr>
          <w:color w:val="000000"/>
        </w:rPr>
        <w:t>"</w:t>
      </w:r>
      <w:r>
        <w:rPr>
          <w:color w:val="000000"/>
        </w:rPr>
        <w:t>Capacity</w:t>
      </w:r>
      <w:r w:rsidR="00F109B4">
        <w:rPr>
          <w:color w:val="000000"/>
        </w:rPr>
        <w:t>"</w:t>
      </w:r>
      <w:r>
        <w:rPr>
          <w:color w:val="000000"/>
        </w:rPr>
        <w:t xml:space="preserve"> </w:t>
      </w:r>
      <w:proofErr w:type="gramStart"/>
      <w:r>
        <w:rPr>
          <w:color w:val="000000"/>
        </w:rPr>
        <w:t xml:space="preserve">and  </w:t>
      </w:r>
      <w:r w:rsidR="00F109B4">
        <w:rPr>
          <w:color w:val="000000"/>
        </w:rPr>
        <w:t>"</w:t>
      </w:r>
      <w:proofErr w:type="gramEnd"/>
      <w:r>
        <w:rPr>
          <w:color w:val="000000"/>
        </w:rPr>
        <w:t>rated capacity</w:t>
      </w:r>
      <w:r w:rsidR="00F109B4">
        <w:rPr>
          <w:color w:val="000000"/>
        </w:rPr>
        <w:t>"</w:t>
      </w:r>
      <w:r>
        <w:rPr>
          <w:color w:val="000000"/>
        </w:rPr>
        <w:t xml:space="preserve"> mean the average wet weather flows that the treatment plant or conveyance system is designed to handle.  Average wet weather flows are wastewater flows that occur during wet months but not during storms.</w:t>
      </w:r>
    </w:p>
    <w:p w14:paraId="43E8F92E" w14:textId="61E89D73" w:rsidR="004725A1" w:rsidRDefault="004725A1" w:rsidP="004725A1">
      <w:pPr>
        <w:spacing w:line="480" w:lineRule="auto"/>
        <w:rPr>
          <w:color w:val="000000"/>
        </w:rPr>
      </w:pPr>
      <w:r>
        <w:rPr>
          <w:color w:val="000000"/>
        </w:rPr>
        <w:tab/>
        <w:t xml:space="preserve">C.  </w:t>
      </w:r>
      <w:r w:rsidR="00F109B4">
        <w:rPr>
          <w:color w:val="000000"/>
        </w:rPr>
        <w:t>"</w:t>
      </w:r>
      <w:r>
        <w:rPr>
          <w:color w:val="000000"/>
        </w:rPr>
        <w:t>Capacity charge</w:t>
      </w:r>
      <w:r w:rsidR="00F109B4">
        <w:rPr>
          <w:color w:val="000000"/>
        </w:rPr>
        <w:t>"</w:t>
      </w:r>
      <w:r>
        <w:rPr>
          <w:color w:val="000000"/>
        </w:rPr>
        <w:t xml:space="preserve"> means a charge levied on a new customer to recover</w:t>
      </w:r>
      <w:r w:rsidR="00C02190">
        <w:rPr>
          <w:color w:val="000000"/>
        </w:rPr>
        <w:t xml:space="preserve"> </w:t>
      </w:r>
      <w:r w:rsidR="005665B1">
        <w:rPr>
          <w:color w:val="000000"/>
          <w:u w:val="single"/>
        </w:rPr>
        <w:t>the equitable share of the existing</w:t>
      </w:r>
      <w:r w:rsidR="00FD1976">
        <w:rPr>
          <w:color w:val="000000"/>
          <w:u w:val="single"/>
        </w:rPr>
        <w:t xml:space="preserve"> wastewater</w:t>
      </w:r>
      <w:r w:rsidR="005665B1">
        <w:rPr>
          <w:color w:val="000000"/>
          <w:u w:val="single"/>
        </w:rPr>
        <w:t xml:space="preserve"> </w:t>
      </w:r>
      <w:r w:rsidR="00C91226">
        <w:rPr>
          <w:color w:val="000000"/>
          <w:u w:val="single"/>
        </w:rPr>
        <w:t>system investment</w:t>
      </w:r>
      <w:r w:rsidR="00FD1976">
        <w:rPr>
          <w:color w:val="000000"/>
          <w:u w:val="single"/>
        </w:rPr>
        <w:t>s</w:t>
      </w:r>
      <w:r w:rsidR="00C02190">
        <w:rPr>
          <w:color w:val="000000"/>
          <w:u w:val="single"/>
        </w:rPr>
        <w:t xml:space="preserve"> and </w:t>
      </w:r>
      <w:r w:rsidR="00FD1976">
        <w:rPr>
          <w:color w:val="000000"/>
          <w:u w:val="single"/>
        </w:rPr>
        <w:t>the</w:t>
      </w:r>
      <w:r w:rsidR="00E975E9">
        <w:rPr>
          <w:color w:val="000000"/>
          <w:u w:val="single"/>
        </w:rPr>
        <w:t xml:space="preserve"> costs of future</w:t>
      </w:r>
      <w:r w:rsidR="00FD1976">
        <w:rPr>
          <w:color w:val="000000"/>
        </w:rPr>
        <w:t xml:space="preserve"> </w:t>
      </w:r>
      <w:r>
        <w:rPr>
          <w:color w:val="000000"/>
        </w:rPr>
        <w:t>capital</w:t>
      </w:r>
      <w:r w:rsidR="00C226DE">
        <w:rPr>
          <w:color w:val="000000"/>
        </w:rPr>
        <w:t xml:space="preserve"> ((</w:t>
      </w:r>
      <w:r w:rsidR="00C226DE" w:rsidRPr="00644F74">
        <w:rPr>
          <w:strike/>
          <w:color w:val="000000"/>
        </w:rPr>
        <w:t>costs</w:t>
      </w:r>
      <w:r w:rsidR="00C226DE">
        <w:rPr>
          <w:color w:val="000000"/>
        </w:rPr>
        <w:t>))</w:t>
      </w:r>
      <w:r w:rsidR="00A1068D">
        <w:rPr>
          <w:color w:val="000000"/>
        </w:rPr>
        <w:t xml:space="preserve"> </w:t>
      </w:r>
      <w:r w:rsidR="00A1068D">
        <w:rPr>
          <w:color w:val="000000"/>
          <w:u w:val="single"/>
        </w:rPr>
        <w:t>improvements</w:t>
      </w:r>
      <w:r>
        <w:rPr>
          <w:color w:val="000000"/>
        </w:rPr>
        <w:t xml:space="preserve"> needed </w:t>
      </w:r>
      <w:proofErr w:type="spellStart"/>
      <w:r w:rsidR="00373456">
        <w:rPr>
          <w:color w:val="000000"/>
        </w:rPr>
        <w:t>needed</w:t>
      </w:r>
      <w:proofErr w:type="spellEnd"/>
      <w:r w:rsidR="00373456">
        <w:rPr>
          <w:color w:val="000000"/>
        </w:rPr>
        <w:t xml:space="preserve"> </w:t>
      </w:r>
      <w:r>
        <w:rPr>
          <w:color w:val="000000"/>
        </w:rPr>
        <w:t>to serve new customers.</w:t>
      </w:r>
    </w:p>
    <w:p w14:paraId="5BAC2769" w14:textId="5866DA4D" w:rsidR="004725A1" w:rsidRDefault="004725A1" w:rsidP="004725A1">
      <w:pPr>
        <w:spacing w:line="480" w:lineRule="auto"/>
        <w:rPr>
          <w:color w:val="000000"/>
        </w:rPr>
      </w:pPr>
      <w:r>
        <w:rPr>
          <w:color w:val="000000"/>
        </w:rPr>
        <w:tab/>
        <w:t xml:space="preserve">D.  </w:t>
      </w:r>
      <w:r w:rsidR="00F109B4">
        <w:rPr>
          <w:color w:val="000000"/>
        </w:rPr>
        <w:t>"</w:t>
      </w:r>
      <w:r>
        <w:rPr>
          <w:color w:val="000000"/>
        </w:rPr>
        <w:t>Community treatment system</w:t>
      </w:r>
      <w:r w:rsidR="00F109B4">
        <w:rPr>
          <w:color w:val="000000"/>
        </w:rPr>
        <w:t>"</w:t>
      </w:r>
      <w:r>
        <w:rPr>
          <w:color w:val="000000"/>
        </w:rPr>
        <w:t xml:space="preserve"> means a treatment device or drainfield, or both, that is shared by two or more property owners.</w:t>
      </w:r>
    </w:p>
    <w:p w14:paraId="7670CED8" w14:textId="7D6F1801" w:rsidR="004725A1" w:rsidRDefault="004725A1" w:rsidP="004725A1">
      <w:pPr>
        <w:spacing w:line="480" w:lineRule="auto"/>
        <w:rPr>
          <w:color w:val="000000"/>
        </w:rPr>
      </w:pPr>
      <w:r>
        <w:rPr>
          <w:color w:val="000000"/>
        </w:rPr>
        <w:tab/>
        <w:t xml:space="preserve">E.  </w:t>
      </w:r>
      <w:r w:rsidR="00F109B4">
        <w:rPr>
          <w:color w:val="000000"/>
        </w:rPr>
        <w:t>"</w:t>
      </w:r>
      <w:r>
        <w:rPr>
          <w:color w:val="000000"/>
        </w:rPr>
        <w:t>Component agencies</w:t>
      </w:r>
      <w:r w:rsidR="00F109B4">
        <w:rPr>
          <w:color w:val="000000"/>
        </w:rPr>
        <w:t>"</w:t>
      </w:r>
      <w:r>
        <w:rPr>
          <w:color w:val="000000"/>
        </w:rPr>
        <w:t xml:space="preserve"> </w:t>
      </w:r>
      <w:r w:rsidR="00024331">
        <w:rPr>
          <w:color w:val="000000"/>
          <w:u w:val="single"/>
        </w:rPr>
        <w:t>as</w:t>
      </w:r>
      <w:r w:rsidR="00301740">
        <w:rPr>
          <w:color w:val="000000"/>
          <w:u w:val="single"/>
        </w:rPr>
        <w:t xml:space="preserve"> used </w:t>
      </w:r>
      <w:proofErr w:type="spellStart"/>
      <w:r w:rsidR="00301740">
        <w:rPr>
          <w:color w:val="000000"/>
          <w:u w:val="single"/>
        </w:rPr>
        <w:t>hererin</w:t>
      </w:r>
      <w:proofErr w:type="spellEnd"/>
      <w:r w:rsidR="00301740">
        <w:rPr>
          <w:color w:val="000000"/>
        </w:rPr>
        <w:t xml:space="preserve"> </w:t>
      </w:r>
      <w:r>
        <w:rPr>
          <w:color w:val="000000"/>
        </w:rPr>
        <w:t>means the cities, towns, counties</w:t>
      </w:r>
      <w:r w:rsidR="00C55DAC">
        <w:rPr>
          <w:color w:val="000000"/>
          <w:u w:val="single"/>
        </w:rPr>
        <w:t>,</w:t>
      </w:r>
      <w:r>
        <w:rPr>
          <w:color w:val="000000"/>
        </w:rPr>
        <w:t xml:space="preserve"> and sewer districts that retail wastewater treatment services, that dispose of any portions of </w:t>
      </w:r>
      <w:r>
        <w:rPr>
          <w:color w:val="000000"/>
        </w:rPr>
        <w:lastRenderedPageBreak/>
        <w:t>their sanitary sewage into the wastewater system</w:t>
      </w:r>
      <w:r w:rsidR="00C55DAC">
        <w:rPr>
          <w:color w:val="000000"/>
          <w:u w:val="single"/>
        </w:rPr>
        <w:t>,</w:t>
      </w:r>
      <w:r>
        <w:rPr>
          <w:color w:val="000000"/>
        </w:rPr>
        <w:t xml:space="preserve"> and that have entered into a contract with the county for providing for wastewater treatment</w:t>
      </w:r>
      <w:r w:rsidR="006E2CE7">
        <w:rPr>
          <w:color w:val="000000"/>
        </w:rPr>
        <w:t xml:space="preserve"> </w:t>
      </w:r>
      <w:r w:rsidR="0070635B">
        <w:rPr>
          <w:color w:val="000000"/>
          <w:u w:val="single"/>
        </w:rPr>
        <w:t>and the Muckleshoot Indian Tribe, Shorewood Apartments</w:t>
      </w:r>
      <w:r w:rsidR="006715FB">
        <w:rPr>
          <w:color w:val="000000"/>
          <w:u w:val="single"/>
        </w:rPr>
        <w:t>,</w:t>
      </w:r>
      <w:r w:rsidR="0070635B">
        <w:rPr>
          <w:color w:val="000000"/>
          <w:u w:val="single"/>
        </w:rPr>
        <w:t xml:space="preserve"> Inc</w:t>
      </w:r>
      <w:r w:rsidR="006715FB">
        <w:rPr>
          <w:color w:val="000000"/>
          <w:u w:val="single"/>
        </w:rPr>
        <w:t>.</w:t>
      </w:r>
      <w:r w:rsidR="0070635B">
        <w:rPr>
          <w:color w:val="000000"/>
          <w:u w:val="single"/>
        </w:rPr>
        <w:t>, the Washington State Parks and Recreation Commission</w:t>
      </w:r>
      <w:r w:rsidR="00145CA6">
        <w:rPr>
          <w:color w:val="000000"/>
          <w:u w:val="single"/>
        </w:rPr>
        <w:t>,</w:t>
      </w:r>
      <w:r w:rsidR="0070635B">
        <w:rPr>
          <w:color w:val="000000"/>
          <w:u w:val="single"/>
        </w:rPr>
        <w:t xml:space="preserve"> and such other entity that enters into a contract with the county for</w:t>
      </w:r>
      <w:r w:rsidR="00302B01">
        <w:rPr>
          <w:color w:val="000000"/>
          <w:u w:val="single"/>
        </w:rPr>
        <w:t xml:space="preserve"> any combination of</w:t>
      </w:r>
      <w:r w:rsidR="0070635B">
        <w:rPr>
          <w:color w:val="000000"/>
          <w:u w:val="single"/>
        </w:rPr>
        <w:t xml:space="preserve"> wastewater treatment </w:t>
      </w:r>
      <w:r w:rsidR="00E264DF">
        <w:rPr>
          <w:color w:val="000000"/>
          <w:u w:val="single"/>
        </w:rPr>
        <w:t>or</w:t>
      </w:r>
      <w:r w:rsidR="0070635B">
        <w:rPr>
          <w:color w:val="000000"/>
          <w:u w:val="single"/>
        </w:rPr>
        <w:t xml:space="preserve"> disposal</w:t>
      </w:r>
      <w:r>
        <w:rPr>
          <w:color w:val="000000"/>
        </w:rPr>
        <w:t>.</w:t>
      </w:r>
    </w:p>
    <w:p w14:paraId="60BC1D4B" w14:textId="17CB7F31" w:rsidR="004725A1" w:rsidRDefault="004725A1" w:rsidP="004725A1">
      <w:pPr>
        <w:spacing w:line="480" w:lineRule="auto"/>
        <w:rPr>
          <w:color w:val="000000"/>
        </w:rPr>
      </w:pPr>
      <w:r>
        <w:rPr>
          <w:color w:val="000000"/>
        </w:rPr>
        <w:tab/>
        <w:t xml:space="preserve">F.  </w:t>
      </w:r>
      <w:r w:rsidR="00F109B4">
        <w:rPr>
          <w:color w:val="000000"/>
        </w:rPr>
        <w:t>"</w:t>
      </w:r>
      <w:r>
        <w:rPr>
          <w:color w:val="000000"/>
        </w:rPr>
        <w:t>Comprehensive Water Pollution Abatement Plan</w:t>
      </w:r>
      <w:r w:rsidR="00F109B4">
        <w:rPr>
          <w:color w:val="000000"/>
        </w:rPr>
        <w:t>"</w:t>
      </w:r>
      <w:r>
        <w:rPr>
          <w:color w:val="000000"/>
        </w:rPr>
        <w:t xml:space="preserve"> means </w:t>
      </w:r>
      <w:r w:rsidR="00C82415">
        <w:rPr>
          <w:color w:val="000000"/>
        </w:rPr>
        <w:t>((</w:t>
      </w:r>
      <w:r>
        <w:rPr>
          <w:strike/>
          <w:color w:val="000000"/>
        </w:rPr>
        <w:t>a</w:t>
      </w:r>
      <w:r w:rsidR="00C82415">
        <w:rPr>
          <w:color w:val="000000"/>
        </w:rPr>
        <w:t>))</w:t>
      </w:r>
      <w:r w:rsidR="00117270">
        <w:rPr>
          <w:color w:val="000000"/>
        </w:rPr>
        <w:t xml:space="preserve"> </w:t>
      </w:r>
      <w:r w:rsidR="00C82415">
        <w:rPr>
          <w:color w:val="000000"/>
          <w:u w:val="single"/>
        </w:rPr>
        <w:t>the</w:t>
      </w:r>
      <w:r>
        <w:rPr>
          <w:color w:val="000000"/>
        </w:rPr>
        <w:t xml:space="preserve"> plan </w:t>
      </w:r>
      <w:r w:rsidR="00C82415">
        <w:rPr>
          <w:color w:val="000000"/>
        </w:rPr>
        <w:t>((</w:t>
      </w:r>
      <w:r>
        <w:rPr>
          <w:strike/>
          <w:color w:val="000000"/>
        </w:rPr>
        <w:t>developed pursuant</w:t>
      </w:r>
      <w:r w:rsidR="007F3651">
        <w:rPr>
          <w:strike/>
          <w:color w:val="000000"/>
        </w:rPr>
        <w:t xml:space="preserve"> to</w:t>
      </w:r>
      <w:r w:rsidR="00C82415">
        <w:rPr>
          <w:color w:val="000000"/>
        </w:rPr>
        <w:t>))</w:t>
      </w:r>
      <w:r w:rsidR="007F3651">
        <w:rPr>
          <w:color w:val="000000"/>
        </w:rPr>
        <w:t xml:space="preserve"> </w:t>
      </w:r>
      <w:r w:rsidR="007F3651">
        <w:rPr>
          <w:color w:val="000000"/>
          <w:u w:val="single"/>
        </w:rPr>
        <w:t>required by</w:t>
      </w:r>
      <w:r>
        <w:rPr>
          <w:color w:val="000000"/>
        </w:rPr>
        <w:t xml:space="preserve"> RCW 35.58.200.</w:t>
      </w:r>
    </w:p>
    <w:p w14:paraId="2BBCA495" w14:textId="1170E00F" w:rsidR="004725A1" w:rsidRDefault="004725A1" w:rsidP="004725A1">
      <w:pPr>
        <w:spacing w:line="480" w:lineRule="auto"/>
        <w:rPr>
          <w:color w:val="000000"/>
        </w:rPr>
      </w:pPr>
      <w:r>
        <w:rPr>
          <w:color w:val="000000"/>
        </w:rPr>
        <w:tab/>
        <w:t xml:space="preserve">G.  </w:t>
      </w:r>
      <w:r w:rsidR="00F109B4">
        <w:rPr>
          <w:color w:val="000000"/>
        </w:rPr>
        <w:t>"</w:t>
      </w:r>
      <w:r>
        <w:rPr>
          <w:color w:val="000000"/>
        </w:rPr>
        <w:t>CSO</w:t>
      </w:r>
      <w:r w:rsidR="00F109B4">
        <w:rPr>
          <w:color w:val="000000"/>
        </w:rPr>
        <w:t>"</w:t>
      </w:r>
      <w:r>
        <w:rPr>
          <w:color w:val="000000"/>
        </w:rPr>
        <w:t xml:space="preserve"> means a combined sewer overflow, which is an overflow from a combined sewer that is designed to collect both sanitary sewage and stormwater runoff.  </w:t>
      </w:r>
      <w:proofErr w:type="gramStart"/>
      <w:r>
        <w:rPr>
          <w:color w:val="000000"/>
        </w:rPr>
        <w:t>The overflows</w:t>
      </w:r>
      <w:proofErr w:type="gramEnd"/>
      <w:r>
        <w:rPr>
          <w:color w:val="000000"/>
        </w:rPr>
        <w:t xml:space="preserve"> occur during storms when flows in the system exceed the capacity of the wastewater collection system.</w:t>
      </w:r>
    </w:p>
    <w:p w14:paraId="4A583724" w14:textId="0F6B204E" w:rsidR="00506E9B" w:rsidRDefault="00506E9B" w:rsidP="004725A1">
      <w:pPr>
        <w:spacing w:line="480" w:lineRule="auto"/>
        <w:rPr>
          <w:color w:val="000000"/>
          <w:u w:val="single"/>
        </w:rPr>
      </w:pPr>
      <w:r>
        <w:rPr>
          <w:color w:val="000000"/>
        </w:rPr>
        <w:tab/>
      </w:r>
      <w:r w:rsidR="00AD7233">
        <w:rPr>
          <w:color w:val="000000"/>
        </w:rPr>
        <w:t>H.</w:t>
      </w:r>
      <w:r w:rsidR="0084221B">
        <w:rPr>
          <w:color w:val="000000"/>
        </w:rPr>
        <w:t xml:space="preserve">  </w:t>
      </w:r>
      <w:r w:rsidR="0084221B">
        <w:rPr>
          <w:color w:val="000000"/>
          <w:u w:val="single"/>
        </w:rPr>
        <w:t xml:space="preserve">"Eligible wastewater system costs" means </w:t>
      </w:r>
      <w:r w:rsidR="00401C4A">
        <w:rPr>
          <w:color w:val="000000"/>
          <w:u w:val="single"/>
        </w:rPr>
        <w:t xml:space="preserve">at least </w:t>
      </w:r>
      <w:r w:rsidR="008A19E4">
        <w:rPr>
          <w:color w:val="000000"/>
          <w:u w:val="single"/>
        </w:rPr>
        <w:t>ninety-five per</w:t>
      </w:r>
      <w:r w:rsidR="006B0399">
        <w:rPr>
          <w:color w:val="000000"/>
          <w:u w:val="single"/>
        </w:rPr>
        <w:t xml:space="preserve">cent </w:t>
      </w:r>
      <w:r w:rsidR="000C6A1A">
        <w:rPr>
          <w:color w:val="000000"/>
          <w:u w:val="single"/>
        </w:rPr>
        <w:t xml:space="preserve">of </w:t>
      </w:r>
      <w:r w:rsidR="0084221B">
        <w:rPr>
          <w:color w:val="000000"/>
          <w:u w:val="single"/>
        </w:rPr>
        <w:t>the sum of existing wastewater system investments and growth-related capital investments.</w:t>
      </w:r>
    </w:p>
    <w:p w14:paraId="06B9BFC6" w14:textId="1EBD58AD" w:rsidR="00851292" w:rsidRDefault="00851292" w:rsidP="004725A1">
      <w:pPr>
        <w:spacing w:line="480" w:lineRule="auto"/>
        <w:rPr>
          <w:color w:val="000000"/>
          <w:u w:val="single"/>
        </w:rPr>
      </w:pPr>
      <w:r>
        <w:rPr>
          <w:color w:val="000000"/>
        </w:rPr>
        <w:tab/>
      </w:r>
      <w:r w:rsidR="00887102">
        <w:rPr>
          <w:color w:val="000000"/>
          <w:u w:val="single"/>
        </w:rPr>
        <w:t>I</w:t>
      </w:r>
      <w:r>
        <w:rPr>
          <w:color w:val="000000"/>
          <w:u w:val="single"/>
        </w:rPr>
        <w:t>.</w:t>
      </w:r>
      <w:r w:rsidR="0084221B">
        <w:rPr>
          <w:color w:val="000000"/>
          <w:u w:val="single"/>
        </w:rPr>
        <w:t xml:space="preserve">  "Existing wastewater system investment" means the cost</w:t>
      </w:r>
      <w:r w:rsidR="00CC5AD5">
        <w:rPr>
          <w:color w:val="000000"/>
          <w:u w:val="single"/>
        </w:rPr>
        <w:t xml:space="preserve">s for the </w:t>
      </w:r>
      <w:r w:rsidR="00A13545">
        <w:rPr>
          <w:color w:val="000000"/>
          <w:u w:val="single"/>
        </w:rPr>
        <w:t>functioning</w:t>
      </w:r>
      <w:r w:rsidR="00CC5AD5">
        <w:rPr>
          <w:color w:val="000000"/>
          <w:u w:val="single"/>
        </w:rPr>
        <w:t xml:space="preserve"> capital improvement</w:t>
      </w:r>
      <w:r w:rsidR="002F2458">
        <w:rPr>
          <w:color w:val="000000"/>
          <w:u w:val="single"/>
        </w:rPr>
        <w:t xml:space="preserve">s </w:t>
      </w:r>
      <w:r w:rsidR="00BC227E">
        <w:rPr>
          <w:color w:val="000000"/>
          <w:u w:val="single"/>
        </w:rPr>
        <w:t>of the wastewater system</w:t>
      </w:r>
      <w:r w:rsidR="0084221B">
        <w:rPr>
          <w:color w:val="000000"/>
          <w:u w:val="single"/>
        </w:rPr>
        <w:t>, plus allowable interest costs consistent with RCW 35.58.570 and less ineligible costs such as grant-funded assets, outstanding debts, and assets constructed to serve the city of Carnation and the Vashon sewer district.</w:t>
      </w:r>
      <w:r w:rsidR="00884D22">
        <w:rPr>
          <w:color w:val="000000"/>
          <w:u w:val="single"/>
        </w:rPr>
        <w:t xml:space="preserve">  For the purposes of this subsection, "functioning capital improvements" means </w:t>
      </w:r>
      <w:r w:rsidR="00884D22" w:rsidRPr="00902090">
        <w:rPr>
          <w:color w:val="000000"/>
          <w:u w:val="single"/>
        </w:rPr>
        <w:t>the county's</w:t>
      </w:r>
      <w:r w:rsidR="00653F62">
        <w:rPr>
          <w:color w:val="000000"/>
          <w:u w:val="single"/>
        </w:rPr>
        <w:t xml:space="preserve"> functioning</w:t>
      </w:r>
      <w:r w:rsidR="00884D22" w:rsidRPr="00902090">
        <w:rPr>
          <w:color w:val="000000"/>
          <w:u w:val="single"/>
        </w:rPr>
        <w:t xml:space="preserve"> water pollution abatement facilities, together with all </w:t>
      </w:r>
      <w:proofErr w:type="gramStart"/>
      <w:r w:rsidR="00884D22" w:rsidRPr="00902090">
        <w:rPr>
          <w:color w:val="000000"/>
          <w:u w:val="single"/>
        </w:rPr>
        <w:t>lands</w:t>
      </w:r>
      <w:proofErr w:type="gramEnd"/>
      <w:r w:rsidR="00884D22" w:rsidRPr="00902090">
        <w:rPr>
          <w:color w:val="000000"/>
          <w:u w:val="single"/>
        </w:rPr>
        <w:t xml:space="preserve">, property rights, equipment and accessories necessary for those facilities, and any other </w:t>
      </w:r>
      <w:r w:rsidR="000E097E">
        <w:rPr>
          <w:color w:val="000000"/>
          <w:u w:val="single"/>
        </w:rPr>
        <w:t xml:space="preserve">functioning </w:t>
      </w:r>
      <w:r w:rsidR="00884D22" w:rsidRPr="00902090">
        <w:rPr>
          <w:color w:val="000000"/>
          <w:u w:val="single"/>
        </w:rPr>
        <w:t>infrastructure</w:t>
      </w:r>
      <w:r w:rsidR="00884D22">
        <w:rPr>
          <w:color w:val="000000"/>
          <w:u w:val="single"/>
        </w:rPr>
        <w:t>.</w:t>
      </w:r>
    </w:p>
    <w:p w14:paraId="7F02B5E7" w14:textId="37CA730F" w:rsidR="004725A1" w:rsidRDefault="004725A1" w:rsidP="004725A1">
      <w:pPr>
        <w:spacing w:line="480" w:lineRule="auto"/>
        <w:rPr>
          <w:color w:val="000000"/>
        </w:rPr>
      </w:pPr>
      <w:r>
        <w:rPr>
          <w:color w:val="000000"/>
        </w:rPr>
        <w:tab/>
      </w:r>
      <w:r w:rsidR="00887102">
        <w:rPr>
          <w:color w:val="000000"/>
          <w:u w:val="single"/>
        </w:rPr>
        <w:t>J</w:t>
      </w:r>
      <w:r>
        <w:rPr>
          <w:color w:val="000000"/>
          <w:u w:val="single"/>
        </w:rPr>
        <w:t>.</w:t>
      </w:r>
      <w:r>
        <w:rPr>
          <w:color w:val="000000"/>
        </w:rPr>
        <w:t xml:space="preserve">  </w:t>
      </w:r>
      <w:r w:rsidR="00F109B4">
        <w:rPr>
          <w:color w:val="000000"/>
        </w:rPr>
        <w:t>"</w:t>
      </w:r>
      <w:r>
        <w:rPr>
          <w:color w:val="000000"/>
        </w:rPr>
        <w:t>ESA</w:t>
      </w:r>
      <w:r w:rsidR="00F109B4">
        <w:rPr>
          <w:color w:val="000000"/>
        </w:rPr>
        <w:t>"</w:t>
      </w:r>
      <w:r>
        <w:rPr>
          <w:color w:val="000000"/>
        </w:rPr>
        <w:t xml:space="preserve"> means the federal Endangered Species Act.</w:t>
      </w:r>
    </w:p>
    <w:p w14:paraId="26094D97" w14:textId="0D90064D" w:rsidR="004725A1" w:rsidRDefault="004725A1" w:rsidP="004725A1">
      <w:pPr>
        <w:spacing w:line="480" w:lineRule="auto"/>
        <w:rPr>
          <w:color w:val="000000"/>
        </w:rPr>
      </w:pPr>
      <w:r>
        <w:rPr>
          <w:color w:val="000000"/>
        </w:rPr>
        <w:lastRenderedPageBreak/>
        <w:tab/>
      </w:r>
      <w:r w:rsidR="00334EBF">
        <w:rPr>
          <w:color w:val="000000"/>
        </w:rPr>
        <w:t>((</w:t>
      </w:r>
      <w:r>
        <w:rPr>
          <w:strike/>
          <w:color w:val="000000"/>
        </w:rPr>
        <w:t xml:space="preserve">I.  </w:t>
      </w:r>
      <w:r w:rsidR="00F109B4">
        <w:rPr>
          <w:strike/>
          <w:color w:val="000000"/>
        </w:rPr>
        <w:t>"</w:t>
      </w:r>
      <w:r>
        <w:rPr>
          <w:strike/>
          <w:color w:val="000000"/>
        </w:rPr>
        <w:t>Existing customer</w:t>
      </w:r>
      <w:r w:rsidR="00F109B4">
        <w:rPr>
          <w:strike/>
          <w:color w:val="000000"/>
        </w:rPr>
        <w:t>"</w:t>
      </w:r>
      <w:r>
        <w:rPr>
          <w:strike/>
          <w:color w:val="000000"/>
        </w:rPr>
        <w:t xml:space="preserve"> means a customer who connects, reconnects, or establishes a new service on sewers tributary to the county</w:t>
      </w:r>
      <w:r w:rsidR="00F109B4">
        <w:rPr>
          <w:strike/>
          <w:color w:val="000000"/>
        </w:rPr>
        <w:t>'</w:t>
      </w:r>
      <w:r>
        <w:rPr>
          <w:strike/>
          <w:color w:val="000000"/>
        </w:rPr>
        <w:t>s metropolitan sewerage service before January 1, 2003</w:t>
      </w:r>
      <w:r>
        <w:rPr>
          <w:color w:val="000000"/>
        </w:rPr>
        <w:t>.</w:t>
      </w:r>
    </w:p>
    <w:p w14:paraId="42DC5E07" w14:textId="229BCF76" w:rsidR="00DB6C69" w:rsidRDefault="00DB6C69" w:rsidP="004725A1">
      <w:pPr>
        <w:spacing w:line="480" w:lineRule="auto"/>
        <w:rPr>
          <w:color w:val="000000"/>
          <w:u w:val="single"/>
        </w:rPr>
      </w:pPr>
      <w:r>
        <w:rPr>
          <w:color w:val="000000"/>
        </w:rPr>
        <w:tab/>
      </w:r>
      <w:r>
        <w:rPr>
          <w:strike/>
          <w:color w:val="000000"/>
        </w:rPr>
        <w:t>J</w:t>
      </w:r>
      <w:r w:rsidR="00117270">
        <w:rPr>
          <w:strike/>
          <w:color w:val="000000"/>
        </w:rPr>
        <w:t>.</w:t>
      </w:r>
      <w:r w:rsidR="00887102">
        <w:rPr>
          <w:color w:val="000000"/>
        </w:rPr>
        <w:t>))</w:t>
      </w:r>
      <w:r w:rsidR="00117270">
        <w:rPr>
          <w:color w:val="000000"/>
        </w:rPr>
        <w:t xml:space="preserve"> </w:t>
      </w:r>
      <w:r w:rsidR="00B8367C">
        <w:rPr>
          <w:color w:val="000000"/>
          <w:u w:val="single"/>
        </w:rPr>
        <w:t>K</w:t>
      </w:r>
      <w:r w:rsidRPr="00103549">
        <w:rPr>
          <w:color w:val="000000"/>
          <w:u w:val="single"/>
        </w:rPr>
        <w:t>.</w:t>
      </w:r>
      <w:r w:rsidR="00607CBA" w:rsidRPr="00103549">
        <w:rPr>
          <w:color w:val="000000"/>
          <w:u w:val="single"/>
        </w:rPr>
        <w:t xml:space="preserve"> </w:t>
      </w:r>
      <w:r w:rsidRPr="00103549">
        <w:rPr>
          <w:color w:val="000000"/>
          <w:u w:val="single"/>
        </w:rPr>
        <w:t xml:space="preserve"> </w:t>
      </w:r>
      <w:r w:rsidR="00F109B4">
        <w:rPr>
          <w:color w:val="000000"/>
          <w:u w:val="single"/>
        </w:rPr>
        <w:t>"</w:t>
      </w:r>
      <w:r>
        <w:rPr>
          <w:color w:val="000000"/>
          <w:u w:val="single"/>
        </w:rPr>
        <w:t>Growth-related capital improvement investment</w:t>
      </w:r>
      <w:r w:rsidR="00F109B4">
        <w:rPr>
          <w:color w:val="000000"/>
          <w:u w:val="single"/>
        </w:rPr>
        <w:t>"</w:t>
      </w:r>
      <w:r>
        <w:rPr>
          <w:color w:val="000000"/>
          <w:u w:val="single"/>
        </w:rPr>
        <w:t xml:space="preserve"> means </w:t>
      </w:r>
      <w:r w:rsidR="00383598">
        <w:rPr>
          <w:color w:val="000000"/>
          <w:u w:val="single"/>
        </w:rPr>
        <w:t xml:space="preserve">only </w:t>
      </w:r>
      <w:r>
        <w:rPr>
          <w:color w:val="000000"/>
          <w:u w:val="single"/>
        </w:rPr>
        <w:t>the portion of</w:t>
      </w:r>
      <w:r w:rsidR="00AB34B6">
        <w:rPr>
          <w:color w:val="000000"/>
          <w:u w:val="single"/>
        </w:rPr>
        <w:t xml:space="preserve"> the costs of</w:t>
      </w:r>
      <w:r>
        <w:rPr>
          <w:color w:val="000000"/>
          <w:u w:val="single"/>
        </w:rPr>
        <w:t xml:space="preserve"> capital project</w:t>
      </w:r>
      <w:r w:rsidR="000E1D3A">
        <w:rPr>
          <w:color w:val="000000"/>
          <w:u w:val="single"/>
        </w:rPr>
        <w:t>s</w:t>
      </w:r>
      <w:r>
        <w:rPr>
          <w:color w:val="000000"/>
          <w:u w:val="single"/>
        </w:rPr>
        <w:t xml:space="preserve"> required to </w:t>
      </w:r>
      <w:r w:rsidR="0089101F">
        <w:rPr>
          <w:color w:val="000000"/>
          <w:u w:val="single"/>
        </w:rPr>
        <w:t xml:space="preserve">meet projected growth </w:t>
      </w:r>
      <w:r w:rsidR="00410DE7">
        <w:rPr>
          <w:color w:val="000000"/>
          <w:u w:val="single"/>
        </w:rPr>
        <w:t xml:space="preserve">needs </w:t>
      </w:r>
      <w:r w:rsidR="0089101F">
        <w:rPr>
          <w:color w:val="000000"/>
          <w:u w:val="single"/>
        </w:rPr>
        <w:t>from new customers</w:t>
      </w:r>
      <w:r w:rsidR="00F439E6">
        <w:rPr>
          <w:color w:val="000000"/>
          <w:u w:val="single"/>
        </w:rPr>
        <w:t xml:space="preserve">.  </w:t>
      </w:r>
      <w:r w:rsidR="0041007E">
        <w:rPr>
          <w:color w:val="000000"/>
          <w:u w:val="single"/>
        </w:rPr>
        <w:t>The growth-related portion of a capital project shall be determined by identifying the current and projected capacity of a capital project and allocating costs based on the portion of the project that will serve growth</w:t>
      </w:r>
      <w:r w:rsidR="0089101F">
        <w:rPr>
          <w:color w:val="000000"/>
          <w:u w:val="single"/>
        </w:rPr>
        <w:t>.</w:t>
      </w:r>
    </w:p>
    <w:p w14:paraId="4DF25845" w14:textId="6CACD0DA" w:rsidR="004725A1" w:rsidRDefault="004725A1" w:rsidP="004725A1">
      <w:pPr>
        <w:spacing w:line="480" w:lineRule="auto"/>
        <w:rPr>
          <w:color w:val="000000"/>
        </w:rPr>
      </w:pPr>
      <w:r>
        <w:rPr>
          <w:color w:val="000000"/>
        </w:rPr>
        <w:tab/>
      </w:r>
      <w:r w:rsidR="00B8367C" w:rsidRPr="00103549">
        <w:rPr>
          <w:color w:val="000000"/>
          <w:u w:val="single"/>
        </w:rPr>
        <w:t>L</w:t>
      </w:r>
      <w:r w:rsidRPr="00103549">
        <w:rPr>
          <w:color w:val="000000"/>
          <w:u w:val="single"/>
        </w:rPr>
        <w:t>.</w:t>
      </w:r>
      <w:r>
        <w:rPr>
          <w:color w:val="000000"/>
        </w:rPr>
        <w:t xml:space="preserve">  </w:t>
      </w:r>
      <w:r w:rsidR="00F109B4">
        <w:rPr>
          <w:color w:val="000000"/>
        </w:rPr>
        <w:t>"</w:t>
      </w:r>
      <w:r>
        <w:rPr>
          <w:color w:val="000000"/>
        </w:rPr>
        <w:t>I/I</w:t>
      </w:r>
      <w:r w:rsidR="00F109B4">
        <w:rPr>
          <w:color w:val="000000"/>
        </w:rPr>
        <w:t>"</w:t>
      </w:r>
      <w:r>
        <w:rPr>
          <w:color w:val="000000"/>
        </w:rPr>
        <w:t xml:space="preserve"> means inflow/infiltration, which is the total quantity of water from both inflow and infiltration without distinguishing the source.</w:t>
      </w:r>
    </w:p>
    <w:p w14:paraId="653134AB" w14:textId="3CD52332" w:rsidR="004725A1" w:rsidRDefault="004725A1" w:rsidP="004725A1">
      <w:pPr>
        <w:spacing w:line="480" w:lineRule="auto"/>
        <w:rPr>
          <w:color w:val="000000"/>
        </w:rPr>
      </w:pPr>
      <w:r>
        <w:rPr>
          <w:color w:val="000000"/>
        </w:rPr>
        <w:tab/>
      </w:r>
      <w:r w:rsidR="0089101F">
        <w:rPr>
          <w:color w:val="000000"/>
        </w:rPr>
        <w:t>((</w:t>
      </w:r>
      <w:r>
        <w:rPr>
          <w:strike/>
          <w:color w:val="000000"/>
        </w:rPr>
        <w:t>K</w:t>
      </w:r>
      <w:r w:rsidR="00D61BCC">
        <w:rPr>
          <w:strike/>
          <w:color w:val="000000"/>
        </w:rPr>
        <w:t>.</w:t>
      </w:r>
      <w:r w:rsidR="0089101F">
        <w:rPr>
          <w:color w:val="000000"/>
        </w:rPr>
        <w:t>))</w:t>
      </w:r>
      <w:r w:rsidR="00D61BCC">
        <w:rPr>
          <w:color w:val="000000"/>
        </w:rPr>
        <w:t xml:space="preserve"> </w:t>
      </w:r>
      <w:r w:rsidR="00B8367C">
        <w:rPr>
          <w:color w:val="000000"/>
          <w:u w:val="single"/>
        </w:rPr>
        <w:t>M</w:t>
      </w:r>
      <w:r>
        <w:rPr>
          <w:color w:val="000000"/>
          <w:u w:val="single"/>
        </w:rPr>
        <w:t>.</w:t>
      </w:r>
      <w:r>
        <w:rPr>
          <w:color w:val="000000"/>
        </w:rPr>
        <w:t xml:space="preserve">  </w:t>
      </w:r>
      <w:r w:rsidR="00F109B4">
        <w:rPr>
          <w:color w:val="000000"/>
        </w:rPr>
        <w:t>"</w:t>
      </w:r>
      <w:r>
        <w:rPr>
          <w:color w:val="000000"/>
        </w:rPr>
        <w:t>Indirect potable use</w:t>
      </w:r>
      <w:r w:rsidR="00F109B4">
        <w:rPr>
          <w:color w:val="000000"/>
        </w:rPr>
        <w:t>"</w:t>
      </w:r>
      <w:r>
        <w:rPr>
          <w:color w:val="000000"/>
        </w:rPr>
        <w:t xml:space="preserve"> means discharging reclaimed water to surface or groundwater and withdrawing water for treatment prior to use as a drinking water source from another location in the same watershed.</w:t>
      </w:r>
    </w:p>
    <w:p w14:paraId="2BBE69A7" w14:textId="57B4137F" w:rsidR="004725A1" w:rsidRDefault="004725A1" w:rsidP="004725A1">
      <w:pPr>
        <w:spacing w:line="480" w:lineRule="auto"/>
        <w:rPr>
          <w:color w:val="000000"/>
        </w:rPr>
      </w:pPr>
      <w:r>
        <w:rPr>
          <w:color w:val="000000"/>
        </w:rPr>
        <w:tab/>
      </w:r>
      <w:r w:rsidR="0089101F">
        <w:rPr>
          <w:color w:val="000000"/>
        </w:rPr>
        <w:t>((</w:t>
      </w:r>
      <w:r>
        <w:rPr>
          <w:strike/>
          <w:color w:val="000000"/>
        </w:rPr>
        <w:t>L</w:t>
      </w:r>
      <w:r w:rsidR="00D61BCC">
        <w:rPr>
          <w:strike/>
          <w:color w:val="000000"/>
        </w:rPr>
        <w:t>.</w:t>
      </w:r>
      <w:r w:rsidR="0089101F">
        <w:rPr>
          <w:color w:val="000000"/>
        </w:rPr>
        <w:t>))</w:t>
      </w:r>
      <w:r w:rsidR="00D61BCC">
        <w:rPr>
          <w:color w:val="000000"/>
        </w:rPr>
        <w:t xml:space="preserve"> </w:t>
      </w:r>
      <w:r w:rsidR="00B8367C">
        <w:rPr>
          <w:color w:val="000000"/>
          <w:u w:val="single"/>
        </w:rPr>
        <w:t>N</w:t>
      </w:r>
      <w:r>
        <w:rPr>
          <w:color w:val="000000"/>
          <w:u w:val="single"/>
        </w:rPr>
        <w:t>.</w:t>
      </w:r>
      <w:r>
        <w:rPr>
          <w:color w:val="000000"/>
        </w:rPr>
        <w:t xml:space="preserve">  </w:t>
      </w:r>
      <w:r w:rsidR="00F109B4">
        <w:rPr>
          <w:color w:val="000000"/>
        </w:rPr>
        <w:t>"</w:t>
      </w:r>
      <w:r>
        <w:rPr>
          <w:color w:val="000000"/>
        </w:rPr>
        <w:t>Infiltration</w:t>
      </w:r>
      <w:r w:rsidR="00F109B4">
        <w:rPr>
          <w:color w:val="000000"/>
        </w:rPr>
        <w:t>"</w:t>
      </w:r>
      <w:r>
        <w:rPr>
          <w:color w:val="000000"/>
        </w:rPr>
        <w:t xml:space="preserve"> means the water entering a wastewater system, including sewer service connections, from the ground through such means as, but not limited to, defective pipes, pipe joints, connections</w:t>
      </w:r>
      <w:r w:rsidR="004E0AEE">
        <w:rPr>
          <w:color w:val="000000"/>
          <w:u w:val="single"/>
        </w:rPr>
        <w:t>,</w:t>
      </w:r>
      <w:r>
        <w:rPr>
          <w:color w:val="000000"/>
        </w:rPr>
        <w:t xml:space="preserve"> or maintenance hole walls.</w:t>
      </w:r>
    </w:p>
    <w:p w14:paraId="42E7E3DD" w14:textId="325CE347" w:rsidR="004725A1" w:rsidRDefault="004725A1" w:rsidP="004725A1">
      <w:pPr>
        <w:spacing w:line="480" w:lineRule="auto"/>
        <w:rPr>
          <w:color w:val="000000"/>
        </w:rPr>
      </w:pPr>
      <w:r>
        <w:rPr>
          <w:color w:val="000000"/>
        </w:rPr>
        <w:tab/>
      </w:r>
      <w:r w:rsidR="001E5B82">
        <w:rPr>
          <w:color w:val="000000"/>
        </w:rPr>
        <w:t>((</w:t>
      </w:r>
      <w:r>
        <w:rPr>
          <w:strike/>
          <w:color w:val="000000"/>
        </w:rPr>
        <w:t>M</w:t>
      </w:r>
      <w:r w:rsidR="00D61BCC">
        <w:rPr>
          <w:strike/>
          <w:color w:val="000000"/>
        </w:rPr>
        <w:t>.</w:t>
      </w:r>
      <w:r w:rsidR="001E5B82">
        <w:rPr>
          <w:color w:val="000000"/>
        </w:rPr>
        <w:t>))</w:t>
      </w:r>
      <w:r w:rsidR="00D61BCC">
        <w:rPr>
          <w:color w:val="000000"/>
        </w:rPr>
        <w:t xml:space="preserve"> </w:t>
      </w:r>
      <w:r w:rsidR="00B8367C">
        <w:rPr>
          <w:color w:val="000000"/>
          <w:u w:val="single"/>
        </w:rPr>
        <w:t>O</w:t>
      </w:r>
      <w:r>
        <w:rPr>
          <w:color w:val="000000"/>
          <w:u w:val="single"/>
        </w:rPr>
        <w:t>.</w:t>
      </w:r>
      <w:r>
        <w:rPr>
          <w:color w:val="000000"/>
        </w:rPr>
        <w:t xml:space="preserve">  </w:t>
      </w:r>
      <w:r w:rsidR="00F109B4">
        <w:rPr>
          <w:color w:val="000000"/>
        </w:rPr>
        <w:t>"</w:t>
      </w:r>
      <w:r>
        <w:rPr>
          <w:color w:val="000000"/>
        </w:rPr>
        <w:t>Inflow</w:t>
      </w:r>
      <w:r w:rsidR="00F109B4">
        <w:rPr>
          <w:color w:val="000000"/>
        </w:rPr>
        <w:t>"</w:t>
      </w:r>
      <w:r>
        <w:rPr>
          <w:color w:val="000000"/>
        </w:rPr>
        <w:t xml:space="preserve"> means the water discharged into a wastewater system, including service connections from such sources as, but not limited to, roof leaders, cellar, yard and area drains, foundation drains, cooling water discharges, drains from springs and swampy areas, maintenance hole covers, cross-connections from storm sewers and combined sewers, catch basins, storm waters, surface runoff, street wash waters</w:t>
      </w:r>
      <w:r w:rsidR="00815FB0">
        <w:rPr>
          <w:color w:val="000000"/>
          <w:u w:val="single"/>
        </w:rPr>
        <w:t>,</w:t>
      </w:r>
      <w:r>
        <w:rPr>
          <w:color w:val="000000"/>
        </w:rPr>
        <w:t xml:space="preserve"> or drainage.  </w:t>
      </w:r>
      <w:r w:rsidR="00F109B4">
        <w:rPr>
          <w:color w:val="000000"/>
        </w:rPr>
        <w:t>"</w:t>
      </w:r>
      <w:r>
        <w:rPr>
          <w:color w:val="000000"/>
        </w:rPr>
        <w:t>Inflow</w:t>
      </w:r>
      <w:r w:rsidR="00F109B4">
        <w:rPr>
          <w:color w:val="000000"/>
        </w:rPr>
        <w:t>"</w:t>
      </w:r>
      <w:r>
        <w:rPr>
          <w:color w:val="000000"/>
        </w:rPr>
        <w:t xml:space="preserve"> does not include, and is distinguished from, infiltration.</w:t>
      </w:r>
    </w:p>
    <w:p w14:paraId="551D77F7" w14:textId="3087E31A" w:rsidR="004725A1" w:rsidRDefault="004725A1" w:rsidP="004725A1">
      <w:pPr>
        <w:spacing w:line="480" w:lineRule="auto"/>
        <w:rPr>
          <w:color w:val="000000"/>
        </w:rPr>
      </w:pPr>
      <w:r>
        <w:rPr>
          <w:color w:val="000000"/>
        </w:rPr>
        <w:lastRenderedPageBreak/>
        <w:tab/>
      </w:r>
      <w:r w:rsidR="00504F73">
        <w:rPr>
          <w:color w:val="000000"/>
        </w:rPr>
        <w:t>((</w:t>
      </w:r>
      <w:r>
        <w:rPr>
          <w:strike/>
          <w:color w:val="000000"/>
        </w:rPr>
        <w:t>N</w:t>
      </w:r>
      <w:r w:rsidR="00D61BCC">
        <w:rPr>
          <w:strike/>
          <w:color w:val="000000"/>
        </w:rPr>
        <w:t>.</w:t>
      </w:r>
      <w:r w:rsidR="00504F73">
        <w:rPr>
          <w:color w:val="000000"/>
        </w:rPr>
        <w:t>))</w:t>
      </w:r>
      <w:r w:rsidR="00D61BCC">
        <w:rPr>
          <w:color w:val="000000"/>
        </w:rPr>
        <w:t xml:space="preserve"> </w:t>
      </w:r>
      <w:r w:rsidR="00B8367C">
        <w:rPr>
          <w:color w:val="000000"/>
          <w:u w:val="single"/>
        </w:rPr>
        <w:t>P</w:t>
      </w:r>
      <w:r>
        <w:rPr>
          <w:color w:val="000000"/>
          <w:u w:val="single"/>
        </w:rPr>
        <w:t>.</w:t>
      </w:r>
      <w:r>
        <w:rPr>
          <w:color w:val="000000"/>
        </w:rPr>
        <w:t xml:space="preserve">  </w:t>
      </w:r>
      <w:r w:rsidR="00F109B4">
        <w:rPr>
          <w:color w:val="000000"/>
        </w:rPr>
        <w:t>"</w:t>
      </w:r>
      <w:r>
        <w:rPr>
          <w:color w:val="000000"/>
        </w:rPr>
        <w:t>Mgd</w:t>
      </w:r>
      <w:r w:rsidR="00F109B4">
        <w:rPr>
          <w:color w:val="000000"/>
        </w:rPr>
        <w:t>"</w:t>
      </w:r>
      <w:r>
        <w:rPr>
          <w:color w:val="000000"/>
        </w:rPr>
        <w:t xml:space="preserve"> means million gallons per day, a measure of wastewater treatment capacity,</w:t>
      </w:r>
    </w:p>
    <w:p w14:paraId="66902109" w14:textId="68201AC9" w:rsidR="004725A1" w:rsidRDefault="004725A1" w:rsidP="004725A1">
      <w:pPr>
        <w:spacing w:line="480" w:lineRule="auto"/>
        <w:rPr>
          <w:color w:val="000000"/>
        </w:rPr>
      </w:pPr>
      <w:r>
        <w:rPr>
          <w:color w:val="000000"/>
        </w:rPr>
        <w:tab/>
      </w:r>
      <w:r w:rsidR="00504F73">
        <w:rPr>
          <w:color w:val="000000"/>
        </w:rPr>
        <w:t>((</w:t>
      </w:r>
      <w:r>
        <w:rPr>
          <w:strike/>
          <w:color w:val="000000"/>
        </w:rPr>
        <w:t>O</w:t>
      </w:r>
      <w:r w:rsidR="00D61BCC">
        <w:rPr>
          <w:strike/>
          <w:color w:val="000000"/>
        </w:rPr>
        <w:t>.</w:t>
      </w:r>
      <w:r w:rsidR="00504F73">
        <w:rPr>
          <w:color w:val="000000"/>
        </w:rPr>
        <w:t>))</w:t>
      </w:r>
      <w:r w:rsidR="00D61BCC">
        <w:rPr>
          <w:color w:val="000000"/>
        </w:rPr>
        <w:t xml:space="preserve"> </w:t>
      </w:r>
      <w:r w:rsidR="00B8367C">
        <w:rPr>
          <w:color w:val="000000"/>
          <w:u w:val="single"/>
        </w:rPr>
        <w:t>Q</w:t>
      </w:r>
      <w:r>
        <w:rPr>
          <w:color w:val="000000"/>
          <w:u w:val="single"/>
        </w:rPr>
        <w:t>.</w:t>
      </w:r>
      <w:r>
        <w:rPr>
          <w:color w:val="000000"/>
        </w:rPr>
        <w:t xml:space="preserve">  </w:t>
      </w:r>
      <w:r w:rsidR="00F109B4">
        <w:rPr>
          <w:color w:val="000000"/>
        </w:rPr>
        <w:t>"</w:t>
      </w:r>
      <w:r>
        <w:rPr>
          <w:color w:val="000000"/>
        </w:rPr>
        <w:t>New customer</w:t>
      </w:r>
      <w:r w:rsidR="00F109B4">
        <w:rPr>
          <w:color w:val="000000"/>
        </w:rPr>
        <w:t>"</w:t>
      </w:r>
      <w:r>
        <w:rPr>
          <w:color w:val="000000"/>
        </w:rPr>
        <w:t xml:space="preserve"> means a customer who connects, reconnects, or establishes a new service on sewers tributary to the county</w:t>
      </w:r>
      <w:r w:rsidR="00F109B4">
        <w:rPr>
          <w:color w:val="000000"/>
        </w:rPr>
        <w:t>'</w:t>
      </w:r>
      <w:r>
        <w:rPr>
          <w:color w:val="000000"/>
        </w:rPr>
        <w:t xml:space="preserve">s metropolitan sewage system </w:t>
      </w:r>
      <w:r w:rsidR="00A00B5B">
        <w:rPr>
          <w:color w:val="000000"/>
        </w:rPr>
        <w:t>((</w:t>
      </w:r>
      <w:r>
        <w:rPr>
          <w:strike/>
          <w:color w:val="000000"/>
        </w:rPr>
        <w:t>on or after January 1, 2003</w:t>
      </w:r>
      <w:r w:rsidR="00A00B5B">
        <w:rPr>
          <w:color w:val="000000"/>
        </w:rPr>
        <w:t>))</w:t>
      </w:r>
      <w:r>
        <w:rPr>
          <w:color w:val="000000"/>
        </w:rPr>
        <w:t>.  This includes:</w:t>
      </w:r>
    </w:p>
    <w:p w14:paraId="42503C19" w14:textId="77777777" w:rsidR="004725A1" w:rsidRDefault="004725A1" w:rsidP="004725A1">
      <w:pPr>
        <w:spacing w:line="480" w:lineRule="auto"/>
        <w:rPr>
          <w:color w:val="000000"/>
        </w:rPr>
      </w:pPr>
      <w:r>
        <w:rPr>
          <w:color w:val="000000"/>
        </w:rPr>
        <w:tab/>
        <w:t xml:space="preserve">  1</w:t>
      </w:r>
      <w:proofErr w:type="gramStart"/>
      <w:r>
        <w:rPr>
          <w:color w:val="000000"/>
        </w:rPr>
        <w:t>.  New</w:t>
      </w:r>
      <w:proofErr w:type="gramEnd"/>
      <w:r>
        <w:rPr>
          <w:color w:val="000000"/>
        </w:rPr>
        <w:t xml:space="preserve"> connections to the existing collection system, including:</w:t>
      </w:r>
    </w:p>
    <w:p w14:paraId="1B1E5F27" w14:textId="77777777" w:rsidR="004725A1" w:rsidRDefault="004725A1" w:rsidP="004725A1">
      <w:pPr>
        <w:spacing w:line="480" w:lineRule="auto"/>
        <w:rPr>
          <w:color w:val="000000"/>
        </w:rPr>
      </w:pPr>
      <w:r>
        <w:rPr>
          <w:color w:val="000000"/>
        </w:rPr>
        <w:tab/>
        <w:t xml:space="preserve">    a.  flows from new single family and multiple unit residential connections; and</w:t>
      </w:r>
    </w:p>
    <w:p w14:paraId="77352D5C" w14:textId="77777777" w:rsidR="004725A1" w:rsidRDefault="004725A1" w:rsidP="004725A1">
      <w:pPr>
        <w:spacing w:line="480" w:lineRule="auto"/>
        <w:rPr>
          <w:color w:val="000000"/>
        </w:rPr>
      </w:pPr>
      <w:r>
        <w:rPr>
          <w:color w:val="000000"/>
        </w:rPr>
        <w:tab/>
        <w:t xml:space="preserve">    b.  new commercial or industrial connections;</w:t>
      </w:r>
    </w:p>
    <w:p w14:paraId="4E1A2C97" w14:textId="77777777" w:rsidR="004725A1" w:rsidRDefault="004725A1" w:rsidP="004725A1">
      <w:pPr>
        <w:spacing w:line="480" w:lineRule="auto"/>
        <w:rPr>
          <w:color w:val="000000"/>
        </w:rPr>
      </w:pPr>
      <w:r>
        <w:rPr>
          <w:color w:val="000000"/>
        </w:rPr>
        <w:tab/>
        <w:t xml:space="preserve">  2</w:t>
      </w:r>
      <w:proofErr w:type="gramStart"/>
      <w:r>
        <w:rPr>
          <w:color w:val="000000"/>
        </w:rPr>
        <w:t>.  Expansions</w:t>
      </w:r>
      <w:proofErr w:type="gramEnd"/>
      <w:r>
        <w:rPr>
          <w:color w:val="000000"/>
        </w:rPr>
        <w:t xml:space="preserve"> in activity from existing connections, including:</w:t>
      </w:r>
    </w:p>
    <w:p w14:paraId="5D2D7498" w14:textId="77777777" w:rsidR="004725A1" w:rsidRDefault="004725A1" w:rsidP="004725A1">
      <w:pPr>
        <w:spacing w:line="480" w:lineRule="auto"/>
        <w:rPr>
          <w:color w:val="000000"/>
        </w:rPr>
      </w:pPr>
      <w:r>
        <w:rPr>
          <w:color w:val="000000"/>
        </w:rPr>
        <w:tab/>
        <w:t xml:space="preserve">    a.  conversion of residential units (single or multiple) to include additional customers or equivalents, or both; and</w:t>
      </w:r>
    </w:p>
    <w:p w14:paraId="33DEDFF5" w14:textId="77777777" w:rsidR="004725A1" w:rsidRDefault="004725A1" w:rsidP="004725A1">
      <w:pPr>
        <w:spacing w:line="480" w:lineRule="auto"/>
        <w:rPr>
          <w:color w:val="000000"/>
        </w:rPr>
      </w:pPr>
      <w:r>
        <w:rPr>
          <w:color w:val="000000"/>
        </w:rPr>
        <w:tab/>
        <w:t xml:space="preserve">    b.  expansions in commercial or industrial activity; </w:t>
      </w:r>
    </w:p>
    <w:p w14:paraId="084293B2" w14:textId="77777777" w:rsidR="004725A1" w:rsidRDefault="004725A1" w:rsidP="004725A1">
      <w:pPr>
        <w:spacing w:line="480" w:lineRule="auto"/>
        <w:rPr>
          <w:color w:val="000000"/>
        </w:rPr>
      </w:pPr>
      <w:r>
        <w:rPr>
          <w:color w:val="000000"/>
        </w:rPr>
        <w:tab/>
        <w:t xml:space="preserve">  3</w:t>
      </w:r>
      <w:proofErr w:type="gramStart"/>
      <w:r>
        <w:rPr>
          <w:color w:val="000000"/>
        </w:rPr>
        <w:t>.  Septic</w:t>
      </w:r>
      <w:proofErr w:type="gramEnd"/>
      <w:r>
        <w:rPr>
          <w:color w:val="000000"/>
        </w:rPr>
        <w:t xml:space="preserve"> to sewer conversions; and</w:t>
      </w:r>
    </w:p>
    <w:p w14:paraId="7D28D765" w14:textId="77777777" w:rsidR="004725A1" w:rsidRDefault="004725A1" w:rsidP="004725A1">
      <w:pPr>
        <w:spacing w:line="480" w:lineRule="auto"/>
        <w:rPr>
          <w:color w:val="000000"/>
        </w:rPr>
      </w:pPr>
      <w:r>
        <w:rPr>
          <w:color w:val="000000"/>
        </w:rPr>
        <w:tab/>
        <w:t xml:space="preserve">  4</w:t>
      </w:r>
      <w:proofErr w:type="gramStart"/>
      <w:r>
        <w:rPr>
          <w:color w:val="000000"/>
        </w:rPr>
        <w:t>.  I</w:t>
      </w:r>
      <w:proofErr w:type="gramEnd"/>
      <w:r>
        <w:rPr>
          <w:color w:val="000000"/>
        </w:rPr>
        <w:t>/I flows from the new connections and newly constructed conveyance systems.</w:t>
      </w:r>
    </w:p>
    <w:p w14:paraId="22DC45B0" w14:textId="32B06FA8" w:rsidR="004725A1" w:rsidRDefault="004725A1" w:rsidP="004725A1">
      <w:pPr>
        <w:spacing w:line="480" w:lineRule="auto"/>
        <w:rPr>
          <w:color w:val="000000"/>
        </w:rPr>
      </w:pPr>
      <w:r>
        <w:rPr>
          <w:color w:val="000000"/>
        </w:rPr>
        <w:tab/>
      </w:r>
      <w:r w:rsidR="00504F73">
        <w:rPr>
          <w:color w:val="000000"/>
        </w:rPr>
        <w:t>((</w:t>
      </w:r>
      <w:r>
        <w:rPr>
          <w:strike/>
          <w:color w:val="000000"/>
        </w:rPr>
        <w:t>P</w:t>
      </w:r>
      <w:r w:rsidR="00846EC7">
        <w:rPr>
          <w:strike/>
          <w:color w:val="000000"/>
        </w:rPr>
        <w:t>.</w:t>
      </w:r>
      <w:r w:rsidR="00504F73">
        <w:rPr>
          <w:color w:val="000000"/>
        </w:rPr>
        <w:t>))</w:t>
      </w:r>
      <w:r w:rsidR="00846EC7">
        <w:rPr>
          <w:color w:val="000000"/>
        </w:rPr>
        <w:t xml:space="preserve"> </w:t>
      </w:r>
      <w:r w:rsidR="00B8367C">
        <w:rPr>
          <w:color w:val="000000"/>
          <w:u w:val="single"/>
        </w:rPr>
        <w:t>R</w:t>
      </w:r>
      <w:r>
        <w:rPr>
          <w:color w:val="000000"/>
          <w:u w:val="single"/>
        </w:rPr>
        <w:t>.</w:t>
      </w:r>
      <w:r>
        <w:rPr>
          <w:color w:val="000000"/>
        </w:rPr>
        <w:t xml:space="preserve">  </w:t>
      </w:r>
      <w:r w:rsidR="00F109B4">
        <w:rPr>
          <w:color w:val="000000"/>
        </w:rPr>
        <w:t>"</w:t>
      </w:r>
      <w:proofErr w:type="spellStart"/>
      <w:r>
        <w:rPr>
          <w:color w:val="000000"/>
        </w:rPr>
        <w:t>Nonpotable</w:t>
      </w:r>
      <w:proofErr w:type="spellEnd"/>
      <w:r>
        <w:rPr>
          <w:color w:val="000000"/>
        </w:rPr>
        <w:t xml:space="preserve"> use</w:t>
      </w:r>
      <w:r w:rsidR="00F109B4">
        <w:rPr>
          <w:color w:val="000000"/>
        </w:rPr>
        <w:t>"</w:t>
      </w:r>
      <w:r>
        <w:rPr>
          <w:color w:val="000000"/>
        </w:rPr>
        <w:t xml:space="preserve"> means using reclaimed water for nondrinking water applications that may include but are not limited to irrigation, industrial processing, agricultural uses</w:t>
      </w:r>
      <w:r w:rsidR="00815FB0">
        <w:rPr>
          <w:color w:val="000000"/>
          <w:u w:val="single"/>
        </w:rPr>
        <w:t>,</w:t>
      </w:r>
      <w:r>
        <w:rPr>
          <w:color w:val="000000"/>
        </w:rPr>
        <w:t xml:space="preserve"> and stream augmentation.</w:t>
      </w:r>
    </w:p>
    <w:p w14:paraId="776A3E7C" w14:textId="7EF122BA" w:rsidR="004725A1" w:rsidRDefault="004725A1" w:rsidP="004725A1">
      <w:pPr>
        <w:spacing w:line="480" w:lineRule="auto"/>
        <w:rPr>
          <w:color w:val="000000"/>
        </w:rPr>
      </w:pPr>
      <w:r>
        <w:rPr>
          <w:color w:val="000000"/>
        </w:rPr>
        <w:tab/>
      </w:r>
      <w:r w:rsidR="00504F73">
        <w:rPr>
          <w:color w:val="000000"/>
        </w:rPr>
        <w:t>((</w:t>
      </w:r>
      <w:r>
        <w:rPr>
          <w:strike/>
          <w:color w:val="000000"/>
        </w:rPr>
        <w:t>Q</w:t>
      </w:r>
      <w:r w:rsidR="00846EC7">
        <w:rPr>
          <w:strike/>
          <w:color w:val="000000"/>
        </w:rPr>
        <w:t>.</w:t>
      </w:r>
      <w:r w:rsidR="00504F73">
        <w:rPr>
          <w:color w:val="000000"/>
        </w:rPr>
        <w:t>))</w:t>
      </w:r>
      <w:r w:rsidR="00846EC7">
        <w:rPr>
          <w:color w:val="000000"/>
        </w:rPr>
        <w:t xml:space="preserve"> </w:t>
      </w:r>
      <w:r w:rsidR="00B8367C">
        <w:rPr>
          <w:color w:val="000000"/>
          <w:u w:val="single"/>
        </w:rPr>
        <w:t>S</w:t>
      </w:r>
      <w:r>
        <w:rPr>
          <w:color w:val="000000"/>
          <w:u w:val="single"/>
        </w:rPr>
        <w:t>.</w:t>
      </w:r>
      <w:r>
        <w:rPr>
          <w:color w:val="000000"/>
        </w:rPr>
        <w:t xml:space="preserve"> </w:t>
      </w:r>
      <w:r w:rsidR="00ED0BDD">
        <w:rPr>
          <w:color w:val="000000"/>
        </w:rPr>
        <w:t xml:space="preserve"> </w:t>
      </w:r>
      <w:r w:rsidR="00F109B4">
        <w:rPr>
          <w:color w:val="000000"/>
        </w:rPr>
        <w:t>"</w:t>
      </w:r>
      <w:r>
        <w:rPr>
          <w:color w:val="000000"/>
        </w:rPr>
        <w:t>Operational master plan</w:t>
      </w:r>
      <w:r w:rsidR="00F109B4">
        <w:rPr>
          <w:color w:val="000000"/>
        </w:rPr>
        <w:t>"</w:t>
      </w:r>
      <w:r>
        <w:rPr>
          <w:color w:val="000000"/>
        </w:rPr>
        <w:t xml:space="preserve"> means a comprehensive plan for an agency setting forth how the organization will operate now and in the future.  An operational master plan shall include the analysis of alternatives and their life cycle costs to accomplish defined goals and objectives, performance measures, projected workload, needed resources, implementation schedules</w:t>
      </w:r>
      <w:r w:rsidR="00815FB0">
        <w:rPr>
          <w:color w:val="000000"/>
          <w:u w:val="single"/>
        </w:rPr>
        <w:t>,</w:t>
      </w:r>
      <w:r>
        <w:rPr>
          <w:color w:val="000000"/>
        </w:rPr>
        <w:t xml:space="preserve"> and general cost estimates.  The operational </w:t>
      </w:r>
      <w:r>
        <w:rPr>
          <w:color w:val="000000"/>
        </w:rPr>
        <w:lastRenderedPageBreak/>
        <w:t>master plan shall also address how the organization would respond in the future to changed conditions.</w:t>
      </w:r>
    </w:p>
    <w:p w14:paraId="41EC1B2D" w14:textId="78FB589C" w:rsidR="004725A1" w:rsidRDefault="004725A1" w:rsidP="004725A1">
      <w:pPr>
        <w:spacing w:line="480" w:lineRule="auto"/>
        <w:rPr>
          <w:color w:val="000000"/>
        </w:rPr>
      </w:pPr>
      <w:r>
        <w:rPr>
          <w:color w:val="000000"/>
        </w:rPr>
        <w:tab/>
      </w:r>
      <w:r w:rsidR="00504F73">
        <w:rPr>
          <w:color w:val="000000"/>
        </w:rPr>
        <w:t>((</w:t>
      </w:r>
      <w:r>
        <w:rPr>
          <w:strike/>
          <w:color w:val="000000"/>
        </w:rPr>
        <w:t>R</w:t>
      </w:r>
      <w:r w:rsidR="00846EC7">
        <w:rPr>
          <w:strike/>
          <w:color w:val="000000"/>
        </w:rPr>
        <w:t>.</w:t>
      </w:r>
      <w:r w:rsidR="00504F73">
        <w:rPr>
          <w:color w:val="000000"/>
        </w:rPr>
        <w:t>))</w:t>
      </w:r>
      <w:r w:rsidR="00846EC7">
        <w:rPr>
          <w:color w:val="000000"/>
        </w:rPr>
        <w:t xml:space="preserve"> </w:t>
      </w:r>
      <w:r w:rsidR="00B8367C">
        <w:rPr>
          <w:color w:val="000000"/>
          <w:u w:val="single"/>
        </w:rPr>
        <w:t>T</w:t>
      </w:r>
      <w:r>
        <w:rPr>
          <w:color w:val="000000"/>
          <w:u w:val="single"/>
        </w:rPr>
        <w:t>.</w:t>
      </w:r>
      <w:r>
        <w:rPr>
          <w:color w:val="000000"/>
        </w:rPr>
        <w:t xml:space="preserve">  </w:t>
      </w:r>
      <w:r w:rsidR="00F109B4">
        <w:rPr>
          <w:color w:val="000000"/>
        </w:rPr>
        <w:t>"</w:t>
      </w:r>
      <w:r>
        <w:rPr>
          <w:color w:val="000000"/>
        </w:rPr>
        <w:t>Reclaimed water</w:t>
      </w:r>
      <w:r w:rsidR="00F109B4">
        <w:rPr>
          <w:color w:val="000000"/>
        </w:rPr>
        <w:t>"</w:t>
      </w:r>
      <w:r>
        <w:rPr>
          <w:color w:val="000000"/>
        </w:rPr>
        <w:t xml:space="preserve"> means wastewater that is treated to a sufficiently high level that it can be safely used for intended purposes.</w:t>
      </w:r>
    </w:p>
    <w:p w14:paraId="19DB5834" w14:textId="5D833EDF" w:rsidR="004725A1" w:rsidRDefault="004725A1" w:rsidP="004725A1">
      <w:pPr>
        <w:spacing w:line="480" w:lineRule="auto"/>
        <w:rPr>
          <w:color w:val="000000"/>
        </w:rPr>
      </w:pPr>
      <w:r>
        <w:rPr>
          <w:color w:val="000000"/>
        </w:rPr>
        <w:tab/>
      </w:r>
      <w:r w:rsidR="00504F73">
        <w:rPr>
          <w:color w:val="000000"/>
        </w:rPr>
        <w:t>((</w:t>
      </w:r>
      <w:r>
        <w:rPr>
          <w:strike/>
          <w:color w:val="000000"/>
        </w:rPr>
        <w:t>S</w:t>
      </w:r>
      <w:r w:rsidR="00DA52E0">
        <w:rPr>
          <w:strike/>
          <w:color w:val="000000"/>
        </w:rPr>
        <w:t>.</w:t>
      </w:r>
      <w:r w:rsidR="00504F73">
        <w:rPr>
          <w:color w:val="000000"/>
        </w:rPr>
        <w:t>))</w:t>
      </w:r>
      <w:r w:rsidR="00846EC7">
        <w:rPr>
          <w:color w:val="000000"/>
        </w:rPr>
        <w:t xml:space="preserve"> </w:t>
      </w:r>
      <w:r w:rsidR="00B8367C">
        <w:rPr>
          <w:color w:val="000000"/>
          <w:u w:val="single"/>
        </w:rPr>
        <w:t>U</w:t>
      </w:r>
      <w:r>
        <w:rPr>
          <w:color w:val="000000"/>
          <w:u w:val="single"/>
        </w:rPr>
        <w:t>.</w:t>
      </w:r>
      <w:r>
        <w:rPr>
          <w:color w:val="000000"/>
        </w:rPr>
        <w:t xml:space="preserve">  </w:t>
      </w:r>
      <w:r w:rsidR="00F109B4">
        <w:rPr>
          <w:color w:val="000000"/>
        </w:rPr>
        <w:t>"</w:t>
      </w:r>
      <w:r>
        <w:rPr>
          <w:color w:val="000000"/>
        </w:rPr>
        <w:t>Residential customer equivalent</w:t>
      </w:r>
      <w:r w:rsidR="00F109B4">
        <w:rPr>
          <w:color w:val="000000"/>
        </w:rPr>
        <w:t>"</w:t>
      </w:r>
      <w:r>
        <w:rPr>
          <w:color w:val="000000"/>
        </w:rPr>
        <w:t xml:space="preserve"> means the factor in cubic feet of water used to describe the discharge from a single-family residence.  Commercial and industrial customers are converted to residential customer equivalents based on the volume of water consumption.</w:t>
      </w:r>
    </w:p>
    <w:p w14:paraId="0ED387FA" w14:textId="0F0FE7ED" w:rsidR="004725A1" w:rsidRDefault="004725A1" w:rsidP="004725A1">
      <w:pPr>
        <w:spacing w:line="480" w:lineRule="auto"/>
        <w:rPr>
          <w:color w:val="000000"/>
        </w:rPr>
      </w:pPr>
      <w:r>
        <w:rPr>
          <w:color w:val="000000"/>
        </w:rPr>
        <w:tab/>
      </w:r>
      <w:r w:rsidR="00504F73">
        <w:rPr>
          <w:color w:val="000000"/>
        </w:rPr>
        <w:t>((</w:t>
      </w:r>
      <w:r>
        <w:rPr>
          <w:strike/>
          <w:color w:val="000000"/>
        </w:rPr>
        <w:t>T</w:t>
      </w:r>
      <w:r w:rsidR="00DA52E0">
        <w:rPr>
          <w:strike/>
          <w:color w:val="000000"/>
        </w:rPr>
        <w:t>.</w:t>
      </w:r>
      <w:r w:rsidR="00504F73">
        <w:rPr>
          <w:color w:val="000000"/>
        </w:rPr>
        <w:t>))</w:t>
      </w:r>
      <w:r w:rsidR="00DA52E0">
        <w:rPr>
          <w:color w:val="000000"/>
        </w:rPr>
        <w:t xml:space="preserve"> </w:t>
      </w:r>
      <w:r w:rsidR="00B8367C">
        <w:rPr>
          <w:color w:val="000000"/>
          <w:u w:val="single"/>
        </w:rPr>
        <w:t>V</w:t>
      </w:r>
      <w:r>
        <w:rPr>
          <w:color w:val="000000"/>
          <w:u w:val="single"/>
        </w:rPr>
        <w:t>.</w:t>
      </w:r>
      <w:r>
        <w:rPr>
          <w:color w:val="000000"/>
        </w:rPr>
        <w:t xml:space="preserve">  </w:t>
      </w:r>
      <w:r w:rsidR="00F109B4">
        <w:rPr>
          <w:color w:val="000000"/>
        </w:rPr>
        <w:t>"</w:t>
      </w:r>
      <w:r>
        <w:rPr>
          <w:color w:val="000000"/>
        </w:rPr>
        <w:t>RWQC</w:t>
      </w:r>
      <w:r w:rsidR="00F109B4">
        <w:rPr>
          <w:color w:val="000000"/>
        </w:rPr>
        <w:t>"</w:t>
      </w:r>
      <w:r>
        <w:rPr>
          <w:color w:val="000000"/>
        </w:rPr>
        <w:t xml:space="preserve"> means the regional water quality committee, which is a regional committee as defined by Section 270 of the King County Charter, with powers and duties to </w:t>
      </w:r>
      <w:r w:rsidR="00F109B4">
        <w:rPr>
          <w:color w:val="000000"/>
        </w:rPr>
        <w:t>"</w:t>
      </w:r>
      <w:r>
        <w:rPr>
          <w:color w:val="000000"/>
        </w:rPr>
        <w:t>develop, review and recommend ordinances and motions adopting, repealing, or amending countywide policies and plans relating to the subject matter area for which a regional committee has been established.</w:t>
      </w:r>
      <w:r w:rsidR="00F109B4">
        <w:rPr>
          <w:color w:val="000000"/>
        </w:rPr>
        <w:t>"</w:t>
      </w:r>
    </w:p>
    <w:p w14:paraId="6414476D" w14:textId="70412CB0" w:rsidR="004725A1" w:rsidRDefault="004725A1" w:rsidP="004725A1">
      <w:pPr>
        <w:spacing w:line="480" w:lineRule="auto"/>
        <w:rPr>
          <w:color w:val="000000"/>
        </w:rPr>
      </w:pPr>
      <w:r>
        <w:rPr>
          <w:color w:val="000000"/>
        </w:rPr>
        <w:tab/>
      </w:r>
      <w:r w:rsidR="00504F73">
        <w:rPr>
          <w:color w:val="000000"/>
        </w:rPr>
        <w:t>((</w:t>
      </w:r>
      <w:r>
        <w:rPr>
          <w:strike/>
          <w:color w:val="000000"/>
        </w:rPr>
        <w:t>U</w:t>
      </w:r>
      <w:r w:rsidR="00DA52E0">
        <w:rPr>
          <w:strike/>
          <w:color w:val="000000"/>
        </w:rPr>
        <w:t>.</w:t>
      </w:r>
      <w:r w:rsidR="00504F73">
        <w:rPr>
          <w:color w:val="000000"/>
        </w:rPr>
        <w:t>))</w:t>
      </w:r>
      <w:r w:rsidR="00DA52E0">
        <w:rPr>
          <w:color w:val="000000"/>
        </w:rPr>
        <w:t xml:space="preserve"> </w:t>
      </w:r>
      <w:r w:rsidR="00B8367C">
        <w:rPr>
          <w:color w:val="000000"/>
          <w:u w:val="single"/>
        </w:rPr>
        <w:t>W</w:t>
      </w:r>
      <w:r>
        <w:rPr>
          <w:color w:val="000000"/>
          <w:u w:val="single"/>
        </w:rPr>
        <w:t>.</w:t>
      </w:r>
      <w:r>
        <w:rPr>
          <w:color w:val="000000"/>
        </w:rPr>
        <w:t xml:space="preserve">  </w:t>
      </w:r>
      <w:r w:rsidR="00F109B4">
        <w:rPr>
          <w:color w:val="000000"/>
        </w:rPr>
        <w:t>"</w:t>
      </w:r>
      <w:r>
        <w:rPr>
          <w:color w:val="000000"/>
        </w:rPr>
        <w:t>RWSP</w:t>
      </w:r>
      <w:r w:rsidR="00F109B4">
        <w:rPr>
          <w:color w:val="000000"/>
        </w:rPr>
        <w:t>"</w:t>
      </w:r>
      <w:r>
        <w:rPr>
          <w:color w:val="000000"/>
        </w:rPr>
        <w:t xml:space="preserve"> means the regional wastewater services plan.</w:t>
      </w:r>
    </w:p>
    <w:p w14:paraId="790516FB" w14:textId="79BF52E1" w:rsidR="004725A1" w:rsidRDefault="004725A1" w:rsidP="004725A1">
      <w:pPr>
        <w:spacing w:line="480" w:lineRule="auto"/>
        <w:rPr>
          <w:color w:val="000000"/>
        </w:rPr>
      </w:pPr>
      <w:r>
        <w:rPr>
          <w:color w:val="000000"/>
        </w:rPr>
        <w:tab/>
      </w:r>
      <w:r w:rsidR="00504F73">
        <w:rPr>
          <w:color w:val="000000"/>
        </w:rPr>
        <w:t>((</w:t>
      </w:r>
      <w:r>
        <w:rPr>
          <w:strike/>
          <w:color w:val="000000"/>
        </w:rPr>
        <w:t>V</w:t>
      </w:r>
      <w:r w:rsidR="00DA52E0">
        <w:rPr>
          <w:strike/>
          <w:color w:val="000000"/>
        </w:rPr>
        <w:t>.</w:t>
      </w:r>
      <w:r w:rsidR="00504F73">
        <w:rPr>
          <w:color w:val="000000"/>
        </w:rPr>
        <w:t>))</w:t>
      </w:r>
      <w:r w:rsidR="00DA52E0">
        <w:rPr>
          <w:color w:val="000000"/>
        </w:rPr>
        <w:t xml:space="preserve"> </w:t>
      </w:r>
      <w:r w:rsidR="00B8367C">
        <w:rPr>
          <w:color w:val="000000"/>
          <w:u w:val="single"/>
        </w:rPr>
        <w:t>X</w:t>
      </w:r>
      <w:r>
        <w:rPr>
          <w:color w:val="000000"/>
          <w:u w:val="single"/>
        </w:rPr>
        <w:t>.</w:t>
      </w:r>
      <w:r>
        <w:rPr>
          <w:color w:val="000000"/>
        </w:rPr>
        <w:t xml:space="preserve"> </w:t>
      </w:r>
      <w:r w:rsidR="00DA52E0">
        <w:rPr>
          <w:color w:val="000000"/>
        </w:rPr>
        <w:t xml:space="preserve"> </w:t>
      </w:r>
      <w:r w:rsidR="00F109B4">
        <w:rPr>
          <w:color w:val="000000"/>
        </w:rPr>
        <w:t>"</w:t>
      </w:r>
      <w:r>
        <w:rPr>
          <w:color w:val="000000"/>
        </w:rPr>
        <w:t>Sewer rate</w:t>
      </w:r>
      <w:r w:rsidR="00F109B4">
        <w:rPr>
          <w:color w:val="000000"/>
        </w:rPr>
        <w:t>"</w:t>
      </w:r>
      <w:r>
        <w:rPr>
          <w:color w:val="000000"/>
        </w:rPr>
        <w:t xml:space="preserve"> means the amount in dollars, charged </w:t>
      </w:r>
      <w:r w:rsidR="00407FCC">
        <w:rPr>
          <w:color w:val="000000"/>
        </w:rPr>
        <w:t>((</w:t>
      </w:r>
      <w:r w:rsidRPr="00407FCC">
        <w:rPr>
          <w:strike/>
          <w:color w:val="000000"/>
        </w:rPr>
        <w:t>to a</w:t>
      </w:r>
      <w:r w:rsidR="00407FCC">
        <w:rPr>
          <w:color w:val="000000"/>
        </w:rPr>
        <w:t xml:space="preserve">)) </w:t>
      </w:r>
      <w:r w:rsidR="00407FCC">
        <w:rPr>
          <w:color w:val="000000"/>
          <w:u w:val="single"/>
        </w:rPr>
        <w:t>per</w:t>
      </w:r>
      <w:r>
        <w:rPr>
          <w:color w:val="000000"/>
        </w:rPr>
        <w:t xml:space="preserve"> residential customer equivalent each month for use of the wastewater system.</w:t>
      </w:r>
    </w:p>
    <w:p w14:paraId="534F9B16" w14:textId="614E109B" w:rsidR="004725A1" w:rsidRDefault="004725A1" w:rsidP="004725A1">
      <w:pPr>
        <w:spacing w:line="480" w:lineRule="auto"/>
        <w:rPr>
          <w:color w:val="000000"/>
        </w:rPr>
      </w:pPr>
      <w:r>
        <w:rPr>
          <w:color w:val="000000"/>
        </w:rPr>
        <w:tab/>
      </w:r>
      <w:r w:rsidR="00504F73">
        <w:rPr>
          <w:color w:val="000000"/>
        </w:rPr>
        <w:t>((</w:t>
      </w:r>
      <w:r>
        <w:rPr>
          <w:strike/>
          <w:color w:val="000000"/>
        </w:rPr>
        <w:t>W</w:t>
      </w:r>
      <w:r w:rsidR="00DA52E0">
        <w:rPr>
          <w:strike/>
          <w:color w:val="000000"/>
        </w:rPr>
        <w:t>.</w:t>
      </w:r>
      <w:r w:rsidR="00504F73">
        <w:rPr>
          <w:color w:val="000000"/>
        </w:rPr>
        <w:t>))</w:t>
      </w:r>
      <w:r w:rsidR="00DA52E0">
        <w:rPr>
          <w:color w:val="000000"/>
        </w:rPr>
        <w:t xml:space="preserve"> </w:t>
      </w:r>
      <w:r w:rsidR="00B8367C">
        <w:rPr>
          <w:color w:val="000000"/>
          <w:u w:val="single"/>
        </w:rPr>
        <w:t>Y</w:t>
      </w:r>
      <w:r>
        <w:rPr>
          <w:color w:val="000000"/>
          <w:u w:val="single"/>
        </w:rPr>
        <w:t>.</w:t>
      </w:r>
      <w:r>
        <w:rPr>
          <w:color w:val="000000"/>
        </w:rPr>
        <w:t xml:space="preserve">  </w:t>
      </w:r>
      <w:r w:rsidR="00F109B4">
        <w:rPr>
          <w:color w:val="000000"/>
        </w:rPr>
        <w:t>"</w:t>
      </w:r>
      <w:r>
        <w:rPr>
          <w:color w:val="000000"/>
        </w:rPr>
        <w:t>Shall</w:t>
      </w:r>
      <w:r w:rsidR="00F109B4">
        <w:rPr>
          <w:color w:val="000000"/>
        </w:rPr>
        <w:t>"</w:t>
      </w:r>
      <w:r>
        <w:rPr>
          <w:color w:val="000000"/>
        </w:rPr>
        <w:t xml:space="preserve"> and </w:t>
      </w:r>
      <w:r w:rsidR="00F109B4">
        <w:rPr>
          <w:color w:val="000000"/>
        </w:rPr>
        <w:t>"</w:t>
      </w:r>
      <w:r>
        <w:rPr>
          <w:color w:val="000000"/>
        </w:rPr>
        <w:t>will</w:t>
      </w:r>
      <w:r w:rsidR="00F109B4">
        <w:rPr>
          <w:color w:val="000000"/>
        </w:rPr>
        <w:t>"</w:t>
      </w:r>
      <w:r>
        <w:rPr>
          <w:color w:val="000000"/>
        </w:rPr>
        <w:t xml:space="preserve"> in a policy mean that it is mandatory to carry out the policy.  </w:t>
      </w:r>
      <w:r w:rsidR="00F109B4">
        <w:rPr>
          <w:color w:val="000000"/>
        </w:rPr>
        <w:t>"</w:t>
      </w:r>
      <w:r>
        <w:rPr>
          <w:color w:val="000000"/>
        </w:rPr>
        <w:t>Should</w:t>
      </w:r>
      <w:r w:rsidR="00F109B4">
        <w:rPr>
          <w:color w:val="000000"/>
        </w:rPr>
        <w:t>"</w:t>
      </w:r>
      <w:r>
        <w:rPr>
          <w:color w:val="000000"/>
        </w:rPr>
        <w:t xml:space="preserve"> in a policy provides noncompulsory guidance and establishes some discretion in making decisions.  </w:t>
      </w:r>
      <w:r w:rsidR="00F109B4">
        <w:rPr>
          <w:color w:val="000000"/>
        </w:rPr>
        <w:t>"</w:t>
      </w:r>
      <w:r>
        <w:rPr>
          <w:color w:val="000000"/>
        </w:rPr>
        <w:t>May</w:t>
      </w:r>
      <w:r w:rsidR="00F109B4">
        <w:rPr>
          <w:color w:val="000000"/>
        </w:rPr>
        <w:t>"</w:t>
      </w:r>
      <w:r>
        <w:rPr>
          <w:color w:val="000000"/>
        </w:rPr>
        <w:t xml:space="preserve"> in a policy means that it is in the interest of the county or other named entity to carry out the policy but there is total discretion in making decisions.</w:t>
      </w:r>
    </w:p>
    <w:p w14:paraId="7C72E5A4" w14:textId="4E72AF91" w:rsidR="000D0D3B" w:rsidRDefault="00905D09" w:rsidP="004725A1">
      <w:pPr>
        <w:spacing w:line="480" w:lineRule="auto"/>
        <w:rPr>
          <w:color w:val="000000"/>
          <w:u w:val="single"/>
        </w:rPr>
      </w:pPr>
      <w:r>
        <w:rPr>
          <w:color w:val="000000"/>
        </w:rPr>
        <w:tab/>
      </w:r>
      <w:r w:rsidR="00ED0BDD">
        <w:rPr>
          <w:color w:val="000000"/>
        </w:rPr>
        <w:t>((</w:t>
      </w:r>
      <w:r w:rsidR="00ED0BDD" w:rsidRPr="00D72032">
        <w:rPr>
          <w:strike/>
          <w:color w:val="000000"/>
        </w:rPr>
        <w:t>X.</w:t>
      </w:r>
      <w:r w:rsidR="00ED0BDD">
        <w:rPr>
          <w:color w:val="000000"/>
        </w:rPr>
        <w:t xml:space="preserve">)) </w:t>
      </w:r>
      <w:r w:rsidR="008834EC">
        <w:rPr>
          <w:color w:val="000000"/>
          <w:u w:val="single"/>
        </w:rPr>
        <w:t>Z</w:t>
      </w:r>
      <w:r w:rsidR="00241013">
        <w:rPr>
          <w:color w:val="000000"/>
          <w:u w:val="single"/>
        </w:rPr>
        <w:t xml:space="preserve">.  </w:t>
      </w:r>
      <w:r w:rsidR="00ED140A">
        <w:rPr>
          <w:color w:val="000000"/>
          <w:u w:val="single"/>
        </w:rPr>
        <w:t>"</w:t>
      </w:r>
      <w:r w:rsidR="00241013">
        <w:rPr>
          <w:color w:val="000000"/>
          <w:u w:val="single"/>
        </w:rPr>
        <w:t>Substantial wastewater system capacity plans</w:t>
      </w:r>
      <w:r w:rsidR="00ED140A">
        <w:rPr>
          <w:color w:val="000000"/>
          <w:u w:val="single"/>
        </w:rPr>
        <w:t>"</w:t>
      </w:r>
      <w:r w:rsidR="00241013">
        <w:rPr>
          <w:color w:val="000000"/>
          <w:u w:val="single"/>
        </w:rPr>
        <w:t xml:space="preserve"> means major planning efforts including the Comprehensive Water Pollution Abatement Plan, </w:t>
      </w:r>
      <w:r w:rsidR="00894704">
        <w:rPr>
          <w:color w:val="000000"/>
          <w:u w:val="single"/>
        </w:rPr>
        <w:t xml:space="preserve">operational master </w:t>
      </w:r>
      <w:r w:rsidR="00894704">
        <w:rPr>
          <w:color w:val="000000"/>
          <w:u w:val="single"/>
        </w:rPr>
        <w:lastRenderedPageBreak/>
        <w:t xml:space="preserve">plan, </w:t>
      </w:r>
      <w:r w:rsidR="00241013">
        <w:rPr>
          <w:color w:val="000000"/>
          <w:u w:val="single"/>
        </w:rPr>
        <w:t>RWSP, and the planning documents that identify the conveyance and treatment planned capacity out to 206</w:t>
      </w:r>
      <w:r w:rsidR="00ED140A">
        <w:rPr>
          <w:color w:val="000000"/>
          <w:u w:val="single"/>
        </w:rPr>
        <w:t>0.</w:t>
      </w:r>
    </w:p>
    <w:p w14:paraId="26DC26D8" w14:textId="03781EEF" w:rsidR="00411E24" w:rsidRDefault="00C7421D" w:rsidP="004725A1">
      <w:pPr>
        <w:spacing w:line="480" w:lineRule="auto"/>
        <w:rPr>
          <w:color w:val="000000"/>
          <w:u w:val="single"/>
        </w:rPr>
      </w:pPr>
      <w:r>
        <w:rPr>
          <w:color w:val="000000"/>
        </w:rPr>
        <w:tab/>
      </w:r>
      <w:r w:rsidR="008834EC">
        <w:rPr>
          <w:color w:val="000000"/>
          <w:u w:val="single"/>
        </w:rPr>
        <w:t>AA</w:t>
      </w:r>
      <w:r w:rsidR="00411E24">
        <w:rPr>
          <w:color w:val="000000"/>
          <w:u w:val="single"/>
        </w:rPr>
        <w:t xml:space="preserve">. </w:t>
      </w:r>
      <w:r w:rsidR="00EB76A5">
        <w:rPr>
          <w:color w:val="000000"/>
          <w:u w:val="single"/>
        </w:rPr>
        <w:t xml:space="preserve"> </w:t>
      </w:r>
      <w:r w:rsidR="008C27FC">
        <w:rPr>
          <w:color w:val="000000"/>
          <w:u w:val="single"/>
        </w:rPr>
        <w:t>"Total wastewater system capacity" means the projected capacity of the wastewater system through 2060, as determined by the substantial wastewater system capacity plans.</w:t>
      </w:r>
    </w:p>
    <w:p w14:paraId="2FFD773B" w14:textId="2772210C" w:rsidR="004725A1" w:rsidRDefault="00090786" w:rsidP="004725A1">
      <w:pPr>
        <w:spacing w:line="480" w:lineRule="auto"/>
        <w:rPr>
          <w:color w:val="000000"/>
        </w:rPr>
      </w:pPr>
      <w:r>
        <w:rPr>
          <w:color w:val="000000"/>
        </w:rPr>
        <w:tab/>
      </w:r>
      <w:r w:rsidR="008834EC">
        <w:rPr>
          <w:color w:val="000000"/>
          <w:u w:val="single"/>
        </w:rPr>
        <w:t>BB</w:t>
      </w:r>
      <w:r w:rsidR="004725A1">
        <w:rPr>
          <w:color w:val="000000"/>
          <w:u w:val="single"/>
        </w:rPr>
        <w:t>.</w:t>
      </w:r>
      <w:r w:rsidR="004725A1">
        <w:rPr>
          <w:color w:val="000000"/>
        </w:rPr>
        <w:t xml:space="preserve">  </w:t>
      </w:r>
      <w:r w:rsidR="00F109B4">
        <w:rPr>
          <w:color w:val="000000"/>
        </w:rPr>
        <w:t>"</w:t>
      </w:r>
      <w:r w:rsidR="004725A1">
        <w:rPr>
          <w:color w:val="000000"/>
        </w:rPr>
        <w:t>Wastewater revenues</w:t>
      </w:r>
      <w:r w:rsidR="00F109B4">
        <w:rPr>
          <w:color w:val="000000"/>
        </w:rPr>
        <w:t>"</w:t>
      </w:r>
      <w:r w:rsidR="004725A1">
        <w:rPr>
          <w:color w:val="000000"/>
        </w:rPr>
        <w:t xml:space="preserve"> means revenues from the monthly sewer rate, capacity charge, grants</w:t>
      </w:r>
      <w:r w:rsidR="00957811">
        <w:rPr>
          <w:color w:val="000000"/>
          <w:u w:val="single"/>
        </w:rPr>
        <w:t>,</w:t>
      </w:r>
      <w:r w:rsidR="004725A1">
        <w:rPr>
          <w:color w:val="000000"/>
        </w:rPr>
        <w:t xml:space="preserve"> and other revenues, such as interest income and charges for services, available for the wastewater system.</w:t>
      </w:r>
    </w:p>
    <w:p w14:paraId="29D3DCEA" w14:textId="3973D524" w:rsidR="004725A1" w:rsidRDefault="00090786" w:rsidP="004725A1">
      <w:pPr>
        <w:spacing w:line="480" w:lineRule="auto"/>
        <w:rPr>
          <w:color w:val="000000"/>
        </w:rPr>
      </w:pPr>
      <w:r>
        <w:rPr>
          <w:color w:val="000000"/>
        </w:rPr>
        <w:tab/>
      </w:r>
      <w:r w:rsidR="00504F73">
        <w:rPr>
          <w:color w:val="000000"/>
        </w:rPr>
        <w:t>((</w:t>
      </w:r>
      <w:r w:rsidR="004725A1">
        <w:rPr>
          <w:strike/>
          <w:color w:val="000000"/>
        </w:rPr>
        <w:t>Y</w:t>
      </w:r>
      <w:r w:rsidR="00DA52E0">
        <w:rPr>
          <w:strike/>
          <w:color w:val="000000"/>
        </w:rPr>
        <w:t>.</w:t>
      </w:r>
      <w:r w:rsidR="00504F73">
        <w:rPr>
          <w:color w:val="000000"/>
        </w:rPr>
        <w:t>))</w:t>
      </w:r>
      <w:r w:rsidR="00DA52E0">
        <w:rPr>
          <w:color w:val="000000"/>
        </w:rPr>
        <w:t xml:space="preserve"> </w:t>
      </w:r>
      <w:r w:rsidR="008834EC">
        <w:rPr>
          <w:color w:val="000000"/>
          <w:u w:val="single"/>
        </w:rPr>
        <w:t>CC</w:t>
      </w:r>
      <w:r w:rsidR="004725A1">
        <w:rPr>
          <w:color w:val="000000"/>
          <w:u w:val="single"/>
        </w:rPr>
        <w:t>.</w:t>
      </w:r>
      <w:r w:rsidR="004725A1">
        <w:rPr>
          <w:color w:val="000000"/>
        </w:rPr>
        <w:t xml:space="preserve">  </w:t>
      </w:r>
      <w:r w:rsidR="00F109B4">
        <w:rPr>
          <w:color w:val="000000"/>
        </w:rPr>
        <w:t>"</w:t>
      </w:r>
      <w:r w:rsidR="004725A1">
        <w:rPr>
          <w:color w:val="000000"/>
        </w:rPr>
        <w:t>Wastewater system</w:t>
      </w:r>
      <w:r w:rsidR="00F109B4">
        <w:rPr>
          <w:color w:val="000000"/>
        </w:rPr>
        <w:t>"</w:t>
      </w:r>
      <w:r w:rsidR="004725A1">
        <w:rPr>
          <w:color w:val="000000"/>
        </w:rPr>
        <w:t xml:space="preserve"> means all the county</w:t>
      </w:r>
      <w:r w:rsidR="00F109B4">
        <w:rPr>
          <w:color w:val="000000"/>
        </w:rPr>
        <w:t>'</w:t>
      </w:r>
      <w:r w:rsidR="004725A1">
        <w:rPr>
          <w:color w:val="000000"/>
        </w:rPr>
        <w:t>s water pollution abatement facilities, together with all lands, property rights, equipment and accessories necessary for those facilities, and any other infrastructure, and all operations and programs provided by the county under chapter 35.58 RCW, including</w:t>
      </w:r>
      <w:r w:rsidR="00DA52E0">
        <w:rPr>
          <w:color w:val="000000"/>
          <w:u w:val="single"/>
        </w:rPr>
        <w:t>,</w:t>
      </w:r>
      <w:r w:rsidR="004725A1">
        <w:rPr>
          <w:color w:val="000000"/>
        </w:rPr>
        <w:t xml:space="preserve"> but not limited to:</w:t>
      </w:r>
    </w:p>
    <w:p w14:paraId="3FCEC59D" w14:textId="77777777" w:rsidR="004725A1" w:rsidRDefault="004725A1" w:rsidP="004725A1">
      <w:pPr>
        <w:spacing w:line="480" w:lineRule="auto"/>
        <w:rPr>
          <w:color w:val="000000"/>
        </w:rPr>
      </w:pPr>
      <w:r>
        <w:rPr>
          <w:color w:val="000000"/>
        </w:rPr>
        <w:tab/>
        <w:t xml:space="preserve">  1</w:t>
      </w:r>
      <w:proofErr w:type="gramStart"/>
      <w:r>
        <w:rPr>
          <w:color w:val="000000"/>
        </w:rPr>
        <w:t>.  Conveyance</w:t>
      </w:r>
      <w:proofErr w:type="gramEnd"/>
      <w:r>
        <w:rPr>
          <w:color w:val="000000"/>
        </w:rPr>
        <w:t xml:space="preserve"> of influent from component agencies;</w:t>
      </w:r>
    </w:p>
    <w:p w14:paraId="7A7FF23F" w14:textId="77777777" w:rsidR="004725A1" w:rsidRDefault="004725A1" w:rsidP="004725A1">
      <w:pPr>
        <w:spacing w:line="480" w:lineRule="auto"/>
        <w:rPr>
          <w:color w:val="000000"/>
        </w:rPr>
      </w:pPr>
      <w:r>
        <w:rPr>
          <w:color w:val="000000"/>
        </w:rPr>
        <w:tab/>
        <w:t xml:space="preserve">  2</w:t>
      </w:r>
      <w:proofErr w:type="gramStart"/>
      <w:r>
        <w:rPr>
          <w:color w:val="000000"/>
        </w:rPr>
        <w:t>.  Treatment</w:t>
      </w:r>
      <w:proofErr w:type="gramEnd"/>
      <w:r>
        <w:rPr>
          <w:color w:val="000000"/>
        </w:rPr>
        <w:t xml:space="preserve"> of sewage;</w:t>
      </w:r>
    </w:p>
    <w:p w14:paraId="197D4F67" w14:textId="77777777" w:rsidR="004725A1" w:rsidRDefault="004725A1" w:rsidP="004725A1">
      <w:pPr>
        <w:spacing w:line="480" w:lineRule="auto"/>
        <w:rPr>
          <w:color w:val="000000"/>
        </w:rPr>
      </w:pPr>
      <w:r>
        <w:rPr>
          <w:color w:val="000000"/>
        </w:rPr>
        <w:tab/>
        <w:t xml:space="preserve">  3</w:t>
      </w:r>
      <w:proofErr w:type="gramStart"/>
      <w:r>
        <w:rPr>
          <w:color w:val="000000"/>
        </w:rPr>
        <w:t>.  Disposal</w:t>
      </w:r>
      <w:proofErr w:type="gramEnd"/>
      <w:r>
        <w:rPr>
          <w:color w:val="000000"/>
        </w:rPr>
        <w:t xml:space="preserve"> of treated effluent;</w:t>
      </w:r>
    </w:p>
    <w:p w14:paraId="775BE746" w14:textId="77777777" w:rsidR="004725A1" w:rsidRDefault="004725A1" w:rsidP="004725A1">
      <w:pPr>
        <w:spacing w:line="480" w:lineRule="auto"/>
        <w:rPr>
          <w:color w:val="000000"/>
        </w:rPr>
      </w:pPr>
      <w:r>
        <w:rPr>
          <w:color w:val="000000"/>
        </w:rPr>
        <w:tab/>
        <w:t xml:space="preserve">  4</w:t>
      </w:r>
      <w:proofErr w:type="gramStart"/>
      <w:r>
        <w:rPr>
          <w:color w:val="000000"/>
        </w:rPr>
        <w:t>.  Production</w:t>
      </w:r>
      <w:proofErr w:type="gramEnd"/>
      <w:r>
        <w:rPr>
          <w:color w:val="000000"/>
        </w:rPr>
        <w:t xml:space="preserve"> and recycling of biosolids;</w:t>
      </w:r>
    </w:p>
    <w:p w14:paraId="1BC465DD" w14:textId="77777777" w:rsidR="004725A1" w:rsidRDefault="004725A1" w:rsidP="004725A1">
      <w:pPr>
        <w:spacing w:line="480" w:lineRule="auto"/>
        <w:rPr>
          <w:color w:val="000000"/>
        </w:rPr>
      </w:pPr>
      <w:r>
        <w:rPr>
          <w:color w:val="000000"/>
        </w:rPr>
        <w:tab/>
        <w:t xml:space="preserve">  5</w:t>
      </w:r>
      <w:proofErr w:type="gramStart"/>
      <w:r>
        <w:rPr>
          <w:color w:val="000000"/>
        </w:rPr>
        <w:t>.  Regulation</w:t>
      </w:r>
      <w:proofErr w:type="gramEnd"/>
      <w:r>
        <w:rPr>
          <w:color w:val="000000"/>
        </w:rPr>
        <w:t xml:space="preserve"> of I/I;</w:t>
      </w:r>
    </w:p>
    <w:p w14:paraId="58848575" w14:textId="77777777" w:rsidR="004725A1" w:rsidRDefault="004725A1" w:rsidP="004725A1">
      <w:pPr>
        <w:spacing w:line="480" w:lineRule="auto"/>
        <w:rPr>
          <w:color w:val="000000"/>
        </w:rPr>
      </w:pPr>
      <w:r>
        <w:rPr>
          <w:color w:val="000000"/>
        </w:rPr>
        <w:tab/>
        <w:t xml:space="preserve">  6</w:t>
      </w:r>
      <w:proofErr w:type="gramStart"/>
      <w:r>
        <w:rPr>
          <w:color w:val="000000"/>
        </w:rPr>
        <w:t>.  Control</w:t>
      </w:r>
      <w:proofErr w:type="gramEnd"/>
      <w:r>
        <w:rPr>
          <w:color w:val="000000"/>
        </w:rPr>
        <w:t xml:space="preserve"> of combined sewer overflows; and</w:t>
      </w:r>
    </w:p>
    <w:p w14:paraId="6F00BFDA" w14:textId="77777777" w:rsidR="004725A1" w:rsidRDefault="004725A1" w:rsidP="004725A1">
      <w:pPr>
        <w:spacing w:line="480" w:lineRule="auto"/>
        <w:rPr>
          <w:color w:val="000000"/>
        </w:rPr>
      </w:pPr>
      <w:r>
        <w:rPr>
          <w:color w:val="000000"/>
        </w:rPr>
        <w:tab/>
        <w:t xml:space="preserve">  7</w:t>
      </w:r>
      <w:proofErr w:type="gramStart"/>
      <w:r>
        <w:rPr>
          <w:color w:val="000000"/>
        </w:rPr>
        <w:t>.  Production</w:t>
      </w:r>
      <w:proofErr w:type="gramEnd"/>
      <w:r>
        <w:rPr>
          <w:color w:val="000000"/>
        </w:rPr>
        <w:t xml:space="preserve"> of reclaimed water.</w:t>
      </w:r>
    </w:p>
    <w:p w14:paraId="44921814" w14:textId="5B1DD3FD" w:rsidR="00926B37" w:rsidRDefault="004725A1" w:rsidP="004725A1">
      <w:pPr>
        <w:spacing w:line="480" w:lineRule="auto"/>
        <w:rPr>
          <w:color w:val="000000"/>
        </w:rPr>
      </w:pPr>
      <w:r>
        <w:rPr>
          <w:color w:val="000000"/>
        </w:rPr>
        <w:tab/>
      </w:r>
      <w:r w:rsidR="00504F73">
        <w:rPr>
          <w:color w:val="000000"/>
        </w:rPr>
        <w:t>((</w:t>
      </w:r>
      <w:r>
        <w:rPr>
          <w:strike/>
          <w:color w:val="000000"/>
        </w:rPr>
        <w:t>Z</w:t>
      </w:r>
      <w:r w:rsidR="00DA52E0">
        <w:rPr>
          <w:strike/>
          <w:color w:val="000000"/>
        </w:rPr>
        <w:t>.</w:t>
      </w:r>
      <w:r w:rsidR="00504F73">
        <w:rPr>
          <w:color w:val="000000"/>
        </w:rPr>
        <w:t>))</w:t>
      </w:r>
      <w:r w:rsidR="00DA52E0">
        <w:rPr>
          <w:color w:val="000000"/>
        </w:rPr>
        <w:t xml:space="preserve"> </w:t>
      </w:r>
      <w:r w:rsidR="008834EC">
        <w:rPr>
          <w:color w:val="000000"/>
          <w:u w:val="single"/>
        </w:rPr>
        <w:t>DD</w:t>
      </w:r>
      <w:r>
        <w:rPr>
          <w:color w:val="000000"/>
          <w:u w:val="single"/>
        </w:rPr>
        <w:t>.</w:t>
      </w:r>
      <w:r>
        <w:rPr>
          <w:color w:val="000000"/>
        </w:rPr>
        <w:t xml:space="preserve">  </w:t>
      </w:r>
      <w:r w:rsidR="00F109B4">
        <w:rPr>
          <w:color w:val="000000"/>
        </w:rPr>
        <w:t>"</w:t>
      </w:r>
      <w:r>
        <w:rPr>
          <w:color w:val="000000"/>
        </w:rPr>
        <w:t>Water reuse</w:t>
      </w:r>
      <w:r w:rsidR="00F109B4">
        <w:rPr>
          <w:color w:val="000000"/>
        </w:rPr>
        <w:t>"</w:t>
      </w:r>
      <w:r>
        <w:rPr>
          <w:color w:val="000000"/>
        </w:rPr>
        <w:t xml:space="preserve"> means using reclaimed water.  </w:t>
      </w:r>
    </w:p>
    <w:p w14:paraId="3402272A" w14:textId="72E003A9" w:rsidR="00926B37" w:rsidRDefault="00E067C1" w:rsidP="00202F57">
      <w:pPr>
        <w:spacing w:line="480" w:lineRule="auto"/>
        <w:rPr>
          <w:color w:val="000000"/>
        </w:rPr>
      </w:pPr>
      <w:r>
        <w:tab/>
      </w:r>
      <w:r w:rsidR="00D45855">
        <w:rPr>
          <w:color w:val="000000"/>
          <w:u w:val="single"/>
        </w:rPr>
        <w:t>SECTION 2.</w:t>
      </w:r>
      <w:r w:rsidR="00D45855">
        <w:rPr>
          <w:color w:val="000000"/>
        </w:rPr>
        <w:t xml:space="preserve">  Ordinance 13680, Section 16, as amended, and K.C.C. 28.86.160 are hereby amended to read as follows:</w:t>
      </w:r>
    </w:p>
    <w:p w14:paraId="3E70AF24" w14:textId="77777777" w:rsidR="003F6001" w:rsidRDefault="003F6001" w:rsidP="003F6001">
      <w:pPr>
        <w:spacing w:line="480" w:lineRule="auto"/>
        <w:rPr>
          <w:color w:val="000000"/>
        </w:rPr>
      </w:pPr>
      <w:r>
        <w:rPr>
          <w:color w:val="000000"/>
        </w:rPr>
        <w:lastRenderedPageBreak/>
        <w:tab/>
        <w:t>A.  Under the King County Charter and RCW 35.58.200, these financial policies are hereby adopted and declared to be the principal financial policies of the comprehensive water pollution abatement plan for King County, adopted by the Municipality of Metropolitan Seattle (Metro) in Resolution No. 23, as amended, and the RWSP, a supplement to the plan.</w:t>
      </w:r>
    </w:p>
    <w:p w14:paraId="03FBCA5A" w14:textId="77777777" w:rsidR="003F6001" w:rsidRDefault="003F6001" w:rsidP="003F6001">
      <w:pPr>
        <w:spacing w:line="480" w:lineRule="auto"/>
        <w:rPr>
          <w:color w:val="000000"/>
        </w:rPr>
      </w:pPr>
      <w:r>
        <w:rPr>
          <w:color w:val="000000"/>
        </w:rPr>
        <w:tab/>
        <w:t>B.  Explanatory material.</w:t>
      </w:r>
    </w:p>
    <w:p w14:paraId="6D8EA31A" w14:textId="3C804DD5" w:rsidR="003F6001" w:rsidRDefault="003F6001" w:rsidP="003F6001">
      <w:pPr>
        <w:spacing w:line="480" w:lineRule="auto"/>
        <w:rPr>
          <w:color w:val="000000"/>
        </w:rPr>
      </w:pPr>
      <w:r>
        <w:rPr>
          <w:color w:val="000000"/>
        </w:rPr>
        <w:tab/>
        <w:t xml:space="preserve">  1</w:t>
      </w:r>
      <w:proofErr w:type="gramStart"/>
      <w:r>
        <w:rPr>
          <w:color w:val="000000"/>
        </w:rPr>
        <w:t>.  Financial</w:t>
      </w:r>
      <w:proofErr w:type="gramEnd"/>
      <w:r>
        <w:rPr>
          <w:color w:val="000000"/>
        </w:rPr>
        <w:t xml:space="preserve"> forecast and budget.  Policies FP-1 through FP-10 are intended to guide the county in the areas of prudent financial forecasting and budget planning and are included to ensure the financial security and bonding capacity for the wastewater system.  This set of policies also addresses the county</w:t>
      </w:r>
      <w:r w:rsidR="00F109B4">
        <w:rPr>
          <w:color w:val="000000"/>
        </w:rPr>
        <w:t>'</w:t>
      </w:r>
      <w:r>
        <w:rPr>
          <w:color w:val="000000"/>
        </w:rPr>
        <w:t>s legal and contractual commitments regarding the use of sewer revenues to pay for sewer expenses.</w:t>
      </w:r>
    </w:p>
    <w:p w14:paraId="1414166E" w14:textId="77777777" w:rsidR="003F6001" w:rsidRDefault="003F6001" w:rsidP="003F6001">
      <w:pPr>
        <w:spacing w:line="480" w:lineRule="auto"/>
        <w:rPr>
          <w:color w:val="000000"/>
        </w:rPr>
      </w:pPr>
      <w:r>
        <w:rPr>
          <w:color w:val="000000"/>
        </w:rPr>
        <w:tab/>
        <w:t xml:space="preserve">  2</w:t>
      </w:r>
      <w:proofErr w:type="gramStart"/>
      <w:r>
        <w:rPr>
          <w:color w:val="000000"/>
        </w:rPr>
        <w:t>.  Debt</w:t>
      </w:r>
      <w:proofErr w:type="gramEnd"/>
      <w:r>
        <w:rPr>
          <w:color w:val="000000"/>
        </w:rPr>
        <w:t xml:space="preserve"> financing and borrowing.  Policies FP-11 through FP-14 are intended to guide the county in financing the wastewater system capital program.  These policies direct that capital costs be spread over time to keep rates more stable for ratepayers by the county issuing bonds.  A smaller share of annual capital costs will be funded directly from sewer rates and sewer revenues and capacity charges.</w:t>
      </w:r>
    </w:p>
    <w:p w14:paraId="61AD48B5" w14:textId="2BC4A7F0" w:rsidR="003F6001" w:rsidRDefault="003F6001" w:rsidP="003F6001">
      <w:pPr>
        <w:spacing w:line="480" w:lineRule="auto"/>
        <w:rPr>
          <w:color w:val="000000"/>
        </w:rPr>
      </w:pPr>
      <w:r>
        <w:rPr>
          <w:color w:val="000000"/>
        </w:rPr>
        <w:tab/>
        <w:t xml:space="preserve">  3</w:t>
      </w:r>
      <w:proofErr w:type="gramStart"/>
      <w:r>
        <w:rPr>
          <w:color w:val="000000"/>
        </w:rPr>
        <w:t>.  Collecting</w:t>
      </w:r>
      <w:proofErr w:type="gramEnd"/>
      <w:r>
        <w:rPr>
          <w:color w:val="000000"/>
        </w:rPr>
        <w:t xml:space="preserve"> revenue. Policies FP-15 through FP-17 are intended to guide King County in establishing annual sewer rates and approving wastewater system capital improvement and operating budgets.  Monthly sewer rates, which are the primary source of revenue for the county</w:t>
      </w:r>
      <w:r w:rsidR="00F109B4">
        <w:rPr>
          <w:color w:val="000000"/>
        </w:rPr>
        <w:t>'</w:t>
      </w:r>
      <w:r>
        <w:rPr>
          <w:color w:val="000000"/>
        </w:rPr>
        <w:t xml:space="preserve">s regional wastewater system, are to be uniformly assessed </w:t>
      </w:r>
      <w:proofErr w:type="gramStart"/>
      <w:r>
        <w:rPr>
          <w:color w:val="000000"/>
        </w:rPr>
        <w:t>on</w:t>
      </w:r>
      <w:proofErr w:type="gramEnd"/>
      <w:r>
        <w:rPr>
          <w:color w:val="000000"/>
        </w:rPr>
        <w:t xml:space="preserve"> all </w:t>
      </w:r>
      <w:r w:rsidR="00951EB1">
        <w:rPr>
          <w:color w:val="000000"/>
        </w:rPr>
        <w:t>((</w:t>
      </w:r>
      <w:r>
        <w:rPr>
          <w:strike/>
          <w:color w:val="000000"/>
        </w:rPr>
        <w:t>customer</w:t>
      </w:r>
      <w:r>
        <w:rPr>
          <w:color w:val="000000"/>
        </w:rPr>
        <w:t>s</w:t>
      </w:r>
      <w:r w:rsidR="00951EB1">
        <w:rPr>
          <w:color w:val="000000"/>
        </w:rPr>
        <w:t xml:space="preserve">)) </w:t>
      </w:r>
      <w:r w:rsidR="00951EB1">
        <w:rPr>
          <w:color w:val="000000"/>
          <w:u w:val="single"/>
        </w:rPr>
        <w:t>component agencies</w:t>
      </w:r>
      <w:r>
        <w:rPr>
          <w:color w:val="000000"/>
        </w:rPr>
        <w:t>.  Customers with new connections to the wastewater system will pay an additional capacity charge.  The amount of that charge is set by the council, within the constraints of state law.</w:t>
      </w:r>
    </w:p>
    <w:p w14:paraId="4FCB4449" w14:textId="77777777" w:rsidR="003F6001" w:rsidRDefault="003F6001" w:rsidP="003F6001">
      <w:pPr>
        <w:spacing w:line="480" w:lineRule="auto"/>
        <w:rPr>
          <w:color w:val="000000"/>
        </w:rPr>
      </w:pPr>
      <w:r>
        <w:rPr>
          <w:color w:val="000000"/>
        </w:rPr>
        <w:lastRenderedPageBreak/>
        <w:tab/>
        <w:t xml:space="preserve">  4</w:t>
      </w:r>
      <w:proofErr w:type="gramStart"/>
      <w:r>
        <w:rPr>
          <w:color w:val="000000"/>
        </w:rPr>
        <w:t>.  Community</w:t>
      </w:r>
      <w:proofErr w:type="gramEnd"/>
      <w:r>
        <w:rPr>
          <w:color w:val="000000"/>
        </w:rPr>
        <w:t xml:space="preserve"> treatment systems.  Policy FP-18 is intended to guide the county in the financial management of community treatment systems.</w:t>
      </w:r>
    </w:p>
    <w:p w14:paraId="44077A03" w14:textId="77777777" w:rsidR="003F6001" w:rsidRDefault="003F6001" w:rsidP="003F6001">
      <w:pPr>
        <w:spacing w:line="480" w:lineRule="auto"/>
        <w:rPr>
          <w:color w:val="000000"/>
        </w:rPr>
      </w:pPr>
      <w:r>
        <w:rPr>
          <w:color w:val="000000"/>
        </w:rPr>
        <w:tab/>
        <w:t>C.  Policies.</w:t>
      </w:r>
    </w:p>
    <w:p w14:paraId="6DE0A898" w14:textId="77777777" w:rsidR="003F6001" w:rsidRDefault="003F6001" w:rsidP="003F6001">
      <w:pPr>
        <w:spacing w:line="480" w:lineRule="auto"/>
        <w:rPr>
          <w:color w:val="000000"/>
        </w:rPr>
      </w:pPr>
      <w:r>
        <w:rPr>
          <w:color w:val="000000"/>
        </w:rPr>
        <w:tab/>
        <w:t xml:space="preserve">  1</w:t>
      </w:r>
      <w:proofErr w:type="gramStart"/>
      <w:r>
        <w:rPr>
          <w:color w:val="000000"/>
        </w:rPr>
        <w:t>.  Financial</w:t>
      </w:r>
      <w:proofErr w:type="gramEnd"/>
      <w:r>
        <w:rPr>
          <w:color w:val="000000"/>
        </w:rPr>
        <w:t xml:space="preserve"> forecast and budget.</w:t>
      </w:r>
    </w:p>
    <w:p w14:paraId="5EB0B173" w14:textId="4A43EB86" w:rsidR="003F6001" w:rsidRDefault="003F6001" w:rsidP="003F6001">
      <w:pPr>
        <w:spacing w:line="480" w:lineRule="auto"/>
        <w:rPr>
          <w:color w:val="000000"/>
        </w:rPr>
      </w:pPr>
      <w:r>
        <w:rPr>
          <w:color w:val="000000"/>
        </w:rPr>
        <w:tab/>
        <w:t>FP-1</w:t>
      </w:r>
      <w:proofErr w:type="gramStart"/>
      <w:r>
        <w:rPr>
          <w:color w:val="000000"/>
        </w:rPr>
        <w:t>:  The</w:t>
      </w:r>
      <w:proofErr w:type="gramEnd"/>
      <w:r>
        <w:rPr>
          <w:color w:val="000000"/>
        </w:rPr>
        <w:t xml:space="preserve"> county shall maintain for the wastewater system a multiyear financial forecast and cash-flow projection of six years or more, estimating service growth, operating expenses, capital needs, reserves</w:t>
      </w:r>
      <w:r w:rsidR="00657F0D">
        <w:rPr>
          <w:color w:val="000000"/>
          <w:u w:val="single"/>
        </w:rPr>
        <w:t>,</w:t>
      </w:r>
      <w:r>
        <w:rPr>
          <w:color w:val="000000"/>
        </w:rPr>
        <w:t xml:space="preserve"> and debt service.  The financial forecast shall be submitted by the executive with the annual sewer rate ordinance.</w:t>
      </w:r>
    </w:p>
    <w:p w14:paraId="3B9467B6" w14:textId="77777777" w:rsidR="003F6001" w:rsidRDefault="003F6001" w:rsidP="003F6001">
      <w:pPr>
        <w:spacing w:line="480" w:lineRule="auto"/>
        <w:rPr>
          <w:color w:val="000000"/>
        </w:rPr>
      </w:pPr>
      <w:r>
        <w:rPr>
          <w:color w:val="000000"/>
        </w:rPr>
        <w:tab/>
        <w:t>FP-2:  If the operations component of the proposed annual wastewater system budget increases by more than the reasonable cost of the addition of new facilities, increased flows, new programs authorized by the council, and inflation, or if revenues decline below the financial forecast estimate, a feasible alternative spending plan shall be presented, at the next quarterly budget report, to the council by the executive identifying steps to reduce cost increases.</w:t>
      </w:r>
    </w:p>
    <w:p w14:paraId="475B9047" w14:textId="4D334038" w:rsidR="003F6001" w:rsidRDefault="003F6001" w:rsidP="003F6001">
      <w:pPr>
        <w:spacing w:line="480" w:lineRule="auto"/>
        <w:rPr>
          <w:color w:val="000000"/>
        </w:rPr>
      </w:pPr>
      <w:r>
        <w:rPr>
          <w:color w:val="000000"/>
        </w:rPr>
        <w:tab/>
        <w:t>FP-3:  The executive shall maintain an ongoing program of reviewing business practices and potential cost-effective technologies and strategies for savings and efficiencies; the results shall be reported in the annual budget submittal and in an annual report to the RWQC.</w:t>
      </w:r>
    </w:p>
    <w:p w14:paraId="1EBAC17F" w14:textId="77777777" w:rsidR="003F6001" w:rsidRDefault="003F6001" w:rsidP="003F6001">
      <w:pPr>
        <w:spacing w:line="480" w:lineRule="auto"/>
        <w:rPr>
          <w:color w:val="000000"/>
        </w:rPr>
      </w:pPr>
      <w:r>
        <w:rPr>
          <w:color w:val="000000"/>
        </w:rPr>
        <w:tab/>
        <w:t>FP-4</w:t>
      </w:r>
      <w:proofErr w:type="gramStart"/>
      <w:r>
        <w:rPr>
          <w:color w:val="000000"/>
        </w:rPr>
        <w:t>:  New</w:t>
      </w:r>
      <w:proofErr w:type="gramEnd"/>
      <w:r>
        <w:rPr>
          <w:color w:val="000000"/>
        </w:rPr>
        <w:t xml:space="preserve"> technologies or changes in practice that differ significantly from existing technologies or practices shall be reported to the council and RWQC with projected costs prior to implementation and shall also be summarized in the RWSP annual report.</w:t>
      </w:r>
    </w:p>
    <w:p w14:paraId="7D9DE679" w14:textId="423387C6" w:rsidR="003F6001" w:rsidRDefault="003F6001" w:rsidP="003F6001">
      <w:pPr>
        <w:spacing w:line="480" w:lineRule="auto"/>
        <w:rPr>
          <w:color w:val="000000"/>
        </w:rPr>
      </w:pPr>
      <w:r>
        <w:rPr>
          <w:color w:val="000000"/>
        </w:rPr>
        <w:lastRenderedPageBreak/>
        <w:tab/>
        <w:t xml:space="preserve">FP-5:  Significant new capital and operational initiatives proposed by the </w:t>
      </w:r>
      <w:r w:rsidR="00F07636">
        <w:rPr>
          <w:color w:val="000000"/>
        </w:rPr>
        <w:t>((</w:t>
      </w:r>
      <w:r>
        <w:rPr>
          <w:strike/>
          <w:color w:val="000000"/>
        </w:rPr>
        <w:t>E</w:t>
      </w:r>
      <w:r w:rsidR="00F07636">
        <w:rPr>
          <w:color w:val="000000"/>
        </w:rPr>
        <w:t>))</w:t>
      </w:r>
      <w:r w:rsidR="00F07636">
        <w:rPr>
          <w:color w:val="000000"/>
          <w:u w:val="single"/>
        </w:rPr>
        <w:t>e</w:t>
      </w:r>
      <w:r>
        <w:rPr>
          <w:color w:val="000000"/>
        </w:rPr>
        <w:t>xecutive that are not within the scope of the current RWSP nor included in the RWSP, or are required by new state or federal regulations will be reviewed by the RWQC and approved by the council to ensure due diligence review of potential impacts to major capital projects</w:t>
      </w:r>
      <w:r w:rsidR="00F109B4">
        <w:rPr>
          <w:color w:val="000000"/>
        </w:rPr>
        <w:t>'</w:t>
      </w:r>
      <w:r>
        <w:rPr>
          <w:color w:val="000000"/>
        </w:rPr>
        <w:t xml:space="preserve"> schedules, including Brightwater, the bond rating or the sewer rate and capacity charge.</w:t>
      </w:r>
    </w:p>
    <w:p w14:paraId="2D9F98C8" w14:textId="77777777" w:rsidR="003F6001" w:rsidRDefault="003F6001" w:rsidP="003F6001">
      <w:pPr>
        <w:spacing w:line="480" w:lineRule="auto"/>
        <w:rPr>
          <w:color w:val="000000"/>
        </w:rPr>
      </w:pPr>
      <w:r>
        <w:rPr>
          <w:color w:val="000000"/>
        </w:rPr>
        <w:tab/>
        <w:t>FP-6</w:t>
      </w:r>
      <w:proofErr w:type="gramStart"/>
      <w:r>
        <w:rPr>
          <w:color w:val="000000"/>
        </w:rPr>
        <w:t>:  The</w:t>
      </w:r>
      <w:proofErr w:type="gramEnd"/>
      <w:r>
        <w:rPr>
          <w:color w:val="000000"/>
        </w:rPr>
        <w:t xml:space="preserve"> county shall maintain for the wastewater system a prudent minimum cash balance for reserves, including, but not limited to, cash flow and potential future liabilities.  The cash balance shall be approved by the council in the annual sewer rate ordinance.</w:t>
      </w:r>
    </w:p>
    <w:p w14:paraId="5EB50EFD" w14:textId="77777777" w:rsidR="003F6001" w:rsidRDefault="003F6001" w:rsidP="003F6001">
      <w:pPr>
        <w:spacing w:line="480" w:lineRule="auto"/>
        <w:rPr>
          <w:color w:val="000000"/>
        </w:rPr>
      </w:pPr>
      <w:r>
        <w:rPr>
          <w:color w:val="000000"/>
        </w:rPr>
        <w:tab/>
        <w:t>FP-7</w:t>
      </w:r>
      <w:proofErr w:type="gramStart"/>
      <w:r>
        <w:rPr>
          <w:color w:val="000000"/>
        </w:rPr>
        <w:t>:  Unless</w:t>
      </w:r>
      <w:proofErr w:type="gramEnd"/>
      <w:r>
        <w:rPr>
          <w:color w:val="000000"/>
        </w:rPr>
        <w:t xml:space="preserve"> otherwise directed by the council by motion, the King County department of natural resources and parks or its successor agency shall charge a fee that recovers all direct and indirect costs for any services related to the </w:t>
      </w:r>
      <w:proofErr w:type="gramStart"/>
      <w:r>
        <w:rPr>
          <w:color w:val="000000"/>
        </w:rPr>
        <w:t>wastewater system</w:t>
      </w:r>
      <w:proofErr w:type="gramEnd"/>
      <w:r>
        <w:rPr>
          <w:color w:val="000000"/>
        </w:rPr>
        <w:t xml:space="preserve"> provided to other public or private organizations.</w:t>
      </w:r>
    </w:p>
    <w:p w14:paraId="630CF40C" w14:textId="2E83BF79" w:rsidR="003F6001" w:rsidRDefault="003F6001" w:rsidP="003F6001">
      <w:pPr>
        <w:spacing w:line="480" w:lineRule="auto"/>
        <w:rPr>
          <w:color w:val="000000"/>
        </w:rPr>
      </w:pPr>
      <w:r>
        <w:rPr>
          <w:color w:val="000000"/>
        </w:rPr>
        <w:tab/>
        <w:t>FP-8:  Water quality improvement activities, programs</w:t>
      </w:r>
      <w:r w:rsidR="0024387C">
        <w:rPr>
          <w:color w:val="000000"/>
          <w:u w:val="single"/>
        </w:rPr>
        <w:t>,</w:t>
      </w:r>
      <w:r>
        <w:rPr>
          <w:color w:val="000000"/>
        </w:rPr>
        <w:t xml:space="preserve"> and projects, in addition to those that are functions of sewage treatment, may be eligible for funding assistance from sewer rate revenues after consideration of criteria and limitations suggested by the metropolitan water pollution abatement advisory committee, and, if deemed eligible, shall be limited to one and one half percent of the annual wastewater system operating budget.  An annual report on activities, programs</w:t>
      </w:r>
      <w:r w:rsidR="00A37B8F">
        <w:rPr>
          <w:color w:val="000000"/>
          <w:u w:val="single"/>
        </w:rPr>
        <w:t>,</w:t>
      </w:r>
      <w:r>
        <w:rPr>
          <w:color w:val="000000"/>
        </w:rPr>
        <w:t xml:space="preserve"> and projects funded will be made to the RWQC.  Alternative methods of providing a similar level of funding assistance for water quality improvement activities shall be transmitted to the RWQC and the council within seven months of policy adoption.</w:t>
      </w:r>
    </w:p>
    <w:p w14:paraId="02FB5F08" w14:textId="77777777" w:rsidR="003F6001" w:rsidRDefault="003F6001" w:rsidP="003F6001">
      <w:pPr>
        <w:spacing w:line="480" w:lineRule="auto"/>
        <w:rPr>
          <w:color w:val="000000"/>
        </w:rPr>
      </w:pPr>
      <w:r>
        <w:rPr>
          <w:color w:val="000000"/>
        </w:rPr>
        <w:lastRenderedPageBreak/>
        <w:tab/>
        <w:t>FP-9</w:t>
      </w:r>
      <w:proofErr w:type="gramStart"/>
      <w:r>
        <w:rPr>
          <w:color w:val="000000"/>
        </w:rPr>
        <w:t>:  The</w:t>
      </w:r>
      <w:proofErr w:type="gramEnd"/>
      <w:r>
        <w:rPr>
          <w:color w:val="000000"/>
        </w:rPr>
        <w:t xml:space="preserve"> calculation of general government overhead to be charged to the wastewater system shall be based on a methodology that provides for the equitable distribution of overhead costs throughout county government.  Estimated overhead charges shall be calculated in a fair and consistent manner, utilizing a methodology that best matches the estimated cost of the services provided to the actual overhead charge.  The overall allocation formula and any subsequent modifications will be reported to the RWQC.</w:t>
      </w:r>
    </w:p>
    <w:p w14:paraId="00797440" w14:textId="77777777" w:rsidR="003F6001" w:rsidRDefault="003F6001" w:rsidP="003F6001">
      <w:pPr>
        <w:spacing w:line="480" w:lineRule="auto"/>
        <w:rPr>
          <w:color w:val="000000"/>
        </w:rPr>
      </w:pPr>
      <w:r>
        <w:rPr>
          <w:color w:val="000000"/>
        </w:rPr>
        <w:tab/>
        <w:t>FP-10</w:t>
      </w:r>
      <w:proofErr w:type="gramStart"/>
      <w:r>
        <w:rPr>
          <w:color w:val="000000"/>
        </w:rPr>
        <w:t>:  The</w:t>
      </w:r>
      <w:proofErr w:type="gramEnd"/>
      <w:r>
        <w:rPr>
          <w:color w:val="000000"/>
        </w:rPr>
        <w:t xml:space="preserve"> assets of the wastewater system are pledged to be used for the exclusive benefit of the wastewater system including operating expenses, debt service payments, asset assignment and the capital program associated therewith.  The system shall be fully reimbursed for the value associated with any use or transfer of such assets for other county government purposes.  The executive shall provide reports to the RWQC pertaining to any significant transfers of assets for other county government purposes in advance of and </w:t>
      </w:r>
      <w:proofErr w:type="gramStart"/>
      <w:r>
        <w:rPr>
          <w:color w:val="000000"/>
        </w:rPr>
        <w:t>subsequent to</w:t>
      </w:r>
      <w:proofErr w:type="gramEnd"/>
      <w:r>
        <w:rPr>
          <w:color w:val="000000"/>
        </w:rPr>
        <w:t xml:space="preserve"> any such transfers.</w:t>
      </w:r>
    </w:p>
    <w:p w14:paraId="4E6D7386" w14:textId="77777777" w:rsidR="003F6001" w:rsidRDefault="003F6001" w:rsidP="003F6001">
      <w:pPr>
        <w:spacing w:line="480" w:lineRule="auto"/>
        <w:rPr>
          <w:color w:val="000000"/>
        </w:rPr>
      </w:pPr>
      <w:r>
        <w:rPr>
          <w:color w:val="000000"/>
        </w:rPr>
        <w:tab/>
        <w:t xml:space="preserve">  2</w:t>
      </w:r>
      <w:proofErr w:type="gramStart"/>
      <w:r>
        <w:rPr>
          <w:color w:val="000000"/>
        </w:rPr>
        <w:t>.  Debt</w:t>
      </w:r>
      <w:proofErr w:type="gramEnd"/>
      <w:r>
        <w:rPr>
          <w:color w:val="000000"/>
        </w:rPr>
        <w:t xml:space="preserve"> financing and borrowing.</w:t>
      </w:r>
    </w:p>
    <w:p w14:paraId="57F5B5F6" w14:textId="77777777" w:rsidR="003F6001" w:rsidRDefault="003F6001" w:rsidP="003F6001">
      <w:pPr>
        <w:spacing w:line="480" w:lineRule="auto"/>
        <w:rPr>
          <w:color w:val="000000"/>
        </w:rPr>
      </w:pPr>
      <w:r>
        <w:rPr>
          <w:color w:val="000000"/>
        </w:rPr>
        <w:tab/>
        <w:t>FP-11</w:t>
      </w:r>
      <w:proofErr w:type="gramStart"/>
      <w:r>
        <w:rPr>
          <w:color w:val="000000"/>
        </w:rPr>
        <w:t>:  The</w:t>
      </w:r>
      <w:proofErr w:type="gramEnd"/>
      <w:r>
        <w:rPr>
          <w:color w:val="000000"/>
        </w:rPr>
        <w:t xml:space="preserve"> county shall structure bond covenants to ensure a prudent budget standard.</w:t>
      </w:r>
    </w:p>
    <w:p w14:paraId="085286BF" w14:textId="77777777" w:rsidR="003F6001" w:rsidRDefault="003F6001" w:rsidP="003F6001">
      <w:pPr>
        <w:spacing w:line="480" w:lineRule="auto"/>
        <w:rPr>
          <w:color w:val="000000"/>
        </w:rPr>
      </w:pPr>
      <w:r>
        <w:rPr>
          <w:color w:val="000000"/>
        </w:rPr>
        <w:tab/>
        <w:t>FP-12</w:t>
      </w:r>
      <w:proofErr w:type="gramStart"/>
      <w:r>
        <w:rPr>
          <w:color w:val="000000"/>
        </w:rPr>
        <w:t>:  King</w:t>
      </w:r>
      <w:proofErr w:type="gramEnd"/>
      <w:r>
        <w:rPr>
          <w:color w:val="000000"/>
        </w:rPr>
        <w:t xml:space="preserve"> County should structure the term of its borrowings to match the expected useful life of the assets to be funded.</w:t>
      </w:r>
    </w:p>
    <w:p w14:paraId="610801D6" w14:textId="4DEC9231" w:rsidR="003F6001" w:rsidRDefault="003F6001" w:rsidP="003F6001">
      <w:pPr>
        <w:spacing w:line="480" w:lineRule="auto"/>
        <w:rPr>
          <w:color w:val="000000"/>
        </w:rPr>
      </w:pPr>
      <w:r>
        <w:rPr>
          <w:color w:val="000000"/>
        </w:rPr>
        <w:tab/>
        <w:t>FP-13</w:t>
      </w:r>
      <w:proofErr w:type="gramStart"/>
      <w:r>
        <w:rPr>
          <w:color w:val="000000"/>
        </w:rPr>
        <w:t>:  The</w:t>
      </w:r>
      <w:proofErr w:type="gramEnd"/>
      <w:r>
        <w:rPr>
          <w:color w:val="000000"/>
        </w:rPr>
        <w:t xml:space="preserve"> wastewater system</w:t>
      </w:r>
      <w:r w:rsidR="00F109B4">
        <w:rPr>
          <w:color w:val="000000"/>
        </w:rPr>
        <w:t>'</w:t>
      </w:r>
      <w:r>
        <w:rPr>
          <w:color w:val="000000"/>
        </w:rPr>
        <w:t>s capital program shall be financed predominantly by annual staged issues of long-term general obligation or sewer revenue bonds, provided that:</w:t>
      </w:r>
    </w:p>
    <w:p w14:paraId="0B3B4E48" w14:textId="77777777" w:rsidR="003F6001" w:rsidRDefault="003F6001" w:rsidP="003F6001">
      <w:pPr>
        <w:spacing w:line="480" w:lineRule="auto"/>
        <w:rPr>
          <w:color w:val="000000"/>
        </w:rPr>
      </w:pPr>
      <w:r>
        <w:rPr>
          <w:color w:val="000000"/>
        </w:rPr>
        <w:tab/>
        <w:t>All available sources of grants are utilized to offset targeted program costs;</w:t>
      </w:r>
    </w:p>
    <w:p w14:paraId="7D36C3F8" w14:textId="77777777" w:rsidR="003F6001" w:rsidRDefault="003F6001" w:rsidP="003F6001">
      <w:pPr>
        <w:spacing w:line="480" w:lineRule="auto"/>
        <w:rPr>
          <w:color w:val="000000"/>
        </w:rPr>
      </w:pPr>
      <w:r>
        <w:rPr>
          <w:color w:val="000000"/>
        </w:rPr>
        <w:lastRenderedPageBreak/>
        <w:tab/>
        <w:t>Funds available after operations and reserves are provided for shall be used for the capital program; excess funds accumulated in reserves may also be used for capital;</w:t>
      </w:r>
    </w:p>
    <w:p w14:paraId="3908FA8E" w14:textId="07B144C9" w:rsidR="003F6001" w:rsidRDefault="003F6001" w:rsidP="003F6001">
      <w:pPr>
        <w:spacing w:line="480" w:lineRule="auto"/>
        <w:rPr>
          <w:color w:val="000000"/>
        </w:rPr>
      </w:pPr>
      <w:r>
        <w:rPr>
          <w:color w:val="000000"/>
        </w:rPr>
        <w:tab/>
        <w:t>Consideration is given to competing demands for use of the county</w:t>
      </w:r>
      <w:r w:rsidR="00F109B4">
        <w:rPr>
          <w:color w:val="000000"/>
        </w:rPr>
        <w:t>'</w:t>
      </w:r>
      <w:r>
        <w:rPr>
          <w:color w:val="000000"/>
        </w:rPr>
        <w:t>s overall general obligation debt capacity; and</w:t>
      </w:r>
    </w:p>
    <w:p w14:paraId="2880DDFF" w14:textId="77777777" w:rsidR="003F6001" w:rsidRDefault="003F6001" w:rsidP="003F6001">
      <w:pPr>
        <w:spacing w:line="480" w:lineRule="auto"/>
        <w:rPr>
          <w:color w:val="000000"/>
        </w:rPr>
      </w:pPr>
      <w:r>
        <w:rPr>
          <w:color w:val="000000"/>
        </w:rPr>
        <w:tab/>
        <w:t>Consideration is given to the overall level of debt financing that can be sustained over the long term given the size of the future capital programs, potential impacts on credit ratings, and other relevant factors such as intergenerational rate equity and the types of projects appropriately financed with long-term debt.</w:t>
      </w:r>
    </w:p>
    <w:p w14:paraId="72D15341" w14:textId="77777777" w:rsidR="003F6001" w:rsidRDefault="003F6001" w:rsidP="003F6001">
      <w:pPr>
        <w:spacing w:line="480" w:lineRule="auto"/>
        <w:rPr>
          <w:color w:val="000000"/>
        </w:rPr>
      </w:pPr>
      <w:r>
        <w:rPr>
          <w:color w:val="000000"/>
        </w:rPr>
        <w:tab/>
        <w:t>FP-14</w:t>
      </w:r>
      <w:proofErr w:type="gramStart"/>
      <w:r>
        <w:rPr>
          <w:color w:val="000000"/>
        </w:rPr>
        <w:t>:  To</w:t>
      </w:r>
      <w:proofErr w:type="gramEnd"/>
      <w:r>
        <w:rPr>
          <w:color w:val="000000"/>
        </w:rPr>
        <w:t xml:space="preserve"> achieve a better maturity matching of assets and liabilities, thereby reducing interest rate risk, short-term borrowing shall be used to fund a portion of the capital program, provided that:</w:t>
      </w:r>
    </w:p>
    <w:p w14:paraId="6373D9B9" w14:textId="77777777" w:rsidR="003F6001" w:rsidRDefault="003F6001" w:rsidP="003F6001">
      <w:pPr>
        <w:spacing w:line="480" w:lineRule="auto"/>
        <w:rPr>
          <w:color w:val="000000"/>
        </w:rPr>
      </w:pPr>
      <w:r>
        <w:rPr>
          <w:color w:val="000000"/>
        </w:rPr>
        <w:tab/>
        <w:t>Outstanding short-term, variable rate debt comprises no more than twenty percent of total outstanding revenue bonds and general obligation bonds; and</w:t>
      </w:r>
    </w:p>
    <w:p w14:paraId="6E748ACF" w14:textId="77777777" w:rsidR="003F6001" w:rsidRDefault="003F6001" w:rsidP="003F6001">
      <w:pPr>
        <w:spacing w:line="480" w:lineRule="auto"/>
        <w:rPr>
          <w:color w:val="000000"/>
        </w:rPr>
      </w:pPr>
      <w:r>
        <w:rPr>
          <w:color w:val="000000"/>
        </w:rPr>
        <w:tab/>
        <w:t>Appropriate liquidity is available to protect the day-to-day operations of the system.</w:t>
      </w:r>
    </w:p>
    <w:p w14:paraId="07FE2A07" w14:textId="77777777" w:rsidR="003F6001" w:rsidRDefault="003F6001" w:rsidP="003F6001">
      <w:pPr>
        <w:spacing w:line="480" w:lineRule="auto"/>
        <w:rPr>
          <w:color w:val="000000"/>
        </w:rPr>
      </w:pPr>
      <w:r>
        <w:rPr>
          <w:color w:val="000000"/>
        </w:rPr>
        <w:tab/>
        <w:t xml:space="preserve">  3</w:t>
      </w:r>
      <w:proofErr w:type="gramStart"/>
      <w:r>
        <w:rPr>
          <w:color w:val="000000"/>
        </w:rPr>
        <w:t>.  Rates</w:t>
      </w:r>
      <w:proofErr w:type="gramEnd"/>
      <w:r>
        <w:rPr>
          <w:color w:val="000000"/>
        </w:rPr>
        <w:t xml:space="preserve"> - sewer rates and capacity charge.</w:t>
      </w:r>
    </w:p>
    <w:p w14:paraId="3C9F07B7" w14:textId="6F1E23C0" w:rsidR="003F6001" w:rsidRDefault="003F6001" w:rsidP="003F6001">
      <w:pPr>
        <w:spacing w:line="480" w:lineRule="auto"/>
        <w:rPr>
          <w:color w:val="000000"/>
        </w:rPr>
      </w:pPr>
      <w:r>
        <w:rPr>
          <w:color w:val="000000"/>
        </w:rPr>
        <w:tab/>
        <w:t>FP-15</w:t>
      </w:r>
      <w:proofErr w:type="gramStart"/>
      <w:r>
        <w:rPr>
          <w:color w:val="000000"/>
        </w:rPr>
        <w:t>:  King</w:t>
      </w:r>
      <w:proofErr w:type="gramEnd"/>
      <w:r>
        <w:rPr>
          <w:color w:val="000000"/>
        </w:rPr>
        <w:t xml:space="preserve"> County shall charge </w:t>
      </w:r>
      <w:r w:rsidR="00BE4044">
        <w:rPr>
          <w:color w:val="000000"/>
        </w:rPr>
        <w:t>((</w:t>
      </w:r>
      <w:r>
        <w:rPr>
          <w:strike/>
          <w:color w:val="000000"/>
        </w:rPr>
        <w:t>its customers</w:t>
      </w:r>
      <w:r w:rsidR="00BE4044">
        <w:rPr>
          <w:color w:val="000000"/>
        </w:rPr>
        <w:t>))</w:t>
      </w:r>
      <w:r>
        <w:rPr>
          <w:color w:val="000000"/>
        </w:rPr>
        <w:t xml:space="preserve"> sewer rates and capacity charges sufficient to cover the costs of constructing and operating its wastewater system.  Revenues </w:t>
      </w:r>
      <w:proofErr w:type="gramStart"/>
      <w:r>
        <w:rPr>
          <w:color w:val="000000"/>
        </w:rPr>
        <w:t>shall</w:t>
      </w:r>
      <w:proofErr w:type="gramEnd"/>
      <w:r>
        <w:rPr>
          <w:color w:val="000000"/>
        </w:rPr>
        <w:t xml:space="preserve"> be sufficient to maintain capital assets in sound working </w:t>
      </w:r>
      <w:proofErr w:type="gramStart"/>
      <w:r>
        <w:rPr>
          <w:color w:val="000000"/>
        </w:rPr>
        <w:t>condition</w:t>
      </w:r>
      <w:proofErr w:type="gramEnd"/>
      <w:r>
        <w:rPr>
          <w:color w:val="000000"/>
        </w:rPr>
        <w:t xml:space="preserve">, providing for maintenance and rehabilitation of facilities so that total </w:t>
      </w:r>
      <w:r w:rsidR="00BE4044">
        <w:rPr>
          <w:color w:val="000000"/>
          <w:u w:val="single"/>
        </w:rPr>
        <w:t>wastewater</w:t>
      </w:r>
      <w:r w:rsidR="00BE4044">
        <w:rPr>
          <w:color w:val="000000"/>
        </w:rPr>
        <w:t xml:space="preserve"> </w:t>
      </w:r>
      <w:r>
        <w:rPr>
          <w:color w:val="000000"/>
        </w:rPr>
        <w:t xml:space="preserve">system costs are minimized while continuing to provide reliable, </w:t>
      </w:r>
      <w:proofErr w:type="gramStart"/>
      <w:r>
        <w:rPr>
          <w:color w:val="000000"/>
        </w:rPr>
        <w:t>high quality</w:t>
      </w:r>
      <w:proofErr w:type="gramEnd"/>
      <w:r>
        <w:rPr>
          <w:color w:val="000000"/>
        </w:rPr>
        <w:t xml:space="preserve"> service and maintaining high water quality standards.</w:t>
      </w:r>
    </w:p>
    <w:p w14:paraId="3BF7C1A9" w14:textId="7A4C8969" w:rsidR="003F6001" w:rsidRDefault="003F6001" w:rsidP="003F6001">
      <w:pPr>
        <w:spacing w:line="480" w:lineRule="auto"/>
        <w:rPr>
          <w:strike/>
          <w:color w:val="000000"/>
        </w:rPr>
      </w:pPr>
      <w:r>
        <w:rPr>
          <w:color w:val="000000"/>
        </w:rPr>
        <w:lastRenderedPageBreak/>
        <w:tab/>
        <w:t xml:space="preserve">  </w:t>
      </w:r>
      <w:proofErr w:type="gramStart"/>
      <w:r>
        <w:rPr>
          <w:color w:val="000000"/>
        </w:rPr>
        <w:t xml:space="preserve">1.  </w:t>
      </w:r>
      <w:r w:rsidR="003C1D14">
        <w:rPr>
          <w:color w:val="000000"/>
        </w:rPr>
        <w:t>(</w:t>
      </w:r>
      <w:proofErr w:type="gramEnd"/>
      <w:r w:rsidR="003C1D14">
        <w:rPr>
          <w:color w:val="000000"/>
        </w:rPr>
        <w:t>(</w:t>
      </w:r>
      <w:r>
        <w:rPr>
          <w:strike/>
          <w:color w:val="000000"/>
        </w:rPr>
        <w:t>Existing and new sewer customers shall each contribute to the cost of the wastewater system as follows:</w:t>
      </w:r>
    </w:p>
    <w:p w14:paraId="2ACD437E" w14:textId="77777777" w:rsidR="003F6001" w:rsidRDefault="003F6001" w:rsidP="003F6001">
      <w:pPr>
        <w:spacing w:line="480" w:lineRule="auto"/>
        <w:rPr>
          <w:strike/>
          <w:color w:val="000000"/>
        </w:rPr>
      </w:pPr>
      <w:r>
        <w:rPr>
          <w:color w:val="000000"/>
        </w:rPr>
        <w:tab/>
        <w:t xml:space="preserve">    </w:t>
      </w:r>
      <w:r>
        <w:rPr>
          <w:strike/>
          <w:color w:val="000000"/>
        </w:rPr>
        <w:t>a.  Existing customers shall pay through the monthly sewer rate for the portion of the existing and expanded conveyance and treatment system that serves existing customers.</w:t>
      </w:r>
    </w:p>
    <w:p w14:paraId="1FA2FD1C" w14:textId="79EEEB4C" w:rsidR="003F6001" w:rsidRDefault="00C50920" w:rsidP="003F6001">
      <w:pPr>
        <w:spacing w:line="480" w:lineRule="auto"/>
        <w:rPr>
          <w:color w:val="000000"/>
        </w:rPr>
      </w:pPr>
      <w:r>
        <w:rPr>
          <w:color w:val="000000"/>
        </w:rPr>
        <w:tab/>
        <w:t xml:space="preserve">    </w:t>
      </w:r>
      <w:r w:rsidR="003F6001">
        <w:rPr>
          <w:strike/>
          <w:color w:val="000000"/>
        </w:rPr>
        <w:t>b.  New customers shall pay costs associated with the portion of the existing wastewater conveyance and treatment system that serves new customers and costs associated with expanding the system to serve new customers.  New customers shall pay these costs through a combination of the monthly sewer rate and the capacity charge.  Such rates and charges shall be designed to have growth pay for growth.</w:t>
      </w:r>
    </w:p>
    <w:p w14:paraId="4AD4E7D3" w14:textId="6768D6DC" w:rsidR="003F6001" w:rsidRDefault="002875A5" w:rsidP="003F6001">
      <w:pPr>
        <w:spacing w:line="480" w:lineRule="auto"/>
        <w:rPr>
          <w:color w:val="000000"/>
        </w:rPr>
      </w:pPr>
      <w:r>
        <w:rPr>
          <w:color w:val="000000"/>
        </w:rPr>
        <w:tab/>
        <w:t xml:space="preserve">  </w:t>
      </w:r>
      <w:r>
        <w:rPr>
          <w:strike/>
          <w:color w:val="000000"/>
        </w:rPr>
        <w:t>2.</w:t>
      </w:r>
      <w:r>
        <w:rPr>
          <w:color w:val="000000"/>
        </w:rPr>
        <w:t xml:space="preserve">))  Sewer rate.  </w:t>
      </w:r>
      <w:r w:rsidR="003F6001">
        <w:rPr>
          <w:color w:val="000000"/>
        </w:rPr>
        <w:t xml:space="preserve">King County shall maintain a uniform monthly sewer rate expressed as charges per residential customer equivalent for all </w:t>
      </w:r>
      <w:r w:rsidR="00916F15">
        <w:rPr>
          <w:color w:val="000000"/>
        </w:rPr>
        <w:t>((</w:t>
      </w:r>
      <w:r w:rsidR="00916F15">
        <w:rPr>
          <w:strike/>
          <w:color w:val="000000"/>
        </w:rPr>
        <w:t>customer</w:t>
      </w:r>
      <w:r w:rsidR="00916F15">
        <w:rPr>
          <w:color w:val="000000"/>
        </w:rPr>
        <w:t xml:space="preserve">s)) </w:t>
      </w:r>
      <w:r w:rsidR="00916F15">
        <w:rPr>
          <w:color w:val="000000"/>
          <w:u w:val="single"/>
        </w:rPr>
        <w:t>component agencies</w:t>
      </w:r>
      <w:r w:rsidR="003F6001" w:rsidRPr="00C859B8">
        <w:rPr>
          <w:color w:val="000000"/>
          <w:u w:val="single"/>
        </w:rPr>
        <w:t>.</w:t>
      </w:r>
      <w:r w:rsidR="00C56AA5" w:rsidRPr="00C859B8">
        <w:rPr>
          <w:color w:val="000000"/>
          <w:u w:val="single"/>
        </w:rPr>
        <w:t xml:space="preserve"> </w:t>
      </w:r>
      <w:r w:rsidR="00C14068" w:rsidRPr="00C859B8">
        <w:rPr>
          <w:color w:val="000000"/>
          <w:u w:val="single"/>
        </w:rPr>
        <w:t xml:space="preserve"> </w:t>
      </w:r>
      <w:r w:rsidR="00C14068">
        <w:rPr>
          <w:color w:val="000000"/>
          <w:u w:val="single"/>
        </w:rPr>
        <w:t>Based on an analysis of residential water consumption, as of December 13, 1999, King County uses a factor of seven hundred fifty cubic feet per month to convert water consumption of volume-based customers</w:t>
      </w:r>
      <w:r w:rsidR="00A85E9B">
        <w:rPr>
          <w:color w:val="000000"/>
          <w:u w:val="single"/>
        </w:rPr>
        <w:t xml:space="preserve"> of component agencies</w:t>
      </w:r>
      <w:r w:rsidR="00C14068">
        <w:rPr>
          <w:color w:val="000000"/>
          <w:u w:val="single"/>
        </w:rPr>
        <w:t xml:space="preserve"> to residential customer equivalents for billing purposes.  King County shall periodically review the appropriateness of this factor to ensure that all </w:t>
      </w:r>
      <w:r w:rsidR="00687AF0">
        <w:rPr>
          <w:color w:val="000000"/>
          <w:u w:val="single"/>
        </w:rPr>
        <w:t xml:space="preserve">component agencies </w:t>
      </w:r>
      <w:r w:rsidR="00C14068">
        <w:rPr>
          <w:color w:val="000000"/>
          <w:u w:val="single"/>
        </w:rPr>
        <w:t>pay their fair share of the cost of the wastewater system</w:t>
      </w:r>
      <w:r w:rsidR="00C14068" w:rsidRPr="00C859B8">
        <w:rPr>
          <w:color w:val="000000"/>
        </w:rPr>
        <w:t>.</w:t>
      </w:r>
    </w:p>
    <w:p w14:paraId="64CE5C85" w14:textId="21CA2D7E" w:rsidR="003F6001" w:rsidRDefault="003F6001" w:rsidP="003F6001">
      <w:pPr>
        <w:spacing w:line="480" w:lineRule="auto"/>
        <w:rPr>
          <w:color w:val="000000"/>
        </w:rPr>
      </w:pPr>
      <w:r>
        <w:rPr>
          <w:color w:val="000000"/>
        </w:rPr>
        <w:tab/>
        <w:t xml:space="preserve">    a.  </w:t>
      </w:r>
      <w:r w:rsidR="00C45336">
        <w:rPr>
          <w:color w:val="000000"/>
        </w:rPr>
        <w:t>Sewer rates shall be designed to generate revenue sufficient to cover((</w:t>
      </w:r>
      <w:r w:rsidR="00C45336">
        <w:rPr>
          <w:strike/>
          <w:color w:val="000000"/>
        </w:rPr>
        <w:t>, at a minimum, all</w:t>
      </w:r>
      <w:r w:rsidR="00C45336">
        <w:rPr>
          <w:color w:val="000000"/>
        </w:rPr>
        <w:t xml:space="preserve">)) </w:t>
      </w:r>
      <w:r w:rsidR="00C45336">
        <w:rPr>
          <w:color w:val="000000"/>
          <w:u w:val="single"/>
        </w:rPr>
        <w:t>the total annual</w:t>
      </w:r>
      <w:r w:rsidR="00C45336">
        <w:rPr>
          <w:color w:val="000000"/>
        </w:rPr>
        <w:t xml:space="preserve"> costs of </w:t>
      </w:r>
      <w:r w:rsidR="00C45336">
        <w:rPr>
          <w:color w:val="000000"/>
          <w:u w:val="single"/>
        </w:rPr>
        <w:t>the</w:t>
      </w:r>
      <w:r w:rsidR="002E0FD9" w:rsidRPr="00C859B8">
        <w:rPr>
          <w:color w:val="000000"/>
          <w:u w:val="single"/>
        </w:rPr>
        <w:t xml:space="preserve"> </w:t>
      </w:r>
      <w:r w:rsidR="002E0FD9">
        <w:rPr>
          <w:color w:val="000000"/>
          <w:u w:val="single"/>
        </w:rPr>
        <w:t>wastewater</w:t>
      </w:r>
      <w:r w:rsidR="00C45336">
        <w:rPr>
          <w:color w:val="000000"/>
        </w:rPr>
        <w:t xml:space="preserve"> system ((</w:t>
      </w:r>
      <w:r w:rsidR="00C45336">
        <w:rPr>
          <w:strike/>
          <w:color w:val="000000"/>
        </w:rPr>
        <w:t>operation and maintenance and all capital costs incurred to serve existing customers</w:t>
      </w:r>
      <w:r w:rsidR="00C45336">
        <w:rPr>
          <w:color w:val="000000"/>
        </w:rPr>
        <w:t xml:space="preserve">)) </w:t>
      </w:r>
      <w:r w:rsidR="00C45336">
        <w:rPr>
          <w:color w:val="000000"/>
          <w:u w:val="single"/>
        </w:rPr>
        <w:t>after adjusting for other revenue sources such as capacity charge, industrial waste surcharge, interest earnings, and other non-sewer rate revenue</w:t>
      </w:r>
      <w:r w:rsidR="00C45336">
        <w:rPr>
          <w:color w:val="000000"/>
        </w:rPr>
        <w:t>.</w:t>
      </w:r>
    </w:p>
    <w:p w14:paraId="5BC05679" w14:textId="1828DE2A" w:rsidR="003F6001" w:rsidRDefault="003F6001" w:rsidP="003F6001">
      <w:pPr>
        <w:spacing w:line="480" w:lineRule="auto"/>
        <w:rPr>
          <w:color w:val="000000"/>
        </w:rPr>
      </w:pPr>
      <w:r>
        <w:rPr>
          <w:color w:val="000000"/>
        </w:rPr>
        <w:lastRenderedPageBreak/>
        <w:tab/>
        <w:t xml:space="preserve">    b.  King County should attempt to adopt a multiyear sewer rate to provide stable costs to </w:t>
      </w:r>
      <w:r w:rsidR="00526D62">
        <w:rPr>
          <w:color w:val="000000"/>
        </w:rPr>
        <w:t>((</w:t>
      </w:r>
      <w:r>
        <w:rPr>
          <w:strike/>
          <w:color w:val="000000"/>
        </w:rPr>
        <w:t>sewer customers</w:t>
      </w:r>
      <w:r w:rsidR="00526D62">
        <w:rPr>
          <w:color w:val="000000"/>
        </w:rPr>
        <w:t xml:space="preserve">)) </w:t>
      </w:r>
      <w:r w:rsidR="00526D62">
        <w:rPr>
          <w:color w:val="000000"/>
          <w:u w:val="single"/>
        </w:rPr>
        <w:t>component agencies</w:t>
      </w:r>
      <w:r>
        <w:rPr>
          <w:color w:val="000000"/>
        </w:rPr>
        <w:t xml:space="preserve">.  If a multiyear rate is established and when permitted upon </w:t>
      </w:r>
      <w:proofErr w:type="gramStart"/>
      <w:r>
        <w:rPr>
          <w:color w:val="000000"/>
        </w:rPr>
        <w:t>the retirement</w:t>
      </w:r>
      <w:proofErr w:type="gramEnd"/>
      <w:r>
        <w:rPr>
          <w:color w:val="000000"/>
        </w:rPr>
        <w:t xml:space="preserve"> by the county of certain outstanding sewer revenue bonds, a rate stabilization reserve account shall be created to ensure that adequate funds are available to sustain the rate through completion of the rate cycle.  An annual report on the use of funds from this rate stabilization account shall be provided annually to the RWQC.</w:t>
      </w:r>
    </w:p>
    <w:p w14:paraId="7CC238F8" w14:textId="77777777" w:rsidR="003F6001" w:rsidRDefault="003F6001" w:rsidP="003F6001">
      <w:pPr>
        <w:spacing w:line="480" w:lineRule="auto"/>
        <w:rPr>
          <w:color w:val="000000"/>
        </w:rPr>
      </w:pPr>
      <w:r>
        <w:rPr>
          <w:color w:val="000000"/>
        </w:rPr>
        <w:tab/>
        <w:t xml:space="preserve">    c.  The executive, in consultation with the RWQC, shall propose for council adoption policies to ensure that adequate debt service coverage and emergency reserves are established and periodically reviewed.</w:t>
      </w:r>
    </w:p>
    <w:p w14:paraId="19A75E37" w14:textId="21EF153A" w:rsidR="00345550" w:rsidRDefault="003F6001" w:rsidP="003F6001">
      <w:pPr>
        <w:spacing w:line="480" w:lineRule="auto"/>
        <w:rPr>
          <w:color w:val="000000"/>
        </w:rPr>
      </w:pPr>
      <w:r>
        <w:rPr>
          <w:color w:val="000000"/>
        </w:rPr>
        <w:tab/>
        <w:t xml:space="preserve">  </w:t>
      </w:r>
      <w:r w:rsidR="00345550">
        <w:rPr>
          <w:color w:val="000000"/>
        </w:rPr>
        <w:t>((</w:t>
      </w:r>
      <w:r w:rsidR="00345550">
        <w:rPr>
          <w:strike/>
          <w:color w:val="000000"/>
        </w:rPr>
        <w:t>3.</w:t>
      </w:r>
      <w:r w:rsidR="00345550">
        <w:rPr>
          <w:color w:val="000000"/>
        </w:rPr>
        <w:t xml:space="preserve">)) </w:t>
      </w:r>
      <w:r w:rsidR="00345550">
        <w:rPr>
          <w:color w:val="000000"/>
          <w:u w:val="single"/>
        </w:rPr>
        <w:t>2.</w:t>
      </w:r>
      <w:r w:rsidR="00345550">
        <w:rPr>
          <w:color w:val="000000"/>
        </w:rPr>
        <w:t xml:space="preserve">  Capacity charge.</w:t>
      </w:r>
      <w:r w:rsidR="00AB6FA3">
        <w:rPr>
          <w:color w:val="000000"/>
        </w:rPr>
        <w:t xml:space="preserve">  </w:t>
      </w:r>
      <w:r w:rsidR="009F70EA">
        <w:rPr>
          <w:color w:val="000000"/>
        </w:rPr>
        <w:t>((</w:t>
      </w:r>
      <w:r w:rsidR="009F70EA">
        <w:rPr>
          <w:strike/>
          <w:color w:val="000000"/>
        </w:rPr>
        <w:t xml:space="preserve">The amount of the capacity charge shall be a uniform charge applied to each residential customer class structure type based on an estimate of the average </w:t>
      </w:r>
      <w:proofErr w:type="gramStart"/>
      <w:r w:rsidR="009F70EA">
        <w:rPr>
          <w:strike/>
          <w:color w:val="000000"/>
        </w:rPr>
        <w:t>persons</w:t>
      </w:r>
      <w:proofErr w:type="gramEnd"/>
      <w:r w:rsidR="009F70EA">
        <w:rPr>
          <w:strike/>
          <w:color w:val="000000"/>
        </w:rPr>
        <w:t>-per-household occupancy for each such a residential customer class structure type.  The amount shall be approved annually and shall not exceed the cost of capital facilities necessary to serve new customers.  The methodology that shall be applied to set the capacity charge is set forth in FP-15.</w:t>
      </w:r>
      <w:proofErr w:type="gramStart"/>
      <w:r w:rsidR="009F70EA">
        <w:rPr>
          <w:strike/>
          <w:color w:val="000000"/>
        </w:rPr>
        <w:t>3.a</w:t>
      </w:r>
      <w:r w:rsidR="009F70EA">
        <w:rPr>
          <w:color w:val="000000"/>
        </w:rPr>
        <w:t>.</w:t>
      </w:r>
      <w:proofErr w:type="gramEnd"/>
      <w:r w:rsidR="009F70EA">
        <w:rPr>
          <w:color w:val="000000"/>
        </w:rPr>
        <w:t>))</w:t>
      </w:r>
      <w:r w:rsidR="008C0C1F">
        <w:rPr>
          <w:color w:val="000000"/>
        </w:rPr>
        <w:t xml:space="preserve"> </w:t>
      </w:r>
      <w:r w:rsidR="00AB6FA3">
        <w:rPr>
          <w:color w:val="000000"/>
          <w:u w:val="single"/>
        </w:rPr>
        <w:t xml:space="preserve">The capacity charge shall be applied uniformly to customers based on the type of residential structure or nonresidential </w:t>
      </w:r>
      <w:r w:rsidR="00AB6FA3" w:rsidRPr="00023BB0">
        <w:rPr>
          <w:u w:val="single"/>
        </w:rPr>
        <w:t>structure</w:t>
      </w:r>
      <w:r w:rsidR="0096012E" w:rsidRPr="00023BB0">
        <w:rPr>
          <w:u w:val="single"/>
        </w:rPr>
        <w:t xml:space="preserve"> and its projected impact on the regional wastewater system.</w:t>
      </w:r>
    </w:p>
    <w:p w14:paraId="2EDC49E1" w14:textId="77777777" w:rsidR="004F018C" w:rsidRDefault="002013F6" w:rsidP="004F018C">
      <w:pPr>
        <w:spacing w:line="480" w:lineRule="auto"/>
        <w:rPr>
          <w:strike/>
          <w:color w:val="000000"/>
        </w:rPr>
      </w:pPr>
      <w:r>
        <w:rPr>
          <w:color w:val="000000"/>
        </w:rPr>
        <w:tab/>
        <w:t xml:space="preserve">    </w:t>
      </w:r>
      <w:r w:rsidR="00A345CA">
        <w:rPr>
          <w:color w:val="000000"/>
        </w:rPr>
        <w:t xml:space="preserve">a.  </w:t>
      </w:r>
      <w:r w:rsidR="004F018C">
        <w:rPr>
          <w:color w:val="000000"/>
        </w:rPr>
        <w:t>((</w:t>
      </w:r>
      <w:r w:rsidR="004F018C">
        <w:rPr>
          <w:strike/>
          <w:color w:val="000000"/>
        </w:rPr>
        <w:t>The capacity charge shall be</w:t>
      </w:r>
      <w:r w:rsidR="004F018C">
        <w:rPr>
          <w:color w:val="000000"/>
        </w:rPr>
        <w:t xml:space="preserve"> </w:t>
      </w:r>
      <w:r w:rsidR="004F018C">
        <w:rPr>
          <w:strike/>
          <w:color w:val="000000"/>
        </w:rPr>
        <w:t xml:space="preserve">based on allocating the total cost of the wastewater system (net of grants and other </w:t>
      </w:r>
      <w:proofErr w:type="spellStart"/>
      <w:r w:rsidR="004F018C">
        <w:rPr>
          <w:strike/>
          <w:color w:val="000000"/>
        </w:rPr>
        <w:t>non rate</w:t>
      </w:r>
      <w:proofErr w:type="spellEnd"/>
      <w:r w:rsidR="004F018C">
        <w:rPr>
          <w:strike/>
          <w:color w:val="000000"/>
        </w:rPr>
        <w:t xml:space="preserve"> revenues) to existing and new customers as prescribed in this subsection.  The total system cost includes the costs to operate, maintain, and expand the wastewater system over the life of the RWSP.  Total estimated revenues from the uniform monthly rate from all customers and </w:t>
      </w:r>
      <w:proofErr w:type="gramStart"/>
      <w:r w:rsidR="004F018C">
        <w:rPr>
          <w:strike/>
          <w:color w:val="000000"/>
        </w:rPr>
        <w:t xml:space="preserve">capacity </w:t>
      </w:r>
      <w:r w:rsidR="004F018C">
        <w:rPr>
          <w:strike/>
          <w:color w:val="000000"/>
        </w:rPr>
        <w:lastRenderedPageBreak/>
        <w:t>charge</w:t>
      </w:r>
      <w:proofErr w:type="gramEnd"/>
      <w:r w:rsidR="004F018C">
        <w:rPr>
          <w:strike/>
          <w:color w:val="000000"/>
        </w:rPr>
        <w:t xml:space="preserve"> payments from new customers, together with estimated </w:t>
      </w:r>
      <w:proofErr w:type="gramStart"/>
      <w:r w:rsidR="004F018C">
        <w:rPr>
          <w:strike/>
          <w:color w:val="000000"/>
        </w:rPr>
        <w:t>non rate</w:t>
      </w:r>
      <w:proofErr w:type="gramEnd"/>
      <w:r w:rsidR="004F018C">
        <w:rPr>
          <w:strike/>
          <w:color w:val="000000"/>
        </w:rPr>
        <w:t xml:space="preserve"> revenues, shall equal the estimated total system costs.  The capacity charge calculation is represented as follows:</w:t>
      </w:r>
    </w:p>
    <w:p w14:paraId="540B00B3" w14:textId="77777777" w:rsidR="004F018C" w:rsidRDefault="004F018C" w:rsidP="004F018C">
      <w:pPr>
        <w:pStyle w:val="BodyText"/>
        <w:tabs>
          <w:tab w:val="clear" w:pos="480"/>
          <w:tab w:val="clear" w:pos="600"/>
          <w:tab w:val="clear" w:pos="840"/>
          <w:tab w:val="clear" w:pos="1800"/>
          <w:tab w:val="clear" w:pos="2040"/>
          <w:tab w:val="clear" w:pos="2280"/>
          <w:tab w:val="clear" w:pos="2520"/>
          <w:tab w:val="clear" w:pos="2760"/>
          <w:tab w:val="clear" w:pos="3000"/>
          <w:tab w:val="clear" w:pos="3240"/>
          <w:tab w:val="clear" w:pos="3480"/>
          <w:tab w:val="clear" w:pos="4320"/>
          <w:tab w:val="clear" w:pos="5040"/>
        </w:tabs>
        <w:spacing w:line="480" w:lineRule="auto"/>
        <w:ind w:left="720"/>
        <w:rPr>
          <w:strike/>
          <w:color w:val="000000"/>
          <w:sz w:val="16"/>
          <w:szCs w:val="16"/>
        </w:rPr>
      </w:pPr>
      <w:r>
        <w:rPr>
          <w:strike/>
          <w:color w:val="000000"/>
          <w:sz w:val="16"/>
          <w:szCs w:val="16"/>
        </w:rPr>
        <w:t>Capacity =</w:t>
      </w:r>
      <w:r>
        <w:rPr>
          <w:strike/>
          <w:color w:val="000000"/>
          <w:sz w:val="16"/>
          <w:szCs w:val="16"/>
        </w:rPr>
        <w:tab/>
        <w:t xml:space="preserve">[Total system costs — rate revenue from existing customers] — </w:t>
      </w:r>
      <w:r>
        <w:rPr>
          <w:strike/>
          <w:color w:val="000000"/>
          <w:sz w:val="16"/>
          <w:szCs w:val="16"/>
        </w:rPr>
        <w:tab/>
        <w:t>Rate revenue from new customers</w:t>
      </w:r>
    </w:p>
    <w:p w14:paraId="764FC300" w14:textId="5BE3775E" w:rsidR="004F018C" w:rsidRDefault="004F018C" w:rsidP="00F270A3">
      <w:pPr>
        <w:pStyle w:val="BodyText"/>
        <w:tabs>
          <w:tab w:val="clear" w:pos="480"/>
          <w:tab w:val="clear" w:pos="600"/>
          <w:tab w:val="clear" w:pos="840"/>
          <w:tab w:val="clear" w:pos="1800"/>
          <w:tab w:val="clear" w:pos="2040"/>
          <w:tab w:val="clear" w:pos="2280"/>
          <w:tab w:val="clear" w:pos="2520"/>
          <w:tab w:val="clear" w:pos="2760"/>
          <w:tab w:val="clear" w:pos="3000"/>
          <w:tab w:val="clear" w:pos="3240"/>
          <w:tab w:val="clear" w:pos="3480"/>
          <w:tab w:val="clear" w:pos="4320"/>
          <w:tab w:val="clear" w:pos="5040"/>
        </w:tabs>
        <w:spacing w:line="480" w:lineRule="auto"/>
        <w:ind w:left="720"/>
        <w:rPr>
          <w:strike/>
          <w:color w:val="000000"/>
          <w:sz w:val="16"/>
          <w:szCs w:val="16"/>
        </w:rPr>
      </w:pPr>
      <w:r>
        <w:rPr>
          <w:strike/>
          <w:color w:val="000000"/>
          <w:sz w:val="16"/>
          <w:szCs w:val="16"/>
        </w:rPr>
        <w:t>Charge</w:t>
      </w:r>
      <w:r>
        <w:rPr>
          <w:strike/>
          <w:color w:val="000000"/>
          <w:sz w:val="16"/>
          <w:szCs w:val="16"/>
        </w:rPr>
        <w:tab/>
      </w:r>
      <w:r>
        <w:rPr>
          <w:strike/>
          <w:color w:val="000000"/>
          <w:sz w:val="16"/>
          <w:szCs w:val="16"/>
        </w:rPr>
        <w:tab/>
        <w:t>______________________________________________________________________________</w:t>
      </w:r>
    </w:p>
    <w:p w14:paraId="6CF8D148" w14:textId="77777777" w:rsidR="004F018C" w:rsidRDefault="004F018C" w:rsidP="004F018C">
      <w:pPr>
        <w:pStyle w:val="BodyText"/>
        <w:tabs>
          <w:tab w:val="clear" w:pos="480"/>
          <w:tab w:val="clear" w:pos="600"/>
          <w:tab w:val="clear" w:pos="840"/>
          <w:tab w:val="clear" w:pos="1800"/>
          <w:tab w:val="clear" w:pos="2040"/>
          <w:tab w:val="clear" w:pos="2280"/>
          <w:tab w:val="clear" w:pos="2520"/>
          <w:tab w:val="clear" w:pos="2760"/>
          <w:tab w:val="clear" w:pos="3000"/>
          <w:tab w:val="clear" w:pos="3240"/>
          <w:tab w:val="clear" w:pos="3480"/>
          <w:tab w:val="clear" w:pos="4320"/>
          <w:tab w:val="clear" w:pos="5040"/>
        </w:tabs>
        <w:spacing w:line="480" w:lineRule="auto"/>
        <w:ind w:left="720"/>
        <w:rPr>
          <w:strike/>
          <w:color w:val="000000"/>
          <w:sz w:val="16"/>
          <w:szCs w:val="16"/>
        </w:rPr>
      </w:pPr>
      <w:r>
        <w:rPr>
          <w:strike/>
          <w:color w:val="000000"/>
          <w:sz w:val="16"/>
          <w:szCs w:val="16"/>
        </w:rPr>
        <w:t xml:space="preserve">                                                                            Number of new customers</w:t>
      </w:r>
    </w:p>
    <w:p w14:paraId="2081A1C8" w14:textId="77777777" w:rsidR="004F018C" w:rsidRDefault="004F018C" w:rsidP="004F018C">
      <w:pPr>
        <w:spacing w:line="480" w:lineRule="auto"/>
        <w:ind w:left="720"/>
        <w:rPr>
          <w:strike/>
          <w:color w:val="000000"/>
        </w:rPr>
      </w:pPr>
      <w:r>
        <w:rPr>
          <w:strike/>
          <w:color w:val="000000"/>
        </w:rPr>
        <w:t>where:</w:t>
      </w:r>
    </w:p>
    <w:p w14:paraId="28283B6B" w14:textId="77777777" w:rsidR="004F018C" w:rsidRDefault="004F018C" w:rsidP="004F018C">
      <w:pPr>
        <w:spacing w:line="480" w:lineRule="auto"/>
        <w:rPr>
          <w:strike/>
          <w:color w:val="000000"/>
        </w:rPr>
      </w:pPr>
      <w:r>
        <w:rPr>
          <w:color w:val="000000"/>
        </w:rPr>
        <w:tab/>
        <w:t xml:space="preserve">      </w:t>
      </w:r>
      <w:r>
        <w:rPr>
          <w:strike/>
          <w:color w:val="000000"/>
        </w:rPr>
        <w:t>(1</w:t>
      </w:r>
      <w:proofErr w:type="gramStart"/>
      <w:r>
        <w:rPr>
          <w:strike/>
          <w:color w:val="000000"/>
        </w:rPr>
        <w:t>)  total</w:t>
      </w:r>
      <w:proofErr w:type="gramEnd"/>
      <w:r>
        <w:rPr>
          <w:strike/>
          <w:color w:val="000000"/>
        </w:rPr>
        <w:t xml:space="preserve"> system costs (net of grants and other </w:t>
      </w:r>
      <w:proofErr w:type="spellStart"/>
      <w:r>
        <w:rPr>
          <w:strike/>
          <w:color w:val="000000"/>
        </w:rPr>
        <w:t>non rate</w:t>
      </w:r>
      <w:proofErr w:type="spellEnd"/>
      <w:r>
        <w:rPr>
          <w:strike/>
          <w:color w:val="000000"/>
        </w:rPr>
        <w:t xml:space="preserve"> revenues) minus rate revenue from existing customers equals costs allocated to new customers.</w:t>
      </w:r>
    </w:p>
    <w:p w14:paraId="2A7C2F78" w14:textId="77777777" w:rsidR="004F018C" w:rsidRDefault="004F018C" w:rsidP="004F018C">
      <w:pPr>
        <w:spacing w:line="480" w:lineRule="auto"/>
        <w:rPr>
          <w:strike/>
          <w:color w:val="000000"/>
        </w:rPr>
      </w:pPr>
      <w:r>
        <w:rPr>
          <w:color w:val="000000"/>
        </w:rPr>
        <w:tab/>
        <w:t xml:space="preserve">      </w:t>
      </w:r>
      <w:r>
        <w:rPr>
          <w:strike/>
          <w:color w:val="000000"/>
        </w:rPr>
        <w:t>(2</w:t>
      </w:r>
      <w:proofErr w:type="gramStart"/>
      <w:r>
        <w:rPr>
          <w:strike/>
          <w:color w:val="000000"/>
        </w:rPr>
        <w:t>)  costs</w:t>
      </w:r>
      <w:proofErr w:type="gramEnd"/>
      <w:r>
        <w:rPr>
          <w:strike/>
          <w:color w:val="000000"/>
        </w:rPr>
        <w:t xml:space="preserve"> allocated to new customers minus rate revenue from new customers equals the total revenue to be recovered through the capacity charge.</w:t>
      </w:r>
    </w:p>
    <w:p w14:paraId="679246E8" w14:textId="326B69AC" w:rsidR="00A345CA" w:rsidRDefault="004F018C" w:rsidP="004F018C">
      <w:pPr>
        <w:spacing w:line="480" w:lineRule="auto"/>
        <w:rPr>
          <w:color w:val="000000"/>
          <w:u w:val="single"/>
        </w:rPr>
      </w:pPr>
      <w:r>
        <w:rPr>
          <w:color w:val="000000"/>
        </w:rPr>
        <w:tab/>
        <w:t xml:space="preserve">      </w:t>
      </w:r>
      <w:r>
        <w:rPr>
          <w:strike/>
          <w:color w:val="000000"/>
        </w:rPr>
        <w:t>(3)  total capacity charge revenue requirements divided by the total number of new customers equals the amount of the capacity charge to be paid by each new customer</w:t>
      </w:r>
      <w:r w:rsidR="00ED3F8C">
        <w:rPr>
          <w:strike/>
          <w:color w:val="000000"/>
        </w:rPr>
        <w:t>.</w:t>
      </w:r>
      <w:r w:rsidR="00ED3F8C">
        <w:rPr>
          <w:color w:val="000000"/>
        </w:rPr>
        <w:t>))</w:t>
      </w:r>
      <w:r w:rsidR="008073B7">
        <w:rPr>
          <w:color w:val="000000"/>
          <w:u w:val="single"/>
        </w:rPr>
        <w:t>The capacity charge shall be set such that each new or expanded connection shall pay an equitable share of the cost of the</w:t>
      </w:r>
      <w:r w:rsidR="0020499B">
        <w:rPr>
          <w:color w:val="000000"/>
          <w:u w:val="single"/>
        </w:rPr>
        <w:t xml:space="preserve"> wastewater</w:t>
      </w:r>
      <w:r w:rsidR="008073B7">
        <w:rPr>
          <w:color w:val="000000"/>
          <w:u w:val="single"/>
        </w:rPr>
        <w:t xml:space="preserve"> system, as authorized in RCW 35.58.570.  The capacity charge shall be</w:t>
      </w:r>
      <w:r w:rsidR="0082418B">
        <w:rPr>
          <w:color w:val="000000"/>
          <w:u w:val="single"/>
        </w:rPr>
        <w:t xml:space="preserve"> approved annually</w:t>
      </w:r>
      <w:r w:rsidR="0012742A">
        <w:rPr>
          <w:color w:val="000000"/>
          <w:u w:val="single"/>
        </w:rPr>
        <w:t xml:space="preserve"> by council</w:t>
      </w:r>
      <w:r w:rsidR="00A61F3C">
        <w:rPr>
          <w:color w:val="000000"/>
          <w:u w:val="single"/>
        </w:rPr>
        <w:t>.</w:t>
      </w:r>
    </w:p>
    <w:p w14:paraId="5E294B34" w14:textId="5DC1A9E6" w:rsidR="001C7CBC" w:rsidRDefault="00173255" w:rsidP="00DF22CA">
      <w:pPr>
        <w:spacing w:line="480" w:lineRule="auto"/>
        <w:rPr>
          <w:color w:val="000000"/>
        </w:rPr>
      </w:pPr>
      <w:r>
        <w:rPr>
          <w:color w:val="000000"/>
        </w:rPr>
        <w:tab/>
      </w:r>
      <w:r w:rsidR="000647BC">
        <w:rPr>
          <w:color w:val="000000"/>
        </w:rPr>
        <w:t xml:space="preserve">      b.  </w:t>
      </w:r>
      <w:r w:rsidR="000647BC" w:rsidRPr="004166FB">
        <w:rPr>
          <w:color w:val="000000"/>
        </w:rPr>
        <w:t>((</w:t>
      </w:r>
      <w:r w:rsidR="000647BC">
        <w:rPr>
          <w:strike/>
          <w:color w:val="000000"/>
        </w:rPr>
        <w:t xml:space="preserve">The capacity charge may be paid by new customers in a single payment or as a monthly charge at the rate established by the council.  The county </w:t>
      </w:r>
      <w:proofErr w:type="gramStart"/>
      <w:r w:rsidR="000647BC">
        <w:rPr>
          <w:strike/>
          <w:color w:val="000000"/>
        </w:rPr>
        <w:t>shall</w:t>
      </w:r>
      <w:proofErr w:type="gramEnd"/>
      <w:r w:rsidR="000647BC">
        <w:rPr>
          <w:strike/>
          <w:color w:val="000000"/>
        </w:rPr>
        <w:t xml:space="preserve"> establish a monthly capacity charge by dividing that amount by one hundred eighty (twelve monthly payments per year for fifteen years).  The executive shall </w:t>
      </w:r>
      <w:proofErr w:type="gramStart"/>
      <w:r w:rsidR="000647BC">
        <w:rPr>
          <w:strike/>
          <w:color w:val="000000"/>
        </w:rPr>
        <w:t>transmit</w:t>
      </w:r>
      <w:proofErr w:type="gramEnd"/>
      <w:r w:rsidR="000647BC">
        <w:rPr>
          <w:strike/>
          <w:color w:val="000000"/>
        </w:rPr>
        <w:t xml:space="preserve"> </w:t>
      </w:r>
      <w:proofErr w:type="gramStart"/>
      <w:r w:rsidR="000647BC">
        <w:rPr>
          <w:strike/>
          <w:color w:val="000000"/>
        </w:rPr>
        <w:t>for council adoption an ordinance</w:t>
      </w:r>
      <w:proofErr w:type="gramEnd"/>
      <w:r w:rsidR="000647BC">
        <w:rPr>
          <w:strike/>
          <w:color w:val="000000"/>
        </w:rPr>
        <w:t xml:space="preserve"> to adjust the discount rate for lump sum payment.  The executive shall also transmit for council adoption an ordinance to adjust the monthly capacity charge to reflect the county's average cost of money if the capacity charge is paid </w:t>
      </w:r>
      <w:proofErr w:type="gramStart"/>
      <w:r w:rsidR="000647BC">
        <w:rPr>
          <w:strike/>
          <w:color w:val="000000"/>
        </w:rPr>
        <w:t>over time</w:t>
      </w:r>
      <w:proofErr w:type="gramEnd"/>
      <w:r w:rsidR="000647BC">
        <w:rPr>
          <w:strike/>
          <w:color w:val="000000"/>
        </w:rPr>
        <w:t>.</w:t>
      </w:r>
      <w:r w:rsidR="000647BC">
        <w:rPr>
          <w:color w:val="000000"/>
        </w:rPr>
        <w:t xml:space="preserve">)) </w:t>
      </w:r>
      <w:r w:rsidR="001C7CBC">
        <w:rPr>
          <w:color w:val="000000"/>
          <w:u w:val="single"/>
        </w:rPr>
        <w:t xml:space="preserve">New </w:t>
      </w:r>
      <w:r w:rsidR="001C7CBC">
        <w:rPr>
          <w:color w:val="000000"/>
          <w:u w:val="single"/>
        </w:rPr>
        <w:lastRenderedPageBreak/>
        <w:t xml:space="preserve">customers shall pay the capacity charge established at the time they connect to the system. </w:t>
      </w:r>
      <w:r w:rsidR="00935E6A">
        <w:rPr>
          <w:color w:val="000000"/>
          <w:u w:val="single"/>
        </w:rPr>
        <w:t xml:space="preserve"> </w:t>
      </w:r>
      <w:r w:rsidR="00F27A2B">
        <w:rPr>
          <w:color w:val="000000"/>
          <w:u w:val="single"/>
        </w:rPr>
        <w:t xml:space="preserve">Existing </w:t>
      </w:r>
      <w:proofErr w:type="gramStart"/>
      <w:r w:rsidR="00F27A2B">
        <w:rPr>
          <w:color w:val="000000"/>
          <w:u w:val="single"/>
        </w:rPr>
        <w:t>customers shall</w:t>
      </w:r>
      <w:proofErr w:type="gramEnd"/>
      <w:r w:rsidR="00F27A2B">
        <w:rPr>
          <w:color w:val="000000"/>
          <w:u w:val="single"/>
        </w:rPr>
        <w:t xml:space="preserve"> pay the monthly capacity charge established at the time they connected to the system as currently enacted by K.C.C. 28.84.055.  </w:t>
      </w:r>
      <w:r w:rsidR="00570E55">
        <w:rPr>
          <w:color w:val="000000"/>
          <w:u w:val="single"/>
        </w:rPr>
        <w:t>New customers may pay the capacity charge</w:t>
      </w:r>
      <w:r w:rsidR="001C7CBC">
        <w:rPr>
          <w:color w:val="000000"/>
          <w:u w:val="single"/>
        </w:rPr>
        <w:t xml:space="preserve"> in a single payment or </w:t>
      </w:r>
      <w:r w:rsidR="009C11CD">
        <w:rPr>
          <w:color w:val="000000"/>
          <w:u w:val="single"/>
        </w:rPr>
        <w:t>over</w:t>
      </w:r>
      <w:r w:rsidR="00D13A96">
        <w:rPr>
          <w:color w:val="000000"/>
          <w:u w:val="single"/>
        </w:rPr>
        <w:t xml:space="preserve"> </w:t>
      </w:r>
      <w:r w:rsidR="009C11CD">
        <w:rPr>
          <w:color w:val="000000"/>
          <w:u w:val="single"/>
        </w:rPr>
        <w:t xml:space="preserve">fifteen years </w:t>
      </w:r>
      <w:r w:rsidR="001C7CBC">
        <w:rPr>
          <w:color w:val="000000"/>
          <w:u w:val="single"/>
        </w:rPr>
        <w:t xml:space="preserve">as a monthly charge at </w:t>
      </w:r>
      <w:r w:rsidR="00E71E98">
        <w:rPr>
          <w:color w:val="000000"/>
          <w:u w:val="single"/>
        </w:rPr>
        <w:t xml:space="preserve">a frequency established </w:t>
      </w:r>
      <w:r w:rsidR="001776C2">
        <w:rPr>
          <w:color w:val="000000"/>
          <w:u w:val="single"/>
        </w:rPr>
        <w:t xml:space="preserve">in </w:t>
      </w:r>
      <w:r w:rsidR="00EE2D5C">
        <w:rPr>
          <w:color w:val="000000"/>
          <w:u w:val="single"/>
        </w:rPr>
        <w:t>K.C.C chapter 28.84</w:t>
      </w:r>
      <w:r w:rsidR="001C7CBC">
        <w:rPr>
          <w:color w:val="000000"/>
          <w:u w:val="single"/>
        </w:rPr>
        <w:t>.</w:t>
      </w:r>
      <w:r w:rsidR="00C11AC7">
        <w:rPr>
          <w:color w:val="000000"/>
          <w:u w:val="single"/>
        </w:rPr>
        <w:t xml:space="preserve">  A customer may choose to pay any remaining capacity charge amount in full </w:t>
      </w:r>
      <w:r w:rsidR="00874675">
        <w:rPr>
          <w:color w:val="000000"/>
          <w:u w:val="single"/>
        </w:rPr>
        <w:t>before</w:t>
      </w:r>
      <w:r w:rsidR="00C11AC7">
        <w:rPr>
          <w:color w:val="000000"/>
          <w:u w:val="single"/>
        </w:rPr>
        <w:t xml:space="preserve"> the </w:t>
      </w:r>
      <w:r w:rsidR="00021B56">
        <w:rPr>
          <w:color w:val="000000"/>
          <w:u w:val="single"/>
        </w:rPr>
        <w:t>fifteen</w:t>
      </w:r>
      <w:r w:rsidR="00C11AC7">
        <w:rPr>
          <w:color w:val="000000"/>
          <w:u w:val="single"/>
        </w:rPr>
        <w:t xml:space="preserve">-year expiration and shall </w:t>
      </w:r>
      <w:r w:rsidR="005B1363">
        <w:rPr>
          <w:color w:val="000000"/>
          <w:u w:val="single"/>
        </w:rPr>
        <w:t>be discounted as</w:t>
      </w:r>
      <w:r w:rsidR="00C11AC7">
        <w:rPr>
          <w:color w:val="000000"/>
          <w:u w:val="single"/>
        </w:rPr>
        <w:t xml:space="preserve"> established in the </w:t>
      </w:r>
      <w:r w:rsidR="00EE2D5C">
        <w:rPr>
          <w:color w:val="000000"/>
          <w:u w:val="single"/>
        </w:rPr>
        <w:t>K.C.C chapter 28.84</w:t>
      </w:r>
      <w:r w:rsidR="00445BAA">
        <w:rPr>
          <w:color w:val="000000"/>
          <w:u w:val="single"/>
        </w:rPr>
        <w:t>.</w:t>
      </w:r>
    </w:p>
    <w:p w14:paraId="765C0721" w14:textId="76DCAD27" w:rsidR="003F6001" w:rsidRDefault="00AD7F66" w:rsidP="004F018C">
      <w:pPr>
        <w:spacing w:line="480" w:lineRule="auto"/>
        <w:rPr>
          <w:strike/>
          <w:color w:val="000000"/>
        </w:rPr>
      </w:pPr>
      <w:r>
        <w:rPr>
          <w:color w:val="000000"/>
        </w:rPr>
        <w:tab/>
        <w:t xml:space="preserve">    c.  King County shall pursue changes in state law to enable the county to require payment of the capacity charge in a single payment.</w:t>
      </w:r>
    </w:p>
    <w:p w14:paraId="697DA360" w14:textId="43D6E368" w:rsidR="00C61AD3" w:rsidRDefault="00756EDC" w:rsidP="003F6001">
      <w:pPr>
        <w:spacing w:line="480" w:lineRule="auto"/>
        <w:rPr>
          <w:color w:val="000000"/>
          <w:u w:val="single"/>
        </w:rPr>
      </w:pPr>
      <w:r>
        <w:rPr>
          <w:color w:val="000000"/>
        </w:rPr>
        <w:tab/>
        <w:t xml:space="preserve">    d.  The capacity charge shall be ((</w:t>
      </w:r>
      <w:r>
        <w:rPr>
          <w:strike/>
          <w:color w:val="000000"/>
        </w:rPr>
        <w:t xml:space="preserve">set such that each new customer shall pay an equal share of the costs of facilities allocated to new customers, regardless of what year the customer </w:t>
      </w:r>
      <w:proofErr w:type="gramStart"/>
      <w:r>
        <w:rPr>
          <w:strike/>
          <w:color w:val="000000"/>
        </w:rPr>
        <w:t>connects</w:t>
      </w:r>
      <w:proofErr w:type="gramEnd"/>
      <w:r>
        <w:rPr>
          <w:strike/>
          <w:color w:val="000000"/>
        </w:rPr>
        <w:t xml:space="preserve"> to the system.</w:t>
      </w:r>
      <w:r w:rsidR="00D13A96">
        <w:rPr>
          <w:strike/>
          <w:color w:val="000000"/>
        </w:rPr>
        <w:t xml:space="preserve"> </w:t>
      </w:r>
      <w:r>
        <w:rPr>
          <w:strike/>
          <w:color w:val="000000"/>
        </w:rPr>
        <w:t xml:space="preserve"> The capacity charge shall be based upon the costs, customer growth and related financial assumptions used for the Regional Wastewater Services Plan adopted by Ordinance 13680 as such assumptions may be updated.</w:t>
      </w:r>
      <w:r w:rsidR="00D13A96">
        <w:rPr>
          <w:strike/>
          <w:color w:val="000000"/>
        </w:rPr>
        <w:t xml:space="preserve"> </w:t>
      </w:r>
      <w:r>
        <w:rPr>
          <w:strike/>
          <w:color w:val="000000"/>
        </w:rPr>
        <w:t xml:space="preserve"> Customer growth and projected costs, including inflation, shall be updated every three years beginning in 2003.</w:t>
      </w:r>
      <w:r w:rsidR="00D13A96">
        <w:rPr>
          <w:strike/>
          <w:color w:val="000000"/>
        </w:rPr>
        <w:t xml:space="preserve"> </w:t>
      </w:r>
      <w:r>
        <w:rPr>
          <w:strike/>
          <w:color w:val="000000"/>
        </w:rPr>
        <w:t xml:space="preserve"> For only the update of customer growth and projected costs scheduled for 2021 and anticipated for transmittal to the council with the proposed sewer rate in 2022, the update shall be deferred until the next annual sewer and capacity charge rate proposal following council approval of the Clean Water Plan as an update to the RWSP or 2024, whichever occurs earlier</w:t>
      </w:r>
      <w:r>
        <w:rPr>
          <w:color w:val="000000"/>
        </w:rPr>
        <w:t xml:space="preserve">)) </w:t>
      </w:r>
      <w:r>
        <w:rPr>
          <w:color w:val="000000"/>
          <w:u w:val="single"/>
        </w:rPr>
        <w:t>determined by dividing eligible wastewater system costs by the total wastewater system capacity to derive a cost</w:t>
      </w:r>
      <w:r w:rsidR="00B8043A">
        <w:rPr>
          <w:color w:val="000000"/>
          <w:u w:val="single"/>
        </w:rPr>
        <w:t>-</w:t>
      </w:r>
      <w:r>
        <w:rPr>
          <w:color w:val="000000"/>
          <w:u w:val="single"/>
        </w:rPr>
        <w:t>per</w:t>
      </w:r>
      <w:r w:rsidR="00B8043A">
        <w:rPr>
          <w:color w:val="000000"/>
          <w:u w:val="single"/>
        </w:rPr>
        <w:t>-</w:t>
      </w:r>
      <w:r>
        <w:rPr>
          <w:color w:val="000000"/>
          <w:u w:val="single"/>
        </w:rPr>
        <w:t>unit value</w:t>
      </w:r>
      <w:r w:rsidRPr="00EE2D5C">
        <w:rPr>
          <w:color w:val="000000"/>
        </w:rPr>
        <w:t>.</w:t>
      </w:r>
    </w:p>
    <w:p w14:paraId="56F4E11C" w14:textId="0DD58534" w:rsidR="002B4490" w:rsidRDefault="00662B50" w:rsidP="00662B50">
      <w:pPr>
        <w:spacing w:line="480" w:lineRule="auto"/>
        <w:rPr>
          <w:color w:val="000000"/>
          <w:u w:val="single"/>
        </w:rPr>
      </w:pPr>
      <w:r>
        <w:rPr>
          <w:color w:val="000000"/>
        </w:rPr>
        <w:tab/>
        <w:t xml:space="preserve">    </w:t>
      </w:r>
      <w:r w:rsidR="00DB3028">
        <w:rPr>
          <w:color w:val="000000"/>
          <w:u w:val="single"/>
        </w:rPr>
        <w:t>e</w:t>
      </w:r>
      <w:r w:rsidR="002B4490">
        <w:rPr>
          <w:color w:val="000000"/>
          <w:u w:val="single"/>
        </w:rPr>
        <w:t xml:space="preserve">.  The capacity charge shall be </w:t>
      </w:r>
      <w:r w:rsidR="00D045BC">
        <w:rPr>
          <w:color w:val="000000"/>
          <w:u w:val="single"/>
        </w:rPr>
        <w:t xml:space="preserve">adjusted </w:t>
      </w:r>
      <w:r w:rsidR="002B4490">
        <w:rPr>
          <w:color w:val="000000"/>
          <w:u w:val="single"/>
        </w:rPr>
        <w:t>annually</w:t>
      </w:r>
      <w:r w:rsidR="00BC5C5A">
        <w:rPr>
          <w:color w:val="000000"/>
          <w:u w:val="single"/>
        </w:rPr>
        <w:t xml:space="preserve"> for inflation</w:t>
      </w:r>
      <w:r w:rsidR="002B4490">
        <w:rPr>
          <w:color w:val="000000"/>
          <w:u w:val="single"/>
        </w:rPr>
        <w:t xml:space="preserve"> </w:t>
      </w:r>
      <w:r w:rsidR="00BC5C5A">
        <w:rPr>
          <w:color w:val="000000"/>
          <w:u w:val="single"/>
        </w:rPr>
        <w:t xml:space="preserve">using </w:t>
      </w:r>
      <w:r w:rsidR="002B4490">
        <w:rPr>
          <w:color w:val="000000"/>
          <w:u w:val="single"/>
        </w:rPr>
        <w:t>the Engineering News-Record Construction Cost Index</w:t>
      </w:r>
      <w:r w:rsidR="0092632B">
        <w:rPr>
          <w:color w:val="000000"/>
          <w:u w:val="single"/>
        </w:rPr>
        <w:t xml:space="preserve"> for Seattle</w:t>
      </w:r>
      <w:r w:rsidR="002B4490">
        <w:rPr>
          <w:color w:val="000000"/>
          <w:u w:val="single"/>
        </w:rPr>
        <w:t>.</w:t>
      </w:r>
    </w:p>
    <w:p w14:paraId="354A26E5" w14:textId="3DC987FB" w:rsidR="002B4490" w:rsidRDefault="002B4490" w:rsidP="002B4490">
      <w:pPr>
        <w:spacing w:line="480" w:lineRule="auto"/>
        <w:rPr>
          <w:color w:val="000000"/>
          <w:u w:val="single"/>
        </w:rPr>
      </w:pPr>
      <w:r>
        <w:rPr>
          <w:color w:val="000000"/>
        </w:rPr>
        <w:lastRenderedPageBreak/>
        <w:t xml:space="preserve"> </w:t>
      </w:r>
      <w:r w:rsidR="00662B50">
        <w:rPr>
          <w:color w:val="000000"/>
        </w:rPr>
        <w:tab/>
        <w:t xml:space="preserve">    </w:t>
      </w:r>
      <w:r w:rsidR="00DB3028">
        <w:rPr>
          <w:color w:val="000000"/>
          <w:u w:val="single"/>
        </w:rPr>
        <w:t>f</w:t>
      </w:r>
      <w:r>
        <w:rPr>
          <w:color w:val="000000"/>
          <w:u w:val="single"/>
        </w:rPr>
        <w:t>.  The capacity charge</w:t>
      </w:r>
      <w:r w:rsidR="00E8297B">
        <w:rPr>
          <w:color w:val="000000"/>
          <w:u w:val="single"/>
        </w:rPr>
        <w:t xml:space="preserve"> and capacity charge</w:t>
      </w:r>
      <w:r>
        <w:rPr>
          <w:color w:val="000000"/>
          <w:u w:val="single"/>
        </w:rPr>
        <w:t xml:space="preserve"> inputs</w:t>
      </w:r>
      <w:r w:rsidR="000D7944">
        <w:rPr>
          <w:color w:val="000000"/>
          <w:u w:val="single"/>
        </w:rPr>
        <w:t>,</w:t>
      </w:r>
      <w:r>
        <w:rPr>
          <w:color w:val="000000"/>
          <w:u w:val="single"/>
        </w:rPr>
        <w:t xml:space="preserve"> </w:t>
      </w:r>
      <w:r w:rsidR="00FB2756">
        <w:rPr>
          <w:color w:val="000000"/>
          <w:u w:val="single"/>
        </w:rPr>
        <w:t>including</w:t>
      </w:r>
      <w:r w:rsidR="00C93285">
        <w:rPr>
          <w:color w:val="000000"/>
          <w:u w:val="single"/>
        </w:rPr>
        <w:t>,</w:t>
      </w:r>
      <w:r w:rsidR="00FB2756">
        <w:rPr>
          <w:color w:val="000000"/>
          <w:u w:val="single"/>
        </w:rPr>
        <w:t xml:space="preserve"> but not limited to</w:t>
      </w:r>
      <w:r w:rsidR="00C93285">
        <w:rPr>
          <w:color w:val="000000"/>
          <w:u w:val="single"/>
        </w:rPr>
        <w:t>,</w:t>
      </w:r>
      <w:r>
        <w:rPr>
          <w:color w:val="000000"/>
          <w:u w:val="single"/>
        </w:rPr>
        <w:t xml:space="preserve"> project costs and projected system capacity</w:t>
      </w:r>
      <w:r w:rsidR="000D7944">
        <w:rPr>
          <w:color w:val="000000"/>
          <w:u w:val="single"/>
        </w:rPr>
        <w:t>,</w:t>
      </w:r>
      <w:r>
        <w:rPr>
          <w:color w:val="000000"/>
          <w:u w:val="single"/>
        </w:rPr>
        <w:t xml:space="preserve"> shall be updated every </w:t>
      </w:r>
      <w:r w:rsidR="000C0108">
        <w:rPr>
          <w:color w:val="000000"/>
          <w:u w:val="single"/>
        </w:rPr>
        <w:t xml:space="preserve">three </w:t>
      </w:r>
      <w:r>
        <w:rPr>
          <w:color w:val="000000"/>
          <w:u w:val="single"/>
        </w:rPr>
        <w:t xml:space="preserve">years beginning in 2026 and </w:t>
      </w:r>
      <w:r w:rsidR="000C0108">
        <w:rPr>
          <w:color w:val="000000"/>
          <w:u w:val="single"/>
        </w:rPr>
        <w:t xml:space="preserve">with updates to </w:t>
      </w:r>
      <w:r>
        <w:rPr>
          <w:color w:val="000000"/>
          <w:u w:val="single"/>
        </w:rPr>
        <w:t xml:space="preserve">substantial </w:t>
      </w:r>
      <w:r w:rsidR="000C0108">
        <w:rPr>
          <w:color w:val="000000"/>
          <w:u w:val="single"/>
        </w:rPr>
        <w:t xml:space="preserve">wastewater </w:t>
      </w:r>
      <w:r>
        <w:rPr>
          <w:color w:val="000000"/>
          <w:u w:val="single"/>
        </w:rPr>
        <w:t xml:space="preserve">system capacity plans. </w:t>
      </w:r>
    </w:p>
    <w:p w14:paraId="342244D7" w14:textId="6A50D04B" w:rsidR="003F6001" w:rsidRDefault="00662B50" w:rsidP="003F6001">
      <w:pPr>
        <w:spacing w:line="480" w:lineRule="auto"/>
        <w:rPr>
          <w:color w:val="000000"/>
        </w:rPr>
      </w:pPr>
      <w:r>
        <w:rPr>
          <w:color w:val="000000"/>
        </w:rPr>
        <w:tab/>
        <w:t xml:space="preserve">    </w:t>
      </w:r>
      <w:r w:rsidR="00DB3028">
        <w:rPr>
          <w:color w:val="000000"/>
          <w:u w:val="single"/>
        </w:rPr>
        <w:t>g</w:t>
      </w:r>
      <w:r w:rsidR="00386857">
        <w:rPr>
          <w:color w:val="000000"/>
          <w:u w:val="single"/>
        </w:rPr>
        <w:t>.  The capacity charge methodology should be periodically reviewed to ensure that the methodology continues to be based on an accepted industry approach that produces a transparent charge and aligns with the principle of growth pays for growth</w:t>
      </w:r>
      <w:r w:rsidR="00FE3797">
        <w:rPr>
          <w:color w:val="000000"/>
          <w:u w:val="single"/>
        </w:rPr>
        <w:t>; meaning</w:t>
      </w:r>
      <w:r w:rsidR="00DC6D9D">
        <w:rPr>
          <w:color w:val="000000"/>
          <w:u w:val="single"/>
        </w:rPr>
        <w:t xml:space="preserve"> </w:t>
      </w:r>
      <w:r w:rsidR="00386857">
        <w:rPr>
          <w:color w:val="000000"/>
          <w:u w:val="single"/>
        </w:rPr>
        <w:t>that new customers pay</w:t>
      </w:r>
      <w:r w:rsidR="009C6532">
        <w:rPr>
          <w:color w:val="000000"/>
          <w:u w:val="single"/>
        </w:rPr>
        <w:t xml:space="preserve"> through the capacity charge</w:t>
      </w:r>
      <w:r w:rsidR="00386857">
        <w:rPr>
          <w:color w:val="000000"/>
          <w:u w:val="single"/>
        </w:rPr>
        <w:t xml:space="preserve"> for growth-related capital improvement investment and a</w:t>
      </w:r>
      <w:r w:rsidR="003F63A1">
        <w:rPr>
          <w:color w:val="000000"/>
          <w:u w:val="single"/>
        </w:rPr>
        <w:t>n</w:t>
      </w:r>
      <w:r w:rsidR="00386857">
        <w:rPr>
          <w:color w:val="000000"/>
          <w:u w:val="single"/>
        </w:rPr>
        <w:t xml:space="preserve"> </w:t>
      </w:r>
      <w:r w:rsidR="00712387">
        <w:rPr>
          <w:color w:val="000000"/>
          <w:u w:val="single"/>
        </w:rPr>
        <w:t xml:space="preserve">equitable </w:t>
      </w:r>
      <w:r w:rsidR="00386857">
        <w:rPr>
          <w:color w:val="000000"/>
          <w:u w:val="single"/>
        </w:rPr>
        <w:t xml:space="preserve">share of </w:t>
      </w:r>
      <w:r w:rsidR="00F573E1">
        <w:rPr>
          <w:color w:val="000000"/>
          <w:u w:val="single"/>
        </w:rPr>
        <w:t xml:space="preserve">existing </w:t>
      </w:r>
      <w:r w:rsidR="009C6532">
        <w:rPr>
          <w:color w:val="000000"/>
          <w:u w:val="single"/>
        </w:rPr>
        <w:t xml:space="preserve">wastewater </w:t>
      </w:r>
      <w:r w:rsidR="00F573E1">
        <w:rPr>
          <w:color w:val="000000"/>
          <w:u w:val="single"/>
        </w:rPr>
        <w:t>system</w:t>
      </w:r>
      <w:r w:rsidR="00386857">
        <w:rPr>
          <w:color w:val="000000"/>
          <w:u w:val="single"/>
        </w:rPr>
        <w:t xml:space="preserve"> investment</w:t>
      </w:r>
      <w:r w:rsidR="009C6532">
        <w:rPr>
          <w:color w:val="000000"/>
          <w:u w:val="single"/>
        </w:rPr>
        <w:t>s</w:t>
      </w:r>
      <w:r w:rsidR="00386857">
        <w:rPr>
          <w:color w:val="000000"/>
          <w:u w:val="single"/>
        </w:rPr>
        <w:t>.</w:t>
      </w:r>
    </w:p>
    <w:p w14:paraId="38E7CE1E" w14:textId="7560C6A3" w:rsidR="00AF13AB" w:rsidRDefault="00DC6D9D" w:rsidP="003F6001">
      <w:pPr>
        <w:spacing w:line="480" w:lineRule="auto"/>
        <w:rPr>
          <w:color w:val="000000"/>
        </w:rPr>
      </w:pPr>
      <w:r>
        <w:rPr>
          <w:color w:val="000000"/>
        </w:rPr>
        <w:tab/>
        <w:t xml:space="preserve">      </w:t>
      </w:r>
      <w:r w:rsidR="002E44F7">
        <w:rPr>
          <w:color w:val="000000"/>
        </w:rPr>
        <w:t>((</w:t>
      </w:r>
      <w:r w:rsidR="003F6001">
        <w:rPr>
          <w:strike/>
          <w:color w:val="000000"/>
        </w:rPr>
        <w:t>e.  The county should periodically review the capacity charge to ensure that the actual costs of system expansion to serve new customers are reflected in the charge.</w:t>
      </w:r>
      <w:r w:rsidR="00AF13AB">
        <w:rPr>
          <w:color w:val="000000"/>
        </w:rPr>
        <w:t>))</w:t>
      </w:r>
    </w:p>
    <w:p w14:paraId="4A29D1EB" w14:textId="6408873D" w:rsidR="00F62E1F" w:rsidRDefault="00A17DA3" w:rsidP="00662B50">
      <w:pPr>
        <w:spacing w:line="480" w:lineRule="auto"/>
        <w:rPr>
          <w:color w:val="000000"/>
        </w:rPr>
      </w:pPr>
      <w:r>
        <w:rPr>
          <w:color w:val="000000"/>
        </w:rPr>
        <w:tab/>
        <w:t xml:space="preserve">    </w:t>
      </w:r>
      <w:r w:rsidR="006C1A46">
        <w:rPr>
          <w:color w:val="000000"/>
          <w:u w:val="single"/>
        </w:rPr>
        <w:t>h</w:t>
      </w:r>
      <w:r w:rsidR="00C3196E">
        <w:rPr>
          <w:color w:val="000000"/>
          <w:u w:val="single"/>
        </w:rPr>
        <w:t>.</w:t>
      </w:r>
      <w:r w:rsidR="00C3196E">
        <w:rPr>
          <w:color w:val="000000"/>
        </w:rPr>
        <w:t xml:space="preserve">  </w:t>
      </w:r>
      <w:r w:rsidR="003F6001">
        <w:rPr>
          <w:color w:val="000000"/>
        </w:rPr>
        <w:t>All reasonable steps should be taken to coordinate the imposition, collection of</w:t>
      </w:r>
      <w:r w:rsidR="00451DF4">
        <w:rPr>
          <w:color w:val="000000"/>
          <w:u w:val="single"/>
        </w:rPr>
        <w:t>,</w:t>
      </w:r>
      <w:r w:rsidR="003F6001">
        <w:rPr>
          <w:color w:val="000000"/>
        </w:rPr>
        <w:t xml:space="preserve"> and accounting for rates and charges with component agencies to reduce redundant program overhead costs.</w:t>
      </w:r>
    </w:p>
    <w:p w14:paraId="1548B805" w14:textId="584D1649" w:rsidR="003F6001" w:rsidRDefault="003F6001" w:rsidP="003F6001">
      <w:pPr>
        <w:spacing w:line="480" w:lineRule="auto"/>
        <w:rPr>
          <w:color w:val="000000"/>
        </w:rPr>
      </w:pPr>
      <w:r>
        <w:rPr>
          <w:color w:val="000000"/>
        </w:rPr>
        <w:tab/>
        <w:t xml:space="preserve">    </w:t>
      </w:r>
      <w:r w:rsidR="007001EB">
        <w:rPr>
          <w:color w:val="000000"/>
        </w:rPr>
        <w:t>((</w:t>
      </w:r>
      <w:r>
        <w:rPr>
          <w:strike/>
          <w:color w:val="000000"/>
        </w:rPr>
        <w:t xml:space="preserve">f.  Existing </w:t>
      </w:r>
      <w:proofErr w:type="gramStart"/>
      <w:r>
        <w:rPr>
          <w:strike/>
          <w:color w:val="000000"/>
        </w:rPr>
        <w:t>customers shall</w:t>
      </w:r>
      <w:proofErr w:type="gramEnd"/>
      <w:r>
        <w:rPr>
          <w:strike/>
          <w:color w:val="000000"/>
        </w:rPr>
        <w:t xml:space="preserve"> pay the monthly capacity charge established at the time they connected to the system as currently enacted by K.C.C. 28.84.055.  New customers shall pay the capacity charge established at the time they connect to the system.</w:t>
      </w:r>
    </w:p>
    <w:p w14:paraId="21C862D2" w14:textId="4CDE30EF" w:rsidR="003F6001" w:rsidRDefault="00E158B7" w:rsidP="003F6001">
      <w:pPr>
        <w:spacing w:line="480" w:lineRule="auto"/>
        <w:rPr>
          <w:strike/>
          <w:color w:val="000000"/>
        </w:rPr>
      </w:pPr>
      <w:r>
        <w:rPr>
          <w:color w:val="000000"/>
        </w:rPr>
        <w:tab/>
        <w:t xml:space="preserve">      </w:t>
      </w:r>
      <w:r w:rsidR="003F6001">
        <w:rPr>
          <w:strike/>
          <w:color w:val="000000"/>
        </w:rPr>
        <w:t xml:space="preserve">g.  To ensure that the capacity charge will not exceed the costs of facilities needed to serve new customers, costs assigned and allocated to new customers shall be at a minimum </w:t>
      </w:r>
      <w:proofErr w:type="gramStart"/>
      <w:r w:rsidR="003F6001">
        <w:rPr>
          <w:strike/>
          <w:color w:val="000000"/>
        </w:rPr>
        <w:t>ninety five</w:t>
      </w:r>
      <w:proofErr w:type="gramEnd"/>
      <w:r w:rsidR="003F6001">
        <w:rPr>
          <w:strike/>
          <w:color w:val="000000"/>
        </w:rPr>
        <w:t xml:space="preserve"> percent of the projected capital costs of new and existing treatment, conveyance and biosolids capacity needed to serve new customers.</w:t>
      </w:r>
    </w:p>
    <w:p w14:paraId="1F83E550" w14:textId="6F8DB17E" w:rsidR="003F6001" w:rsidRDefault="003F6001" w:rsidP="003F6001">
      <w:pPr>
        <w:spacing w:line="480" w:lineRule="auto"/>
        <w:rPr>
          <w:strike/>
          <w:color w:val="000000"/>
        </w:rPr>
      </w:pPr>
      <w:r>
        <w:rPr>
          <w:color w:val="000000"/>
        </w:rPr>
        <w:lastRenderedPageBreak/>
        <w:tab/>
        <w:t xml:space="preserve">    </w:t>
      </w:r>
      <w:r>
        <w:rPr>
          <w:strike/>
          <w:color w:val="000000"/>
        </w:rPr>
        <w:t>h.  Costs assigned and allocated to existing customers shall include the capital cost of existing and future treatment, conveyance and biosolids capacity used by existing customers, and the capital costs of assessing and reducing infiltration and inflow related to the use of the existing conveyance and treatment capacity.</w:t>
      </w:r>
    </w:p>
    <w:p w14:paraId="2200EB6E" w14:textId="030818B8" w:rsidR="003F6001" w:rsidRDefault="00E158B7" w:rsidP="003F6001">
      <w:pPr>
        <w:spacing w:line="480" w:lineRule="auto"/>
        <w:rPr>
          <w:strike/>
          <w:color w:val="000000"/>
        </w:rPr>
      </w:pPr>
      <w:r>
        <w:rPr>
          <w:color w:val="000000"/>
        </w:rPr>
        <w:tab/>
        <w:t xml:space="preserve">      </w:t>
      </w:r>
      <w:proofErr w:type="spellStart"/>
      <w:r w:rsidR="003F6001">
        <w:rPr>
          <w:strike/>
          <w:color w:val="000000"/>
        </w:rPr>
        <w:t>i</w:t>
      </w:r>
      <w:proofErr w:type="spellEnd"/>
      <w:r w:rsidR="003F6001">
        <w:rPr>
          <w:strike/>
          <w:color w:val="000000"/>
        </w:rPr>
        <w:t xml:space="preserve">.  Capital costs of combined sewer overflow control shall be paid by </w:t>
      </w:r>
      <w:proofErr w:type="gramStart"/>
      <w:r w:rsidR="003F6001">
        <w:rPr>
          <w:strike/>
          <w:color w:val="000000"/>
        </w:rPr>
        <w:t>existing and</w:t>
      </w:r>
      <w:proofErr w:type="gramEnd"/>
      <w:r w:rsidR="003F6001">
        <w:rPr>
          <w:strike/>
          <w:color w:val="000000"/>
        </w:rPr>
        <w:t xml:space="preserve"> new customers based on their average proportionate share of total customers over the life of the RWSP.</w:t>
      </w:r>
    </w:p>
    <w:p w14:paraId="1854ABBD" w14:textId="68A900CA" w:rsidR="003F6001" w:rsidRDefault="00E158B7" w:rsidP="003F6001">
      <w:pPr>
        <w:spacing w:line="480" w:lineRule="auto"/>
        <w:rPr>
          <w:strike/>
          <w:color w:val="000000"/>
        </w:rPr>
      </w:pPr>
      <w:r>
        <w:rPr>
          <w:color w:val="000000"/>
        </w:rPr>
        <w:tab/>
        <w:t xml:space="preserve">      </w:t>
      </w:r>
      <w:r w:rsidR="003F6001">
        <w:rPr>
          <w:strike/>
          <w:color w:val="000000"/>
        </w:rPr>
        <w:t>j.  Operations and maintenance costs shall be paid by existing and new customers in the uniform monthly rate based on their annual proportionate share of total customers.</w:t>
      </w:r>
    </w:p>
    <w:p w14:paraId="034D1DCC" w14:textId="74A1DFC4" w:rsidR="003F6001" w:rsidRDefault="00E158B7" w:rsidP="003F6001">
      <w:pPr>
        <w:spacing w:line="480" w:lineRule="auto"/>
        <w:rPr>
          <w:color w:val="000000"/>
        </w:rPr>
      </w:pPr>
      <w:r>
        <w:rPr>
          <w:color w:val="000000"/>
        </w:rPr>
        <w:tab/>
        <w:t xml:space="preserve">      </w:t>
      </w:r>
      <w:r w:rsidR="003F6001">
        <w:rPr>
          <w:strike/>
          <w:color w:val="000000"/>
        </w:rPr>
        <w:t xml:space="preserve">k.  </w:t>
      </w:r>
      <w:proofErr w:type="gramStart"/>
      <w:r w:rsidR="003F6001">
        <w:rPr>
          <w:strike/>
          <w:color w:val="000000"/>
        </w:rPr>
        <w:t>Any</w:t>
      </w:r>
      <w:proofErr w:type="gramEnd"/>
      <w:r w:rsidR="003F6001">
        <w:rPr>
          <w:strike/>
          <w:color w:val="000000"/>
        </w:rPr>
        <w:t xml:space="preserve"> costs </w:t>
      </w:r>
      <w:proofErr w:type="gramStart"/>
      <w:r w:rsidR="003F6001">
        <w:rPr>
          <w:strike/>
          <w:color w:val="000000"/>
        </w:rPr>
        <w:t>not</w:t>
      </w:r>
      <w:proofErr w:type="gramEnd"/>
      <w:r w:rsidR="003F6001">
        <w:rPr>
          <w:strike/>
          <w:color w:val="000000"/>
        </w:rPr>
        <w:t xml:space="preserve"> allocated in FP-15.3. f., g., h., </w:t>
      </w:r>
      <w:proofErr w:type="spellStart"/>
      <w:r w:rsidR="003F6001">
        <w:rPr>
          <w:strike/>
          <w:color w:val="000000"/>
        </w:rPr>
        <w:t>i</w:t>
      </w:r>
      <w:proofErr w:type="spellEnd"/>
      <w:r w:rsidR="003F6001">
        <w:rPr>
          <w:strike/>
          <w:color w:val="000000"/>
        </w:rPr>
        <w:t>. and j. shall be paid by existing and new customers in the sewer rate.</w:t>
      </w:r>
      <w:r w:rsidR="002D337B">
        <w:rPr>
          <w:color w:val="000000"/>
        </w:rPr>
        <w:t>))</w:t>
      </w:r>
    </w:p>
    <w:p w14:paraId="407CCE10" w14:textId="482BD35E" w:rsidR="003F6001" w:rsidRDefault="00451DF4" w:rsidP="003F6001">
      <w:pPr>
        <w:spacing w:line="480" w:lineRule="auto"/>
        <w:rPr>
          <w:color w:val="000000"/>
        </w:rPr>
      </w:pPr>
      <w:r>
        <w:rPr>
          <w:color w:val="000000"/>
        </w:rPr>
        <w:tab/>
        <w:t xml:space="preserve">    </w:t>
      </w:r>
      <w:r w:rsidR="002D337B">
        <w:rPr>
          <w:color w:val="000000"/>
        </w:rPr>
        <w:t>((</w:t>
      </w:r>
      <w:r w:rsidR="003F6001">
        <w:rPr>
          <w:strike/>
          <w:color w:val="000000"/>
        </w:rPr>
        <w:t>l</w:t>
      </w:r>
      <w:r w:rsidR="002D337B">
        <w:rPr>
          <w:color w:val="000000"/>
        </w:rPr>
        <w:t>)</w:t>
      </w:r>
      <w:proofErr w:type="spellStart"/>
      <w:r w:rsidR="004638E7">
        <w:rPr>
          <w:color w:val="000000"/>
          <w:u w:val="single"/>
        </w:rPr>
        <w:t>i</w:t>
      </w:r>
      <w:proofErr w:type="spellEnd"/>
      <w:r w:rsidR="003F6001">
        <w:rPr>
          <w:color w:val="000000"/>
        </w:rPr>
        <w:t>.  Upon implementation of these explicit policies, the Seattle combined sewer overflow benefit charge shall be discontinued.</w:t>
      </w:r>
    </w:p>
    <w:p w14:paraId="0EFA0313" w14:textId="622A981F" w:rsidR="003F6001" w:rsidRDefault="00E158B7" w:rsidP="003F6001">
      <w:pPr>
        <w:spacing w:line="480" w:lineRule="auto"/>
        <w:rPr>
          <w:strike/>
          <w:color w:val="000000"/>
        </w:rPr>
      </w:pPr>
      <w:r>
        <w:rPr>
          <w:color w:val="000000"/>
        </w:rPr>
        <w:tab/>
        <w:t xml:space="preserve">  </w:t>
      </w:r>
      <w:r w:rsidR="002D337B">
        <w:rPr>
          <w:color w:val="000000"/>
        </w:rPr>
        <w:t>((</w:t>
      </w:r>
      <w:r w:rsidR="003F6001">
        <w:rPr>
          <w:strike/>
          <w:color w:val="000000"/>
        </w:rPr>
        <w:t>4.  Based on an analysis of residential water consumption, as of December 13, 1999, King County uses a factor of seven hundred fifty cubic feet per month to convert water consumption of volume-based customers to residential customer equivalents for billing purposes.  King County shall periodically review the appropriateness of this factor to ensure that all accounts pay their fair share of the cost of the wastewater system.</w:t>
      </w:r>
      <w:r w:rsidR="006D4370">
        <w:rPr>
          <w:color w:val="000000"/>
        </w:rPr>
        <w:t>))</w:t>
      </w:r>
    </w:p>
    <w:p w14:paraId="2854B06B" w14:textId="0C9C5F77" w:rsidR="003F6001" w:rsidRDefault="003F6001" w:rsidP="003F6001">
      <w:pPr>
        <w:spacing w:line="480" w:lineRule="auto"/>
        <w:rPr>
          <w:color w:val="000000"/>
        </w:rPr>
      </w:pPr>
      <w:r>
        <w:rPr>
          <w:color w:val="000000"/>
        </w:rPr>
        <w:tab/>
        <w:t>FP-16</w:t>
      </w:r>
      <w:proofErr w:type="gramStart"/>
      <w:r>
        <w:rPr>
          <w:color w:val="000000"/>
        </w:rPr>
        <w:t>:  The</w:t>
      </w:r>
      <w:proofErr w:type="gramEnd"/>
      <w:r>
        <w:rPr>
          <w:color w:val="000000"/>
        </w:rPr>
        <w:t xml:space="preserve"> executive shall prepare and submit to the council a report in support of the proposed monthly sewer rates </w:t>
      </w:r>
      <w:r w:rsidR="00061198">
        <w:rPr>
          <w:color w:val="000000"/>
          <w:u w:val="single"/>
        </w:rPr>
        <w:t>and capacity charge</w:t>
      </w:r>
      <w:r w:rsidR="00061198">
        <w:rPr>
          <w:color w:val="000000"/>
        </w:rPr>
        <w:t xml:space="preserve"> </w:t>
      </w:r>
      <w:r>
        <w:rPr>
          <w:color w:val="000000"/>
        </w:rPr>
        <w:t>for the next year, including the following information:</w:t>
      </w:r>
    </w:p>
    <w:p w14:paraId="5400BB68" w14:textId="0E6B4328" w:rsidR="003F6001" w:rsidRDefault="003F6001" w:rsidP="003F6001">
      <w:pPr>
        <w:spacing w:line="480" w:lineRule="auto"/>
        <w:rPr>
          <w:color w:val="000000"/>
        </w:rPr>
      </w:pPr>
      <w:r>
        <w:rPr>
          <w:color w:val="000000"/>
        </w:rPr>
        <w:lastRenderedPageBreak/>
        <w:tab/>
        <w:t>Key assumptions</w:t>
      </w:r>
      <w:proofErr w:type="gramStart"/>
      <w:r>
        <w:rPr>
          <w:color w:val="000000"/>
        </w:rPr>
        <w:t>:  key</w:t>
      </w:r>
      <w:proofErr w:type="gramEnd"/>
      <w:r>
        <w:rPr>
          <w:color w:val="000000"/>
        </w:rPr>
        <w:t xml:space="preserve"> financial assumptions</w:t>
      </w:r>
      <w:r w:rsidR="00CF4FA4">
        <w:rPr>
          <w:color w:val="000000"/>
          <w:u w:val="single"/>
        </w:rPr>
        <w:t>,</w:t>
      </w:r>
      <w:r>
        <w:rPr>
          <w:color w:val="000000"/>
        </w:rPr>
        <w:t xml:space="preserve"> such as inflation, bond interest rates, investment income, size and timing of bond issues, and the considerations underlying the projection of future growth in residential customer equivalents;</w:t>
      </w:r>
    </w:p>
    <w:p w14:paraId="3B226A03" w14:textId="175E4B1D" w:rsidR="003F6001" w:rsidRDefault="003F6001" w:rsidP="003F6001">
      <w:pPr>
        <w:spacing w:line="480" w:lineRule="auto"/>
        <w:rPr>
          <w:color w:val="000000"/>
        </w:rPr>
      </w:pPr>
      <w:r>
        <w:rPr>
          <w:color w:val="000000"/>
        </w:rPr>
        <w:tab/>
        <w:t>Significant financial projections</w:t>
      </w:r>
      <w:proofErr w:type="gramStart"/>
      <w:r>
        <w:rPr>
          <w:color w:val="000000"/>
        </w:rPr>
        <w:t>:  all</w:t>
      </w:r>
      <w:proofErr w:type="gramEnd"/>
      <w:r>
        <w:rPr>
          <w:color w:val="000000"/>
        </w:rPr>
        <w:t xml:space="preserve"> key projections, including the annual projection of operating and capital costs, debt service coverage, cash balances, revenue requirements, revenue projections</w:t>
      </w:r>
      <w:r w:rsidR="00B14CAD">
        <w:rPr>
          <w:color w:val="000000"/>
          <w:u w:val="single"/>
        </w:rPr>
        <w:t>,</w:t>
      </w:r>
      <w:r>
        <w:rPr>
          <w:color w:val="000000"/>
        </w:rPr>
        <w:t xml:space="preserve"> and a discussion of significant factors that impact the degree of uncertainty associated with the projections;</w:t>
      </w:r>
    </w:p>
    <w:p w14:paraId="3249B7C7" w14:textId="77777777" w:rsidR="003F6001" w:rsidRDefault="003F6001" w:rsidP="003F6001">
      <w:pPr>
        <w:spacing w:line="480" w:lineRule="auto"/>
        <w:rPr>
          <w:color w:val="000000"/>
        </w:rPr>
      </w:pPr>
      <w:r>
        <w:rPr>
          <w:color w:val="000000"/>
        </w:rPr>
        <w:tab/>
        <w:t>Historical data</w:t>
      </w:r>
      <w:proofErr w:type="gramStart"/>
      <w:r>
        <w:rPr>
          <w:color w:val="000000"/>
        </w:rPr>
        <w:t>:  a</w:t>
      </w:r>
      <w:proofErr w:type="gramEnd"/>
      <w:r>
        <w:rPr>
          <w:color w:val="000000"/>
        </w:rPr>
        <w:t xml:space="preserve"> discussion of the accuracy of the projections of costs and revenues from previous recent budgets, and</w:t>
      </w:r>
    </w:p>
    <w:p w14:paraId="511C1A18" w14:textId="3D83EE4D" w:rsidR="003F6001" w:rsidRDefault="003F6001" w:rsidP="003F6001">
      <w:pPr>
        <w:spacing w:line="480" w:lineRule="auto"/>
        <w:rPr>
          <w:color w:val="000000"/>
        </w:rPr>
      </w:pPr>
      <w:r>
        <w:rPr>
          <w:color w:val="000000"/>
        </w:rPr>
        <w:tab/>
        <w:t>Policy options</w:t>
      </w:r>
      <w:proofErr w:type="gramStart"/>
      <w:r>
        <w:rPr>
          <w:color w:val="000000"/>
        </w:rPr>
        <w:t>:  calculations</w:t>
      </w:r>
      <w:proofErr w:type="gramEnd"/>
      <w:r>
        <w:rPr>
          <w:color w:val="000000"/>
        </w:rPr>
        <w:t xml:space="preserve"> or analyses, or both, of the effect of certain policy options on the overall revenue requirement.  These options should include alternative capital program accomplishment percentages (including </w:t>
      </w:r>
      <w:proofErr w:type="gramStart"/>
      <w:r>
        <w:rPr>
          <w:color w:val="000000"/>
        </w:rPr>
        <w:t>a ninety</w:t>
      </w:r>
      <w:proofErr w:type="gramEnd"/>
      <w:r>
        <w:rPr>
          <w:color w:val="000000"/>
        </w:rPr>
        <w:t xml:space="preserve"> percent, </w:t>
      </w:r>
      <w:proofErr w:type="gramStart"/>
      <w:r>
        <w:rPr>
          <w:color w:val="000000"/>
        </w:rPr>
        <w:t>a ninety</w:t>
      </w:r>
      <w:proofErr w:type="gramEnd"/>
      <w:r>
        <w:rPr>
          <w:color w:val="000000"/>
        </w:rPr>
        <w:t>-five percent</w:t>
      </w:r>
      <w:r w:rsidR="003469EC">
        <w:rPr>
          <w:color w:val="000000"/>
          <w:u w:val="single"/>
        </w:rPr>
        <w:t>,</w:t>
      </w:r>
      <w:r>
        <w:rPr>
          <w:color w:val="000000"/>
        </w:rPr>
        <w:t xml:space="preserve"> and a one hundred percent accomplishment rate), and the rate shall be selected that most accurately matches historical performance in accomplishing the capital program and that shall not negatively impair the bond rating.</w:t>
      </w:r>
    </w:p>
    <w:p w14:paraId="781F48F2" w14:textId="1885C2C2" w:rsidR="000E5F65" w:rsidRDefault="0052795F" w:rsidP="003F6001">
      <w:pPr>
        <w:spacing w:line="480" w:lineRule="auto"/>
        <w:rPr>
          <w:color w:val="000000"/>
        </w:rPr>
      </w:pPr>
      <w:r>
        <w:rPr>
          <w:color w:val="000000"/>
        </w:rPr>
        <w:tab/>
      </w:r>
      <w:r w:rsidR="0021278C">
        <w:rPr>
          <w:color w:val="000000"/>
          <w:u w:val="single"/>
        </w:rPr>
        <w:t>Capacity charge</w:t>
      </w:r>
      <w:proofErr w:type="gramStart"/>
      <w:r w:rsidR="0021278C">
        <w:rPr>
          <w:color w:val="000000"/>
          <w:u w:val="single"/>
        </w:rPr>
        <w:t xml:space="preserve">: </w:t>
      </w:r>
      <w:r w:rsidR="000444CE">
        <w:rPr>
          <w:color w:val="000000"/>
          <w:u w:val="single"/>
        </w:rPr>
        <w:t xml:space="preserve"> </w:t>
      </w:r>
      <w:r w:rsidR="00411598">
        <w:rPr>
          <w:color w:val="000000"/>
          <w:u w:val="single"/>
        </w:rPr>
        <w:t>capacity</w:t>
      </w:r>
      <w:proofErr w:type="gramEnd"/>
      <w:r w:rsidR="00411598">
        <w:rPr>
          <w:color w:val="000000"/>
          <w:u w:val="single"/>
        </w:rPr>
        <w:t xml:space="preserve"> charge </w:t>
      </w:r>
      <w:r w:rsidR="000E5F65">
        <w:rPr>
          <w:color w:val="000000"/>
          <w:u w:val="single"/>
        </w:rPr>
        <w:t xml:space="preserve">methodology description which describes the methodology used to determine the capacity charge. </w:t>
      </w:r>
      <w:r>
        <w:rPr>
          <w:color w:val="000000"/>
          <w:u w:val="single"/>
        </w:rPr>
        <w:t xml:space="preserve"> </w:t>
      </w:r>
      <w:r w:rsidR="000E5F65">
        <w:rPr>
          <w:color w:val="000000"/>
          <w:u w:val="single"/>
        </w:rPr>
        <w:t xml:space="preserve">The description shall include the following information: </w:t>
      </w:r>
      <w:r w:rsidR="00CD7961">
        <w:rPr>
          <w:color w:val="000000"/>
          <w:u w:val="single"/>
        </w:rPr>
        <w:t xml:space="preserve"> </w:t>
      </w:r>
      <w:r w:rsidR="000E5F65">
        <w:rPr>
          <w:color w:val="000000"/>
          <w:u w:val="single"/>
        </w:rPr>
        <w:t>assumptions and</w:t>
      </w:r>
      <w:r w:rsidR="00093848">
        <w:rPr>
          <w:color w:val="000000"/>
          <w:u w:val="single"/>
        </w:rPr>
        <w:t xml:space="preserve"> a description of the</w:t>
      </w:r>
      <w:r w:rsidR="000E5F65">
        <w:rPr>
          <w:color w:val="000000"/>
          <w:u w:val="single"/>
        </w:rPr>
        <w:t xml:space="preserve"> calculations made to determine growth</w:t>
      </w:r>
      <w:r w:rsidR="001623A4">
        <w:rPr>
          <w:color w:val="000000"/>
          <w:u w:val="single"/>
        </w:rPr>
        <w:t>-</w:t>
      </w:r>
      <w:r w:rsidR="000E5F65">
        <w:rPr>
          <w:color w:val="000000"/>
          <w:u w:val="single"/>
        </w:rPr>
        <w:t xml:space="preserve">related capital </w:t>
      </w:r>
      <w:r w:rsidR="00117342">
        <w:rPr>
          <w:color w:val="000000"/>
          <w:u w:val="single"/>
        </w:rPr>
        <w:t xml:space="preserve">improvement </w:t>
      </w:r>
      <w:r w:rsidR="000E5F65">
        <w:rPr>
          <w:color w:val="000000"/>
          <w:u w:val="single"/>
        </w:rPr>
        <w:t>investment costs</w:t>
      </w:r>
      <w:r w:rsidR="00CD7961">
        <w:rPr>
          <w:color w:val="000000"/>
          <w:u w:val="single"/>
        </w:rPr>
        <w:t>;</w:t>
      </w:r>
      <w:r w:rsidR="000E5F65">
        <w:rPr>
          <w:color w:val="000000"/>
          <w:u w:val="single"/>
        </w:rPr>
        <w:t xml:space="preserve"> assumptions and</w:t>
      </w:r>
      <w:r w:rsidR="00B36377">
        <w:rPr>
          <w:color w:val="000000"/>
          <w:u w:val="single"/>
        </w:rPr>
        <w:t xml:space="preserve"> a description of the</w:t>
      </w:r>
      <w:r w:rsidR="000E5F65">
        <w:rPr>
          <w:color w:val="000000"/>
          <w:u w:val="single"/>
        </w:rPr>
        <w:t xml:space="preserve"> calculations used to determine the share of </w:t>
      </w:r>
      <w:r w:rsidR="00F04068">
        <w:rPr>
          <w:color w:val="000000"/>
          <w:u w:val="single"/>
        </w:rPr>
        <w:t xml:space="preserve">existing </w:t>
      </w:r>
      <w:r w:rsidR="000E5F65">
        <w:rPr>
          <w:color w:val="000000"/>
          <w:u w:val="single"/>
        </w:rPr>
        <w:t>system investments to be allocated to new customers</w:t>
      </w:r>
      <w:r w:rsidR="00CD7961">
        <w:rPr>
          <w:color w:val="000000"/>
          <w:u w:val="single"/>
        </w:rPr>
        <w:t>;</w:t>
      </w:r>
      <w:r w:rsidR="000E5F65">
        <w:rPr>
          <w:color w:val="000000"/>
          <w:u w:val="single"/>
        </w:rPr>
        <w:t xml:space="preserve"> types of costs that</w:t>
      </w:r>
      <w:r w:rsidR="00100518">
        <w:rPr>
          <w:color w:val="000000"/>
          <w:u w:val="single"/>
        </w:rPr>
        <w:t xml:space="preserve"> are</w:t>
      </w:r>
      <w:r w:rsidR="000E5F65">
        <w:rPr>
          <w:color w:val="000000"/>
          <w:u w:val="single"/>
        </w:rPr>
        <w:t xml:space="preserve"> included and excluded as eligible </w:t>
      </w:r>
      <w:r w:rsidR="00A10ED5">
        <w:rPr>
          <w:color w:val="000000"/>
          <w:u w:val="single"/>
        </w:rPr>
        <w:t xml:space="preserve">wastewater </w:t>
      </w:r>
      <w:r w:rsidR="000E5F65">
        <w:rPr>
          <w:color w:val="000000"/>
          <w:u w:val="single"/>
        </w:rPr>
        <w:t>system costs</w:t>
      </w:r>
      <w:r w:rsidR="00F16D3D">
        <w:rPr>
          <w:color w:val="000000"/>
          <w:u w:val="single"/>
        </w:rPr>
        <w:t>;</w:t>
      </w:r>
      <w:r w:rsidR="000E5F65">
        <w:rPr>
          <w:color w:val="000000"/>
          <w:u w:val="single"/>
        </w:rPr>
        <w:t xml:space="preserve"> </w:t>
      </w:r>
      <w:r w:rsidR="00491A1C">
        <w:rPr>
          <w:color w:val="000000"/>
          <w:u w:val="single"/>
        </w:rPr>
        <w:t>any</w:t>
      </w:r>
      <w:r w:rsidR="000E5F65">
        <w:rPr>
          <w:color w:val="000000"/>
          <w:u w:val="single"/>
        </w:rPr>
        <w:t xml:space="preserve"> adjustments made to costs in past and future years to calculate </w:t>
      </w:r>
      <w:r w:rsidR="00A10ED5">
        <w:rPr>
          <w:color w:val="000000"/>
          <w:u w:val="single"/>
        </w:rPr>
        <w:t>eligible wastewater system costs</w:t>
      </w:r>
      <w:r w:rsidR="00F16D3D">
        <w:rPr>
          <w:color w:val="000000"/>
          <w:u w:val="single"/>
        </w:rPr>
        <w:t>;</w:t>
      </w:r>
      <w:r w:rsidR="000E5F65">
        <w:rPr>
          <w:color w:val="000000"/>
          <w:u w:val="single"/>
        </w:rPr>
        <w:t xml:space="preserve"> adjustments made to the resulting cost</w:t>
      </w:r>
      <w:r w:rsidR="00FF49F5">
        <w:rPr>
          <w:color w:val="000000"/>
          <w:u w:val="single"/>
        </w:rPr>
        <w:t>-</w:t>
      </w:r>
      <w:r w:rsidR="000E5F65">
        <w:rPr>
          <w:color w:val="000000"/>
          <w:u w:val="single"/>
        </w:rPr>
        <w:t>per</w:t>
      </w:r>
      <w:r w:rsidR="00FF49F5">
        <w:rPr>
          <w:color w:val="000000"/>
          <w:u w:val="single"/>
        </w:rPr>
        <w:t>-</w:t>
      </w:r>
      <w:r w:rsidR="000E5F65">
        <w:rPr>
          <w:color w:val="000000"/>
          <w:u w:val="single"/>
        </w:rPr>
        <w:lastRenderedPageBreak/>
        <w:t>unit value to account for a fifteen</w:t>
      </w:r>
      <w:r w:rsidR="00FF49F5">
        <w:rPr>
          <w:color w:val="000000"/>
          <w:u w:val="single"/>
        </w:rPr>
        <w:t>-</w:t>
      </w:r>
      <w:r w:rsidR="000E5F65">
        <w:rPr>
          <w:color w:val="000000"/>
          <w:u w:val="single"/>
        </w:rPr>
        <w:t>year payment schedule</w:t>
      </w:r>
      <w:r w:rsidR="00F16D3D">
        <w:rPr>
          <w:color w:val="000000"/>
          <w:u w:val="single"/>
        </w:rPr>
        <w:t>;</w:t>
      </w:r>
      <w:r w:rsidR="000E5F65">
        <w:rPr>
          <w:color w:val="000000"/>
          <w:u w:val="single"/>
        </w:rPr>
        <w:t xml:space="preserve"> and adjustments to the total amount due when the customer elects to pay off </w:t>
      </w:r>
      <w:r w:rsidR="00F16D3D">
        <w:rPr>
          <w:color w:val="000000"/>
          <w:u w:val="single"/>
        </w:rPr>
        <w:t>the customer's</w:t>
      </w:r>
      <w:r w:rsidR="000E5F65">
        <w:rPr>
          <w:color w:val="000000"/>
          <w:u w:val="single"/>
        </w:rPr>
        <w:t xml:space="preserve"> remaining balance.</w:t>
      </w:r>
    </w:p>
    <w:p w14:paraId="3E21EB87" w14:textId="77777777" w:rsidR="003F6001" w:rsidRDefault="003F6001" w:rsidP="003F6001">
      <w:pPr>
        <w:spacing w:line="480" w:lineRule="auto"/>
        <w:rPr>
          <w:color w:val="000000"/>
        </w:rPr>
      </w:pPr>
      <w:r>
        <w:rPr>
          <w:color w:val="000000"/>
        </w:rPr>
        <w:tab/>
        <w:t>FP-17</w:t>
      </w:r>
      <w:proofErr w:type="gramStart"/>
      <w:r>
        <w:rPr>
          <w:color w:val="000000"/>
        </w:rPr>
        <w:t>:  Expenditures</w:t>
      </w:r>
      <w:proofErr w:type="gramEnd"/>
      <w:r>
        <w:rPr>
          <w:color w:val="000000"/>
        </w:rPr>
        <w:t xml:space="preserve"> from </w:t>
      </w:r>
      <w:proofErr w:type="gramStart"/>
      <w:r>
        <w:rPr>
          <w:color w:val="000000"/>
        </w:rPr>
        <w:t>the wastewater</w:t>
      </w:r>
      <w:proofErr w:type="gramEnd"/>
      <w:r>
        <w:rPr>
          <w:color w:val="000000"/>
        </w:rPr>
        <w:t xml:space="preserve"> revenues to correct water pollution problems caused by septic systems shall occur only if such expenditures financially benefit wastewater system current customers when the additional monthly sewer rate revenues from these added customers are considered.</w:t>
      </w:r>
    </w:p>
    <w:p w14:paraId="1DA85FC6" w14:textId="60EFDEDF" w:rsidR="00926B37" w:rsidRDefault="003F6001" w:rsidP="003F6001">
      <w:pPr>
        <w:spacing w:line="480" w:lineRule="auto"/>
        <w:rPr>
          <w:color w:val="000000"/>
        </w:rPr>
      </w:pPr>
      <w:r>
        <w:rPr>
          <w:color w:val="000000"/>
        </w:rPr>
        <w:tab/>
        <w:t>FP-18</w:t>
      </w:r>
      <w:proofErr w:type="gramStart"/>
      <w:r>
        <w:rPr>
          <w:color w:val="000000"/>
        </w:rPr>
        <w:t>:  The</w:t>
      </w:r>
      <w:proofErr w:type="gramEnd"/>
      <w:r>
        <w:rPr>
          <w:color w:val="000000"/>
        </w:rPr>
        <w:t xml:space="preserve"> cost of community treatment systems developed and operated in accordance with WWSP-15 would not be subsidized by the remaining ratepayers of the county</w:t>
      </w:r>
      <w:r w:rsidR="00F109B4">
        <w:rPr>
          <w:color w:val="000000"/>
        </w:rPr>
        <w:t>'</w:t>
      </w:r>
      <w:r>
        <w:rPr>
          <w:color w:val="000000"/>
        </w:rPr>
        <w:t>s wastewater treatment system.</w:t>
      </w:r>
      <w:r w:rsidR="00C67D19">
        <w:rPr>
          <w:color w:val="000000"/>
        </w:rPr>
        <w:t>"</w:t>
      </w:r>
    </w:p>
    <w:p w14:paraId="31E8C45A" w14:textId="77777777" w:rsidR="00926B37" w:rsidRDefault="00926B37" w:rsidP="003678C8">
      <w:pPr>
        <w:spacing w:line="480" w:lineRule="auto"/>
        <w:rPr>
          <w:color w:val="000000"/>
          <w:sz w:val="22"/>
          <w:szCs w:val="22"/>
        </w:rPr>
      </w:pPr>
    </w:p>
    <w:p w14:paraId="0C005850" w14:textId="0A5F77A6" w:rsidR="007805D3" w:rsidRDefault="003678C8" w:rsidP="00017C5A">
      <w:pPr>
        <w:spacing w:line="480" w:lineRule="auto"/>
        <w:jc w:val="both"/>
        <w:rPr>
          <w:b/>
          <w:i/>
          <w:iCs/>
          <w:color w:val="000000"/>
        </w:rPr>
      </w:pPr>
      <w:r>
        <w:rPr>
          <w:b/>
          <w:color w:val="000000"/>
        </w:rPr>
        <w:t>EFFECT</w:t>
      </w:r>
      <w:r w:rsidR="00296720">
        <w:rPr>
          <w:b/>
          <w:color w:val="000000"/>
        </w:rPr>
        <w:t xml:space="preserve"> prepared by </w:t>
      </w:r>
      <w:r w:rsidR="00022A09">
        <w:rPr>
          <w:color w:val="000000"/>
        </w:rPr>
        <w:t>Andy Micklow</w:t>
      </w:r>
      <w:r>
        <w:rPr>
          <w:b/>
          <w:color w:val="000000"/>
        </w:rPr>
        <w:t>:</w:t>
      </w:r>
      <w:r w:rsidR="003A51A4">
        <w:rPr>
          <w:b/>
          <w:color w:val="000000"/>
        </w:rPr>
        <w:t xml:space="preserve"> </w:t>
      </w:r>
      <w:r w:rsidR="007805D3">
        <w:rPr>
          <w:b/>
          <w:i/>
          <w:iCs/>
          <w:color w:val="000000"/>
        </w:rPr>
        <w:t>There is a striking amendment that would make the following changes:</w:t>
      </w:r>
    </w:p>
    <w:p w14:paraId="7C7966FD"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Amend definition of capacity charge to align with proposed methodology</w:t>
      </w:r>
    </w:p>
    <w:p w14:paraId="5870E228"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Makes technical changes to definition of component agencies, Comprehensive Water Pollution Abatement Plan</w:t>
      </w:r>
    </w:p>
    <w:p w14:paraId="7DA1083F"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Add definitions for eligible wastewater system costs, existing wastewater system investment, growth-related capital investments, substantial wastewater system capacity plans, total wastewater system capacity</w:t>
      </w:r>
    </w:p>
    <w:p w14:paraId="25C6526C"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 xml:space="preserve">Remove definition for existing </w:t>
      </w:r>
      <w:proofErr w:type="gramStart"/>
      <w:r>
        <w:rPr>
          <w:b/>
          <w:i/>
          <w:iCs/>
          <w:color w:val="000000"/>
        </w:rPr>
        <w:t>customer</w:t>
      </w:r>
      <w:proofErr w:type="gramEnd"/>
      <w:r>
        <w:rPr>
          <w:b/>
          <w:i/>
          <w:iCs/>
          <w:color w:val="000000"/>
        </w:rPr>
        <w:t xml:space="preserve"> and amend definition of new customer to remove the 2003 distinction that was specific to the previous methodology</w:t>
      </w:r>
    </w:p>
    <w:p w14:paraId="4454C4B0"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Consolidates existing language related to sewer rate and update references to component agencies</w:t>
      </w:r>
    </w:p>
    <w:p w14:paraId="030A6A69" w14:textId="77777777" w:rsidR="003F59E7" w:rsidRPr="00BB5853" w:rsidRDefault="003F59E7" w:rsidP="003F59E7">
      <w:pPr>
        <w:pStyle w:val="ListParagraph"/>
        <w:numPr>
          <w:ilvl w:val="0"/>
          <w:numId w:val="3"/>
        </w:numPr>
        <w:spacing w:line="480" w:lineRule="auto"/>
        <w:contextualSpacing w:val="0"/>
        <w:jc w:val="both"/>
        <w:rPr>
          <w:b/>
          <w:i/>
          <w:iCs/>
          <w:color w:val="000000"/>
        </w:rPr>
      </w:pPr>
      <w:r>
        <w:rPr>
          <w:b/>
          <w:i/>
          <w:iCs/>
          <w:color w:val="000000"/>
        </w:rPr>
        <w:t xml:space="preserve">Reorder capacity charge subsections for readability </w:t>
      </w:r>
    </w:p>
    <w:p w14:paraId="41A0E2C9"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lastRenderedPageBreak/>
        <w:t xml:space="preserve">Align methodology for determining the capacity charge with new definitions </w:t>
      </w:r>
    </w:p>
    <w:p w14:paraId="54290C0B"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Add annual inflation adjustment of capacity charge to Engineering News-Record Construction Cost Index for Seattle</w:t>
      </w:r>
    </w:p>
    <w:p w14:paraId="45BFD65E"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 xml:space="preserve">Increase frequency of input and calculation review (from every 5 to every 3 years), add specificity to review language around capacity charge and capacity charge inputs, and require updates by changing from shall </w:t>
      </w:r>
      <w:proofErr w:type="gramStart"/>
      <w:r>
        <w:rPr>
          <w:b/>
          <w:i/>
          <w:iCs/>
          <w:color w:val="000000"/>
        </w:rPr>
        <w:t>to should</w:t>
      </w:r>
      <w:proofErr w:type="gramEnd"/>
    </w:p>
    <w:p w14:paraId="6B8F9BDA"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Add review for capacity charge methodology and new framing for the principle of growth pays for growth</w:t>
      </w:r>
    </w:p>
    <w:p w14:paraId="7F5AF3E0" w14:textId="77777777" w:rsidR="003F59E7" w:rsidRDefault="003F59E7" w:rsidP="003F59E7">
      <w:pPr>
        <w:pStyle w:val="ListParagraph"/>
        <w:numPr>
          <w:ilvl w:val="0"/>
          <w:numId w:val="3"/>
        </w:numPr>
        <w:spacing w:line="480" w:lineRule="auto"/>
        <w:contextualSpacing w:val="0"/>
        <w:jc w:val="both"/>
        <w:rPr>
          <w:b/>
          <w:i/>
          <w:iCs/>
          <w:color w:val="000000"/>
        </w:rPr>
      </w:pPr>
      <w:r>
        <w:rPr>
          <w:b/>
          <w:i/>
          <w:iCs/>
          <w:color w:val="000000"/>
        </w:rPr>
        <w:t>Remove language related to previous methodology that relied on a distinction between existing and new customers cost and revenue</w:t>
      </w:r>
    </w:p>
    <w:p w14:paraId="151DF2E4" w14:textId="5F4AD7FA" w:rsidR="007805D3" w:rsidRDefault="003F59E7" w:rsidP="003F59E7">
      <w:pPr>
        <w:pStyle w:val="ListParagraph"/>
        <w:numPr>
          <w:ilvl w:val="0"/>
          <w:numId w:val="3"/>
        </w:numPr>
        <w:spacing w:line="480" w:lineRule="auto"/>
        <w:contextualSpacing w:val="0"/>
        <w:jc w:val="both"/>
        <w:rPr>
          <w:b/>
          <w:i/>
          <w:iCs/>
          <w:color w:val="000000"/>
        </w:rPr>
      </w:pPr>
      <w:r>
        <w:rPr>
          <w:b/>
          <w:i/>
          <w:iCs/>
          <w:color w:val="000000"/>
        </w:rPr>
        <w:t>Require additional information regarding the capacity charge in the technical memo that is transmitted with the sewer rate and capacity charge ordinance</w:t>
      </w:r>
    </w:p>
    <w:p w14:paraId="38FBC276" w14:textId="77777777" w:rsidR="007805D3" w:rsidRDefault="007805D3" w:rsidP="00017C5A">
      <w:pPr>
        <w:spacing w:line="480" w:lineRule="auto"/>
        <w:jc w:val="both"/>
        <w:rPr>
          <w:b/>
          <w:i/>
          <w:iCs/>
          <w:color w:val="000000"/>
        </w:rPr>
      </w:pPr>
    </w:p>
    <w:p w14:paraId="54FE8310" w14:textId="669384E1" w:rsidR="00C22BF9" w:rsidRDefault="007805D3" w:rsidP="00AB70FD">
      <w:pPr>
        <w:spacing w:line="480" w:lineRule="auto"/>
        <w:jc w:val="both"/>
        <w:rPr>
          <w:rFonts w:ascii="Arial" w:hAnsi="Arial" w:cs="Arial"/>
          <w:bCs/>
          <w:color w:val="000000"/>
        </w:rPr>
      </w:pPr>
      <w:r>
        <w:rPr>
          <w:b/>
          <w:i/>
          <w:iCs/>
          <w:color w:val="000000"/>
        </w:rPr>
        <w:t>Striking amendment S1 would also make technical changes such as adding serial commas and correcting capitalization.</w:t>
      </w:r>
      <w:r>
        <w:rPr>
          <w:rFonts w:ascii="Arial" w:hAnsi="Arial" w:cs="Arial"/>
          <w:bCs/>
          <w:color w:val="000000"/>
        </w:rPr>
        <w:t xml:space="preserve"> </w:t>
      </w:r>
    </w:p>
    <w:sectPr w:rsidR="00C22BF9" w:rsidSect="00DB0960">
      <w:headerReference w:type="default" r:id="rId11"/>
      <w:footerReference w:type="default" r:id="rId12"/>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7F03E" w14:textId="77777777" w:rsidR="005355C2" w:rsidRDefault="005355C2">
      <w:r>
        <w:separator/>
      </w:r>
    </w:p>
  </w:endnote>
  <w:endnote w:type="continuationSeparator" w:id="0">
    <w:p w14:paraId="6AFFE926" w14:textId="77777777" w:rsidR="005355C2" w:rsidRDefault="0053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7E833" w14:textId="77777777" w:rsidR="00915EEA" w:rsidRDefault="00B472B2" w:rsidP="00DB0960">
    <w:pPr>
      <w:pStyle w:val="Footer"/>
      <w:jc w:val="center"/>
    </w:pPr>
    <w:r>
      <w:rPr>
        <w:rStyle w:val="PageNumber"/>
      </w:rPr>
      <w:fldChar w:fldCharType="begin"/>
    </w:r>
    <w:r w:rsidR="00915EEA">
      <w:rPr>
        <w:rStyle w:val="PageNumber"/>
      </w:rPr>
      <w:instrText xml:space="preserve"> PAGE </w:instrText>
    </w:r>
    <w:r>
      <w:rPr>
        <w:rStyle w:val="PageNumber"/>
      </w:rPr>
      <w:fldChar w:fldCharType="separate"/>
    </w:r>
    <w:r w:rsidR="0035512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0CC5C" w14:textId="77777777" w:rsidR="005355C2" w:rsidRDefault="005355C2">
      <w:r>
        <w:separator/>
      </w:r>
    </w:p>
  </w:footnote>
  <w:footnote w:type="continuationSeparator" w:id="0">
    <w:p w14:paraId="3CCBA79F" w14:textId="77777777" w:rsidR="005355C2" w:rsidRDefault="00535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4E199" w14:textId="1F6936F2" w:rsidR="00097803" w:rsidRPr="00C31DFE" w:rsidRDefault="0068678B">
    <w:pPr>
      <w:pStyle w:val="Header"/>
      <w:rPr>
        <w:b/>
        <w:bCs/>
      </w:rPr>
    </w:pPr>
    <w:r w:rsidRPr="00C31DFE">
      <w:rPr>
        <w:b/>
        <w:bCs/>
        <w:color w:val="FF000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C40BB"/>
    <w:multiLevelType w:val="hybridMultilevel"/>
    <w:tmpl w:val="337C6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B93B62"/>
    <w:multiLevelType w:val="hybridMultilevel"/>
    <w:tmpl w:val="A716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A95569"/>
    <w:multiLevelType w:val="hybridMultilevel"/>
    <w:tmpl w:val="EB663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9155904">
    <w:abstractNumId w:val="0"/>
  </w:num>
  <w:num w:numId="2" w16cid:durableId="2045666239">
    <w:abstractNumId w:val="2"/>
  </w:num>
  <w:num w:numId="3" w16cid:durableId="1648632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yszA1NzE1MbQwMjRR0lEKTi0uzszPAykwsqwFAENB9mwtAAAA"/>
  </w:docVars>
  <w:rsids>
    <w:rsidRoot w:val="00022A09"/>
    <w:rsid w:val="000018F9"/>
    <w:rsid w:val="000025CF"/>
    <w:rsid w:val="00004B01"/>
    <w:rsid w:val="0000655C"/>
    <w:rsid w:val="00006FFA"/>
    <w:rsid w:val="0001281E"/>
    <w:rsid w:val="0001412E"/>
    <w:rsid w:val="000150A4"/>
    <w:rsid w:val="0001609E"/>
    <w:rsid w:val="00016465"/>
    <w:rsid w:val="00016DB9"/>
    <w:rsid w:val="00017589"/>
    <w:rsid w:val="000177B9"/>
    <w:rsid w:val="00017C5A"/>
    <w:rsid w:val="00021B56"/>
    <w:rsid w:val="00022A09"/>
    <w:rsid w:val="00023BB0"/>
    <w:rsid w:val="00023D87"/>
    <w:rsid w:val="00024331"/>
    <w:rsid w:val="00027B3F"/>
    <w:rsid w:val="00027F26"/>
    <w:rsid w:val="00030EC3"/>
    <w:rsid w:val="0003137C"/>
    <w:rsid w:val="00032961"/>
    <w:rsid w:val="00032C99"/>
    <w:rsid w:val="00033303"/>
    <w:rsid w:val="00035444"/>
    <w:rsid w:val="0003676F"/>
    <w:rsid w:val="00037156"/>
    <w:rsid w:val="0004083E"/>
    <w:rsid w:val="0004149D"/>
    <w:rsid w:val="000420B6"/>
    <w:rsid w:val="000444CE"/>
    <w:rsid w:val="00044B81"/>
    <w:rsid w:val="00045A13"/>
    <w:rsid w:val="00053FB8"/>
    <w:rsid w:val="0005595A"/>
    <w:rsid w:val="0005776F"/>
    <w:rsid w:val="00061198"/>
    <w:rsid w:val="000647BC"/>
    <w:rsid w:val="00065E65"/>
    <w:rsid w:val="00066D1D"/>
    <w:rsid w:val="0006760C"/>
    <w:rsid w:val="00067A7C"/>
    <w:rsid w:val="00071FBA"/>
    <w:rsid w:val="00072529"/>
    <w:rsid w:val="000728C0"/>
    <w:rsid w:val="0007365C"/>
    <w:rsid w:val="00073ECE"/>
    <w:rsid w:val="00074AA8"/>
    <w:rsid w:val="0007566A"/>
    <w:rsid w:val="00085FE3"/>
    <w:rsid w:val="00086918"/>
    <w:rsid w:val="00087141"/>
    <w:rsid w:val="00090786"/>
    <w:rsid w:val="00093848"/>
    <w:rsid w:val="00095EA4"/>
    <w:rsid w:val="00097803"/>
    <w:rsid w:val="000A038E"/>
    <w:rsid w:val="000A0BD5"/>
    <w:rsid w:val="000A34B9"/>
    <w:rsid w:val="000A3509"/>
    <w:rsid w:val="000A521D"/>
    <w:rsid w:val="000A5565"/>
    <w:rsid w:val="000A644C"/>
    <w:rsid w:val="000A6A35"/>
    <w:rsid w:val="000B1C25"/>
    <w:rsid w:val="000B2ED2"/>
    <w:rsid w:val="000B366F"/>
    <w:rsid w:val="000B5C49"/>
    <w:rsid w:val="000C0108"/>
    <w:rsid w:val="000C6A1A"/>
    <w:rsid w:val="000C76D5"/>
    <w:rsid w:val="000D0D3B"/>
    <w:rsid w:val="000D5953"/>
    <w:rsid w:val="000D7194"/>
    <w:rsid w:val="000D7944"/>
    <w:rsid w:val="000E097E"/>
    <w:rsid w:val="000E1D3A"/>
    <w:rsid w:val="000E3F07"/>
    <w:rsid w:val="000E5F65"/>
    <w:rsid w:val="000E628B"/>
    <w:rsid w:val="000E65F9"/>
    <w:rsid w:val="000F0619"/>
    <w:rsid w:val="000F6A1A"/>
    <w:rsid w:val="000F6A38"/>
    <w:rsid w:val="00100518"/>
    <w:rsid w:val="00103549"/>
    <w:rsid w:val="00111DAE"/>
    <w:rsid w:val="00112BFB"/>
    <w:rsid w:val="00113241"/>
    <w:rsid w:val="00115647"/>
    <w:rsid w:val="00117270"/>
    <w:rsid w:val="00117342"/>
    <w:rsid w:val="001218C5"/>
    <w:rsid w:val="0012228D"/>
    <w:rsid w:val="00124EC0"/>
    <w:rsid w:val="00124F8E"/>
    <w:rsid w:val="00126704"/>
    <w:rsid w:val="0012742A"/>
    <w:rsid w:val="0013253A"/>
    <w:rsid w:val="00132609"/>
    <w:rsid w:val="00133578"/>
    <w:rsid w:val="00134157"/>
    <w:rsid w:val="0014023C"/>
    <w:rsid w:val="00145CA6"/>
    <w:rsid w:val="0015166D"/>
    <w:rsid w:val="00152520"/>
    <w:rsid w:val="001571FE"/>
    <w:rsid w:val="00160849"/>
    <w:rsid w:val="001623A4"/>
    <w:rsid w:val="00163981"/>
    <w:rsid w:val="001646C1"/>
    <w:rsid w:val="00165C44"/>
    <w:rsid w:val="00165EAB"/>
    <w:rsid w:val="0017025A"/>
    <w:rsid w:val="00170D3C"/>
    <w:rsid w:val="00173255"/>
    <w:rsid w:val="00175693"/>
    <w:rsid w:val="001776C2"/>
    <w:rsid w:val="00181BB9"/>
    <w:rsid w:val="00184A5C"/>
    <w:rsid w:val="00186E9D"/>
    <w:rsid w:val="001903FD"/>
    <w:rsid w:val="00191DD3"/>
    <w:rsid w:val="00196EF4"/>
    <w:rsid w:val="00197E4A"/>
    <w:rsid w:val="00197EC7"/>
    <w:rsid w:val="001A123C"/>
    <w:rsid w:val="001A2443"/>
    <w:rsid w:val="001A37CB"/>
    <w:rsid w:val="001B3A6C"/>
    <w:rsid w:val="001B64FB"/>
    <w:rsid w:val="001B65EB"/>
    <w:rsid w:val="001C2196"/>
    <w:rsid w:val="001C2ACF"/>
    <w:rsid w:val="001C32C3"/>
    <w:rsid w:val="001C4E9B"/>
    <w:rsid w:val="001C7CBC"/>
    <w:rsid w:val="001D09F9"/>
    <w:rsid w:val="001D3588"/>
    <w:rsid w:val="001D3B47"/>
    <w:rsid w:val="001E21F1"/>
    <w:rsid w:val="001E5B82"/>
    <w:rsid w:val="001F2B80"/>
    <w:rsid w:val="001F405A"/>
    <w:rsid w:val="001F50AD"/>
    <w:rsid w:val="001F7BA1"/>
    <w:rsid w:val="00200EFA"/>
    <w:rsid w:val="002013F6"/>
    <w:rsid w:val="00201777"/>
    <w:rsid w:val="00202F57"/>
    <w:rsid w:val="0020420F"/>
    <w:rsid w:val="0020499B"/>
    <w:rsid w:val="00211AA6"/>
    <w:rsid w:val="00211C12"/>
    <w:rsid w:val="0021278C"/>
    <w:rsid w:val="0021358F"/>
    <w:rsid w:val="00217BD2"/>
    <w:rsid w:val="00226DEA"/>
    <w:rsid w:val="002278DA"/>
    <w:rsid w:val="00233697"/>
    <w:rsid w:val="00234441"/>
    <w:rsid w:val="00240B57"/>
    <w:rsid w:val="00241013"/>
    <w:rsid w:val="0024387C"/>
    <w:rsid w:val="0025218D"/>
    <w:rsid w:val="00257B20"/>
    <w:rsid w:val="002773FE"/>
    <w:rsid w:val="00284B9B"/>
    <w:rsid w:val="00286D0B"/>
    <w:rsid w:val="002875A5"/>
    <w:rsid w:val="00290500"/>
    <w:rsid w:val="00290684"/>
    <w:rsid w:val="00296720"/>
    <w:rsid w:val="002979BD"/>
    <w:rsid w:val="002A42FD"/>
    <w:rsid w:val="002B135D"/>
    <w:rsid w:val="002B43A0"/>
    <w:rsid w:val="002B4490"/>
    <w:rsid w:val="002B519A"/>
    <w:rsid w:val="002B5F4B"/>
    <w:rsid w:val="002C0462"/>
    <w:rsid w:val="002C13D0"/>
    <w:rsid w:val="002D337B"/>
    <w:rsid w:val="002D53D3"/>
    <w:rsid w:val="002D7E21"/>
    <w:rsid w:val="002E0FD9"/>
    <w:rsid w:val="002E14BF"/>
    <w:rsid w:val="002E44F7"/>
    <w:rsid w:val="002E5432"/>
    <w:rsid w:val="002E5481"/>
    <w:rsid w:val="002E622A"/>
    <w:rsid w:val="002F1C92"/>
    <w:rsid w:val="002F20C0"/>
    <w:rsid w:val="002F2458"/>
    <w:rsid w:val="00301740"/>
    <w:rsid w:val="00302B01"/>
    <w:rsid w:val="003038A8"/>
    <w:rsid w:val="003072D2"/>
    <w:rsid w:val="003115DC"/>
    <w:rsid w:val="003116DD"/>
    <w:rsid w:val="00312657"/>
    <w:rsid w:val="00315A43"/>
    <w:rsid w:val="00316D23"/>
    <w:rsid w:val="00322343"/>
    <w:rsid w:val="003344EE"/>
    <w:rsid w:val="00334EBF"/>
    <w:rsid w:val="003353E6"/>
    <w:rsid w:val="00335C2C"/>
    <w:rsid w:val="00340D6E"/>
    <w:rsid w:val="00342981"/>
    <w:rsid w:val="0034455E"/>
    <w:rsid w:val="00345550"/>
    <w:rsid w:val="003469EC"/>
    <w:rsid w:val="00355122"/>
    <w:rsid w:val="00361312"/>
    <w:rsid w:val="0036304D"/>
    <w:rsid w:val="00364F44"/>
    <w:rsid w:val="003678C8"/>
    <w:rsid w:val="003701A0"/>
    <w:rsid w:val="00371FEC"/>
    <w:rsid w:val="00372868"/>
    <w:rsid w:val="00373456"/>
    <w:rsid w:val="00374645"/>
    <w:rsid w:val="00375135"/>
    <w:rsid w:val="00375A64"/>
    <w:rsid w:val="0037652D"/>
    <w:rsid w:val="00380221"/>
    <w:rsid w:val="00382554"/>
    <w:rsid w:val="00383598"/>
    <w:rsid w:val="003852D5"/>
    <w:rsid w:val="00386857"/>
    <w:rsid w:val="00393B6F"/>
    <w:rsid w:val="00393EBC"/>
    <w:rsid w:val="00396C1B"/>
    <w:rsid w:val="003A0154"/>
    <w:rsid w:val="003A4C44"/>
    <w:rsid w:val="003A51A4"/>
    <w:rsid w:val="003A7C94"/>
    <w:rsid w:val="003B14F9"/>
    <w:rsid w:val="003B1AA0"/>
    <w:rsid w:val="003B311A"/>
    <w:rsid w:val="003B7CD0"/>
    <w:rsid w:val="003C1D14"/>
    <w:rsid w:val="003C2A54"/>
    <w:rsid w:val="003C3E0A"/>
    <w:rsid w:val="003C3F47"/>
    <w:rsid w:val="003C4663"/>
    <w:rsid w:val="003C6462"/>
    <w:rsid w:val="003C649A"/>
    <w:rsid w:val="003D66B9"/>
    <w:rsid w:val="003E0E4C"/>
    <w:rsid w:val="003E48EF"/>
    <w:rsid w:val="003E56A5"/>
    <w:rsid w:val="003E6B6A"/>
    <w:rsid w:val="003F119F"/>
    <w:rsid w:val="003F192B"/>
    <w:rsid w:val="003F59E7"/>
    <w:rsid w:val="003F6001"/>
    <w:rsid w:val="003F63A1"/>
    <w:rsid w:val="004005BC"/>
    <w:rsid w:val="00400DAE"/>
    <w:rsid w:val="004010FC"/>
    <w:rsid w:val="00401792"/>
    <w:rsid w:val="00401C4A"/>
    <w:rsid w:val="00404FBF"/>
    <w:rsid w:val="00405BBC"/>
    <w:rsid w:val="00407FCC"/>
    <w:rsid w:val="0041007E"/>
    <w:rsid w:val="00410DE7"/>
    <w:rsid w:val="00411598"/>
    <w:rsid w:val="00411E24"/>
    <w:rsid w:val="004166FB"/>
    <w:rsid w:val="00420343"/>
    <w:rsid w:val="00422281"/>
    <w:rsid w:val="00422587"/>
    <w:rsid w:val="00422FF3"/>
    <w:rsid w:val="004321F9"/>
    <w:rsid w:val="00441966"/>
    <w:rsid w:val="00442DA1"/>
    <w:rsid w:val="00445BAA"/>
    <w:rsid w:val="004466EE"/>
    <w:rsid w:val="00451137"/>
    <w:rsid w:val="00451DF4"/>
    <w:rsid w:val="0046241E"/>
    <w:rsid w:val="004638E7"/>
    <w:rsid w:val="004656DB"/>
    <w:rsid w:val="004670B0"/>
    <w:rsid w:val="004674F0"/>
    <w:rsid w:val="00471AE2"/>
    <w:rsid w:val="004725A1"/>
    <w:rsid w:val="004740DA"/>
    <w:rsid w:val="0047434D"/>
    <w:rsid w:val="00477094"/>
    <w:rsid w:val="00481BAF"/>
    <w:rsid w:val="00485425"/>
    <w:rsid w:val="00486B42"/>
    <w:rsid w:val="00487711"/>
    <w:rsid w:val="004918F0"/>
    <w:rsid w:val="00491A1C"/>
    <w:rsid w:val="00492C18"/>
    <w:rsid w:val="00494329"/>
    <w:rsid w:val="0049653C"/>
    <w:rsid w:val="004A02B4"/>
    <w:rsid w:val="004A0322"/>
    <w:rsid w:val="004A5A03"/>
    <w:rsid w:val="004B0DDB"/>
    <w:rsid w:val="004B32AD"/>
    <w:rsid w:val="004B7518"/>
    <w:rsid w:val="004C2885"/>
    <w:rsid w:val="004C2EE7"/>
    <w:rsid w:val="004C79D1"/>
    <w:rsid w:val="004D2068"/>
    <w:rsid w:val="004D3007"/>
    <w:rsid w:val="004D49A5"/>
    <w:rsid w:val="004D6638"/>
    <w:rsid w:val="004D6742"/>
    <w:rsid w:val="004D6A34"/>
    <w:rsid w:val="004D7E14"/>
    <w:rsid w:val="004E0AEE"/>
    <w:rsid w:val="004E4540"/>
    <w:rsid w:val="004E6E49"/>
    <w:rsid w:val="004E7D41"/>
    <w:rsid w:val="004F018C"/>
    <w:rsid w:val="004F0F12"/>
    <w:rsid w:val="004F12B4"/>
    <w:rsid w:val="004F70E3"/>
    <w:rsid w:val="005008BA"/>
    <w:rsid w:val="005026C8"/>
    <w:rsid w:val="00503A5E"/>
    <w:rsid w:val="00503E30"/>
    <w:rsid w:val="00504F73"/>
    <w:rsid w:val="00506E9B"/>
    <w:rsid w:val="0050765B"/>
    <w:rsid w:val="005115AF"/>
    <w:rsid w:val="0051358B"/>
    <w:rsid w:val="00513DD5"/>
    <w:rsid w:val="005145DC"/>
    <w:rsid w:val="00517CAF"/>
    <w:rsid w:val="00517DA1"/>
    <w:rsid w:val="00526D62"/>
    <w:rsid w:val="0052795F"/>
    <w:rsid w:val="00533AE2"/>
    <w:rsid w:val="00534A05"/>
    <w:rsid w:val="005355C2"/>
    <w:rsid w:val="005421D5"/>
    <w:rsid w:val="00552875"/>
    <w:rsid w:val="00554EB8"/>
    <w:rsid w:val="00556922"/>
    <w:rsid w:val="005649C4"/>
    <w:rsid w:val="005661D3"/>
    <w:rsid w:val="005665B1"/>
    <w:rsid w:val="005679DD"/>
    <w:rsid w:val="00570E55"/>
    <w:rsid w:val="005743DD"/>
    <w:rsid w:val="00574524"/>
    <w:rsid w:val="005755BD"/>
    <w:rsid w:val="00580301"/>
    <w:rsid w:val="00582314"/>
    <w:rsid w:val="00583EF8"/>
    <w:rsid w:val="005845D9"/>
    <w:rsid w:val="0058739F"/>
    <w:rsid w:val="00590320"/>
    <w:rsid w:val="005912BE"/>
    <w:rsid w:val="0059339D"/>
    <w:rsid w:val="00597584"/>
    <w:rsid w:val="005A09D4"/>
    <w:rsid w:val="005A1560"/>
    <w:rsid w:val="005A3276"/>
    <w:rsid w:val="005A56C5"/>
    <w:rsid w:val="005B1363"/>
    <w:rsid w:val="005B136C"/>
    <w:rsid w:val="005B1F8A"/>
    <w:rsid w:val="005C1D21"/>
    <w:rsid w:val="005C3AE7"/>
    <w:rsid w:val="005C42E8"/>
    <w:rsid w:val="005C4C9C"/>
    <w:rsid w:val="005C6E20"/>
    <w:rsid w:val="005C71BA"/>
    <w:rsid w:val="005D0ACB"/>
    <w:rsid w:val="005D10A9"/>
    <w:rsid w:val="005D150B"/>
    <w:rsid w:val="005D79AD"/>
    <w:rsid w:val="005E0B2B"/>
    <w:rsid w:val="005F72A6"/>
    <w:rsid w:val="00601EA2"/>
    <w:rsid w:val="00602B62"/>
    <w:rsid w:val="00607CBA"/>
    <w:rsid w:val="00610B37"/>
    <w:rsid w:val="00621D91"/>
    <w:rsid w:val="00621E83"/>
    <w:rsid w:val="00622D84"/>
    <w:rsid w:val="00635A60"/>
    <w:rsid w:val="00637245"/>
    <w:rsid w:val="00644F74"/>
    <w:rsid w:val="00646E3E"/>
    <w:rsid w:val="00653F62"/>
    <w:rsid w:val="006554A4"/>
    <w:rsid w:val="00657D63"/>
    <w:rsid w:val="00657F0D"/>
    <w:rsid w:val="00657F43"/>
    <w:rsid w:val="0066169B"/>
    <w:rsid w:val="00662B50"/>
    <w:rsid w:val="00666F1D"/>
    <w:rsid w:val="00667F87"/>
    <w:rsid w:val="006708EC"/>
    <w:rsid w:val="006715FB"/>
    <w:rsid w:val="0067217C"/>
    <w:rsid w:val="006737B9"/>
    <w:rsid w:val="006768FC"/>
    <w:rsid w:val="00680117"/>
    <w:rsid w:val="00682770"/>
    <w:rsid w:val="006837E1"/>
    <w:rsid w:val="00683AA1"/>
    <w:rsid w:val="0068678B"/>
    <w:rsid w:val="00687AF0"/>
    <w:rsid w:val="00690A75"/>
    <w:rsid w:val="00691974"/>
    <w:rsid w:val="00693948"/>
    <w:rsid w:val="00694267"/>
    <w:rsid w:val="0069654D"/>
    <w:rsid w:val="00696F77"/>
    <w:rsid w:val="006A388F"/>
    <w:rsid w:val="006A4A21"/>
    <w:rsid w:val="006A4E71"/>
    <w:rsid w:val="006A5435"/>
    <w:rsid w:val="006A60A0"/>
    <w:rsid w:val="006B0399"/>
    <w:rsid w:val="006B1475"/>
    <w:rsid w:val="006B3913"/>
    <w:rsid w:val="006B4C45"/>
    <w:rsid w:val="006B5F2C"/>
    <w:rsid w:val="006B6F60"/>
    <w:rsid w:val="006C1A46"/>
    <w:rsid w:val="006C5F39"/>
    <w:rsid w:val="006D4370"/>
    <w:rsid w:val="006D630F"/>
    <w:rsid w:val="006D6A66"/>
    <w:rsid w:val="006D7664"/>
    <w:rsid w:val="006E2CE7"/>
    <w:rsid w:val="006E3798"/>
    <w:rsid w:val="006F0E18"/>
    <w:rsid w:val="006F18AB"/>
    <w:rsid w:val="006F1937"/>
    <w:rsid w:val="006F3D5A"/>
    <w:rsid w:val="006F431A"/>
    <w:rsid w:val="006F51BC"/>
    <w:rsid w:val="007001EB"/>
    <w:rsid w:val="00701289"/>
    <w:rsid w:val="00702854"/>
    <w:rsid w:val="007054A0"/>
    <w:rsid w:val="0070635B"/>
    <w:rsid w:val="007079E1"/>
    <w:rsid w:val="00711A76"/>
    <w:rsid w:val="00712387"/>
    <w:rsid w:val="007141F2"/>
    <w:rsid w:val="00722FC3"/>
    <w:rsid w:val="00724DFF"/>
    <w:rsid w:val="00727E12"/>
    <w:rsid w:val="00736773"/>
    <w:rsid w:val="0074237B"/>
    <w:rsid w:val="007424F2"/>
    <w:rsid w:val="00743E3B"/>
    <w:rsid w:val="00751D78"/>
    <w:rsid w:val="0075432A"/>
    <w:rsid w:val="00756EDC"/>
    <w:rsid w:val="00757587"/>
    <w:rsid w:val="00760AE9"/>
    <w:rsid w:val="00763CC1"/>
    <w:rsid w:val="00765F33"/>
    <w:rsid w:val="00766C0C"/>
    <w:rsid w:val="0076726B"/>
    <w:rsid w:val="00773F30"/>
    <w:rsid w:val="007745B5"/>
    <w:rsid w:val="00774A69"/>
    <w:rsid w:val="007805D3"/>
    <w:rsid w:val="00784BB0"/>
    <w:rsid w:val="00786EF0"/>
    <w:rsid w:val="0079210C"/>
    <w:rsid w:val="00794DBC"/>
    <w:rsid w:val="007969DC"/>
    <w:rsid w:val="007A10BD"/>
    <w:rsid w:val="007A7DFC"/>
    <w:rsid w:val="007B0608"/>
    <w:rsid w:val="007B1483"/>
    <w:rsid w:val="007C1B93"/>
    <w:rsid w:val="007C332F"/>
    <w:rsid w:val="007D5451"/>
    <w:rsid w:val="007D7888"/>
    <w:rsid w:val="007E28D2"/>
    <w:rsid w:val="007E5999"/>
    <w:rsid w:val="007F0F45"/>
    <w:rsid w:val="007F153F"/>
    <w:rsid w:val="007F3651"/>
    <w:rsid w:val="00801116"/>
    <w:rsid w:val="0080183C"/>
    <w:rsid w:val="008073B7"/>
    <w:rsid w:val="00812F95"/>
    <w:rsid w:val="00815FB0"/>
    <w:rsid w:val="00820143"/>
    <w:rsid w:val="00823331"/>
    <w:rsid w:val="00823687"/>
    <w:rsid w:val="0082418B"/>
    <w:rsid w:val="00826A00"/>
    <w:rsid w:val="00832C94"/>
    <w:rsid w:val="00840FF4"/>
    <w:rsid w:val="008418DD"/>
    <w:rsid w:val="0084195B"/>
    <w:rsid w:val="0084221B"/>
    <w:rsid w:val="00844204"/>
    <w:rsid w:val="00846EC7"/>
    <w:rsid w:val="008501CE"/>
    <w:rsid w:val="00850CA2"/>
    <w:rsid w:val="00851125"/>
    <w:rsid w:val="00851292"/>
    <w:rsid w:val="0085476F"/>
    <w:rsid w:val="008615A4"/>
    <w:rsid w:val="0086257B"/>
    <w:rsid w:val="00864501"/>
    <w:rsid w:val="008700A1"/>
    <w:rsid w:val="008744F5"/>
    <w:rsid w:val="00874675"/>
    <w:rsid w:val="00880BA6"/>
    <w:rsid w:val="008834EC"/>
    <w:rsid w:val="00884D22"/>
    <w:rsid w:val="00887102"/>
    <w:rsid w:val="0089006A"/>
    <w:rsid w:val="0089101F"/>
    <w:rsid w:val="00891856"/>
    <w:rsid w:val="00894704"/>
    <w:rsid w:val="008A19E4"/>
    <w:rsid w:val="008A477B"/>
    <w:rsid w:val="008B52A5"/>
    <w:rsid w:val="008B6259"/>
    <w:rsid w:val="008C0C1F"/>
    <w:rsid w:val="008C27FC"/>
    <w:rsid w:val="008C4409"/>
    <w:rsid w:val="008D0896"/>
    <w:rsid w:val="008D0D51"/>
    <w:rsid w:val="008D54F9"/>
    <w:rsid w:val="008D565A"/>
    <w:rsid w:val="008E162D"/>
    <w:rsid w:val="008E3826"/>
    <w:rsid w:val="008E674A"/>
    <w:rsid w:val="008F21EC"/>
    <w:rsid w:val="008F6689"/>
    <w:rsid w:val="00902090"/>
    <w:rsid w:val="00905D09"/>
    <w:rsid w:val="009060D6"/>
    <w:rsid w:val="00907C76"/>
    <w:rsid w:val="00912312"/>
    <w:rsid w:val="00912525"/>
    <w:rsid w:val="009150C9"/>
    <w:rsid w:val="00915BBE"/>
    <w:rsid w:val="00915EEA"/>
    <w:rsid w:val="00916F15"/>
    <w:rsid w:val="00923547"/>
    <w:rsid w:val="00924108"/>
    <w:rsid w:val="0092632B"/>
    <w:rsid w:val="00926B37"/>
    <w:rsid w:val="00932F4D"/>
    <w:rsid w:val="0093352B"/>
    <w:rsid w:val="00935E6A"/>
    <w:rsid w:val="009426C1"/>
    <w:rsid w:val="00944945"/>
    <w:rsid w:val="00951EB1"/>
    <w:rsid w:val="00952CD1"/>
    <w:rsid w:val="00957582"/>
    <w:rsid w:val="00957811"/>
    <w:rsid w:val="0096012E"/>
    <w:rsid w:val="009701B8"/>
    <w:rsid w:val="00982CE8"/>
    <w:rsid w:val="00982F4D"/>
    <w:rsid w:val="00985BC8"/>
    <w:rsid w:val="0098625A"/>
    <w:rsid w:val="0099301C"/>
    <w:rsid w:val="0099689F"/>
    <w:rsid w:val="00996912"/>
    <w:rsid w:val="00996E8A"/>
    <w:rsid w:val="009A6C96"/>
    <w:rsid w:val="009A709B"/>
    <w:rsid w:val="009B2EF8"/>
    <w:rsid w:val="009B6517"/>
    <w:rsid w:val="009C0148"/>
    <w:rsid w:val="009C0B3B"/>
    <w:rsid w:val="009C11CD"/>
    <w:rsid w:val="009C5E4F"/>
    <w:rsid w:val="009C6532"/>
    <w:rsid w:val="009D57FC"/>
    <w:rsid w:val="009D7A9D"/>
    <w:rsid w:val="009E3002"/>
    <w:rsid w:val="009E31A6"/>
    <w:rsid w:val="009E345A"/>
    <w:rsid w:val="009E4C51"/>
    <w:rsid w:val="009E673E"/>
    <w:rsid w:val="009F624F"/>
    <w:rsid w:val="009F6D67"/>
    <w:rsid w:val="009F70EA"/>
    <w:rsid w:val="00A00B5B"/>
    <w:rsid w:val="00A01C19"/>
    <w:rsid w:val="00A049E1"/>
    <w:rsid w:val="00A057D9"/>
    <w:rsid w:val="00A1068D"/>
    <w:rsid w:val="00A10ED5"/>
    <w:rsid w:val="00A123A6"/>
    <w:rsid w:val="00A13545"/>
    <w:rsid w:val="00A17DA3"/>
    <w:rsid w:val="00A21651"/>
    <w:rsid w:val="00A21938"/>
    <w:rsid w:val="00A2592D"/>
    <w:rsid w:val="00A30EC2"/>
    <w:rsid w:val="00A31A69"/>
    <w:rsid w:val="00A345CA"/>
    <w:rsid w:val="00A37B8F"/>
    <w:rsid w:val="00A37FA3"/>
    <w:rsid w:val="00A42BCE"/>
    <w:rsid w:val="00A435A4"/>
    <w:rsid w:val="00A4388A"/>
    <w:rsid w:val="00A44B3C"/>
    <w:rsid w:val="00A46D8E"/>
    <w:rsid w:val="00A52168"/>
    <w:rsid w:val="00A57532"/>
    <w:rsid w:val="00A60114"/>
    <w:rsid w:val="00A617D4"/>
    <w:rsid w:val="00A61DF9"/>
    <w:rsid w:val="00A61F3C"/>
    <w:rsid w:val="00A620C1"/>
    <w:rsid w:val="00A656FC"/>
    <w:rsid w:val="00A75BEC"/>
    <w:rsid w:val="00A81C89"/>
    <w:rsid w:val="00A83E3E"/>
    <w:rsid w:val="00A844EA"/>
    <w:rsid w:val="00A85E9B"/>
    <w:rsid w:val="00A94B01"/>
    <w:rsid w:val="00A97BD5"/>
    <w:rsid w:val="00AA1789"/>
    <w:rsid w:val="00AA1987"/>
    <w:rsid w:val="00AA347B"/>
    <w:rsid w:val="00AA3A7C"/>
    <w:rsid w:val="00AA3D3E"/>
    <w:rsid w:val="00AA5A11"/>
    <w:rsid w:val="00AB204D"/>
    <w:rsid w:val="00AB34B6"/>
    <w:rsid w:val="00AB6FA3"/>
    <w:rsid w:val="00AB70FD"/>
    <w:rsid w:val="00AC040E"/>
    <w:rsid w:val="00AC55C9"/>
    <w:rsid w:val="00AC7B28"/>
    <w:rsid w:val="00AD30EA"/>
    <w:rsid w:val="00AD7233"/>
    <w:rsid w:val="00AD7F66"/>
    <w:rsid w:val="00AE04B8"/>
    <w:rsid w:val="00AF13AB"/>
    <w:rsid w:val="00AF6D73"/>
    <w:rsid w:val="00B01745"/>
    <w:rsid w:val="00B14CAD"/>
    <w:rsid w:val="00B1652C"/>
    <w:rsid w:val="00B269DD"/>
    <w:rsid w:val="00B30053"/>
    <w:rsid w:val="00B32C1D"/>
    <w:rsid w:val="00B36377"/>
    <w:rsid w:val="00B402C3"/>
    <w:rsid w:val="00B419F5"/>
    <w:rsid w:val="00B42D59"/>
    <w:rsid w:val="00B44A52"/>
    <w:rsid w:val="00B45A6F"/>
    <w:rsid w:val="00B472B2"/>
    <w:rsid w:val="00B515B7"/>
    <w:rsid w:val="00B55E15"/>
    <w:rsid w:val="00B56F3A"/>
    <w:rsid w:val="00B57108"/>
    <w:rsid w:val="00B571CC"/>
    <w:rsid w:val="00B5746B"/>
    <w:rsid w:val="00B57906"/>
    <w:rsid w:val="00B60254"/>
    <w:rsid w:val="00B61019"/>
    <w:rsid w:val="00B6129E"/>
    <w:rsid w:val="00B66986"/>
    <w:rsid w:val="00B66F18"/>
    <w:rsid w:val="00B6798D"/>
    <w:rsid w:val="00B7223B"/>
    <w:rsid w:val="00B8043A"/>
    <w:rsid w:val="00B8367C"/>
    <w:rsid w:val="00B87C0C"/>
    <w:rsid w:val="00B96537"/>
    <w:rsid w:val="00BA11DD"/>
    <w:rsid w:val="00BA1918"/>
    <w:rsid w:val="00BA4AF5"/>
    <w:rsid w:val="00BA60AA"/>
    <w:rsid w:val="00BB5724"/>
    <w:rsid w:val="00BB79DD"/>
    <w:rsid w:val="00BC0197"/>
    <w:rsid w:val="00BC227E"/>
    <w:rsid w:val="00BC5861"/>
    <w:rsid w:val="00BC5C5A"/>
    <w:rsid w:val="00BC7202"/>
    <w:rsid w:val="00BD0087"/>
    <w:rsid w:val="00BD7775"/>
    <w:rsid w:val="00BE4044"/>
    <w:rsid w:val="00BE4730"/>
    <w:rsid w:val="00BE61F8"/>
    <w:rsid w:val="00BF3314"/>
    <w:rsid w:val="00C01880"/>
    <w:rsid w:val="00C02190"/>
    <w:rsid w:val="00C03D21"/>
    <w:rsid w:val="00C11AC7"/>
    <w:rsid w:val="00C11D33"/>
    <w:rsid w:val="00C14068"/>
    <w:rsid w:val="00C171A2"/>
    <w:rsid w:val="00C177CF"/>
    <w:rsid w:val="00C226DE"/>
    <w:rsid w:val="00C22BF9"/>
    <w:rsid w:val="00C23773"/>
    <w:rsid w:val="00C2602C"/>
    <w:rsid w:val="00C263EA"/>
    <w:rsid w:val="00C304A3"/>
    <w:rsid w:val="00C3196E"/>
    <w:rsid w:val="00C31DFE"/>
    <w:rsid w:val="00C32F09"/>
    <w:rsid w:val="00C35973"/>
    <w:rsid w:val="00C4139B"/>
    <w:rsid w:val="00C42BA7"/>
    <w:rsid w:val="00C44E36"/>
    <w:rsid w:val="00C45336"/>
    <w:rsid w:val="00C462B4"/>
    <w:rsid w:val="00C50616"/>
    <w:rsid w:val="00C50920"/>
    <w:rsid w:val="00C50BEC"/>
    <w:rsid w:val="00C55DAC"/>
    <w:rsid w:val="00C56AA5"/>
    <w:rsid w:val="00C56C61"/>
    <w:rsid w:val="00C56D11"/>
    <w:rsid w:val="00C578BB"/>
    <w:rsid w:val="00C612E0"/>
    <w:rsid w:val="00C61AD3"/>
    <w:rsid w:val="00C61C43"/>
    <w:rsid w:val="00C621F1"/>
    <w:rsid w:val="00C6641D"/>
    <w:rsid w:val="00C67D19"/>
    <w:rsid w:val="00C728FD"/>
    <w:rsid w:val="00C7421D"/>
    <w:rsid w:val="00C76417"/>
    <w:rsid w:val="00C76E2F"/>
    <w:rsid w:val="00C77D75"/>
    <w:rsid w:val="00C80F16"/>
    <w:rsid w:val="00C82415"/>
    <w:rsid w:val="00C833AE"/>
    <w:rsid w:val="00C859B8"/>
    <w:rsid w:val="00C8758C"/>
    <w:rsid w:val="00C91226"/>
    <w:rsid w:val="00C92594"/>
    <w:rsid w:val="00C93285"/>
    <w:rsid w:val="00C9631E"/>
    <w:rsid w:val="00CA69EA"/>
    <w:rsid w:val="00CB03F1"/>
    <w:rsid w:val="00CC2B3B"/>
    <w:rsid w:val="00CC5AD5"/>
    <w:rsid w:val="00CD0D0B"/>
    <w:rsid w:val="00CD62AB"/>
    <w:rsid w:val="00CD686E"/>
    <w:rsid w:val="00CD7608"/>
    <w:rsid w:val="00CD7961"/>
    <w:rsid w:val="00CD7CE9"/>
    <w:rsid w:val="00CE2202"/>
    <w:rsid w:val="00CE24E4"/>
    <w:rsid w:val="00CE4B91"/>
    <w:rsid w:val="00CE676E"/>
    <w:rsid w:val="00CF4FA4"/>
    <w:rsid w:val="00D00418"/>
    <w:rsid w:val="00D018B9"/>
    <w:rsid w:val="00D01A36"/>
    <w:rsid w:val="00D01FF6"/>
    <w:rsid w:val="00D03D28"/>
    <w:rsid w:val="00D045BC"/>
    <w:rsid w:val="00D04E34"/>
    <w:rsid w:val="00D063D0"/>
    <w:rsid w:val="00D06F89"/>
    <w:rsid w:val="00D13A96"/>
    <w:rsid w:val="00D143A4"/>
    <w:rsid w:val="00D15DCB"/>
    <w:rsid w:val="00D16CE0"/>
    <w:rsid w:val="00D228DA"/>
    <w:rsid w:val="00D31C9E"/>
    <w:rsid w:val="00D33F3F"/>
    <w:rsid w:val="00D37FD3"/>
    <w:rsid w:val="00D40CB4"/>
    <w:rsid w:val="00D42AC0"/>
    <w:rsid w:val="00D45855"/>
    <w:rsid w:val="00D45BCA"/>
    <w:rsid w:val="00D46116"/>
    <w:rsid w:val="00D50C9E"/>
    <w:rsid w:val="00D53DAA"/>
    <w:rsid w:val="00D557EB"/>
    <w:rsid w:val="00D566B2"/>
    <w:rsid w:val="00D61947"/>
    <w:rsid w:val="00D61BCC"/>
    <w:rsid w:val="00D66CDE"/>
    <w:rsid w:val="00D67FE9"/>
    <w:rsid w:val="00D72032"/>
    <w:rsid w:val="00D74B70"/>
    <w:rsid w:val="00D772EF"/>
    <w:rsid w:val="00D80B0C"/>
    <w:rsid w:val="00D82362"/>
    <w:rsid w:val="00D83728"/>
    <w:rsid w:val="00D8465B"/>
    <w:rsid w:val="00D970D8"/>
    <w:rsid w:val="00DA1474"/>
    <w:rsid w:val="00DA4A0F"/>
    <w:rsid w:val="00DA52E0"/>
    <w:rsid w:val="00DA6915"/>
    <w:rsid w:val="00DA7E63"/>
    <w:rsid w:val="00DB0960"/>
    <w:rsid w:val="00DB1163"/>
    <w:rsid w:val="00DB24E9"/>
    <w:rsid w:val="00DB3028"/>
    <w:rsid w:val="00DB3A6E"/>
    <w:rsid w:val="00DB54E6"/>
    <w:rsid w:val="00DB6C69"/>
    <w:rsid w:val="00DC1565"/>
    <w:rsid w:val="00DC1EC9"/>
    <w:rsid w:val="00DC20A7"/>
    <w:rsid w:val="00DC22F2"/>
    <w:rsid w:val="00DC6D9D"/>
    <w:rsid w:val="00DC78D7"/>
    <w:rsid w:val="00DD1E19"/>
    <w:rsid w:val="00DD3F95"/>
    <w:rsid w:val="00DD5056"/>
    <w:rsid w:val="00DD76F6"/>
    <w:rsid w:val="00DF1761"/>
    <w:rsid w:val="00DF22CA"/>
    <w:rsid w:val="00DF5B4E"/>
    <w:rsid w:val="00DF720F"/>
    <w:rsid w:val="00DF73B8"/>
    <w:rsid w:val="00E0168F"/>
    <w:rsid w:val="00E01984"/>
    <w:rsid w:val="00E03CFE"/>
    <w:rsid w:val="00E067C1"/>
    <w:rsid w:val="00E0780D"/>
    <w:rsid w:val="00E145EA"/>
    <w:rsid w:val="00E148D3"/>
    <w:rsid w:val="00E158B7"/>
    <w:rsid w:val="00E2040C"/>
    <w:rsid w:val="00E235ED"/>
    <w:rsid w:val="00E23DEA"/>
    <w:rsid w:val="00E264DF"/>
    <w:rsid w:val="00E26FB2"/>
    <w:rsid w:val="00E32C3D"/>
    <w:rsid w:val="00E341F7"/>
    <w:rsid w:val="00E37B3B"/>
    <w:rsid w:val="00E37C85"/>
    <w:rsid w:val="00E4240E"/>
    <w:rsid w:val="00E470F5"/>
    <w:rsid w:val="00E5105C"/>
    <w:rsid w:val="00E529CF"/>
    <w:rsid w:val="00E52D9B"/>
    <w:rsid w:val="00E6214B"/>
    <w:rsid w:val="00E70F41"/>
    <w:rsid w:val="00E71E98"/>
    <w:rsid w:val="00E73440"/>
    <w:rsid w:val="00E800F2"/>
    <w:rsid w:val="00E804ED"/>
    <w:rsid w:val="00E81D19"/>
    <w:rsid w:val="00E8297B"/>
    <w:rsid w:val="00E91EAD"/>
    <w:rsid w:val="00E9303E"/>
    <w:rsid w:val="00E950EA"/>
    <w:rsid w:val="00E953FB"/>
    <w:rsid w:val="00E9643B"/>
    <w:rsid w:val="00E975E9"/>
    <w:rsid w:val="00EA0902"/>
    <w:rsid w:val="00EA11CD"/>
    <w:rsid w:val="00EA14DE"/>
    <w:rsid w:val="00EA3A3F"/>
    <w:rsid w:val="00EA5A5B"/>
    <w:rsid w:val="00EB44EA"/>
    <w:rsid w:val="00EB76A5"/>
    <w:rsid w:val="00EC0840"/>
    <w:rsid w:val="00EC372E"/>
    <w:rsid w:val="00EC7F66"/>
    <w:rsid w:val="00ED0BDD"/>
    <w:rsid w:val="00ED140A"/>
    <w:rsid w:val="00ED1C2F"/>
    <w:rsid w:val="00ED2A4C"/>
    <w:rsid w:val="00ED3F49"/>
    <w:rsid w:val="00ED3F8C"/>
    <w:rsid w:val="00EE2D5C"/>
    <w:rsid w:val="00EE642F"/>
    <w:rsid w:val="00EE6C4F"/>
    <w:rsid w:val="00EE764B"/>
    <w:rsid w:val="00EF3C19"/>
    <w:rsid w:val="00EF3EAA"/>
    <w:rsid w:val="00EF7017"/>
    <w:rsid w:val="00F02665"/>
    <w:rsid w:val="00F04068"/>
    <w:rsid w:val="00F04D3D"/>
    <w:rsid w:val="00F0613B"/>
    <w:rsid w:val="00F07636"/>
    <w:rsid w:val="00F109B4"/>
    <w:rsid w:val="00F168BB"/>
    <w:rsid w:val="00F16D3D"/>
    <w:rsid w:val="00F16F94"/>
    <w:rsid w:val="00F2185F"/>
    <w:rsid w:val="00F224EF"/>
    <w:rsid w:val="00F2358F"/>
    <w:rsid w:val="00F242D9"/>
    <w:rsid w:val="00F2580F"/>
    <w:rsid w:val="00F267E5"/>
    <w:rsid w:val="00F270A3"/>
    <w:rsid w:val="00F27A2B"/>
    <w:rsid w:val="00F303D1"/>
    <w:rsid w:val="00F36F63"/>
    <w:rsid w:val="00F42799"/>
    <w:rsid w:val="00F43334"/>
    <w:rsid w:val="00F439E6"/>
    <w:rsid w:val="00F44843"/>
    <w:rsid w:val="00F44EA5"/>
    <w:rsid w:val="00F5069F"/>
    <w:rsid w:val="00F51EA7"/>
    <w:rsid w:val="00F53EB9"/>
    <w:rsid w:val="00F545DE"/>
    <w:rsid w:val="00F55F55"/>
    <w:rsid w:val="00F573E1"/>
    <w:rsid w:val="00F610AD"/>
    <w:rsid w:val="00F61AA1"/>
    <w:rsid w:val="00F62E1F"/>
    <w:rsid w:val="00F6475D"/>
    <w:rsid w:val="00F65373"/>
    <w:rsid w:val="00F66429"/>
    <w:rsid w:val="00F73286"/>
    <w:rsid w:val="00F73AD1"/>
    <w:rsid w:val="00F76975"/>
    <w:rsid w:val="00F8493C"/>
    <w:rsid w:val="00F85D6A"/>
    <w:rsid w:val="00F87811"/>
    <w:rsid w:val="00F90C09"/>
    <w:rsid w:val="00F956B7"/>
    <w:rsid w:val="00FA1803"/>
    <w:rsid w:val="00FA2857"/>
    <w:rsid w:val="00FA3556"/>
    <w:rsid w:val="00FA57F7"/>
    <w:rsid w:val="00FB2756"/>
    <w:rsid w:val="00FB6FEE"/>
    <w:rsid w:val="00FC1F27"/>
    <w:rsid w:val="00FC502A"/>
    <w:rsid w:val="00FC6567"/>
    <w:rsid w:val="00FC66E9"/>
    <w:rsid w:val="00FC7F82"/>
    <w:rsid w:val="00FD1976"/>
    <w:rsid w:val="00FD28C2"/>
    <w:rsid w:val="00FE0E5C"/>
    <w:rsid w:val="00FE1843"/>
    <w:rsid w:val="00FE19A6"/>
    <w:rsid w:val="00FE2613"/>
    <w:rsid w:val="00FE3797"/>
    <w:rsid w:val="00FF3B9E"/>
    <w:rsid w:val="00FF49F5"/>
    <w:rsid w:val="00FF6068"/>
    <w:rsid w:val="00FF6377"/>
    <w:rsid w:val="00FF7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A00C3"/>
  <w15:chartTrackingRefBased/>
  <w15:docId w15:val="{6B07D857-EE3C-4057-B2EA-78FA5E5C5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722FC3"/>
    <w:rPr>
      <w:rFonts w:ascii="Tahoma" w:hAnsi="Tahoma" w:cs="Tahoma"/>
      <w:sz w:val="16"/>
      <w:szCs w:val="16"/>
    </w:rPr>
  </w:style>
  <w:style w:type="character" w:styleId="CommentReference">
    <w:name w:val="annotation reference"/>
    <w:uiPriority w:val="99"/>
    <w:semiHidden/>
    <w:unhideWhenUsed/>
    <w:rsid w:val="00EF3EAA"/>
    <w:rPr>
      <w:sz w:val="16"/>
      <w:szCs w:val="16"/>
    </w:rPr>
  </w:style>
  <w:style w:type="paragraph" w:styleId="CommentText">
    <w:name w:val="annotation text"/>
    <w:basedOn w:val="Normal"/>
    <w:link w:val="CommentTextChar"/>
    <w:uiPriority w:val="99"/>
    <w:unhideWhenUsed/>
    <w:rsid w:val="00EF3EAA"/>
    <w:rPr>
      <w:sz w:val="20"/>
      <w:szCs w:val="20"/>
    </w:rPr>
  </w:style>
  <w:style w:type="character" w:customStyle="1" w:styleId="CommentTextChar">
    <w:name w:val="Comment Text Char"/>
    <w:basedOn w:val="DefaultParagraphFont"/>
    <w:link w:val="CommentText"/>
    <w:uiPriority w:val="99"/>
    <w:rsid w:val="00EF3EAA"/>
  </w:style>
  <w:style w:type="paragraph" w:styleId="CommentSubject">
    <w:name w:val="annotation subject"/>
    <w:basedOn w:val="CommentText"/>
    <w:next w:val="CommentText"/>
    <w:link w:val="CommentSubjectChar"/>
    <w:uiPriority w:val="99"/>
    <w:semiHidden/>
    <w:unhideWhenUsed/>
    <w:rsid w:val="00EF3EAA"/>
    <w:rPr>
      <w:b/>
      <w:bCs/>
    </w:rPr>
  </w:style>
  <w:style w:type="character" w:customStyle="1" w:styleId="CommentSubjectChar">
    <w:name w:val="Comment Subject Char"/>
    <w:link w:val="CommentSubject"/>
    <w:uiPriority w:val="99"/>
    <w:semiHidden/>
    <w:rsid w:val="00EF3EAA"/>
    <w:rPr>
      <w:b/>
      <w:bCs/>
    </w:rPr>
  </w:style>
  <w:style w:type="paragraph" w:styleId="BodyText">
    <w:name w:val="Body Text"/>
    <w:basedOn w:val="Normal"/>
    <w:link w:val="BodyTextChar"/>
    <w:rsid w:val="00B60254"/>
    <w:pPr>
      <w:tabs>
        <w:tab w:val="left" w:pos="480"/>
        <w:tab w:val="left" w:pos="600"/>
        <w:tab w:val="left" w:pos="840"/>
        <w:tab w:val="left" w:pos="1080"/>
        <w:tab w:val="left" w:pos="1440"/>
        <w:tab w:val="left" w:pos="1800"/>
        <w:tab w:val="left" w:pos="2040"/>
        <w:tab w:val="left" w:pos="2280"/>
        <w:tab w:val="left" w:pos="2520"/>
        <w:tab w:val="left" w:pos="2760"/>
        <w:tab w:val="left" w:pos="3000"/>
        <w:tab w:val="left" w:pos="3240"/>
        <w:tab w:val="left" w:pos="3480"/>
        <w:tab w:val="left" w:pos="4320"/>
        <w:tab w:val="left" w:pos="5040"/>
        <w:tab w:val="left" w:pos="5760"/>
        <w:tab w:val="left" w:pos="6480"/>
        <w:tab w:val="left" w:pos="7200"/>
        <w:tab w:val="left" w:pos="7920"/>
        <w:tab w:val="left" w:pos="8640"/>
        <w:tab w:val="left" w:pos="9360"/>
      </w:tabs>
      <w:jc w:val="both"/>
    </w:pPr>
    <w:rPr>
      <w:rFonts w:ascii="Arial" w:hAnsi="Arial"/>
      <w:sz w:val="20"/>
      <w:szCs w:val="20"/>
    </w:rPr>
  </w:style>
  <w:style w:type="character" w:customStyle="1" w:styleId="BodyTextChar">
    <w:name w:val="Body Text Char"/>
    <w:link w:val="BodyText"/>
    <w:rsid w:val="00B60254"/>
    <w:rPr>
      <w:rFonts w:ascii="Arial" w:hAnsi="Arial"/>
    </w:rPr>
  </w:style>
  <w:style w:type="paragraph" w:styleId="Revision">
    <w:name w:val="Revision"/>
    <w:hidden/>
    <w:uiPriority w:val="99"/>
    <w:semiHidden/>
    <w:rsid w:val="00061198"/>
    <w:rPr>
      <w:sz w:val="24"/>
      <w:szCs w:val="24"/>
    </w:rPr>
  </w:style>
  <w:style w:type="paragraph" w:styleId="ListParagraph">
    <w:name w:val="List Paragraph"/>
    <w:basedOn w:val="Normal"/>
    <w:uiPriority w:val="34"/>
    <w:qFormat/>
    <w:rsid w:val="007805D3"/>
    <w:pPr>
      <w:ind w:left="720"/>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063670">
      <w:bodyDiv w:val="1"/>
      <w:marLeft w:val="0"/>
      <w:marRight w:val="0"/>
      <w:marTop w:val="0"/>
      <w:marBottom w:val="0"/>
      <w:divBdr>
        <w:top w:val="none" w:sz="0" w:space="0" w:color="auto"/>
        <w:left w:val="none" w:sz="0" w:space="0" w:color="auto"/>
        <w:bottom w:val="none" w:sz="0" w:space="0" w:color="auto"/>
        <w:right w:val="none" w:sz="0" w:space="0" w:color="auto"/>
      </w:divBdr>
    </w:div>
    <w:div w:id="203411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D7971327DFBE4D9F39E6AD90E08036" ma:contentTypeVersion="4" ma:contentTypeDescription="Create a new document." ma:contentTypeScope="" ma:versionID="3be8cc115f53bc1703b521c134dfce46">
  <xsd:schema xmlns:xsd="http://www.w3.org/2001/XMLSchema" xmlns:xs="http://www.w3.org/2001/XMLSchema" xmlns:p="http://schemas.microsoft.com/office/2006/metadata/properties" xmlns:ns2="a0c392c2-b29d-4c75-b668-6fb1266bfd34" targetNamespace="http://schemas.microsoft.com/office/2006/metadata/properties" ma:root="true" ma:fieldsID="8093cff3dcee6be73548a3c3d85db661" ns2:_="">
    <xsd:import namespace="a0c392c2-b29d-4c75-b668-6fb1266bfd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392c2-b29d-4c75-b668-6fb1266b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5E7725-CBB2-4B95-B3E3-587AAC505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392c2-b29d-4c75-b668-6fb1266bfd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62DD3F-DDA5-433C-9B2A-6BC11037A0D0}">
  <ds:schemaRefs>
    <ds:schemaRef ds:uri="http://schemas.openxmlformats.org/officeDocument/2006/bibliography"/>
  </ds:schemaRefs>
</ds:datastoreItem>
</file>

<file path=customXml/itemProps3.xml><?xml version="1.0" encoding="utf-8"?>
<ds:datastoreItem xmlns:ds="http://schemas.openxmlformats.org/officeDocument/2006/customXml" ds:itemID="{E3DAC3C8-D9D5-4947-B59F-D25C962BC5CD}">
  <ds:schemaRefs>
    <ds:schemaRef ds:uri="http://schemas.microsoft.com/sharepoint/v3/contenttype/forms"/>
  </ds:schemaRefs>
</ds:datastoreItem>
</file>

<file path=customXml/itemProps4.xml><?xml version="1.0" encoding="utf-8"?>
<ds:datastoreItem xmlns:ds="http://schemas.openxmlformats.org/officeDocument/2006/customXml" ds:itemID="{C67D25F8-5935-4A45-8844-B254EFFD43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5208</Words>
  <Characters>29688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Micklow, Andy</dc:creator>
  <cp:keywords/>
  <dc:description/>
  <cp:lastModifiedBy>Micklow, Andy</cp:lastModifiedBy>
  <cp:revision>36</cp:revision>
  <cp:lastPrinted>2003-02-07T18:37:00Z</cp:lastPrinted>
  <dcterms:created xsi:type="dcterms:W3CDTF">2026-06-01T21:49:00Z</dcterms:created>
  <dcterms:modified xsi:type="dcterms:W3CDTF">2026-06-02T21:52:00Z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0x0101004ED7971327DFBE4D9F39E6AD90E08036</vt:lpwstr>
  </property>
</Properties>
</file>