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5405A986" w:rsidR="005C76F4" w:rsidRPr="00D700B6" w:rsidRDefault="00983E2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15FBA7FB" w:rsidR="005C76F4" w:rsidRPr="00D700B6" w:rsidRDefault="0003085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9</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0D18E313"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37B6B5C7" w:rsidR="005C76F4" w:rsidRPr="00D700B6" w:rsidRDefault="00983E2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4C1CEFD9" w:rsidR="005C76F4" w:rsidRPr="00D700B6" w:rsidRDefault="006E21DC"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2026-0165</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2C51174D" w:rsidR="005C76F4" w:rsidRPr="00D700B6" w:rsidRDefault="006E21DC"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22,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6E6AB28E" w:rsidR="0070230F" w:rsidRPr="0070230F" w:rsidRDefault="0070230F" w:rsidP="00196B7F">
      <w:pPr>
        <w:pStyle w:val="BodyText"/>
      </w:pPr>
      <w:r w:rsidRPr="0070230F">
        <w:rPr>
          <w:b/>
          <w:bCs/>
        </w:rPr>
        <w:t>TOPIC:</w:t>
      </w:r>
      <w:r w:rsidRPr="00196B7F">
        <w:t xml:space="preserve"> A </w:t>
      </w:r>
      <w:r w:rsidR="00CD54E6">
        <w:t xml:space="preserve">proposed ordinance to adopt the 2027 </w:t>
      </w:r>
      <w:r w:rsidR="00CF260C" w:rsidRPr="00CF260C">
        <w:t xml:space="preserve">Capital Improvement Program (CIP) for Harborview Medical Center (HMC) for the </w:t>
      </w:r>
      <w:r w:rsidR="006C5CF1">
        <w:t xml:space="preserve">fiscal </w:t>
      </w:r>
      <w:r w:rsidR="00CF260C" w:rsidRPr="00CF260C">
        <w:t>year ending June 30, 202</w:t>
      </w:r>
      <w:r w:rsidR="00CF260C">
        <w:t>7</w:t>
      </w:r>
      <w:r w:rsidR="00CF260C" w:rsidRPr="00CF260C">
        <w:t>.</w:t>
      </w:r>
    </w:p>
    <w:p w14:paraId="0E39234A" w14:textId="5F5667C4"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CF260C">
        <w:t>Proposed Ordinance 2026-</w:t>
      </w:r>
      <w:r w:rsidR="006E21DC">
        <w:t>0165</w:t>
      </w:r>
      <w:r w:rsidR="00CF260C">
        <w:t xml:space="preserve"> would </w:t>
      </w:r>
      <w:r w:rsidR="00375937">
        <w:t>adopt the 2027</w:t>
      </w:r>
      <w:r w:rsidR="009A627B">
        <w:t xml:space="preserve"> HMC</w:t>
      </w:r>
      <w:r w:rsidR="00375937">
        <w:t xml:space="preserve"> CIP for the fiscal year ending June 30, </w:t>
      </w:r>
      <w:r w:rsidR="009F487C">
        <w:t>2027,</w:t>
      </w:r>
      <w:r w:rsidR="00375937">
        <w:t xml:space="preserve"> </w:t>
      </w:r>
      <w:r w:rsidR="00375937" w:rsidRPr="00CF260C">
        <w:t>and appropriate approximately $</w:t>
      </w:r>
      <w:r w:rsidR="000D5218">
        <w:t>8.5</w:t>
      </w:r>
      <w:r w:rsidR="00375937" w:rsidRPr="00CF260C">
        <w:t xml:space="preserve"> million</w:t>
      </w:r>
      <w:r w:rsidR="00542C36">
        <w:t xml:space="preserve"> of University of Washington-Harborview operating revenue</w:t>
      </w:r>
      <w:r w:rsidR="00375937" w:rsidRPr="00CF260C">
        <w:t xml:space="preserve"> to the Harborview Repair and Replacement Fund (3961)</w:t>
      </w:r>
      <w:r w:rsidR="00375937">
        <w:t xml:space="preserve"> for projects </w:t>
      </w:r>
      <w:r w:rsidR="00906608">
        <w:t>described in this staff report.</w:t>
      </w:r>
      <w:r w:rsidR="00F50C91">
        <w:t xml:space="preserve"> </w:t>
      </w:r>
      <w:r w:rsidR="00542C36">
        <w:t xml:space="preserve">No </w:t>
      </w:r>
      <w:r w:rsidR="003D04BD">
        <w:t>C</w:t>
      </w:r>
      <w:r w:rsidR="00542C36">
        <w:t xml:space="preserve">ounty moneys are associated with this request. </w:t>
      </w:r>
    </w:p>
    <w:p w14:paraId="0C044469" w14:textId="77777777" w:rsidR="0070230F" w:rsidRDefault="0070230F" w:rsidP="0070230F">
      <w:pPr>
        <w:pStyle w:val="Heading3"/>
      </w:pPr>
      <w:bookmarkStart w:id="1" w:name="Key_Issue"/>
      <w:r w:rsidRPr="0070230F">
        <w:t>KEY ISSUES FROM THE ANALYSIS</w:t>
      </w:r>
    </w:p>
    <w:p w14:paraId="5E1F4502" w14:textId="55B1D0E0" w:rsidR="007A57BC" w:rsidRPr="007A57BC" w:rsidRDefault="007A57BC" w:rsidP="007A57BC">
      <w:r>
        <w:t xml:space="preserve">No issues have been identified. </w:t>
      </w:r>
    </w:p>
    <w:bookmarkEnd w:id="1"/>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4EF60F27" w14:textId="1B246C34" w:rsidR="003415B4" w:rsidRDefault="00203A33" w:rsidP="003415B4">
      <w:pPr>
        <w:pStyle w:val="BodyText"/>
      </w:pPr>
      <w:r>
        <w:rPr>
          <w:b/>
          <w:bCs/>
        </w:rPr>
        <w:t>Background</w:t>
      </w:r>
      <w:r w:rsidR="00192F79" w:rsidRPr="00192F79">
        <w:rPr>
          <w:b/>
          <w:bCs/>
        </w:rPr>
        <w:t xml:space="preserve">. </w:t>
      </w:r>
      <w:r w:rsidRPr="00203A33">
        <w:t xml:space="preserve">Under the Hospital Services Agreement between King County, HMC, and the University of Washington (UW), which was extended in 2016, King County approves the CIP annually on the UW’s fiscal year which runs from July to June.  </w:t>
      </w:r>
      <w:r w:rsidR="003415B4">
        <w:t xml:space="preserve">Harborview is a 413-bed hospital and trauma center that serves Washington, Alaska, Montana, and Idaho. It is the only Level 1 trauma center serving these states. The hospital is owned by King County, governed by a 13-member county-appointed Board of Trustees, and operated by the UW. The UW assumed responsibility for operating HMC in the late 1960s. The UW, as an entity of the State of Washington, operates on the state's fiscal year from July 1 – June 30. Under the Hospital Services Agreement (HSA), the parties have agreed to work together to try to get the CIP approved as close to July 1 as possible. </w:t>
      </w:r>
      <w:r w:rsidR="00CE25C8">
        <w:t xml:space="preserve">The 2026 HMC CIP was transmitted to Council on </w:t>
      </w:r>
      <w:r w:rsidR="004262FB">
        <w:t>June 18, 2026, and referred to committee on July 7, 2026.</w:t>
      </w:r>
    </w:p>
    <w:p w14:paraId="5FC88BB0" w14:textId="5373700F" w:rsidR="00203A33" w:rsidRDefault="003415B4" w:rsidP="003415B4">
      <w:pPr>
        <w:pStyle w:val="BodyText"/>
      </w:pPr>
      <w:r>
        <w:t>In 2016, the County authorized an extension of the HSA until 2045 if both parties execute the allowable extensions.  Under the HSA, the CIP is approved by the Council each year and the County will manage projects that exceed $</w:t>
      </w:r>
      <w:r w:rsidR="00180651">
        <w:t>7,470</w:t>
      </w:r>
      <w:r>
        <w:t>,000.  Table 1 below provides appropriation amounts for past HMC CIP budgets.</w:t>
      </w:r>
    </w:p>
    <w:p w14:paraId="2E148EB7" w14:textId="7AAA2730" w:rsidR="002741EE" w:rsidRPr="00192F79" w:rsidRDefault="002741EE" w:rsidP="002741EE">
      <w:pPr>
        <w:pStyle w:val="Subtitle"/>
        <w:rPr>
          <w:rFonts w:eastAsia="Aptos"/>
        </w:rPr>
      </w:pPr>
      <w:r w:rsidRPr="00192F79">
        <w:rPr>
          <w:rFonts w:eastAsia="Aptos"/>
        </w:rPr>
        <w:lastRenderedPageBreak/>
        <w:t xml:space="preserve">Table 1. </w:t>
      </w:r>
      <w:r w:rsidR="00E734B4">
        <w:rPr>
          <w:rFonts w:eastAsia="Aptos"/>
        </w:rPr>
        <w:t>Prior Year HMC CIP Appropriations</w:t>
      </w:r>
    </w:p>
    <w:tbl>
      <w:tblPr>
        <w:tblStyle w:val="GridTable4-Accent51"/>
        <w:tblW w:w="6270" w:type="dxa"/>
        <w:tblLook w:val="04A0" w:firstRow="1" w:lastRow="0" w:firstColumn="1" w:lastColumn="0" w:noHBand="0" w:noVBand="1"/>
      </w:tblPr>
      <w:tblGrid>
        <w:gridCol w:w="1890"/>
        <w:gridCol w:w="1620"/>
        <w:gridCol w:w="2760"/>
      </w:tblGrid>
      <w:tr w:rsidR="002741EE" w:rsidRPr="00192F79" w14:paraId="473209C6" w14:textId="77777777" w:rsidTr="00340C74">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90" w:type="dxa"/>
            <w:hideMark/>
          </w:tcPr>
          <w:p w14:paraId="65B3D0B4" w14:textId="4474D4D8" w:rsidR="002741EE" w:rsidRPr="00192F79" w:rsidRDefault="00E734B4" w:rsidP="00F008CF">
            <w:pPr>
              <w:widowControl w:val="0"/>
              <w:spacing w:line="240" w:lineRule="auto"/>
              <w:rPr>
                <w:rFonts w:ascii="Aptos" w:eastAsia="Avenir Next LT Pro" w:hAnsi="Aptos" w:cs="Courier New"/>
                <w:kern w:val="0"/>
                <w14:ligatures w14:val="none"/>
              </w:rPr>
            </w:pPr>
            <w:r>
              <w:rPr>
                <w:rFonts w:ascii="Aptos" w:eastAsia="Avenir Next LT Pro" w:hAnsi="Aptos" w:cs="Arial"/>
                <w:spacing w:val="-1"/>
                <w:kern w:val="0"/>
                <w14:ligatures w14:val="none"/>
              </w:rPr>
              <w:t>Fiscal Year</w:t>
            </w:r>
          </w:p>
        </w:tc>
        <w:tc>
          <w:tcPr>
            <w:tcW w:w="1620" w:type="dxa"/>
          </w:tcPr>
          <w:p w14:paraId="3E5A7B82" w14:textId="7EE409AD" w:rsidR="002741EE" w:rsidRPr="00192F79" w:rsidRDefault="00E734B4"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Ordinance</w:t>
            </w:r>
          </w:p>
        </w:tc>
        <w:tc>
          <w:tcPr>
            <w:tcW w:w="2760" w:type="dxa"/>
          </w:tcPr>
          <w:p w14:paraId="3040F635" w14:textId="72974012" w:rsidR="002741EE" w:rsidRPr="00192F79" w:rsidRDefault="00E734B4" w:rsidP="00F008CF">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Appropriation</w:t>
            </w:r>
          </w:p>
        </w:tc>
      </w:tr>
      <w:tr w:rsidR="002741EE" w:rsidRPr="00192F79" w14:paraId="0B30DB0E" w14:textId="77777777" w:rsidTr="00340C74">
        <w:trPr>
          <w:trHeight w:val="432"/>
        </w:trPr>
        <w:tc>
          <w:tcPr>
            <w:cnfStyle w:val="001000000000" w:firstRow="0" w:lastRow="0" w:firstColumn="1" w:lastColumn="0" w:oddVBand="0" w:evenVBand="0" w:oddHBand="0" w:evenHBand="0" w:firstRowFirstColumn="0" w:firstRowLastColumn="0" w:lastRowFirstColumn="0" w:lastRowLastColumn="0"/>
            <w:tcW w:w="1890" w:type="dxa"/>
          </w:tcPr>
          <w:p w14:paraId="65ADC572" w14:textId="692404B5" w:rsidR="002741EE" w:rsidRPr="001C3F1B" w:rsidRDefault="00BC29E7" w:rsidP="00F008CF">
            <w:pPr>
              <w:widowControl w:val="0"/>
              <w:spacing w:line="240" w:lineRule="auto"/>
              <w:ind w:right="-26"/>
              <w:rPr>
                <w:rFonts w:eastAsia="Avenir Next LT Pro" w:cs="Arial"/>
                <w:b w:val="0"/>
                <w:bCs w:val="0"/>
                <w:spacing w:val="-1"/>
                <w:kern w:val="0"/>
                <w14:ligatures w14:val="none"/>
              </w:rPr>
            </w:pPr>
            <w:r w:rsidRPr="001C3F1B">
              <w:rPr>
                <w:rFonts w:eastAsia="Avenir Next LT Pro" w:cs="Arial"/>
                <w:spacing w:val="-1"/>
                <w:kern w:val="0"/>
                <w14:ligatures w14:val="none"/>
              </w:rPr>
              <w:t>2026</w:t>
            </w:r>
          </w:p>
        </w:tc>
        <w:tc>
          <w:tcPr>
            <w:tcW w:w="1620" w:type="dxa"/>
          </w:tcPr>
          <w:p w14:paraId="567CA26B" w14:textId="0AB7100F" w:rsidR="002741EE" w:rsidRPr="001C3F1B" w:rsidRDefault="007466BA" w:rsidP="00F008CF">
            <w:pPr>
              <w:widowControl w:val="0"/>
              <w:spacing w:line="240" w:lineRule="auto"/>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eastAsia="Avenir Next LT Pro" w:cs="Arial"/>
                <w:spacing w:val="-1"/>
                <w:kern w:val="0"/>
                <w14:ligatures w14:val="none"/>
              </w:rPr>
              <w:t>19961</w:t>
            </w:r>
          </w:p>
        </w:tc>
        <w:tc>
          <w:tcPr>
            <w:tcW w:w="2760" w:type="dxa"/>
          </w:tcPr>
          <w:p w14:paraId="066FD451" w14:textId="6637DD51" w:rsidR="002741EE" w:rsidRPr="001C3F1B" w:rsidRDefault="007466BA" w:rsidP="00F008CF">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u w:val="single"/>
                <w14:ligatures w14:val="none"/>
              </w:rPr>
            </w:pPr>
            <w:r w:rsidRPr="001C3F1B">
              <w:rPr>
                <w:rFonts w:eastAsia="Avenir Next LT Pro" w:cs="Arial"/>
                <w:spacing w:val="-1"/>
                <w:kern w:val="0"/>
                <w14:ligatures w14:val="none"/>
              </w:rPr>
              <w:t>$31,232,486</w:t>
            </w:r>
            <w:r w:rsidR="00F06C72" w:rsidRPr="001C3F1B">
              <w:rPr>
                <w:rFonts w:eastAsia="Avenir Next LT Pro" w:cs="Arial"/>
                <w:spacing w:val="-1"/>
                <w:kern w:val="0"/>
                <w14:ligatures w14:val="none"/>
              </w:rPr>
              <w:t xml:space="preserve"> </w:t>
            </w:r>
          </w:p>
        </w:tc>
      </w:tr>
      <w:tr w:rsidR="00F06C72" w:rsidRPr="00192F79" w14:paraId="3DD89FAF" w14:textId="77777777" w:rsidTr="00340C74">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90" w:type="dxa"/>
          </w:tcPr>
          <w:p w14:paraId="51404B8D" w14:textId="245CD435" w:rsidR="00F06C72" w:rsidRPr="001C3F1B" w:rsidRDefault="00F06C72" w:rsidP="00F06C72">
            <w:pPr>
              <w:widowControl w:val="0"/>
              <w:spacing w:line="240" w:lineRule="auto"/>
              <w:ind w:right="-26"/>
              <w:rPr>
                <w:rFonts w:eastAsia="Avenir Next LT Pro" w:cs="Arial"/>
                <w:spacing w:val="-1"/>
                <w:kern w:val="0"/>
                <w14:ligatures w14:val="none"/>
              </w:rPr>
            </w:pPr>
            <w:r w:rsidRPr="001C3F1B">
              <w:rPr>
                <w:rFonts w:cs="Arial"/>
              </w:rPr>
              <w:t>2025</w:t>
            </w:r>
          </w:p>
        </w:tc>
        <w:tc>
          <w:tcPr>
            <w:tcW w:w="1620" w:type="dxa"/>
          </w:tcPr>
          <w:p w14:paraId="2A9F31AC" w14:textId="7A9939B3" w:rsidR="00F06C72" w:rsidRPr="001C3F1B" w:rsidRDefault="00F06C72" w:rsidP="00F06C72">
            <w:pPr>
              <w:widowControl w:val="0"/>
              <w:spacing w:line="240" w:lineRule="auto"/>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bCs/>
              </w:rPr>
              <w:t>19803</w:t>
            </w:r>
          </w:p>
        </w:tc>
        <w:tc>
          <w:tcPr>
            <w:tcW w:w="2760" w:type="dxa"/>
          </w:tcPr>
          <w:p w14:paraId="384157F8" w14:textId="0DD67013" w:rsidR="00F06C72" w:rsidRPr="001C3F1B" w:rsidRDefault="00F06C72" w:rsidP="00F06C7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bCs/>
              </w:rPr>
              <w:t>$29,217,684</w:t>
            </w:r>
          </w:p>
        </w:tc>
      </w:tr>
      <w:tr w:rsidR="00F06C72" w:rsidRPr="00192F79" w14:paraId="70EE84E5" w14:textId="77777777" w:rsidTr="00340C74">
        <w:trPr>
          <w:trHeight w:val="451"/>
        </w:trPr>
        <w:tc>
          <w:tcPr>
            <w:cnfStyle w:val="001000000000" w:firstRow="0" w:lastRow="0" w:firstColumn="1" w:lastColumn="0" w:oddVBand="0" w:evenVBand="0" w:oddHBand="0" w:evenHBand="0" w:firstRowFirstColumn="0" w:firstRowLastColumn="0" w:lastRowFirstColumn="0" w:lastRowLastColumn="0"/>
            <w:tcW w:w="1890" w:type="dxa"/>
          </w:tcPr>
          <w:p w14:paraId="6C506154" w14:textId="44C2AFF5" w:rsidR="00F06C72" w:rsidRPr="001C3F1B" w:rsidRDefault="00F06C72" w:rsidP="00F06C72">
            <w:pPr>
              <w:widowControl w:val="0"/>
              <w:spacing w:line="240" w:lineRule="auto"/>
              <w:ind w:right="-26"/>
              <w:rPr>
                <w:rFonts w:eastAsia="Avenir Next LT Pro" w:cs="Arial"/>
                <w:b w:val="0"/>
                <w:bCs w:val="0"/>
                <w:spacing w:val="-1"/>
                <w:kern w:val="0"/>
                <w14:ligatures w14:val="none"/>
              </w:rPr>
            </w:pPr>
            <w:r w:rsidRPr="001C3F1B">
              <w:rPr>
                <w:rFonts w:cs="Arial"/>
              </w:rPr>
              <w:t>2024</w:t>
            </w:r>
          </w:p>
        </w:tc>
        <w:tc>
          <w:tcPr>
            <w:tcW w:w="1620" w:type="dxa"/>
          </w:tcPr>
          <w:p w14:paraId="62B2CB06" w14:textId="475C728C" w:rsidR="00F06C72" w:rsidRPr="001C3F1B" w:rsidRDefault="00F06C72" w:rsidP="00F06C72">
            <w:pPr>
              <w:widowControl w:val="0"/>
              <w:spacing w:line="240" w:lineRule="auto"/>
              <w:cnfStyle w:val="000000000000" w:firstRow="0" w:lastRow="0" w:firstColumn="0" w:lastColumn="0" w:oddVBand="0" w:evenVBand="0" w:oddHBand="0" w:evenHBand="0" w:firstRowFirstColumn="0" w:firstRowLastColumn="0" w:lastRowFirstColumn="0" w:lastRowLastColumn="0"/>
              <w:rPr>
                <w:rFonts w:eastAsia="Avenir Next LT Pro" w:cs="Courier New"/>
                <w:kern w:val="0"/>
                <w14:ligatures w14:val="none"/>
              </w:rPr>
            </w:pPr>
            <w:r w:rsidRPr="001C3F1B">
              <w:rPr>
                <w:rFonts w:cs="Arial"/>
                <w:bCs/>
              </w:rPr>
              <w:t>19658</w:t>
            </w:r>
          </w:p>
        </w:tc>
        <w:tc>
          <w:tcPr>
            <w:tcW w:w="2760" w:type="dxa"/>
          </w:tcPr>
          <w:p w14:paraId="00239A99" w14:textId="7C3B2B0C" w:rsidR="00F06C72" w:rsidRPr="001C3F1B" w:rsidRDefault="00F06C72" w:rsidP="00F06C72">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eastAsia="Avenir Next LT Pro" w:cs="Courier New"/>
                <w:kern w:val="0"/>
                <w14:ligatures w14:val="none"/>
              </w:rPr>
            </w:pPr>
            <w:r w:rsidRPr="001C3F1B">
              <w:rPr>
                <w:rFonts w:cs="Arial"/>
                <w:bCs/>
              </w:rPr>
              <w:t>$3,545,938</w:t>
            </w:r>
          </w:p>
        </w:tc>
      </w:tr>
      <w:tr w:rsidR="00F06C72" w:rsidRPr="00192F79" w14:paraId="5FFC3B1A" w14:textId="77777777" w:rsidTr="00340C74">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90" w:type="dxa"/>
          </w:tcPr>
          <w:p w14:paraId="096D3092" w14:textId="208E87CA" w:rsidR="00F06C72" w:rsidRPr="001C3F1B" w:rsidRDefault="00F06C72" w:rsidP="00F06C72">
            <w:pPr>
              <w:widowControl w:val="0"/>
              <w:spacing w:line="240" w:lineRule="auto"/>
              <w:ind w:right="-26"/>
              <w:rPr>
                <w:rFonts w:eastAsia="Avenir Next LT Pro" w:cs="Arial"/>
                <w:b w:val="0"/>
                <w:bCs w:val="0"/>
                <w:spacing w:val="-1"/>
                <w:kern w:val="0"/>
                <w14:ligatures w14:val="none"/>
              </w:rPr>
            </w:pPr>
            <w:r w:rsidRPr="001C3F1B">
              <w:rPr>
                <w:rFonts w:cs="Arial"/>
              </w:rPr>
              <w:t>2023</w:t>
            </w:r>
          </w:p>
        </w:tc>
        <w:tc>
          <w:tcPr>
            <w:tcW w:w="1620" w:type="dxa"/>
          </w:tcPr>
          <w:p w14:paraId="3CECF7C7" w14:textId="50FF9254" w:rsidR="00F06C72" w:rsidRPr="001C3F1B" w:rsidRDefault="00F06C72" w:rsidP="00F06C72">
            <w:pPr>
              <w:widowControl w:val="0"/>
              <w:spacing w:line="240" w:lineRule="auto"/>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bCs/>
              </w:rPr>
              <w:t>19526</w:t>
            </w:r>
          </w:p>
        </w:tc>
        <w:tc>
          <w:tcPr>
            <w:tcW w:w="2760" w:type="dxa"/>
          </w:tcPr>
          <w:p w14:paraId="69EA639C" w14:textId="6CB6EAD2" w:rsidR="00F06C72" w:rsidRPr="001C3F1B" w:rsidRDefault="00F06C72" w:rsidP="00F06C7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bCs/>
              </w:rPr>
              <w:t>$4,777,955</w:t>
            </w:r>
          </w:p>
        </w:tc>
      </w:tr>
      <w:tr w:rsidR="00F06C72" w:rsidRPr="00192F79" w14:paraId="7F701EE0" w14:textId="77777777" w:rsidTr="00340C74">
        <w:trPr>
          <w:trHeight w:val="432"/>
        </w:trPr>
        <w:tc>
          <w:tcPr>
            <w:cnfStyle w:val="001000000000" w:firstRow="0" w:lastRow="0" w:firstColumn="1" w:lastColumn="0" w:oddVBand="0" w:evenVBand="0" w:oddHBand="0" w:evenHBand="0" w:firstRowFirstColumn="0" w:firstRowLastColumn="0" w:lastRowFirstColumn="0" w:lastRowLastColumn="0"/>
            <w:tcW w:w="1890" w:type="dxa"/>
            <w:hideMark/>
          </w:tcPr>
          <w:p w14:paraId="6A742FB5" w14:textId="6034FDAD" w:rsidR="00F06C72" w:rsidRPr="001C3F1B" w:rsidRDefault="00F06C72" w:rsidP="00F06C72">
            <w:pPr>
              <w:widowControl w:val="0"/>
              <w:spacing w:line="240" w:lineRule="auto"/>
              <w:ind w:right="-26"/>
              <w:rPr>
                <w:rFonts w:eastAsia="Avenir Next LT Pro" w:cs="Courier New"/>
                <w:b w:val="0"/>
                <w:bCs w:val="0"/>
                <w:kern w:val="0"/>
                <w14:ligatures w14:val="none"/>
              </w:rPr>
            </w:pPr>
            <w:r w:rsidRPr="001C3F1B">
              <w:rPr>
                <w:rFonts w:cs="Arial"/>
              </w:rPr>
              <w:t>2022</w:t>
            </w:r>
          </w:p>
        </w:tc>
        <w:tc>
          <w:tcPr>
            <w:tcW w:w="1620" w:type="dxa"/>
          </w:tcPr>
          <w:p w14:paraId="065715BD" w14:textId="714BD121" w:rsidR="00F06C72" w:rsidRPr="001C3F1B" w:rsidRDefault="00F06C72" w:rsidP="00F06C72">
            <w:pPr>
              <w:widowControl w:val="0"/>
              <w:spacing w:line="240" w:lineRule="auto"/>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cs="Arial"/>
                <w:bCs/>
              </w:rPr>
              <w:t>19323</w:t>
            </w:r>
          </w:p>
        </w:tc>
        <w:tc>
          <w:tcPr>
            <w:tcW w:w="2760" w:type="dxa"/>
          </w:tcPr>
          <w:p w14:paraId="55E9A51D" w14:textId="0DCDC440" w:rsidR="00F06C72" w:rsidRPr="001C3F1B" w:rsidRDefault="00F06C72" w:rsidP="00F06C72">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cs="Arial"/>
                <w:bCs/>
              </w:rPr>
              <w:t>$79,420,714</w:t>
            </w:r>
          </w:p>
        </w:tc>
      </w:tr>
      <w:tr w:rsidR="00F06C72" w:rsidRPr="00192F79" w14:paraId="33F729B7" w14:textId="77777777" w:rsidTr="00340C74">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90" w:type="dxa"/>
          </w:tcPr>
          <w:p w14:paraId="0B5D734F" w14:textId="24EDC5A5" w:rsidR="00F06C72" w:rsidRPr="001C3F1B" w:rsidRDefault="00F06C72" w:rsidP="00F06C72">
            <w:pPr>
              <w:widowControl w:val="0"/>
              <w:spacing w:line="240" w:lineRule="auto"/>
              <w:ind w:right="-26"/>
              <w:rPr>
                <w:rFonts w:eastAsia="Avenir Next LT Pro" w:cs="Arial"/>
                <w:b w:val="0"/>
                <w:bCs w:val="0"/>
                <w:spacing w:val="-1"/>
                <w:kern w:val="0"/>
                <w14:ligatures w14:val="none"/>
              </w:rPr>
            </w:pPr>
            <w:r w:rsidRPr="001C3F1B">
              <w:rPr>
                <w:rFonts w:cs="Arial"/>
              </w:rPr>
              <w:t>2021</w:t>
            </w:r>
          </w:p>
        </w:tc>
        <w:tc>
          <w:tcPr>
            <w:tcW w:w="1620" w:type="dxa"/>
          </w:tcPr>
          <w:p w14:paraId="1B1D61F6" w14:textId="77A3E92F" w:rsidR="00F06C72" w:rsidRPr="001C3F1B" w:rsidRDefault="00F06C72" w:rsidP="00F06C72">
            <w:pPr>
              <w:widowControl w:val="0"/>
              <w:spacing w:line="240" w:lineRule="auto"/>
              <w:cnfStyle w:val="000000010000" w:firstRow="0" w:lastRow="0" w:firstColumn="0" w:lastColumn="0" w:oddVBand="0" w:evenVBand="0" w:oddHBand="0" w:evenHBand="1" w:firstRowFirstColumn="0" w:firstRowLastColumn="0" w:lastRowFirstColumn="0" w:lastRowLastColumn="0"/>
              <w:rPr>
                <w:rFonts w:eastAsia="Avenir Next LT Pro" w:cs="Courier New"/>
                <w:kern w:val="0"/>
                <w14:ligatures w14:val="none"/>
              </w:rPr>
            </w:pPr>
            <w:r w:rsidRPr="001C3F1B">
              <w:rPr>
                <w:rFonts w:cs="Arial"/>
              </w:rPr>
              <w:t>19163</w:t>
            </w:r>
          </w:p>
        </w:tc>
        <w:tc>
          <w:tcPr>
            <w:tcW w:w="2760" w:type="dxa"/>
          </w:tcPr>
          <w:p w14:paraId="5143E00D" w14:textId="3C69A3CA" w:rsidR="00F06C72" w:rsidRPr="001C3F1B" w:rsidRDefault="00F06C72" w:rsidP="00F06C7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eastAsia="Avenir Next LT Pro" w:cs="Courier New"/>
                <w:kern w:val="0"/>
                <w14:ligatures w14:val="none"/>
              </w:rPr>
            </w:pPr>
            <w:r w:rsidRPr="001C3F1B">
              <w:rPr>
                <w:rFonts w:cs="Arial"/>
              </w:rPr>
              <w:t>$21,268,000</w:t>
            </w:r>
          </w:p>
        </w:tc>
      </w:tr>
      <w:tr w:rsidR="00F06C72" w:rsidRPr="00192F79" w14:paraId="5E2DA83D" w14:textId="77777777" w:rsidTr="00340C74">
        <w:trPr>
          <w:trHeight w:val="432"/>
        </w:trPr>
        <w:tc>
          <w:tcPr>
            <w:cnfStyle w:val="001000000000" w:firstRow="0" w:lastRow="0" w:firstColumn="1" w:lastColumn="0" w:oddVBand="0" w:evenVBand="0" w:oddHBand="0" w:evenHBand="0" w:firstRowFirstColumn="0" w:firstRowLastColumn="0" w:lastRowFirstColumn="0" w:lastRowLastColumn="0"/>
            <w:tcW w:w="1890" w:type="dxa"/>
          </w:tcPr>
          <w:p w14:paraId="2C0826E6" w14:textId="0EE96829" w:rsidR="00F06C72" w:rsidRPr="001C3F1B" w:rsidRDefault="00F06C72" w:rsidP="00F06C72">
            <w:pPr>
              <w:widowControl w:val="0"/>
              <w:spacing w:line="240" w:lineRule="auto"/>
              <w:ind w:right="-26"/>
              <w:rPr>
                <w:rFonts w:eastAsia="Avenir Next LT Pro" w:cs="Arial"/>
                <w:b w:val="0"/>
                <w:bCs w:val="0"/>
                <w:spacing w:val="-1"/>
                <w:kern w:val="0"/>
                <w14:ligatures w14:val="none"/>
              </w:rPr>
            </w:pPr>
            <w:r w:rsidRPr="001C3F1B">
              <w:rPr>
                <w:rFonts w:cs="Arial"/>
              </w:rPr>
              <w:t>2020</w:t>
            </w:r>
          </w:p>
        </w:tc>
        <w:tc>
          <w:tcPr>
            <w:tcW w:w="1620" w:type="dxa"/>
          </w:tcPr>
          <w:p w14:paraId="4FC92217" w14:textId="31236EB9" w:rsidR="00F06C72" w:rsidRPr="001C3F1B" w:rsidRDefault="00F06C72" w:rsidP="00F06C72">
            <w:pPr>
              <w:widowControl w:val="0"/>
              <w:spacing w:line="240" w:lineRule="auto"/>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cs="Arial"/>
              </w:rPr>
              <w:t>18964</w:t>
            </w:r>
          </w:p>
        </w:tc>
        <w:tc>
          <w:tcPr>
            <w:tcW w:w="2760" w:type="dxa"/>
          </w:tcPr>
          <w:p w14:paraId="722DB2B4" w14:textId="663AA190" w:rsidR="00F06C72" w:rsidRPr="001C3F1B" w:rsidRDefault="00F06C72" w:rsidP="00F06C72">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cs="Arial"/>
              </w:rPr>
              <w:t>$14,400,000</w:t>
            </w:r>
          </w:p>
        </w:tc>
      </w:tr>
      <w:tr w:rsidR="00F06C72" w:rsidRPr="00192F79" w14:paraId="7DA97EDE" w14:textId="77777777" w:rsidTr="00340C74">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90" w:type="dxa"/>
          </w:tcPr>
          <w:p w14:paraId="189C07F3" w14:textId="5CEE6418" w:rsidR="00F06C72" w:rsidRPr="001C3F1B" w:rsidRDefault="00F06C72" w:rsidP="00F06C72">
            <w:pPr>
              <w:widowControl w:val="0"/>
              <w:spacing w:line="240" w:lineRule="auto"/>
              <w:ind w:right="-26"/>
              <w:rPr>
                <w:rFonts w:eastAsia="Avenir Next LT Pro" w:cs="Arial"/>
                <w:b w:val="0"/>
                <w:bCs w:val="0"/>
                <w:spacing w:val="-1"/>
                <w:kern w:val="0"/>
                <w14:ligatures w14:val="none"/>
              </w:rPr>
            </w:pPr>
            <w:r w:rsidRPr="001C3F1B">
              <w:rPr>
                <w:rFonts w:cs="Arial"/>
              </w:rPr>
              <w:t>2019</w:t>
            </w:r>
          </w:p>
        </w:tc>
        <w:tc>
          <w:tcPr>
            <w:tcW w:w="1620" w:type="dxa"/>
          </w:tcPr>
          <w:p w14:paraId="34E9BC4F" w14:textId="495E344E" w:rsidR="00F06C72" w:rsidRPr="001C3F1B" w:rsidRDefault="00F06C72" w:rsidP="00F06C72">
            <w:pPr>
              <w:widowControl w:val="0"/>
              <w:spacing w:line="240" w:lineRule="auto"/>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rPr>
              <w:t>18794</w:t>
            </w:r>
          </w:p>
        </w:tc>
        <w:tc>
          <w:tcPr>
            <w:tcW w:w="2760" w:type="dxa"/>
          </w:tcPr>
          <w:p w14:paraId="05EA0409" w14:textId="41E48547" w:rsidR="00F06C72" w:rsidRPr="001C3F1B" w:rsidRDefault="00F06C72" w:rsidP="00F06C7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rPr>
              <w:t>$12,400,000</w:t>
            </w:r>
          </w:p>
        </w:tc>
      </w:tr>
      <w:tr w:rsidR="00F06C72" w:rsidRPr="00192F79" w14:paraId="1274A54D" w14:textId="77777777" w:rsidTr="00340C74">
        <w:trPr>
          <w:trHeight w:val="432"/>
        </w:trPr>
        <w:tc>
          <w:tcPr>
            <w:cnfStyle w:val="001000000000" w:firstRow="0" w:lastRow="0" w:firstColumn="1" w:lastColumn="0" w:oddVBand="0" w:evenVBand="0" w:oddHBand="0" w:evenHBand="0" w:firstRowFirstColumn="0" w:firstRowLastColumn="0" w:lastRowFirstColumn="0" w:lastRowLastColumn="0"/>
            <w:tcW w:w="1890" w:type="dxa"/>
          </w:tcPr>
          <w:p w14:paraId="6A75144A" w14:textId="77890545" w:rsidR="00F06C72" w:rsidRPr="001C3F1B" w:rsidRDefault="00F06C72" w:rsidP="00F06C72">
            <w:pPr>
              <w:widowControl w:val="0"/>
              <w:spacing w:line="240" w:lineRule="auto"/>
              <w:ind w:right="-26"/>
              <w:rPr>
                <w:rFonts w:eastAsia="Avenir Next LT Pro" w:cs="Arial"/>
                <w:b w:val="0"/>
                <w:bCs w:val="0"/>
                <w:spacing w:val="-1"/>
                <w:kern w:val="0"/>
                <w14:ligatures w14:val="none"/>
              </w:rPr>
            </w:pPr>
            <w:r w:rsidRPr="001C3F1B">
              <w:rPr>
                <w:rFonts w:cs="Arial"/>
              </w:rPr>
              <w:t>2018</w:t>
            </w:r>
          </w:p>
        </w:tc>
        <w:tc>
          <w:tcPr>
            <w:tcW w:w="1620" w:type="dxa"/>
          </w:tcPr>
          <w:p w14:paraId="28984EA6" w14:textId="0A58EB96" w:rsidR="00F06C72" w:rsidRPr="001C3F1B" w:rsidRDefault="00F06C72" w:rsidP="00F06C72">
            <w:pPr>
              <w:widowControl w:val="0"/>
              <w:spacing w:line="240" w:lineRule="auto"/>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cs="Arial"/>
              </w:rPr>
              <w:t>18582</w:t>
            </w:r>
          </w:p>
        </w:tc>
        <w:tc>
          <w:tcPr>
            <w:tcW w:w="2760" w:type="dxa"/>
          </w:tcPr>
          <w:p w14:paraId="760E0221" w14:textId="19AE52FF" w:rsidR="00F06C72" w:rsidRPr="001C3F1B" w:rsidRDefault="00F06C72" w:rsidP="00F06C72">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eastAsia="Avenir Next LT Pro" w:cs="Arial"/>
                <w:spacing w:val="-1"/>
                <w:kern w:val="0"/>
                <w14:ligatures w14:val="none"/>
              </w:rPr>
            </w:pPr>
            <w:r w:rsidRPr="001C3F1B">
              <w:rPr>
                <w:rFonts w:cs="Arial"/>
              </w:rPr>
              <w:t>$23,100,000</w:t>
            </w:r>
          </w:p>
        </w:tc>
      </w:tr>
      <w:tr w:rsidR="00F06C72" w:rsidRPr="00192F79" w14:paraId="333CC2AA" w14:textId="77777777" w:rsidTr="00340C74">
        <w:trPr>
          <w:cnfStyle w:val="000000010000" w:firstRow="0" w:lastRow="0" w:firstColumn="0" w:lastColumn="0" w:oddVBand="0" w:evenVBand="0" w:oddHBand="0" w:evenHBand="1"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90" w:type="dxa"/>
          </w:tcPr>
          <w:p w14:paraId="14093E29" w14:textId="2DA22404" w:rsidR="00F06C72" w:rsidRPr="001C3F1B" w:rsidRDefault="00F06C72" w:rsidP="00F06C72">
            <w:pPr>
              <w:widowControl w:val="0"/>
              <w:spacing w:line="240" w:lineRule="auto"/>
              <w:ind w:right="-26"/>
              <w:rPr>
                <w:rFonts w:cs="Arial"/>
              </w:rPr>
            </w:pPr>
            <w:r w:rsidRPr="001C3F1B">
              <w:rPr>
                <w:rFonts w:cs="Arial"/>
              </w:rPr>
              <w:t>2017</w:t>
            </w:r>
          </w:p>
        </w:tc>
        <w:tc>
          <w:tcPr>
            <w:tcW w:w="1620" w:type="dxa"/>
          </w:tcPr>
          <w:p w14:paraId="41A258C0" w14:textId="10527DE9" w:rsidR="00F06C72" w:rsidRPr="001C3F1B" w:rsidRDefault="00F06C72" w:rsidP="00F06C72">
            <w:pPr>
              <w:widowControl w:val="0"/>
              <w:spacing w:line="240" w:lineRule="auto"/>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rPr>
              <w:t>18397</w:t>
            </w:r>
          </w:p>
        </w:tc>
        <w:tc>
          <w:tcPr>
            <w:tcW w:w="2760" w:type="dxa"/>
          </w:tcPr>
          <w:p w14:paraId="0C339DE3" w14:textId="4FB2BEE7" w:rsidR="00F06C72" w:rsidRPr="001C3F1B" w:rsidRDefault="00F06C72" w:rsidP="00F06C7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eastAsia="Avenir Next LT Pro" w:cs="Arial"/>
                <w:spacing w:val="-1"/>
                <w:kern w:val="0"/>
                <w14:ligatures w14:val="none"/>
              </w:rPr>
            </w:pPr>
            <w:r w:rsidRPr="001C3F1B">
              <w:rPr>
                <w:rFonts w:cs="Arial"/>
              </w:rPr>
              <w:t>$10,100,000</w:t>
            </w:r>
          </w:p>
        </w:tc>
      </w:tr>
    </w:tbl>
    <w:p w14:paraId="24DC2F6F" w14:textId="77777777" w:rsidR="002741EE" w:rsidRDefault="002741EE" w:rsidP="003415B4">
      <w:pPr>
        <w:pStyle w:val="BodyText"/>
      </w:pP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2AC98059" w14:textId="6D75122C" w:rsidR="001B7C40" w:rsidRDefault="001B1579" w:rsidP="00340C74">
      <w:pPr>
        <w:pStyle w:val="BodyText"/>
      </w:pPr>
      <w:r>
        <w:rPr>
          <w:rFonts w:ascii="Aptos" w:eastAsia="Aptos" w:hAnsi="Aptos" w:cs="Times New Roman"/>
          <w:b/>
          <w:bCs/>
          <w:caps/>
          <w:color w:val="FFFFFF" w:themeColor="background1"/>
          <w:sz w:val="20"/>
          <w:szCs w:val="20"/>
        </w:rPr>
        <w:fldChar w:fldCharType="end"/>
      </w:r>
      <w:bookmarkEnd w:id="2"/>
      <w:r w:rsidR="00970B1C" w:rsidRPr="00970B1C">
        <w:t xml:space="preserve">Proposed Ordinance </w:t>
      </w:r>
      <w:r w:rsidR="00970B1C">
        <w:t>2026-</w:t>
      </w:r>
      <w:r w:rsidR="00C86BC2">
        <w:t>0165</w:t>
      </w:r>
      <w:r w:rsidR="00970B1C" w:rsidRPr="00970B1C">
        <w:t xml:space="preserve"> would approve a net appropriation of $</w:t>
      </w:r>
      <w:r w:rsidR="00C86BC2">
        <w:t>8.5</w:t>
      </w:r>
      <w:r w:rsidR="00970B1C" w:rsidRPr="00970B1C">
        <w:t xml:space="preserve"> million of HMC operating funds to the Harborview Building Repair and Replacement Fund. </w:t>
      </w:r>
      <w:r w:rsidR="00B3118E">
        <w:t xml:space="preserve">Of the $8.5 million proposed budget, there is $16.3 million of additional project work being carried over from </w:t>
      </w:r>
      <w:r w:rsidR="001B7C40">
        <w:t xml:space="preserve">last year, and $11.3 million for new capital projects. The total amount for projects being disappropriated is $19.1 million. </w:t>
      </w:r>
    </w:p>
    <w:p w14:paraId="28DA0B4D" w14:textId="3BC1052D" w:rsidR="00E23271" w:rsidRDefault="00970B1C" w:rsidP="00340C74">
      <w:pPr>
        <w:pStyle w:val="BodyText"/>
      </w:pPr>
      <w:r w:rsidRPr="00970B1C">
        <w:t xml:space="preserve">The proposed budget was approved by the Harborview Capital Projects Oversight Committee on </w:t>
      </w:r>
      <w:r w:rsidRPr="00CD4B3B">
        <w:t xml:space="preserve">February </w:t>
      </w:r>
      <w:r w:rsidR="00CD4B3B">
        <w:t>13</w:t>
      </w:r>
      <w:r w:rsidRPr="00B47253">
        <w:t>, 202</w:t>
      </w:r>
      <w:r w:rsidR="00B47253" w:rsidRPr="00B47253">
        <w:t>6</w:t>
      </w:r>
      <w:r w:rsidRPr="00B47253">
        <w:t>,</w:t>
      </w:r>
      <w:r w:rsidRPr="00970B1C">
        <w:t xml:space="preserve"> and by the Board of Trustees on </w:t>
      </w:r>
      <w:r w:rsidR="00CD4B3B">
        <w:t>February 26</w:t>
      </w:r>
      <w:r w:rsidRPr="00B47253">
        <w:t>, 2026. All</w:t>
      </w:r>
      <w:r w:rsidRPr="00970B1C">
        <w:t xml:space="preserve"> projects are revenue</w:t>
      </w:r>
      <w:r w:rsidR="00E23271">
        <w:t>-</w:t>
      </w:r>
      <w:r w:rsidRPr="00970B1C">
        <w:t xml:space="preserve">backed by HMC operating funds; no </w:t>
      </w:r>
      <w:r w:rsidR="00E23271">
        <w:t>C</w:t>
      </w:r>
      <w:r w:rsidRPr="00970B1C">
        <w:t>ounty moneys are associated with the request. Table 2 provides a list of all projects included in the budget request along with a description of each project</w:t>
      </w:r>
      <w:r w:rsidR="00522526">
        <w:t xml:space="preserve"> or reason for the disappropriation</w:t>
      </w:r>
      <w:r w:rsidRPr="00970B1C">
        <w:t>.</w:t>
      </w:r>
      <w:r w:rsidR="00C37CA6">
        <w:t xml:space="preserve"> The current threshold for </w:t>
      </w:r>
      <w:r w:rsidR="00E23271">
        <w:t>C</w:t>
      </w:r>
      <w:r w:rsidR="00C37CA6">
        <w:t xml:space="preserve">ounty management of projects is $7.47 million. No new projects in the 2027 HMC CIP exceed this threshold. </w:t>
      </w:r>
    </w:p>
    <w:p w14:paraId="06AFBC1A" w14:textId="77777777" w:rsidR="00E23271" w:rsidRDefault="00E23271">
      <w:pPr>
        <w:spacing w:after="160" w:line="259" w:lineRule="auto"/>
      </w:pPr>
      <w:r>
        <w:br w:type="page"/>
      </w:r>
    </w:p>
    <w:p w14:paraId="798C83E1" w14:textId="7A8A4D5A" w:rsidR="00970B1C" w:rsidRPr="00192F79" w:rsidRDefault="00F05986" w:rsidP="00970B1C">
      <w:pPr>
        <w:pStyle w:val="Subtitle"/>
        <w:rPr>
          <w:rFonts w:eastAsia="Aptos"/>
        </w:rPr>
      </w:pPr>
      <w:r>
        <w:lastRenderedPageBreak/>
        <w:tab/>
      </w:r>
      <w:r w:rsidR="00970B1C" w:rsidRPr="00192F79">
        <w:rPr>
          <w:rFonts w:eastAsia="Aptos"/>
        </w:rPr>
        <w:t xml:space="preserve">Table </w:t>
      </w:r>
      <w:r w:rsidR="00970B1C">
        <w:rPr>
          <w:rFonts w:eastAsia="Aptos"/>
        </w:rPr>
        <w:t>2</w:t>
      </w:r>
      <w:r w:rsidR="00970B1C" w:rsidRPr="00192F79">
        <w:rPr>
          <w:rFonts w:eastAsia="Aptos"/>
        </w:rPr>
        <w:t xml:space="preserve">. </w:t>
      </w:r>
      <w:r w:rsidR="00455ED7" w:rsidRPr="00455ED7">
        <w:rPr>
          <w:rFonts w:eastAsia="Aptos"/>
        </w:rPr>
        <w:t xml:space="preserve">Appropriations and Disappropriations Proposed for HMC CIP </w:t>
      </w:r>
      <w:r w:rsidR="00271624">
        <w:rPr>
          <w:rFonts w:eastAsia="Aptos"/>
        </w:rPr>
        <w:t>FY</w:t>
      </w:r>
      <w:r w:rsidR="00455ED7" w:rsidRPr="00455ED7">
        <w:rPr>
          <w:rFonts w:eastAsia="Aptos"/>
        </w:rPr>
        <w:t xml:space="preserve"> 202</w:t>
      </w:r>
      <w:r w:rsidR="00455ED7">
        <w:rPr>
          <w:rFonts w:eastAsia="Aptos"/>
        </w:rPr>
        <w:t>7</w:t>
      </w:r>
    </w:p>
    <w:tbl>
      <w:tblPr>
        <w:tblStyle w:val="GridTable4-Accent51"/>
        <w:tblW w:w="10818" w:type="dxa"/>
        <w:tblLook w:val="04A0" w:firstRow="1" w:lastRow="0" w:firstColumn="1" w:lastColumn="0" w:noHBand="0" w:noVBand="1"/>
      </w:tblPr>
      <w:tblGrid>
        <w:gridCol w:w="2286"/>
        <w:gridCol w:w="913"/>
        <w:gridCol w:w="2138"/>
        <w:gridCol w:w="5481"/>
      </w:tblGrid>
      <w:tr w:rsidR="00455ED7" w:rsidRPr="006E672B" w14:paraId="3B11DE48" w14:textId="3E44D8B8" w:rsidTr="001C3F1B">
        <w:trPr>
          <w:cnfStyle w:val="100000000000" w:firstRow="1" w:lastRow="0" w:firstColumn="0" w:lastColumn="0" w:oddVBand="0" w:evenVBand="0" w:oddHBand="0" w:evenHBand="0" w:firstRowFirstColumn="0" w:firstRowLastColumn="0" w:lastRowFirstColumn="0" w:lastRowLastColumn="0"/>
          <w:cantSplit/>
          <w:trHeight w:val="424"/>
          <w:tblHeader/>
        </w:trPr>
        <w:tc>
          <w:tcPr>
            <w:cnfStyle w:val="001000000000" w:firstRow="0" w:lastRow="0" w:firstColumn="1" w:lastColumn="0" w:oddVBand="0" w:evenVBand="0" w:oddHBand="0" w:evenHBand="0" w:firstRowFirstColumn="0" w:firstRowLastColumn="0" w:lastRowFirstColumn="0" w:lastRowLastColumn="0"/>
            <w:tcW w:w="2359" w:type="dxa"/>
            <w:hideMark/>
          </w:tcPr>
          <w:p w14:paraId="1EAC5131" w14:textId="001A5FF0" w:rsidR="00455ED7" w:rsidRPr="006E672B" w:rsidRDefault="00455ED7" w:rsidP="00B40EB0">
            <w:pPr>
              <w:widowControl w:val="0"/>
              <w:spacing w:line="240" w:lineRule="auto"/>
              <w:rPr>
                <w:rFonts w:asciiTheme="majorHAnsi" w:eastAsia="Avenir Next LT Pro" w:hAnsiTheme="majorHAnsi" w:cs="Courier New"/>
                <w:kern w:val="0"/>
                <w14:ligatures w14:val="none"/>
              </w:rPr>
            </w:pPr>
            <w:r w:rsidRPr="006E672B">
              <w:rPr>
                <w:rFonts w:asciiTheme="majorHAnsi" w:eastAsia="Avenir Next LT Pro" w:hAnsiTheme="majorHAnsi" w:cs="Arial"/>
                <w:spacing w:val="-1"/>
                <w:kern w:val="0"/>
                <w14:ligatures w14:val="none"/>
              </w:rPr>
              <w:t>Project Name</w:t>
            </w:r>
          </w:p>
        </w:tc>
        <w:tc>
          <w:tcPr>
            <w:tcW w:w="913" w:type="dxa"/>
          </w:tcPr>
          <w:p w14:paraId="53B3816B" w14:textId="4A87B4D0" w:rsidR="00455ED7" w:rsidRPr="006E672B" w:rsidRDefault="00455ED7" w:rsidP="00F008CF">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Theme="majorHAnsi" w:eastAsia="Avenir Next LT Pro" w:hAnsiTheme="majorHAnsi" w:cs="Arial"/>
                <w:b w:val="0"/>
                <w:bCs w:val="0"/>
                <w:spacing w:val="-1"/>
                <w:kern w:val="0"/>
                <w14:ligatures w14:val="none"/>
              </w:rPr>
            </w:pPr>
            <w:r w:rsidRPr="006E672B">
              <w:rPr>
                <w:rFonts w:asciiTheme="majorHAnsi" w:eastAsia="Avenir Next LT Pro" w:hAnsiTheme="majorHAnsi" w:cs="Arial"/>
                <w:spacing w:val="-1"/>
                <w:kern w:val="0"/>
                <w14:ligatures w14:val="none"/>
              </w:rPr>
              <w:t>Tech Adjust</w:t>
            </w:r>
          </w:p>
        </w:tc>
        <w:tc>
          <w:tcPr>
            <w:tcW w:w="1327" w:type="dxa"/>
          </w:tcPr>
          <w:p w14:paraId="62E26369" w14:textId="77777777" w:rsidR="00455ED7" w:rsidRPr="006E672B" w:rsidRDefault="00455ED7" w:rsidP="00F008CF">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Theme="majorHAnsi" w:eastAsia="Avenir Next LT Pro" w:hAnsiTheme="majorHAnsi" w:cs="Arial"/>
                <w:b w:val="0"/>
                <w:bCs w:val="0"/>
                <w:spacing w:val="-1"/>
                <w:kern w:val="0"/>
                <w14:ligatures w14:val="none"/>
              </w:rPr>
            </w:pPr>
            <w:r w:rsidRPr="006E672B">
              <w:rPr>
                <w:rFonts w:asciiTheme="majorHAnsi" w:eastAsia="Avenir Next LT Pro" w:hAnsiTheme="majorHAnsi" w:cs="Arial"/>
                <w:spacing w:val="-1"/>
                <w:kern w:val="0"/>
                <w14:ligatures w14:val="none"/>
              </w:rPr>
              <w:t>Appropriation/</w:t>
            </w:r>
          </w:p>
          <w:p w14:paraId="2878BDB0" w14:textId="05E5FB32" w:rsidR="00455ED7" w:rsidRPr="006E672B" w:rsidRDefault="00455ED7" w:rsidP="00F008CF">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Theme="majorHAnsi" w:eastAsia="Avenir Next LT Pro" w:hAnsiTheme="majorHAnsi" w:cs="Arial"/>
                <w:b w:val="0"/>
                <w:bCs w:val="0"/>
                <w:spacing w:val="-1"/>
                <w:kern w:val="0"/>
                <w14:ligatures w14:val="none"/>
              </w:rPr>
            </w:pPr>
            <w:r w:rsidRPr="006E672B">
              <w:rPr>
                <w:rFonts w:asciiTheme="majorHAnsi" w:eastAsia="Avenir Next LT Pro" w:hAnsiTheme="majorHAnsi" w:cs="Arial"/>
                <w:spacing w:val="-1"/>
                <w:kern w:val="0"/>
                <w14:ligatures w14:val="none"/>
              </w:rPr>
              <w:t>Disappropriation</w:t>
            </w:r>
          </w:p>
        </w:tc>
        <w:tc>
          <w:tcPr>
            <w:tcW w:w="6219" w:type="dxa"/>
          </w:tcPr>
          <w:p w14:paraId="723ADB3D" w14:textId="09FC568F" w:rsidR="00455ED7" w:rsidRPr="006E672B" w:rsidRDefault="00455ED7" w:rsidP="00F2204A">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Project Narrative Provided by Executive Staff</w:t>
            </w:r>
          </w:p>
        </w:tc>
      </w:tr>
      <w:tr w:rsidR="00AA3887" w:rsidRPr="006E672B" w14:paraId="62DA0A05" w14:textId="24A9F179" w:rsidTr="001C3F1B">
        <w:trPr>
          <w:cantSplit/>
          <w:trHeight w:val="674"/>
        </w:trPr>
        <w:tc>
          <w:tcPr>
            <w:cnfStyle w:val="001000000000" w:firstRow="0" w:lastRow="0" w:firstColumn="1" w:lastColumn="0" w:oddVBand="0" w:evenVBand="0" w:oddHBand="0" w:evenHBand="0" w:firstRowFirstColumn="0" w:firstRowLastColumn="0" w:lastRowFirstColumn="0" w:lastRowLastColumn="0"/>
            <w:tcW w:w="2359" w:type="dxa"/>
          </w:tcPr>
          <w:p w14:paraId="378945BA" w14:textId="2A36CAD5" w:rsidR="00AA3887" w:rsidRPr="006E672B" w:rsidRDefault="00AA3887"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hAnsiTheme="majorHAnsi" w:cs="Arial"/>
              </w:rPr>
              <w:t>FMD Facility Maintenance Project</w:t>
            </w:r>
          </w:p>
        </w:tc>
        <w:tc>
          <w:tcPr>
            <w:tcW w:w="913" w:type="dxa"/>
          </w:tcPr>
          <w:p w14:paraId="2844B4AF" w14:textId="15E65470" w:rsidR="00AA3887" w:rsidRPr="006E672B" w:rsidRDefault="00AA3887" w:rsidP="00AA3887">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No</w:t>
            </w:r>
          </w:p>
        </w:tc>
        <w:tc>
          <w:tcPr>
            <w:tcW w:w="1327" w:type="dxa"/>
          </w:tcPr>
          <w:p w14:paraId="6ED45551" w14:textId="2773D5DE" w:rsidR="00AA3887" w:rsidRPr="006E672B" w:rsidRDefault="00AA3887" w:rsidP="00AA3887">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Arial"/>
                <w:spacing w:val="-1"/>
                <w:kern w:val="0"/>
                <w:u w:val="single"/>
                <w14:ligatures w14:val="none"/>
              </w:rPr>
            </w:pPr>
            <w:r w:rsidRPr="006E672B">
              <w:rPr>
                <w:rFonts w:asciiTheme="majorHAnsi" w:hAnsiTheme="majorHAnsi" w:cs="Arial"/>
              </w:rPr>
              <w:t>$6,000,000</w:t>
            </w:r>
          </w:p>
        </w:tc>
        <w:tc>
          <w:tcPr>
            <w:tcW w:w="6219" w:type="dxa"/>
          </w:tcPr>
          <w:p w14:paraId="26A16A14" w14:textId="40396E43" w:rsidR="00AA3887" w:rsidRPr="006E672B" w:rsidRDefault="00F31CE7"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hAnsiTheme="majorHAnsi" w:cs="Arial"/>
              </w:rPr>
              <w:t>Executive staff state that this is a</w:t>
            </w:r>
            <w:r w:rsidR="00EE0309" w:rsidRPr="006E672B">
              <w:rPr>
                <w:rFonts w:asciiTheme="majorHAnsi" w:hAnsiTheme="majorHAnsi" w:cs="Arial"/>
              </w:rPr>
              <w:t>llocated for small projects and emergency needs, with estimated spend</w:t>
            </w:r>
            <w:r w:rsidR="00EB33B3">
              <w:rPr>
                <w:rFonts w:asciiTheme="majorHAnsi" w:hAnsiTheme="majorHAnsi" w:cs="Arial"/>
              </w:rPr>
              <w:t>ing</w:t>
            </w:r>
            <w:r w:rsidR="00EE0309" w:rsidRPr="006E672B">
              <w:rPr>
                <w:rFonts w:asciiTheme="majorHAnsi" w:hAnsiTheme="majorHAnsi" w:cs="Arial"/>
              </w:rPr>
              <w:t xml:space="preserve"> occurring in FY27. Previous uses of this account include emergency replacement of the daycare center HVAC unit, installation of a cooling system for the morgue, and repairs to a fire pump and exterior water line at Center Tower, which required excavation and line replacement. Potential future needs may include rebuilding clinical areas after unexpected damage (e.g., ED), elevator modernization packages due to failures, and repairs to failing lab air systems.</w:t>
            </w:r>
            <w:r w:rsidR="00DC18F0" w:rsidRPr="006E672B">
              <w:rPr>
                <w:rFonts w:asciiTheme="majorHAnsi" w:hAnsiTheme="majorHAnsi" w:cs="Arial"/>
              </w:rPr>
              <w:t xml:space="preserve"> </w:t>
            </w:r>
          </w:p>
        </w:tc>
      </w:tr>
      <w:tr w:rsidR="00932BED" w:rsidRPr="006E672B" w14:paraId="6957BFE8" w14:textId="521FD473" w:rsidTr="001C3F1B">
        <w:trPr>
          <w:cnfStyle w:val="000000010000" w:firstRow="0" w:lastRow="0" w:firstColumn="0" w:lastColumn="0" w:oddVBand="0" w:evenVBand="0" w:oddHBand="0" w:evenHBand="1" w:firstRowFirstColumn="0" w:firstRowLastColumn="0" w:lastRowFirstColumn="0" w:lastRowLastColumn="0"/>
          <w:cantSplit/>
          <w:trHeight w:val="424"/>
        </w:trPr>
        <w:tc>
          <w:tcPr>
            <w:cnfStyle w:val="001000000000" w:firstRow="0" w:lastRow="0" w:firstColumn="1" w:lastColumn="0" w:oddVBand="0" w:evenVBand="0" w:oddHBand="0" w:evenHBand="0" w:firstRowFirstColumn="0" w:firstRowLastColumn="0" w:lastRowFirstColumn="0" w:lastRowLastColumn="0"/>
            <w:tcW w:w="2359" w:type="dxa"/>
          </w:tcPr>
          <w:p w14:paraId="61BF5CEC" w14:textId="11FDE421" w:rsidR="00932BED" w:rsidRPr="006E672B" w:rsidRDefault="00932BED"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Inpatient Unit Refresh and Renovation, East Hospital Level 3</w:t>
            </w:r>
          </w:p>
        </w:tc>
        <w:tc>
          <w:tcPr>
            <w:tcW w:w="913" w:type="dxa"/>
          </w:tcPr>
          <w:p w14:paraId="055CB449" w14:textId="42AA642E" w:rsidR="00932BED" w:rsidRPr="006E672B" w:rsidRDefault="00932BED" w:rsidP="00932BED">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No</w:t>
            </w:r>
          </w:p>
        </w:tc>
        <w:tc>
          <w:tcPr>
            <w:tcW w:w="1327" w:type="dxa"/>
          </w:tcPr>
          <w:p w14:paraId="507D133C" w14:textId="11E44BCE" w:rsidR="00932BED" w:rsidRPr="006E672B" w:rsidRDefault="00932BED" w:rsidP="00932BED">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$4,097,000</w:t>
            </w:r>
          </w:p>
        </w:tc>
        <w:tc>
          <w:tcPr>
            <w:tcW w:w="6219" w:type="dxa"/>
            <w:vAlign w:val="top"/>
          </w:tcPr>
          <w:p w14:paraId="2A2623F5" w14:textId="12EE59FB" w:rsidR="00932BED" w:rsidRPr="006E672B" w:rsidRDefault="00932BED"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rPr>
              <w:t xml:space="preserve">Renovation to refresh the 3rd Floor East Hospital (EH) inpatient unit and add technology to support modern clinical care. The 3EH unit is an existing 34-bed inpatient unit that has not been updated in more than 20 years. This project will replace flooring, ceilings, nurse stations, and lighting, and will implement smart technologies in patient rooms. </w:t>
            </w:r>
          </w:p>
        </w:tc>
      </w:tr>
      <w:tr w:rsidR="001E3527" w:rsidRPr="006E672B" w14:paraId="09A4B49C" w14:textId="77777777" w:rsidTr="001C3F1B">
        <w:trPr>
          <w:cantSplit/>
          <w:trHeight w:val="424"/>
        </w:trPr>
        <w:tc>
          <w:tcPr>
            <w:cnfStyle w:val="001000000000" w:firstRow="0" w:lastRow="0" w:firstColumn="1" w:lastColumn="0" w:oddVBand="0" w:evenVBand="0" w:oddHBand="0" w:evenHBand="0" w:firstRowFirstColumn="0" w:firstRowLastColumn="0" w:lastRowFirstColumn="0" w:lastRowLastColumn="0"/>
            <w:tcW w:w="2359" w:type="dxa"/>
          </w:tcPr>
          <w:p w14:paraId="5958E616" w14:textId="30F022FC" w:rsidR="001E3527" w:rsidRPr="006E672B" w:rsidRDefault="001E3527"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Inpatient Unit Refresh and Renovation, East Hospital Level 4</w:t>
            </w:r>
          </w:p>
        </w:tc>
        <w:tc>
          <w:tcPr>
            <w:tcW w:w="913" w:type="dxa"/>
          </w:tcPr>
          <w:p w14:paraId="427FCAAF" w14:textId="3ED71073" w:rsidR="001E3527" w:rsidRPr="006E672B" w:rsidRDefault="001E3527" w:rsidP="001E3527">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No</w:t>
            </w:r>
          </w:p>
        </w:tc>
        <w:tc>
          <w:tcPr>
            <w:tcW w:w="1327" w:type="dxa"/>
          </w:tcPr>
          <w:p w14:paraId="3B8F7C9B" w14:textId="583E177D" w:rsidR="001E3527" w:rsidRPr="006E672B" w:rsidRDefault="001E3527" w:rsidP="001E3527">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Arial"/>
                <w:spacing w:val="-1"/>
                <w:kern w:val="0"/>
                <w14:ligatures w14:val="none"/>
              </w:rPr>
            </w:pPr>
            <w:r w:rsidRPr="006E672B">
              <w:rPr>
                <w:rFonts w:asciiTheme="majorHAnsi" w:eastAsia="Avenir Next LT Pro" w:hAnsiTheme="majorHAnsi" w:cs="Courier New"/>
                <w:kern w:val="0"/>
                <w14:ligatures w14:val="none"/>
              </w:rPr>
              <w:t>$3,996,000</w:t>
            </w:r>
          </w:p>
        </w:tc>
        <w:tc>
          <w:tcPr>
            <w:tcW w:w="6219" w:type="dxa"/>
            <w:vAlign w:val="top"/>
          </w:tcPr>
          <w:p w14:paraId="0AAC28C5" w14:textId="5C7132DB" w:rsidR="001E3527" w:rsidRPr="006E672B" w:rsidRDefault="001E3527"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rPr>
              <w:t xml:space="preserve">Renovation to refresh the aging 4th Floor East Hospital (EH) inpatient unit and add technology to support modern clinical care. The 4EH unit is </w:t>
            </w:r>
            <w:r w:rsidR="00DB1DF2">
              <w:rPr>
                <w:rFonts w:asciiTheme="majorHAnsi" w:hAnsiTheme="majorHAnsi"/>
              </w:rPr>
              <w:t>a</w:t>
            </w:r>
            <w:r w:rsidRPr="006E672B">
              <w:rPr>
                <w:rFonts w:asciiTheme="majorHAnsi" w:hAnsiTheme="majorHAnsi"/>
              </w:rPr>
              <w:t xml:space="preserve"> 35-bed inpatient unit that has not been updated in more than 20 years. This project will replace flooring, ceilings, nurse stations, and lighting, and will implement smart technologies in patient rooms. </w:t>
            </w:r>
          </w:p>
        </w:tc>
      </w:tr>
      <w:tr w:rsidR="001E3527" w:rsidRPr="006E672B" w14:paraId="3D003F25"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465748B5" w14:textId="671EA80F" w:rsidR="001E3527" w:rsidRPr="006E672B" w:rsidRDefault="001E3527"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hAnsiTheme="majorHAnsi" w:cs="Arial"/>
              </w:rPr>
              <w:t>Angio-3 Biplane</w:t>
            </w:r>
          </w:p>
        </w:tc>
        <w:tc>
          <w:tcPr>
            <w:tcW w:w="913" w:type="dxa"/>
          </w:tcPr>
          <w:p w14:paraId="1D8D2BC9" w14:textId="63A2F95C" w:rsidR="001E3527" w:rsidRPr="006E672B" w:rsidRDefault="001E3527" w:rsidP="001E3527">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4BD5844D" w14:textId="32D92E43" w:rsidR="001E3527" w:rsidRPr="006E672B" w:rsidRDefault="001E3527" w:rsidP="001E3527">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$3,950,000</w:t>
            </w:r>
          </w:p>
        </w:tc>
        <w:tc>
          <w:tcPr>
            <w:tcW w:w="6219" w:type="dxa"/>
          </w:tcPr>
          <w:p w14:paraId="59416659" w14:textId="78BAFAFC" w:rsidR="001E3527" w:rsidRPr="006E672B" w:rsidRDefault="001E3527"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rPr>
              <w:t xml:space="preserve">This project represents two Angio Suite replacements in Center Tower, as both suites are at end of life and require replacement. Renovation scope includes required code-related utility upgrades and system modifications. </w:t>
            </w:r>
            <w:r w:rsidR="00096705">
              <w:rPr>
                <w:rFonts w:asciiTheme="majorHAnsi" w:hAnsiTheme="majorHAnsi" w:cs="Arial"/>
              </w:rPr>
              <w:t xml:space="preserve">The Angio-4 Biplane project is being </w:t>
            </w:r>
            <w:r w:rsidR="003A5E78">
              <w:rPr>
                <w:rFonts w:asciiTheme="majorHAnsi" w:hAnsiTheme="majorHAnsi" w:cs="Arial"/>
              </w:rPr>
              <w:t>combined with this project so the Angio-4 Biplane project can be closed out.</w:t>
            </w:r>
          </w:p>
        </w:tc>
      </w:tr>
      <w:tr w:rsidR="001E3527" w:rsidRPr="006E672B" w14:paraId="192C8416"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0779AC20" w14:textId="4D3641A4" w:rsidR="001E3527" w:rsidRPr="006E672B" w:rsidRDefault="001E3527"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lastRenderedPageBreak/>
              <w:t>Roche Analyzer Implementation</w:t>
            </w:r>
          </w:p>
        </w:tc>
        <w:tc>
          <w:tcPr>
            <w:tcW w:w="913" w:type="dxa"/>
          </w:tcPr>
          <w:p w14:paraId="61CCEFA3" w14:textId="62D5BFFC" w:rsidR="001E3527" w:rsidRPr="006E672B" w:rsidRDefault="001E3527" w:rsidP="001E3527">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0E1219E8" w14:textId="2E8BABAF" w:rsidR="001E3527" w:rsidRPr="006E672B" w:rsidRDefault="001E3527" w:rsidP="001E3527">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$3,950,000</w:t>
            </w:r>
          </w:p>
        </w:tc>
        <w:tc>
          <w:tcPr>
            <w:tcW w:w="6219" w:type="dxa"/>
          </w:tcPr>
          <w:p w14:paraId="67789D04" w14:textId="35250011" w:rsidR="001E3527" w:rsidRPr="006E672B" w:rsidRDefault="001E3527"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bCs/>
              </w:rPr>
              <w:t>This project is for renovation and replace</w:t>
            </w:r>
            <w:r w:rsidR="00303E89">
              <w:rPr>
                <w:rFonts w:asciiTheme="majorHAnsi" w:hAnsiTheme="majorHAnsi" w:cs="Arial"/>
                <w:bCs/>
              </w:rPr>
              <w:t>ment of</w:t>
            </w:r>
            <w:r w:rsidRPr="006E672B">
              <w:rPr>
                <w:rFonts w:asciiTheme="majorHAnsi" w:hAnsiTheme="majorHAnsi" w:cs="Arial"/>
                <w:bCs/>
              </w:rPr>
              <w:t xml:space="preserve"> existing end-of-life Beckman chemistry equipment. Project scope includes facility renovations and utility upgrades to support new specimen processing, blood gas, urinalysis, and chemistry equipment. </w:t>
            </w:r>
          </w:p>
        </w:tc>
      </w:tr>
      <w:tr w:rsidR="001D1A0D" w:rsidRPr="006E672B" w14:paraId="243BCBE8"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09B623D9" w14:textId="70C12885" w:rsidR="001D1A0D" w:rsidRPr="006E672B" w:rsidRDefault="001D1A0D"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Vascular Hybrid OR17</w:t>
            </w:r>
          </w:p>
        </w:tc>
        <w:tc>
          <w:tcPr>
            <w:tcW w:w="913" w:type="dxa"/>
          </w:tcPr>
          <w:p w14:paraId="2B89F3A8" w14:textId="22A58F1B" w:rsidR="001D1A0D" w:rsidRPr="006E672B" w:rsidRDefault="001D1A0D" w:rsidP="001D1A0D">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665533DE" w14:textId="097B9E68" w:rsidR="001D1A0D" w:rsidRPr="006E672B" w:rsidRDefault="001D1A0D" w:rsidP="001D1A0D">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$1,450,000</w:t>
            </w:r>
          </w:p>
        </w:tc>
        <w:tc>
          <w:tcPr>
            <w:tcW w:w="6219" w:type="dxa"/>
            <w:vAlign w:val="top"/>
          </w:tcPr>
          <w:p w14:paraId="6DB3C28F" w14:textId="2A5D540F" w:rsidR="001D1A0D" w:rsidRPr="006E672B" w:rsidRDefault="001D1A0D"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rPr>
              <w:t xml:space="preserve">Renovation and infrastructure for replacing existing aging equipment in </w:t>
            </w:r>
            <w:r w:rsidR="00982C85">
              <w:rPr>
                <w:rFonts w:asciiTheme="majorHAnsi" w:hAnsiTheme="majorHAnsi" w:cs="Arial"/>
              </w:rPr>
              <w:t>Operating Room (OR)</w:t>
            </w:r>
            <w:r w:rsidR="00695EDE">
              <w:rPr>
                <w:rFonts w:asciiTheme="majorHAnsi" w:hAnsiTheme="majorHAnsi" w:cs="Arial"/>
              </w:rPr>
              <w:t xml:space="preserve"> </w:t>
            </w:r>
            <w:r w:rsidRPr="006E672B">
              <w:rPr>
                <w:rFonts w:asciiTheme="majorHAnsi" w:hAnsiTheme="majorHAnsi" w:cs="Arial"/>
              </w:rPr>
              <w:t xml:space="preserve">17 with end of service date of Q3 2028. The renovation scope includes required code-related upgrades, expected structural modifications, and associated operating room and control room modifications. </w:t>
            </w:r>
          </w:p>
        </w:tc>
      </w:tr>
      <w:tr w:rsidR="001D1A0D" w:rsidRPr="006E672B" w14:paraId="10AFA54B"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3B1FE7F6" w14:textId="6AC01C79" w:rsidR="001D1A0D" w:rsidRPr="006E672B" w:rsidRDefault="001D1A0D"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Entry Way and Lobby Renovations</w:t>
            </w:r>
          </w:p>
        </w:tc>
        <w:tc>
          <w:tcPr>
            <w:tcW w:w="913" w:type="dxa"/>
          </w:tcPr>
          <w:p w14:paraId="521298D7" w14:textId="09AC625F" w:rsidR="001D1A0D" w:rsidRPr="006E672B" w:rsidRDefault="001D1A0D" w:rsidP="001D1A0D">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2E7E4D18" w14:textId="55DC49CB" w:rsidR="001D1A0D" w:rsidRPr="006E672B" w:rsidRDefault="001D1A0D" w:rsidP="001D1A0D">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$1,200,000</w:t>
            </w:r>
          </w:p>
        </w:tc>
        <w:tc>
          <w:tcPr>
            <w:tcW w:w="6219" w:type="dxa"/>
            <w:vAlign w:val="top"/>
          </w:tcPr>
          <w:p w14:paraId="3E605528" w14:textId="4A093901" w:rsidR="001D1A0D" w:rsidRPr="006E672B" w:rsidRDefault="001D1A0D"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rPr>
              <w:t xml:space="preserve">Renovation and expansion of the Ninth and Jefferson Building (NJB) lobby to improve patient and visitor flow and address environmental concerns. NJB has two primary elevator banks—garage and building—with one opening into the vestibule and the other into the lobby. This project will relocate and expand the vestibule to the east, enlarging the lobby to incorporate both elevator banks. The redesign will allow for improved security placement and more efficient patient flow. </w:t>
            </w:r>
          </w:p>
        </w:tc>
      </w:tr>
      <w:tr w:rsidR="00C57D76" w:rsidRPr="006E672B" w14:paraId="6F76FB53"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1AB6B5DE" w14:textId="40BBA07A" w:rsidR="00C57D76" w:rsidRPr="006E672B" w:rsidRDefault="00C57D76"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hAnsiTheme="majorHAnsi"/>
              </w:rPr>
              <w:t>Ground Center Tower Renovation</w:t>
            </w:r>
          </w:p>
        </w:tc>
        <w:tc>
          <w:tcPr>
            <w:tcW w:w="913" w:type="dxa"/>
          </w:tcPr>
          <w:p w14:paraId="6E6BD18C" w14:textId="6BBBE978" w:rsidR="00C57D76" w:rsidRPr="006E672B" w:rsidRDefault="00C57D76" w:rsidP="00C57D76">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3952E823" w14:textId="38AF8099" w:rsidR="00C57D76" w:rsidRPr="006E672B" w:rsidRDefault="00C57D76" w:rsidP="00C57D76">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$680,000</w:t>
            </w:r>
          </w:p>
        </w:tc>
        <w:tc>
          <w:tcPr>
            <w:tcW w:w="6219" w:type="dxa"/>
            <w:vAlign w:val="top"/>
          </w:tcPr>
          <w:p w14:paraId="3CA05F5B" w14:textId="1CF1FCF9" w:rsidR="00C57D76" w:rsidRPr="00465D7E" w:rsidRDefault="00C57D76"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rPr>
            </w:pPr>
            <w:r w:rsidRPr="006E672B">
              <w:rPr>
                <w:rFonts w:asciiTheme="majorHAnsi" w:hAnsiTheme="majorHAnsi"/>
              </w:rPr>
              <w:t>The original scope included light cosmetic renovations for the clinical portion of the suite</w:t>
            </w:r>
            <w:r w:rsidR="0081756D">
              <w:rPr>
                <w:rFonts w:asciiTheme="majorHAnsi" w:hAnsiTheme="majorHAnsi"/>
              </w:rPr>
              <w:t xml:space="preserve"> ($400,000 in FY 2026)</w:t>
            </w:r>
            <w:r w:rsidRPr="006E672B">
              <w:rPr>
                <w:rFonts w:asciiTheme="majorHAnsi" w:hAnsiTheme="majorHAnsi"/>
              </w:rPr>
              <w:t xml:space="preserve">. The additional requested funding in FY27 will cover the conversion of non-clinical spaces into supporting clinical functions. The location is in the Center Tower.  Renovation of the former Gamma Knife suite in Ground Center Tower to accommodate a new C-Arm </w:t>
            </w:r>
            <w:r w:rsidR="00FC6136">
              <w:rPr>
                <w:rFonts w:asciiTheme="majorHAnsi" w:hAnsiTheme="majorHAnsi"/>
              </w:rPr>
              <w:t>X-</w:t>
            </w:r>
            <w:r w:rsidR="00020455">
              <w:rPr>
                <w:rFonts w:asciiTheme="majorHAnsi" w:hAnsiTheme="majorHAnsi"/>
              </w:rPr>
              <w:t xml:space="preserve">ray machine </w:t>
            </w:r>
            <w:r w:rsidRPr="006E672B">
              <w:rPr>
                <w:rFonts w:asciiTheme="majorHAnsi" w:hAnsiTheme="majorHAnsi"/>
              </w:rPr>
              <w:t xml:space="preserve">and ultrasound system, supporting a portion of the interventional radiology workload. Scope includes plumbing for new sinks, electrical and HVAC upgrades, and interior renovations. </w:t>
            </w:r>
          </w:p>
        </w:tc>
      </w:tr>
      <w:tr w:rsidR="00C57D76" w:rsidRPr="006E672B" w14:paraId="5A82E851"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7E517CA" w14:textId="13EAE371" w:rsidR="00C57D76" w:rsidRPr="006E672B" w:rsidRDefault="00C57D76"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lastRenderedPageBreak/>
              <w:t>Nurse Call Replacement</w:t>
            </w:r>
          </w:p>
        </w:tc>
        <w:tc>
          <w:tcPr>
            <w:tcW w:w="913" w:type="dxa"/>
          </w:tcPr>
          <w:p w14:paraId="0ACE74E8" w14:textId="48A0176D" w:rsidR="00C57D76" w:rsidRPr="006E672B" w:rsidRDefault="00C57D76" w:rsidP="00C57D76">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2D679790" w14:textId="2AB6230E" w:rsidR="00C57D76" w:rsidRPr="006E672B" w:rsidRDefault="00C57D76" w:rsidP="00C57D76">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$500,000</w:t>
            </w:r>
          </w:p>
        </w:tc>
        <w:tc>
          <w:tcPr>
            <w:tcW w:w="6219" w:type="dxa"/>
          </w:tcPr>
          <w:p w14:paraId="7A2E3A63" w14:textId="63204A23" w:rsidR="00C57D76" w:rsidRPr="006E672B" w:rsidRDefault="00496662"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Pr>
                <w:rFonts w:asciiTheme="majorHAnsi" w:hAnsiTheme="majorHAnsi"/>
              </w:rPr>
              <w:t>This project received $1 million in FY 2026 and $1 million in FY 2025. This project continues the r</w:t>
            </w:r>
            <w:r w:rsidR="00C57D76" w:rsidRPr="006E672B">
              <w:rPr>
                <w:rFonts w:asciiTheme="majorHAnsi" w:hAnsiTheme="majorHAnsi"/>
              </w:rPr>
              <w:t>eplacement of end-of-life nurse call equipment and devices on two nursing units in the East Hospital. Several inpatient units currently operate nurse call systems that are more than 25 years old. These systems require replacement to improve reliability and to support the implementation of smart technology within inpatient rooms</w:t>
            </w:r>
            <w:r w:rsidR="000D24DB">
              <w:rPr>
                <w:rFonts w:asciiTheme="majorHAnsi" w:hAnsiTheme="majorHAnsi"/>
              </w:rPr>
              <w:t>.</w:t>
            </w:r>
            <w:r w:rsidR="00162887">
              <w:rPr>
                <w:rFonts w:asciiTheme="majorHAnsi" w:hAnsiTheme="majorHAnsi"/>
              </w:rPr>
              <w:t xml:space="preserve"> </w:t>
            </w:r>
          </w:p>
        </w:tc>
      </w:tr>
      <w:tr w:rsidR="00C57D76" w:rsidRPr="006E672B" w14:paraId="50F89F3F"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451EC761" w14:textId="21BF2080" w:rsidR="00C57D76" w:rsidRPr="006E672B" w:rsidRDefault="00B169CD"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East Hospital Unit Security</w:t>
            </w:r>
          </w:p>
        </w:tc>
        <w:tc>
          <w:tcPr>
            <w:tcW w:w="913" w:type="dxa"/>
          </w:tcPr>
          <w:p w14:paraId="48D39B45" w14:textId="02D877BE" w:rsidR="00C57D76" w:rsidRPr="006E672B" w:rsidRDefault="00C57D76" w:rsidP="00C57D76">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78F88765" w14:textId="3BA5139A" w:rsidR="00C57D76" w:rsidRPr="006E672B" w:rsidRDefault="00C57D76" w:rsidP="00C57D76">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$487,968</w:t>
            </w:r>
          </w:p>
        </w:tc>
        <w:tc>
          <w:tcPr>
            <w:tcW w:w="6219" w:type="dxa"/>
          </w:tcPr>
          <w:p w14:paraId="716F2C05" w14:textId="04C9EA9C" w:rsidR="00C57D76" w:rsidRPr="000D24DB" w:rsidRDefault="00FC36FA" w:rsidP="000D24DB">
            <w:pPr>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rPr>
            </w:pPr>
            <w:r w:rsidRPr="006E672B">
              <w:rPr>
                <w:rFonts w:asciiTheme="majorHAnsi" w:hAnsiTheme="majorHAnsi" w:cs="Arial"/>
              </w:rPr>
              <w:t xml:space="preserve">Modifications to enhance the security of </w:t>
            </w:r>
            <w:r w:rsidR="00BC08C7">
              <w:rPr>
                <w:rFonts w:asciiTheme="majorHAnsi" w:hAnsiTheme="majorHAnsi" w:cs="Arial"/>
              </w:rPr>
              <w:t xml:space="preserve">several </w:t>
            </w:r>
            <w:r w:rsidRPr="006E672B">
              <w:rPr>
                <w:rFonts w:asciiTheme="majorHAnsi" w:hAnsiTheme="majorHAnsi" w:cs="Arial"/>
              </w:rPr>
              <w:t>existing East Hospital inpatient units</w:t>
            </w:r>
            <w:r w:rsidR="00BC08C7">
              <w:rPr>
                <w:rFonts w:asciiTheme="majorHAnsi" w:hAnsiTheme="majorHAnsi" w:cs="Arial"/>
              </w:rPr>
              <w:t xml:space="preserve"> including the 5</w:t>
            </w:r>
            <w:r w:rsidR="00BC08C7" w:rsidRPr="00BC08C7">
              <w:rPr>
                <w:rFonts w:asciiTheme="majorHAnsi" w:hAnsiTheme="majorHAnsi" w:cs="Arial"/>
                <w:vertAlign w:val="superscript"/>
              </w:rPr>
              <w:t>th</w:t>
            </w:r>
            <w:r w:rsidR="00BC08C7">
              <w:rPr>
                <w:rFonts w:asciiTheme="majorHAnsi" w:hAnsiTheme="majorHAnsi" w:cs="Arial"/>
              </w:rPr>
              <w:t xml:space="preserve"> floor</w:t>
            </w:r>
            <w:r w:rsidRPr="006E672B">
              <w:rPr>
                <w:rFonts w:asciiTheme="majorHAnsi" w:hAnsiTheme="majorHAnsi" w:cs="Arial"/>
              </w:rPr>
              <w:t>. The project includes installation of required doors, hardware, and security control systems to enable each unit to have controlled, secure entry when requested. The system will be designed to activate or deactivate as needed</w:t>
            </w:r>
            <w:r w:rsidR="00BC08C7">
              <w:rPr>
                <w:rFonts w:asciiTheme="majorHAnsi" w:hAnsiTheme="majorHAnsi" w:cs="Arial"/>
              </w:rPr>
              <w:t>.</w:t>
            </w:r>
            <w:r w:rsidRPr="006E672B">
              <w:rPr>
                <w:rFonts w:asciiTheme="majorHAnsi" w:hAnsiTheme="majorHAnsi" w:cs="Arial"/>
              </w:rPr>
              <w:t xml:space="preserve"> </w:t>
            </w:r>
          </w:p>
        </w:tc>
      </w:tr>
      <w:tr w:rsidR="00C57D76" w:rsidRPr="006E672B" w14:paraId="18F2E8C6"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1AB7A4A" w14:textId="0A060ACB" w:rsidR="00C57D76" w:rsidRPr="006E672B" w:rsidRDefault="0056547D"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 xml:space="preserve">X Ray Room Replacements - </w:t>
            </w:r>
            <w:r w:rsidR="00A04232" w:rsidRPr="006E672B">
              <w:rPr>
                <w:rFonts w:asciiTheme="majorHAnsi" w:hAnsiTheme="majorHAnsi" w:cs="Arial"/>
              </w:rPr>
              <w:t>Fluoroscopy</w:t>
            </w:r>
          </w:p>
        </w:tc>
        <w:tc>
          <w:tcPr>
            <w:tcW w:w="913" w:type="dxa"/>
          </w:tcPr>
          <w:p w14:paraId="3A7F5741" w14:textId="5267EBC8" w:rsidR="00C57D76" w:rsidRPr="006E672B" w:rsidRDefault="00C57D76" w:rsidP="00C57D76">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42432172" w14:textId="4E0EB657" w:rsidR="00C57D76" w:rsidRPr="006E672B" w:rsidRDefault="00C57D76" w:rsidP="00C57D76">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$300,000</w:t>
            </w:r>
          </w:p>
        </w:tc>
        <w:tc>
          <w:tcPr>
            <w:tcW w:w="6219" w:type="dxa"/>
          </w:tcPr>
          <w:p w14:paraId="2466DB2C" w14:textId="69E75C06" w:rsidR="00C57D76" w:rsidRPr="00E56A15" w:rsidRDefault="00A63BD4" w:rsidP="00E56A15">
            <w:pPr>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6E672B">
              <w:rPr>
                <w:rFonts w:asciiTheme="majorHAnsi" w:hAnsiTheme="majorHAnsi" w:cs="Arial"/>
              </w:rPr>
              <w:t>Renovation of West Hospital first floor X-Ray/Fluoroscopy Room 1W223 for equipment replacement. The existing equipment is over 13 years old. Project costs cover any required structural, electrical</w:t>
            </w:r>
            <w:r w:rsidR="000A5270">
              <w:rPr>
                <w:rFonts w:asciiTheme="majorHAnsi" w:hAnsiTheme="majorHAnsi" w:cs="Arial"/>
              </w:rPr>
              <w:t>,</w:t>
            </w:r>
            <w:r w:rsidRPr="006E672B">
              <w:rPr>
                <w:rFonts w:asciiTheme="majorHAnsi" w:hAnsiTheme="majorHAnsi" w:cs="Arial"/>
              </w:rPr>
              <w:t xml:space="preserve"> or room modifications needed to accommodate the new X-Ray Fluoroscopy equipment. </w:t>
            </w:r>
          </w:p>
        </w:tc>
      </w:tr>
      <w:tr w:rsidR="0062395E" w:rsidRPr="006E672B" w14:paraId="41851C9D"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07379417" w14:textId="4957845C" w:rsidR="00A77CD5" w:rsidRPr="006E672B" w:rsidRDefault="00A77CD5" w:rsidP="00B40EB0">
            <w:pPr>
              <w:rPr>
                <w:rFonts w:asciiTheme="majorHAnsi" w:hAnsiTheme="majorHAnsi" w:cs="Arial"/>
              </w:rPr>
            </w:pPr>
            <w:r w:rsidRPr="006E672B">
              <w:rPr>
                <w:rFonts w:asciiTheme="majorHAnsi" w:hAnsiTheme="majorHAnsi" w:cs="Arial"/>
              </w:rPr>
              <w:t>X Ray Room Replacements #1 – Ninth and Jefferson Building</w:t>
            </w:r>
          </w:p>
          <w:p w14:paraId="07E6A113" w14:textId="55F3DB79"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p>
        </w:tc>
        <w:tc>
          <w:tcPr>
            <w:tcW w:w="913" w:type="dxa"/>
          </w:tcPr>
          <w:p w14:paraId="35BE0735" w14:textId="6184CBAB"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562743A9" w14:textId="221C44F0"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$250,000</w:t>
            </w:r>
          </w:p>
        </w:tc>
        <w:tc>
          <w:tcPr>
            <w:tcW w:w="6219" w:type="dxa"/>
            <w:vAlign w:val="top"/>
          </w:tcPr>
          <w:p w14:paraId="3B5B8835" w14:textId="20C40FC3" w:rsidR="0062395E" w:rsidRPr="006E672B" w:rsidRDefault="0062395E"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rPr>
              <w:t xml:space="preserve">Renovation to support replacement of X-Ray equipment, the first of two rooms in the Ninth and Jefferson Building. The existing equipment is over 17 years old. Project costs cover any required electrical or room modifications needed to accommodate the new X-Ray equipment. </w:t>
            </w:r>
          </w:p>
        </w:tc>
      </w:tr>
      <w:tr w:rsidR="0062395E" w:rsidRPr="006E672B" w14:paraId="47E9EEB6"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3AF37CDC" w14:textId="1CE3498B" w:rsidR="000C67D0" w:rsidRPr="006E672B" w:rsidRDefault="000C67D0" w:rsidP="00B40EB0">
            <w:pPr>
              <w:rPr>
                <w:rFonts w:asciiTheme="majorHAnsi" w:hAnsiTheme="majorHAnsi" w:cs="Arial"/>
              </w:rPr>
            </w:pPr>
            <w:r w:rsidRPr="006E672B">
              <w:rPr>
                <w:rFonts w:asciiTheme="majorHAnsi" w:hAnsiTheme="majorHAnsi" w:cs="Arial"/>
              </w:rPr>
              <w:t>X Ray Room Replacements #2 – Ninth and Jefferson Building</w:t>
            </w:r>
          </w:p>
          <w:p w14:paraId="3C04EBFB" w14:textId="0E5DAE46"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p>
        </w:tc>
        <w:tc>
          <w:tcPr>
            <w:tcW w:w="913" w:type="dxa"/>
          </w:tcPr>
          <w:p w14:paraId="23DDC038" w14:textId="0C93D782"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0D23FB7D" w14:textId="1F035DBB"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$250,000</w:t>
            </w:r>
          </w:p>
        </w:tc>
        <w:tc>
          <w:tcPr>
            <w:tcW w:w="6219" w:type="dxa"/>
          </w:tcPr>
          <w:p w14:paraId="3873A767" w14:textId="2A00A760" w:rsidR="0062395E" w:rsidRPr="006E672B" w:rsidRDefault="00F47E15" w:rsidP="00604AC9">
            <w:pPr>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rPr>
              <w:t xml:space="preserve">Renovation to support replacement of X-Ray equipment, the second of two rooms in the Ninth and Jefferson Building. The existing equipment is over 17 years old. Project costs cover any required electrical or room modifications needed to accommodate the new X-Ray equipment. </w:t>
            </w:r>
          </w:p>
        </w:tc>
      </w:tr>
      <w:tr w:rsidR="0062395E" w:rsidRPr="006E672B" w14:paraId="4E5D0275"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21DA5846" w14:textId="77777777" w:rsidR="00AF640E" w:rsidRPr="006E672B" w:rsidRDefault="00AF640E" w:rsidP="00B40EB0">
            <w:pPr>
              <w:rPr>
                <w:rFonts w:asciiTheme="majorHAnsi" w:hAnsiTheme="majorHAnsi" w:cs="Arial"/>
              </w:rPr>
            </w:pPr>
            <w:r w:rsidRPr="006E672B">
              <w:rPr>
                <w:rFonts w:asciiTheme="majorHAnsi" w:hAnsiTheme="majorHAnsi" w:cs="Arial"/>
              </w:rPr>
              <w:lastRenderedPageBreak/>
              <w:t>X-ray Room Replacements - ED 1W410</w:t>
            </w:r>
          </w:p>
          <w:p w14:paraId="564771DC" w14:textId="02C02F11"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p>
        </w:tc>
        <w:tc>
          <w:tcPr>
            <w:tcW w:w="913" w:type="dxa"/>
          </w:tcPr>
          <w:p w14:paraId="0DE7DAB8" w14:textId="393A70E2"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12BE7780" w14:textId="3ECFCF1E"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$250,000</w:t>
            </w:r>
          </w:p>
        </w:tc>
        <w:tc>
          <w:tcPr>
            <w:tcW w:w="6219" w:type="dxa"/>
          </w:tcPr>
          <w:p w14:paraId="2FFB14E3" w14:textId="71B3FA78" w:rsidR="0062395E" w:rsidRPr="006E672B" w:rsidRDefault="00C31E40" w:rsidP="00AE320B">
            <w:pPr>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rPr>
              <w:t xml:space="preserve">Renovation of ED X Ray Room 1W410 for X-Ray Room replacement. The existing equipment is over 15 years old. Project costs cover any required electrical or room modifications needed to accommodate the new X-Ray equipment. </w:t>
            </w:r>
          </w:p>
        </w:tc>
      </w:tr>
      <w:tr w:rsidR="0062395E" w:rsidRPr="006E672B" w14:paraId="0B7D1DA5"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0551B8FF" w14:textId="77777777" w:rsidR="002022CC" w:rsidRPr="006E672B" w:rsidRDefault="002022CC" w:rsidP="00B40EB0">
            <w:pPr>
              <w:rPr>
                <w:rFonts w:asciiTheme="majorHAnsi" w:hAnsiTheme="majorHAnsi" w:cs="Arial"/>
              </w:rPr>
            </w:pPr>
            <w:r w:rsidRPr="006E672B">
              <w:rPr>
                <w:rFonts w:asciiTheme="majorHAnsi" w:hAnsiTheme="majorHAnsi" w:cs="Arial"/>
              </w:rPr>
              <w:t>X-ray Room Replacements - 1W-24</w:t>
            </w:r>
          </w:p>
          <w:p w14:paraId="1F140684" w14:textId="4CC038D9"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p>
        </w:tc>
        <w:tc>
          <w:tcPr>
            <w:tcW w:w="913" w:type="dxa"/>
          </w:tcPr>
          <w:p w14:paraId="5E4ABC3C" w14:textId="7B26AB11"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No</w:t>
            </w:r>
          </w:p>
        </w:tc>
        <w:tc>
          <w:tcPr>
            <w:tcW w:w="1327" w:type="dxa"/>
          </w:tcPr>
          <w:p w14:paraId="7424322B" w14:textId="4549776F"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$250,000</w:t>
            </w:r>
          </w:p>
        </w:tc>
        <w:tc>
          <w:tcPr>
            <w:tcW w:w="6219" w:type="dxa"/>
          </w:tcPr>
          <w:p w14:paraId="2BA59CCD" w14:textId="3F6A5E51" w:rsidR="0062395E" w:rsidRPr="006E672B" w:rsidRDefault="006E672B" w:rsidP="00AE320B">
            <w:pPr>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rPr>
              <w:t>Renovation of West Hospital first floor X</w:t>
            </w:r>
            <w:r w:rsidR="00393A41">
              <w:rPr>
                <w:rFonts w:asciiTheme="majorHAnsi" w:hAnsiTheme="majorHAnsi" w:cs="Arial"/>
              </w:rPr>
              <w:t>-</w:t>
            </w:r>
            <w:r w:rsidRPr="006E672B">
              <w:rPr>
                <w:rFonts w:asciiTheme="majorHAnsi" w:hAnsiTheme="majorHAnsi" w:cs="Arial"/>
              </w:rPr>
              <w:t xml:space="preserve">Ray Room 1W24 for X-Ray Room replacement. The existing equipment is over 15 years old. Project costs cover any required electrical or room modifications needed to accommodate the new X-Ray equipment. </w:t>
            </w:r>
          </w:p>
        </w:tc>
      </w:tr>
      <w:tr w:rsidR="0062395E" w:rsidRPr="006E672B" w14:paraId="27F54234"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D952322" w14:textId="1723F720" w:rsidR="0062395E" w:rsidRPr="006E672B" w:rsidRDefault="00F2204A" w:rsidP="00B40EB0">
            <w:pPr>
              <w:widowControl w:val="0"/>
              <w:spacing w:line="240" w:lineRule="auto"/>
              <w:ind w:right="-26"/>
              <w:rPr>
                <w:rFonts w:asciiTheme="majorHAnsi" w:eastAsia="Avenir Next LT Pro" w:hAnsiTheme="majorHAnsi" w:cs="Arial"/>
                <w:spacing w:val="-1"/>
                <w:kern w:val="0"/>
                <w14:ligatures w14:val="none"/>
              </w:rPr>
            </w:pPr>
            <w:r>
              <w:rPr>
                <w:rFonts w:asciiTheme="majorHAnsi" w:eastAsia="Avenir Next LT Pro" w:hAnsiTheme="majorHAnsi" w:cs="Arial"/>
                <w:spacing w:val="-1"/>
                <w:kern w:val="0"/>
                <w14:ligatures w14:val="none"/>
              </w:rPr>
              <w:t>Supply and Exhaust Fan 55</w:t>
            </w:r>
          </w:p>
        </w:tc>
        <w:tc>
          <w:tcPr>
            <w:tcW w:w="913" w:type="dxa"/>
          </w:tcPr>
          <w:p w14:paraId="3D71B541" w14:textId="1E817A4B"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4E4359A7" w14:textId="00EC23CA"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($16,167)</w:t>
            </w:r>
          </w:p>
        </w:tc>
        <w:tc>
          <w:tcPr>
            <w:tcW w:w="6219" w:type="dxa"/>
          </w:tcPr>
          <w:p w14:paraId="08D329BF" w14:textId="2EA62F2F" w:rsidR="0062395E" w:rsidRPr="006E672B" w:rsidRDefault="0062395E"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6DDB2843"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54C7E40" w14:textId="18F1583C" w:rsidR="0062395E" w:rsidRPr="006E672B" w:rsidRDefault="00F2204A" w:rsidP="00B40EB0">
            <w:pPr>
              <w:widowControl w:val="0"/>
              <w:spacing w:line="240" w:lineRule="auto"/>
              <w:ind w:right="-26"/>
              <w:rPr>
                <w:rFonts w:asciiTheme="majorHAnsi" w:eastAsia="Avenir Next LT Pro" w:hAnsiTheme="majorHAnsi" w:cs="Arial"/>
                <w:spacing w:val="-1"/>
                <w:kern w:val="0"/>
                <w14:ligatures w14:val="none"/>
              </w:rPr>
            </w:pPr>
            <w:r>
              <w:rPr>
                <w:rFonts w:asciiTheme="majorHAnsi" w:eastAsia="Avenir Next LT Pro" w:hAnsiTheme="majorHAnsi" w:cs="Arial"/>
                <w:spacing w:val="-1"/>
                <w:kern w:val="0"/>
                <w14:ligatures w14:val="none"/>
              </w:rPr>
              <w:t>East Hospital Water Conservation and Cross Connect to Maleng</w:t>
            </w:r>
          </w:p>
        </w:tc>
        <w:tc>
          <w:tcPr>
            <w:tcW w:w="913" w:type="dxa"/>
          </w:tcPr>
          <w:p w14:paraId="72943789" w14:textId="10E7CFC3"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3B237E41" w14:textId="4D3BD7E8"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($17,149)</w:t>
            </w:r>
          </w:p>
        </w:tc>
        <w:tc>
          <w:tcPr>
            <w:tcW w:w="6219" w:type="dxa"/>
          </w:tcPr>
          <w:p w14:paraId="5BAF4446" w14:textId="1C3C41B2"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58A9E89B"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6944744" w14:textId="60B85456"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HMC Data Closet Upgrade</w:t>
            </w:r>
          </w:p>
        </w:tc>
        <w:tc>
          <w:tcPr>
            <w:tcW w:w="913" w:type="dxa"/>
          </w:tcPr>
          <w:p w14:paraId="117ECD27" w14:textId="3C5D7884"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489115A7" w14:textId="05313B98"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($46,698)</w:t>
            </w:r>
          </w:p>
        </w:tc>
        <w:tc>
          <w:tcPr>
            <w:tcW w:w="6219" w:type="dxa"/>
          </w:tcPr>
          <w:p w14:paraId="00F88243" w14:textId="0A8CDCD3" w:rsidR="0062395E" w:rsidRPr="006E672B" w:rsidRDefault="006323B2"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3C726293"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0EC096F2" w14:textId="35F5BE4E" w:rsidR="0062395E" w:rsidRPr="00164213" w:rsidRDefault="00164213" w:rsidP="00B40EB0">
            <w:pPr>
              <w:widowControl w:val="0"/>
              <w:spacing w:line="240" w:lineRule="auto"/>
              <w:ind w:right="-26"/>
              <w:rPr>
                <w:rFonts w:asciiTheme="majorHAnsi" w:eastAsia="Avenir Next LT Pro" w:hAnsiTheme="majorHAnsi" w:cs="Arial"/>
                <w:b w:val="0"/>
                <w:bCs w:val="0"/>
                <w:spacing w:val="-1"/>
                <w:kern w:val="0"/>
                <w14:ligatures w14:val="none"/>
              </w:rPr>
            </w:pPr>
            <w:r>
              <w:rPr>
                <w:rFonts w:asciiTheme="majorHAnsi" w:eastAsia="Avenir Next LT Pro" w:hAnsiTheme="majorHAnsi" w:cs="Arial"/>
                <w:spacing w:val="-1"/>
                <w:kern w:val="0"/>
                <w14:ligatures w14:val="none"/>
              </w:rPr>
              <w:t>City of Seattle required building tune ups</w:t>
            </w:r>
          </w:p>
        </w:tc>
        <w:tc>
          <w:tcPr>
            <w:tcW w:w="913" w:type="dxa"/>
          </w:tcPr>
          <w:p w14:paraId="0D6B73E5" w14:textId="188DE77A"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6E49D195" w14:textId="2893A855"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($295,029)</w:t>
            </w:r>
          </w:p>
        </w:tc>
        <w:tc>
          <w:tcPr>
            <w:tcW w:w="6219" w:type="dxa"/>
          </w:tcPr>
          <w:p w14:paraId="20FA4694" w14:textId="23E4DC07"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761366C7"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466F5E01" w14:textId="04795C5C"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HMC Infusion Expansion – Planning Feasibility</w:t>
            </w:r>
          </w:p>
        </w:tc>
        <w:tc>
          <w:tcPr>
            <w:tcW w:w="913" w:type="dxa"/>
          </w:tcPr>
          <w:p w14:paraId="39762AB3" w14:textId="482FEF09"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0550E2CF" w14:textId="32179B31"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($377,455)</w:t>
            </w:r>
          </w:p>
        </w:tc>
        <w:tc>
          <w:tcPr>
            <w:tcW w:w="6219" w:type="dxa"/>
          </w:tcPr>
          <w:p w14:paraId="0B19C125" w14:textId="174FA67D" w:rsidR="0062395E" w:rsidRPr="006E672B" w:rsidRDefault="00EB4A85"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Pr>
                <w:rFonts w:asciiTheme="majorHAnsi" w:hAnsiTheme="majorHAnsi" w:cs="Arial"/>
              </w:rPr>
              <w:t>A</w:t>
            </w:r>
            <w:r w:rsidRPr="00EB4A85">
              <w:rPr>
                <w:rFonts w:asciiTheme="majorHAnsi" w:hAnsiTheme="majorHAnsi" w:cs="Arial"/>
              </w:rPr>
              <w:t xml:space="preserve"> feasibility study was performed for planned infusion expansion.  That study was completed and the remaining budget can be closed.               </w:t>
            </w:r>
          </w:p>
        </w:tc>
      </w:tr>
      <w:tr w:rsidR="0062395E" w:rsidRPr="006E672B" w14:paraId="7BE7ADEE"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72542F84" w14:textId="360FEF0A"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West Hospital Radiology System</w:t>
            </w:r>
          </w:p>
        </w:tc>
        <w:tc>
          <w:tcPr>
            <w:tcW w:w="913" w:type="dxa"/>
          </w:tcPr>
          <w:p w14:paraId="22AFC8BA" w14:textId="1BC1ED71"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4CB45605" w14:textId="23C9ADF6"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($473,524)</w:t>
            </w:r>
          </w:p>
        </w:tc>
        <w:tc>
          <w:tcPr>
            <w:tcW w:w="6219" w:type="dxa"/>
          </w:tcPr>
          <w:p w14:paraId="3D54DE79" w14:textId="26CB682E"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63CE75FA"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23505321" w14:textId="0D5969AA"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Emergency Department Clinical Core</w:t>
            </w:r>
          </w:p>
        </w:tc>
        <w:tc>
          <w:tcPr>
            <w:tcW w:w="913" w:type="dxa"/>
          </w:tcPr>
          <w:p w14:paraId="5B91CDF6" w14:textId="4417D234"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03974052" w14:textId="44DC3C12"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($572,505)</w:t>
            </w:r>
          </w:p>
        </w:tc>
        <w:tc>
          <w:tcPr>
            <w:tcW w:w="6219" w:type="dxa"/>
          </w:tcPr>
          <w:p w14:paraId="5C8B371F" w14:textId="78F15B5E" w:rsidR="0062395E" w:rsidRPr="006E672B" w:rsidRDefault="0062395E"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r w:rsidR="00EB4A85">
              <w:rPr>
                <w:rFonts w:asciiTheme="majorHAnsi" w:hAnsiTheme="majorHAnsi" w:cs="Arial"/>
                <w:bCs/>
              </w:rPr>
              <w:t xml:space="preserve"> </w:t>
            </w:r>
          </w:p>
        </w:tc>
      </w:tr>
      <w:tr w:rsidR="0062395E" w:rsidRPr="006E672B" w14:paraId="11A13A42"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315663CC" w14:textId="15E72CF8"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New Siemens 3T MRI at Third and Jefferson Building</w:t>
            </w:r>
          </w:p>
        </w:tc>
        <w:tc>
          <w:tcPr>
            <w:tcW w:w="913" w:type="dxa"/>
          </w:tcPr>
          <w:p w14:paraId="5A3F65DF" w14:textId="722CBC60"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4D33F0E8" w14:textId="626D11ED"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($840,051)</w:t>
            </w:r>
          </w:p>
        </w:tc>
        <w:tc>
          <w:tcPr>
            <w:tcW w:w="6219" w:type="dxa"/>
          </w:tcPr>
          <w:p w14:paraId="5CADC667" w14:textId="407C0E9C"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rPr>
              <w:t>Project is being combined with HMC 3NJB 3</w:t>
            </w:r>
            <w:r w:rsidR="00D361BA">
              <w:rPr>
                <w:rFonts w:asciiTheme="majorHAnsi" w:hAnsiTheme="majorHAnsi" w:cs="Arial"/>
              </w:rPr>
              <w:t>T</w:t>
            </w:r>
            <w:r w:rsidRPr="006E672B">
              <w:rPr>
                <w:rFonts w:asciiTheme="majorHAnsi" w:hAnsiTheme="majorHAnsi" w:cs="Arial"/>
              </w:rPr>
              <w:t>-MRI</w:t>
            </w:r>
            <w:r w:rsidR="00D361BA" w:rsidRPr="006E672B">
              <w:rPr>
                <w:rFonts w:asciiTheme="majorHAnsi" w:hAnsiTheme="majorHAnsi" w:cs="Arial"/>
              </w:rPr>
              <w:t xml:space="preserve"> </w:t>
            </w:r>
            <w:r w:rsidR="00C94DBF">
              <w:rPr>
                <w:rFonts w:asciiTheme="majorHAnsi" w:hAnsiTheme="majorHAnsi" w:cs="Arial"/>
              </w:rPr>
              <w:t>(</w:t>
            </w:r>
            <w:r w:rsidR="00C94DBF" w:rsidRPr="006E672B">
              <w:rPr>
                <w:rFonts w:asciiTheme="majorHAnsi" w:hAnsiTheme="majorHAnsi" w:cs="Arial"/>
              </w:rPr>
              <w:t>KC 1150166</w:t>
            </w:r>
            <w:r w:rsidR="00C94DBF">
              <w:rPr>
                <w:rFonts w:asciiTheme="majorHAnsi" w:hAnsiTheme="majorHAnsi" w:cs="Arial"/>
              </w:rPr>
              <w:t>)</w:t>
            </w:r>
            <w:r w:rsidR="00C94DBF" w:rsidRPr="006E672B">
              <w:rPr>
                <w:rFonts w:asciiTheme="majorHAnsi" w:hAnsiTheme="majorHAnsi" w:cs="Arial"/>
              </w:rPr>
              <w:t xml:space="preserve"> </w:t>
            </w:r>
            <w:r w:rsidR="00D361BA" w:rsidRPr="006E672B">
              <w:rPr>
                <w:rFonts w:asciiTheme="majorHAnsi" w:hAnsiTheme="majorHAnsi" w:cs="Arial"/>
              </w:rPr>
              <w:t>so this project can be closed out</w:t>
            </w:r>
            <w:r w:rsidRPr="006E672B">
              <w:rPr>
                <w:rFonts w:asciiTheme="majorHAnsi" w:hAnsiTheme="majorHAnsi" w:cs="Arial"/>
              </w:rPr>
              <w:t xml:space="preserve">. </w:t>
            </w:r>
          </w:p>
        </w:tc>
      </w:tr>
      <w:tr w:rsidR="0062395E" w:rsidRPr="006E672B" w14:paraId="25BBF6AD"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6C7F05F" w14:textId="0DA676AC"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Cafeteria Improvements</w:t>
            </w:r>
          </w:p>
        </w:tc>
        <w:tc>
          <w:tcPr>
            <w:tcW w:w="913" w:type="dxa"/>
          </w:tcPr>
          <w:p w14:paraId="4F5D3EB5" w14:textId="03451FAC"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473B898F" w14:textId="0CED3877"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($866,250)</w:t>
            </w:r>
          </w:p>
        </w:tc>
        <w:tc>
          <w:tcPr>
            <w:tcW w:w="6219" w:type="dxa"/>
          </w:tcPr>
          <w:p w14:paraId="52190AB1" w14:textId="65B2B64A" w:rsidR="0062395E" w:rsidRPr="006E672B" w:rsidRDefault="00EB4A85"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Pr>
                <w:rFonts w:asciiTheme="majorHAnsi" w:hAnsiTheme="majorHAnsi" w:cs="Arial"/>
              </w:rPr>
              <w:t xml:space="preserve">The </w:t>
            </w:r>
            <w:r w:rsidRPr="00EB4A85">
              <w:rPr>
                <w:rFonts w:asciiTheme="majorHAnsi" w:hAnsiTheme="majorHAnsi" w:cs="Arial"/>
              </w:rPr>
              <w:t xml:space="preserve">cafeteria improvements did not occur and </w:t>
            </w:r>
            <w:r>
              <w:rPr>
                <w:rFonts w:asciiTheme="majorHAnsi" w:hAnsiTheme="majorHAnsi" w:cs="Arial"/>
              </w:rPr>
              <w:t>the</w:t>
            </w:r>
            <w:r w:rsidRPr="00EB4A85">
              <w:rPr>
                <w:rFonts w:asciiTheme="majorHAnsi" w:hAnsiTheme="majorHAnsi" w:cs="Arial"/>
              </w:rPr>
              <w:t xml:space="preserve"> project can be closed.</w:t>
            </w:r>
          </w:p>
        </w:tc>
      </w:tr>
      <w:tr w:rsidR="0062395E" w:rsidRPr="006E672B" w14:paraId="220550BF"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064938AB" w14:textId="77608CB3"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Study Emergency Department Entry and Renovations</w:t>
            </w:r>
          </w:p>
        </w:tc>
        <w:tc>
          <w:tcPr>
            <w:tcW w:w="913" w:type="dxa"/>
          </w:tcPr>
          <w:p w14:paraId="420FA0E2" w14:textId="465398F0"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6C9BD0BF" w14:textId="350EB32B"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($978,096)</w:t>
            </w:r>
          </w:p>
        </w:tc>
        <w:tc>
          <w:tcPr>
            <w:tcW w:w="6219" w:type="dxa"/>
          </w:tcPr>
          <w:p w14:paraId="30A416A4" w14:textId="2D9641A5"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0F712D44"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5C4825F4" w14:textId="2CA015E0"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lastRenderedPageBreak/>
              <w:t>Angio-4 Biplane</w:t>
            </w:r>
          </w:p>
        </w:tc>
        <w:tc>
          <w:tcPr>
            <w:tcW w:w="913" w:type="dxa"/>
          </w:tcPr>
          <w:p w14:paraId="56E4ED50" w14:textId="031052DE"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2770F094" w14:textId="2198B2A2"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($1,750,000)</w:t>
            </w:r>
          </w:p>
        </w:tc>
        <w:tc>
          <w:tcPr>
            <w:tcW w:w="6219" w:type="dxa"/>
          </w:tcPr>
          <w:p w14:paraId="32CA216D" w14:textId="7784B761" w:rsidR="0062395E" w:rsidRPr="006E672B" w:rsidRDefault="0062395E"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rPr>
              <w:t xml:space="preserve">Project is being combined with HMC Angio 3 Bi-Plane </w:t>
            </w:r>
            <w:r w:rsidR="00C94DBF">
              <w:rPr>
                <w:rFonts w:asciiTheme="majorHAnsi" w:hAnsiTheme="majorHAnsi" w:cs="Arial"/>
              </w:rPr>
              <w:t>(</w:t>
            </w:r>
            <w:r w:rsidR="00C94DBF" w:rsidRPr="006E672B">
              <w:rPr>
                <w:rFonts w:asciiTheme="majorHAnsi" w:hAnsiTheme="majorHAnsi" w:cs="Arial"/>
              </w:rPr>
              <w:t>KC 1150160</w:t>
            </w:r>
            <w:r w:rsidR="00C94DBF">
              <w:rPr>
                <w:rFonts w:asciiTheme="majorHAnsi" w:hAnsiTheme="majorHAnsi" w:cs="Arial"/>
              </w:rPr>
              <w:t>)</w:t>
            </w:r>
            <w:r w:rsidR="00C94DBF" w:rsidRPr="006E672B">
              <w:rPr>
                <w:rFonts w:asciiTheme="majorHAnsi" w:hAnsiTheme="majorHAnsi" w:cs="Arial"/>
              </w:rPr>
              <w:t xml:space="preserve"> </w:t>
            </w:r>
            <w:r w:rsidRPr="006E672B">
              <w:rPr>
                <w:rFonts w:asciiTheme="majorHAnsi" w:hAnsiTheme="majorHAnsi" w:cs="Arial"/>
              </w:rPr>
              <w:t>so this project can be closed out.</w:t>
            </w:r>
          </w:p>
        </w:tc>
      </w:tr>
      <w:tr w:rsidR="0062395E" w:rsidRPr="006E672B" w14:paraId="0EA40577"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48E360DF" w14:textId="4CFC8B39"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Operating Room Support Space</w:t>
            </w:r>
          </w:p>
        </w:tc>
        <w:tc>
          <w:tcPr>
            <w:tcW w:w="913" w:type="dxa"/>
          </w:tcPr>
          <w:p w14:paraId="56081F88" w14:textId="58DA6AC7"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10AE7A0D" w14:textId="086C41D0"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($1,852,202)</w:t>
            </w:r>
          </w:p>
        </w:tc>
        <w:tc>
          <w:tcPr>
            <w:tcW w:w="6219" w:type="dxa"/>
          </w:tcPr>
          <w:p w14:paraId="108D0FCE" w14:textId="0173E412"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5704FDDF"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6625DC1F" w14:textId="306251EB"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Miscellaneous projects under $90,000</w:t>
            </w:r>
          </w:p>
        </w:tc>
        <w:tc>
          <w:tcPr>
            <w:tcW w:w="913" w:type="dxa"/>
          </w:tcPr>
          <w:p w14:paraId="557A74FE" w14:textId="1BB9972B"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55E7050C" w14:textId="5A3D64E1"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($2,457,007)</w:t>
            </w:r>
          </w:p>
        </w:tc>
        <w:tc>
          <w:tcPr>
            <w:tcW w:w="6219" w:type="dxa"/>
          </w:tcPr>
          <w:p w14:paraId="1AB96FDC" w14:textId="087F1845" w:rsidR="0062395E" w:rsidRPr="006E672B" w:rsidRDefault="0062395E"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bCs/>
              </w:rPr>
              <w:t>Completed project.</w:t>
            </w:r>
          </w:p>
        </w:tc>
      </w:tr>
      <w:tr w:rsidR="0062395E" w:rsidRPr="006E672B" w14:paraId="72EA1BF7"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68192C2F" w14:textId="686CA65E"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Diagnostic Equipment Installation</w:t>
            </w:r>
          </w:p>
        </w:tc>
        <w:tc>
          <w:tcPr>
            <w:tcW w:w="913" w:type="dxa"/>
          </w:tcPr>
          <w:p w14:paraId="28C0F119" w14:textId="4A85F6A5" w:rsidR="0062395E" w:rsidRPr="006E672B" w:rsidRDefault="0062395E" w:rsidP="0062395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Yes</w:t>
            </w:r>
          </w:p>
        </w:tc>
        <w:tc>
          <w:tcPr>
            <w:tcW w:w="1327" w:type="dxa"/>
          </w:tcPr>
          <w:p w14:paraId="0CEE26C0" w14:textId="3849AB11"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($2,558,069)</w:t>
            </w:r>
          </w:p>
        </w:tc>
        <w:tc>
          <w:tcPr>
            <w:tcW w:w="6219" w:type="dxa"/>
          </w:tcPr>
          <w:p w14:paraId="27513EFC" w14:textId="14082D85" w:rsidR="0062395E" w:rsidRPr="006E672B" w:rsidRDefault="00EB4A85"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Pr>
                <w:rFonts w:asciiTheme="majorHAnsi" w:hAnsiTheme="majorHAnsi" w:cs="Arial"/>
                <w:bCs/>
              </w:rPr>
              <w:t>W</w:t>
            </w:r>
            <w:r w:rsidRPr="00EB4A85">
              <w:rPr>
                <w:rFonts w:asciiTheme="majorHAnsi" w:hAnsiTheme="majorHAnsi" w:cs="Arial"/>
                <w:bCs/>
              </w:rPr>
              <w:t>ork was completed and remaining budget can be closed.</w:t>
            </w:r>
          </w:p>
        </w:tc>
      </w:tr>
      <w:tr w:rsidR="0062395E" w:rsidRPr="006E672B" w14:paraId="4E8DBA10" w14:textId="77777777" w:rsidTr="001C3F1B">
        <w:trPr>
          <w:cnfStyle w:val="000000010000" w:firstRow="0" w:lastRow="0" w:firstColumn="0" w:lastColumn="0" w:oddVBand="0" w:evenVBand="0" w:oddHBand="0" w:evenHBand="1" w:firstRowFirstColumn="0" w:firstRowLastColumn="0" w:lastRowFirstColumn="0" w:lastRowLastColumn="0"/>
          <w:cantSplit/>
          <w:trHeight w:val="443"/>
        </w:trPr>
        <w:tc>
          <w:tcPr>
            <w:cnfStyle w:val="001000000000" w:firstRow="0" w:lastRow="0" w:firstColumn="1" w:lastColumn="0" w:oddVBand="0" w:evenVBand="0" w:oddHBand="0" w:evenHBand="0" w:firstRowFirstColumn="0" w:firstRowLastColumn="0" w:lastRowFirstColumn="0" w:lastRowLastColumn="0"/>
            <w:tcW w:w="2359" w:type="dxa"/>
          </w:tcPr>
          <w:p w14:paraId="3DECB345" w14:textId="591BF012" w:rsidR="0062395E" w:rsidRPr="006E672B" w:rsidRDefault="0062395E" w:rsidP="00B40EB0">
            <w:pPr>
              <w:widowControl w:val="0"/>
              <w:spacing w:line="240" w:lineRule="auto"/>
              <w:ind w:right="-26"/>
              <w:rPr>
                <w:rFonts w:asciiTheme="majorHAnsi" w:eastAsia="Avenir Next LT Pro" w:hAnsiTheme="majorHAnsi" w:cs="Arial"/>
                <w:spacing w:val="-1"/>
                <w:kern w:val="0"/>
                <w14:ligatures w14:val="none"/>
              </w:rPr>
            </w:pPr>
            <w:r w:rsidRPr="006E672B">
              <w:rPr>
                <w:rFonts w:asciiTheme="majorHAnsi" w:eastAsia="Avenir Next LT Pro" w:hAnsiTheme="majorHAnsi" w:cs="Arial"/>
                <w:spacing w:val="-1"/>
                <w:kern w:val="0"/>
                <w14:ligatures w14:val="none"/>
              </w:rPr>
              <w:t>FY26 FMD Facility Maintenance Project</w:t>
            </w:r>
          </w:p>
        </w:tc>
        <w:tc>
          <w:tcPr>
            <w:tcW w:w="913" w:type="dxa"/>
          </w:tcPr>
          <w:p w14:paraId="3CA6464B" w14:textId="1A8DC439" w:rsidR="0062395E" w:rsidRPr="006E672B" w:rsidRDefault="0062395E" w:rsidP="0062395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Y</w:t>
            </w:r>
            <w:r w:rsidR="00BD3229">
              <w:rPr>
                <w:rFonts w:asciiTheme="majorHAnsi" w:eastAsia="Avenir Next LT Pro" w:hAnsiTheme="majorHAnsi" w:cs="Courier New"/>
                <w:kern w:val="0"/>
                <w14:ligatures w14:val="none"/>
              </w:rPr>
              <w:t>es</w:t>
            </w:r>
          </w:p>
        </w:tc>
        <w:tc>
          <w:tcPr>
            <w:tcW w:w="1327" w:type="dxa"/>
          </w:tcPr>
          <w:p w14:paraId="51E3781F" w14:textId="3A6670FA" w:rsidR="0062395E" w:rsidRPr="006E672B" w:rsidRDefault="0062395E" w:rsidP="0062395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($6,000,000)</w:t>
            </w:r>
          </w:p>
        </w:tc>
        <w:tc>
          <w:tcPr>
            <w:tcW w:w="6219" w:type="dxa"/>
          </w:tcPr>
          <w:p w14:paraId="1E84250A" w14:textId="0F855D58" w:rsidR="0062395E" w:rsidRPr="006E672B" w:rsidRDefault="0062395E" w:rsidP="00F2204A">
            <w:pPr>
              <w:widowControl w:val="0"/>
              <w:spacing w:line="240" w:lineRule="auto"/>
              <w:ind w:right="87"/>
              <w:jc w:val="left"/>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6E672B">
              <w:rPr>
                <w:rFonts w:asciiTheme="majorHAnsi" w:hAnsiTheme="majorHAnsi" w:cs="Arial"/>
              </w:rPr>
              <w:t>No activity as costs intended for this account are using a similar previous project.</w:t>
            </w:r>
          </w:p>
        </w:tc>
      </w:tr>
      <w:tr w:rsidR="0062395E" w:rsidRPr="006E672B" w14:paraId="11DE2300" w14:textId="77777777" w:rsidTr="001C3F1B">
        <w:trPr>
          <w:cantSplit/>
          <w:trHeight w:val="443"/>
        </w:trPr>
        <w:tc>
          <w:tcPr>
            <w:cnfStyle w:val="001000000000" w:firstRow="0" w:lastRow="0" w:firstColumn="1" w:lastColumn="0" w:oddVBand="0" w:evenVBand="0" w:oddHBand="0" w:evenHBand="0" w:firstRowFirstColumn="0" w:firstRowLastColumn="0" w:lastRowFirstColumn="0" w:lastRowLastColumn="0"/>
            <w:tcW w:w="3272" w:type="dxa"/>
            <w:gridSpan w:val="2"/>
          </w:tcPr>
          <w:p w14:paraId="692FA971" w14:textId="19463CB9" w:rsidR="0062395E" w:rsidRPr="006E672B" w:rsidRDefault="0062395E" w:rsidP="00B40EB0">
            <w:pPr>
              <w:widowControl w:val="0"/>
              <w:spacing w:line="240" w:lineRule="auto"/>
              <w:rPr>
                <w:rFonts w:asciiTheme="majorHAnsi" w:eastAsia="Avenir Next LT Pro" w:hAnsiTheme="majorHAnsi" w:cs="Courier New"/>
                <w:kern w:val="0"/>
                <w14:ligatures w14:val="none"/>
              </w:rPr>
            </w:pPr>
            <w:r w:rsidRPr="006E672B">
              <w:rPr>
                <w:rFonts w:asciiTheme="majorHAnsi" w:eastAsia="Avenir Next LT Pro" w:hAnsiTheme="majorHAnsi" w:cs="Courier New"/>
                <w:kern w:val="0"/>
                <w14:ligatures w14:val="none"/>
              </w:rPr>
              <w:t>Grand Total Proposed</w:t>
            </w:r>
          </w:p>
        </w:tc>
        <w:tc>
          <w:tcPr>
            <w:tcW w:w="1327" w:type="dxa"/>
          </w:tcPr>
          <w:p w14:paraId="6484451E" w14:textId="410B0DB7" w:rsidR="0062395E" w:rsidRPr="006E672B" w:rsidRDefault="0062395E" w:rsidP="0062395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Theme="majorHAnsi" w:eastAsia="Avenir Next LT Pro" w:hAnsiTheme="majorHAnsi" w:cs="Courier New"/>
                <w:b/>
                <w:bCs/>
                <w:kern w:val="0"/>
                <w14:ligatures w14:val="none"/>
              </w:rPr>
            </w:pPr>
            <w:r w:rsidRPr="006E672B">
              <w:rPr>
                <w:rFonts w:asciiTheme="majorHAnsi" w:eastAsia="Avenir Next LT Pro" w:hAnsiTheme="majorHAnsi" w:cs="Courier New"/>
                <w:b/>
                <w:bCs/>
                <w:kern w:val="0"/>
                <w14:ligatures w14:val="none"/>
              </w:rPr>
              <w:t>$8,510,766</w:t>
            </w:r>
          </w:p>
        </w:tc>
        <w:tc>
          <w:tcPr>
            <w:tcW w:w="6219" w:type="dxa"/>
          </w:tcPr>
          <w:p w14:paraId="415C6D69" w14:textId="77777777" w:rsidR="0062395E" w:rsidRPr="006E672B" w:rsidRDefault="0062395E" w:rsidP="00F2204A">
            <w:pPr>
              <w:widowControl w:val="0"/>
              <w:spacing w:line="240" w:lineRule="auto"/>
              <w:ind w:right="87"/>
              <w:jc w:val="left"/>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p>
        </w:tc>
      </w:tr>
    </w:tbl>
    <w:p w14:paraId="215E2CD0" w14:textId="4D0FB351" w:rsidR="00192F79" w:rsidRPr="00340C74" w:rsidRDefault="00416F08" w:rsidP="000C3518">
      <w:pPr>
        <w:pStyle w:val="BodyText"/>
        <w:rPr>
          <w:szCs w:val="22"/>
        </w:rPr>
      </w:pPr>
      <w:r w:rsidRPr="00416F08">
        <w:rPr>
          <w:szCs w:val="22"/>
        </w:rPr>
        <w:t xml:space="preserve">Council legal counsel has reviewed the </w:t>
      </w:r>
      <w:r w:rsidR="009A4A27">
        <w:rPr>
          <w:szCs w:val="22"/>
        </w:rPr>
        <w:t>p</w:t>
      </w:r>
      <w:r w:rsidRPr="00416F08">
        <w:rPr>
          <w:szCs w:val="22"/>
        </w:rPr>
        <w:t xml:space="preserve">roposed </w:t>
      </w:r>
      <w:r w:rsidR="009A4A27">
        <w:rPr>
          <w:szCs w:val="22"/>
        </w:rPr>
        <w:t>o</w:t>
      </w:r>
      <w:r w:rsidRPr="00416F08">
        <w:rPr>
          <w:szCs w:val="22"/>
        </w:rPr>
        <w:t>rdinance.</w:t>
      </w:r>
    </w:p>
    <w:p w14:paraId="3778C3C0" w14:textId="77777777" w:rsidR="00192F79" w:rsidRPr="00192F79" w:rsidRDefault="00192F79" w:rsidP="003400B1">
      <w:pPr>
        <w:pStyle w:val="Heading2"/>
      </w:pPr>
      <w:r w:rsidRPr="00192F79">
        <w:t>INVITED</w:t>
      </w:r>
    </w:p>
    <w:p w14:paraId="2EFA6129" w14:textId="5B664636" w:rsidR="00192F79" w:rsidRPr="00192F79" w:rsidRDefault="00CD4B3B" w:rsidP="005C2B98">
      <w:pPr>
        <w:pStyle w:val="BulletedList"/>
      </w:pPr>
      <w:r w:rsidRPr="00CD4B3B">
        <w:t>Darren Redick, Associate Administrator, Harborview Facilities and Capital Development Division, UW Medicine</w:t>
      </w:r>
    </w:p>
    <w:p w14:paraId="1F354572" w14:textId="77777777" w:rsidR="00192F79" w:rsidRPr="00192F79" w:rsidRDefault="00192F79" w:rsidP="003400B1">
      <w:pPr>
        <w:pStyle w:val="Heading2"/>
      </w:pPr>
      <w:bookmarkStart w:id="3" w:name="_ATTACHMENTS"/>
      <w:bookmarkEnd w:id="3"/>
      <w:r w:rsidRPr="00192F79">
        <w:t>ATTACHMENTS</w:t>
      </w:r>
    </w:p>
    <w:p w14:paraId="59B5E38E" w14:textId="301C68BC" w:rsidR="00192F79" w:rsidRPr="00420055" w:rsidRDefault="00192F79" w:rsidP="00420055">
      <w:pPr>
        <w:pStyle w:val="NumberedList"/>
      </w:pPr>
      <w:r w:rsidRPr="00420055">
        <w:t>Proposed Ordinance 2026-</w:t>
      </w:r>
      <w:r w:rsidR="00B646FE">
        <w:t>0165</w:t>
      </w:r>
      <w:r w:rsidRPr="00420055">
        <w:t xml:space="preserve"> (and its attachment)</w:t>
      </w:r>
    </w:p>
    <w:p w14:paraId="18876384" w14:textId="77777777" w:rsidR="00192F79" w:rsidRPr="00420055" w:rsidRDefault="00192F79" w:rsidP="00420055">
      <w:pPr>
        <w:pStyle w:val="NumberedList"/>
      </w:pPr>
      <w:r w:rsidRPr="00420055">
        <w:t>Transmittal Letter</w:t>
      </w:r>
    </w:p>
    <w:p w14:paraId="0B865183" w14:textId="4C43E2E7" w:rsidR="00192F79" w:rsidRPr="00420055" w:rsidRDefault="00192F79" w:rsidP="00B646FE">
      <w:pPr>
        <w:pStyle w:val="NumberedList"/>
      </w:pPr>
      <w:r w:rsidRPr="00420055">
        <w:t>Fiscal Note</w:t>
      </w:r>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A263A" w14:textId="77777777" w:rsidR="001D786F" w:rsidRDefault="001D786F" w:rsidP="00D700B6">
      <w:pPr>
        <w:spacing w:line="240" w:lineRule="auto"/>
      </w:pPr>
      <w:r>
        <w:separator/>
      </w:r>
    </w:p>
  </w:endnote>
  <w:endnote w:type="continuationSeparator" w:id="0">
    <w:p w14:paraId="7E1256F9" w14:textId="77777777" w:rsidR="001D786F" w:rsidRDefault="001D786F"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9EADD" w14:textId="77777777" w:rsidR="001D786F" w:rsidRDefault="001D786F" w:rsidP="00D700B6">
      <w:pPr>
        <w:spacing w:line="240" w:lineRule="auto"/>
      </w:pPr>
      <w:r>
        <w:separator/>
      </w:r>
    </w:p>
  </w:footnote>
  <w:footnote w:type="continuationSeparator" w:id="0">
    <w:p w14:paraId="58AFE76C" w14:textId="77777777" w:rsidR="001D786F" w:rsidRDefault="001D786F" w:rsidP="00D700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5196"/>
    <w:rsid w:val="00020455"/>
    <w:rsid w:val="00030850"/>
    <w:rsid w:val="00044347"/>
    <w:rsid w:val="00057E78"/>
    <w:rsid w:val="00072233"/>
    <w:rsid w:val="00083C22"/>
    <w:rsid w:val="00096705"/>
    <w:rsid w:val="000A5270"/>
    <w:rsid w:val="000B6A78"/>
    <w:rsid w:val="000C06D0"/>
    <w:rsid w:val="000C3518"/>
    <w:rsid w:val="000C67D0"/>
    <w:rsid w:val="000D24DB"/>
    <w:rsid w:val="000D5218"/>
    <w:rsid w:val="000E17A8"/>
    <w:rsid w:val="000E4A1E"/>
    <w:rsid w:val="000F3B50"/>
    <w:rsid w:val="00111BFD"/>
    <w:rsid w:val="001152D7"/>
    <w:rsid w:val="00121556"/>
    <w:rsid w:val="00153153"/>
    <w:rsid w:val="00162887"/>
    <w:rsid w:val="00164213"/>
    <w:rsid w:val="00164E23"/>
    <w:rsid w:val="00180651"/>
    <w:rsid w:val="00192F79"/>
    <w:rsid w:val="00196B7F"/>
    <w:rsid w:val="001A3542"/>
    <w:rsid w:val="001A6945"/>
    <w:rsid w:val="001B1579"/>
    <w:rsid w:val="001B7C40"/>
    <w:rsid w:val="001C11D8"/>
    <w:rsid w:val="001C3F1B"/>
    <w:rsid w:val="001D1A0D"/>
    <w:rsid w:val="001D5D9F"/>
    <w:rsid w:val="001D786F"/>
    <w:rsid w:val="001E3527"/>
    <w:rsid w:val="001E40B3"/>
    <w:rsid w:val="002022CC"/>
    <w:rsid w:val="00203A33"/>
    <w:rsid w:val="00203DF9"/>
    <w:rsid w:val="0022066A"/>
    <w:rsid w:val="00246B75"/>
    <w:rsid w:val="00271624"/>
    <w:rsid w:val="002741EE"/>
    <w:rsid w:val="00276719"/>
    <w:rsid w:val="00285E92"/>
    <w:rsid w:val="00287483"/>
    <w:rsid w:val="0029085B"/>
    <w:rsid w:val="002C01FA"/>
    <w:rsid w:val="002D0ED7"/>
    <w:rsid w:val="002E549B"/>
    <w:rsid w:val="002F61F3"/>
    <w:rsid w:val="00302942"/>
    <w:rsid w:val="00303E89"/>
    <w:rsid w:val="003270AA"/>
    <w:rsid w:val="003320FF"/>
    <w:rsid w:val="00332619"/>
    <w:rsid w:val="003400B1"/>
    <w:rsid w:val="00340C74"/>
    <w:rsid w:val="003415B4"/>
    <w:rsid w:val="00347A71"/>
    <w:rsid w:val="00356F1C"/>
    <w:rsid w:val="00375937"/>
    <w:rsid w:val="0039068F"/>
    <w:rsid w:val="00393A41"/>
    <w:rsid w:val="00395A99"/>
    <w:rsid w:val="003A5E78"/>
    <w:rsid w:val="003B185B"/>
    <w:rsid w:val="003D04BD"/>
    <w:rsid w:val="003D2BE2"/>
    <w:rsid w:val="00407FE7"/>
    <w:rsid w:val="00416F08"/>
    <w:rsid w:val="00420055"/>
    <w:rsid w:val="004262FB"/>
    <w:rsid w:val="004360B2"/>
    <w:rsid w:val="004366C9"/>
    <w:rsid w:val="00436CE5"/>
    <w:rsid w:val="00451732"/>
    <w:rsid w:val="004555B0"/>
    <w:rsid w:val="00455ED7"/>
    <w:rsid w:val="00465D7E"/>
    <w:rsid w:val="00481CC3"/>
    <w:rsid w:val="00496662"/>
    <w:rsid w:val="004A77CA"/>
    <w:rsid w:val="004C7460"/>
    <w:rsid w:val="004D5EA3"/>
    <w:rsid w:val="004F4559"/>
    <w:rsid w:val="004F60AC"/>
    <w:rsid w:val="0050017D"/>
    <w:rsid w:val="00501D58"/>
    <w:rsid w:val="005035F8"/>
    <w:rsid w:val="0051733E"/>
    <w:rsid w:val="00522526"/>
    <w:rsid w:val="005272A1"/>
    <w:rsid w:val="00542C36"/>
    <w:rsid w:val="005523E4"/>
    <w:rsid w:val="0056547D"/>
    <w:rsid w:val="00565D98"/>
    <w:rsid w:val="00584208"/>
    <w:rsid w:val="00590D96"/>
    <w:rsid w:val="005A1908"/>
    <w:rsid w:val="005A5759"/>
    <w:rsid w:val="005B6026"/>
    <w:rsid w:val="005B7FA9"/>
    <w:rsid w:val="005C2B98"/>
    <w:rsid w:val="005C76F4"/>
    <w:rsid w:val="005D7A4A"/>
    <w:rsid w:val="005E6A5E"/>
    <w:rsid w:val="005F620D"/>
    <w:rsid w:val="005F7443"/>
    <w:rsid w:val="00601F87"/>
    <w:rsid w:val="0060450C"/>
    <w:rsid w:val="00604AC9"/>
    <w:rsid w:val="006112CF"/>
    <w:rsid w:val="0062395E"/>
    <w:rsid w:val="00626B0D"/>
    <w:rsid w:val="006323B2"/>
    <w:rsid w:val="006438FB"/>
    <w:rsid w:val="00655FBB"/>
    <w:rsid w:val="00682C1E"/>
    <w:rsid w:val="006952DD"/>
    <w:rsid w:val="00695EDE"/>
    <w:rsid w:val="006C5CF1"/>
    <w:rsid w:val="006D17E5"/>
    <w:rsid w:val="006E21DC"/>
    <w:rsid w:val="006E672B"/>
    <w:rsid w:val="0070230F"/>
    <w:rsid w:val="007055E6"/>
    <w:rsid w:val="00712D47"/>
    <w:rsid w:val="007177EF"/>
    <w:rsid w:val="00731032"/>
    <w:rsid w:val="00743C2B"/>
    <w:rsid w:val="007466BA"/>
    <w:rsid w:val="00771DF5"/>
    <w:rsid w:val="007A57BC"/>
    <w:rsid w:val="007D698E"/>
    <w:rsid w:val="007F2A48"/>
    <w:rsid w:val="007F68C6"/>
    <w:rsid w:val="0081756D"/>
    <w:rsid w:val="008341D8"/>
    <w:rsid w:val="008478F4"/>
    <w:rsid w:val="00851877"/>
    <w:rsid w:val="00854461"/>
    <w:rsid w:val="00874A4B"/>
    <w:rsid w:val="0087759E"/>
    <w:rsid w:val="008978F4"/>
    <w:rsid w:val="008A00AC"/>
    <w:rsid w:val="008B4A34"/>
    <w:rsid w:val="008C6AF0"/>
    <w:rsid w:val="008D2A7D"/>
    <w:rsid w:val="008D5B0B"/>
    <w:rsid w:val="00906608"/>
    <w:rsid w:val="0093289F"/>
    <w:rsid w:val="00932BED"/>
    <w:rsid w:val="009359EE"/>
    <w:rsid w:val="00936038"/>
    <w:rsid w:val="00970B1C"/>
    <w:rsid w:val="00970B20"/>
    <w:rsid w:val="00982C85"/>
    <w:rsid w:val="00983E20"/>
    <w:rsid w:val="009A4A27"/>
    <w:rsid w:val="009A627B"/>
    <w:rsid w:val="009C29BD"/>
    <w:rsid w:val="009D332D"/>
    <w:rsid w:val="009D7905"/>
    <w:rsid w:val="009E198B"/>
    <w:rsid w:val="009E48D0"/>
    <w:rsid w:val="009F487C"/>
    <w:rsid w:val="00A0085D"/>
    <w:rsid w:val="00A04232"/>
    <w:rsid w:val="00A113D6"/>
    <w:rsid w:val="00A13115"/>
    <w:rsid w:val="00A2330C"/>
    <w:rsid w:val="00A23833"/>
    <w:rsid w:val="00A32F00"/>
    <w:rsid w:val="00A63BD4"/>
    <w:rsid w:val="00A77CD5"/>
    <w:rsid w:val="00A827FD"/>
    <w:rsid w:val="00A94D33"/>
    <w:rsid w:val="00AA30FF"/>
    <w:rsid w:val="00AA3887"/>
    <w:rsid w:val="00AD72BB"/>
    <w:rsid w:val="00AE320B"/>
    <w:rsid w:val="00AE5D21"/>
    <w:rsid w:val="00AF640E"/>
    <w:rsid w:val="00B169CD"/>
    <w:rsid w:val="00B3118E"/>
    <w:rsid w:val="00B40EB0"/>
    <w:rsid w:val="00B44635"/>
    <w:rsid w:val="00B47253"/>
    <w:rsid w:val="00B646FE"/>
    <w:rsid w:val="00B75B18"/>
    <w:rsid w:val="00B765A3"/>
    <w:rsid w:val="00B96531"/>
    <w:rsid w:val="00B97505"/>
    <w:rsid w:val="00BA63E8"/>
    <w:rsid w:val="00BC08C7"/>
    <w:rsid w:val="00BC29E7"/>
    <w:rsid w:val="00BC5A8F"/>
    <w:rsid w:val="00BD3229"/>
    <w:rsid w:val="00BD4A13"/>
    <w:rsid w:val="00BD74FC"/>
    <w:rsid w:val="00BE07C5"/>
    <w:rsid w:val="00BE3FF1"/>
    <w:rsid w:val="00C31E40"/>
    <w:rsid w:val="00C37CA6"/>
    <w:rsid w:val="00C47D06"/>
    <w:rsid w:val="00C53A13"/>
    <w:rsid w:val="00C57D76"/>
    <w:rsid w:val="00C67E47"/>
    <w:rsid w:val="00C71653"/>
    <w:rsid w:val="00C74BEA"/>
    <w:rsid w:val="00C7530F"/>
    <w:rsid w:val="00C833D5"/>
    <w:rsid w:val="00C86BC2"/>
    <w:rsid w:val="00C90006"/>
    <w:rsid w:val="00C93E55"/>
    <w:rsid w:val="00C94DBF"/>
    <w:rsid w:val="00CC6C64"/>
    <w:rsid w:val="00CD4B3B"/>
    <w:rsid w:val="00CD54E6"/>
    <w:rsid w:val="00CE03E0"/>
    <w:rsid w:val="00CE25C8"/>
    <w:rsid w:val="00CF260C"/>
    <w:rsid w:val="00CF56A8"/>
    <w:rsid w:val="00D067E7"/>
    <w:rsid w:val="00D07B9B"/>
    <w:rsid w:val="00D361BA"/>
    <w:rsid w:val="00D457F1"/>
    <w:rsid w:val="00D5575D"/>
    <w:rsid w:val="00D560BB"/>
    <w:rsid w:val="00D700B6"/>
    <w:rsid w:val="00D853CA"/>
    <w:rsid w:val="00DB1DF2"/>
    <w:rsid w:val="00DB7CC1"/>
    <w:rsid w:val="00DC18F0"/>
    <w:rsid w:val="00DD437A"/>
    <w:rsid w:val="00E027E0"/>
    <w:rsid w:val="00E16F15"/>
    <w:rsid w:val="00E23271"/>
    <w:rsid w:val="00E3616D"/>
    <w:rsid w:val="00E56A15"/>
    <w:rsid w:val="00E6604D"/>
    <w:rsid w:val="00E734B4"/>
    <w:rsid w:val="00E95DFC"/>
    <w:rsid w:val="00EB253C"/>
    <w:rsid w:val="00EB33B3"/>
    <w:rsid w:val="00EB4A85"/>
    <w:rsid w:val="00EB7AFC"/>
    <w:rsid w:val="00EC7388"/>
    <w:rsid w:val="00EE0309"/>
    <w:rsid w:val="00EE1E55"/>
    <w:rsid w:val="00EF73C0"/>
    <w:rsid w:val="00F05986"/>
    <w:rsid w:val="00F06C72"/>
    <w:rsid w:val="00F2204A"/>
    <w:rsid w:val="00F22D68"/>
    <w:rsid w:val="00F31CE7"/>
    <w:rsid w:val="00F36AA7"/>
    <w:rsid w:val="00F47E15"/>
    <w:rsid w:val="00F50C91"/>
    <w:rsid w:val="00F61B7E"/>
    <w:rsid w:val="00F658BA"/>
    <w:rsid w:val="00F927F5"/>
    <w:rsid w:val="00F9579D"/>
    <w:rsid w:val="00FA4071"/>
    <w:rsid w:val="00FA67AD"/>
    <w:rsid w:val="00FB2219"/>
    <w:rsid w:val="00FB7862"/>
    <w:rsid w:val="00FC36FA"/>
    <w:rsid w:val="00FC6136"/>
    <w:rsid w:val="00FD6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1152D7"/>
    <w:pPr>
      <w:spacing w:after="0"/>
    </w:pPr>
    <w:rPr>
      <w:b/>
      <w:bCs/>
    </w:rPr>
  </w:style>
  <w:style w:type="character" w:customStyle="1" w:styleId="CommentSubjectChar">
    <w:name w:val="Comment Subject Char"/>
    <w:basedOn w:val="CommentTextChar"/>
    <w:link w:val="CommentSubject"/>
    <w:uiPriority w:val="99"/>
    <w:semiHidden/>
    <w:rsid w:val="001152D7"/>
    <w:rPr>
      <w:b/>
      <w:bCs/>
      <w:sz w:val="20"/>
      <w:szCs w:val="20"/>
    </w:rPr>
  </w:style>
  <w:style w:type="paragraph" w:styleId="Revision">
    <w:name w:val="Revision"/>
    <w:hidden/>
    <w:uiPriority w:val="99"/>
    <w:semiHidden/>
    <w:rsid w:val="003D04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7</Pages>
  <Words>1710</Words>
  <Characters>9752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Harborview Medical Center Capital Improvement Projects</dc:title>
  <dc:subject/>
  <dc:creator>Ngo, Jenny</dc:creator>
  <cp:keywords/>
  <dc:description/>
  <cp:lastModifiedBy>Paul, Gene</cp:lastModifiedBy>
  <cp:revision>204</cp:revision>
  <dcterms:created xsi:type="dcterms:W3CDTF">2026-05-28T21:49:00Z</dcterms:created>
  <dcterms:modified xsi:type="dcterms:W3CDTF">2026-07-17T16:32:00Z</dcterms:modified>
</cp:coreProperties>
</file>